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5F7C48" w14:textId="34BBEB32" w:rsidR="004F3C63" w:rsidRPr="00C4277B" w:rsidRDefault="004F3C63" w:rsidP="00EA47A0">
      <w:pPr>
        <w:rPr>
          <w:rFonts w:ascii="Times" w:hAnsi="Times"/>
        </w:rPr>
      </w:pPr>
      <w:bookmarkStart w:id="0" w:name="_GoBack"/>
      <w:bookmarkEnd w:id="0"/>
    </w:p>
    <w:p w14:paraId="44E717AB" w14:textId="59E3BEB6" w:rsidR="00C4277B" w:rsidRPr="00C4277B" w:rsidRDefault="00C4277B" w:rsidP="00C4277B">
      <w:pPr>
        <w:jc w:val="center"/>
        <w:rPr>
          <w:rFonts w:ascii="Times" w:eastAsia="Times New Roman" w:hAnsi="Times"/>
          <w:b/>
          <w:szCs w:val="20"/>
        </w:rPr>
      </w:pPr>
      <w:r w:rsidRPr="00C4277B">
        <w:rPr>
          <w:rFonts w:ascii="Times" w:eastAsia="Times New Roman" w:hAnsi="Times"/>
          <w:b/>
          <w:szCs w:val="20"/>
        </w:rPr>
        <w:t>Productivity Commission Inquiry into the Workplace Relations Framework</w:t>
      </w:r>
    </w:p>
    <w:p w14:paraId="7083E0CC" w14:textId="77777777" w:rsidR="00C4277B" w:rsidRPr="00C4277B" w:rsidRDefault="00C4277B" w:rsidP="00C4277B">
      <w:pPr>
        <w:rPr>
          <w:rFonts w:ascii="Times" w:eastAsia="Times New Roman" w:hAnsi="Times"/>
          <w:b/>
          <w:szCs w:val="20"/>
        </w:rPr>
      </w:pPr>
    </w:p>
    <w:p w14:paraId="0E53DE9C" w14:textId="77777777" w:rsidR="00C4277B" w:rsidRPr="00C4277B" w:rsidRDefault="00C4277B" w:rsidP="00C4277B">
      <w:pPr>
        <w:rPr>
          <w:rFonts w:ascii="Times" w:eastAsia="Times New Roman" w:hAnsi="Times"/>
          <w:szCs w:val="20"/>
        </w:rPr>
      </w:pPr>
    </w:p>
    <w:p w14:paraId="428FBABF" w14:textId="65C9B938" w:rsidR="00C4277B" w:rsidRPr="00C4277B" w:rsidRDefault="00C4277B" w:rsidP="00C4277B">
      <w:pPr>
        <w:rPr>
          <w:rFonts w:ascii="Times" w:eastAsia="Times New Roman" w:hAnsi="Times"/>
          <w:szCs w:val="20"/>
        </w:rPr>
      </w:pPr>
      <w:r w:rsidRPr="00C4277B">
        <w:rPr>
          <w:rFonts w:ascii="Times" w:eastAsia="Times New Roman" w:hAnsi="Times"/>
          <w:szCs w:val="20"/>
        </w:rPr>
        <w:t xml:space="preserve">Submission by Associate Professor Jane Dixon, Ms Lara </w:t>
      </w:r>
      <w:proofErr w:type="spellStart"/>
      <w:r w:rsidRPr="00C4277B">
        <w:rPr>
          <w:rFonts w:ascii="Times" w:eastAsia="Times New Roman" w:hAnsi="Times"/>
          <w:szCs w:val="20"/>
        </w:rPr>
        <w:t>Corr</w:t>
      </w:r>
      <w:proofErr w:type="spellEnd"/>
      <w:r w:rsidRPr="00C4277B">
        <w:rPr>
          <w:rFonts w:ascii="Times" w:eastAsia="Times New Roman" w:hAnsi="Times"/>
          <w:szCs w:val="20"/>
        </w:rPr>
        <w:t xml:space="preserve">, Associate Professor </w:t>
      </w:r>
      <w:proofErr w:type="spellStart"/>
      <w:r w:rsidRPr="00C4277B">
        <w:rPr>
          <w:rFonts w:ascii="Times" w:eastAsia="Times New Roman" w:hAnsi="Times"/>
          <w:szCs w:val="20"/>
        </w:rPr>
        <w:t>Lyndall</w:t>
      </w:r>
      <w:proofErr w:type="spellEnd"/>
      <w:r w:rsidRPr="00C4277B">
        <w:rPr>
          <w:rFonts w:ascii="Times" w:eastAsia="Times New Roman" w:hAnsi="Times"/>
          <w:szCs w:val="20"/>
        </w:rPr>
        <w:t xml:space="preserve"> </w:t>
      </w:r>
      <w:proofErr w:type="spellStart"/>
      <w:r w:rsidRPr="00C4277B">
        <w:rPr>
          <w:rFonts w:ascii="Times" w:eastAsia="Times New Roman" w:hAnsi="Times"/>
          <w:szCs w:val="20"/>
        </w:rPr>
        <w:t>Strazdins</w:t>
      </w:r>
      <w:proofErr w:type="spellEnd"/>
      <w:r w:rsidRPr="00C4277B">
        <w:rPr>
          <w:rFonts w:ascii="Times" w:eastAsia="Times New Roman" w:hAnsi="Times"/>
          <w:szCs w:val="20"/>
        </w:rPr>
        <w:t xml:space="preserve">, Dr Gemma Carey, Professor John Burgess, Associate Professor Cathy </w:t>
      </w:r>
      <w:proofErr w:type="spellStart"/>
      <w:r w:rsidRPr="00C4277B">
        <w:rPr>
          <w:rFonts w:ascii="Times" w:eastAsia="Times New Roman" w:hAnsi="Times"/>
          <w:szCs w:val="20"/>
        </w:rPr>
        <w:t>Banwell</w:t>
      </w:r>
      <w:proofErr w:type="spellEnd"/>
      <w:r w:rsidRPr="00C4277B">
        <w:rPr>
          <w:rFonts w:ascii="Times" w:eastAsia="Times New Roman" w:hAnsi="Times"/>
          <w:szCs w:val="20"/>
        </w:rPr>
        <w:t xml:space="preserve">, Dr Danielle Venn, Professor Michael </w:t>
      </w:r>
      <w:proofErr w:type="spellStart"/>
      <w:r w:rsidRPr="00C4277B">
        <w:rPr>
          <w:rFonts w:ascii="Times" w:eastAsia="Times New Roman" w:hAnsi="Times"/>
          <w:szCs w:val="20"/>
        </w:rPr>
        <w:t>Bittman</w:t>
      </w:r>
      <w:proofErr w:type="spellEnd"/>
      <w:r w:rsidRPr="00C4277B">
        <w:rPr>
          <w:rFonts w:ascii="Times" w:eastAsia="Times New Roman" w:hAnsi="Times"/>
          <w:szCs w:val="20"/>
        </w:rPr>
        <w:t>, Dr Dan Woodward</w:t>
      </w:r>
      <w:r w:rsidR="001C2E73">
        <w:rPr>
          <w:rFonts w:ascii="Times" w:eastAsia="Times New Roman" w:hAnsi="Times"/>
          <w:szCs w:val="20"/>
        </w:rPr>
        <w:t>, Dr Ginny Sargent.</w:t>
      </w:r>
    </w:p>
    <w:p w14:paraId="1EFC1472" w14:textId="77777777" w:rsidR="00C4277B" w:rsidRPr="00C4277B" w:rsidRDefault="00C4277B" w:rsidP="00C4277B">
      <w:pPr>
        <w:rPr>
          <w:rFonts w:ascii="Times" w:eastAsia="Times New Roman" w:hAnsi="Times"/>
          <w:szCs w:val="20"/>
        </w:rPr>
      </w:pPr>
    </w:p>
    <w:p w14:paraId="47A911D6" w14:textId="77777777" w:rsidR="00C4277B" w:rsidRPr="00C4277B" w:rsidRDefault="00C4277B" w:rsidP="00C4277B">
      <w:pPr>
        <w:shd w:val="clear" w:color="auto" w:fill="FFFFFF"/>
        <w:rPr>
          <w:rFonts w:ascii="Times" w:eastAsiaTheme="minorEastAsia" w:hAnsi="Times"/>
        </w:rPr>
      </w:pPr>
      <w:r w:rsidRPr="00C4277B">
        <w:rPr>
          <w:rFonts w:ascii="Times" w:eastAsiaTheme="minorEastAsia" w:hAnsi="Times"/>
        </w:rPr>
        <w:t>National Centre for Epidemiology and Population Health</w:t>
      </w:r>
    </w:p>
    <w:p w14:paraId="3C1E0FF7" w14:textId="77777777" w:rsidR="00C4277B" w:rsidRPr="00C4277B" w:rsidRDefault="00C4277B" w:rsidP="00C4277B">
      <w:pPr>
        <w:shd w:val="clear" w:color="auto" w:fill="FFFFFF"/>
        <w:rPr>
          <w:rFonts w:ascii="Times" w:eastAsiaTheme="minorEastAsia" w:hAnsi="Times"/>
        </w:rPr>
      </w:pPr>
      <w:r w:rsidRPr="00C4277B">
        <w:rPr>
          <w:rFonts w:ascii="Times" w:eastAsiaTheme="minorEastAsia" w:hAnsi="Times"/>
        </w:rPr>
        <w:t>Australian National University</w:t>
      </w:r>
    </w:p>
    <w:p w14:paraId="68574CAC" w14:textId="77777777" w:rsidR="00C4277B" w:rsidRPr="00C4277B" w:rsidRDefault="00C4277B" w:rsidP="00C4277B">
      <w:pPr>
        <w:shd w:val="clear" w:color="auto" w:fill="FFFFFF"/>
        <w:rPr>
          <w:rFonts w:ascii="Times" w:eastAsiaTheme="minorEastAsia" w:hAnsi="Times"/>
        </w:rPr>
      </w:pPr>
    </w:p>
    <w:p w14:paraId="7825496F" w14:textId="77777777" w:rsidR="00C4277B" w:rsidRPr="00C4277B" w:rsidRDefault="00C4277B" w:rsidP="00C4277B">
      <w:pPr>
        <w:shd w:val="clear" w:color="auto" w:fill="FFFFFF"/>
        <w:rPr>
          <w:rFonts w:ascii="Times" w:eastAsiaTheme="minorEastAsia" w:hAnsi="Times"/>
        </w:rPr>
      </w:pPr>
      <w:r w:rsidRPr="00C4277B">
        <w:rPr>
          <w:rFonts w:ascii="Times" w:eastAsiaTheme="minorEastAsia" w:hAnsi="Times"/>
        </w:rPr>
        <w:t>Dear Commissioners,</w:t>
      </w:r>
    </w:p>
    <w:p w14:paraId="497F1731" w14:textId="77777777" w:rsidR="00C4277B" w:rsidRPr="00C4277B" w:rsidRDefault="00C4277B" w:rsidP="00C4277B">
      <w:pPr>
        <w:shd w:val="clear" w:color="auto" w:fill="FFFFFF"/>
        <w:rPr>
          <w:rFonts w:ascii="Times" w:eastAsiaTheme="minorEastAsia" w:hAnsi="Times"/>
        </w:rPr>
      </w:pPr>
    </w:p>
    <w:p w14:paraId="2BA993FC" w14:textId="77777777" w:rsidR="00C4277B" w:rsidRPr="00C4277B" w:rsidRDefault="00C4277B" w:rsidP="00C4277B">
      <w:pPr>
        <w:widowControl w:val="0"/>
        <w:autoSpaceDE w:val="0"/>
        <w:autoSpaceDN w:val="0"/>
        <w:adjustRightInd w:val="0"/>
        <w:spacing w:after="240"/>
        <w:jc w:val="both"/>
        <w:rPr>
          <w:rFonts w:ascii="Times" w:eastAsiaTheme="minorEastAsia" w:hAnsi="Times"/>
        </w:rPr>
      </w:pPr>
      <w:r w:rsidRPr="00C4277B">
        <w:rPr>
          <w:rFonts w:ascii="Times" w:eastAsiaTheme="minorEastAsia" w:hAnsi="Times"/>
        </w:rPr>
        <w:t>Thank you for the opportunity to respond to the Workplace Relations Framework public inquiry. In light of the Commission’s requirement to ‘</w:t>
      </w:r>
      <w:r w:rsidRPr="00C4277B">
        <w:rPr>
          <w:rFonts w:ascii="Times" w:eastAsiaTheme="minorEastAsia" w:hAnsi="Times"/>
          <w:lang w:val="en-US"/>
        </w:rPr>
        <w:t xml:space="preserve">recommend policies to maximise the wellbeing of the community as a whole’ </w:t>
      </w:r>
      <w:r w:rsidRPr="00C4277B">
        <w:rPr>
          <w:rFonts w:ascii="Times" w:eastAsiaTheme="minorEastAsia" w:hAnsi="Times"/>
          <w:lang w:val="en-US"/>
        </w:rPr>
        <w:fldChar w:fldCharType="begin"/>
      </w:r>
      <w:r w:rsidRPr="00C4277B">
        <w:rPr>
          <w:rFonts w:ascii="Times" w:eastAsiaTheme="minorEastAsia" w:hAnsi="Times"/>
          <w:lang w:val="en-US"/>
        </w:rPr>
        <w:instrText xml:space="preserve"> ADDIN ZOTERO_ITEM CSL_CITATION {"citationID":"26md6vn3im","properties":{"formattedCitation":"{\\rtf \\super 1\\nosupersub{}}","plainCitation":"1"},"citationItems":[{"id":1055,"uris":["http://zotero.org/groups/263842/items/W2CSDC43"],"uri":["http://zotero.org/groups/263842/items/W2CSDC43"],"itemData":{"id":1055,"type":"report","title":"Workplace Relations Framework: The Inquiry in Context. Productivity Commission Issues Paper 1.","publisher":"Australian Government","publisher-place":"Canberra, Australia","event-place":"Canberra, Australia","author":[{"family":"Productivity Commission","given":""}],"issued":{"date-parts":[["2015"]]}}}],"schema":"https://github.com/citation-style-language/schema/raw/master/csl-citation.json"} </w:instrText>
      </w:r>
      <w:r w:rsidRPr="00C4277B">
        <w:rPr>
          <w:rFonts w:ascii="Times" w:eastAsiaTheme="minorEastAsia" w:hAnsi="Times"/>
          <w:lang w:val="en-US"/>
        </w:rPr>
        <w:fldChar w:fldCharType="separate"/>
      </w:r>
      <w:r w:rsidRPr="00C4277B">
        <w:rPr>
          <w:rFonts w:ascii="Times" w:hAnsi="Times"/>
          <w:vertAlign w:val="superscript"/>
          <w:lang w:val="en-US"/>
        </w:rPr>
        <w:t>1</w:t>
      </w:r>
      <w:r w:rsidRPr="00C4277B">
        <w:rPr>
          <w:rFonts w:ascii="Times" w:eastAsiaTheme="minorEastAsia" w:hAnsi="Times"/>
          <w:lang w:val="en-US"/>
        </w:rPr>
        <w:fldChar w:fldCharType="end"/>
      </w:r>
      <w:r w:rsidRPr="00C4277B">
        <w:rPr>
          <w:rFonts w:ascii="Times" w:eastAsiaTheme="minorEastAsia" w:hAnsi="Times"/>
          <w:lang w:val="en-US"/>
        </w:rPr>
        <w:t xml:space="preserve"> (</w:t>
      </w:r>
      <w:proofErr w:type="spellStart"/>
      <w:r w:rsidRPr="00C4277B">
        <w:rPr>
          <w:rFonts w:ascii="Times" w:eastAsiaTheme="minorEastAsia" w:hAnsi="Times"/>
          <w:lang w:val="en-US"/>
        </w:rPr>
        <w:t>pg</w:t>
      </w:r>
      <w:proofErr w:type="spellEnd"/>
      <w:r w:rsidRPr="00C4277B">
        <w:rPr>
          <w:rFonts w:ascii="Times" w:eastAsiaTheme="minorEastAsia" w:hAnsi="Times"/>
          <w:lang w:val="en-US"/>
        </w:rPr>
        <w:t xml:space="preserve"> 15), we </w:t>
      </w:r>
      <w:r w:rsidRPr="00C4277B">
        <w:rPr>
          <w:rFonts w:ascii="Times" w:eastAsiaTheme="minorEastAsia" w:hAnsi="Times"/>
        </w:rPr>
        <w:t xml:space="preserve">raise a significant gap in the inquiry – the impact of the changing labour market and employment regulation negotiations on workers’ health. Poor health in workers disrupts both productivity and prosperity, and serves as a major impost on the nation’s health budget; hence a lack of consideration of health will have serious unintended consequences that are critical to this inquiry. </w:t>
      </w:r>
    </w:p>
    <w:p w14:paraId="239EF494" w14:textId="77777777" w:rsidR="00C4277B" w:rsidRPr="00C4277B" w:rsidRDefault="00C4277B" w:rsidP="00C4277B">
      <w:pPr>
        <w:shd w:val="clear" w:color="auto" w:fill="FFFFFF"/>
        <w:jc w:val="both"/>
        <w:rPr>
          <w:rFonts w:ascii="Times" w:eastAsiaTheme="minorEastAsia" w:hAnsi="Times"/>
          <w:u w:val="single"/>
        </w:rPr>
      </w:pPr>
      <w:r w:rsidRPr="00C4277B">
        <w:rPr>
          <w:rFonts w:ascii="Times" w:eastAsiaTheme="minorEastAsia" w:hAnsi="Times"/>
          <w:u w:val="single"/>
        </w:rPr>
        <w:t>Work and health – opportunities and challenges</w:t>
      </w:r>
    </w:p>
    <w:p w14:paraId="241996ED" w14:textId="77777777" w:rsidR="00C4277B" w:rsidRPr="00C4277B" w:rsidRDefault="00C4277B" w:rsidP="00C4277B">
      <w:pPr>
        <w:shd w:val="clear" w:color="auto" w:fill="FFFFFF"/>
        <w:jc w:val="both"/>
        <w:rPr>
          <w:rFonts w:ascii="Times" w:eastAsiaTheme="minorEastAsia" w:hAnsi="Times" w:cs="Times"/>
          <w:sz w:val="20"/>
          <w:lang w:val="en-US"/>
        </w:rPr>
      </w:pPr>
      <w:r w:rsidRPr="00C4277B">
        <w:rPr>
          <w:rFonts w:ascii="Times" w:eastAsiaTheme="minorEastAsia" w:hAnsi="Times"/>
        </w:rPr>
        <w:t>Work plays a powerful role in shaping the health and lives of workers</w:t>
      </w:r>
      <w:r w:rsidRPr="00C4277B">
        <w:rPr>
          <w:rFonts w:ascii="Times" w:eastAsiaTheme="minorEastAsia" w:hAnsi="Times"/>
        </w:rPr>
        <w:fldChar w:fldCharType="begin"/>
      </w:r>
      <w:r w:rsidRPr="00C4277B">
        <w:rPr>
          <w:rFonts w:ascii="Times" w:eastAsiaTheme="minorEastAsia" w:hAnsi="Times"/>
        </w:rPr>
        <w:instrText xml:space="preserve"> ADDIN ZOTERO_ITEM CSL_CITATION {"citationID":"2pv4b8fqsj","properties":{"formattedCitation":"{\\rtf \\super 2\\nosupersub{}}","plainCitation":"2"},"citationItems":[{"id":1059,"uris":["http://zotero.org/groups/263842/items/7ZJVXQDJ"],"uri":["http://zotero.org/groups/263842/items/7ZJVXQDJ"],"itemData":{"id":1059,"type":"chapter","title":"Work environments as a determinant of health.","container-title":"Understanding Health: A Determinants Approach","publisher":"Oxford University Press","publisher-place":"Melbourne","edition":"2nd","event-place":"Melbourne","author":[{"family":"LaMontagne, A. D., &amp; Keegel, T.","given":""}],"issued":{"date-parts":[["2009"]]}}}],"schema":"https://github.com/citation-style-language/schema/raw/master/csl-citation.json"} </w:instrText>
      </w:r>
      <w:r w:rsidRPr="00C4277B">
        <w:rPr>
          <w:rFonts w:ascii="Times" w:eastAsiaTheme="minorEastAsia" w:hAnsi="Times"/>
        </w:rPr>
        <w:fldChar w:fldCharType="separate"/>
      </w:r>
      <w:r w:rsidRPr="00C4277B">
        <w:rPr>
          <w:rFonts w:ascii="Times" w:hAnsi="Times"/>
          <w:vertAlign w:val="superscript"/>
          <w:lang w:val="en-US"/>
        </w:rPr>
        <w:t>2</w:t>
      </w:r>
      <w:r w:rsidRPr="00C4277B">
        <w:rPr>
          <w:rFonts w:ascii="Times" w:eastAsiaTheme="minorEastAsia" w:hAnsi="Times"/>
        </w:rPr>
        <w:fldChar w:fldCharType="end"/>
      </w:r>
      <w:r w:rsidRPr="00C4277B">
        <w:rPr>
          <w:rFonts w:ascii="Times" w:eastAsiaTheme="minorEastAsia" w:hAnsi="Times"/>
        </w:rPr>
        <w:t>. Workplace relations legislation that promotes greater fairness for workers and good quality working conditions is likely to protect the mental and physical health of the workforce</w:t>
      </w:r>
      <w:r w:rsidRPr="00C4277B">
        <w:rPr>
          <w:rFonts w:ascii="Times" w:eastAsiaTheme="minorEastAsia" w:hAnsi="Times"/>
        </w:rPr>
        <w:fldChar w:fldCharType="begin"/>
      </w:r>
      <w:r w:rsidRPr="00C4277B">
        <w:rPr>
          <w:rFonts w:ascii="Times" w:eastAsiaTheme="minorEastAsia" w:hAnsi="Times"/>
        </w:rPr>
        <w:instrText xml:space="preserve"> ADDIN ZOTERO_ITEM CSL_CITATION {"citationID":"1jkuidun0u","properties":{"formattedCitation":"{\\rtf \\super 3\\nosupersub{}}","plainCitation":"3"},"citationItems":[{"id":1060,"uris":["http://zotero.org/groups/263842/items/DHISGC8P"],"uri":["http://zotero.org/groups/263842/items/DHISGC8P"],"itemData":{"id":1060,"type":"report","title":"Fair societies, healthy lives: The Marmot review","publisher-place":"United Kingdom","page":"229","event-place":"United Kingdom","author":[{"family":"Marmot, M. G., Allen, J., Goldblatt, P., Boyce, T., McNeish, D., Grady, M., &amp; Geddes, I.","given":""}],"issued":{"date-parts":[["2009"]]}}}],"schema":"https://github.com/citation-style-language/schema/raw/master/csl-citation.json"} </w:instrText>
      </w:r>
      <w:r w:rsidRPr="00C4277B">
        <w:rPr>
          <w:rFonts w:ascii="Times" w:eastAsiaTheme="minorEastAsia" w:hAnsi="Times"/>
        </w:rPr>
        <w:fldChar w:fldCharType="separate"/>
      </w:r>
      <w:r w:rsidRPr="00C4277B">
        <w:rPr>
          <w:rFonts w:ascii="Times" w:hAnsi="Times"/>
          <w:vertAlign w:val="superscript"/>
          <w:lang w:val="en-US"/>
        </w:rPr>
        <w:t>3</w:t>
      </w:r>
      <w:r w:rsidRPr="00C4277B">
        <w:rPr>
          <w:rFonts w:ascii="Times" w:eastAsiaTheme="minorEastAsia" w:hAnsi="Times"/>
        </w:rPr>
        <w:fldChar w:fldCharType="end"/>
      </w:r>
      <w:r w:rsidRPr="00C4277B">
        <w:rPr>
          <w:rFonts w:ascii="Times" w:eastAsiaTheme="minorEastAsia" w:hAnsi="Times"/>
        </w:rPr>
        <w:t xml:space="preserve">. An important working condition that impacts health is working time. </w:t>
      </w:r>
      <w:r w:rsidRPr="00C4277B">
        <w:rPr>
          <w:rFonts w:ascii="Times" w:eastAsiaTheme="minorEastAsia" w:hAnsi="Times"/>
          <w:b/>
        </w:rPr>
        <w:t>W</w:t>
      </w:r>
      <w:proofErr w:type="spellStart"/>
      <w:r w:rsidRPr="00C4277B">
        <w:rPr>
          <w:rFonts w:ascii="Times" w:eastAsiaTheme="minorEastAsia" w:hAnsi="Times"/>
          <w:b/>
          <w:szCs w:val="32"/>
          <w:lang w:val="en-US"/>
        </w:rPr>
        <w:t>orking</w:t>
      </w:r>
      <w:proofErr w:type="spellEnd"/>
      <w:r w:rsidRPr="00C4277B">
        <w:rPr>
          <w:rFonts w:ascii="Times" w:eastAsiaTheme="minorEastAsia" w:hAnsi="Times"/>
          <w:b/>
          <w:szCs w:val="32"/>
          <w:lang w:val="en-US"/>
        </w:rPr>
        <w:t xml:space="preserve"> time (long, unpredictable, non-standard hours) is now acknowledged as a major impediment to time for healthy eating, physical activity and sufficient sleep</w:t>
      </w:r>
      <w:r w:rsidRPr="00C4277B">
        <w:rPr>
          <w:rFonts w:ascii="Times" w:eastAsiaTheme="minorEastAsia" w:hAnsi="Times"/>
          <w:szCs w:val="32"/>
          <w:lang w:val="en-US"/>
        </w:rPr>
        <w:t xml:space="preserve"> </w:t>
      </w:r>
      <w:r w:rsidRPr="00C4277B">
        <w:rPr>
          <w:rFonts w:ascii="Times" w:eastAsiaTheme="minorEastAsia" w:hAnsi="Times"/>
          <w:szCs w:val="32"/>
          <w:lang w:val="en-US"/>
        </w:rPr>
        <w:fldChar w:fldCharType="begin"/>
      </w:r>
      <w:r w:rsidRPr="00C4277B">
        <w:rPr>
          <w:rFonts w:ascii="Times" w:eastAsiaTheme="minorEastAsia" w:hAnsi="Times"/>
          <w:szCs w:val="32"/>
          <w:lang w:val="en-US"/>
        </w:rPr>
        <w:instrText xml:space="preserve"> ADDIN ZOTERO_ITEM CSL_CITATION {"citationID":"h11ke34f9","properties":{"formattedCitation":"{\\rtf \\super 4,5\\nosupersub{}}","plainCitation":"4,5"},"citationItems":[{"id":532,"uris":["http://zotero.org/groups/263842/items/W55GFMP6"],"uri":["http://zotero.org/groups/263842/items/W55GFMP6"],"itemData":{"id":532,"type":"article-journal","title":"Negotiating time, meaning and identity in boundaryless work. Journal of Workplace Learning","container-title":"Journal of Workplace Learning","page":"229-242","volume":"23","issue":"4","author":[{"family":"Kamp","given":"A"},{"family":"Lambredcht Lund","given":"H"},{"family":"Sondergaard Hvid","given":"H"}],"issued":{"date-parts":[["2011"]]}}},{"id":400,"uris":["http://zotero.org/groups/263842/items/N7SANVS7"],"uri":["http://zotero.org/groups/263842/items/N7SANVS7"],"itemData":{"id":400,"type":"article-journal","title":"Defining and conceptualizing workplace flexibility","container-title":"Community, Work &amp; Family","page":"149-163","volume":"11","issue":"2","source":"CrossRef","DOI":"10.1080/13668800802024678","ISSN":"1366-8803, 1469-3615","language":"en","author":[{"family":"Hill","given":"J"},{"family":"Grzywacz","given":"Joseph G."},{"family":"Allen","given":"Sarah"},{"family":"Blanchard","given":"Victoria L."},{"family":"Matz-Costa","given":"Christina"},{"family":"Shulkin","given":"Sandee"},{"family":"Pitt-Catsouphes","given":"Marcie"}],"issued":{"date-parts":[["2008"]]},"accessed":{"date-parts":[["2014",5,7]]}}}],"schema":"https://github.com/citation-style-language/schema/raw/master/csl-citation.json"} </w:instrText>
      </w:r>
      <w:r w:rsidRPr="00C4277B">
        <w:rPr>
          <w:rFonts w:ascii="Times" w:eastAsiaTheme="minorEastAsia" w:hAnsi="Times"/>
          <w:szCs w:val="32"/>
          <w:lang w:val="en-US"/>
        </w:rPr>
        <w:fldChar w:fldCharType="separate"/>
      </w:r>
      <w:r w:rsidRPr="00C4277B">
        <w:rPr>
          <w:rFonts w:ascii="Times" w:hAnsi="Times"/>
          <w:vertAlign w:val="superscript"/>
          <w:lang w:val="en-US"/>
        </w:rPr>
        <w:t>4,5</w:t>
      </w:r>
      <w:r w:rsidRPr="00C4277B">
        <w:rPr>
          <w:rFonts w:ascii="Times" w:eastAsiaTheme="minorEastAsia" w:hAnsi="Times"/>
          <w:szCs w:val="32"/>
          <w:lang w:val="en-US"/>
        </w:rPr>
        <w:fldChar w:fldCharType="end"/>
      </w:r>
      <w:r w:rsidRPr="00C4277B">
        <w:rPr>
          <w:rFonts w:ascii="Times" w:eastAsiaTheme="minorEastAsia" w:hAnsi="Times"/>
          <w:szCs w:val="32"/>
          <w:lang w:val="en-US"/>
        </w:rPr>
        <w:t xml:space="preserve">, which in turn are the responsible </w:t>
      </w:r>
      <w:proofErr w:type="spellStart"/>
      <w:r w:rsidRPr="00C4277B">
        <w:rPr>
          <w:rFonts w:ascii="Times" w:eastAsiaTheme="minorEastAsia" w:hAnsi="Times"/>
          <w:szCs w:val="32"/>
          <w:lang w:val="en-US"/>
        </w:rPr>
        <w:t>behavioural</w:t>
      </w:r>
      <w:proofErr w:type="spellEnd"/>
      <w:r w:rsidRPr="00C4277B">
        <w:rPr>
          <w:rFonts w:ascii="Times" w:eastAsiaTheme="minorEastAsia" w:hAnsi="Times"/>
          <w:szCs w:val="32"/>
          <w:lang w:val="en-US"/>
        </w:rPr>
        <w:t xml:space="preserve"> risks lying behind major preventable chronic diseases, including obesity</w:t>
      </w:r>
      <w:r w:rsidRPr="00C4277B">
        <w:rPr>
          <w:rFonts w:ascii="Times" w:eastAsiaTheme="minorEastAsia" w:hAnsi="Times"/>
          <w:szCs w:val="32"/>
          <w:lang w:val="en-US"/>
        </w:rPr>
        <w:fldChar w:fldCharType="begin"/>
      </w:r>
      <w:r w:rsidRPr="00C4277B">
        <w:rPr>
          <w:rFonts w:ascii="Times" w:eastAsiaTheme="minorEastAsia" w:hAnsi="Times"/>
          <w:szCs w:val="32"/>
          <w:lang w:val="en-US"/>
        </w:rPr>
        <w:instrText xml:space="preserve"> ADDIN ZOTERO_ITEM CSL_CITATION {"citationID":"g1clerlb4","properties":{"formattedCitation":"{\\rtf \\super 6\\nosupersub{}}","plainCitation":"6"},"citationItems":[{"id":104,"uris":["http://zotero.org/groups/263842/items/7TPIQ8ZN"],"uri":["http://zotero.org/groups/263842/items/7TPIQ8ZN"],"itemData":{"id":104,"type":"report","title":"The burden of disease and injury in Australia .","publisher":"AIHW","publisher-place":"Canberra, ACT","event-place":"Canberra, ACT","author":[{"family":"Begg","given":"S"}],"issued":{"date-parts":[["2007"]]}}}],"schema":"https://github.com/citation-style-language/schema/raw/master/csl-citation.json"} </w:instrText>
      </w:r>
      <w:r w:rsidRPr="00C4277B">
        <w:rPr>
          <w:rFonts w:ascii="Times" w:eastAsiaTheme="minorEastAsia" w:hAnsi="Times"/>
          <w:szCs w:val="32"/>
          <w:lang w:val="en-US"/>
        </w:rPr>
        <w:fldChar w:fldCharType="separate"/>
      </w:r>
      <w:r w:rsidRPr="00C4277B">
        <w:rPr>
          <w:rFonts w:ascii="Times" w:hAnsi="Times"/>
          <w:vertAlign w:val="superscript"/>
          <w:lang w:val="en-US"/>
        </w:rPr>
        <w:t>6</w:t>
      </w:r>
      <w:r w:rsidRPr="00C4277B">
        <w:rPr>
          <w:rFonts w:ascii="Times" w:eastAsiaTheme="minorEastAsia" w:hAnsi="Times"/>
          <w:szCs w:val="32"/>
          <w:lang w:val="en-US"/>
        </w:rPr>
        <w:fldChar w:fldCharType="end"/>
      </w:r>
      <w:r w:rsidRPr="00C4277B">
        <w:rPr>
          <w:rFonts w:ascii="Times" w:eastAsiaTheme="minorEastAsia" w:hAnsi="Times"/>
          <w:szCs w:val="32"/>
          <w:lang w:val="en-US"/>
        </w:rPr>
        <w:t>. The national economy loses $8 billion per year from obesity alone, with productivity losses accounting for 44% of this total and health system costs amounting to 24%. A further loss to the Australian economy comes in the form of higher social welfare payments due to the greater likelihood of obese people receiving unemployment benefits</w:t>
      </w:r>
      <w:r w:rsidRPr="00C4277B">
        <w:rPr>
          <w:rFonts w:ascii="Times" w:eastAsiaTheme="minorEastAsia" w:hAnsi="Times"/>
          <w:szCs w:val="32"/>
          <w:lang w:val="en-US"/>
        </w:rPr>
        <w:fldChar w:fldCharType="begin"/>
      </w:r>
      <w:r w:rsidRPr="00C4277B">
        <w:rPr>
          <w:rFonts w:ascii="Times" w:eastAsiaTheme="minorEastAsia" w:hAnsi="Times"/>
          <w:szCs w:val="32"/>
          <w:lang w:val="en-US"/>
        </w:rPr>
        <w:instrText xml:space="preserve"> ADDIN ZOTERO_ITEM CSL_CITATION {"citationID":"22leq3f1de","properties":{"formattedCitation":"{\\rtf \\super 7\\nosupersub{}}","plainCitation":"7"},"citationItems":[{"id":1072,"uris":["http://zotero.org/groups/263842/items/NN8XTMRM"],"uri":["http://zotero.org/groups/263842/items/NN8XTMRM"],"itemData":{"id":1072,"type":"report","title":"AIHW, Obesity and workplace absenteeism among older Australians, 2005, AIHW: Canberra."}}],"schema":"https://github.com/citation-style-language/schema/raw/master/csl-citation.json"} </w:instrText>
      </w:r>
      <w:r w:rsidRPr="00C4277B">
        <w:rPr>
          <w:rFonts w:ascii="Times" w:eastAsiaTheme="minorEastAsia" w:hAnsi="Times"/>
          <w:szCs w:val="32"/>
          <w:lang w:val="en-US"/>
        </w:rPr>
        <w:fldChar w:fldCharType="separate"/>
      </w:r>
      <w:r w:rsidRPr="00C4277B">
        <w:rPr>
          <w:rFonts w:ascii="Times" w:hAnsi="Times"/>
          <w:vertAlign w:val="superscript"/>
          <w:lang w:val="en-US"/>
        </w:rPr>
        <w:t>7</w:t>
      </w:r>
      <w:r w:rsidRPr="00C4277B">
        <w:rPr>
          <w:rFonts w:ascii="Times" w:eastAsiaTheme="minorEastAsia" w:hAnsi="Times"/>
          <w:szCs w:val="32"/>
          <w:lang w:val="en-US"/>
        </w:rPr>
        <w:fldChar w:fldCharType="end"/>
      </w:r>
      <w:r w:rsidRPr="00C4277B">
        <w:rPr>
          <w:rFonts w:ascii="Times" w:eastAsiaTheme="minorEastAsia" w:hAnsi="Times"/>
          <w:szCs w:val="32"/>
          <w:lang w:val="en-US"/>
        </w:rPr>
        <w:t>. These figures do not include conditions associated with obesity, including Type 2 diabetes, cardio-vascular disease and some cancers, or the cost of lost well-being borne by obese individuals most recently estimated to be $50 billion</w:t>
      </w:r>
      <w:r w:rsidRPr="00C4277B">
        <w:rPr>
          <w:rFonts w:ascii="Times" w:eastAsiaTheme="minorEastAsia" w:hAnsi="Times"/>
          <w:szCs w:val="32"/>
          <w:lang w:val="en-US"/>
        </w:rPr>
        <w:fldChar w:fldCharType="begin"/>
      </w:r>
      <w:r w:rsidRPr="00C4277B">
        <w:rPr>
          <w:rFonts w:ascii="Times" w:eastAsiaTheme="minorEastAsia" w:hAnsi="Times"/>
          <w:szCs w:val="32"/>
          <w:lang w:val="en-US"/>
        </w:rPr>
        <w:instrText xml:space="preserve"> ADDIN ZOTERO_ITEM CSL_CITATION {"citationID":"18frdnphu4","properties":{"formattedCitation":"{\\rtf \\super 8\\nosupersub{}}","plainCitation":"8"},"citationItems":[{"id":1070,"uris":["http://zotero.org/groups/263842/items/2ABT5EJC"],"uri":["http://zotero.org/groups/263842/items/2ABT5EJC"],"itemData":{"id":1070,"type":"report","title":"Access Economics, The growing cost of obesity in 2008. Report prepared for Diabetes Australia, 2008, Access Economics Pty Ltd."}}],"schema":"https://github.com/citation-style-language/schema/raw/master/csl-citation.json"} </w:instrText>
      </w:r>
      <w:r w:rsidRPr="00C4277B">
        <w:rPr>
          <w:rFonts w:ascii="Times" w:eastAsiaTheme="minorEastAsia" w:hAnsi="Times"/>
          <w:szCs w:val="32"/>
          <w:lang w:val="en-US"/>
        </w:rPr>
        <w:fldChar w:fldCharType="separate"/>
      </w:r>
      <w:r w:rsidRPr="00C4277B">
        <w:rPr>
          <w:rFonts w:ascii="Times" w:hAnsi="Times"/>
          <w:vertAlign w:val="superscript"/>
          <w:lang w:val="en-US"/>
        </w:rPr>
        <w:t>8</w:t>
      </w:r>
      <w:r w:rsidRPr="00C4277B">
        <w:rPr>
          <w:rFonts w:ascii="Times" w:eastAsiaTheme="minorEastAsia" w:hAnsi="Times"/>
          <w:szCs w:val="32"/>
          <w:lang w:val="en-US"/>
        </w:rPr>
        <w:fldChar w:fldCharType="end"/>
      </w:r>
      <w:r w:rsidRPr="00C4277B">
        <w:rPr>
          <w:rFonts w:ascii="Times" w:eastAsiaTheme="minorEastAsia" w:hAnsi="Times"/>
          <w:szCs w:val="32"/>
          <w:lang w:val="en-US"/>
        </w:rPr>
        <w:t xml:space="preserve">. Whilst there are multiple and complex barriers to healthy eating and physical activity, working time is part of the mix; and </w:t>
      </w:r>
      <w:r w:rsidRPr="00C4277B">
        <w:rPr>
          <w:rFonts w:ascii="Times" w:eastAsiaTheme="minorEastAsia" w:hAnsi="Times"/>
          <w:b/>
          <w:szCs w:val="32"/>
          <w:lang w:val="en-US"/>
        </w:rPr>
        <w:t>there is clearly a need for additional regulations to protect and promote the health of workers.</w:t>
      </w:r>
      <w:r w:rsidRPr="00C4277B">
        <w:rPr>
          <w:rFonts w:ascii="Times" w:eastAsiaTheme="minorEastAsia" w:hAnsi="Times"/>
          <w:szCs w:val="32"/>
          <w:lang w:val="en-US"/>
        </w:rPr>
        <w:t xml:space="preserve"> </w:t>
      </w:r>
    </w:p>
    <w:p w14:paraId="04BFCEAE" w14:textId="77777777" w:rsidR="00C4277B" w:rsidRPr="00C4277B" w:rsidRDefault="00C4277B" w:rsidP="00C4277B">
      <w:pPr>
        <w:shd w:val="clear" w:color="auto" w:fill="FFFFFF"/>
        <w:rPr>
          <w:rFonts w:ascii="Times" w:eastAsiaTheme="minorEastAsia" w:hAnsi="Times"/>
        </w:rPr>
      </w:pPr>
    </w:p>
    <w:p w14:paraId="4D688EC0" w14:textId="77777777" w:rsidR="00C4277B" w:rsidRPr="00C4277B" w:rsidRDefault="00C4277B" w:rsidP="00C4277B">
      <w:pPr>
        <w:shd w:val="clear" w:color="auto" w:fill="FFFFFF"/>
        <w:rPr>
          <w:rFonts w:ascii="Times" w:eastAsiaTheme="minorEastAsia" w:hAnsi="Times"/>
          <w:u w:val="single"/>
        </w:rPr>
      </w:pPr>
      <w:r w:rsidRPr="00C4277B">
        <w:rPr>
          <w:rFonts w:ascii="Times" w:eastAsiaTheme="minorEastAsia" w:hAnsi="Times"/>
          <w:u w:val="single"/>
        </w:rPr>
        <w:t>Health and working time conditions – the evidence</w:t>
      </w:r>
    </w:p>
    <w:p w14:paraId="3F3935AA" w14:textId="77777777" w:rsidR="00C4277B" w:rsidRPr="00C4277B" w:rsidRDefault="00C4277B" w:rsidP="00C4277B">
      <w:pPr>
        <w:shd w:val="clear" w:color="auto" w:fill="FFFFFF"/>
        <w:rPr>
          <w:rFonts w:ascii="Times" w:eastAsiaTheme="minorEastAsia" w:hAnsi="Times"/>
        </w:rPr>
      </w:pPr>
    </w:p>
    <w:p w14:paraId="10CC9367" w14:textId="77777777" w:rsidR="00C4277B" w:rsidRPr="00C4277B" w:rsidRDefault="00C4277B" w:rsidP="00C4277B">
      <w:pPr>
        <w:pStyle w:val="ListParagraph"/>
        <w:numPr>
          <w:ilvl w:val="0"/>
          <w:numId w:val="3"/>
        </w:numPr>
        <w:shd w:val="clear" w:color="auto" w:fill="FFFFFF"/>
        <w:spacing w:after="0" w:line="240" w:lineRule="auto"/>
        <w:rPr>
          <w:rFonts w:eastAsiaTheme="minorEastAsia" w:cs="Arial"/>
          <w:szCs w:val="24"/>
          <w:lang w:eastAsia="en-US"/>
        </w:rPr>
      </w:pPr>
      <w:proofErr w:type="spellStart"/>
      <w:r w:rsidRPr="00C4277B">
        <w:rPr>
          <w:rFonts w:eastAsiaTheme="minorEastAsia" w:cs="Arial"/>
          <w:szCs w:val="24"/>
          <w:lang w:eastAsia="en-US"/>
        </w:rPr>
        <w:t>Casualised</w:t>
      </w:r>
      <w:proofErr w:type="spellEnd"/>
      <w:r w:rsidRPr="00C4277B">
        <w:rPr>
          <w:rFonts w:eastAsiaTheme="minorEastAsia" w:cs="Arial"/>
          <w:szCs w:val="24"/>
          <w:lang w:eastAsia="en-US"/>
        </w:rPr>
        <w:t xml:space="preserve"> work forces are at increased risk of health problems due to low incomes that limit access to food, particularly healthy food </w:t>
      </w:r>
      <w:r w:rsidRPr="00C4277B">
        <w:rPr>
          <w:rFonts w:eastAsiaTheme="minorEastAsia" w:cs="Arial"/>
          <w:szCs w:val="24"/>
          <w:lang w:eastAsia="en-US"/>
        </w:rPr>
        <w:fldChar w:fldCharType="begin"/>
      </w:r>
      <w:r w:rsidRPr="00C4277B">
        <w:rPr>
          <w:rFonts w:eastAsiaTheme="minorEastAsia" w:cs="Arial"/>
          <w:szCs w:val="24"/>
          <w:lang w:eastAsia="en-US"/>
        </w:rPr>
        <w:instrText xml:space="preserve"> ADDIN ZOTERO_ITEM CSL_CITATION {"citationID":"lasei51a4","properties":{"formattedCitation":"{\\rtf \\super 9\\nosupersub{}}","plainCitation":"9"},"citationItems":[{"id":1074,"uris":["http://zotero.org/groups/263842/items/5MTMC2AI"],"uri":["http://zotero.org/groups/263842/items/5MTMC2AI"],"itemData":{"id":1074,"type":"report","title":"Caraher, M., Dixon, P., Lang, T. &amp; Carr-Hill, R. (1998). Access to healthy foods: Part I. Barriers to accessing healthy foods: Differentials by gender, social class, income and mode of transport. Health Education Journal, 57(3), 191 - 201. doi: 10.1177/001789699805700302 &lt;http://dx.doi.org/10.1177/001789699805700302 &gt;"}}],"schema":"https://github.com/citation-style-language/schema/raw/master/csl-citation.json"} </w:instrText>
      </w:r>
      <w:r w:rsidRPr="00C4277B">
        <w:rPr>
          <w:rFonts w:eastAsiaTheme="minorEastAsia" w:cs="Arial"/>
          <w:szCs w:val="24"/>
          <w:lang w:eastAsia="en-US"/>
        </w:rPr>
        <w:fldChar w:fldCharType="separate"/>
      </w:r>
      <w:r w:rsidRPr="00C4277B">
        <w:rPr>
          <w:szCs w:val="24"/>
          <w:vertAlign w:val="superscript"/>
          <w:lang w:val="en-US"/>
        </w:rPr>
        <w:t>9</w:t>
      </w:r>
      <w:r w:rsidRPr="00C4277B">
        <w:rPr>
          <w:rFonts w:eastAsiaTheme="minorEastAsia" w:cs="Arial"/>
          <w:szCs w:val="24"/>
          <w:lang w:eastAsia="en-US"/>
        </w:rPr>
        <w:fldChar w:fldCharType="end"/>
      </w:r>
      <w:r w:rsidRPr="00C4277B">
        <w:rPr>
          <w:rFonts w:eastAsiaTheme="minorEastAsia" w:cs="Arial"/>
          <w:szCs w:val="24"/>
          <w:lang w:eastAsia="en-US"/>
        </w:rPr>
        <w:t xml:space="preserve"> </w:t>
      </w:r>
    </w:p>
    <w:p w14:paraId="133F8553" w14:textId="77777777" w:rsidR="00C4277B" w:rsidRPr="00C4277B" w:rsidRDefault="00C4277B" w:rsidP="00C4277B">
      <w:pPr>
        <w:pStyle w:val="ListParagraph"/>
        <w:numPr>
          <w:ilvl w:val="0"/>
          <w:numId w:val="3"/>
        </w:numPr>
        <w:shd w:val="clear" w:color="auto" w:fill="FFFFFF"/>
        <w:spacing w:before="100" w:beforeAutospacing="1" w:after="100" w:afterAutospacing="1" w:line="240" w:lineRule="auto"/>
        <w:rPr>
          <w:rFonts w:eastAsiaTheme="minorEastAsia" w:cs="Arial"/>
          <w:szCs w:val="24"/>
          <w:lang w:eastAsia="en-US"/>
        </w:rPr>
      </w:pPr>
      <w:r w:rsidRPr="00C4277B">
        <w:rPr>
          <w:rFonts w:eastAsiaTheme="minorEastAsia" w:cs="Arial"/>
          <w:szCs w:val="24"/>
          <w:lang w:eastAsia="en-US"/>
        </w:rPr>
        <w:t xml:space="preserve">Split shift and shift workers are missing out on sleep and/or have poor quality sleep, which is detrimental to health </w:t>
      </w:r>
      <w:r w:rsidRPr="00C4277B">
        <w:rPr>
          <w:rFonts w:eastAsiaTheme="minorEastAsia" w:cs="Arial"/>
          <w:szCs w:val="24"/>
          <w:lang w:eastAsia="en-US"/>
        </w:rPr>
        <w:fldChar w:fldCharType="begin"/>
      </w:r>
      <w:r w:rsidRPr="00C4277B">
        <w:rPr>
          <w:rFonts w:eastAsiaTheme="minorEastAsia" w:cs="Arial"/>
          <w:szCs w:val="24"/>
          <w:lang w:eastAsia="en-US"/>
        </w:rPr>
        <w:instrText xml:space="preserve"> ADDIN ZOTERO_ITEM CSL_CITATION {"citationID":"datdqiucv","properties":{"formattedCitation":"{\\rtf \\super 10\\nosupersub{}}","plainCitation":"10"},"citationItems":[{"id":1058,"uris":["http://zotero.org/users/2340838/items/HWPKARTD"],"uri":["http://zotero.org/users/2340838/items/HWPKARTD"],"itemData":{"id":1058,"type":"article-journal","title":"Shift Work and Sleep: Optimizing Health, Safety, and Performance","container-title":"Journal of Occupational and Environmental Medicine","volume":"53","abstract":"Shift work is a fundamental component of the US workforce and an integral part of the lifestyles of a large proportion of the population. More than 22 million Americans work on shifts as part of their work life. Emerging research suggests that shift workers are at higher risk for a range of metabolic disorders and diseases (eg, obesity, cardiovascular disease, peptic ulcers, gastrointestinal problems, abnormal blood glucose levels, and metabolic syndrome). Sleep disorders associated with shift work also pose a serious public health risk, as they can impair an individual's ability to perform effectively and may lead to occupational and traffic accidents.","URL":"http://journals.lww.com/joem/Fulltext/2011/05001/Shift_Work_and_Sleep__Optimizing_Health,_Safety,.1.aspx","ISSN":"1076-2752","author":[{"family":"Pine B, St Amand B, Katz J","given":""}],"issued":{"date-parts":[["2011"]]}}}],"schema":"https://github.com/citation-style-language/schema/raw/master/csl-citation.json"} </w:instrText>
      </w:r>
      <w:r w:rsidRPr="00C4277B">
        <w:rPr>
          <w:rFonts w:eastAsiaTheme="minorEastAsia" w:cs="Arial"/>
          <w:szCs w:val="24"/>
          <w:lang w:eastAsia="en-US"/>
        </w:rPr>
        <w:fldChar w:fldCharType="separate"/>
      </w:r>
      <w:r w:rsidRPr="00C4277B">
        <w:rPr>
          <w:szCs w:val="24"/>
          <w:vertAlign w:val="superscript"/>
          <w:lang w:val="en-US"/>
        </w:rPr>
        <w:t>10</w:t>
      </w:r>
      <w:r w:rsidRPr="00C4277B">
        <w:rPr>
          <w:rFonts w:eastAsiaTheme="minorEastAsia" w:cs="Arial"/>
          <w:szCs w:val="24"/>
          <w:lang w:eastAsia="en-US"/>
        </w:rPr>
        <w:fldChar w:fldCharType="end"/>
      </w:r>
    </w:p>
    <w:p w14:paraId="06EA8FC2" w14:textId="77777777" w:rsidR="00C4277B" w:rsidRPr="00C4277B" w:rsidRDefault="00C4277B" w:rsidP="00C4277B">
      <w:pPr>
        <w:pStyle w:val="ListParagraph"/>
        <w:numPr>
          <w:ilvl w:val="0"/>
          <w:numId w:val="3"/>
        </w:numPr>
        <w:shd w:val="clear" w:color="auto" w:fill="FFFFFF"/>
        <w:spacing w:before="100" w:beforeAutospacing="1" w:after="100" w:afterAutospacing="1" w:line="240" w:lineRule="auto"/>
        <w:rPr>
          <w:rFonts w:eastAsiaTheme="minorEastAsia" w:cs="Arial"/>
          <w:szCs w:val="24"/>
          <w:lang w:eastAsia="en-US"/>
        </w:rPr>
      </w:pPr>
      <w:r w:rsidRPr="00C4277B">
        <w:rPr>
          <w:rFonts w:eastAsia="Times New Roman"/>
        </w:rPr>
        <w:t>Long work hours are associated with occupational injuries and accidents, psychological ill-health, musculoskeletal disorders and unhealthy behaviours</w:t>
      </w:r>
      <w:r w:rsidRPr="00C4277B">
        <w:rPr>
          <w:rFonts w:eastAsia="Times New Roman"/>
        </w:rPr>
        <w:fldChar w:fldCharType="begin"/>
      </w:r>
      <w:r w:rsidRPr="00C4277B">
        <w:rPr>
          <w:rFonts w:eastAsia="Times New Roman"/>
        </w:rPr>
        <w:instrText xml:space="preserve"> ADDIN ZOTERO_ITEM CSL_CITATION {"citationID":"1dfopojcih","properties":{"formattedCitation":"{\\rtf \\super 11\\nosupersub{}}","plainCitation":"11"},"citationItems":[{"id":21,"uris":["http://zotero.org/groups/263842/items/3869SXFH"],"uri":["http://zotero.org/groups/263842/items/3869SXFH"],"itemData":{"id":21,"type":"article-journal","title":"Employment conditions and health inequalities","container-title":"Final report to the WHO Commission on Social Determinants of Health (CSDH) Employment Conditions Knowledge Network (EMCONET). Geneva: WHO","source":"Google Scholar","URL":"http://cdrwww.who.int/entity/social_determinants/resources/articles/emconet_who_report.pdf","author":[{"family":"Benach","given":"Joan"},{"family":"Muntaner","given":"Carles"},{"family":"Santana","given":"Vilma"},{"family":"Chairs","given":"F."}],"issued":{"date-parts":[["2007"]]},"accessed":{"date-parts":[["2014",5,8]]}}}],"schema":"https://github.com/citation-style-language/schema/raw/master/csl-citation.json"} </w:instrText>
      </w:r>
      <w:r w:rsidRPr="00C4277B">
        <w:rPr>
          <w:rFonts w:eastAsia="Times New Roman"/>
        </w:rPr>
        <w:fldChar w:fldCharType="separate"/>
      </w:r>
      <w:r w:rsidRPr="00C4277B">
        <w:rPr>
          <w:szCs w:val="24"/>
          <w:vertAlign w:val="superscript"/>
          <w:lang w:val="en-US"/>
        </w:rPr>
        <w:t>11</w:t>
      </w:r>
      <w:r w:rsidRPr="00C4277B">
        <w:rPr>
          <w:rFonts w:eastAsia="Times New Roman"/>
        </w:rPr>
        <w:fldChar w:fldCharType="end"/>
      </w:r>
      <w:r w:rsidRPr="00C4277B">
        <w:rPr>
          <w:rFonts w:eastAsia="Times New Roman"/>
        </w:rPr>
        <w:t>, including poorer eating habits</w:t>
      </w:r>
      <w:r w:rsidRPr="00C4277B">
        <w:rPr>
          <w:rFonts w:eastAsiaTheme="minorEastAsia" w:cs="Arial"/>
          <w:szCs w:val="24"/>
          <w:lang w:eastAsia="en-US"/>
        </w:rPr>
        <w:fldChar w:fldCharType="begin"/>
      </w:r>
      <w:r w:rsidRPr="00C4277B">
        <w:rPr>
          <w:rFonts w:eastAsiaTheme="minorEastAsia" w:cs="Arial"/>
          <w:szCs w:val="24"/>
          <w:lang w:eastAsia="en-US"/>
        </w:rPr>
        <w:instrText xml:space="preserve"> ADDIN ZOTERO_ITEM CSL_CITATION {"citationID":"2028c8mhet","properties":{"formattedCitation":"{\\rtf \\super 12\\nosupersub{}}","plainCitation":"12"},"citationItems":[{"id":272,"uris":["http://zotero.org/groups/263842/items/FRMWJVVH"],"uri":["http://zotero.org/groups/263842/items/FRMWJVVH"],"itemData":{"id":272,"type":"article-journal","title":"Perceived Time Pressure and Recommended Dietary Practices: The Moderating Effect of Nutrition","container-title":"Journal of Consumer Affairs","page":"106-26","volume":"27","issue":"1","author":[{"family":"Mothersbaugh","given":"D"},{"family":"Herrmann","given":"R"},{"family":"Warland","given":"R"}],"issued":{"date-parts":[["1993"]]}}}],"schema":"https://github.com/citation-style-language/schema/raw/master/csl-citation.json"} </w:instrText>
      </w:r>
      <w:r w:rsidRPr="00C4277B">
        <w:rPr>
          <w:rFonts w:eastAsiaTheme="minorEastAsia" w:cs="Arial"/>
          <w:szCs w:val="24"/>
          <w:lang w:eastAsia="en-US"/>
        </w:rPr>
        <w:fldChar w:fldCharType="separate"/>
      </w:r>
      <w:r w:rsidRPr="00C4277B">
        <w:rPr>
          <w:szCs w:val="24"/>
          <w:vertAlign w:val="superscript"/>
          <w:lang w:val="en-US"/>
        </w:rPr>
        <w:t>12</w:t>
      </w:r>
      <w:r w:rsidRPr="00C4277B">
        <w:rPr>
          <w:rFonts w:eastAsiaTheme="minorEastAsia" w:cs="Arial"/>
          <w:szCs w:val="24"/>
          <w:lang w:eastAsia="en-US"/>
        </w:rPr>
        <w:fldChar w:fldCharType="end"/>
      </w:r>
      <w:r w:rsidRPr="00C4277B">
        <w:rPr>
          <w:rFonts w:eastAsia="Times New Roman"/>
        </w:rPr>
        <w:t>.</w:t>
      </w:r>
      <w:r w:rsidRPr="00C4277B">
        <w:rPr>
          <w:rFonts w:eastAsiaTheme="minorEastAsia" w:cs="Arial"/>
          <w:szCs w:val="24"/>
          <w:lang w:eastAsia="en-US"/>
        </w:rPr>
        <w:t xml:space="preserve"> These long hour workers are therefore at a higher risk of obesity, heart disease, diabetes, cancer and mental health problems </w:t>
      </w:r>
      <w:r w:rsidRPr="00C4277B">
        <w:rPr>
          <w:rFonts w:eastAsiaTheme="minorEastAsia" w:cs="Arial"/>
          <w:szCs w:val="24"/>
          <w:lang w:eastAsia="en-US"/>
        </w:rPr>
        <w:fldChar w:fldCharType="begin"/>
      </w:r>
      <w:r w:rsidRPr="00C4277B">
        <w:rPr>
          <w:rFonts w:eastAsiaTheme="minorEastAsia" w:cs="Arial"/>
          <w:szCs w:val="24"/>
          <w:lang w:eastAsia="en-US"/>
        </w:rPr>
        <w:instrText xml:space="preserve"> ADDIN ZOTERO_ITEM CSL_CITATION {"citationID":"3sab5u8k4","properties":{"formattedCitation":"{\\rtf \\super 13\\nosupersub{}}","plainCitation":"13"},"citationItems":[{"id":1077,"uris":["http://zotero.org/groups/263842/items/UDAWUNUE"],"uri":["http://zotero.org/groups/263842/items/UDAWUNUE"],"itemData":{"id":1077,"type":"article-journal","title":"Physical Activity Interventions in Latin America Hoehner, Christine M. et al. American Journal of Preventive Medicine , Volume 34 , Issue 3 , 224 - 233.e4"}}],"schema":"https://github.com/citation-style-language/schema/raw/master/csl-citation.json"} </w:instrText>
      </w:r>
      <w:r w:rsidRPr="00C4277B">
        <w:rPr>
          <w:rFonts w:eastAsiaTheme="minorEastAsia" w:cs="Arial"/>
          <w:szCs w:val="24"/>
          <w:lang w:eastAsia="en-US"/>
        </w:rPr>
        <w:fldChar w:fldCharType="separate"/>
      </w:r>
      <w:r w:rsidRPr="00C4277B">
        <w:rPr>
          <w:szCs w:val="24"/>
          <w:vertAlign w:val="superscript"/>
          <w:lang w:val="en-US"/>
        </w:rPr>
        <w:t>13</w:t>
      </w:r>
      <w:r w:rsidRPr="00C4277B">
        <w:rPr>
          <w:rFonts w:eastAsiaTheme="minorEastAsia" w:cs="Arial"/>
          <w:szCs w:val="24"/>
          <w:lang w:eastAsia="en-US"/>
        </w:rPr>
        <w:fldChar w:fldCharType="end"/>
      </w:r>
      <w:r w:rsidRPr="00C4277B">
        <w:rPr>
          <w:rFonts w:eastAsiaTheme="minorEastAsia" w:cs="Arial"/>
          <w:szCs w:val="24"/>
          <w:lang w:eastAsia="en-US"/>
        </w:rPr>
        <w:t xml:space="preserve"> </w:t>
      </w:r>
      <w:r w:rsidRPr="00C4277B">
        <w:rPr>
          <w:rFonts w:eastAsiaTheme="minorEastAsia" w:cs="Arial"/>
          <w:szCs w:val="24"/>
          <w:lang w:eastAsia="en-US"/>
        </w:rPr>
        <w:fldChar w:fldCharType="begin"/>
      </w:r>
      <w:r w:rsidRPr="00C4277B">
        <w:rPr>
          <w:rFonts w:eastAsiaTheme="minorEastAsia" w:cs="Arial"/>
          <w:szCs w:val="24"/>
          <w:lang w:eastAsia="en-US"/>
        </w:rPr>
        <w:instrText xml:space="preserve"> ADDIN ZOTERO_ITEM CSL_CITATION {"citationID":"h4miratgv","properties":{"formattedCitation":"{\\rtf \\super 14\\nosupersub{}}","plainCitation":"14"},"citationItems":[{"id":1075,"uris":["http://zotero.org/groups/263842/items/ZRUP4ASR"],"uri":["http://zotero.org/groups/263842/items/ZRUP4ASR"],"itemData":{"id":1075,"type":"article-journal","title":"Workplace physical activity interventions: A systematic review","container-title":"American Journal of Health Promotion","page":"e113-123","DOI":"10.4278/ajhp.120425-LIT-222","author":[{"family":"To QG, Chen TTL, Magnussen CG, To KG","given":""}],"issued":{"date-parts":[["2013"]]}}}],"schema":"https://github.com/citation-style-language/schema/raw/master/csl-citation.json"} </w:instrText>
      </w:r>
      <w:r w:rsidRPr="00C4277B">
        <w:rPr>
          <w:rFonts w:eastAsiaTheme="minorEastAsia" w:cs="Arial"/>
          <w:szCs w:val="24"/>
          <w:lang w:eastAsia="en-US"/>
        </w:rPr>
        <w:fldChar w:fldCharType="separate"/>
      </w:r>
      <w:r w:rsidRPr="00C4277B">
        <w:rPr>
          <w:szCs w:val="24"/>
          <w:vertAlign w:val="superscript"/>
          <w:lang w:val="en-US"/>
        </w:rPr>
        <w:t>14</w:t>
      </w:r>
      <w:r w:rsidRPr="00C4277B">
        <w:rPr>
          <w:rFonts w:eastAsiaTheme="minorEastAsia" w:cs="Arial"/>
          <w:szCs w:val="24"/>
          <w:lang w:eastAsia="en-US"/>
        </w:rPr>
        <w:fldChar w:fldCharType="end"/>
      </w:r>
      <w:r w:rsidRPr="00C4277B">
        <w:rPr>
          <w:rFonts w:eastAsiaTheme="minorEastAsia" w:cs="Arial"/>
          <w:szCs w:val="24"/>
          <w:lang w:eastAsia="en-US"/>
        </w:rPr>
        <w:t xml:space="preserve"> </w:t>
      </w:r>
      <w:r w:rsidRPr="00C4277B">
        <w:rPr>
          <w:rFonts w:eastAsiaTheme="minorEastAsia" w:cs="Arial"/>
          <w:szCs w:val="24"/>
          <w:lang w:eastAsia="en-US"/>
        </w:rPr>
        <w:fldChar w:fldCharType="begin"/>
      </w:r>
      <w:r w:rsidRPr="00C4277B">
        <w:rPr>
          <w:rFonts w:eastAsiaTheme="minorEastAsia" w:cs="Arial"/>
          <w:szCs w:val="24"/>
          <w:lang w:eastAsia="en-US"/>
        </w:rPr>
        <w:instrText xml:space="preserve"> ADDIN ZOTERO_ITEM CSL_CITATION {"citationID":"1stneqkmst","properties":{"formattedCitation":"{\\rtf \\super 15\\nosupersub{}}","plainCitation":"15"},"citationItems":[{"id":1078,"uris":["http://zotero.org/groups/263842/items/HF7XZP83"],"uri":["http://zotero.org/groups/263842/items/HF7XZP83"],"itemData":{"id":1078,"type":"article-journal","title":"The effectiveness of physical activity interventions in socio-economically disadvantaged communities: A systematic review","container-title":"Preventative Medicine","page":"371-380","volume":"54","issue":"6","author":[{"family":"Cleland CL, Tully MA, Kee F, Cupples M","given":""}],"issued":{"date-parts":[["2012"]]}}}],"schema":"https://github.com/citation-style-language/schema/raw/master/csl-citation.json"} </w:instrText>
      </w:r>
      <w:r w:rsidRPr="00C4277B">
        <w:rPr>
          <w:rFonts w:eastAsiaTheme="minorEastAsia" w:cs="Arial"/>
          <w:szCs w:val="24"/>
          <w:lang w:eastAsia="en-US"/>
        </w:rPr>
        <w:fldChar w:fldCharType="separate"/>
      </w:r>
      <w:r w:rsidRPr="00C4277B">
        <w:rPr>
          <w:szCs w:val="24"/>
          <w:vertAlign w:val="superscript"/>
          <w:lang w:val="en-US"/>
        </w:rPr>
        <w:t>15</w:t>
      </w:r>
      <w:r w:rsidRPr="00C4277B">
        <w:rPr>
          <w:rFonts w:eastAsiaTheme="minorEastAsia" w:cs="Arial"/>
          <w:szCs w:val="24"/>
          <w:lang w:eastAsia="en-US"/>
        </w:rPr>
        <w:fldChar w:fldCharType="end"/>
      </w:r>
      <w:r w:rsidRPr="00C4277B">
        <w:rPr>
          <w:rFonts w:eastAsiaTheme="minorEastAsia" w:cs="Arial"/>
          <w:szCs w:val="24"/>
          <w:lang w:eastAsia="en-US"/>
        </w:rPr>
        <w:t xml:space="preserve">. </w:t>
      </w:r>
    </w:p>
    <w:p w14:paraId="6F99A757" w14:textId="77777777" w:rsidR="00C4277B" w:rsidRPr="00C4277B" w:rsidRDefault="00C4277B" w:rsidP="00C4277B">
      <w:pPr>
        <w:pStyle w:val="ListParagraph"/>
        <w:numPr>
          <w:ilvl w:val="0"/>
          <w:numId w:val="3"/>
        </w:numPr>
        <w:shd w:val="clear" w:color="auto" w:fill="FFFFFF"/>
        <w:spacing w:before="100" w:beforeAutospacing="1" w:after="100" w:afterAutospacing="1" w:line="240" w:lineRule="auto"/>
        <w:rPr>
          <w:rFonts w:eastAsiaTheme="minorEastAsia" w:cs="Arial"/>
          <w:szCs w:val="24"/>
          <w:lang w:eastAsia="en-US"/>
        </w:rPr>
      </w:pPr>
      <w:r w:rsidRPr="00C4277B">
        <w:t>High work time loading and pressure impacts leisure time and exercise</w:t>
      </w:r>
      <w:r w:rsidRPr="00C4277B">
        <w:fldChar w:fldCharType="begin"/>
      </w:r>
      <w:r w:rsidRPr="00C4277B">
        <w:instrText xml:space="preserve"> ADDIN ZOTERO_ITEM CSL_CITATION {"citationID":"bvniE3P2","properties":{"formattedCitation":"{\\rtf \\super 16\\uc0\\u8211{}18\\nosupersub{}}","plainCitation":"16–18"},"citationItems":[{"id":227,"uris":["http://zotero.org/groups/263842/items/DT7BS3MU"],"uri":["http://zotero.org/groups/263842/items/DT7BS3MU"],"itemData":{"id":227,"type":"article-journal","title":"Work and health in a contemporary society: demands, control, and insecurity","container-title":"Journal of Epidemiology and Community Health","page":"849–854","volume":"57","issue":"11","source":"Google Scholar","shortTitle":"Work and health in a contemporary society","author":[{"family":"D’Souza","given":"Rennie M."},{"family":"Strazdins","given":"Lyndall"},{"family":"Lim","given":"L. LY"},{"family":"Broom","given":"Dorothy H."},{"family":"Rodgers","given":"Bryan"}],"issued":{"date-parts":[["2003"]]},"accessed":{"date-parts":[["2014",5,23]]}}},{"id":254,"uris":["http://zotero.org/groups/263842/items/F5UIPXCG"],"uri":["http://zotero.org/groups/263842/items/F5UIPXCG"],"itemData":{"id":254,"type":"article-journal","title":"How Does Time Poverty Affect Behavior? A Look at Eating and Physical Activity","container-title":"Applied Economic Perspectives and Policy","page":"89-105","volume":"35","issue":"1","source":"CrossRef","DOI":"10.1093/aepp/pps034","ISSN":"2040-5790, 2040-5804","shortTitle":"How Does Time Poverty Affect Behavior?","language":"en","author":[{"family":"Kalenkoski","given":"C. M."},{"family":"Hamrick","given":"K. S."}],"issued":{"date-parts":[["2013",3,1]]},"accessed":{"date-parts":[["2014",5,8]]}}},{"id":290,"uris":["http://zotero.org/groups/263842/items/GGSI2S4I"],"uri":["http://zotero.org/groups/263842/items/GGSI2S4I"],"itemData":{"id":290,"type":"article-journal","title":"Time Work by Overworked Professionals: Strategies in Response to the Stress of Higher Status","container-title":"Work and Occupations","page":"79-114","volume":"40","issue":"2","source":"CrossRef","DOI":"10.1177/0730888413481482","ISSN":"0730-8884, 1552-8464","shortTitle":"Time Work by Overworked Professionals","language":"en","author":[{"family":"Moen","given":"P."},{"family":"Lam","given":"J."},{"family":"Ammons","given":"S."},{"family":"Kelly","given":"E. L."}],"issued":{"date-parts":[["2013",5,1]]},"accessed":{"date-parts":[["2014",5,7]]}}}],"schema":"https://github.com/citation-style-language/schema/raw/master/csl-citation.json"} </w:instrText>
      </w:r>
      <w:r w:rsidRPr="00C4277B">
        <w:fldChar w:fldCharType="separate"/>
      </w:r>
      <w:r w:rsidRPr="00C4277B">
        <w:rPr>
          <w:szCs w:val="24"/>
          <w:vertAlign w:val="superscript"/>
          <w:lang w:val="en-US"/>
        </w:rPr>
        <w:t>16–18</w:t>
      </w:r>
      <w:r w:rsidRPr="00C4277B">
        <w:fldChar w:fldCharType="end"/>
      </w:r>
      <w:r w:rsidRPr="00C4277B">
        <w:t xml:space="preserve">. Similarly, time poverty, work stress and long work hours has been found to be connected to unhealthy </w:t>
      </w:r>
      <w:r w:rsidRPr="00C4277B">
        <w:lastRenderedPageBreak/>
        <w:t>lifestyles; time poor individuals are less likely to engage in active travel such as walking or cycling to work</w:t>
      </w:r>
      <w:r w:rsidRPr="00C4277B">
        <w:fldChar w:fldCharType="begin"/>
      </w:r>
      <w:r w:rsidRPr="00C4277B">
        <w:instrText xml:space="preserve"> ADDIN ZOTERO_ITEM CSL_CITATION {"citationID":"SAed9LDb","properties":{"formattedCitation":"{\\rtf \\super 17,19,20\\nosupersub{}}","plainCitation":"17,19,20"},"citationItems":[{"id":147,"uris":["http://zotero.org/groups/263842/items/A2PU89ER"],"uri":["http://zotero.org/groups/263842/items/A2PU89ER"],"itemData":{"id":147,"type":"article-journal","title":"Sandwiching it in: spillover of work onto food choices and family roles in low-and moderate-income urban households","container-title":"Social Science &amp; Medicine","page":"617–630","volume":"56","issue":"3","source":"Google Scholar","shortTitle":"Sandwiching it in","author":[{"family":"Devine","given":"Carol M."},{"family":"Connors","given":"Margaret M."},{"family":"Sobal","given":"Jeffery"},{"family":"Bisogni","given":"Carole A."}],"issued":{"date-parts":[["2003"]]},"accessed":{"date-parts":[["2014",5,25]]}}},{"id":254,"uris":["http://zotero.org/groups/263842/items/F5UIPXCG"],"uri":["http://zotero.org/groups/263842/items/F5UIPXCG"],"itemData":{"id":254,"type":"article-journal","title":"How Does Time Poverty Affect Behavior? A Look at Eating and Physical Activity","container-title":"Applied Economic Perspectives and Policy","page":"89-105","volume":"35","issue":"1","source":"CrossRef","DOI":"10.1093/aepp/pps034","ISSN":"2040-5790, 2040-5804","shortTitle":"How Does Time Poverty Affect Behavior?","language":"en","author":[{"family":"Kalenkoski","given":"C. M."},{"family":"Hamrick","given":"K. S."}],"issued":{"date-parts":[["2013",3,1]]},"accessed":{"date-parts":[["2014",5,8]]}}},{"id":471,"uris":["http://zotero.org/groups/263842/items/SDHIR47I"],"uri":["http://zotero.org/groups/263842/items/SDHIR47I"],"itemData":{"id":471,"type":"article-journal","title":"Occupation Correlates of Adults' Participation in Leisure-Time Physical Activity","container-title":"American Journal of Preventive Medicine","page":"476-485","volume":"40","issue":"4","source":"CrossRef","DOI":"10.1016/j.amepre.2010.12.015","ISSN":"07493797","language":"en","author":[{"family":"Kirk","given":"Megan A."},{"family":"Rhodes","given":"Ryan E."}],"issued":{"date-parts":[["2011",4]]},"accessed":{"date-parts":[["2014",5,7]]}}}],"schema":"https://github.com/citation-style-language/schema/raw/master/csl-citation.json"} </w:instrText>
      </w:r>
      <w:r w:rsidRPr="00C4277B">
        <w:fldChar w:fldCharType="separate"/>
      </w:r>
      <w:r w:rsidRPr="00C4277B">
        <w:rPr>
          <w:szCs w:val="24"/>
          <w:vertAlign w:val="superscript"/>
          <w:lang w:val="en-US"/>
        </w:rPr>
        <w:t>17,19,20</w:t>
      </w:r>
      <w:r w:rsidRPr="00C4277B">
        <w:fldChar w:fldCharType="end"/>
      </w:r>
      <w:r w:rsidRPr="00C4277B">
        <w:t>.</w:t>
      </w:r>
    </w:p>
    <w:p w14:paraId="74B5B8B3" w14:textId="77777777" w:rsidR="00C4277B" w:rsidRPr="00C4277B" w:rsidRDefault="00C4277B" w:rsidP="00C4277B">
      <w:pPr>
        <w:pStyle w:val="ListParagraph"/>
        <w:numPr>
          <w:ilvl w:val="0"/>
          <w:numId w:val="3"/>
        </w:numPr>
        <w:shd w:val="clear" w:color="auto" w:fill="FFFFFF"/>
        <w:spacing w:before="100" w:beforeAutospacing="1" w:after="100" w:afterAutospacing="1" w:line="240" w:lineRule="auto"/>
      </w:pPr>
      <w:r w:rsidRPr="00C4277B">
        <w:t>Insecure employment is negatively associated with self-reported health, depression, anxiety and lower levels of physical activity</w:t>
      </w:r>
      <w:r w:rsidRPr="00C4277B">
        <w:fldChar w:fldCharType="begin"/>
      </w:r>
      <w:r w:rsidRPr="00C4277B">
        <w:instrText xml:space="preserve"> ADDIN ZOTERO_ITEM CSL_CITATION {"citationID":"cwlMzN0V","properties":{"formattedCitation":"{\\rtf \\super 16,21\\uc0\\u8211{}23\\nosupersub{}}","plainCitation":"16,21–23"},"citationItems":[{"id":164,"uris":["http://zotero.org/groups/263842/items/ARRZEZ9T"],"uri":["http://zotero.org/groups/263842/items/ARRZEZ9T"],"itemData":{"id":164,"type":"article-journal","title":"Working hours, work-life conflict and health in precarious and \"permanent\" employment","container-title":"Revista de Saúde Pública","page":"19–25","volume":"38","source":"Google Scholar","author":[{"family":"Bohle","given":"Philip"},{"family":"Quinlan","given":"Michael"},{"family":"Kennedy","given":"David"},{"family":"Williamson","given":"Ann"}],"issued":{"date-parts":[["2004"]]},"accessed":{"date-parts":[["2014",5,26]]}}},{"id":545,"uris":["http://zotero.org/groups/263842/items/WM5TMBWD"],"uri":["http://zotero.org/groups/263842/items/WM5TMBWD"],"itemData":{"id":545,"type":"book","title":"Job Insecurity and Work Intensification","publisher":"Routledge","publisher-place":"London","event-place":"London","author":[{"family":"Burchell","given":"B"},{"family":"Ladipo","given":"D"}],"issued":{"date-parts":[["2002"]]}}},{"id":227,"uris":["http://zotero.org/groups/263842/items/DT7BS3MU"],"uri":["http://zotero.org/groups/263842/items/DT7BS3MU"],"itemData":{"id":227,"type":"article-journal","title":"Work and health in a contemporary society: demands, control, and insecurity","container-title":"Journal of Epidemiology and Community Health","page":"849–854","volume":"57","issue":"11","source":"Google Scholar","shortTitle":"Work and health in a contemporary society","author":[{"family":"D’Souza","given":"Rennie M."},{"family":"Strazdins","given":"Lyndall"},{"family":"Lim","given":"L. LY"},{"family":"Broom","given":"Dorothy H."},{"family":"Rodgers","given":"Bryan"}],"issued":{"date-parts":[["2003"]]},"accessed":{"date-parts":[["2014",5,23]]}}},{"id":464,"uris":["http://zotero.org/groups/263842/items/S8D59W3Q"],"uri":["http://zotero.org/groups/263842/items/S8D59W3Q"],"itemData":{"id":464,"type":"article-journal","title":"Working without commitments: precarious employment and health","container-title":"Work, Employment &amp; Society","page":"387-406","volume":"22","issue":"3","source":"CrossRef","DOI":"10.1177/0950017008093477","ISSN":"0950-0170","shortTitle":"Working without commitments","language":"en","author":[{"family":"Lewchuk","given":"W."},{"family":"Clarke","given":"M."},{"family":"de Wolff","given":"A."}],"issued":{"date-parts":[["2008",9,1]]},"accessed":{"date-parts":[["2014",5,8]]}}}],"schema":"https://github.com/citation-style-language/schema/raw/master/csl-citation.json"} </w:instrText>
      </w:r>
      <w:r w:rsidRPr="00C4277B">
        <w:fldChar w:fldCharType="separate"/>
      </w:r>
      <w:r w:rsidRPr="00C4277B">
        <w:rPr>
          <w:szCs w:val="24"/>
          <w:vertAlign w:val="superscript"/>
          <w:lang w:val="en-US"/>
        </w:rPr>
        <w:t>16,21–23</w:t>
      </w:r>
      <w:r w:rsidRPr="00C4277B">
        <w:fldChar w:fldCharType="end"/>
      </w:r>
      <w:r w:rsidRPr="00C4277B">
        <w:t>.</w:t>
      </w:r>
    </w:p>
    <w:p w14:paraId="7A7BB438" w14:textId="77777777" w:rsidR="00C4277B" w:rsidRPr="00C4277B" w:rsidRDefault="00C4277B" w:rsidP="00C4277B">
      <w:pPr>
        <w:pStyle w:val="ListParagraph"/>
        <w:numPr>
          <w:ilvl w:val="0"/>
          <w:numId w:val="3"/>
        </w:numPr>
        <w:shd w:val="clear" w:color="auto" w:fill="FFFFFF"/>
        <w:spacing w:before="100" w:beforeAutospacing="1" w:after="100" w:afterAutospacing="1" w:line="240" w:lineRule="auto"/>
        <w:rPr>
          <w:rFonts w:eastAsiaTheme="minorEastAsia" w:cs="Arial"/>
          <w:szCs w:val="24"/>
          <w:lang w:eastAsia="en-US"/>
        </w:rPr>
      </w:pPr>
      <w:r w:rsidRPr="00C4277B">
        <w:rPr>
          <w:rFonts w:eastAsiaTheme="minorEastAsia" w:cs="Arial"/>
          <w:szCs w:val="24"/>
          <w:lang w:eastAsia="en-US"/>
        </w:rPr>
        <w:t>Increasing work intensity (having to do more in less time) increases the risk of anxiety and depression in women workers</w:t>
      </w:r>
      <w:r w:rsidRPr="00C4277B">
        <w:rPr>
          <w:rFonts w:eastAsiaTheme="minorEastAsia" w:cs="Arial"/>
          <w:szCs w:val="24"/>
          <w:lang w:eastAsia="en-US"/>
        </w:rPr>
        <w:fldChar w:fldCharType="begin"/>
      </w:r>
      <w:r w:rsidRPr="00C4277B">
        <w:rPr>
          <w:rFonts w:eastAsiaTheme="minorEastAsia" w:cs="Arial"/>
          <w:szCs w:val="24"/>
          <w:lang w:eastAsia="en-US"/>
        </w:rPr>
        <w:instrText xml:space="preserve"> ADDIN ZOTERO_ITEM CSL_CITATION {"citationID":"n4n7n6sor","properties":{"formattedCitation":"{\\rtf \\super 11\\nosupersub{}}","plainCitation":"11"},"citationItems":[{"id":21,"uris":["http://zotero.org/groups/263842/items/3869SXFH"],"uri":["http://zotero.org/groups/263842/items/3869SXFH"],"itemData":{"id":21,"type":"article-journal","title":"Employment conditions and health inequalities","container-title":"Final report to the WHO Commission on Social Determinants of Health (CSDH) Employment Conditions Knowledge Network (EMCONET). Geneva: WHO","source":"Google Scholar","URL":"http://cdrwww.who.int/entity/social_determinants/resources/articles/emconet_who_report.pdf","author":[{"family":"Benach","given":"Joan"},{"family":"Muntaner","given":"Carles"},{"family":"Santana","given":"Vilma"},{"family":"Chairs","given":"F."}],"issued":{"date-parts":[["2007"]]},"accessed":{"date-parts":[["2014",5,8]]}}}],"schema":"https://github.com/citation-style-language/schema/raw/master/csl-citation.json"} </w:instrText>
      </w:r>
      <w:r w:rsidRPr="00C4277B">
        <w:rPr>
          <w:rFonts w:eastAsiaTheme="minorEastAsia" w:cs="Arial"/>
          <w:szCs w:val="24"/>
          <w:lang w:eastAsia="en-US"/>
        </w:rPr>
        <w:fldChar w:fldCharType="separate"/>
      </w:r>
      <w:r w:rsidRPr="00C4277B">
        <w:rPr>
          <w:szCs w:val="24"/>
          <w:vertAlign w:val="superscript"/>
          <w:lang w:val="en-US"/>
        </w:rPr>
        <w:t>11</w:t>
      </w:r>
      <w:r w:rsidRPr="00C4277B">
        <w:rPr>
          <w:rFonts w:eastAsiaTheme="minorEastAsia" w:cs="Arial"/>
          <w:szCs w:val="24"/>
          <w:lang w:eastAsia="en-US"/>
        </w:rPr>
        <w:fldChar w:fldCharType="end"/>
      </w:r>
      <w:r w:rsidRPr="00C4277B">
        <w:rPr>
          <w:rFonts w:eastAsiaTheme="minorEastAsia" w:cs="Arial"/>
          <w:szCs w:val="24"/>
          <w:lang w:eastAsia="en-US"/>
        </w:rPr>
        <w:t>.</w:t>
      </w:r>
    </w:p>
    <w:p w14:paraId="76BDB8A9" w14:textId="77777777" w:rsidR="00C4277B" w:rsidRPr="00C4277B" w:rsidRDefault="00C4277B" w:rsidP="00C4277B">
      <w:pPr>
        <w:pStyle w:val="ListParagraph"/>
        <w:numPr>
          <w:ilvl w:val="0"/>
          <w:numId w:val="3"/>
        </w:numPr>
        <w:shd w:val="clear" w:color="auto" w:fill="FFFFFF"/>
        <w:spacing w:before="100" w:beforeAutospacing="1" w:after="100" w:afterAutospacing="1" w:line="240" w:lineRule="auto"/>
        <w:rPr>
          <w:rFonts w:cs="Times"/>
          <w:lang w:val="en-US"/>
        </w:rPr>
      </w:pPr>
      <w:r w:rsidRPr="00C4277B">
        <w:rPr>
          <w:rFonts w:cs="Times"/>
          <w:lang w:val="en-US"/>
        </w:rPr>
        <w:t>Time poverty is linked to poor eating habits</w:t>
      </w:r>
      <w:r w:rsidRPr="00C4277B">
        <w:rPr>
          <w:rFonts w:cs="Times"/>
          <w:lang w:val="en-US"/>
        </w:rPr>
        <w:fldChar w:fldCharType="begin"/>
      </w:r>
      <w:r w:rsidRPr="00C4277B">
        <w:rPr>
          <w:rFonts w:cs="Times"/>
          <w:lang w:val="en-US"/>
        </w:rPr>
        <w:instrText xml:space="preserve"> ADDIN ZOTERO_ITEM CSL_CITATION {"citationID":"2jo3k5t56n","properties":{"formattedCitation":"{\\rtf \\super 12\\nosupersub{}}","plainCitation":"12"},"citationItems":[{"id":272,"uris":["http://zotero.org/groups/263842/items/FRMWJVVH"],"uri":["http://zotero.org/groups/263842/items/FRMWJVVH"],"itemData":{"id":272,"type":"article-journal","title":"Perceived Time Pressure and Recommended Dietary Practices: The Moderating Effect of Nutrition","container-title":"Journal of Consumer Affairs","page":"106-26","volume":"27","issue":"1","author":[{"family":"Mothersbaugh","given":"D"},{"family":"Herrmann","given":"R"},{"family":"Warland","given":"R"}],"issued":{"date-parts":[["1993"]]}}}],"schema":"https://github.com/citation-style-language/schema/raw/master/csl-citation.json"} </w:instrText>
      </w:r>
      <w:r w:rsidRPr="00C4277B">
        <w:rPr>
          <w:rFonts w:cs="Times"/>
          <w:lang w:val="en-US"/>
        </w:rPr>
        <w:fldChar w:fldCharType="separate"/>
      </w:r>
      <w:r w:rsidRPr="00C4277B">
        <w:rPr>
          <w:szCs w:val="24"/>
          <w:vertAlign w:val="superscript"/>
          <w:lang w:val="en-US"/>
        </w:rPr>
        <w:t>12</w:t>
      </w:r>
      <w:r w:rsidRPr="00C4277B">
        <w:rPr>
          <w:rFonts w:cs="Times"/>
          <w:lang w:val="en-US"/>
        </w:rPr>
        <w:fldChar w:fldCharType="end"/>
      </w:r>
      <w:r w:rsidRPr="00C4277B">
        <w:rPr>
          <w:rFonts w:cs="Times"/>
          <w:lang w:val="en-US"/>
        </w:rPr>
        <w:t>, with work time ‘spill over’ into personal time associated with lower fruit and vegetable intake</w:t>
      </w:r>
      <w:r w:rsidRPr="00C4277B">
        <w:rPr>
          <w:rFonts w:cs="Times"/>
          <w:lang w:val="en-US"/>
        </w:rPr>
        <w:fldChar w:fldCharType="begin"/>
      </w:r>
      <w:r w:rsidRPr="00C4277B">
        <w:rPr>
          <w:rFonts w:cs="Times"/>
          <w:lang w:val="en-US"/>
        </w:rPr>
        <w:instrText xml:space="preserve"> ADDIN ZOTERO_ITEM CSL_CITATION {"citationID":"1ml1rt7n51","properties":{"formattedCitation":"{\\rtf \\super 24\\nosupersub{}}","plainCitation":"24"},"citationItems":[{"id":312,"uris":["http://zotero.org/groups/263842/items/HWIESZJ7"],"uri":["http://zotero.org/groups/263842/items/HWIESZJ7"],"itemData":{"id":312,"type":"article-journal","title":"Work-to-family spillover and fruit and vegetable consumption among construction laborers","container-title":"American Journal of Health Promotion","page":"175–182","volume":"21","issue":"3","source":"Google Scholar","author":[{"family":"Devine","given":"Carol M."},{"family":"Stoddard","given":"Anne M."},{"family":"Barbeau","given":"Elizabeth M."},{"family":"Naishadham","given":"Deepa"},{"family":"Sorensen","given":"Glorian"}],"issued":{"date-parts":[["2007"]]},"accessed":{"date-parts":[["2014",5,25]]}}}],"schema":"https://github.com/citation-style-language/schema/raw/master/csl-citation.json"} </w:instrText>
      </w:r>
      <w:r w:rsidRPr="00C4277B">
        <w:rPr>
          <w:rFonts w:cs="Times"/>
          <w:lang w:val="en-US"/>
        </w:rPr>
        <w:fldChar w:fldCharType="separate"/>
      </w:r>
      <w:r w:rsidRPr="00C4277B">
        <w:rPr>
          <w:szCs w:val="24"/>
          <w:vertAlign w:val="superscript"/>
          <w:lang w:val="en-US"/>
        </w:rPr>
        <w:t>24</w:t>
      </w:r>
      <w:r w:rsidRPr="00C4277B">
        <w:rPr>
          <w:rFonts w:cs="Times"/>
          <w:lang w:val="en-US"/>
        </w:rPr>
        <w:fldChar w:fldCharType="end"/>
      </w:r>
      <w:r w:rsidRPr="00C4277B">
        <w:rPr>
          <w:rFonts w:cs="Times"/>
          <w:lang w:val="en-US"/>
        </w:rPr>
        <w:t xml:space="preserve">.  Job stress and long work hours cause </w:t>
      </w:r>
      <w:r w:rsidRPr="00C4277B">
        <w:t>individuals seek out convenience food, which is usually less healthy than food prepared at home</w:t>
      </w:r>
      <w:r w:rsidRPr="00C4277B">
        <w:fldChar w:fldCharType="begin"/>
      </w:r>
      <w:r w:rsidRPr="00C4277B">
        <w:instrText xml:space="preserve"> ADDIN ZOTERO_ITEM CSL_CITATION {"citationID":"1pjndqtpub","properties":{"formattedCitation":"{\\rtf \\super 19\\nosupersub{}}","plainCitation":"19"},"citationItems":[{"id":147,"uris":["http://zotero.org/groups/263842/items/A2PU89ER"],"uri":["http://zotero.org/groups/263842/items/A2PU89ER"],"itemData":{"id":147,"type":"article-journal","title":"Sandwiching it in: spillover of work onto food choices and family roles in low-and moderate-income urban households","container-title":"Social Science &amp; Medicine","page":"617–630","volume":"56","issue":"3","source":"Google Scholar","shortTitle":"Sandwiching it in","author":[{"family":"Devine","given":"Carol M."},{"family":"Connors","given":"Margaret M."},{"family":"Sobal","given":"Jeffery"},{"family":"Bisogni","given":"Carole A."}],"issued":{"date-parts":[["2003"]]},"accessed":{"date-parts":[["2014",5,25]]}}}],"schema":"https://github.com/citation-style-language/schema/raw/master/csl-citation.json"} </w:instrText>
      </w:r>
      <w:r w:rsidRPr="00C4277B">
        <w:fldChar w:fldCharType="separate"/>
      </w:r>
      <w:r w:rsidRPr="00C4277B">
        <w:rPr>
          <w:szCs w:val="24"/>
          <w:vertAlign w:val="superscript"/>
          <w:lang w:val="en-US"/>
        </w:rPr>
        <w:t>19</w:t>
      </w:r>
      <w:r w:rsidRPr="00C4277B">
        <w:fldChar w:fldCharType="end"/>
      </w:r>
      <w:r w:rsidRPr="00C4277B">
        <w:rPr>
          <w:rFonts w:cs="Times"/>
          <w:lang w:val="en-US"/>
        </w:rPr>
        <w:t>.</w:t>
      </w:r>
    </w:p>
    <w:p w14:paraId="67621005" w14:textId="77777777" w:rsidR="00C4277B" w:rsidRPr="00C4277B" w:rsidRDefault="00C4277B" w:rsidP="00C4277B">
      <w:pPr>
        <w:pStyle w:val="ListParagraph"/>
        <w:numPr>
          <w:ilvl w:val="0"/>
          <w:numId w:val="3"/>
        </w:numPr>
        <w:shd w:val="clear" w:color="auto" w:fill="FFFFFF"/>
        <w:spacing w:before="100" w:beforeAutospacing="1" w:after="100" w:afterAutospacing="1" w:line="240" w:lineRule="auto"/>
        <w:rPr>
          <w:rFonts w:cs="Times"/>
          <w:lang w:val="en-US"/>
        </w:rPr>
      </w:pPr>
      <w:r w:rsidRPr="00C4277B">
        <w:rPr>
          <w:rFonts w:cs="Times"/>
          <w:lang w:val="en-US"/>
        </w:rPr>
        <w:t>Individuals with low job status, poor job conditions, high work demands, low control at work, and high levels of work-life stress are less likely to have a healthy diet</w:t>
      </w:r>
      <w:r w:rsidRPr="00C4277B">
        <w:rPr>
          <w:rFonts w:cs="Times"/>
          <w:lang w:val="en-US"/>
        </w:rPr>
        <w:fldChar w:fldCharType="begin"/>
      </w:r>
      <w:r w:rsidRPr="00C4277B">
        <w:rPr>
          <w:rFonts w:cs="Times"/>
          <w:lang w:val="en-US"/>
        </w:rPr>
        <w:instrText xml:space="preserve"> ADDIN ZOTERO_ITEM CSL_CITATION {"citationID":"ce9NB6pa","properties":{"formattedCitation":"{\\rtf \\super 19,24\\uc0\\u8211{}27\\nosupersub{}}","plainCitation":"19,24–27"},"citationItems":[{"id":407,"uris":["http://zotero.org/groups/263842/items/NQ6H8CD2"],"uri":["http://zotero.org/groups/263842/items/NQ6H8CD2"],"itemData":{"id":407,"type":"article-journal","title":"Work Conditions and the Food Choice Coping Strategies of Employed Parents","container-title":"Journal of Nutrition Education and Behavior","page":"365-370","volume":"41","issue":"5","source":"CrossRef","DOI":"10.1016/j.jneb.2009.01.007","ISSN":"14994046","language":"en","author":[{"family":"Devine","given":"Carol M."},{"family":"Farrell","given":"Tracy J."},{"family":"Blake","given":"Christine E."},{"family":"Jastran","given":"Margaret"},{"family":"Wethington","given":"Elaine"},{"family":"Bisogni","given":"Carole A."}],"issued":{"date-parts":[["2009",9]]},"accessed":{"date-parts":[["2014",5,9]]}}},{"id":312,"uris":["http://zotero.org/groups/263842/items/HWIESZJ7"],"uri":["http://zotero.org/groups/263842/items/HWIESZJ7"],"itemData":{"id":312,"type":"article-journal","title":"Work-to-family spillover and fruit and vegetable consumption among construction laborers","container-title":"American Journal of Health Promotion","page":"175–182","volume":"21","issue":"3","source":"Google Scholar","author":[{"family":"Devine","given":"Carol M."},{"family":"Stoddard","given":"Anne M."},{"family":"Barbeau","given":"Elizabeth M."},{"family":"Naishadham","given":"Deepa"},{"family":"Sorensen","given":"Glorian"}],"issued":{"date-parts":[["2007"]]},"accessed":{"date-parts":[["2014",5,25]]}}},{"id":28,"uris":["http://zotero.org/groups/263842/items/3HUKFJDR"],"uri":["http://zotero.org/groups/263842/items/3HUKFJDR"],"itemData":{"id":28,"type":"article-journal","title":"“A lot of sacrifices:” Work–family spillover and the food choice coping strategies of low-wage employed parents","container-title":"Social Science &amp; Medicine","page":"2591-2603","volume":"63","issue":"10","source":"CrossRef","DOI":"10.1016/j.socscimed.2006.06.029","ISSN":"02779536","shortTitle":"“A lot of sacrifices","language":"en","author":[{"family":"Devine","given":"Carol M."},{"family":"Jastran","given":"Margaret"},{"family":"Jabs","given":"Jennifer"},{"family":"Wethington","given":"Elaine"},{"family":"Farell","given":"Tracy J."},{"family":"Bisogni","given":"Carole A."}],"issued":{"date-parts":[["2006",11]]},"accessed":{"date-parts":[["2014",5,9]]}}},{"id":147,"uris":["http://zotero.org/groups/263842/items/A2PU89ER"],"uri":["http://zotero.org/groups/263842/items/A2PU89ER"],"itemData":{"id":147,"type":"article-journal","title":"Sandwiching it in: spillover of work onto food choices and family roles in low-and moderate-income urban households","container-title":"Social Science &amp; Medicine","page":"617–630","volume":"56","issue":"3","source":"Google Scholar","shortTitle":"Sandwiching it in","author":[{"family":"Devine","given":"Carol M."},{"family":"Connors","given":"Margaret M."},{"family":"Sobal","given":"Jeffery"},{"family":"Bisogni","given":"Carole A."}],"issued":{"date-parts":[["2003"]]},"accessed":{"date-parts":[["2014",5,25]]}}},{"id":351,"uris":["http://zotero.org/groups/263842/items/JP7G4TC3"],"uri":["http://zotero.org/groups/263842/items/JP7G4TC3"],"itemData":{"id":351,"type":"article-journal","title":"Time scarcity and food choices: An overview","container-title":"Appetite","page":"196-204","volume":"47","issue":"2","source":"CrossRef","DOI":"10.1016/j.appet.2006.02.014","ISSN":"01956663","shortTitle":"Time scarcity and food choices","language":"en","author":[{"family":"Jabs","given":"Jennifer"},{"family":"Devine","given":"Carol M."}],"issued":{"date-parts":[["2006",9]]},"accessed":{"date-parts":[["2014",5,8]]}}}],"schema":"https://github.com/citation-style-language/schema/raw/master/csl-citation.json"} </w:instrText>
      </w:r>
      <w:r w:rsidRPr="00C4277B">
        <w:rPr>
          <w:rFonts w:cs="Times"/>
          <w:lang w:val="en-US"/>
        </w:rPr>
        <w:fldChar w:fldCharType="separate"/>
      </w:r>
      <w:r w:rsidRPr="00C4277B">
        <w:rPr>
          <w:szCs w:val="24"/>
          <w:vertAlign w:val="superscript"/>
          <w:lang w:val="en-US"/>
        </w:rPr>
        <w:t>19,24–27</w:t>
      </w:r>
      <w:r w:rsidRPr="00C4277B">
        <w:rPr>
          <w:rFonts w:cs="Times"/>
          <w:lang w:val="en-US"/>
        </w:rPr>
        <w:fldChar w:fldCharType="end"/>
      </w:r>
      <w:r w:rsidRPr="00C4277B">
        <w:rPr>
          <w:rFonts w:cs="Times"/>
          <w:lang w:val="en-US"/>
        </w:rPr>
        <w:t>. This has knock on effects to children, rates of childhood obesity and serious health consequences throughout the lifespan</w:t>
      </w:r>
      <w:r w:rsidRPr="00C4277B">
        <w:rPr>
          <w:rFonts w:cs="Times"/>
          <w:lang w:val="en-US"/>
        </w:rPr>
        <w:fldChar w:fldCharType="begin"/>
      </w:r>
      <w:r w:rsidRPr="00C4277B">
        <w:rPr>
          <w:rFonts w:cs="Times"/>
          <w:lang w:val="en-US"/>
        </w:rPr>
        <w:instrText xml:space="preserve"> ADDIN ZOTERO_ITEM CSL_CITATION {"citationID":"2h6epu2s6j","properties":{"formattedCitation":"{\\rtf \\super 28,29\\nosupersub{}}","plainCitation":"28,29"},"citationItems":[{"id":1061,"uris":["http://zotero.org/groups/263842/items/UK93HHTN"],"uri":["http://zotero.org/groups/263842/items/UK93HHTN"],"itemData":{"id":1061,"type":"article-journal","title":"A review of family and social determinants of children's eating patterns and diet quality.","container-title":"Journal of the American College of Nutrition","page":"83-92","volume":"24","issue":"2","author":[{"family":"Patrick H, Nicklas TA","given":""}],"issued":{"date-parts":[["2005"]]}}},{"id":30,"uris":["http://zotero.org/groups/263842/items/3KK4J5MI"],"uri":["http://zotero.org/groups/263842/items/3KK4J5MI"],"itemData":{"id":30,"type":"article-journal","title":"Maternal employment and early childhood overweight: findings from the UK Millennium Cohort Study","container-title":"International Journal of Obesity","page":"30–38","volume":"32","issue":"1","source":"Google Scholar","shortTitle":"Maternal employment and early childhood overweight","author":[{"family":"Hawkins","given":"Summer Sherburne"},{"family":"Cole","given":"Tim J."},{"family":"Law","given":"Catherine"}],"issued":{"date-parts":[["2008"]]},"accessed":{"date-parts":[["2014",5,25]]}}}],"schema":"https://github.com/citation-style-language/schema/raw/master/csl-citation.json"} </w:instrText>
      </w:r>
      <w:r w:rsidRPr="00C4277B">
        <w:rPr>
          <w:rFonts w:cs="Times"/>
          <w:lang w:val="en-US"/>
        </w:rPr>
        <w:fldChar w:fldCharType="separate"/>
      </w:r>
      <w:r w:rsidRPr="00C4277B">
        <w:rPr>
          <w:szCs w:val="24"/>
          <w:vertAlign w:val="superscript"/>
          <w:lang w:val="en-US"/>
        </w:rPr>
        <w:t>28,29</w:t>
      </w:r>
      <w:r w:rsidRPr="00C4277B">
        <w:rPr>
          <w:rFonts w:cs="Times"/>
          <w:lang w:val="en-US"/>
        </w:rPr>
        <w:fldChar w:fldCharType="end"/>
      </w:r>
      <w:r w:rsidRPr="00C4277B">
        <w:rPr>
          <w:rFonts w:cs="Times"/>
          <w:lang w:val="en-US"/>
        </w:rPr>
        <w:t>.</w:t>
      </w:r>
    </w:p>
    <w:p w14:paraId="380D8DEC" w14:textId="77777777" w:rsidR="00C4277B" w:rsidRPr="00C4277B" w:rsidRDefault="00C4277B" w:rsidP="00C4277B">
      <w:pPr>
        <w:pStyle w:val="ListParagraph"/>
        <w:numPr>
          <w:ilvl w:val="0"/>
          <w:numId w:val="3"/>
        </w:numPr>
        <w:shd w:val="clear" w:color="auto" w:fill="FFFFFF"/>
        <w:spacing w:before="100" w:beforeAutospacing="1" w:after="100" w:afterAutospacing="1" w:line="240" w:lineRule="auto"/>
        <w:rPr>
          <w:rFonts w:cs="Times"/>
          <w:lang w:val="en-US"/>
        </w:rPr>
      </w:pPr>
      <w:r w:rsidRPr="00C4277B">
        <w:rPr>
          <w:rFonts w:cs="Times"/>
          <w:lang w:val="en-US"/>
        </w:rPr>
        <w:t>Households with members working non-standard hours experience difficulties in synchronizing schedules protective of health: meal planning, shared meals, physical activity with another person</w:t>
      </w:r>
      <w:r w:rsidRPr="00C4277B">
        <w:rPr>
          <w:rFonts w:cs="Times"/>
          <w:lang w:val="en-US"/>
        </w:rPr>
        <w:fldChar w:fldCharType="begin"/>
      </w:r>
      <w:r w:rsidRPr="00C4277B">
        <w:rPr>
          <w:rFonts w:cs="Times"/>
          <w:lang w:val="en-US"/>
        </w:rPr>
        <w:instrText xml:space="preserve"> ADDIN ZOTERO_ITEM CSL_CITATION {"citationID":"1i489jtiom","properties":{"formattedCitation":"{\\rtf \\super 30\\nosupersub{}}","plainCitation":"30"},"citationItems":[{"id":1068,"uris":["http://zotero.org/groups/263842/items/JZG9SM9B"],"uri":["http://zotero.org/groups/263842/items/JZG9SM9B"],"itemData":{"id":1068,"type":"article-journal","title":"Contemporary contestations over working time: time for health to weigh in","container-title":"BMC Public Health","volume":"14","issue":"1068","URL":"http://www.biomedcentral.com/1471-2458/14/1068","author":[{"family":"Dixon J, Carey G, Strazdins L, Banwell C, Woodman D, Burgess J, Bittman M, Venn D, Sargent G","given":""}]}}],"schema":"https://github.com/citation-style-language/schema/raw/master/csl-citation.json"} </w:instrText>
      </w:r>
      <w:r w:rsidRPr="00C4277B">
        <w:rPr>
          <w:rFonts w:cs="Times"/>
          <w:lang w:val="en-US"/>
        </w:rPr>
        <w:fldChar w:fldCharType="separate"/>
      </w:r>
      <w:r w:rsidRPr="00C4277B">
        <w:rPr>
          <w:szCs w:val="24"/>
          <w:vertAlign w:val="superscript"/>
          <w:lang w:val="en-US"/>
        </w:rPr>
        <w:t>30</w:t>
      </w:r>
      <w:r w:rsidRPr="00C4277B">
        <w:rPr>
          <w:rFonts w:cs="Times"/>
          <w:lang w:val="en-US"/>
        </w:rPr>
        <w:fldChar w:fldCharType="end"/>
      </w:r>
      <w:r w:rsidRPr="00C4277B">
        <w:rPr>
          <w:rFonts w:cs="Times"/>
          <w:lang w:val="en-US"/>
        </w:rPr>
        <w:t xml:space="preserve"> </w:t>
      </w:r>
      <w:r w:rsidRPr="00C4277B">
        <w:rPr>
          <w:rFonts w:cs="Times"/>
          <w:lang w:val="en-US"/>
        </w:rPr>
        <w:fldChar w:fldCharType="begin"/>
      </w:r>
      <w:r w:rsidRPr="00C4277B">
        <w:rPr>
          <w:rFonts w:cs="Times"/>
          <w:lang w:val="en-US"/>
        </w:rPr>
        <w:instrText xml:space="preserve"> ADDIN ZOTERO_ITEM CSL_CITATION {"citationID":"tq6mmv9ms","properties":{"formattedCitation":"{\\rtf \\super 31\\nosupersub{}}","plainCitation":"31"},"citationItems":[{"id":63,"uris":["http://zotero.org/groups/263842/items/5J2G9NKB"],"uri":["http://zotero.org/groups/263842/items/5J2G9NKB"],"itemData":{"id":63,"type":"report","title":"The Big Squeeze: Work, home and care in 2012","collection-title":"Australian Work and Life Index","publisher":"Centre for Work+Life, University of South Australia","publisher-place":"Adelaide, SA","event-place":"Adelaide, SA","author":[{"family":"Skinner","given":"N"},{"family":"Hutchinson","given":"C"},{"family":"Pocock","given":"B"}],"issued":{"date-parts":[["2012"]]}}}],"schema":"https://github.com/citation-style-language/schema/raw/master/csl-citation.json"} </w:instrText>
      </w:r>
      <w:r w:rsidRPr="00C4277B">
        <w:rPr>
          <w:rFonts w:cs="Times"/>
          <w:lang w:val="en-US"/>
        </w:rPr>
        <w:fldChar w:fldCharType="separate"/>
      </w:r>
      <w:r w:rsidRPr="00C4277B">
        <w:rPr>
          <w:szCs w:val="24"/>
          <w:vertAlign w:val="superscript"/>
          <w:lang w:val="en-US"/>
        </w:rPr>
        <w:t>31</w:t>
      </w:r>
      <w:r w:rsidRPr="00C4277B">
        <w:rPr>
          <w:rFonts w:cs="Times"/>
          <w:lang w:val="en-US"/>
        </w:rPr>
        <w:fldChar w:fldCharType="end"/>
      </w:r>
      <w:r w:rsidRPr="00C4277B">
        <w:rPr>
          <w:rFonts w:cs="Times"/>
          <w:lang w:val="en-US"/>
        </w:rPr>
        <w:t xml:space="preserve">. </w:t>
      </w:r>
    </w:p>
    <w:p w14:paraId="7B0A651B" w14:textId="77777777" w:rsidR="00C4277B" w:rsidRPr="00C4277B" w:rsidRDefault="00C4277B" w:rsidP="00C4277B">
      <w:pPr>
        <w:pStyle w:val="ListParagraph"/>
        <w:numPr>
          <w:ilvl w:val="0"/>
          <w:numId w:val="3"/>
        </w:numPr>
        <w:shd w:val="clear" w:color="auto" w:fill="FFFFFF"/>
        <w:spacing w:before="100" w:beforeAutospacing="1" w:after="100" w:afterAutospacing="1" w:line="240" w:lineRule="auto"/>
        <w:rPr>
          <w:rFonts w:cs="Times"/>
          <w:lang w:val="en-US"/>
        </w:rPr>
      </w:pPr>
      <w:r w:rsidRPr="00C4277B">
        <w:rPr>
          <w:rFonts w:cs="Times"/>
          <w:lang w:val="en-US"/>
        </w:rPr>
        <w:t>For the more than 10 per cent of Australian employees who are contractors, and not covered by the Fair Work Act, there is high likelihood of long hours with no minimum conditions</w:t>
      </w:r>
      <w:r w:rsidRPr="00C4277B">
        <w:rPr>
          <w:rFonts w:cs="Times"/>
          <w:lang w:val="en-US"/>
        </w:rPr>
        <w:fldChar w:fldCharType="begin"/>
      </w:r>
      <w:r w:rsidRPr="00C4277B">
        <w:rPr>
          <w:rFonts w:cs="Times"/>
          <w:lang w:val="en-US"/>
        </w:rPr>
        <w:instrText xml:space="preserve"> ADDIN ZOTERO_ITEM CSL_CITATION {"citationID":"2atquthkah","properties":{"formattedCitation":"{\\rtf \\super 32\\nosupersub{}}","plainCitation":"32"},"citationItems":[{"id":1062,"uris":["http://zotero.org/groups/263842/items/JUTVAVZE"],"uri":["http://zotero.org/groups/263842/items/JUTVAVZE"],"itemData":{"id":1062,"type":"report","title":"Forms of Employment. Cat No. 6359.0","author":[{"family":"Australian Bureau of Statistics","given":""}],"issued":{"date-parts":[["2010"]]}}}],"schema":"https://github.com/citation-style-language/schema/raw/master/csl-citation.json"} </w:instrText>
      </w:r>
      <w:r w:rsidRPr="00C4277B">
        <w:rPr>
          <w:rFonts w:cs="Times"/>
          <w:lang w:val="en-US"/>
        </w:rPr>
        <w:fldChar w:fldCharType="separate"/>
      </w:r>
      <w:r w:rsidRPr="00C4277B">
        <w:rPr>
          <w:szCs w:val="24"/>
          <w:vertAlign w:val="superscript"/>
          <w:lang w:val="en-US"/>
        </w:rPr>
        <w:t>32</w:t>
      </w:r>
      <w:r w:rsidRPr="00C4277B">
        <w:rPr>
          <w:rFonts w:cs="Times"/>
          <w:lang w:val="en-US"/>
        </w:rPr>
        <w:fldChar w:fldCharType="end"/>
      </w:r>
      <w:r w:rsidRPr="00C4277B">
        <w:rPr>
          <w:rFonts w:cs="Times"/>
          <w:lang w:val="en-US"/>
        </w:rPr>
        <w:t xml:space="preserve">. This group is particularly at risk of the inferior health </w:t>
      </w:r>
      <w:proofErr w:type="spellStart"/>
      <w:r w:rsidRPr="00C4277B">
        <w:rPr>
          <w:rFonts w:cs="Times"/>
          <w:lang w:val="en-US"/>
        </w:rPr>
        <w:t>behaviours</w:t>
      </w:r>
      <w:proofErr w:type="spellEnd"/>
      <w:r w:rsidRPr="00C4277B">
        <w:rPr>
          <w:rFonts w:cs="Times"/>
          <w:lang w:val="en-US"/>
        </w:rPr>
        <w:t xml:space="preserve"> experienced by both long hour workers and those in insecure employment.</w:t>
      </w:r>
    </w:p>
    <w:p w14:paraId="58D5BCDC" w14:textId="77777777" w:rsidR="00C4277B" w:rsidRPr="00C4277B" w:rsidRDefault="00C4277B" w:rsidP="00C4277B">
      <w:pPr>
        <w:rPr>
          <w:rFonts w:ascii="Times" w:hAnsi="Times"/>
          <w:u w:val="single"/>
        </w:rPr>
      </w:pPr>
      <w:r w:rsidRPr="00C4277B">
        <w:rPr>
          <w:rFonts w:ascii="Times" w:hAnsi="Times"/>
          <w:u w:val="single"/>
        </w:rPr>
        <w:t>Conclusions:</w:t>
      </w:r>
    </w:p>
    <w:p w14:paraId="1ABB2E19" w14:textId="77777777" w:rsidR="00C4277B" w:rsidRPr="00C4277B" w:rsidRDefault="00C4277B" w:rsidP="00C4277B">
      <w:pPr>
        <w:jc w:val="both"/>
        <w:rPr>
          <w:rFonts w:ascii="Times" w:hAnsi="Times"/>
        </w:rPr>
      </w:pPr>
      <w:r w:rsidRPr="00C4277B">
        <w:rPr>
          <w:rFonts w:ascii="Times" w:hAnsi="Times"/>
        </w:rPr>
        <w:t>Working time arrangements are becoming more diverse</w:t>
      </w:r>
      <w:r w:rsidRPr="00C4277B">
        <w:rPr>
          <w:rFonts w:ascii="Times" w:hAnsi="Times"/>
        </w:rPr>
        <w:fldChar w:fldCharType="begin"/>
      </w:r>
      <w:r w:rsidRPr="00C4277B">
        <w:rPr>
          <w:rFonts w:ascii="Times" w:hAnsi="Times"/>
        </w:rPr>
        <w:instrText xml:space="preserve"> ADDIN ZOTERO_ITEM CSL_CITATION {"citationID":"52ak3du03","properties":{"formattedCitation":"{\\rtf \\super 33\\nosupersub{}}","plainCitation":"33"},"citationItems":[{"id":1063,"uris":["http://zotero.org/groups/263842/items/7GXQ3Z3M"],"uri":["http://zotero.org/groups/263842/items/7GXQ3Z3M"],"itemData":{"id":1063,"type":"report","title":"Working-time arrangements in Australia: getting better or getting worse? An analysis of trends during the 2000s.","publisher":"National Centre for Epidemiology and Population Health at the Australian National University Canberra.","author":[{"family":"Venn, D., Carey, G., Strazdins, L., Burgess, J.","given":""}],"issued":{"date-parts":[["2015"]]}}}],"schema":"https://github.com/citation-style-language/schema/raw/master/csl-citation.json"} </w:instrText>
      </w:r>
      <w:r w:rsidRPr="00C4277B">
        <w:rPr>
          <w:rFonts w:ascii="Times" w:hAnsi="Times"/>
        </w:rPr>
        <w:fldChar w:fldCharType="separate"/>
      </w:r>
      <w:r w:rsidRPr="00C4277B">
        <w:rPr>
          <w:rFonts w:ascii="Times" w:hAnsi="Times"/>
          <w:vertAlign w:val="superscript"/>
          <w:lang w:val="en-US"/>
        </w:rPr>
        <w:t>33</w:t>
      </w:r>
      <w:r w:rsidRPr="00C4277B">
        <w:rPr>
          <w:rFonts w:ascii="Times" w:hAnsi="Times"/>
        </w:rPr>
        <w:fldChar w:fldCharType="end"/>
      </w:r>
      <w:r w:rsidRPr="00C4277B">
        <w:rPr>
          <w:rFonts w:ascii="Times" w:hAnsi="Times"/>
        </w:rPr>
        <w:t>, and feeling pressured at work and reconciling work and non-work commitments is a major challenge for many Australian households, and especially for female workers</w:t>
      </w:r>
      <w:r w:rsidRPr="00C4277B">
        <w:rPr>
          <w:rFonts w:ascii="Times" w:hAnsi="Times"/>
        </w:rPr>
        <w:fldChar w:fldCharType="begin"/>
      </w:r>
      <w:r w:rsidRPr="00C4277B">
        <w:rPr>
          <w:rFonts w:ascii="Times" w:hAnsi="Times"/>
        </w:rPr>
        <w:instrText xml:space="preserve"> ADDIN ZOTERO_ITEM CSL_CITATION {"citationID":"2nu0533qhf","properties":{"formattedCitation":"{\\rtf \\super 34\\nosupersub{}}","plainCitation":"34"},"citationItems":[{"id":1051,"uris":["http://zotero.org/groups/263842/items/QXJ2I24U"],"uri":["http://zotero.org/groups/263842/items/QXJ2I24U"],"itemData":{"id":1051,"type":"report","title":"The Persistent Challenge: Living, Working and Caring in Australia in 2014","publisher":"Centre for Work+Life, University of South Australia","page":"56","author":[{"family":"N. Skinner","given":""},{"family":"Pocock, B.","given":""}]}}],"schema":"https://github.com/citation-style-language/schema/raw/master/csl-citation.json"} </w:instrText>
      </w:r>
      <w:r w:rsidRPr="00C4277B">
        <w:rPr>
          <w:rFonts w:ascii="Times" w:hAnsi="Times"/>
        </w:rPr>
        <w:fldChar w:fldCharType="separate"/>
      </w:r>
      <w:r w:rsidRPr="00C4277B">
        <w:rPr>
          <w:rFonts w:ascii="Times" w:hAnsi="Times"/>
          <w:vertAlign w:val="superscript"/>
          <w:lang w:val="en-US"/>
        </w:rPr>
        <w:t>34</w:t>
      </w:r>
      <w:r w:rsidRPr="00C4277B">
        <w:rPr>
          <w:rFonts w:ascii="Times" w:hAnsi="Times"/>
        </w:rPr>
        <w:fldChar w:fldCharType="end"/>
      </w:r>
      <w:r w:rsidRPr="00C4277B">
        <w:rPr>
          <w:rFonts w:ascii="Times" w:hAnsi="Times"/>
        </w:rPr>
        <w:t>. Notably around 10% of the workforce have multiple jobs and commuting times are increasing in the capital cities</w:t>
      </w:r>
      <w:r w:rsidRPr="00C4277B">
        <w:rPr>
          <w:rFonts w:ascii="Times" w:hAnsi="Times"/>
        </w:rPr>
        <w:fldChar w:fldCharType="begin"/>
      </w:r>
      <w:r w:rsidRPr="00C4277B">
        <w:rPr>
          <w:rFonts w:ascii="Times" w:hAnsi="Times"/>
        </w:rPr>
        <w:instrText xml:space="preserve"> ADDIN ZOTERO_ITEM CSL_CITATION {"citationID":"1ov0p08i7p","properties":{"formattedCitation":"{\\rtf \\super 35\\nosupersub{}}","plainCitation":"35"},"citationItems":[{"id":1064,"uris":["http://zotero.org/groups/263842/items/S46KM9UF"],"uri":["http://zotero.org/groups/263842/items/S46KM9UF"],"itemData":{"id":1064,"type":"report","title":"Active for Life. Challenging the status quo to get our children moving more and living active, healthy lives","publisher":"Victorian Health Promotion Foundation","publisher-place":"Melbourne","event-place":"Melbourne","URL":"file:///Users/LaraCorr/Downloads/Active-for-Life-resource2014.pdf","author":[{"family":"VicHealth","given":""}],"issued":{"date-parts":[["2014"]]}}}],"schema":"https://github.com/citation-style-language/schema/raw/master/csl-citation.json"} </w:instrText>
      </w:r>
      <w:r w:rsidRPr="00C4277B">
        <w:rPr>
          <w:rFonts w:ascii="Times" w:hAnsi="Times"/>
        </w:rPr>
        <w:fldChar w:fldCharType="separate"/>
      </w:r>
      <w:r w:rsidRPr="00C4277B">
        <w:rPr>
          <w:rFonts w:ascii="Times" w:hAnsi="Times"/>
          <w:vertAlign w:val="superscript"/>
          <w:lang w:val="en-US"/>
        </w:rPr>
        <w:t>35</w:t>
      </w:r>
      <w:r w:rsidRPr="00C4277B">
        <w:rPr>
          <w:rFonts w:ascii="Times" w:hAnsi="Times"/>
        </w:rPr>
        <w:fldChar w:fldCharType="end"/>
      </w:r>
      <w:r w:rsidRPr="00C4277B">
        <w:rPr>
          <w:rFonts w:ascii="Times" w:hAnsi="Times"/>
        </w:rPr>
        <w:t xml:space="preserve">, adding to the experience of job strain. These changes are underway as the regulations that moderate the impact of working on holidays and weekends are under pressure. However, </w:t>
      </w:r>
      <w:r w:rsidRPr="00C4277B">
        <w:rPr>
          <w:rFonts w:ascii="Times" w:hAnsi="Times"/>
          <w:b/>
        </w:rPr>
        <w:t>we would urge that consideration be given to the longer term consequences of working time arrangements on the community; especially the removal of regulations that limit hours, provide a premium for working unsociable hours and provide stability to working time arrangements</w:t>
      </w:r>
      <w:r w:rsidRPr="00C4277B">
        <w:rPr>
          <w:rFonts w:ascii="Times" w:hAnsi="Times"/>
        </w:rPr>
        <w:t>. Innovations in working time arrangements may come at a longer-term community cost. Currently there is an inquiry being conducted by the WA parliament on the mental health of mining sector workers on fly in fly out contracts; this was precipitated by publicity surrounding a number of suicides involving fly-in fly-out workers</w:t>
      </w:r>
      <w:r w:rsidRPr="00C4277B">
        <w:rPr>
          <w:rFonts w:ascii="Times" w:hAnsi="Times"/>
        </w:rPr>
        <w:fldChar w:fldCharType="begin"/>
      </w:r>
      <w:r w:rsidRPr="00C4277B">
        <w:rPr>
          <w:rFonts w:ascii="Times" w:hAnsi="Times"/>
        </w:rPr>
        <w:instrText xml:space="preserve"> ADDIN ZOTERO_ITEM CSL_CITATION {"citationID":"2jsicvifq","properties":{"formattedCitation":"{\\rtf \\super 36\\nosupersub{}}","plainCitation":"36"},"citationItems":[{"id":1065,"uris":["http://zotero.org/groups/263842/items/FSNMSZRI"],"uri":["http://zotero.org/groups/263842/items/FSNMSZRI"],"itemData":{"id":1065,"type":"report","title":"“Inquiry into mental illness in fly-in, fly-out workers”","publisher":"Western Australian Legislative Assembly","publisher-place":"Perth","event-place":"Perth","author":[{"family":"Western Australian Legislative Assembly Health and Education Committee","given":""}],"issued":{"date-parts":[["2014"]]}}}],"schema":"https://github.com/citation-style-language/schema/raw/master/csl-citation.json"} </w:instrText>
      </w:r>
      <w:r w:rsidRPr="00C4277B">
        <w:rPr>
          <w:rFonts w:ascii="Times" w:hAnsi="Times"/>
        </w:rPr>
        <w:fldChar w:fldCharType="separate"/>
      </w:r>
      <w:r w:rsidRPr="00C4277B">
        <w:rPr>
          <w:rFonts w:ascii="Times" w:hAnsi="Times"/>
          <w:vertAlign w:val="superscript"/>
          <w:lang w:val="en-US"/>
        </w:rPr>
        <w:t>36</w:t>
      </w:r>
      <w:r w:rsidRPr="00C4277B">
        <w:rPr>
          <w:rFonts w:ascii="Times" w:hAnsi="Times"/>
        </w:rPr>
        <w:fldChar w:fldCharType="end"/>
      </w:r>
      <w:r w:rsidRPr="00C4277B">
        <w:rPr>
          <w:rFonts w:ascii="Times" w:hAnsi="Times"/>
        </w:rPr>
        <w:t xml:space="preserve">. </w:t>
      </w:r>
      <w:r w:rsidRPr="00C4277B">
        <w:rPr>
          <w:rFonts w:ascii="Times" w:hAnsi="Times"/>
          <w:b/>
        </w:rPr>
        <w:t>The problems of reconciling work and care arrangements for working families have been highlighted, and we would ask for consideration to be given to the consequences of the further erosion of working time regulations for community health</w:t>
      </w:r>
      <w:r w:rsidRPr="00C4277B">
        <w:rPr>
          <w:rFonts w:ascii="Times" w:hAnsi="Times"/>
        </w:rPr>
        <w:t>. When people work during a 24-hour period, for how many hours and with what rhythms and regularity, matters for routine healthy behaviour adoption. Changes to workplace relations frameworks and associated legislation should take into account their effects on workers’ ability to maintain their own health through adequate nutrition, exercise and sleep. (Re</w:t>
      </w:r>
      <w:proofErr w:type="gramStart"/>
      <w:r w:rsidRPr="00C4277B">
        <w:rPr>
          <w:rFonts w:ascii="Times" w:hAnsi="Times"/>
        </w:rPr>
        <w:t>)negotiating</w:t>
      </w:r>
      <w:proofErr w:type="gramEnd"/>
      <w:r w:rsidRPr="00C4277B">
        <w:rPr>
          <w:rFonts w:ascii="Times" w:hAnsi="Times"/>
        </w:rPr>
        <w:t xml:space="preserve"> awards and enterprise agreements should include healthy behaviour minimum standards, alongside OHS standards. To advance the development of such standards, we suggest public health experts advise relevant authorities, including Fair Work Australia. On this point, authors of this submission at the National Centre for Epidemiology and Population Health at the Australian National University have a multifaceted research program that examines the impact of time on physical and mental health, with a key focus on the role of work. We are available for oral presentations and consultation with the Commission to support work in this area. </w:t>
      </w:r>
    </w:p>
    <w:p w14:paraId="19E43752" w14:textId="77777777" w:rsidR="00C4277B" w:rsidRPr="00C4277B" w:rsidRDefault="00C4277B" w:rsidP="00C4277B">
      <w:pPr>
        <w:rPr>
          <w:rFonts w:ascii="Times" w:hAnsi="Times"/>
        </w:rPr>
      </w:pPr>
    </w:p>
    <w:p w14:paraId="632B0E24" w14:textId="77777777" w:rsidR="00C4277B" w:rsidRPr="00C4277B" w:rsidRDefault="00C4277B" w:rsidP="00C4277B">
      <w:pPr>
        <w:rPr>
          <w:rFonts w:ascii="Times" w:hAnsi="Times"/>
          <w:sz w:val="22"/>
          <w:u w:val="single"/>
        </w:rPr>
      </w:pPr>
      <w:r w:rsidRPr="00C4277B">
        <w:rPr>
          <w:rFonts w:ascii="Times" w:hAnsi="Times"/>
          <w:sz w:val="22"/>
          <w:u w:val="single"/>
        </w:rPr>
        <w:t xml:space="preserve">References: </w:t>
      </w:r>
    </w:p>
    <w:p w14:paraId="05CA749E" w14:textId="77777777" w:rsidR="00C4277B" w:rsidRPr="00C4277B" w:rsidRDefault="00C4277B" w:rsidP="00C4277B">
      <w:pPr>
        <w:pStyle w:val="Bibliography"/>
        <w:rPr>
          <w:rFonts w:ascii="Times" w:hAnsi="Times"/>
          <w:sz w:val="20"/>
          <w:lang w:val="en-US"/>
        </w:rPr>
      </w:pPr>
      <w:r w:rsidRPr="00C4277B">
        <w:rPr>
          <w:rFonts w:ascii="Times" w:hAnsi="Times"/>
          <w:sz w:val="20"/>
          <w:u w:val="single"/>
        </w:rPr>
        <w:lastRenderedPageBreak/>
        <w:fldChar w:fldCharType="begin"/>
      </w:r>
      <w:r w:rsidRPr="00C4277B">
        <w:rPr>
          <w:rFonts w:ascii="Times" w:hAnsi="Times"/>
          <w:sz w:val="20"/>
          <w:u w:val="single"/>
        </w:rPr>
        <w:instrText xml:space="preserve"> ADDIN ZOTERO_BIBL {"custom":[]} CSL_BIBLIOGRAPHY </w:instrText>
      </w:r>
      <w:r w:rsidRPr="00C4277B">
        <w:rPr>
          <w:rFonts w:ascii="Times" w:hAnsi="Times"/>
          <w:sz w:val="20"/>
          <w:u w:val="single"/>
        </w:rPr>
        <w:fldChar w:fldCharType="separate"/>
      </w:r>
      <w:r w:rsidRPr="00C4277B">
        <w:rPr>
          <w:rFonts w:ascii="Times" w:hAnsi="Times"/>
          <w:sz w:val="20"/>
          <w:lang w:val="en-US"/>
        </w:rPr>
        <w:t>1.</w:t>
      </w:r>
      <w:r w:rsidRPr="00C4277B">
        <w:rPr>
          <w:rFonts w:ascii="Times" w:hAnsi="Times"/>
          <w:sz w:val="20"/>
          <w:lang w:val="en-US"/>
        </w:rPr>
        <w:tab/>
        <w:t xml:space="preserve">Productivity Commission. </w:t>
      </w:r>
      <w:r w:rsidRPr="00C4277B">
        <w:rPr>
          <w:rFonts w:ascii="Times" w:hAnsi="Times"/>
          <w:i/>
          <w:iCs/>
          <w:sz w:val="20"/>
          <w:lang w:val="en-US"/>
        </w:rPr>
        <w:t>Workplace Relations Framework: The Inquiry in Context. Productivity Commission Issues Paper 1.</w:t>
      </w:r>
      <w:r w:rsidRPr="00C4277B">
        <w:rPr>
          <w:rFonts w:ascii="Times" w:hAnsi="Times"/>
          <w:sz w:val="20"/>
          <w:lang w:val="en-US"/>
        </w:rPr>
        <w:t xml:space="preserve"> (Australian Government, 2015).</w:t>
      </w:r>
    </w:p>
    <w:p w14:paraId="42E87657" w14:textId="77777777" w:rsidR="00C4277B" w:rsidRPr="00C4277B" w:rsidRDefault="00C4277B" w:rsidP="00C4277B">
      <w:pPr>
        <w:pStyle w:val="Bibliography"/>
        <w:rPr>
          <w:rFonts w:ascii="Times" w:hAnsi="Times"/>
          <w:sz w:val="20"/>
          <w:lang w:val="en-US"/>
        </w:rPr>
      </w:pPr>
      <w:r w:rsidRPr="00C4277B">
        <w:rPr>
          <w:rFonts w:ascii="Times" w:hAnsi="Times"/>
          <w:sz w:val="20"/>
          <w:lang w:val="en-US"/>
        </w:rPr>
        <w:t>2.</w:t>
      </w:r>
      <w:r w:rsidRPr="00C4277B">
        <w:rPr>
          <w:rFonts w:ascii="Times" w:hAnsi="Times"/>
          <w:sz w:val="20"/>
          <w:lang w:val="en-US"/>
        </w:rPr>
        <w:tab/>
        <w:t xml:space="preserve">LaMontagne, A. D., &amp; Keegel, T. in </w:t>
      </w:r>
      <w:r w:rsidRPr="00C4277B">
        <w:rPr>
          <w:rFonts w:ascii="Times" w:hAnsi="Times"/>
          <w:i/>
          <w:iCs/>
          <w:sz w:val="20"/>
          <w:lang w:val="en-US"/>
        </w:rPr>
        <w:t>Understanding Health: A Determinants Approach</w:t>
      </w:r>
      <w:r w:rsidRPr="00C4277B">
        <w:rPr>
          <w:rFonts w:ascii="Times" w:hAnsi="Times"/>
          <w:sz w:val="20"/>
          <w:lang w:val="en-US"/>
        </w:rPr>
        <w:t xml:space="preserve"> (Oxford University Press, 2009).</w:t>
      </w:r>
    </w:p>
    <w:p w14:paraId="6B10B022" w14:textId="77777777" w:rsidR="00C4277B" w:rsidRPr="00C4277B" w:rsidRDefault="00C4277B" w:rsidP="00C4277B">
      <w:pPr>
        <w:pStyle w:val="Bibliography"/>
        <w:rPr>
          <w:rFonts w:ascii="Times" w:hAnsi="Times"/>
          <w:sz w:val="20"/>
          <w:lang w:val="en-US"/>
        </w:rPr>
      </w:pPr>
      <w:r w:rsidRPr="00C4277B">
        <w:rPr>
          <w:rFonts w:ascii="Times" w:hAnsi="Times"/>
          <w:sz w:val="20"/>
          <w:lang w:val="en-US"/>
        </w:rPr>
        <w:t>3.</w:t>
      </w:r>
      <w:r w:rsidRPr="00C4277B">
        <w:rPr>
          <w:rFonts w:ascii="Times" w:hAnsi="Times"/>
          <w:sz w:val="20"/>
          <w:lang w:val="en-US"/>
        </w:rPr>
        <w:tab/>
        <w:t xml:space="preserve">Marmot, M. G., Allen, J., Goldblatt, P., Boyce, T., McNeish, D., Grady, M., &amp; Geddes, I. </w:t>
      </w:r>
      <w:r w:rsidRPr="00C4277B">
        <w:rPr>
          <w:rFonts w:ascii="Times" w:hAnsi="Times"/>
          <w:i/>
          <w:iCs/>
          <w:sz w:val="20"/>
          <w:lang w:val="en-US"/>
        </w:rPr>
        <w:t>Fair societies, healthy lives: The Marmot review</w:t>
      </w:r>
      <w:r w:rsidRPr="00C4277B">
        <w:rPr>
          <w:rFonts w:ascii="Times" w:hAnsi="Times"/>
          <w:sz w:val="20"/>
          <w:lang w:val="en-US"/>
        </w:rPr>
        <w:t>. 229 (2009).</w:t>
      </w:r>
    </w:p>
    <w:p w14:paraId="7A4201F5" w14:textId="77777777" w:rsidR="00C4277B" w:rsidRPr="00C4277B" w:rsidRDefault="00C4277B" w:rsidP="00C4277B">
      <w:pPr>
        <w:pStyle w:val="Bibliography"/>
        <w:rPr>
          <w:rFonts w:ascii="Times" w:hAnsi="Times"/>
          <w:sz w:val="20"/>
          <w:lang w:val="en-US"/>
        </w:rPr>
      </w:pPr>
      <w:r w:rsidRPr="00C4277B">
        <w:rPr>
          <w:rFonts w:ascii="Times" w:hAnsi="Times"/>
          <w:sz w:val="20"/>
          <w:lang w:val="en-US"/>
        </w:rPr>
        <w:t>4.</w:t>
      </w:r>
      <w:r w:rsidRPr="00C4277B">
        <w:rPr>
          <w:rFonts w:ascii="Times" w:hAnsi="Times"/>
          <w:sz w:val="20"/>
          <w:lang w:val="en-US"/>
        </w:rPr>
        <w:tab/>
        <w:t xml:space="preserve">Kamp, A., Lambredcht Lund, H. &amp; Sondergaard Hvid, H. Negotiating time, meaning and identity in boundaryless work. Journal of Workplace Learning. </w:t>
      </w:r>
      <w:r w:rsidRPr="00C4277B">
        <w:rPr>
          <w:rFonts w:ascii="Times" w:hAnsi="Times"/>
          <w:i/>
          <w:iCs/>
          <w:sz w:val="20"/>
          <w:lang w:val="en-US"/>
        </w:rPr>
        <w:t>J. Workplace Learn.</w:t>
      </w:r>
      <w:r w:rsidRPr="00C4277B">
        <w:rPr>
          <w:rFonts w:ascii="Times" w:hAnsi="Times"/>
          <w:sz w:val="20"/>
          <w:lang w:val="en-US"/>
        </w:rPr>
        <w:t xml:space="preserve"> </w:t>
      </w:r>
      <w:r w:rsidRPr="00C4277B">
        <w:rPr>
          <w:rFonts w:ascii="Times" w:hAnsi="Times"/>
          <w:b/>
          <w:bCs/>
          <w:sz w:val="20"/>
          <w:lang w:val="en-US"/>
        </w:rPr>
        <w:t>23,</w:t>
      </w:r>
      <w:r w:rsidRPr="00C4277B">
        <w:rPr>
          <w:rFonts w:ascii="Times" w:hAnsi="Times"/>
          <w:sz w:val="20"/>
          <w:lang w:val="en-US"/>
        </w:rPr>
        <w:t xml:space="preserve"> 229–242 (2011).</w:t>
      </w:r>
    </w:p>
    <w:p w14:paraId="51520CB6" w14:textId="77777777" w:rsidR="00C4277B" w:rsidRPr="00C4277B" w:rsidRDefault="00C4277B" w:rsidP="00C4277B">
      <w:pPr>
        <w:pStyle w:val="Bibliography"/>
        <w:rPr>
          <w:rFonts w:ascii="Times" w:hAnsi="Times"/>
          <w:sz w:val="20"/>
          <w:lang w:val="en-US"/>
        </w:rPr>
      </w:pPr>
      <w:r w:rsidRPr="00C4277B">
        <w:rPr>
          <w:rFonts w:ascii="Times" w:hAnsi="Times"/>
          <w:sz w:val="20"/>
          <w:lang w:val="en-US"/>
        </w:rPr>
        <w:t>5.</w:t>
      </w:r>
      <w:r w:rsidRPr="00C4277B">
        <w:rPr>
          <w:rFonts w:ascii="Times" w:hAnsi="Times"/>
          <w:sz w:val="20"/>
          <w:lang w:val="en-US"/>
        </w:rPr>
        <w:tab/>
        <w:t xml:space="preserve">Hill, J. </w:t>
      </w:r>
      <w:r w:rsidRPr="00C4277B">
        <w:rPr>
          <w:rFonts w:ascii="Times" w:hAnsi="Times"/>
          <w:i/>
          <w:iCs/>
          <w:sz w:val="20"/>
          <w:lang w:val="en-US"/>
        </w:rPr>
        <w:t>et al.</w:t>
      </w:r>
      <w:r w:rsidRPr="00C4277B">
        <w:rPr>
          <w:rFonts w:ascii="Times" w:hAnsi="Times"/>
          <w:sz w:val="20"/>
          <w:lang w:val="en-US"/>
        </w:rPr>
        <w:t xml:space="preserve"> Defining and conceptualizing workplace flexibility. </w:t>
      </w:r>
      <w:r w:rsidRPr="00C4277B">
        <w:rPr>
          <w:rFonts w:ascii="Times" w:hAnsi="Times"/>
          <w:i/>
          <w:iCs/>
          <w:sz w:val="20"/>
          <w:lang w:val="en-US"/>
        </w:rPr>
        <w:t>Community Work Fam.</w:t>
      </w:r>
      <w:r w:rsidRPr="00C4277B">
        <w:rPr>
          <w:rFonts w:ascii="Times" w:hAnsi="Times"/>
          <w:sz w:val="20"/>
          <w:lang w:val="en-US"/>
        </w:rPr>
        <w:t xml:space="preserve"> </w:t>
      </w:r>
      <w:r w:rsidRPr="00C4277B">
        <w:rPr>
          <w:rFonts w:ascii="Times" w:hAnsi="Times"/>
          <w:b/>
          <w:bCs/>
          <w:sz w:val="20"/>
          <w:lang w:val="en-US"/>
        </w:rPr>
        <w:t>11,</w:t>
      </w:r>
      <w:r w:rsidRPr="00C4277B">
        <w:rPr>
          <w:rFonts w:ascii="Times" w:hAnsi="Times"/>
          <w:sz w:val="20"/>
          <w:lang w:val="en-US"/>
        </w:rPr>
        <w:t xml:space="preserve"> 149–163 (2008).</w:t>
      </w:r>
    </w:p>
    <w:p w14:paraId="53BE93EF" w14:textId="77777777" w:rsidR="00C4277B" w:rsidRPr="00C4277B" w:rsidRDefault="00C4277B" w:rsidP="00C4277B">
      <w:pPr>
        <w:pStyle w:val="Bibliography"/>
        <w:rPr>
          <w:rFonts w:ascii="Times" w:hAnsi="Times"/>
          <w:sz w:val="20"/>
          <w:lang w:val="en-US"/>
        </w:rPr>
      </w:pPr>
      <w:r w:rsidRPr="00C4277B">
        <w:rPr>
          <w:rFonts w:ascii="Times" w:hAnsi="Times"/>
          <w:sz w:val="20"/>
          <w:lang w:val="en-US"/>
        </w:rPr>
        <w:t>6.</w:t>
      </w:r>
      <w:r w:rsidRPr="00C4277B">
        <w:rPr>
          <w:rFonts w:ascii="Times" w:hAnsi="Times"/>
          <w:sz w:val="20"/>
          <w:lang w:val="en-US"/>
        </w:rPr>
        <w:tab/>
        <w:t xml:space="preserve">Begg, S. </w:t>
      </w:r>
      <w:r w:rsidRPr="00C4277B">
        <w:rPr>
          <w:rFonts w:ascii="Times" w:hAnsi="Times"/>
          <w:i/>
          <w:iCs/>
          <w:sz w:val="20"/>
          <w:lang w:val="en-US"/>
        </w:rPr>
        <w:t>The burden of disease and injury in Australia .</w:t>
      </w:r>
      <w:r w:rsidRPr="00C4277B">
        <w:rPr>
          <w:rFonts w:ascii="Times" w:hAnsi="Times"/>
          <w:sz w:val="20"/>
          <w:lang w:val="en-US"/>
        </w:rPr>
        <w:t xml:space="preserve"> (AIHW, 2007).</w:t>
      </w:r>
    </w:p>
    <w:p w14:paraId="513E0E4A" w14:textId="77777777" w:rsidR="00C4277B" w:rsidRPr="00C4277B" w:rsidRDefault="00C4277B" w:rsidP="00C4277B">
      <w:pPr>
        <w:pStyle w:val="Bibliography"/>
        <w:rPr>
          <w:rFonts w:ascii="Times" w:hAnsi="Times"/>
          <w:sz w:val="20"/>
          <w:lang w:val="en-US"/>
        </w:rPr>
      </w:pPr>
      <w:r w:rsidRPr="00C4277B">
        <w:rPr>
          <w:rFonts w:ascii="Times" w:hAnsi="Times"/>
          <w:sz w:val="20"/>
          <w:lang w:val="en-US"/>
        </w:rPr>
        <w:t>7.</w:t>
      </w:r>
      <w:r w:rsidRPr="00C4277B">
        <w:rPr>
          <w:rFonts w:ascii="Times" w:hAnsi="Times"/>
          <w:sz w:val="20"/>
          <w:lang w:val="en-US"/>
        </w:rPr>
        <w:tab/>
      </w:r>
      <w:r w:rsidRPr="00C4277B">
        <w:rPr>
          <w:rFonts w:ascii="Times" w:hAnsi="Times"/>
          <w:i/>
          <w:iCs/>
          <w:sz w:val="20"/>
          <w:lang w:val="en-US"/>
        </w:rPr>
        <w:t>AIHW, Obesity and workplace absenteeism among older Australians, 2005, AIHW: Canberra.</w:t>
      </w:r>
    </w:p>
    <w:p w14:paraId="54B71E40" w14:textId="77777777" w:rsidR="00C4277B" w:rsidRPr="00C4277B" w:rsidRDefault="00C4277B" w:rsidP="00C4277B">
      <w:pPr>
        <w:pStyle w:val="Bibliography"/>
        <w:rPr>
          <w:rFonts w:ascii="Times" w:hAnsi="Times"/>
          <w:sz w:val="20"/>
          <w:lang w:val="en-US"/>
        </w:rPr>
      </w:pPr>
      <w:r w:rsidRPr="00C4277B">
        <w:rPr>
          <w:rFonts w:ascii="Times" w:hAnsi="Times"/>
          <w:sz w:val="20"/>
          <w:lang w:val="en-US"/>
        </w:rPr>
        <w:t>8.</w:t>
      </w:r>
      <w:r w:rsidRPr="00C4277B">
        <w:rPr>
          <w:rFonts w:ascii="Times" w:hAnsi="Times"/>
          <w:sz w:val="20"/>
          <w:lang w:val="en-US"/>
        </w:rPr>
        <w:tab/>
      </w:r>
      <w:r w:rsidRPr="00C4277B">
        <w:rPr>
          <w:rFonts w:ascii="Times" w:hAnsi="Times"/>
          <w:i/>
          <w:iCs/>
          <w:sz w:val="20"/>
          <w:lang w:val="en-US"/>
        </w:rPr>
        <w:t>Access Economics, The growing cost of obesity in 2008. Report prepared for Diabetes Australia, 2008, Access Economics Pty Ltd.</w:t>
      </w:r>
    </w:p>
    <w:p w14:paraId="10105046" w14:textId="77777777" w:rsidR="00C4277B" w:rsidRPr="00C4277B" w:rsidRDefault="00C4277B" w:rsidP="00C4277B">
      <w:pPr>
        <w:pStyle w:val="Bibliography"/>
        <w:rPr>
          <w:rFonts w:ascii="Times" w:hAnsi="Times"/>
          <w:sz w:val="20"/>
          <w:lang w:val="en-US"/>
        </w:rPr>
      </w:pPr>
      <w:r w:rsidRPr="00C4277B">
        <w:rPr>
          <w:rFonts w:ascii="Times" w:hAnsi="Times"/>
          <w:sz w:val="20"/>
          <w:lang w:val="en-US"/>
        </w:rPr>
        <w:t>9.</w:t>
      </w:r>
      <w:r w:rsidRPr="00C4277B">
        <w:rPr>
          <w:rFonts w:ascii="Times" w:hAnsi="Times"/>
          <w:sz w:val="20"/>
          <w:lang w:val="en-US"/>
        </w:rPr>
        <w:tab/>
      </w:r>
      <w:r w:rsidRPr="00C4277B">
        <w:rPr>
          <w:rFonts w:ascii="Times" w:hAnsi="Times"/>
          <w:i/>
          <w:iCs/>
          <w:sz w:val="20"/>
          <w:lang w:val="en-US"/>
        </w:rPr>
        <w:t>Caraher, M., Dixon, P., Lang, T. &amp; Carr-Hill, R. (1998). Access to healthy foods: Part I. Barriers to accessing healthy foods: Differentials by gender, social class, income and mode of transport. Health Education Journal, 57(3), 191 - 201. doi: 10.1177/001789699805700302 &lt;http://dx.doi.org/10.1177/001789699805700302 &gt;</w:t>
      </w:r>
      <w:r w:rsidRPr="00C4277B">
        <w:rPr>
          <w:rFonts w:ascii="Times" w:hAnsi="Times"/>
          <w:sz w:val="20"/>
          <w:lang w:val="en-US"/>
        </w:rPr>
        <w:t>.</w:t>
      </w:r>
    </w:p>
    <w:p w14:paraId="5CE44ACB" w14:textId="77777777" w:rsidR="00C4277B" w:rsidRPr="00C4277B" w:rsidRDefault="00C4277B" w:rsidP="00C4277B">
      <w:pPr>
        <w:pStyle w:val="Bibliography"/>
        <w:rPr>
          <w:rFonts w:ascii="Times" w:hAnsi="Times"/>
          <w:sz w:val="20"/>
          <w:lang w:val="en-US"/>
        </w:rPr>
      </w:pPr>
      <w:r w:rsidRPr="00C4277B">
        <w:rPr>
          <w:rFonts w:ascii="Times" w:hAnsi="Times"/>
          <w:sz w:val="20"/>
          <w:lang w:val="en-US"/>
        </w:rPr>
        <w:t>10.</w:t>
      </w:r>
      <w:r w:rsidRPr="00C4277B">
        <w:rPr>
          <w:rFonts w:ascii="Times" w:hAnsi="Times"/>
          <w:sz w:val="20"/>
          <w:lang w:val="en-US"/>
        </w:rPr>
        <w:tab/>
        <w:t xml:space="preserve">Pine B, St Amand B, Katz J. Shift Work and Sleep: Optimizing Health, Safety, and Performance. </w:t>
      </w:r>
      <w:r w:rsidRPr="00C4277B">
        <w:rPr>
          <w:rFonts w:ascii="Times" w:hAnsi="Times"/>
          <w:i/>
          <w:iCs/>
          <w:sz w:val="20"/>
          <w:lang w:val="en-US"/>
        </w:rPr>
        <w:t>J. Occup. Environ. Med.</w:t>
      </w:r>
      <w:r w:rsidRPr="00C4277B">
        <w:rPr>
          <w:rFonts w:ascii="Times" w:hAnsi="Times"/>
          <w:sz w:val="20"/>
          <w:lang w:val="en-US"/>
        </w:rPr>
        <w:t xml:space="preserve"> </w:t>
      </w:r>
      <w:r w:rsidRPr="00C4277B">
        <w:rPr>
          <w:rFonts w:ascii="Times" w:hAnsi="Times"/>
          <w:b/>
          <w:bCs/>
          <w:sz w:val="20"/>
          <w:lang w:val="en-US"/>
        </w:rPr>
        <w:t>53,</w:t>
      </w:r>
      <w:r w:rsidRPr="00C4277B">
        <w:rPr>
          <w:rFonts w:ascii="Times" w:hAnsi="Times"/>
          <w:sz w:val="20"/>
          <w:lang w:val="en-US"/>
        </w:rPr>
        <w:t xml:space="preserve"> (2011).</w:t>
      </w:r>
    </w:p>
    <w:p w14:paraId="3D1644E2" w14:textId="77777777" w:rsidR="00C4277B" w:rsidRPr="00C4277B" w:rsidRDefault="00C4277B" w:rsidP="00C4277B">
      <w:pPr>
        <w:pStyle w:val="Bibliography"/>
        <w:rPr>
          <w:rFonts w:ascii="Times" w:hAnsi="Times"/>
          <w:sz w:val="20"/>
          <w:lang w:val="en-US"/>
        </w:rPr>
      </w:pPr>
      <w:r w:rsidRPr="00C4277B">
        <w:rPr>
          <w:rFonts w:ascii="Times" w:hAnsi="Times"/>
          <w:sz w:val="20"/>
          <w:lang w:val="en-US"/>
        </w:rPr>
        <w:t>11.</w:t>
      </w:r>
      <w:r w:rsidRPr="00C4277B">
        <w:rPr>
          <w:rFonts w:ascii="Times" w:hAnsi="Times"/>
          <w:sz w:val="20"/>
          <w:lang w:val="en-US"/>
        </w:rPr>
        <w:tab/>
        <w:t xml:space="preserve">Benach, J., Muntaner, C., Santana, V. &amp; Chairs, F. Employment conditions and health inequalities. </w:t>
      </w:r>
      <w:r w:rsidRPr="00C4277B">
        <w:rPr>
          <w:rFonts w:ascii="Times" w:hAnsi="Times"/>
          <w:i/>
          <w:iCs/>
          <w:sz w:val="20"/>
          <w:lang w:val="en-US"/>
        </w:rPr>
        <w:t>Final Rep. WHO Comm. Soc. Determinants Health CSDH Employ. Cond. Knowl. Netw. EMCONET Geneva WHO</w:t>
      </w:r>
      <w:r w:rsidRPr="00C4277B">
        <w:rPr>
          <w:rFonts w:ascii="Times" w:hAnsi="Times"/>
          <w:sz w:val="20"/>
          <w:lang w:val="en-US"/>
        </w:rPr>
        <w:t xml:space="preserve"> (2007). at &lt;http://cdrwww.who.int/entity/social_determinants/resources/articles/emconet_who_report.pdf&gt;</w:t>
      </w:r>
    </w:p>
    <w:p w14:paraId="1A5D649A" w14:textId="77777777" w:rsidR="00C4277B" w:rsidRPr="00C4277B" w:rsidRDefault="00C4277B" w:rsidP="00C4277B">
      <w:pPr>
        <w:pStyle w:val="Bibliography"/>
        <w:rPr>
          <w:rFonts w:ascii="Times" w:hAnsi="Times"/>
          <w:sz w:val="20"/>
          <w:lang w:val="en-US"/>
        </w:rPr>
      </w:pPr>
      <w:r w:rsidRPr="00C4277B">
        <w:rPr>
          <w:rFonts w:ascii="Times" w:hAnsi="Times"/>
          <w:sz w:val="20"/>
          <w:lang w:val="en-US"/>
        </w:rPr>
        <w:t>12.</w:t>
      </w:r>
      <w:r w:rsidRPr="00C4277B">
        <w:rPr>
          <w:rFonts w:ascii="Times" w:hAnsi="Times"/>
          <w:sz w:val="20"/>
          <w:lang w:val="en-US"/>
        </w:rPr>
        <w:tab/>
        <w:t xml:space="preserve">Mothersbaugh, D., Herrmann, R. &amp; Warland, R. Perceived Time Pressure and Recommended Dietary Practices: The Moderating Effect of Nutrition. </w:t>
      </w:r>
      <w:r w:rsidRPr="00C4277B">
        <w:rPr>
          <w:rFonts w:ascii="Times" w:hAnsi="Times"/>
          <w:i/>
          <w:iCs/>
          <w:sz w:val="20"/>
          <w:lang w:val="en-US"/>
        </w:rPr>
        <w:t>J. Consum. Aff.</w:t>
      </w:r>
      <w:r w:rsidRPr="00C4277B">
        <w:rPr>
          <w:rFonts w:ascii="Times" w:hAnsi="Times"/>
          <w:sz w:val="20"/>
          <w:lang w:val="en-US"/>
        </w:rPr>
        <w:t xml:space="preserve"> </w:t>
      </w:r>
      <w:r w:rsidRPr="00C4277B">
        <w:rPr>
          <w:rFonts w:ascii="Times" w:hAnsi="Times"/>
          <w:b/>
          <w:bCs/>
          <w:sz w:val="20"/>
          <w:lang w:val="en-US"/>
        </w:rPr>
        <w:t>27,</w:t>
      </w:r>
      <w:r w:rsidRPr="00C4277B">
        <w:rPr>
          <w:rFonts w:ascii="Times" w:hAnsi="Times"/>
          <w:sz w:val="20"/>
          <w:lang w:val="en-US"/>
        </w:rPr>
        <w:t xml:space="preserve"> 106–26 (1993).</w:t>
      </w:r>
    </w:p>
    <w:p w14:paraId="0BE91AE6" w14:textId="77777777" w:rsidR="00C4277B" w:rsidRPr="00C4277B" w:rsidRDefault="00C4277B" w:rsidP="00C4277B">
      <w:pPr>
        <w:pStyle w:val="Bibliography"/>
        <w:rPr>
          <w:rFonts w:ascii="Times" w:hAnsi="Times"/>
          <w:sz w:val="20"/>
          <w:lang w:val="en-US"/>
        </w:rPr>
      </w:pPr>
      <w:r w:rsidRPr="00C4277B">
        <w:rPr>
          <w:rFonts w:ascii="Times" w:hAnsi="Times"/>
          <w:sz w:val="20"/>
          <w:lang w:val="en-US"/>
        </w:rPr>
        <w:t>13.</w:t>
      </w:r>
      <w:r w:rsidRPr="00C4277B">
        <w:rPr>
          <w:rFonts w:ascii="Times" w:hAnsi="Times"/>
          <w:sz w:val="20"/>
          <w:lang w:val="en-US"/>
        </w:rPr>
        <w:tab/>
        <w:t xml:space="preserve">Physical Activity Interventions in Latin America Hoehner, Christine M. et al. </w:t>
      </w:r>
      <w:r w:rsidRPr="00C4277B">
        <w:rPr>
          <w:rFonts w:ascii="Times" w:hAnsi="Times"/>
          <w:i/>
          <w:sz w:val="20"/>
          <w:lang w:val="en-US"/>
        </w:rPr>
        <w:t>American Journal of Preventive Medicine</w:t>
      </w:r>
      <w:r w:rsidRPr="00C4277B">
        <w:rPr>
          <w:rFonts w:ascii="Times" w:hAnsi="Times"/>
          <w:sz w:val="20"/>
          <w:lang w:val="en-US"/>
        </w:rPr>
        <w:t xml:space="preserve"> , Volume 34 , Issue 3 , 224 - 233.e4.</w:t>
      </w:r>
    </w:p>
    <w:p w14:paraId="08B9B0D1" w14:textId="77777777" w:rsidR="00C4277B" w:rsidRPr="00C4277B" w:rsidRDefault="00C4277B" w:rsidP="00C4277B">
      <w:pPr>
        <w:pStyle w:val="Bibliography"/>
        <w:rPr>
          <w:rFonts w:ascii="Times" w:hAnsi="Times"/>
          <w:sz w:val="20"/>
          <w:lang w:val="en-US"/>
        </w:rPr>
      </w:pPr>
      <w:r w:rsidRPr="00C4277B">
        <w:rPr>
          <w:rFonts w:ascii="Times" w:hAnsi="Times"/>
          <w:sz w:val="20"/>
          <w:lang w:val="en-US"/>
        </w:rPr>
        <w:t>14.</w:t>
      </w:r>
      <w:r w:rsidRPr="00C4277B">
        <w:rPr>
          <w:rFonts w:ascii="Times" w:hAnsi="Times"/>
          <w:sz w:val="20"/>
          <w:lang w:val="en-US"/>
        </w:rPr>
        <w:tab/>
        <w:t xml:space="preserve">To QG, Chen TTL, Magnussen CG, To KG. Workplace physical activity interventions: A systematic review. </w:t>
      </w:r>
      <w:r w:rsidRPr="00C4277B">
        <w:rPr>
          <w:rFonts w:ascii="Times" w:hAnsi="Times"/>
          <w:i/>
          <w:iCs/>
          <w:sz w:val="20"/>
          <w:lang w:val="en-US"/>
        </w:rPr>
        <w:t>Am. J. Health Promot.</w:t>
      </w:r>
      <w:r w:rsidRPr="00C4277B">
        <w:rPr>
          <w:rFonts w:ascii="Times" w:hAnsi="Times"/>
          <w:sz w:val="20"/>
          <w:lang w:val="en-US"/>
        </w:rPr>
        <w:t xml:space="preserve"> e113–123 (2013). doi:10.4278/ajhp.120425-LIT-222</w:t>
      </w:r>
    </w:p>
    <w:p w14:paraId="56C0EB6F" w14:textId="77777777" w:rsidR="00C4277B" w:rsidRPr="00C4277B" w:rsidRDefault="00C4277B" w:rsidP="00C4277B">
      <w:pPr>
        <w:pStyle w:val="Bibliography"/>
        <w:rPr>
          <w:rFonts w:ascii="Times" w:hAnsi="Times"/>
          <w:sz w:val="20"/>
          <w:lang w:val="en-US"/>
        </w:rPr>
      </w:pPr>
      <w:r w:rsidRPr="00C4277B">
        <w:rPr>
          <w:rFonts w:ascii="Times" w:hAnsi="Times"/>
          <w:sz w:val="20"/>
          <w:lang w:val="en-US"/>
        </w:rPr>
        <w:t>15.</w:t>
      </w:r>
      <w:r w:rsidRPr="00C4277B">
        <w:rPr>
          <w:rFonts w:ascii="Times" w:hAnsi="Times"/>
          <w:sz w:val="20"/>
          <w:lang w:val="en-US"/>
        </w:rPr>
        <w:tab/>
        <w:t xml:space="preserve">Cleland CL, Tully MA, Kee F, Cupples M. The effectiveness of physical activity interventions in socio-economically disadvantaged communities: A systematic review. </w:t>
      </w:r>
      <w:r w:rsidRPr="00C4277B">
        <w:rPr>
          <w:rFonts w:ascii="Times" w:hAnsi="Times"/>
          <w:i/>
          <w:iCs/>
          <w:sz w:val="20"/>
          <w:lang w:val="en-US"/>
        </w:rPr>
        <w:t>Prev. Med.</w:t>
      </w:r>
      <w:r w:rsidRPr="00C4277B">
        <w:rPr>
          <w:rFonts w:ascii="Times" w:hAnsi="Times"/>
          <w:sz w:val="20"/>
          <w:lang w:val="en-US"/>
        </w:rPr>
        <w:t xml:space="preserve"> </w:t>
      </w:r>
      <w:r w:rsidRPr="00C4277B">
        <w:rPr>
          <w:rFonts w:ascii="Times" w:hAnsi="Times"/>
          <w:b/>
          <w:bCs/>
          <w:sz w:val="20"/>
          <w:lang w:val="en-US"/>
        </w:rPr>
        <w:t>54,</w:t>
      </w:r>
      <w:r w:rsidRPr="00C4277B">
        <w:rPr>
          <w:rFonts w:ascii="Times" w:hAnsi="Times"/>
          <w:sz w:val="20"/>
          <w:lang w:val="en-US"/>
        </w:rPr>
        <w:t xml:space="preserve"> 371–380 (2012).</w:t>
      </w:r>
    </w:p>
    <w:p w14:paraId="4214F34A" w14:textId="77777777" w:rsidR="00C4277B" w:rsidRPr="00C4277B" w:rsidRDefault="00C4277B" w:rsidP="00C4277B">
      <w:pPr>
        <w:pStyle w:val="Bibliography"/>
        <w:rPr>
          <w:rFonts w:ascii="Times" w:hAnsi="Times"/>
          <w:sz w:val="20"/>
          <w:lang w:val="en-US"/>
        </w:rPr>
      </w:pPr>
      <w:r w:rsidRPr="00C4277B">
        <w:rPr>
          <w:rFonts w:ascii="Times" w:hAnsi="Times"/>
          <w:sz w:val="20"/>
          <w:lang w:val="en-US"/>
        </w:rPr>
        <w:t>16.</w:t>
      </w:r>
      <w:r w:rsidRPr="00C4277B">
        <w:rPr>
          <w:rFonts w:ascii="Times" w:hAnsi="Times"/>
          <w:sz w:val="20"/>
          <w:lang w:val="en-US"/>
        </w:rPr>
        <w:tab/>
        <w:t xml:space="preserve">D’Souza, R. M., Strazdins, L., Lim, L. L., Broom, D. H. &amp; Rodgers, B. Work and health in a contemporary society: demands, control, and insecurity. </w:t>
      </w:r>
      <w:r w:rsidRPr="00C4277B">
        <w:rPr>
          <w:rFonts w:ascii="Times" w:hAnsi="Times"/>
          <w:i/>
          <w:iCs/>
          <w:sz w:val="20"/>
          <w:lang w:val="en-US"/>
        </w:rPr>
        <w:t>J. Epidemiol. Community Health</w:t>
      </w:r>
      <w:r w:rsidRPr="00C4277B">
        <w:rPr>
          <w:rFonts w:ascii="Times" w:hAnsi="Times"/>
          <w:sz w:val="20"/>
          <w:lang w:val="en-US"/>
        </w:rPr>
        <w:t xml:space="preserve"> </w:t>
      </w:r>
      <w:r w:rsidRPr="00C4277B">
        <w:rPr>
          <w:rFonts w:ascii="Times" w:hAnsi="Times"/>
          <w:b/>
          <w:bCs/>
          <w:sz w:val="20"/>
          <w:lang w:val="en-US"/>
        </w:rPr>
        <w:t>57,</w:t>
      </w:r>
      <w:r w:rsidRPr="00C4277B">
        <w:rPr>
          <w:rFonts w:ascii="Times" w:hAnsi="Times"/>
          <w:sz w:val="20"/>
          <w:lang w:val="en-US"/>
        </w:rPr>
        <w:t xml:space="preserve"> 849–854 (2003).</w:t>
      </w:r>
    </w:p>
    <w:p w14:paraId="38C6424A" w14:textId="77777777" w:rsidR="00C4277B" w:rsidRPr="00C4277B" w:rsidRDefault="00C4277B" w:rsidP="00C4277B">
      <w:pPr>
        <w:pStyle w:val="Bibliography"/>
        <w:rPr>
          <w:rFonts w:ascii="Times" w:hAnsi="Times"/>
          <w:sz w:val="20"/>
          <w:lang w:val="en-US"/>
        </w:rPr>
      </w:pPr>
      <w:r w:rsidRPr="00C4277B">
        <w:rPr>
          <w:rFonts w:ascii="Times" w:hAnsi="Times"/>
          <w:sz w:val="20"/>
          <w:lang w:val="en-US"/>
        </w:rPr>
        <w:t>17.</w:t>
      </w:r>
      <w:r w:rsidRPr="00C4277B">
        <w:rPr>
          <w:rFonts w:ascii="Times" w:hAnsi="Times"/>
          <w:sz w:val="20"/>
          <w:lang w:val="en-US"/>
        </w:rPr>
        <w:tab/>
        <w:t xml:space="preserve">Kalenkoski, C. M. &amp; Hamrick, K. S. How Does Time Poverty Affect Behavior? A Look at Eating and Physical Activity. </w:t>
      </w:r>
      <w:r w:rsidRPr="00C4277B">
        <w:rPr>
          <w:rFonts w:ascii="Times" w:hAnsi="Times"/>
          <w:i/>
          <w:iCs/>
          <w:sz w:val="20"/>
          <w:lang w:val="en-US"/>
        </w:rPr>
        <w:t>Appl. Econ. Perspect. Policy</w:t>
      </w:r>
      <w:r w:rsidRPr="00C4277B">
        <w:rPr>
          <w:rFonts w:ascii="Times" w:hAnsi="Times"/>
          <w:sz w:val="20"/>
          <w:lang w:val="en-US"/>
        </w:rPr>
        <w:t xml:space="preserve"> </w:t>
      </w:r>
      <w:r w:rsidRPr="00C4277B">
        <w:rPr>
          <w:rFonts w:ascii="Times" w:hAnsi="Times"/>
          <w:b/>
          <w:bCs/>
          <w:sz w:val="20"/>
          <w:lang w:val="en-US"/>
        </w:rPr>
        <w:t>35,</w:t>
      </w:r>
      <w:r w:rsidRPr="00C4277B">
        <w:rPr>
          <w:rFonts w:ascii="Times" w:hAnsi="Times"/>
          <w:sz w:val="20"/>
          <w:lang w:val="en-US"/>
        </w:rPr>
        <w:t xml:space="preserve"> 89–105 (2013).</w:t>
      </w:r>
    </w:p>
    <w:p w14:paraId="28E9D3A5" w14:textId="77777777" w:rsidR="00C4277B" w:rsidRPr="00C4277B" w:rsidRDefault="00C4277B" w:rsidP="00C4277B">
      <w:pPr>
        <w:pStyle w:val="Bibliography"/>
        <w:rPr>
          <w:rFonts w:ascii="Times" w:hAnsi="Times"/>
          <w:sz w:val="20"/>
          <w:lang w:val="en-US"/>
        </w:rPr>
      </w:pPr>
      <w:r w:rsidRPr="00C4277B">
        <w:rPr>
          <w:rFonts w:ascii="Times" w:hAnsi="Times"/>
          <w:sz w:val="20"/>
          <w:lang w:val="en-US"/>
        </w:rPr>
        <w:t>18.</w:t>
      </w:r>
      <w:r w:rsidRPr="00C4277B">
        <w:rPr>
          <w:rFonts w:ascii="Times" w:hAnsi="Times"/>
          <w:sz w:val="20"/>
          <w:lang w:val="en-US"/>
        </w:rPr>
        <w:tab/>
        <w:t xml:space="preserve">Moen, P., Lam, J., Ammons, S. &amp; Kelly, E. L. Time Work by Overworked Professionals: Strategies in Response to the Stress of Higher Status. </w:t>
      </w:r>
      <w:r w:rsidRPr="00C4277B">
        <w:rPr>
          <w:rFonts w:ascii="Times" w:hAnsi="Times"/>
          <w:i/>
          <w:iCs/>
          <w:sz w:val="20"/>
          <w:lang w:val="en-US"/>
        </w:rPr>
        <w:t>Work Occup.</w:t>
      </w:r>
      <w:r w:rsidRPr="00C4277B">
        <w:rPr>
          <w:rFonts w:ascii="Times" w:hAnsi="Times"/>
          <w:sz w:val="20"/>
          <w:lang w:val="en-US"/>
        </w:rPr>
        <w:t xml:space="preserve"> </w:t>
      </w:r>
      <w:r w:rsidRPr="00C4277B">
        <w:rPr>
          <w:rFonts w:ascii="Times" w:hAnsi="Times"/>
          <w:b/>
          <w:bCs/>
          <w:sz w:val="20"/>
          <w:lang w:val="en-US"/>
        </w:rPr>
        <w:t>40,</w:t>
      </w:r>
      <w:r w:rsidRPr="00C4277B">
        <w:rPr>
          <w:rFonts w:ascii="Times" w:hAnsi="Times"/>
          <w:sz w:val="20"/>
          <w:lang w:val="en-US"/>
        </w:rPr>
        <w:t xml:space="preserve"> 79–114 (2013).</w:t>
      </w:r>
    </w:p>
    <w:p w14:paraId="2D6934B6" w14:textId="77777777" w:rsidR="00C4277B" w:rsidRPr="00C4277B" w:rsidRDefault="00C4277B" w:rsidP="00C4277B">
      <w:pPr>
        <w:pStyle w:val="Bibliography"/>
        <w:rPr>
          <w:rFonts w:ascii="Times" w:hAnsi="Times"/>
          <w:sz w:val="20"/>
          <w:lang w:val="en-US"/>
        </w:rPr>
      </w:pPr>
      <w:r w:rsidRPr="00C4277B">
        <w:rPr>
          <w:rFonts w:ascii="Times" w:hAnsi="Times"/>
          <w:sz w:val="20"/>
          <w:lang w:val="en-US"/>
        </w:rPr>
        <w:t>19.</w:t>
      </w:r>
      <w:r w:rsidRPr="00C4277B">
        <w:rPr>
          <w:rFonts w:ascii="Times" w:hAnsi="Times"/>
          <w:sz w:val="20"/>
          <w:lang w:val="en-US"/>
        </w:rPr>
        <w:tab/>
        <w:t xml:space="preserve">Devine, C. M., Connors, M. M., Sobal, J. &amp; Bisogni, C. A. Sandwiching it in: spillover of work onto food choices and family roles in low-and moderate-income urban households. </w:t>
      </w:r>
      <w:r w:rsidRPr="00C4277B">
        <w:rPr>
          <w:rFonts w:ascii="Times" w:hAnsi="Times"/>
          <w:i/>
          <w:iCs/>
          <w:sz w:val="20"/>
          <w:lang w:val="en-US"/>
        </w:rPr>
        <w:t>Soc. Sci. Med.</w:t>
      </w:r>
      <w:r w:rsidRPr="00C4277B">
        <w:rPr>
          <w:rFonts w:ascii="Times" w:hAnsi="Times"/>
          <w:sz w:val="20"/>
          <w:lang w:val="en-US"/>
        </w:rPr>
        <w:t xml:space="preserve"> </w:t>
      </w:r>
      <w:r w:rsidRPr="00C4277B">
        <w:rPr>
          <w:rFonts w:ascii="Times" w:hAnsi="Times"/>
          <w:b/>
          <w:bCs/>
          <w:sz w:val="20"/>
          <w:lang w:val="en-US"/>
        </w:rPr>
        <w:t>56,</w:t>
      </w:r>
      <w:r w:rsidRPr="00C4277B">
        <w:rPr>
          <w:rFonts w:ascii="Times" w:hAnsi="Times"/>
          <w:sz w:val="20"/>
          <w:lang w:val="en-US"/>
        </w:rPr>
        <w:t xml:space="preserve"> 617–630 (2003).</w:t>
      </w:r>
    </w:p>
    <w:p w14:paraId="381806CE" w14:textId="77777777" w:rsidR="00C4277B" w:rsidRPr="00C4277B" w:rsidRDefault="00C4277B" w:rsidP="00C4277B">
      <w:pPr>
        <w:pStyle w:val="Bibliography"/>
        <w:rPr>
          <w:rFonts w:ascii="Times" w:hAnsi="Times"/>
          <w:sz w:val="20"/>
          <w:lang w:val="en-US"/>
        </w:rPr>
      </w:pPr>
      <w:r w:rsidRPr="00C4277B">
        <w:rPr>
          <w:rFonts w:ascii="Times" w:hAnsi="Times"/>
          <w:sz w:val="20"/>
          <w:lang w:val="en-US"/>
        </w:rPr>
        <w:t>20.</w:t>
      </w:r>
      <w:r w:rsidRPr="00C4277B">
        <w:rPr>
          <w:rFonts w:ascii="Times" w:hAnsi="Times"/>
          <w:sz w:val="20"/>
          <w:lang w:val="en-US"/>
        </w:rPr>
        <w:tab/>
        <w:t xml:space="preserve">Kirk, M. A. &amp; Rhodes, R. E. Occupation Correlates of Adults’ Participation in Leisure-Time Physical Activity. </w:t>
      </w:r>
      <w:r w:rsidRPr="00C4277B">
        <w:rPr>
          <w:rFonts w:ascii="Times" w:hAnsi="Times"/>
          <w:i/>
          <w:iCs/>
          <w:sz w:val="20"/>
          <w:lang w:val="en-US"/>
        </w:rPr>
        <w:t>Am. J. Prev. Med.</w:t>
      </w:r>
      <w:r w:rsidRPr="00C4277B">
        <w:rPr>
          <w:rFonts w:ascii="Times" w:hAnsi="Times"/>
          <w:sz w:val="20"/>
          <w:lang w:val="en-US"/>
        </w:rPr>
        <w:t xml:space="preserve"> </w:t>
      </w:r>
      <w:r w:rsidRPr="00C4277B">
        <w:rPr>
          <w:rFonts w:ascii="Times" w:hAnsi="Times"/>
          <w:b/>
          <w:bCs/>
          <w:sz w:val="20"/>
          <w:lang w:val="en-US"/>
        </w:rPr>
        <w:t>40,</w:t>
      </w:r>
      <w:r w:rsidRPr="00C4277B">
        <w:rPr>
          <w:rFonts w:ascii="Times" w:hAnsi="Times"/>
          <w:sz w:val="20"/>
          <w:lang w:val="en-US"/>
        </w:rPr>
        <w:t xml:space="preserve"> 476–485 (2011).</w:t>
      </w:r>
    </w:p>
    <w:p w14:paraId="0CC9DAC4" w14:textId="77777777" w:rsidR="00C4277B" w:rsidRPr="00C4277B" w:rsidRDefault="00C4277B" w:rsidP="00C4277B">
      <w:pPr>
        <w:pStyle w:val="Bibliography"/>
        <w:rPr>
          <w:rFonts w:ascii="Times" w:hAnsi="Times"/>
          <w:sz w:val="20"/>
          <w:lang w:val="en-US"/>
        </w:rPr>
      </w:pPr>
      <w:r w:rsidRPr="00C4277B">
        <w:rPr>
          <w:rFonts w:ascii="Times" w:hAnsi="Times"/>
          <w:sz w:val="20"/>
          <w:lang w:val="en-US"/>
        </w:rPr>
        <w:t>21.</w:t>
      </w:r>
      <w:r w:rsidRPr="00C4277B">
        <w:rPr>
          <w:rFonts w:ascii="Times" w:hAnsi="Times"/>
          <w:sz w:val="20"/>
          <w:lang w:val="en-US"/>
        </w:rPr>
        <w:tab/>
        <w:t xml:space="preserve">Bohle, P., Quinlan, M., Kennedy, D. &amp; Williamson, A. Working hours, work-life conflict and health in precarious and ‘permanent’ employment. </w:t>
      </w:r>
      <w:r w:rsidRPr="00C4277B">
        <w:rPr>
          <w:rFonts w:ascii="Times" w:hAnsi="Times"/>
          <w:i/>
          <w:iCs/>
          <w:sz w:val="20"/>
          <w:lang w:val="en-US"/>
        </w:rPr>
        <w:t>Rev. Saúde Pública</w:t>
      </w:r>
      <w:r w:rsidRPr="00C4277B">
        <w:rPr>
          <w:rFonts w:ascii="Times" w:hAnsi="Times"/>
          <w:sz w:val="20"/>
          <w:lang w:val="en-US"/>
        </w:rPr>
        <w:t xml:space="preserve"> </w:t>
      </w:r>
      <w:r w:rsidRPr="00C4277B">
        <w:rPr>
          <w:rFonts w:ascii="Times" w:hAnsi="Times"/>
          <w:b/>
          <w:bCs/>
          <w:sz w:val="20"/>
          <w:lang w:val="en-US"/>
        </w:rPr>
        <w:t>38,</w:t>
      </w:r>
      <w:r w:rsidRPr="00C4277B">
        <w:rPr>
          <w:rFonts w:ascii="Times" w:hAnsi="Times"/>
          <w:sz w:val="20"/>
          <w:lang w:val="en-US"/>
        </w:rPr>
        <w:t xml:space="preserve"> 19–25 (2004).</w:t>
      </w:r>
    </w:p>
    <w:p w14:paraId="36DA4115" w14:textId="77777777" w:rsidR="00C4277B" w:rsidRPr="00C4277B" w:rsidRDefault="00C4277B" w:rsidP="00C4277B">
      <w:pPr>
        <w:pStyle w:val="Bibliography"/>
        <w:rPr>
          <w:rFonts w:ascii="Times" w:hAnsi="Times"/>
          <w:sz w:val="20"/>
          <w:lang w:val="en-US"/>
        </w:rPr>
      </w:pPr>
      <w:r w:rsidRPr="00C4277B">
        <w:rPr>
          <w:rFonts w:ascii="Times" w:hAnsi="Times"/>
          <w:sz w:val="20"/>
          <w:lang w:val="en-US"/>
        </w:rPr>
        <w:t>22.</w:t>
      </w:r>
      <w:r w:rsidRPr="00C4277B">
        <w:rPr>
          <w:rFonts w:ascii="Times" w:hAnsi="Times"/>
          <w:sz w:val="20"/>
          <w:lang w:val="en-US"/>
        </w:rPr>
        <w:tab/>
        <w:t xml:space="preserve">Burchell, B. &amp; Ladipo, D. </w:t>
      </w:r>
      <w:r w:rsidRPr="00C4277B">
        <w:rPr>
          <w:rFonts w:ascii="Times" w:hAnsi="Times"/>
          <w:i/>
          <w:iCs/>
          <w:sz w:val="20"/>
          <w:lang w:val="en-US"/>
        </w:rPr>
        <w:t>Job Insecurity and Work Intensification</w:t>
      </w:r>
      <w:r w:rsidRPr="00C4277B">
        <w:rPr>
          <w:rFonts w:ascii="Times" w:hAnsi="Times"/>
          <w:sz w:val="20"/>
          <w:lang w:val="en-US"/>
        </w:rPr>
        <w:t>. (Routledge, 2002).</w:t>
      </w:r>
    </w:p>
    <w:p w14:paraId="6DFF9F17" w14:textId="77777777" w:rsidR="00C4277B" w:rsidRPr="00C4277B" w:rsidRDefault="00C4277B" w:rsidP="00C4277B">
      <w:pPr>
        <w:pStyle w:val="Bibliography"/>
        <w:rPr>
          <w:rFonts w:ascii="Times" w:hAnsi="Times"/>
          <w:sz w:val="20"/>
          <w:lang w:val="en-US"/>
        </w:rPr>
      </w:pPr>
      <w:r w:rsidRPr="00C4277B">
        <w:rPr>
          <w:rFonts w:ascii="Times" w:hAnsi="Times"/>
          <w:sz w:val="20"/>
          <w:lang w:val="en-US"/>
        </w:rPr>
        <w:t>23.</w:t>
      </w:r>
      <w:r w:rsidRPr="00C4277B">
        <w:rPr>
          <w:rFonts w:ascii="Times" w:hAnsi="Times"/>
          <w:sz w:val="20"/>
          <w:lang w:val="en-US"/>
        </w:rPr>
        <w:tab/>
        <w:t xml:space="preserve">Lewchuk, W., Clarke, M. &amp; de Wolff, A. Working without commitments: precarious employment and health. </w:t>
      </w:r>
      <w:r w:rsidRPr="00C4277B">
        <w:rPr>
          <w:rFonts w:ascii="Times" w:hAnsi="Times"/>
          <w:i/>
          <w:iCs/>
          <w:sz w:val="20"/>
          <w:lang w:val="en-US"/>
        </w:rPr>
        <w:t>Work Employ. Soc.</w:t>
      </w:r>
      <w:r w:rsidRPr="00C4277B">
        <w:rPr>
          <w:rFonts w:ascii="Times" w:hAnsi="Times"/>
          <w:sz w:val="20"/>
          <w:lang w:val="en-US"/>
        </w:rPr>
        <w:t xml:space="preserve"> </w:t>
      </w:r>
      <w:r w:rsidRPr="00C4277B">
        <w:rPr>
          <w:rFonts w:ascii="Times" w:hAnsi="Times"/>
          <w:b/>
          <w:bCs/>
          <w:sz w:val="20"/>
          <w:lang w:val="en-US"/>
        </w:rPr>
        <w:t>22,</w:t>
      </w:r>
      <w:r w:rsidRPr="00C4277B">
        <w:rPr>
          <w:rFonts w:ascii="Times" w:hAnsi="Times"/>
          <w:sz w:val="20"/>
          <w:lang w:val="en-US"/>
        </w:rPr>
        <w:t xml:space="preserve"> 387–406 (2008).</w:t>
      </w:r>
    </w:p>
    <w:p w14:paraId="028714BE" w14:textId="77777777" w:rsidR="00C4277B" w:rsidRPr="00C4277B" w:rsidRDefault="00C4277B" w:rsidP="00C4277B">
      <w:pPr>
        <w:pStyle w:val="Bibliography"/>
        <w:rPr>
          <w:rFonts w:ascii="Times" w:hAnsi="Times"/>
          <w:sz w:val="20"/>
          <w:lang w:val="en-US"/>
        </w:rPr>
      </w:pPr>
      <w:r w:rsidRPr="00C4277B">
        <w:rPr>
          <w:rFonts w:ascii="Times" w:hAnsi="Times"/>
          <w:sz w:val="20"/>
          <w:lang w:val="en-US"/>
        </w:rPr>
        <w:t>24.</w:t>
      </w:r>
      <w:r w:rsidRPr="00C4277B">
        <w:rPr>
          <w:rFonts w:ascii="Times" w:hAnsi="Times"/>
          <w:sz w:val="20"/>
          <w:lang w:val="en-US"/>
        </w:rPr>
        <w:tab/>
        <w:t xml:space="preserve">Devine, C. M., Stoddard, A. M., Barbeau, E. M., Naishadham, D. &amp; Sorensen, G. Work-to-family spillover and fruit and vegetable consumption among construction laborers. </w:t>
      </w:r>
      <w:r w:rsidRPr="00C4277B">
        <w:rPr>
          <w:rFonts w:ascii="Times" w:hAnsi="Times"/>
          <w:i/>
          <w:iCs/>
          <w:sz w:val="20"/>
          <w:lang w:val="en-US"/>
        </w:rPr>
        <w:t>Am. J. Health Promot.</w:t>
      </w:r>
      <w:r w:rsidRPr="00C4277B">
        <w:rPr>
          <w:rFonts w:ascii="Times" w:hAnsi="Times"/>
          <w:sz w:val="20"/>
          <w:lang w:val="en-US"/>
        </w:rPr>
        <w:t xml:space="preserve"> </w:t>
      </w:r>
      <w:r w:rsidRPr="00C4277B">
        <w:rPr>
          <w:rFonts w:ascii="Times" w:hAnsi="Times"/>
          <w:b/>
          <w:bCs/>
          <w:sz w:val="20"/>
          <w:lang w:val="en-US"/>
        </w:rPr>
        <w:t>21,</w:t>
      </w:r>
      <w:r w:rsidRPr="00C4277B">
        <w:rPr>
          <w:rFonts w:ascii="Times" w:hAnsi="Times"/>
          <w:sz w:val="20"/>
          <w:lang w:val="en-US"/>
        </w:rPr>
        <w:t xml:space="preserve"> 175–182 (2007).</w:t>
      </w:r>
    </w:p>
    <w:p w14:paraId="13337958" w14:textId="77777777" w:rsidR="00C4277B" w:rsidRPr="00C4277B" w:rsidRDefault="00C4277B" w:rsidP="00C4277B">
      <w:pPr>
        <w:pStyle w:val="Bibliography"/>
        <w:rPr>
          <w:rFonts w:ascii="Times" w:hAnsi="Times"/>
          <w:sz w:val="20"/>
          <w:lang w:val="en-US"/>
        </w:rPr>
      </w:pPr>
      <w:r w:rsidRPr="00C4277B">
        <w:rPr>
          <w:rFonts w:ascii="Times" w:hAnsi="Times"/>
          <w:sz w:val="20"/>
          <w:lang w:val="en-US"/>
        </w:rPr>
        <w:t>25.</w:t>
      </w:r>
      <w:r w:rsidRPr="00C4277B">
        <w:rPr>
          <w:rFonts w:ascii="Times" w:hAnsi="Times"/>
          <w:sz w:val="20"/>
          <w:lang w:val="en-US"/>
        </w:rPr>
        <w:tab/>
        <w:t xml:space="preserve">Devine, C. M. </w:t>
      </w:r>
      <w:r w:rsidRPr="00C4277B">
        <w:rPr>
          <w:rFonts w:ascii="Times" w:hAnsi="Times"/>
          <w:i/>
          <w:iCs/>
          <w:sz w:val="20"/>
          <w:lang w:val="en-US"/>
        </w:rPr>
        <w:t>et al.</w:t>
      </w:r>
      <w:r w:rsidRPr="00C4277B">
        <w:rPr>
          <w:rFonts w:ascii="Times" w:hAnsi="Times"/>
          <w:sz w:val="20"/>
          <w:lang w:val="en-US"/>
        </w:rPr>
        <w:t xml:space="preserve"> Work Conditions and the Food Choice Coping Strategies of Employed Parents. </w:t>
      </w:r>
      <w:r w:rsidRPr="00C4277B">
        <w:rPr>
          <w:rFonts w:ascii="Times" w:hAnsi="Times"/>
          <w:i/>
          <w:iCs/>
          <w:sz w:val="20"/>
          <w:lang w:val="en-US"/>
        </w:rPr>
        <w:t>J. Nutr. Educ. Behav.</w:t>
      </w:r>
      <w:r w:rsidRPr="00C4277B">
        <w:rPr>
          <w:rFonts w:ascii="Times" w:hAnsi="Times"/>
          <w:sz w:val="20"/>
          <w:lang w:val="en-US"/>
        </w:rPr>
        <w:t xml:space="preserve"> </w:t>
      </w:r>
      <w:r w:rsidRPr="00C4277B">
        <w:rPr>
          <w:rFonts w:ascii="Times" w:hAnsi="Times"/>
          <w:b/>
          <w:bCs/>
          <w:sz w:val="20"/>
          <w:lang w:val="en-US"/>
        </w:rPr>
        <w:t>41,</w:t>
      </w:r>
      <w:r w:rsidRPr="00C4277B">
        <w:rPr>
          <w:rFonts w:ascii="Times" w:hAnsi="Times"/>
          <w:sz w:val="20"/>
          <w:lang w:val="en-US"/>
        </w:rPr>
        <w:t xml:space="preserve"> 365–370 (2009).</w:t>
      </w:r>
    </w:p>
    <w:p w14:paraId="38C2E0EA" w14:textId="77777777" w:rsidR="00C4277B" w:rsidRPr="00C4277B" w:rsidRDefault="00C4277B" w:rsidP="00C4277B">
      <w:pPr>
        <w:pStyle w:val="Bibliography"/>
        <w:rPr>
          <w:rFonts w:ascii="Times" w:hAnsi="Times"/>
          <w:sz w:val="20"/>
          <w:lang w:val="en-US"/>
        </w:rPr>
      </w:pPr>
      <w:r w:rsidRPr="00C4277B">
        <w:rPr>
          <w:rFonts w:ascii="Times" w:hAnsi="Times"/>
          <w:sz w:val="20"/>
          <w:lang w:val="en-US"/>
        </w:rPr>
        <w:t>26.</w:t>
      </w:r>
      <w:r w:rsidRPr="00C4277B">
        <w:rPr>
          <w:rFonts w:ascii="Times" w:hAnsi="Times"/>
          <w:sz w:val="20"/>
          <w:lang w:val="en-US"/>
        </w:rPr>
        <w:tab/>
        <w:t xml:space="preserve">Devine, C. M. </w:t>
      </w:r>
      <w:r w:rsidRPr="00C4277B">
        <w:rPr>
          <w:rFonts w:ascii="Times" w:hAnsi="Times"/>
          <w:i/>
          <w:iCs/>
          <w:sz w:val="20"/>
          <w:lang w:val="en-US"/>
        </w:rPr>
        <w:t>et al.</w:t>
      </w:r>
      <w:r w:rsidRPr="00C4277B">
        <w:rPr>
          <w:rFonts w:ascii="Times" w:hAnsi="Times"/>
          <w:sz w:val="20"/>
          <w:lang w:val="en-US"/>
        </w:rPr>
        <w:t xml:space="preserve"> ‘A lot of sacrifices:’ Work–family spillover and the food choice coping strategies of low-wage employed parents. </w:t>
      </w:r>
      <w:r w:rsidRPr="00C4277B">
        <w:rPr>
          <w:rFonts w:ascii="Times" w:hAnsi="Times"/>
          <w:i/>
          <w:iCs/>
          <w:sz w:val="20"/>
          <w:lang w:val="en-US"/>
        </w:rPr>
        <w:t>Soc. Sci. Med.</w:t>
      </w:r>
      <w:r w:rsidRPr="00C4277B">
        <w:rPr>
          <w:rFonts w:ascii="Times" w:hAnsi="Times"/>
          <w:sz w:val="20"/>
          <w:lang w:val="en-US"/>
        </w:rPr>
        <w:t xml:space="preserve"> </w:t>
      </w:r>
      <w:r w:rsidRPr="00C4277B">
        <w:rPr>
          <w:rFonts w:ascii="Times" w:hAnsi="Times"/>
          <w:b/>
          <w:bCs/>
          <w:sz w:val="20"/>
          <w:lang w:val="en-US"/>
        </w:rPr>
        <w:t>63,</w:t>
      </w:r>
      <w:r w:rsidRPr="00C4277B">
        <w:rPr>
          <w:rFonts w:ascii="Times" w:hAnsi="Times"/>
          <w:sz w:val="20"/>
          <w:lang w:val="en-US"/>
        </w:rPr>
        <w:t xml:space="preserve"> 2591–2603 (2006).</w:t>
      </w:r>
    </w:p>
    <w:p w14:paraId="273B477A" w14:textId="77777777" w:rsidR="00C4277B" w:rsidRPr="00C4277B" w:rsidRDefault="00C4277B" w:rsidP="00C4277B">
      <w:pPr>
        <w:pStyle w:val="Bibliography"/>
        <w:rPr>
          <w:rFonts w:ascii="Times" w:hAnsi="Times"/>
          <w:sz w:val="20"/>
          <w:lang w:val="en-US"/>
        </w:rPr>
      </w:pPr>
      <w:r w:rsidRPr="00C4277B">
        <w:rPr>
          <w:rFonts w:ascii="Times" w:hAnsi="Times"/>
          <w:sz w:val="20"/>
          <w:lang w:val="en-US"/>
        </w:rPr>
        <w:t>27.</w:t>
      </w:r>
      <w:r w:rsidRPr="00C4277B">
        <w:rPr>
          <w:rFonts w:ascii="Times" w:hAnsi="Times"/>
          <w:sz w:val="20"/>
          <w:lang w:val="en-US"/>
        </w:rPr>
        <w:tab/>
        <w:t xml:space="preserve">Jabs, J. &amp; Devine, C. M. Time scarcity and food choices: An overview. </w:t>
      </w:r>
      <w:r w:rsidRPr="00C4277B">
        <w:rPr>
          <w:rFonts w:ascii="Times" w:hAnsi="Times"/>
          <w:i/>
          <w:iCs/>
          <w:sz w:val="20"/>
          <w:lang w:val="en-US"/>
        </w:rPr>
        <w:t>Appetite</w:t>
      </w:r>
      <w:r w:rsidRPr="00C4277B">
        <w:rPr>
          <w:rFonts w:ascii="Times" w:hAnsi="Times"/>
          <w:sz w:val="20"/>
          <w:lang w:val="en-US"/>
        </w:rPr>
        <w:t xml:space="preserve"> </w:t>
      </w:r>
      <w:r w:rsidRPr="00C4277B">
        <w:rPr>
          <w:rFonts w:ascii="Times" w:hAnsi="Times"/>
          <w:b/>
          <w:bCs/>
          <w:sz w:val="20"/>
          <w:lang w:val="en-US"/>
        </w:rPr>
        <w:t>47,</w:t>
      </w:r>
      <w:r w:rsidRPr="00C4277B">
        <w:rPr>
          <w:rFonts w:ascii="Times" w:hAnsi="Times"/>
          <w:sz w:val="20"/>
          <w:lang w:val="en-US"/>
        </w:rPr>
        <w:t xml:space="preserve"> 196–204 (2006).</w:t>
      </w:r>
    </w:p>
    <w:p w14:paraId="2831DE53" w14:textId="77777777" w:rsidR="00C4277B" w:rsidRPr="00C4277B" w:rsidRDefault="00C4277B" w:rsidP="00C4277B">
      <w:pPr>
        <w:pStyle w:val="Bibliography"/>
        <w:rPr>
          <w:rFonts w:ascii="Times" w:hAnsi="Times"/>
          <w:sz w:val="20"/>
          <w:lang w:val="en-US"/>
        </w:rPr>
      </w:pPr>
      <w:r w:rsidRPr="00C4277B">
        <w:rPr>
          <w:rFonts w:ascii="Times" w:hAnsi="Times"/>
          <w:sz w:val="20"/>
          <w:lang w:val="en-US"/>
        </w:rPr>
        <w:t>28.</w:t>
      </w:r>
      <w:r w:rsidRPr="00C4277B">
        <w:rPr>
          <w:rFonts w:ascii="Times" w:hAnsi="Times"/>
          <w:sz w:val="20"/>
          <w:lang w:val="en-US"/>
        </w:rPr>
        <w:tab/>
        <w:t xml:space="preserve">Patrick H, Nicklas TA. A review of family and social determinants of children’s eating patterns and diet quality. </w:t>
      </w:r>
      <w:r w:rsidRPr="00C4277B">
        <w:rPr>
          <w:rFonts w:ascii="Times" w:hAnsi="Times"/>
          <w:i/>
          <w:iCs/>
          <w:sz w:val="20"/>
          <w:lang w:val="en-US"/>
        </w:rPr>
        <w:t>J. Am. Coll. Nutr.</w:t>
      </w:r>
      <w:r w:rsidRPr="00C4277B">
        <w:rPr>
          <w:rFonts w:ascii="Times" w:hAnsi="Times"/>
          <w:sz w:val="20"/>
          <w:lang w:val="en-US"/>
        </w:rPr>
        <w:t xml:space="preserve"> </w:t>
      </w:r>
      <w:r w:rsidRPr="00C4277B">
        <w:rPr>
          <w:rFonts w:ascii="Times" w:hAnsi="Times"/>
          <w:b/>
          <w:bCs/>
          <w:sz w:val="20"/>
          <w:lang w:val="en-US"/>
        </w:rPr>
        <w:t>24,</w:t>
      </w:r>
      <w:r w:rsidRPr="00C4277B">
        <w:rPr>
          <w:rFonts w:ascii="Times" w:hAnsi="Times"/>
          <w:sz w:val="20"/>
          <w:lang w:val="en-US"/>
        </w:rPr>
        <w:t xml:space="preserve"> 83–92 (2005).</w:t>
      </w:r>
    </w:p>
    <w:p w14:paraId="1C2AE92D" w14:textId="77777777" w:rsidR="00C4277B" w:rsidRPr="00C4277B" w:rsidRDefault="00C4277B" w:rsidP="00C4277B">
      <w:pPr>
        <w:pStyle w:val="Bibliography"/>
        <w:rPr>
          <w:rFonts w:ascii="Times" w:hAnsi="Times"/>
          <w:sz w:val="20"/>
          <w:lang w:val="en-US"/>
        </w:rPr>
      </w:pPr>
      <w:r w:rsidRPr="00C4277B">
        <w:rPr>
          <w:rFonts w:ascii="Times" w:hAnsi="Times"/>
          <w:sz w:val="20"/>
          <w:lang w:val="en-US"/>
        </w:rPr>
        <w:t>29.</w:t>
      </w:r>
      <w:r w:rsidRPr="00C4277B">
        <w:rPr>
          <w:rFonts w:ascii="Times" w:hAnsi="Times"/>
          <w:sz w:val="20"/>
          <w:lang w:val="en-US"/>
        </w:rPr>
        <w:tab/>
        <w:t xml:space="preserve">Hawkins, S. S., Cole, T. J. &amp; Law, C. Maternal employment and early childhood overweight: findings from the UK Millennium Cohort Study. </w:t>
      </w:r>
      <w:r w:rsidRPr="00C4277B">
        <w:rPr>
          <w:rFonts w:ascii="Times" w:hAnsi="Times"/>
          <w:i/>
          <w:iCs/>
          <w:sz w:val="20"/>
          <w:lang w:val="en-US"/>
        </w:rPr>
        <w:t>Int. J. Obes.</w:t>
      </w:r>
      <w:r w:rsidRPr="00C4277B">
        <w:rPr>
          <w:rFonts w:ascii="Times" w:hAnsi="Times"/>
          <w:sz w:val="20"/>
          <w:lang w:val="en-US"/>
        </w:rPr>
        <w:t xml:space="preserve"> </w:t>
      </w:r>
      <w:r w:rsidRPr="00C4277B">
        <w:rPr>
          <w:rFonts w:ascii="Times" w:hAnsi="Times"/>
          <w:b/>
          <w:bCs/>
          <w:sz w:val="20"/>
          <w:lang w:val="en-US"/>
        </w:rPr>
        <w:t>32,</w:t>
      </w:r>
      <w:r w:rsidRPr="00C4277B">
        <w:rPr>
          <w:rFonts w:ascii="Times" w:hAnsi="Times"/>
          <w:sz w:val="20"/>
          <w:lang w:val="en-US"/>
        </w:rPr>
        <w:t xml:space="preserve"> 30–38 (2008).</w:t>
      </w:r>
    </w:p>
    <w:p w14:paraId="354020B7" w14:textId="77777777" w:rsidR="00C4277B" w:rsidRPr="00C4277B" w:rsidRDefault="00C4277B" w:rsidP="00C4277B">
      <w:pPr>
        <w:pStyle w:val="Bibliography"/>
        <w:rPr>
          <w:rFonts w:ascii="Times" w:hAnsi="Times"/>
          <w:sz w:val="20"/>
          <w:lang w:val="en-US"/>
        </w:rPr>
      </w:pPr>
      <w:r w:rsidRPr="00C4277B">
        <w:rPr>
          <w:rFonts w:ascii="Times" w:hAnsi="Times"/>
          <w:sz w:val="20"/>
          <w:lang w:val="en-US"/>
        </w:rPr>
        <w:t>30.</w:t>
      </w:r>
      <w:r w:rsidRPr="00C4277B">
        <w:rPr>
          <w:rFonts w:ascii="Times" w:hAnsi="Times"/>
          <w:sz w:val="20"/>
          <w:lang w:val="en-US"/>
        </w:rPr>
        <w:tab/>
        <w:t xml:space="preserve">Dixon J, Carey G, Strazdins L, Banwell C, Woodman D, Burgess J, Bittman M, Venn D, Sargent G. Contemporary contestations over working time: time for health to weigh in. </w:t>
      </w:r>
      <w:r w:rsidRPr="00C4277B">
        <w:rPr>
          <w:rFonts w:ascii="Times" w:hAnsi="Times"/>
          <w:i/>
          <w:iCs/>
          <w:sz w:val="20"/>
          <w:lang w:val="en-US"/>
        </w:rPr>
        <w:t>BMC Public Health</w:t>
      </w:r>
      <w:r w:rsidRPr="00C4277B">
        <w:rPr>
          <w:rFonts w:ascii="Times" w:hAnsi="Times"/>
          <w:sz w:val="20"/>
          <w:lang w:val="en-US"/>
        </w:rPr>
        <w:t xml:space="preserve"> </w:t>
      </w:r>
      <w:r w:rsidRPr="00C4277B">
        <w:rPr>
          <w:rFonts w:ascii="Times" w:hAnsi="Times"/>
          <w:b/>
          <w:bCs/>
          <w:sz w:val="20"/>
          <w:lang w:val="en-US"/>
        </w:rPr>
        <w:t>14,</w:t>
      </w:r>
    </w:p>
    <w:p w14:paraId="7833DD40" w14:textId="77777777" w:rsidR="00C4277B" w:rsidRPr="00C4277B" w:rsidRDefault="00C4277B" w:rsidP="00C4277B">
      <w:pPr>
        <w:pStyle w:val="Bibliography"/>
        <w:rPr>
          <w:rFonts w:ascii="Times" w:hAnsi="Times"/>
          <w:sz w:val="20"/>
          <w:lang w:val="en-US"/>
        </w:rPr>
      </w:pPr>
      <w:r w:rsidRPr="00C4277B">
        <w:rPr>
          <w:rFonts w:ascii="Times" w:hAnsi="Times"/>
          <w:sz w:val="20"/>
          <w:lang w:val="en-US"/>
        </w:rPr>
        <w:t>31.</w:t>
      </w:r>
      <w:r w:rsidRPr="00C4277B">
        <w:rPr>
          <w:rFonts w:ascii="Times" w:hAnsi="Times"/>
          <w:sz w:val="20"/>
          <w:lang w:val="en-US"/>
        </w:rPr>
        <w:tab/>
        <w:t xml:space="preserve">Skinner, N., Hutchinson, C. &amp; Pocock, B. </w:t>
      </w:r>
      <w:r w:rsidRPr="00C4277B">
        <w:rPr>
          <w:rFonts w:ascii="Times" w:hAnsi="Times"/>
          <w:i/>
          <w:iCs/>
          <w:sz w:val="20"/>
          <w:lang w:val="en-US"/>
        </w:rPr>
        <w:t>The Big Squeeze: Work, home and care in 2012</w:t>
      </w:r>
      <w:r w:rsidRPr="00C4277B">
        <w:rPr>
          <w:rFonts w:ascii="Times" w:hAnsi="Times"/>
          <w:sz w:val="20"/>
          <w:lang w:val="en-US"/>
        </w:rPr>
        <w:t>. (Centre for Work+Life, University of South Australia, 2012).</w:t>
      </w:r>
    </w:p>
    <w:p w14:paraId="78BBD91B" w14:textId="77777777" w:rsidR="00C4277B" w:rsidRPr="00C4277B" w:rsidRDefault="00C4277B" w:rsidP="00C4277B">
      <w:pPr>
        <w:pStyle w:val="Bibliography"/>
        <w:rPr>
          <w:rFonts w:ascii="Times" w:hAnsi="Times"/>
          <w:sz w:val="20"/>
          <w:lang w:val="en-US"/>
        </w:rPr>
      </w:pPr>
      <w:r w:rsidRPr="00C4277B">
        <w:rPr>
          <w:rFonts w:ascii="Times" w:hAnsi="Times"/>
          <w:sz w:val="20"/>
          <w:lang w:val="en-US"/>
        </w:rPr>
        <w:t>32.</w:t>
      </w:r>
      <w:r w:rsidRPr="00C4277B">
        <w:rPr>
          <w:rFonts w:ascii="Times" w:hAnsi="Times"/>
          <w:sz w:val="20"/>
          <w:lang w:val="en-US"/>
        </w:rPr>
        <w:tab/>
        <w:t xml:space="preserve">Australian Bureau of Statistics. </w:t>
      </w:r>
      <w:r w:rsidRPr="00C4277B">
        <w:rPr>
          <w:rFonts w:ascii="Times" w:hAnsi="Times"/>
          <w:i/>
          <w:iCs/>
          <w:sz w:val="20"/>
          <w:lang w:val="en-US"/>
        </w:rPr>
        <w:t>Forms of Employment. Cat No. 6359.0</w:t>
      </w:r>
      <w:r w:rsidRPr="00C4277B">
        <w:rPr>
          <w:rFonts w:ascii="Times" w:hAnsi="Times"/>
          <w:sz w:val="20"/>
          <w:lang w:val="en-US"/>
        </w:rPr>
        <w:t>. (2010).</w:t>
      </w:r>
    </w:p>
    <w:p w14:paraId="5984E08F" w14:textId="77777777" w:rsidR="00C4277B" w:rsidRPr="00C4277B" w:rsidRDefault="00C4277B" w:rsidP="00C4277B">
      <w:pPr>
        <w:pStyle w:val="Bibliography"/>
        <w:rPr>
          <w:rFonts w:ascii="Times" w:hAnsi="Times"/>
          <w:sz w:val="20"/>
          <w:lang w:val="en-US"/>
        </w:rPr>
      </w:pPr>
      <w:r w:rsidRPr="00C4277B">
        <w:rPr>
          <w:rFonts w:ascii="Times" w:hAnsi="Times"/>
          <w:sz w:val="20"/>
          <w:lang w:val="en-US"/>
        </w:rPr>
        <w:lastRenderedPageBreak/>
        <w:t>33.</w:t>
      </w:r>
      <w:r w:rsidRPr="00C4277B">
        <w:rPr>
          <w:rFonts w:ascii="Times" w:hAnsi="Times"/>
          <w:sz w:val="20"/>
          <w:lang w:val="en-US"/>
        </w:rPr>
        <w:tab/>
        <w:t xml:space="preserve">Venn, D., Carey, G., Strazdins, L., Burgess, J. </w:t>
      </w:r>
      <w:r w:rsidRPr="00C4277B">
        <w:rPr>
          <w:rFonts w:ascii="Times" w:hAnsi="Times"/>
          <w:i/>
          <w:iCs/>
          <w:sz w:val="20"/>
          <w:lang w:val="en-US"/>
        </w:rPr>
        <w:t>Working-time arrangements in Australia: getting better or getting worse? An analysis of trends during the 2000s.</w:t>
      </w:r>
      <w:r w:rsidRPr="00C4277B">
        <w:rPr>
          <w:rFonts w:ascii="Times" w:hAnsi="Times"/>
          <w:sz w:val="20"/>
          <w:lang w:val="en-US"/>
        </w:rPr>
        <w:t xml:space="preserve"> (National Centre for Epidemiology and Population Health at the Australian National University Canberra., 2015).</w:t>
      </w:r>
    </w:p>
    <w:p w14:paraId="59A7C29C" w14:textId="77777777" w:rsidR="00C4277B" w:rsidRPr="00C4277B" w:rsidRDefault="00C4277B" w:rsidP="00C4277B">
      <w:pPr>
        <w:pStyle w:val="Bibliography"/>
        <w:rPr>
          <w:rFonts w:ascii="Times" w:hAnsi="Times"/>
          <w:sz w:val="20"/>
          <w:lang w:val="en-US"/>
        </w:rPr>
      </w:pPr>
      <w:r w:rsidRPr="00C4277B">
        <w:rPr>
          <w:rFonts w:ascii="Times" w:hAnsi="Times"/>
          <w:sz w:val="20"/>
          <w:lang w:val="en-US"/>
        </w:rPr>
        <w:t>34.</w:t>
      </w:r>
      <w:r w:rsidRPr="00C4277B">
        <w:rPr>
          <w:rFonts w:ascii="Times" w:hAnsi="Times"/>
          <w:sz w:val="20"/>
          <w:lang w:val="en-US"/>
        </w:rPr>
        <w:tab/>
        <w:t xml:space="preserve">N. Skinner &amp; Pocock, B. </w:t>
      </w:r>
      <w:r w:rsidRPr="00C4277B">
        <w:rPr>
          <w:rFonts w:ascii="Times" w:hAnsi="Times"/>
          <w:i/>
          <w:iCs/>
          <w:sz w:val="20"/>
          <w:lang w:val="en-US"/>
        </w:rPr>
        <w:t>The Persistent Challenge: Living, Working and Caring in Australia in 2014</w:t>
      </w:r>
      <w:r w:rsidRPr="00C4277B">
        <w:rPr>
          <w:rFonts w:ascii="Times" w:hAnsi="Times"/>
          <w:sz w:val="20"/>
          <w:lang w:val="en-US"/>
        </w:rPr>
        <w:t>. 56 (Centre for Work+Life, University of South Australia).</w:t>
      </w:r>
    </w:p>
    <w:p w14:paraId="13E1D3C2" w14:textId="77777777" w:rsidR="00C4277B" w:rsidRPr="00C4277B" w:rsidRDefault="00C4277B" w:rsidP="00C4277B">
      <w:pPr>
        <w:pStyle w:val="Bibliography"/>
        <w:rPr>
          <w:rFonts w:ascii="Times" w:hAnsi="Times"/>
          <w:sz w:val="20"/>
          <w:lang w:val="en-US"/>
        </w:rPr>
      </w:pPr>
      <w:r w:rsidRPr="00C4277B">
        <w:rPr>
          <w:rFonts w:ascii="Times" w:hAnsi="Times"/>
          <w:sz w:val="20"/>
          <w:lang w:val="en-US"/>
        </w:rPr>
        <w:t>35.</w:t>
      </w:r>
      <w:r w:rsidRPr="00C4277B">
        <w:rPr>
          <w:rFonts w:ascii="Times" w:hAnsi="Times"/>
          <w:sz w:val="20"/>
          <w:lang w:val="en-US"/>
        </w:rPr>
        <w:tab/>
        <w:t xml:space="preserve">VicHealth. </w:t>
      </w:r>
      <w:r w:rsidRPr="00C4277B">
        <w:rPr>
          <w:rFonts w:ascii="Times" w:hAnsi="Times"/>
          <w:i/>
          <w:iCs/>
          <w:sz w:val="20"/>
          <w:lang w:val="en-US"/>
        </w:rPr>
        <w:t>Active for Life. Challenging the status quo to get our children moving more and living active, healthy lives</w:t>
      </w:r>
      <w:r w:rsidRPr="00C4277B">
        <w:rPr>
          <w:rFonts w:ascii="Times" w:hAnsi="Times"/>
          <w:sz w:val="20"/>
          <w:lang w:val="en-US"/>
        </w:rPr>
        <w:t>. (Victorian Health Promotion Foundation, 2014). at &lt;file:///Users/LaraCorr/Downloads/Active-for-Life-resource2014.pdf&gt;</w:t>
      </w:r>
    </w:p>
    <w:p w14:paraId="59858155" w14:textId="77777777" w:rsidR="00C4277B" w:rsidRPr="00C4277B" w:rsidRDefault="00C4277B" w:rsidP="00C4277B">
      <w:pPr>
        <w:pStyle w:val="Bibliography"/>
        <w:rPr>
          <w:rFonts w:ascii="Times" w:hAnsi="Times"/>
          <w:sz w:val="20"/>
          <w:lang w:val="en-US"/>
        </w:rPr>
      </w:pPr>
      <w:r w:rsidRPr="00C4277B">
        <w:rPr>
          <w:rFonts w:ascii="Times" w:hAnsi="Times"/>
          <w:sz w:val="20"/>
          <w:lang w:val="en-US"/>
        </w:rPr>
        <w:t>36.</w:t>
      </w:r>
      <w:r w:rsidRPr="00C4277B">
        <w:rPr>
          <w:rFonts w:ascii="Times" w:hAnsi="Times"/>
          <w:sz w:val="20"/>
          <w:lang w:val="en-US"/>
        </w:rPr>
        <w:tab/>
        <w:t xml:space="preserve">Western Australian Legislative Assembly Health and Education Committee. </w:t>
      </w:r>
      <w:r w:rsidRPr="00C4277B">
        <w:rPr>
          <w:rFonts w:ascii="Times" w:hAnsi="Times"/>
          <w:i/>
          <w:iCs/>
          <w:sz w:val="20"/>
          <w:lang w:val="en-US"/>
        </w:rPr>
        <w:t>‘Inquiry into mental illness in fly-in, fly-out workers’.</w:t>
      </w:r>
      <w:r w:rsidRPr="00C4277B">
        <w:rPr>
          <w:rFonts w:ascii="Times" w:hAnsi="Times"/>
          <w:sz w:val="20"/>
          <w:lang w:val="en-US"/>
        </w:rPr>
        <w:t xml:space="preserve"> (Western Australian Legislative Assembly, 2014).</w:t>
      </w:r>
    </w:p>
    <w:p w14:paraId="71BF7B22" w14:textId="77777777" w:rsidR="00C4277B" w:rsidRPr="00C4277B" w:rsidRDefault="00C4277B" w:rsidP="00C4277B">
      <w:pPr>
        <w:rPr>
          <w:rFonts w:ascii="Times" w:hAnsi="Times"/>
          <w:sz w:val="22"/>
          <w:u w:val="single"/>
        </w:rPr>
      </w:pPr>
      <w:r w:rsidRPr="00C4277B">
        <w:rPr>
          <w:rFonts w:ascii="Times" w:hAnsi="Times"/>
          <w:sz w:val="20"/>
          <w:u w:val="single"/>
        </w:rPr>
        <w:fldChar w:fldCharType="end"/>
      </w:r>
    </w:p>
    <w:p w14:paraId="220C4BAA" w14:textId="77777777" w:rsidR="00EA47A0" w:rsidRPr="00EA47A0" w:rsidRDefault="00EA47A0" w:rsidP="00C4277B">
      <w:pPr>
        <w:jc w:val="center"/>
      </w:pPr>
    </w:p>
    <w:sectPr w:rsidR="00EA47A0" w:rsidRPr="00EA47A0" w:rsidSect="002A37EC">
      <w:headerReference w:type="default" r:id="rId13"/>
      <w:pgSz w:w="11906" w:h="16838" w:code="9"/>
      <w:pgMar w:top="1797"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1FB69C" w14:textId="77777777" w:rsidR="00A754EC" w:rsidRDefault="00A754EC">
      <w:r>
        <w:separator/>
      </w:r>
    </w:p>
  </w:endnote>
  <w:endnote w:type="continuationSeparator" w:id="0">
    <w:p w14:paraId="2D53310C" w14:textId="77777777" w:rsidR="00A754EC" w:rsidRDefault="00A75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2FC533" w14:textId="77777777" w:rsidR="00A754EC" w:rsidRDefault="00A754EC">
      <w:r>
        <w:separator/>
      </w:r>
    </w:p>
  </w:footnote>
  <w:footnote w:type="continuationSeparator" w:id="0">
    <w:p w14:paraId="6552CDF6" w14:textId="77777777" w:rsidR="00A754EC" w:rsidRDefault="00A754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8736E1" w14:textId="77777777" w:rsidR="002A2DFB" w:rsidRPr="001D7E44" w:rsidRDefault="00BD1A1C" w:rsidP="002A2DFB">
    <w:pPr>
      <w:jc w:val="right"/>
      <w:outlineLvl w:val="0"/>
      <w:rPr>
        <w:rStyle w:val="SubtleEmphasis"/>
        <w:b/>
        <w:sz w:val="20"/>
        <w:szCs w:val="20"/>
      </w:rPr>
    </w:pPr>
    <w:bookmarkStart w:id="1" w:name="bm_YourName"/>
    <w:r w:rsidRPr="001D7E44">
      <w:rPr>
        <w:noProof/>
        <w:sz w:val="20"/>
        <w:szCs w:val="20"/>
        <w:lang w:eastAsia="en-AU"/>
      </w:rPr>
      <w:drawing>
        <wp:anchor distT="0" distB="0" distL="114300" distR="114300" simplePos="0" relativeHeight="251657728" behindDoc="1" locked="0" layoutInCell="1" allowOverlap="1" wp14:anchorId="51203338" wp14:editId="5B59BE96">
          <wp:simplePos x="0" y="0"/>
          <wp:positionH relativeFrom="column">
            <wp:posOffset>-828675</wp:posOffset>
          </wp:positionH>
          <wp:positionV relativeFrom="paragraph">
            <wp:posOffset>-523875</wp:posOffset>
          </wp:positionV>
          <wp:extent cx="7543800" cy="13716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37160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2" w:name="bm_Department"/>
    <w:bookmarkEnd w:id="1"/>
    <w:r w:rsidR="002A2DFB" w:rsidRPr="001D7E44">
      <w:rPr>
        <w:rStyle w:val="SubtleEmphasis"/>
        <w:b/>
        <w:sz w:val="20"/>
        <w:szCs w:val="20"/>
      </w:rPr>
      <w:t>National Centre for Epidemiology and Population Health</w:t>
    </w:r>
  </w:p>
  <w:p w14:paraId="09512BAF" w14:textId="77777777" w:rsidR="002A2DFB" w:rsidRPr="001D7E44" w:rsidRDefault="002A2DFB" w:rsidP="002A2DFB">
    <w:pPr>
      <w:jc w:val="right"/>
      <w:outlineLvl w:val="0"/>
      <w:rPr>
        <w:rStyle w:val="SubtleEmphasis"/>
        <w:sz w:val="20"/>
        <w:szCs w:val="20"/>
      </w:rPr>
    </w:pPr>
    <w:r w:rsidRPr="001D7E44">
      <w:rPr>
        <w:rStyle w:val="SubtleEmphasis"/>
        <w:b/>
        <w:sz w:val="20"/>
        <w:szCs w:val="20"/>
      </w:rPr>
      <w:t xml:space="preserve">College of Medicine, Biology and Environment </w:t>
    </w:r>
    <w:bookmarkEnd w:id="2"/>
  </w:p>
  <w:p w14:paraId="0A05992B" w14:textId="77777777" w:rsidR="002A2DFB" w:rsidRPr="001D7E44" w:rsidRDefault="002A2DFB" w:rsidP="002A2DFB">
    <w:pPr>
      <w:jc w:val="right"/>
      <w:outlineLvl w:val="0"/>
      <w:rPr>
        <w:rStyle w:val="SubtleEmphasis"/>
        <w:sz w:val="20"/>
        <w:szCs w:val="20"/>
      </w:rPr>
    </w:pPr>
    <w:bookmarkStart w:id="3" w:name="bm_YourAddress"/>
    <w:bookmarkStart w:id="4" w:name="bm_Telephone"/>
    <w:r w:rsidRPr="001D7E44">
      <w:rPr>
        <w:rStyle w:val="SubtleEmphasis"/>
        <w:sz w:val="20"/>
        <w:szCs w:val="20"/>
      </w:rPr>
      <w:t>Canberra ACT 0200 Australia</w:t>
    </w:r>
    <w:bookmarkEnd w:id="3"/>
  </w:p>
  <w:bookmarkEnd w:id="4"/>
  <w:p w14:paraId="6D6A7EF2" w14:textId="1350E921" w:rsidR="001D7E44" w:rsidRPr="001D7E44" w:rsidRDefault="001D7E44" w:rsidP="002A2DFB">
    <w:pPr>
      <w:pStyle w:val="Header"/>
      <w:jc w:val="righ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A198E"/>
    <w:multiLevelType w:val="hybridMultilevel"/>
    <w:tmpl w:val="E9B2D2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27359E"/>
    <w:multiLevelType w:val="hybridMultilevel"/>
    <w:tmpl w:val="717CFF1A"/>
    <w:lvl w:ilvl="0" w:tplc="04090001">
      <w:start w:val="1"/>
      <w:numFmt w:val="bullet"/>
      <w:lvlText w:val=""/>
      <w:lvlJc w:val="left"/>
      <w:pPr>
        <w:tabs>
          <w:tab w:val="num" w:pos="720"/>
        </w:tabs>
        <w:ind w:left="720" w:hanging="360"/>
      </w:pPr>
      <w:rPr>
        <w:rFonts w:ascii="Symbol" w:hAnsi="Symbol" w:hint="default"/>
      </w:rPr>
    </w:lvl>
    <w:lvl w:ilvl="1" w:tplc="DC32041A">
      <w:start w:val="1"/>
      <w:numFmt w:val="bullet"/>
      <w:lvlText w:val=""/>
      <w:lvlJc w:val="left"/>
      <w:pPr>
        <w:tabs>
          <w:tab w:val="num" w:pos="1440"/>
        </w:tabs>
        <w:ind w:left="1440" w:hanging="360"/>
      </w:pPr>
      <w:rPr>
        <w:rFonts w:ascii="Wingdings" w:hAnsi="Wingdings" w:hint="default"/>
      </w:rPr>
    </w:lvl>
    <w:lvl w:ilvl="2" w:tplc="0C090001">
      <w:start w:val="1"/>
      <w:numFmt w:val="bullet"/>
      <w:lvlText w:val=""/>
      <w:lvlJc w:val="left"/>
      <w:pPr>
        <w:tabs>
          <w:tab w:val="num" w:pos="2340"/>
        </w:tabs>
        <w:ind w:left="2340" w:hanging="360"/>
      </w:pPr>
      <w:rPr>
        <w:rFonts w:ascii="Symbol" w:hAnsi="Symbol" w:hint="default"/>
      </w:rPr>
    </w:lvl>
    <w:lvl w:ilvl="3" w:tplc="0C09000F">
      <w:start w:val="1"/>
      <w:numFmt w:val="decimal"/>
      <w:lvlText w:val="%4."/>
      <w:lvlJc w:val="left"/>
      <w:pPr>
        <w:tabs>
          <w:tab w:val="num" w:pos="2880"/>
        </w:tabs>
        <w:ind w:left="2880" w:hanging="360"/>
      </w:pPr>
      <w:rPr>
        <w:rFonts w:ascii="Times New Roman" w:hAnsi="Times New Roman" w:cs="Times New Roman"/>
      </w:rPr>
    </w:lvl>
    <w:lvl w:ilvl="4" w:tplc="0C090019">
      <w:start w:val="1"/>
      <w:numFmt w:val="lowerLetter"/>
      <w:lvlText w:val="%5."/>
      <w:lvlJc w:val="left"/>
      <w:pPr>
        <w:tabs>
          <w:tab w:val="num" w:pos="3600"/>
        </w:tabs>
        <w:ind w:left="3600" w:hanging="360"/>
      </w:pPr>
      <w:rPr>
        <w:rFonts w:ascii="Times New Roman" w:hAnsi="Times New Roman" w:cs="Times New Roman"/>
      </w:rPr>
    </w:lvl>
    <w:lvl w:ilvl="5" w:tplc="0C09001B">
      <w:start w:val="1"/>
      <w:numFmt w:val="lowerRoman"/>
      <w:lvlText w:val="%6."/>
      <w:lvlJc w:val="right"/>
      <w:pPr>
        <w:tabs>
          <w:tab w:val="num" w:pos="4320"/>
        </w:tabs>
        <w:ind w:left="4320" w:hanging="180"/>
      </w:pPr>
      <w:rPr>
        <w:rFonts w:ascii="Times New Roman" w:hAnsi="Times New Roman" w:cs="Times New Roman"/>
      </w:rPr>
    </w:lvl>
    <w:lvl w:ilvl="6" w:tplc="0C09000F">
      <w:start w:val="1"/>
      <w:numFmt w:val="decimal"/>
      <w:lvlText w:val="%7."/>
      <w:lvlJc w:val="left"/>
      <w:pPr>
        <w:tabs>
          <w:tab w:val="num" w:pos="5040"/>
        </w:tabs>
        <w:ind w:left="5040" w:hanging="360"/>
      </w:pPr>
      <w:rPr>
        <w:rFonts w:ascii="Times New Roman" w:hAnsi="Times New Roman" w:cs="Times New Roman"/>
      </w:rPr>
    </w:lvl>
    <w:lvl w:ilvl="7" w:tplc="0C090019">
      <w:start w:val="1"/>
      <w:numFmt w:val="lowerLetter"/>
      <w:lvlText w:val="%8."/>
      <w:lvlJc w:val="left"/>
      <w:pPr>
        <w:tabs>
          <w:tab w:val="num" w:pos="5760"/>
        </w:tabs>
        <w:ind w:left="5760" w:hanging="360"/>
      </w:pPr>
      <w:rPr>
        <w:rFonts w:ascii="Times New Roman" w:hAnsi="Times New Roman" w:cs="Times New Roman"/>
      </w:rPr>
    </w:lvl>
    <w:lvl w:ilvl="8" w:tplc="0C09001B">
      <w:start w:val="1"/>
      <w:numFmt w:val="lowerRoman"/>
      <w:lvlText w:val="%9."/>
      <w:lvlJc w:val="right"/>
      <w:pPr>
        <w:tabs>
          <w:tab w:val="num" w:pos="6480"/>
        </w:tabs>
        <w:ind w:left="6480" w:hanging="180"/>
      </w:pPr>
      <w:rPr>
        <w:rFonts w:ascii="Times New Roman" w:hAnsi="Times New Roman" w:cs="Times New Roman"/>
      </w:rPr>
    </w:lvl>
  </w:abstractNum>
  <w:abstractNum w:abstractNumId="2">
    <w:nsid w:val="53C7519B"/>
    <w:multiLevelType w:val="hybridMultilevel"/>
    <w:tmpl w:val="7E96E812"/>
    <w:lvl w:ilvl="0" w:tplc="04090001">
      <w:start w:val="1"/>
      <w:numFmt w:val="bullet"/>
      <w:lvlText w:val=""/>
      <w:lvlJc w:val="left"/>
      <w:pPr>
        <w:tabs>
          <w:tab w:val="num" w:pos="720"/>
        </w:tabs>
        <w:ind w:left="720" w:hanging="360"/>
      </w:pPr>
      <w:rPr>
        <w:rFonts w:ascii="Symbol" w:hAnsi="Symbol" w:hint="default"/>
      </w:rPr>
    </w:lvl>
    <w:lvl w:ilvl="1" w:tplc="DC32041A">
      <w:start w:val="1"/>
      <w:numFmt w:val="bullet"/>
      <w:lvlText w:val=""/>
      <w:lvlJc w:val="left"/>
      <w:pPr>
        <w:tabs>
          <w:tab w:val="num" w:pos="1440"/>
        </w:tabs>
        <w:ind w:left="1440" w:hanging="360"/>
      </w:pPr>
      <w:rPr>
        <w:rFonts w:ascii="Wingdings" w:hAnsi="Wingdings" w:hint="default"/>
      </w:rPr>
    </w:lvl>
    <w:lvl w:ilvl="2" w:tplc="C2E20098">
      <w:start w:val="1"/>
      <w:numFmt w:val="decimal"/>
      <w:lvlText w:val="%3."/>
      <w:lvlJc w:val="left"/>
      <w:pPr>
        <w:tabs>
          <w:tab w:val="num" w:pos="2340"/>
        </w:tabs>
        <w:ind w:left="2340" w:hanging="360"/>
      </w:pPr>
      <w:rPr>
        <w:rFonts w:ascii="Times New Roman" w:hAnsi="Times New Roman" w:cs="Times New Roman" w:hint="default"/>
      </w:rPr>
    </w:lvl>
    <w:lvl w:ilvl="3" w:tplc="0C09000F">
      <w:start w:val="1"/>
      <w:numFmt w:val="decimal"/>
      <w:lvlText w:val="%4."/>
      <w:lvlJc w:val="left"/>
      <w:pPr>
        <w:tabs>
          <w:tab w:val="num" w:pos="2880"/>
        </w:tabs>
        <w:ind w:left="2880" w:hanging="360"/>
      </w:pPr>
      <w:rPr>
        <w:rFonts w:ascii="Times New Roman" w:hAnsi="Times New Roman" w:cs="Times New Roman"/>
      </w:rPr>
    </w:lvl>
    <w:lvl w:ilvl="4" w:tplc="0C090019">
      <w:start w:val="1"/>
      <w:numFmt w:val="lowerLetter"/>
      <w:lvlText w:val="%5."/>
      <w:lvlJc w:val="left"/>
      <w:pPr>
        <w:tabs>
          <w:tab w:val="num" w:pos="3600"/>
        </w:tabs>
        <w:ind w:left="3600" w:hanging="360"/>
      </w:pPr>
      <w:rPr>
        <w:rFonts w:ascii="Times New Roman" w:hAnsi="Times New Roman" w:cs="Times New Roman"/>
      </w:rPr>
    </w:lvl>
    <w:lvl w:ilvl="5" w:tplc="0C09001B">
      <w:start w:val="1"/>
      <w:numFmt w:val="lowerRoman"/>
      <w:lvlText w:val="%6."/>
      <w:lvlJc w:val="right"/>
      <w:pPr>
        <w:tabs>
          <w:tab w:val="num" w:pos="4320"/>
        </w:tabs>
        <w:ind w:left="4320" w:hanging="180"/>
      </w:pPr>
      <w:rPr>
        <w:rFonts w:ascii="Times New Roman" w:hAnsi="Times New Roman" w:cs="Times New Roman"/>
      </w:rPr>
    </w:lvl>
    <w:lvl w:ilvl="6" w:tplc="0C09000F">
      <w:start w:val="1"/>
      <w:numFmt w:val="decimal"/>
      <w:lvlText w:val="%7."/>
      <w:lvlJc w:val="left"/>
      <w:pPr>
        <w:tabs>
          <w:tab w:val="num" w:pos="5040"/>
        </w:tabs>
        <w:ind w:left="5040" w:hanging="360"/>
      </w:pPr>
      <w:rPr>
        <w:rFonts w:ascii="Times New Roman" w:hAnsi="Times New Roman" w:cs="Times New Roman"/>
      </w:rPr>
    </w:lvl>
    <w:lvl w:ilvl="7" w:tplc="0C090019">
      <w:start w:val="1"/>
      <w:numFmt w:val="lowerLetter"/>
      <w:lvlText w:val="%8."/>
      <w:lvlJc w:val="left"/>
      <w:pPr>
        <w:tabs>
          <w:tab w:val="num" w:pos="5760"/>
        </w:tabs>
        <w:ind w:left="5760" w:hanging="360"/>
      </w:pPr>
      <w:rPr>
        <w:rFonts w:ascii="Times New Roman" w:hAnsi="Times New Roman" w:cs="Times New Roman"/>
      </w:rPr>
    </w:lvl>
    <w:lvl w:ilvl="8" w:tplc="0C09001B">
      <w:start w:val="1"/>
      <w:numFmt w:val="lowerRoman"/>
      <w:lvlText w:val="%9."/>
      <w:lvlJc w:val="right"/>
      <w:pPr>
        <w:tabs>
          <w:tab w:val="num" w:pos="6480"/>
        </w:tabs>
        <w:ind w:left="6480" w:hanging="180"/>
      </w:pPr>
      <w:rPr>
        <w:rFonts w:ascii="Times New Roman" w:hAnsi="Times New Roman"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498"/>
    <w:rsid w:val="00025E02"/>
    <w:rsid w:val="000468A9"/>
    <w:rsid w:val="000C74C8"/>
    <w:rsid w:val="000F18BB"/>
    <w:rsid w:val="00110980"/>
    <w:rsid w:val="001756F8"/>
    <w:rsid w:val="00181755"/>
    <w:rsid w:val="001C2E73"/>
    <w:rsid w:val="001D6809"/>
    <w:rsid w:val="001D7E44"/>
    <w:rsid w:val="0021613D"/>
    <w:rsid w:val="002A2DFB"/>
    <w:rsid w:val="002A37EC"/>
    <w:rsid w:val="00321CA7"/>
    <w:rsid w:val="00347664"/>
    <w:rsid w:val="00351F61"/>
    <w:rsid w:val="00354F4C"/>
    <w:rsid w:val="003573BE"/>
    <w:rsid w:val="003D7CD7"/>
    <w:rsid w:val="00400498"/>
    <w:rsid w:val="00490404"/>
    <w:rsid w:val="004A4BDB"/>
    <w:rsid w:val="004A517B"/>
    <w:rsid w:val="004C4762"/>
    <w:rsid w:val="004F3C63"/>
    <w:rsid w:val="00556312"/>
    <w:rsid w:val="00566D38"/>
    <w:rsid w:val="005870BE"/>
    <w:rsid w:val="005D69FF"/>
    <w:rsid w:val="006274B6"/>
    <w:rsid w:val="00631BFE"/>
    <w:rsid w:val="00641A67"/>
    <w:rsid w:val="0066462B"/>
    <w:rsid w:val="006D0AE0"/>
    <w:rsid w:val="006D2A1E"/>
    <w:rsid w:val="00713B27"/>
    <w:rsid w:val="00740982"/>
    <w:rsid w:val="0077079A"/>
    <w:rsid w:val="007E316D"/>
    <w:rsid w:val="00874AA9"/>
    <w:rsid w:val="008A2770"/>
    <w:rsid w:val="008B2BA6"/>
    <w:rsid w:val="008E3098"/>
    <w:rsid w:val="00960163"/>
    <w:rsid w:val="00961947"/>
    <w:rsid w:val="00970CC1"/>
    <w:rsid w:val="009720A4"/>
    <w:rsid w:val="00A2054D"/>
    <w:rsid w:val="00A366CE"/>
    <w:rsid w:val="00A4324B"/>
    <w:rsid w:val="00A50A89"/>
    <w:rsid w:val="00A754EC"/>
    <w:rsid w:val="00AA3402"/>
    <w:rsid w:val="00AF7FC5"/>
    <w:rsid w:val="00B10B74"/>
    <w:rsid w:val="00B161B4"/>
    <w:rsid w:val="00B17197"/>
    <w:rsid w:val="00B24624"/>
    <w:rsid w:val="00B6497D"/>
    <w:rsid w:val="00BB181D"/>
    <w:rsid w:val="00BD0364"/>
    <w:rsid w:val="00BD1A1C"/>
    <w:rsid w:val="00C06BF7"/>
    <w:rsid w:val="00C136E1"/>
    <w:rsid w:val="00C250BD"/>
    <w:rsid w:val="00C2605E"/>
    <w:rsid w:val="00C4277B"/>
    <w:rsid w:val="00C730FC"/>
    <w:rsid w:val="00DB0F70"/>
    <w:rsid w:val="00DE075C"/>
    <w:rsid w:val="00E069C3"/>
    <w:rsid w:val="00E07809"/>
    <w:rsid w:val="00E1385C"/>
    <w:rsid w:val="00E25402"/>
    <w:rsid w:val="00E33A22"/>
    <w:rsid w:val="00EA47A0"/>
    <w:rsid w:val="00EF3E5F"/>
    <w:rsid w:val="00F74471"/>
    <w:rsid w:val="00F9357C"/>
    <w:rsid w:val="00FE537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76C0A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qFormat="1"/>
    <w:lsdException w:name="caption" w:locked="1" w:qFormat="1"/>
    <w:lsdException w:name="List Number 2" w:semiHidden="0" w:unhideWhenUsed="0"/>
    <w:lsdException w:name="List Number 5" w:semiHidden="0" w:unhideWhenUsed="0"/>
    <w:lsdException w:name="Title" w:locked="1" w:semiHidden="0" w:unhideWhenUsed="0" w:qFormat="1"/>
    <w:lsdException w:name="Default Paragraph Font" w:locked="1"/>
    <w:lsdException w:name="Subtitle" w:locked="1"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498"/>
    <w:rPr>
      <w:rFonts w:ascii="Arial" w:hAnsi="Arial" w:cs="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qFormat/>
    <w:rsid w:val="00400498"/>
    <w:pPr>
      <w:tabs>
        <w:tab w:val="center" w:pos="4153"/>
        <w:tab w:val="right" w:pos="8306"/>
      </w:tabs>
    </w:pPr>
  </w:style>
  <w:style w:type="character" w:customStyle="1" w:styleId="HeaderChar">
    <w:name w:val="Header Char"/>
    <w:link w:val="Header"/>
    <w:locked/>
    <w:rsid w:val="00400498"/>
    <w:rPr>
      <w:rFonts w:ascii="Arial" w:hAnsi="Arial" w:cs="Arial"/>
      <w:sz w:val="24"/>
      <w:szCs w:val="24"/>
    </w:rPr>
  </w:style>
  <w:style w:type="paragraph" w:styleId="Footer">
    <w:name w:val="footer"/>
    <w:basedOn w:val="Normal"/>
    <w:link w:val="FooterChar"/>
    <w:rsid w:val="00400498"/>
    <w:pPr>
      <w:tabs>
        <w:tab w:val="center" w:pos="4513"/>
        <w:tab w:val="right" w:pos="9026"/>
      </w:tabs>
    </w:pPr>
  </w:style>
  <w:style w:type="character" w:customStyle="1" w:styleId="FooterChar">
    <w:name w:val="Footer Char"/>
    <w:link w:val="Footer"/>
    <w:locked/>
    <w:rsid w:val="00400498"/>
    <w:rPr>
      <w:rFonts w:ascii="Arial" w:hAnsi="Arial" w:cs="Arial"/>
      <w:sz w:val="24"/>
      <w:szCs w:val="24"/>
    </w:rPr>
  </w:style>
  <w:style w:type="character" w:customStyle="1" w:styleId="value">
    <w:name w:val="value"/>
    <w:rsid w:val="00400498"/>
    <w:rPr>
      <w:rFonts w:cs="Times New Roman"/>
    </w:rPr>
  </w:style>
  <w:style w:type="paragraph" w:styleId="DocumentMap">
    <w:name w:val="Document Map"/>
    <w:basedOn w:val="Normal"/>
    <w:link w:val="DocumentMapChar"/>
    <w:semiHidden/>
    <w:rsid w:val="00970CC1"/>
    <w:rPr>
      <w:rFonts w:ascii="Tahoma" w:hAnsi="Tahoma" w:cs="Tahoma"/>
      <w:sz w:val="16"/>
      <w:szCs w:val="16"/>
    </w:rPr>
  </w:style>
  <w:style w:type="character" w:customStyle="1" w:styleId="DocumentMapChar">
    <w:name w:val="Document Map Char"/>
    <w:link w:val="DocumentMap"/>
    <w:semiHidden/>
    <w:locked/>
    <w:rsid w:val="00970CC1"/>
    <w:rPr>
      <w:rFonts w:ascii="Tahoma" w:hAnsi="Tahoma" w:cs="Tahoma"/>
      <w:sz w:val="16"/>
      <w:szCs w:val="16"/>
    </w:rPr>
  </w:style>
  <w:style w:type="character" w:styleId="SubtleEmphasis">
    <w:name w:val="Subtle Emphasis"/>
    <w:uiPriority w:val="19"/>
    <w:qFormat/>
    <w:rsid w:val="002A2DFB"/>
    <w:rPr>
      <w:rFonts w:ascii="Arial" w:hAnsi="Arial"/>
      <w:iCs/>
      <w:color w:val="auto"/>
      <w:sz w:val="16"/>
    </w:rPr>
  </w:style>
  <w:style w:type="character" w:styleId="Hyperlink">
    <w:name w:val="Hyperlink"/>
    <w:rsid w:val="002A2DFB"/>
    <w:rPr>
      <w:color w:val="0000FF"/>
      <w:u w:val="single"/>
    </w:rPr>
  </w:style>
  <w:style w:type="character" w:styleId="CommentReference">
    <w:name w:val="annotation reference"/>
    <w:basedOn w:val="DefaultParagraphFont"/>
    <w:rsid w:val="00DE075C"/>
    <w:rPr>
      <w:sz w:val="16"/>
      <w:szCs w:val="16"/>
    </w:rPr>
  </w:style>
  <w:style w:type="paragraph" w:styleId="CommentText">
    <w:name w:val="annotation text"/>
    <w:basedOn w:val="Normal"/>
    <w:link w:val="CommentTextChar"/>
    <w:rsid w:val="00DE075C"/>
    <w:rPr>
      <w:sz w:val="20"/>
      <w:szCs w:val="20"/>
    </w:rPr>
  </w:style>
  <w:style w:type="character" w:customStyle="1" w:styleId="CommentTextChar">
    <w:name w:val="Comment Text Char"/>
    <w:basedOn w:val="DefaultParagraphFont"/>
    <w:link w:val="CommentText"/>
    <w:rsid w:val="00DE075C"/>
    <w:rPr>
      <w:rFonts w:ascii="Arial" w:hAnsi="Arial" w:cs="Arial"/>
      <w:lang w:eastAsia="en-US"/>
    </w:rPr>
  </w:style>
  <w:style w:type="paragraph" w:styleId="CommentSubject">
    <w:name w:val="annotation subject"/>
    <w:basedOn w:val="CommentText"/>
    <w:next w:val="CommentText"/>
    <w:link w:val="CommentSubjectChar"/>
    <w:rsid w:val="00DE075C"/>
    <w:rPr>
      <w:b/>
      <w:bCs/>
    </w:rPr>
  </w:style>
  <w:style w:type="character" w:customStyle="1" w:styleId="CommentSubjectChar">
    <w:name w:val="Comment Subject Char"/>
    <w:basedOn w:val="CommentTextChar"/>
    <w:link w:val="CommentSubject"/>
    <w:rsid w:val="00DE075C"/>
    <w:rPr>
      <w:rFonts w:ascii="Arial" w:hAnsi="Arial" w:cs="Arial"/>
      <w:b/>
      <w:bCs/>
      <w:lang w:eastAsia="en-US"/>
    </w:rPr>
  </w:style>
  <w:style w:type="paragraph" w:styleId="BalloonText">
    <w:name w:val="Balloon Text"/>
    <w:basedOn w:val="Normal"/>
    <w:link w:val="BalloonTextChar"/>
    <w:rsid w:val="00DE075C"/>
    <w:rPr>
      <w:rFonts w:ascii="Tahoma" w:hAnsi="Tahoma" w:cs="Tahoma"/>
      <w:sz w:val="16"/>
      <w:szCs w:val="16"/>
    </w:rPr>
  </w:style>
  <w:style w:type="character" w:customStyle="1" w:styleId="BalloonTextChar">
    <w:name w:val="Balloon Text Char"/>
    <w:basedOn w:val="DefaultParagraphFont"/>
    <w:link w:val="BalloonText"/>
    <w:rsid w:val="00DE075C"/>
    <w:rPr>
      <w:rFonts w:ascii="Tahoma" w:hAnsi="Tahoma" w:cs="Tahoma"/>
      <w:sz w:val="16"/>
      <w:szCs w:val="16"/>
      <w:lang w:eastAsia="en-US"/>
    </w:rPr>
  </w:style>
  <w:style w:type="paragraph" w:styleId="Bibliography">
    <w:name w:val="Bibliography"/>
    <w:basedOn w:val="Normal"/>
    <w:next w:val="Normal"/>
    <w:uiPriority w:val="37"/>
    <w:semiHidden/>
    <w:unhideWhenUsed/>
    <w:rsid w:val="00347664"/>
  </w:style>
  <w:style w:type="paragraph" w:styleId="ListParagraph">
    <w:name w:val="List Paragraph"/>
    <w:basedOn w:val="Normal"/>
    <w:uiPriority w:val="34"/>
    <w:qFormat/>
    <w:rsid w:val="00347664"/>
    <w:pPr>
      <w:spacing w:after="200" w:line="276" w:lineRule="auto"/>
      <w:ind w:left="720"/>
      <w:contextualSpacing/>
    </w:pPr>
    <w:rPr>
      <w:rFonts w:ascii="Times" w:hAnsi="Times" w:cs="Times New Roman"/>
      <w:szCs w:val="22"/>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qFormat="1"/>
    <w:lsdException w:name="caption" w:locked="1" w:qFormat="1"/>
    <w:lsdException w:name="List Number 2" w:semiHidden="0" w:unhideWhenUsed="0"/>
    <w:lsdException w:name="List Number 5" w:semiHidden="0" w:unhideWhenUsed="0"/>
    <w:lsdException w:name="Title" w:locked="1" w:semiHidden="0" w:unhideWhenUsed="0" w:qFormat="1"/>
    <w:lsdException w:name="Default Paragraph Font" w:locked="1"/>
    <w:lsdException w:name="Subtitle" w:locked="1"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498"/>
    <w:rPr>
      <w:rFonts w:ascii="Arial" w:hAnsi="Arial" w:cs="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qFormat/>
    <w:rsid w:val="00400498"/>
    <w:pPr>
      <w:tabs>
        <w:tab w:val="center" w:pos="4153"/>
        <w:tab w:val="right" w:pos="8306"/>
      </w:tabs>
    </w:pPr>
  </w:style>
  <w:style w:type="character" w:customStyle="1" w:styleId="HeaderChar">
    <w:name w:val="Header Char"/>
    <w:link w:val="Header"/>
    <w:locked/>
    <w:rsid w:val="00400498"/>
    <w:rPr>
      <w:rFonts w:ascii="Arial" w:hAnsi="Arial" w:cs="Arial"/>
      <w:sz w:val="24"/>
      <w:szCs w:val="24"/>
    </w:rPr>
  </w:style>
  <w:style w:type="paragraph" w:styleId="Footer">
    <w:name w:val="footer"/>
    <w:basedOn w:val="Normal"/>
    <w:link w:val="FooterChar"/>
    <w:rsid w:val="00400498"/>
    <w:pPr>
      <w:tabs>
        <w:tab w:val="center" w:pos="4513"/>
        <w:tab w:val="right" w:pos="9026"/>
      </w:tabs>
    </w:pPr>
  </w:style>
  <w:style w:type="character" w:customStyle="1" w:styleId="FooterChar">
    <w:name w:val="Footer Char"/>
    <w:link w:val="Footer"/>
    <w:locked/>
    <w:rsid w:val="00400498"/>
    <w:rPr>
      <w:rFonts w:ascii="Arial" w:hAnsi="Arial" w:cs="Arial"/>
      <w:sz w:val="24"/>
      <w:szCs w:val="24"/>
    </w:rPr>
  </w:style>
  <w:style w:type="character" w:customStyle="1" w:styleId="value">
    <w:name w:val="value"/>
    <w:rsid w:val="00400498"/>
    <w:rPr>
      <w:rFonts w:cs="Times New Roman"/>
    </w:rPr>
  </w:style>
  <w:style w:type="paragraph" w:styleId="DocumentMap">
    <w:name w:val="Document Map"/>
    <w:basedOn w:val="Normal"/>
    <w:link w:val="DocumentMapChar"/>
    <w:semiHidden/>
    <w:rsid w:val="00970CC1"/>
    <w:rPr>
      <w:rFonts w:ascii="Tahoma" w:hAnsi="Tahoma" w:cs="Tahoma"/>
      <w:sz w:val="16"/>
      <w:szCs w:val="16"/>
    </w:rPr>
  </w:style>
  <w:style w:type="character" w:customStyle="1" w:styleId="DocumentMapChar">
    <w:name w:val="Document Map Char"/>
    <w:link w:val="DocumentMap"/>
    <w:semiHidden/>
    <w:locked/>
    <w:rsid w:val="00970CC1"/>
    <w:rPr>
      <w:rFonts w:ascii="Tahoma" w:hAnsi="Tahoma" w:cs="Tahoma"/>
      <w:sz w:val="16"/>
      <w:szCs w:val="16"/>
    </w:rPr>
  </w:style>
  <w:style w:type="character" w:styleId="SubtleEmphasis">
    <w:name w:val="Subtle Emphasis"/>
    <w:uiPriority w:val="19"/>
    <w:qFormat/>
    <w:rsid w:val="002A2DFB"/>
    <w:rPr>
      <w:rFonts w:ascii="Arial" w:hAnsi="Arial"/>
      <w:iCs/>
      <w:color w:val="auto"/>
      <w:sz w:val="16"/>
    </w:rPr>
  </w:style>
  <w:style w:type="character" w:styleId="Hyperlink">
    <w:name w:val="Hyperlink"/>
    <w:rsid w:val="002A2DFB"/>
    <w:rPr>
      <w:color w:val="0000FF"/>
      <w:u w:val="single"/>
    </w:rPr>
  </w:style>
  <w:style w:type="character" w:styleId="CommentReference">
    <w:name w:val="annotation reference"/>
    <w:basedOn w:val="DefaultParagraphFont"/>
    <w:rsid w:val="00DE075C"/>
    <w:rPr>
      <w:sz w:val="16"/>
      <w:szCs w:val="16"/>
    </w:rPr>
  </w:style>
  <w:style w:type="paragraph" w:styleId="CommentText">
    <w:name w:val="annotation text"/>
    <w:basedOn w:val="Normal"/>
    <w:link w:val="CommentTextChar"/>
    <w:rsid w:val="00DE075C"/>
    <w:rPr>
      <w:sz w:val="20"/>
      <w:szCs w:val="20"/>
    </w:rPr>
  </w:style>
  <w:style w:type="character" w:customStyle="1" w:styleId="CommentTextChar">
    <w:name w:val="Comment Text Char"/>
    <w:basedOn w:val="DefaultParagraphFont"/>
    <w:link w:val="CommentText"/>
    <w:rsid w:val="00DE075C"/>
    <w:rPr>
      <w:rFonts w:ascii="Arial" w:hAnsi="Arial" w:cs="Arial"/>
      <w:lang w:eastAsia="en-US"/>
    </w:rPr>
  </w:style>
  <w:style w:type="paragraph" w:styleId="CommentSubject">
    <w:name w:val="annotation subject"/>
    <w:basedOn w:val="CommentText"/>
    <w:next w:val="CommentText"/>
    <w:link w:val="CommentSubjectChar"/>
    <w:rsid w:val="00DE075C"/>
    <w:rPr>
      <w:b/>
      <w:bCs/>
    </w:rPr>
  </w:style>
  <w:style w:type="character" w:customStyle="1" w:styleId="CommentSubjectChar">
    <w:name w:val="Comment Subject Char"/>
    <w:basedOn w:val="CommentTextChar"/>
    <w:link w:val="CommentSubject"/>
    <w:rsid w:val="00DE075C"/>
    <w:rPr>
      <w:rFonts w:ascii="Arial" w:hAnsi="Arial" w:cs="Arial"/>
      <w:b/>
      <w:bCs/>
      <w:lang w:eastAsia="en-US"/>
    </w:rPr>
  </w:style>
  <w:style w:type="paragraph" w:styleId="BalloonText">
    <w:name w:val="Balloon Text"/>
    <w:basedOn w:val="Normal"/>
    <w:link w:val="BalloonTextChar"/>
    <w:rsid w:val="00DE075C"/>
    <w:rPr>
      <w:rFonts w:ascii="Tahoma" w:hAnsi="Tahoma" w:cs="Tahoma"/>
      <w:sz w:val="16"/>
      <w:szCs w:val="16"/>
    </w:rPr>
  </w:style>
  <w:style w:type="character" w:customStyle="1" w:styleId="BalloonTextChar">
    <w:name w:val="Balloon Text Char"/>
    <w:basedOn w:val="DefaultParagraphFont"/>
    <w:link w:val="BalloonText"/>
    <w:rsid w:val="00DE075C"/>
    <w:rPr>
      <w:rFonts w:ascii="Tahoma" w:hAnsi="Tahoma" w:cs="Tahoma"/>
      <w:sz w:val="16"/>
      <w:szCs w:val="16"/>
      <w:lang w:eastAsia="en-US"/>
    </w:rPr>
  </w:style>
  <w:style w:type="paragraph" w:styleId="Bibliography">
    <w:name w:val="Bibliography"/>
    <w:basedOn w:val="Normal"/>
    <w:next w:val="Normal"/>
    <w:uiPriority w:val="37"/>
    <w:semiHidden/>
    <w:unhideWhenUsed/>
    <w:rsid w:val="00347664"/>
  </w:style>
  <w:style w:type="paragraph" w:styleId="ListParagraph">
    <w:name w:val="List Paragraph"/>
    <w:basedOn w:val="Normal"/>
    <w:uiPriority w:val="34"/>
    <w:qFormat/>
    <w:rsid w:val="00347664"/>
    <w:pPr>
      <w:spacing w:after="200" w:line="276" w:lineRule="auto"/>
      <w:ind w:left="720"/>
      <w:contextualSpacing/>
    </w:pPr>
    <w:rPr>
      <w:rFonts w:ascii="Times" w:hAnsi="Times" w:cs="Times New Roman"/>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7BB36CC35A97294094BC1A2ACF2426B4" ma:contentTypeVersion="0" ma:contentTypeDescription="" ma:contentTypeScope="" ma:versionID="cedbe9661cce4a3e69c965b7d474a555">
  <xsd:schema xmlns:xsd="http://www.w3.org/2001/XMLSchema" xmlns:xs="http://www.w3.org/2001/XMLSchema" xmlns:p="http://schemas.microsoft.com/office/2006/metadata/properties" targetNamespace="http://schemas.microsoft.com/office/2006/metadata/properties" ma:root="true" ma:fieldsID="3243a5b814b3e31d5e11590d7b9d410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72B6B2-211F-426A-B9D7-F8E5ACA8F2CD}">
  <ds:schemaRefs>
    <ds:schemaRef ds:uri="http://schemas.microsoft.com/office/2006/metadata/customXsn"/>
  </ds:schemaRefs>
</ds:datastoreItem>
</file>

<file path=customXml/itemProps2.xml><?xml version="1.0" encoding="utf-8"?>
<ds:datastoreItem xmlns:ds="http://schemas.openxmlformats.org/officeDocument/2006/customXml" ds:itemID="{30BE38F0-C0F4-45B5-90B1-76F04DD7E0F6}">
  <ds:schemaRefs>
    <ds:schemaRef ds:uri="http://schemas.microsoft.com/sharepoint/events"/>
  </ds:schemaRefs>
</ds:datastoreItem>
</file>

<file path=customXml/itemProps3.xml><?xml version="1.0" encoding="utf-8"?>
<ds:datastoreItem xmlns:ds="http://schemas.openxmlformats.org/officeDocument/2006/customXml" ds:itemID="{BFF60AF7-A68F-4631-8C28-39B1CFCB1A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3E7A978-0376-452F-BF9A-A9E645D7CC4A}">
  <ds:schemaRefs>
    <ds:schemaRef ds:uri="http://schemas.microsoft.com/office/2006/documentManagement/types"/>
    <ds:schemaRef ds:uri="http://purl.org/dc/elements/1.1/"/>
    <ds:schemaRef ds:uri="http://www.w3.org/XML/1998/namespace"/>
    <ds:schemaRef ds:uri="http://purl.org/dc/dcmitype/"/>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5.xml><?xml version="1.0" encoding="utf-8"?>
<ds:datastoreItem xmlns:ds="http://schemas.openxmlformats.org/officeDocument/2006/customXml" ds:itemID="{7EE435BE-0465-4487-BA79-25467A6C04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2014</Words>
  <Characters>44495</Characters>
  <Application>Microsoft Office Word</Application>
  <DocSecurity>0</DocSecurity>
  <Lines>370</Lines>
  <Paragraphs>92</Paragraphs>
  <ScaleCrop>false</ScaleCrop>
  <HeadingPairs>
    <vt:vector size="2" baseType="variant">
      <vt:variant>
        <vt:lpstr>Title</vt:lpstr>
      </vt:variant>
      <vt:variant>
        <vt:i4>1</vt:i4>
      </vt:variant>
    </vt:vector>
  </HeadingPairs>
  <TitlesOfParts>
    <vt:vector size="1" baseType="lpstr">
      <vt:lpstr>Submission 57 - National Centre for Epidemiology and Population Health, Australian National University - Workplace Relations Framework - Public inquiry</vt:lpstr>
    </vt:vector>
  </TitlesOfParts>
  <Company>National Centre for Epidemiology and Population Health, Australian National University  </Company>
  <LinksUpToDate>false</LinksUpToDate>
  <CharactersWithSpaces>46417</CharactersWithSpaces>
  <SharedDoc>false</SharedDoc>
  <HLinks>
    <vt:vector size="6" baseType="variant">
      <vt:variant>
        <vt:i4>3539026</vt:i4>
      </vt:variant>
      <vt:variant>
        <vt:i4>0</vt:i4>
      </vt:variant>
      <vt:variant>
        <vt:i4>0</vt:i4>
      </vt:variant>
      <vt:variant>
        <vt:i4>5</vt:i4>
      </vt:variant>
      <vt:variant>
        <vt:lpwstr>mailto:Healthwhat@anu.edu.au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57 - National Centre for Epidemiology and Population Health, Australian National University - Workplace Relations Framework - Public inquiry</dc:title>
  <dc:creator>National Centre for Epidemiology and Population Health, Australian National University  </dc:creator>
  <cp:lastModifiedBy>Productivity Commission</cp:lastModifiedBy>
  <cp:revision>3</cp:revision>
  <cp:lastPrinted>2014-07-04T04:19:00Z</cp:lastPrinted>
  <dcterms:created xsi:type="dcterms:W3CDTF">2015-03-15T23:19:00Z</dcterms:created>
  <dcterms:modified xsi:type="dcterms:W3CDTF">2015-03-16T00:48:00Z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0x01010066EDC8E18BFE9C418F00295EA55D44EA0015EE9FD84A134F42A8E78176E2093D44007BB36CC35A97294094BC1A2ACF2426B4</vt:lpwstr>
  </property>
  <property fmtid="{D5CDD505-2E9C-101B-9397-08002B2CF9AE}" pid="3" name="RecordPoint_WorkflowType">
    <vt:lpwstr/>
  </property>
  <property fmtid="{D5CDD505-2E9C-101B-9397-08002B2CF9AE}" pid="4" name="RecordPoint_ActiveItemSiteId">
    <vt:lpwstr/>
  </property>
  <property fmtid="{D5CDD505-2E9C-101B-9397-08002B2CF9AE}" pid="5" name="RecordPoint_ActiveItemListId">
    <vt:lpwstr/>
  </property>
  <property fmtid="{D5CDD505-2E9C-101B-9397-08002B2CF9AE}" pid="6" name="RecordPoint_ActiveItemUniqueId">
    <vt:lpwstr/>
  </property>
  <property fmtid="{D5CDD505-2E9C-101B-9397-08002B2CF9AE}" pid="7" name="RecordPoint_ActiveItemWebId">
    <vt:lpwstr/>
  </property>
  <property fmtid="{D5CDD505-2E9C-101B-9397-08002B2CF9AE}" pid="8" name="RecordPoint_SubmissionDate">
    <vt:lpwstr/>
  </property>
  <property fmtid="{D5CDD505-2E9C-101B-9397-08002B2CF9AE}" pid="9" name="RecordPoint_RecordNumberSubmitted">
    <vt:lpwstr/>
  </property>
  <property fmtid="{D5CDD505-2E9C-101B-9397-08002B2CF9AE}" pid="10" name="RecordPoint_ActiveItemMoved">
    <vt:lpwstr/>
  </property>
  <property fmtid="{D5CDD505-2E9C-101B-9397-08002B2CF9AE}" pid="11" name="RecordPoint_RecordFormat">
    <vt:lpwstr/>
  </property>
  <property fmtid="{D5CDD505-2E9C-101B-9397-08002B2CF9AE}" pid="12" name="RecordPoint_SubmissionCompleted">
    <vt:lpwstr/>
  </property>
</Properties>
</file>