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A00" w:rsidRPr="00CC3A00" w:rsidRDefault="00CC3A00" w:rsidP="00CC3A00">
      <w:pPr>
        <w:pStyle w:val="BodyText"/>
        <w:jc w:val="center"/>
        <w:rPr>
          <w:b/>
          <w:u w:val="single"/>
        </w:rPr>
      </w:pPr>
      <w:r w:rsidRPr="00CC3A00">
        <w:rPr>
          <w:b/>
          <w:u w:val="single"/>
        </w:rPr>
        <w:t>Additional Information – DR 75</w:t>
      </w:r>
    </w:p>
    <w:p w:rsidR="00CC3A00" w:rsidRDefault="00CC3A00" w:rsidP="00F006E6">
      <w:pPr>
        <w:pStyle w:val="BodyText"/>
      </w:pPr>
    </w:p>
    <w:p w:rsidR="008E4F88" w:rsidRDefault="00CE47F7" w:rsidP="00F006E6">
      <w:pPr>
        <w:pStyle w:val="BodyText"/>
      </w:pPr>
      <w:r>
        <w:t>I</w:t>
      </w:r>
      <w:r w:rsidR="008E4F88">
        <w:t xml:space="preserve"> would like to add this additional material to my previous submission</w:t>
      </w:r>
      <w:r>
        <w:t>, DR 75, where I propose that strategic considerations should inform an Australian population policy</w:t>
      </w:r>
      <w:r w:rsidR="008E4F88">
        <w:t>. This additional submission focusses on reviewing o</w:t>
      </w:r>
      <w:r>
        <w:t>f the historical experience of the United States in al</w:t>
      </w:r>
      <w:r w:rsidR="008E4F88">
        <w:t xml:space="preserve">lowing mass inbound immigration and on how large and quickly we should grow Australia’s population. </w:t>
      </w:r>
      <w:bookmarkStart w:id="0" w:name="_GoBack"/>
      <w:bookmarkEnd w:id="0"/>
    </w:p>
    <w:p w:rsidR="008E4F88" w:rsidRDefault="008E4F88" w:rsidP="00F006E6">
      <w:pPr>
        <w:pStyle w:val="BodyText"/>
      </w:pPr>
    </w:p>
    <w:p w:rsidR="00062B3C" w:rsidRDefault="00CE47F7" w:rsidP="00F006E6">
      <w:pPr>
        <w:pStyle w:val="BodyText"/>
      </w:pPr>
      <w:r>
        <w:t>In 1870 the US population was approximately 23 million people, roughly the same as that of Australia today. By 1950 it had grown to 161 million and today the US population is roughly 320 million</w:t>
      </w:r>
      <w:r w:rsidR="00A015C2">
        <w:rPr>
          <w:rStyle w:val="FootnoteReference"/>
        </w:rPr>
        <w:footnoteReference w:id="1"/>
      </w:r>
      <w:r w:rsidR="00A015C2">
        <w:rPr>
          <w:rStyle w:val="FootnoteReference"/>
        </w:rPr>
        <w:footnoteReference w:id="2"/>
      </w:r>
      <w:r>
        <w:t xml:space="preserve">. This rapid population growth, fuelled by immigration from diverse sources, makes it clear that it is entirely possible for societies to absorb very large numbers of immigrants and in the case of the US, become the wealthiest and most powerful nation on </w:t>
      </w:r>
      <w:r w:rsidR="00297844">
        <w:t>E</w:t>
      </w:r>
      <w:r>
        <w:t>arth.</w:t>
      </w:r>
      <w:r w:rsidR="00CC3A00">
        <w:t xml:space="preserve"> So </w:t>
      </w:r>
      <w:r w:rsidR="00297844">
        <w:t xml:space="preserve">based on this historical precedent </w:t>
      </w:r>
      <w:r w:rsidR="00CC3A00">
        <w:t xml:space="preserve">the arguments against immigration that I see in other submissions here and which I hear on a regular basis, that “immigrants won’t integrate” or “immigrants will take our jobs” are simply not valid and should be discounted. </w:t>
      </w:r>
    </w:p>
    <w:p w:rsidR="008E4F88" w:rsidRDefault="008E4F88" w:rsidP="00F006E6">
      <w:pPr>
        <w:pStyle w:val="BodyText"/>
      </w:pPr>
    </w:p>
    <w:p w:rsidR="001E2F73" w:rsidRDefault="00CC3A00" w:rsidP="001E2F73">
      <w:pPr>
        <w:pStyle w:val="BodyText"/>
      </w:pPr>
      <w:r>
        <w:t xml:space="preserve">Therefore the </w:t>
      </w:r>
      <w:r w:rsidR="00A015C2">
        <w:t>only real constraint on Australia achieving similar population growth over the course of this century, is the availability of water. I have been unable to find an estimate of what population the Australian continent could support, but I have been able to access other reso</w:t>
      </w:r>
      <w:r w:rsidR="0072635E">
        <w:t xml:space="preserve">urces which provide a useful estimate. Currently 70% of water </w:t>
      </w:r>
      <w:r w:rsidR="00C81A6F">
        <w:t xml:space="preserve">usage in Australia is in </w:t>
      </w:r>
      <w:r w:rsidR="0072635E">
        <w:t>agriculture</w:t>
      </w:r>
      <w:r w:rsidR="0072635E">
        <w:rPr>
          <w:rStyle w:val="FootnoteReference"/>
        </w:rPr>
        <w:footnoteReference w:id="3"/>
      </w:r>
      <w:r w:rsidR="0072635E">
        <w:t>, with 75% of our agricultural production by value being exported</w:t>
      </w:r>
      <w:r w:rsidR="001B294D">
        <w:t xml:space="preserve"> to feed approximately 80 million people</w:t>
      </w:r>
      <w:r w:rsidR="001E2F73">
        <w:t xml:space="preserve"> here and overseas</w:t>
      </w:r>
      <w:r w:rsidR="001B294D">
        <w:rPr>
          <w:rStyle w:val="FootnoteReference"/>
        </w:rPr>
        <w:footnoteReference w:id="4"/>
      </w:r>
      <w:r w:rsidR="001B294D">
        <w:rPr>
          <w:rStyle w:val="FootnoteReference"/>
        </w:rPr>
        <w:footnoteReference w:id="5"/>
      </w:r>
      <w:r w:rsidR="001B294D">
        <w:t xml:space="preserve">. </w:t>
      </w:r>
      <w:r w:rsidR="001E2F73">
        <w:t xml:space="preserve">It has been estimated that Australia could in fact increase its </w:t>
      </w:r>
      <w:r w:rsidR="001E2F73" w:rsidRPr="001E2F73">
        <w:t>agricultural production to feed 120 million people</w:t>
      </w:r>
      <w:r w:rsidR="001E2F73">
        <w:rPr>
          <w:rStyle w:val="FootnoteReference"/>
        </w:rPr>
        <w:footnoteReference w:id="6"/>
      </w:r>
    </w:p>
    <w:p w:rsidR="008E4F88" w:rsidRDefault="008E4F88" w:rsidP="001E2F73">
      <w:pPr>
        <w:pStyle w:val="BodyText"/>
      </w:pPr>
    </w:p>
    <w:p w:rsidR="001E2F73" w:rsidRDefault="001E2F73" w:rsidP="001E2F73">
      <w:pPr>
        <w:pStyle w:val="BodyText"/>
      </w:pPr>
      <w:r>
        <w:t>With a view to increasing our population to give Australia a greater degree of long term strategic viability, I would suggest that Australia could instead prioritise increasing our population to 80 million people as a population target by 2075, which would match the immigration to the US over the period of 1850 to 1910. We would achieve this by encouraging at least 60 million people, around the number who we are currently feeding overseas, to move to Australia and commit to</w:t>
      </w:r>
      <w:r w:rsidR="00ED3E0C">
        <w:t xml:space="preserve"> enjoying and protecting</w:t>
      </w:r>
      <w:r>
        <w:t xml:space="preserve"> our way of life, just as so many American immigrants have done. </w:t>
      </w:r>
    </w:p>
    <w:p w:rsidR="008E4F88" w:rsidRDefault="008E4F88" w:rsidP="001E2F73">
      <w:pPr>
        <w:pStyle w:val="BodyText"/>
      </w:pPr>
    </w:p>
    <w:p w:rsidR="001E2F73" w:rsidRDefault="001E2F73" w:rsidP="001E2F73">
      <w:pPr>
        <w:pStyle w:val="BodyText"/>
      </w:pPr>
      <w:r>
        <w:lastRenderedPageBreak/>
        <w:t xml:space="preserve">We could be assured of accommodating the increased demand for domestic water resources by re-allocating water which would otherwise be used to increased agricultural production towards domestic use, though it would of </w:t>
      </w:r>
      <w:r w:rsidR="008E4F88">
        <w:t>course be preferable to meet these increased needs through new water sources such as desalination plants, dams and improved water efficiency. In considering this we should take note of what the water</w:t>
      </w:r>
      <w:r w:rsidR="006225AE">
        <w:t>-</w:t>
      </w:r>
      <w:r w:rsidR="008E4F88">
        <w:t xml:space="preserve">poor country of Israel has done to provide water for a population which was also rapidly expanded for strategic reasons, as ideas of how Australia could meet this challenge. </w:t>
      </w:r>
      <w:r w:rsidR="008E4F88">
        <w:rPr>
          <w:rStyle w:val="FootnoteReference"/>
        </w:rPr>
        <w:footnoteReference w:id="7"/>
      </w:r>
    </w:p>
    <w:p w:rsidR="00ED3E0C" w:rsidRPr="001E2F73" w:rsidRDefault="00ED3E0C" w:rsidP="001E2F73">
      <w:pPr>
        <w:pStyle w:val="BodyText"/>
      </w:pPr>
    </w:p>
    <w:p w:rsidR="00BD0A01" w:rsidRDefault="008E4F88" w:rsidP="00F006E6">
      <w:pPr>
        <w:pStyle w:val="BodyText"/>
      </w:pPr>
      <w:r>
        <w:t xml:space="preserve">Compared to current projections for population growth in Australia, reaching a population of 80 million people by 2075 would considerably exceed the Australian Bureau of Statistics’ current estimation of our population growth over the next century, with the ABS estimating that our population will reach </w:t>
      </w:r>
      <w:r w:rsidR="00BD0A01">
        <w:t>between 36.8 million and 71.1 million by 2101</w:t>
      </w:r>
      <w:r w:rsidR="00CC3A00" w:rsidRPr="00CC3A00">
        <w:rPr>
          <w:vertAlign w:val="superscript"/>
        </w:rPr>
        <w:footnoteReference w:id="8"/>
      </w:r>
      <w:r w:rsidR="00CC3A00" w:rsidRPr="00CC3A00">
        <w:t>.</w:t>
      </w:r>
      <w:r w:rsidR="00BD0A01">
        <w:t xml:space="preserve"> 80 million people would still be a small population compared to those of other countries in our region, it would allow Australia to adopt a more independent strategic posture than current </w:t>
      </w:r>
      <w:r w:rsidR="00297844">
        <w:t xml:space="preserve">population </w:t>
      </w:r>
      <w:r w:rsidR="00BD0A01">
        <w:t>projections allow</w:t>
      </w:r>
      <w:r w:rsidR="00297844">
        <w:t xml:space="preserve">. Essentially while we may never grow enough to ward off a much larger, technologically advanced and committed aggressor, a larger Australian military supported by a larger population would improve the odds of military action against this country being too expensive to be worthwhile. </w:t>
      </w:r>
      <w:r w:rsidR="00BD0A01">
        <w:t xml:space="preserve">I also believe that with an honest and thorough review of how technology could be applied to provide water for a much larger population in this country, beyond what I am able to provide, that the 80 million by 2075 population goal would in fact be conservative. </w:t>
      </w:r>
    </w:p>
    <w:p w:rsidR="00ED3E0C" w:rsidRDefault="00ED3E0C" w:rsidP="00F006E6">
      <w:pPr>
        <w:pStyle w:val="BodyText"/>
      </w:pPr>
    </w:p>
    <w:p w:rsidR="00BD0A01" w:rsidRDefault="00BD0A01" w:rsidP="00F006E6">
      <w:pPr>
        <w:pStyle w:val="BodyText"/>
      </w:pPr>
      <w:r>
        <w:t>The end to which I see Australia growing our population to this level, is for this country to</w:t>
      </w:r>
      <w:r w:rsidR="00ED3E0C">
        <w:t xml:space="preserve"> have the resources to</w:t>
      </w:r>
      <w:r>
        <w:t xml:space="preserve"> adopt a posture similar to that of the European neutral nations</w:t>
      </w:r>
      <w:r w:rsidR="006225AE">
        <w:t xml:space="preserve"> such as Sweden and Switzerland</w:t>
      </w:r>
      <w:r>
        <w:t>, based on well-armed neutrality. Over the last century hundreds of thousands of Australian young people have been duped or forced into fighting and dying in the wars of powerful allies</w:t>
      </w:r>
      <w:r w:rsidR="00ED3E0C">
        <w:t xml:space="preserve"> far from home</w:t>
      </w:r>
      <w:r>
        <w:t>, in the hope that those allies would come to our aid if we were ourselves threatened. As we found out in World War Two with Great Britain’s near abandonment of Aus</w:t>
      </w:r>
      <w:r w:rsidR="00ED3E0C">
        <w:t xml:space="preserve">tralia, we cannot rely on this and I do not think that we can rely on the United States always being there for us in the future either. </w:t>
      </w:r>
    </w:p>
    <w:p w:rsidR="00ED3E0C" w:rsidRDefault="00ED3E0C" w:rsidP="00F006E6">
      <w:pPr>
        <w:pStyle w:val="BodyText"/>
      </w:pPr>
    </w:p>
    <w:p w:rsidR="00BD0A01" w:rsidRDefault="00CC3A00" w:rsidP="00F006E6">
      <w:pPr>
        <w:pStyle w:val="BodyText"/>
      </w:pPr>
      <w:r>
        <w:t>When this issue is discussed I often hear the comment</w:t>
      </w:r>
      <w:r w:rsidR="00ED3E0C">
        <w:t xml:space="preserve"> to the effect of, </w:t>
      </w:r>
      <w:r>
        <w:t xml:space="preserve">“Oh well, we are not going to be able to defend ourselves in the future, so don’t worry about it”. I do not think this is good enough - if we are going to have children we should not put them in a position where this nation’s sovereignty and their lives and those of their children are not reasonably assured. </w:t>
      </w:r>
      <w:r w:rsidRPr="00CC3A00">
        <w:t xml:space="preserve">Really, I see </w:t>
      </w:r>
      <w:r w:rsidR="00ED3E0C">
        <w:t xml:space="preserve">doing everything in our power to make </w:t>
      </w:r>
      <w:r w:rsidRPr="00CC3A00">
        <w:t>this country powerful enough to deter any aggression against us in our own right and saving the lives of future generations of young people, as being the greatest moral priority for present Australians</w:t>
      </w:r>
      <w:r>
        <w:t xml:space="preserve">, and I would ask that the Productivity Commission use its influence to raise this issue. </w:t>
      </w:r>
    </w:p>
    <w:p w:rsidR="00ED3E0C" w:rsidRDefault="00ED3E0C" w:rsidP="00F006E6">
      <w:pPr>
        <w:pStyle w:val="BodyText"/>
      </w:pPr>
    </w:p>
    <w:p w:rsidR="001B294D" w:rsidRDefault="00ED3E0C" w:rsidP="00F006E6">
      <w:pPr>
        <w:pStyle w:val="BodyText"/>
      </w:pPr>
      <w:r>
        <w:t>Rhys Bosley</w:t>
      </w:r>
    </w:p>
    <w:sectPr w:rsidR="001B294D" w:rsidSect="00F006E6">
      <w:pgSz w:w="11906" w:h="16838"/>
      <w:pgMar w:top="1134" w:right="1417" w:bottom="1134" w:left="1417"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5C2" w:rsidRDefault="00A015C2" w:rsidP="00A015C2">
      <w:r>
        <w:separator/>
      </w:r>
    </w:p>
  </w:endnote>
  <w:endnote w:type="continuationSeparator" w:id="0">
    <w:p w:rsidR="00A015C2" w:rsidRDefault="00A015C2" w:rsidP="00A01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5C2" w:rsidRDefault="00A015C2" w:rsidP="00A015C2">
      <w:r>
        <w:separator/>
      </w:r>
    </w:p>
  </w:footnote>
  <w:footnote w:type="continuationSeparator" w:id="0">
    <w:p w:rsidR="00A015C2" w:rsidRDefault="00A015C2" w:rsidP="00A015C2">
      <w:r>
        <w:continuationSeparator/>
      </w:r>
    </w:p>
  </w:footnote>
  <w:footnote w:id="1">
    <w:p w:rsidR="00A015C2" w:rsidRPr="00CC3A00" w:rsidRDefault="00A015C2" w:rsidP="00A015C2">
      <w:pPr>
        <w:pStyle w:val="FootnoteText"/>
        <w:rPr>
          <w:rStyle w:val="FootnoteReference"/>
        </w:rPr>
      </w:pPr>
      <w:r>
        <w:rPr>
          <w:rStyle w:val="FootnoteReference"/>
        </w:rPr>
        <w:footnoteRef/>
      </w:r>
      <w:r w:rsidRPr="00CC3A00">
        <w:rPr>
          <w:rStyle w:val="FootnoteReference"/>
        </w:rPr>
        <w:t xml:space="preserve"> </w:t>
      </w:r>
      <w:hyperlink r:id="rId1" w:history="1">
        <w:r w:rsidRPr="00CC3A00">
          <w:rPr>
            <w:rStyle w:val="FootnoteReference"/>
          </w:rPr>
          <w:t>http://www.multpl.com/united-states-population/table</w:t>
        </w:r>
      </w:hyperlink>
    </w:p>
    <w:p w:rsidR="00A015C2" w:rsidRPr="00CC3A00" w:rsidRDefault="00A015C2">
      <w:pPr>
        <w:pStyle w:val="FootnoteText"/>
        <w:rPr>
          <w:rStyle w:val="FootnoteReference"/>
        </w:rPr>
      </w:pPr>
    </w:p>
  </w:footnote>
  <w:footnote w:id="2">
    <w:p w:rsidR="00A015C2" w:rsidRPr="00CC3A00" w:rsidRDefault="00A015C2" w:rsidP="00A015C2">
      <w:pPr>
        <w:pStyle w:val="FootnoteText"/>
        <w:rPr>
          <w:rStyle w:val="FootnoteReference"/>
        </w:rPr>
      </w:pPr>
      <w:r>
        <w:rPr>
          <w:rStyle w:val="FootnoteReference"/>
        </w:rPr>
        <w:footnoteRef/>
      </w:r>
      <w:r w:rsidRPr="00CC3A00">
        <w:rPr>
          <w:rStyle w:val="FootnoteReference"/>
        </w:rPr>
        <w:t xml:space="preserve"> http://www.u-s-history.com/pages/h980.html</w:t>
      </w:r>
    </w:p>
    <w:p w:rsidR="00A015C2" w:rsidRPr="00CC3A00" w:rsidRDefault="00A015C2">
      <w:pPr>
        <w:pStyle w:val="FootnoteText"/>
        <w:rPr>
          <w:rStyle w:val="FootnoteReference"/>
        </w:rPr>
      </w:pPr>
    </w:p>
  </w:footnote>
  <w:footnote w:id="3">
    <w:p w:rsidR="0072635E" w:rsidRPr="00CC3A00" w:rsidRDefault="0072635E" w:rsidP="0072635E">
      <w:pPr>
        <w:pStyle w:val="BodyText"/>
        <w:rPr>
          <w:rStyle w:val="FootnoteReference"/>
        </w:rPr>
      </w:pPr>
      <w:r w:rsidRPr="00CC3A00">
        <w:rPr>
          <w:rStyle w:val="FootnoteReference"/>
          <w:sz w:val="20"/>
          <w:szCs w:val="20"/>
        </w:rPr>
        <w:footnoteRef/>
      </w:r>
      <w:r w:rsidRPr="00CC3A00">
        <w:rPr>
          <w:rStyle w:val="FootnoteReference"/>
          <w:sz w:val="20"/>
          <w:szCs w:val="20"/>
        </w:rPr>
        <w:t xml:space="preserve"> </w:t>
      </w:r>
      <w:hyperlink r:id="rId2" w:history="1">
        <w:r w:rsidRPr="00CC3A00">
          <w:rPr>
            <w:rStyle w:val="FootnoteReference"/>
          </w:rPr>
          <w:t>http://www.urbanecology.org.au/topics/wateruse.html</w:t>
        </w:r>
      </w:hyperlink>
    </w:p>
    <w:p w:rsidR="0072635E" w:rsidRPr="00CC3A00" w:rsidRDefault="0072635E">
      <w:pPr>
        <w:pStyle w:val="FootnoteText"/>
        <w:rPr>
          <w:rStyle w:val="FootnoteReference"/>
        </w:rPr>
      </w:pPr>
    </w:p>
  </w:footnote>
  <w:footnote w:id="4">
    <w:p w:rsidR="001B294D" w:rsidRPr="00CC3A00" w:rsidRDefault="001B294D" w:rsidP="001B294D">
      <w:pPr>
        <w:pStyle w:val="FootnoteText"/>
        <w:rPr>
          <w:rStyle w:val="FootnoteReference"/>
        </w:rPr>
      </w:pPr>
      <w:r>
        <w:rPr>
          <w:rStyle w:val="FootnoteReference"/>
        </w:rPr>
        <w:footnoteRef/>
      </w:r>
      <w:r w:rsidRPr="00CC3A00">
        <w:rPr>
          <w:rStyle w:val="FootnoteReference"/>
        </w:rPr>
        <w:t xml:space="preserve"> http://www.aust-immig-book.com.au/business/overview-australian-agriculture</w:t>
      </w:r>
    </w:p>
    <w:p w:rsidR="001B294D" w:rsidRPr="00CC3A00" w:rsidRDefault="001B294D">
      <w:pPr>
        <w:pStyle w:val="FootnoteText"/>
        <w:rPr>
          <w:rStyle w:val="FootnoteReference"/>
        </w:rPr>
      </w:pPr>
    </w:p>
  </w:footnote>
  <w:footnote w:id="5">
    <w:p w:rsidR="001B294D" w:rsidRPr="00CC3A00" w:rsidRDefault="001B294D">
      <w:pPr>
        <w:pStyle w:val="FootnoteText"/>
        <w:rPr>
          <w:rStyle w:val="FootnoteReference"/>
        </w:rPr>
      </w:pPr>
      <w:r w:rsidRPr="00CC3A00">
        <w:rPr>
          <w:rStyle w:val="FootnoteReference"/>
        </w:rPr>
        <w:footnoteRef/>
      </w:r>
      <w:r w:rsidRPr="00CC3A00">
        <w:rPr>
          <w:rStyle w:val="FootnoteReference"/>
        </w:rPr>
        <w:t xml:space="preserve"> </w:t>
      </w:r>
      <w:hyperlink r:id="rId3" w:history="1">
        <w:r w:rsidR="001E2F73" w:rsidRPr="00CC3A00">
          <w:rPr>
            <w:rStyle w:val="FootnoteReference"/>
          </w:rPr>
          <w:t>http://www.nff.org.au/farm-facts.html</w:t>
        </w:r>
      </w:hyperlink>
    </w:p>
    <w:p w:rsidR="001E2F73" w:rsidRPr="00CC3A00" w:rsidRDefault="001E2F73">
      <w:pPr>
        <w:pStyle w:val="FootnoteText"/>
        <w:rPr>
          <w:rStyle w:val="FootnoteReference"/>
        </w:rPr>
      </w:pPr>
    </w:p>
  </w:footnote>
  <w:footnote w:id="6">
    <w:p w:rsidR="001E2F73" w:rsidRDefault="001E2F73">
      <w:pPr>
        <w:pStyle w:val="FootnoteText"/>
      </w:pPr>
      <w:r w:rsidRPr="00CC3A00">
        <w:rPr>
          <w:rStyle w:val="FootnoteReference"/>
        </w:rPr>
        <w:footnoteRef/>
      </w:r>
      <w:r w:rsidRPr="00CC3A00">
        <w:rPr>
          <w:rStyle w:val="FootnoteReference"/>
        </w:rPr>
        <w:t xml:space="preserve"> </w:t>
      </w:r>
      <w:hyperlink r:id="rId4" w:history="1">
        <w:r w:rsidRPr="00CC3A00">
          <w:rPr>
            <w:rStyle w:val="FootnoteReference"/>
          </w:rPr>
          <w:t>http://www.foodmag.com.au/news/we-re-not-going-to-be-the-food-basket-of-asia-barn</w:t>
        </w:r>
      </w:hyperlink>
      <w:r w:rsidR="008E4F88">
        <w:br/>
      </w:r>
    </w:p>
  </w:footnote>
  <w:footnote w:id="7">
    <w:p w:rsidR="008E4F88" w:rsidRPr="00CC3A00" w:rsidRDefault="008E4F88" w:rsidP="008E4F88">
      <w:pPr>
        <w:pStyle w:val="FootnoteText"/>
        <w:rPr>
          <w:rStyle w:val="FootnoteReference"/>
        </w:rPr>
      </w:pPr>
      <w:r w:rsidRPr="00CC3A00">
        <w:rPr>
          <w:rStyle w:val="FootnoteReference"/>
        </w:rPr>
        <w:footnoteRef/>
      </w:r>
      <w:r w:rsidRPr="00CC3A00">
        <w:rPr>
          <w:rStyle w:val="FootnoteReference"/>
        </w:rPr>
        <w:t xml:space="preserve"> </w:t>
      </w:r>
      <w:hyperlink r:id="rId5" w:history="1">
        <w:r w:rsidRPr="00CC3A00">
          <w:rPr>
            <w:rStyle w:val="FootnoteReference"/>
          </w:rPr>
          <w:t>http://israelnewtech.com/2012/07/the-secrets-of-saving-israels-water-conservation/</w:t>
        </w:r>
      </w:hyperlink>
    </w:p>
    <w:p w:rsidR="008E4F88" w:rsidRPr="00CC3A00" w:rsidRDefault="008E4F88">
      <w:pPr>
        <w:pStyle w:val="FootnoteText"/>
        <w:rPr>
          <w:rStyle w:val="FootnoteReference"/>
        </w:rPr>
      </w:pPr>
    </w:p>
  </w:footnote>
  <w:footnote w:id="8">
    <w:p w:rsidR="00CC3A00" w:rsidRPr="00CC3A00" w:rsidRDefault="00CC3A00" w:rsidP="00CC3A00">
      <w:pPr>
        <w:pStyle w:val="FootnoteText"/>
        <w:rPr>
          <w:rStyle w:val="FootnoteReference"/>
        </w:rPr>
      </w:pPr>
      <w:r w:rsidRPr="00CC3A00">
        <w:rPr>
          <w:rStyle w:val="FootnoteReference"/>
        </w:rPr>
        <w:footnoteRef/>
      </w:r>
      <w:r w:rsidRPr="00CC3A00">
        <w:rPr>
          <w:rStyle w:val="FootnoteReference"/>
        </w:rPr>
        <w:t xml:space="preserve"> http://www.abs.gov.au/ausstats/abs@.nsf/Lookup/3222.0main+features52012%20(base)%20to%202101</w:t>
      </w:r>
    </w:p>
    <w:p w:rsidR="00CC3A00" w:rsidRDefault="00CC3A00" w:rsidP="00CC3A00">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0982EB6"/>
    <w:lvl w:ilvl="0">
      <w:start w:val="1"/>
      <w:numFmt w:val="decimal"/>
      <w:lvlText w:val="%1."/>
      <w:lvlJc w:val="left"/>
      <w:pPr>
        <w:tabs>
          <w:tab w:val="num" w:pos="926"/>
        </w:tabs>
        <w:ind w:left="926" w:hanging="360"/>
      </w:pPr>
    </w:lvl>
  </w:abstractNum>
  <w:abstractNum w:abstractNumId="1">
    <w:nsid w:val="FFFFFF7F"/>
    <w:multiLevelType w:val="singleLevel"/>
    <w:tmpl w:val="D1D2F18C"/>
    <w:lvl w:ilvl="0">
      <w:start w:val="1"/>
      <w:numFmt w:val="decimal"/>
      <w:lvlText w:val="%1."/>
      <w:lvlJc w:val="left"/>
      <w:pPr>
        <w:tabs>
          <w:tab w:val="num" w:pos="643"/>
        </w:tabs>
        <w:ind w:left="643" w:hanging="360"/>
      </w:pPr>
    </w:lvl>
  </w:abstractNum>
  <w:abstractNum w:abstractNumId="2">
    <w:nsid w:val="FFFFFF82"/>
    <w:multiLevelType w:val="singleLevel"/>
    <w:tmpl w:val="B5203BB6"/>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84E82C8E"/>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E9B45584"/>
    <w:lvl w:ilvl="0">
      <w:start w:val="1"/>
      <w:numFmt w:val="decimal"/>
      <w:lvlText w:val="%1."/>
      <w:lvlJc w:val="left"/>
      <w:pPr>
        <w:tabs>
          <w:tab w:val="num" w:pos="360"/>
        </w:tabs>
        <w:ind w:left="360" w:hanging="360"/>
      </w:pPr>
    </w:lvl>
  </w:abstractNum>
  <w:abstractNum w:abstractNumId="5">
    <w:nsid w:val="FFFFFF89"/>
    <w:multiLevelType w:val="singleLevel"/>
    <w:tmpl w:val="5DA84FA4"/>
    <w:lvl w:ilvl="0">
      <w:start w:val="1"/>
      <w:numFmt w:val="bullet"/>
      <w:lvlText w:val=""/>
      <w:lvlJc w:val="left"/>
      <w:pPr>
        <w:tabs>
          <w:tab w:val="num" w:pos="360"/>
        </w:tabs>
        <w:ind w:left="360" w:hanging="360"/>
      </w:pPr>
      <w:rPr>
        <w:rFonts w:ascii="Symbol" w:hAnsi="Symbol" w:hint="default"/>
      </w:rPr>
    </w:lvl>
  </w:abstractNum>
  <w:abstractNum w:abstractNumId="6">
    <w:nsid w:val="33A047AC"/>
    <w:multiLevelType w:val="singleLevel"/>
    <w:tmpl w:val="9D66C2B4"/>
    <w:name w:val="Bullet List 1"/>
    <w:lvl w:ilvl="0">
      <w:start w:val="1"/>
      <w:numFmt w:val="bullet"/>
      <w:lvlRestart w:val="0"/>
      <w:pStyle w:val="ListBullet"/>
      <w:lvlText w:val=""/>
      <w:lvlJc w:val="left"/>
      <w:pPr>
        <w:tabs>
          <w:tab w:val="num" w:pos="567"/>
        </w:tabs>
        <w:ind w:left="567" w:hanging="567"/>
      </w:pPr>
      <w:rPr>
        <w:rFonts w:ascii="Symbol" w:hAnsi="Symbol" w:hint="default"/>
      </w:rPr>
    </w:lvl>
  </w:abstractNum>
  <w:abstractNum w:abstractNumId="7">
    <w:nsid w:val="355E074D"/>
    <w:multiLevelType w:val="singleLevel"/>
    <w:tmpl w:val="F2B485E0"/>
    <w:name w:val="Bullet List 3"/>
    <w:lvl w:ilvl="0">
      <w:start w:val="1"/>
      <w:numFmt w:val="bullet"/>
      <w:lvlRestart w:val="0"/>
      <w:pStyle w:val="ListBullet3"/>
      <w:lvlText w:val=""/>
      <w:lvlJc w:val="left"/>
      <w:pPr>
        <w:tabs>
          <w:tab w:val="num" w:pos="1701"/>
        </w:tabs>
        <w:ind w:left="1701" w:hanging="567"/>
      </w:pPr>
      <w:rPr>
        <w:rFonts w:ascii="Wingdings" w:hAnsi="Wingdings" w:hint="default"/>
      </w:rPr>
    </w:lvl>
  </w:abstractNum>
  <w:abstractNum w:abstractNumId="8">
    <w:nsid w:val="455816F3"/>
    <w:multiLevelType w:val="singleLevel"/>
    <w:tmpl w:val="000E5D20"/>
    <w:name w:val="Bullet List 2"/>
    <w:lvl w:ilvl="0">
      <w:start w:val="1"/>
      <w:numFmt w:val="bullet"/>
      <w:lvlRestart w:val="0"/>
      <w:pStyle w:val="ListBullet2"/>
      <w:lvlText w:val="-"/>
      <w:lvlJc w:val="left"/>
      <w:pPr>
        <w:tabs>
          <w:tab w:val="num" w:pos="1134"/>
        </w:tabs>
        <w:ind w:left="1134" w:hanging="567"/>
      </w:pPr>
      <w:rPr>
        <w:rFonts w:ascii="Times New Roman" w:hAnsi="Times New Roman" w:cs="Times New Roman"/>
      </w:rPr>
    </w:lvl>
  </w:abstractNum>
  <w:abstractNum w:abstractNumId="9">
    <w:nsid w:val="532B6914"/>
    <w:multiLevelType w:val="multilevel"/>
    <w:tmpl w:val="C2246A90"/>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num w:numId="1">
    <w:abstractNumId w:val="4"/>
  </w:num>
  <w:num w:numId="2">
    <w:abstractNumId w:val="9"/>
  </w:num>
  <w:num w:numId="3">
    <w:abstractNumId w:val="1"/>
  </w:num>
  <w:num w:numId="4">
    <w:abstractNumId w:val="0"/>
  </w:num>
  <w:num w:numId="5">
    <w:abstractNumId w:val="5"/>
  </w:num>
  <w:num w:numId="6">
    <w:abstractNumId w:val="6"/>
  </w:num>
  <w:num w:numId="7">
    <w:abstractNumId w:val="3"/>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7F7"/>
    <w:rsid w:val="00062B3C"/>
    <w:rsid w:val="001B294D"/>
    <w:rsid w:val="001E2F73"/>
    <w:rsid w:val="00297844"/>
    <w:rsid w:val="00317369"/>
    <w:rsid w:val="006225AE"/>
    <w:rsid w:val="0072635E"/>
    <w:rsid w:val="008E4F88"/>
    <w:rsid w:val="00A015C2"/>
    <w:rsid w:val="00BD0A01"/>
    <w:rsid w:val="00C81A6F"/>
    <w:rsid w:val="00CC3A00"/>
    <w:rsid w:val="00CE47F7"/>
    <w:rsid w:val="00ED3E0C"/>
    <w:rsid w:val="00F006E6"/>
    <w:rsid w:val="00F03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6E6"/>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006E6"/>
    <w:pPr>
      <w:spacing w:after="120" w:line="300" w:lineRule="atLeast"/>
    </w:pPr>
  </w:style>
  <w:style w:type="character" w:customStyle="1" w:styleId="BodyTextChar">
    <w:name w:val="Body Text Char"/>
    <w:basedOn w:val="DefaultParagraphFont"/>
    <w:link w:val="BodyText"/>
    <w:uiPriority w:val="99"/>
    <w:rsid w:val="00F006E6"/>
    <w:rPr>
      <w:rFonts w:ascii="Arial" w:hAnsi="Arial" w:cs="Arial"/>
    </w:rPr>
  </w:style>
  <w:style w:type="paragraph" w:styleId="Footer">
    <w:name w:val="footer"/>
    <w:basedOn w:val="BodyText"/>
    <w:link w:val="FooterChar"/>
    <w:uiPriority w:val="99"/>
    <w:semiHidden/>
    <w:unhideWhenUsed/>
    <w:rsid w:val="00F006E6"/>
    <w:pPr>
      <w:tabs>
        <w:tab w:val="center" w:pos="4536"/>
        <w:tab w:val="right" w:pos="9072"/>
      </w:tabs>
      <w:spacing w:after="0" w:line="240" w:lineRule="auto"/>
    </w:pPr>
    <w:rPr>
      <w:sz w:val="15"/>
    </w:rPr>
  </w:style>
  <w:style w:type="character" w:customStyle="1" w:styleId="FooterChar">
    <w:name w:val="Footer Char"/>
    <w:basedOn w:val="DefaultParagraphFont"/>
    <w:link w:val="Footer"/>
    <w:uiPriority w:val="99"/>
    <w:semiHidden/>
    <w:rsid w:val="00F006E6"/>
    <w:rPr>
      <w:rFonts w:ascii="Arial" w:hAnsi="Arial" w:cs="Arial"/>
      <w:sz w:val="15"/>
    </w:rPr>
  </w:style>
  <w:style w:type="paragraph" w:styleId="Header">
    <w:name w:val="header"/>
    <w:basedOn w:val="BodyText"/>
    <w:link w:val="HeaderChar"/>
    <w:uiPriority w:val="99"/>
    <w:semiHidden/>
    <w:unhideWhenUsed/>
    <w:rsid w:val="00F006E6"/>
    <w:pPr>
      <w:tabs>
        <w:tab w:val="center" w:pos="4536"/>
        <w:tab w:val="right" w:pos="9072"/>
      </w:tabs>
      <w:spacing w:after="0" w:line="240" w:lineRule="auto"/>
    </w:pPr>
    <w:rPr>
      <w:sz w:val="15"/>
    </w:rPr>
  </w:style>
  <w:style w:type="character" w:customStyle="1" w:styleId="HeaderChar">
    <w:name w:val="Header Char"/>
    <w:basedOn w:val="DefaultParagraphFont"/>
    <w:link w:val="Header"/>
    <w:uiPriority w:val="99"/>
    <w:semiHidden/>
    <w:rsid w:val="00F006E6"/>
    <w:rPr>
      <w:rFonts w:ascii="Arial" w:hAnsi="Arial" w:cs="Arial"/>
      <w:sz w:val="15"/>
    </w:rPr>
  </w:style>
  <w:style w:type="paragraph" w:customStyle="1" w:styleId="Header2">
    <w:name w:val="Header 2"/>
    <w:basedOn w:val="Header"/>
    <w:link w:val="Header2Char"/>
    <w:rsid w:val="00F006E6"/>
    <w:pPr>
      <w:pBdr>
        <w:bottom w:val="single" w:sz="4" w:space="4" w:color="auto"/>
      </w:pBdr>
    </w:pPr>
  </w:style>
  <w:style w:type="character" w:customStyle="1" w:styleId="Header2Char">
    <w:name w:val="Header 2 Char"/>
    <w:basedOn w:val="DefaultParagraphFont"/>
    <w:link w:val="Header2"/>
    <w:rsid w:val="00F006E6"/>
    <w:rPr>
      <w:rFonts w:ascii="Arial" w:hAnsi="Arial" w:cs="Arial"/>
      <w:sz w:val="15"/>
    </w:rPr>
  </w:style>
  <w:style w:type="paragraph" w:customStyle="1" w:styleId="Footer2">
    <w:name w:val="Footer 2"/>
    <w:basedOn w:val="Footer"/>
    <w:link w:val="Footer2Char"/>
    <w:rsid w:val="00F006E6"/>
    <w:pPr>
      <w:pBdr>
        <w:top w:val="single" w:sz="4" w:space="4" w:color="auto"/>
      </w:pBdr>
    </w:pPr>
  </w:style>
  <w:style w:type="character" w:customStyle="1" w:styleId="Footer2Char">
    <w:name w:val="Footer 2 Char"/>
    <w:basedOn w:val="DefaultParagraphFont"/>
    <w:link w:val="Footer2"/>
    <w:rsid w:val="00F006E6"/>
    <w:rPr>
      <w:rFonts w:ascii="Arial" w:hAnsi="Arial" w:cs="Arial"/>
      <w:sz w:val="15"/>
    </w:rPr>
  </w:style>
  <w:style w:type="paragraph" w:styleId="ListNumber">
    <w:name w:val="List Number"/>
    <w:basedOn w:val="BodyText"/>
    <w:uiPriority w:val="99"/>
    <w:semiHidden/>
    <w:unhideWhenUsed/>
    <w:rsid w:val="00F006E6"/>
    <w:pPr>
      <w:numPr>
        <w:numId w:val="2"/>
      </w:numPr>
      <w:contextualSpacing/>
    </w:pPr>
  </w:style>
  <w:style w:type="paragraph" w:styleId="ListNumber2">
    <w:name w:val="List Number 2"/>
    <w:basedOn w:val="BodyText"/>
    <w:uiPriority w:val="99"/>
    <w:semiHidden/>
    <w:unhideWhenUsed/>
    <w:rsid w:val="00F006E6"/>
    <w:pPr>
      <w:numPr>
        <w:ilvl w:val="1"/>
        <w:numId w:val="2"/>
      </w:numPr>
      <w:contextualSpacing/>
    </w:pPr>
  </w:style>
  <w:style w:type="paragraph" w:styleId="ListNumber3">
    <w:name w:val="List Number 3"/>
    <w:basedOn w:val="BodyText"/>
    <w:uiPriority w:val="99"/>
    <w:semiHidden/>
    <w:unhideWhenUsed/>
    <w:rsid w:val="00F006E6"/>
    <w:pPr>
      <w:numPr>
        <w:ilvl w:val="2"/>
        <w:numId w:val="2"/>
      </w:numPr>
      <w:tabs>
        <w:tab w:val="clear" w:pos="720"/>
        <w:tab w:val="num" w:pos="850"/>
      </w:tabs>
      <w:ind w:left="850" w:hanging="850"/>
      <w:contextualSpacing/>
    </w:pPr>
  </w:style>
  <w:style w:type="paragraph" w:styleId="ListBullet">
    <w:name w:val="List Bullet"/>
    <w:basedOn w:val="BodyText"/>
    <w:uiPriority w:val="99"/>
    <w:semiHidden/>
    <w:unhideWhenUsed/>
    <w:rsid w:val="00F006E6"/>
    <w:pPr>
      <w:numPr>
        <w:numId w:val="6"/>
      </w:numPr>
      <w:contextualSpacing/>
    </w:pPr>
  </w:style>
  <w:style w:type="paragraph" w:styleId="ListBullet2">
    <w:name w:val="List Bullet 2"/>
    <w:basedOn w:val="BodyText"/>
    <w:uiPriority w:val="99"/>
    <w:semiHidden/>
    <w:unhideWhenUsed/>
    <w:rsid w:val="00F006E6"/>
    <w:pPr>
      <w:numPr>
        <w:numId w:val="8"/>
      </w:numPr>
      <w:contextualSpacing/>
    </w:pPr>
  </w:style>
  <w:style w:type="paragraph" w:styleId="ListBullet3">
    <w:name w:val="List Bullet 3"/>
    <w:basedOn w:val="BodyText"/>
    <w:uiPriority w:val="99"/>
    <w:semiHidden/>
    <w:unhideWhenUsed/>
    <w:rsid w:val="00F006E6"/>
    <w:pPr>
      <w:numPr>
        <w:numId w:val="10"/>
      </w:numPr>
      <w:contextualSpacing/>
    </w:pPr>
  </w:style>
  <w:style w:type="paragraph" w:styleId="EnvelopeAddress">
    <w:name w:val="envelope address"/>
    <w:basedOn w:val="BodyText"/>
    <w:uiPriority w:val="99"/>
    <w:semiHidden/>
    <w:unhideWhenUsed/>
    <w:rsid w:val="00F006E6"/>
    <w:pPr>
      <w:framePr w:w="7920" w:h="1980" w:hRule="exact" w:hSpace="180" w:wrap="auto" w:hAnchor="page" w:xAlign="center" w:yAlign="bottom"/>
      <w:spacing w:after="0"/>
      <w:ind w:left="2880"/>
    </w:pPr>
    <w:rPr>
      <w:rFonts w:ascii="Times New Roman" w:eastAsiaTheme="majorEastAsia" w:hAnsi="Times New Roman" w:cs="Times New Roman"/>
      <w:szCs w:val="24"/>
    </w:rPr>
  </w:style>
  <w:style w:type="character" w:styleId="Hyperlink">
    <w:name w:val="Hyperlink"/>
    <w:basedOn w:val="DefaultParagraphFont"/>
    <w:uiPriority w:val="99"/>
    <w:unhideWhenUsed/>
    <w:rsid w:val="00A015C2"/>
    <w:rPr>
      <w:color w:val="003C6A" w:themeColor="hyperlink"/>
      <w:u w:val="single"/>
    </w:rPr>
  </w:style>
  <w:style w:type="paragraph" w:styleId="FootnoteText">
    <w:name w:val="footnote text"/>
    <w:basedOn w:val="Normal"/>
    <w:link w:val="FootnoteTextChar"/>
    <w:uiPriority w:val="99"/>
    <w:semiHidden/>
    <w:unhideWhenUsed/>
    <w:rsid w:val="00A015C2"/>
    <w:rPr>
      <w:sz w:val="20"/>
      <w:szCs w:val="20"/>
    </w:rPr>
  </w:style>
  <w:style w:type="character" w:customStyle="1" w:styleId="FootnoteTextChar">
    <w:name w:val="Footnote Text Char"/>
    <w:basedOn w:val="DefaultParagraphFont"/>
    <w:link w:val="FootnoteText"/>
    <w:uiPriority w:val="99"/>
    <w:semiHidden/>
    <w:rsid w:val="00A015C2"/>
    <w:rPr>
      <w:rFonts w:ascii="Arial" w:hAnsi="Arial" w:cs="Arial"/>
      <w:sz w:val="20"/>
      <w:szCs w:val="20"/>
    </w:rPr>
  </w:style>
  <w:style w:type="character" w:styleId="FootnoteReference">
    <w:name w:val="footnote reference"/>
    <w:basedOn w:val="DefaultParagraphFont"/>
    <w:uiPriority w:val="99"/>
    <w:semiHidden/>
    <w:unhideWhenUsed/>
    <w:rsid w:val="00A015C2"/>
    <w:rPr>
      <w:vertAlign w:val="superscript"/>
    </w:rPr>
  </w:style>
  <w:style w:type="character" w:styleId="CommentReference">
    <w:name w:val="annotation reference"/>
    <w:basedOn w:val="DefaultParagraphFont"/>
    <w:uiPriority w:val="99"/>
    <w:semiHidden/>
    <w:unhideWhenUsed/>
    <w:rsid w:val="001B294D"/>
    <w:rPr>
      <w:sz w:val="16"/>
      <w:szCs w:val="16"/>
    </w:rPr>
  </w:style>
  <w:style w:type="paragraph" w:styleId="CommentText">
    <w:name w:val="annotation text"/>
    <w:basedOn w:val="Normal"/>
    <w:link w:val="CommentTextChar"/>
    <w:uiPriority w:val="99"/>
    <w:semiHidden/>
    <w:unhideWhenUsed/>
    <w:rsid w:val="001B294D"/>
    <w:rPr>
      <w:sz w:val="20"/>
      <w:szCs w:val="20"/>
    </w:rPr>
  </w:style>
  <w:style w:type="character" w:customStyle="1" w:styleId="CommentTextChar">
    <w:name w:val="Comment Text Char"/>
    <w:basedOn w:val="DefaultParagraphFont"/>
    <w:link w:val="CommentText"/>
    <w:uiPriority w:val="99"/>
    <w:semiHidden/>
    <w:rsid w:val="001B29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B294D"/>
    <w:rPr>
      <w:b/>
      <w:bCs/>
    </w:rPr>
  </w:style>
  <w:style w:type="character" w:customStyle="1" w:styleId="CommentSubjectChar">
    <w:name w:val="Comment Subject Char"/>
    <w:basedOn w:val="CommentTextChar"/>
    <w:link w:val="CommentSubject"/>
    <w:uiPriority w:val="99"/>
    <w:semiHidden/>
    <w:rsid w:val="001B294D"/>
    <w:rPr>
      <w:rFonts w:ascii="Arial" w:hAnsi="Arial" w:cs="Arial"/>
      <w:b/>
      <w:bCs/>
      <w:sz w:val="20"/>
      <w:szCs w:val="20"/>
    </w:rPr>
  </w:style>
  <w:style w:type="paragraph" w:styleId="BalloonText">
    <w:name w:val="Balloon Text"/>
    <w:basedOn w:val="Normal"/>
    <w:link w:val="BalloonTextChar"/>
    <w:uiPriority w:val="99"/>
    <w:semiHidden/>
    <w:unhideWhenUsed/>
    <w:rsid w:val="001B29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94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6E6"/>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F006E6"/>
    <w:pPr>
      <w:spacing w:after="120" w:line="300" w:lineRule="atLeast"/>
    </w:pPr>
  </w:style>
  <w:style w:type="character" w:customStyle="1" w:styleId="BodyTextChar">
    <w:name w:val="Body Text Char"/>
    <w:basedOn w:val="DefaultParagraphFont"/>
    <w:link w:val="BodyText"/>
    <w:uiPriority w:val="99"/>
    <w:rsid w:val="00F006E6"/>
    <w:rPr>
      <w:rFonts w:ascii="Arial" w:hAnsi="Arial" w:cs="Arial"/>
    </w:rPr>
  </w:style>
  <w:style w:type="paragraph" w:styleId="Footer">
    <w:name w:val="footer"/>
    <w:basedOn w:val="BodyText"/>
    <w:link w:val="FooterChar"/>
    <w:uiPriority w:val="99"/>
    <w:semiHidden/>
    <w:unhideWhenUsed/>
    <w:rsid w:val="00F006E6"/>
    <w:pPr>
      <w:tabs>
        <w:tab w:val="center" w:pos="4536"/>
        <w:tab w:val="right" w:pos="9072"/>
      </w:tabs>
      <w:spacing w:after="0" w:line="240" w:lineRule="auto"/>
    </w:pPr>
    <w:rPr>
      <w:sz w:val="15"/>
    </w:rPr>
  </w:style>
  <w:style w:type="character" w:customStyle="1" w:styleId="FooterChar">
    <w:name w:val="Footer Char"/>
    <w:basedOn w:val="DefaultParagraphFont"/>
    <w:link w:val="Footer"/>
    <w:uiPriority w:val="99"/>
    <w:semiHidden/>
    <w:rsid w:val="00F006E6"/>
    <w:rPr>
      <w:rFonts w:ascii="Arial" w:hAnsi="Arial" w:cs="Arial"/>
      <w:sz w:val="15"/>
    </w:rPr>
  </w:style>
  <w:style w:type="paragraph" w:styleId="Header">
    <w:name w:val="header"/>
    <w:basedOn w:val="BodyText"/>
    <w:link w:val="HeaderChar"/>
    <w:uiPriority w:val="99"/>
    <w:semiHidden/>
    <w:unhideWhenUsed/>
    <w:rsid w:val="00F006E6"/>
    <w:pPr>
      <w:tabs>
        <w:tab w:val="center" w:pos="4536"/>
        <w:tab w:val="right" w:pos="9072"/>
      </w:tabs>
      <w:spacing w:after="0" w:line="240" w:lineRule="auto"/>
    </w:pPr>
    <w:rPr>
      <w:sz w:val="15"/>
    </w:rPr>
  </w:style>
  <w:style w:type="character" w:customStyle="1" w:styleId="HeaderChar">
    <w:name w:val="Header Char"/>
    <w:basedOn w:val="DefaultParagraphFont"/>
    <w:link w:val="Header"/>
    <w:uiPriority w:val="99"/>
    <w:semiHidden/>
    <w:rsid w:val="00F006E6"/>
    <w:rPr>
      <w:rFonts w:ascii="Arial" w:hAnsi="Arial" w:cs="Arial"/>
      <w:sz w:val="15"/>
    </w:rPr>
  </w:style>
  <w:style w:type="paragraph" w:customStyle="1" w:styleId="Header2">
    <w:name w:val="Header 2"/>
    <w:basedOn w:val="Header"/>
    <w:link w:val="Header2Char"/>
    <w:rsid w:val="00F006E6"/>
    <w:pPr>
      <w:pBdr>
        <w:bottom w:val="single" w:sz="4" w:space="4" w:color="auto"/>
      </w:pBdr>
    </w:pPr>
  </w:style>
  <w:style w:type="character" w:customStyle="1" w:styleId="Header2Char">
    <w:name w:val="Header 2 Char"/>
    <w:basedOn w:val="DefaultParagraphFont"/>
    <w:link w:val="Header2"/>
    <w:rsid w:val="00F006E6"/>
    <w:rPr>
      <w:rFonts w:ascii="Arial" w:hAnsi="Arial" w:cs="Arial"/>
      <w:sz w:val="15"/>
    </w:rPr>
  </w:style>
  <w:style w:type="paragraph" w:customStyle="1" w:styleId="Footer2">
    <w:name w:val="Footer 2"/>
    <w:basedOn w:val="Footer"/>
    <w:link w:val="Footer2Char"/>
    <w:rsid w:val="00F006E6"/>
    <w:pPr>
      <w:pBdr>
        <w:top w:val="single" w:sz="4" w:space="4" w:color="auto"/>
      </w:pBdr>
    </w:pPr>
  </w:style>
  <w:style w:type="character" w:customStyle="1" w:styleId="Footer2Char">
    <w:name w:val="Footer 2 Char"/>
    <w:basedOn w:val="DefaultParagraphFont"/>
    <w:link w:val="Footer2"/>
    <w:rsid w:val="00F006E6"/>
    <w:rPr>
      <w:rFonts w:ascii="Arial" w:hAnsi="Arial" w:cs="Arial"/>
      <w:sz w:val="15"/>
    </w:rPr>
  </w:style>
  <w:style w:type="paragraph" w:styleId="ListNumber">
    <w:name w:val="List Number"/>
    <w:basedOn w:val="BodyText"/>
    <w:uiPriority w:val="99"/>
    <w:semiHidden/>
    <w:unhideWhenUsed/>
    <w:rsid w:val="00F006E6"/>
    <w:pPr>
      <w:numPr>
        <w:numId w:val="2"/>
      </w:numPr>
      <w:contextualSpacing/>
    </w:pPr>
  </w:style>
  <w:style w:type="paragraph" w:styleId="ListNumber2">
    <w:name w:val="List Number 2"/>
    <w:basedOn w:val="BodyText"/>
    <w:uiPriority w:val="99"/>
    <w:semiHidden/>
    <w:unhideWhenUsed/>
    <w:rsid w:val="00F006E6"/>
    <w:pPr>
      <w:numPr>
        <w:ilvl w:val="1"/>
        <w:numId w:val="2"/>
      </w:numPr>
      <w:contextualSpacing/>
    </w:pPr>
  </w:style>
  <w:style w:type="paragraph" w:styleId="ListNumber3">
    <w:name w:val="List Number 3"/>
    <w:basedOn w:val="BodyText"/>
    <w:uiPriority w:val="99"/>
    <w:semiHidden/>
    <w:unhideWhenUsed/>
    <w:rsid w:val="00F006E6"/>
    <w:pPr>
      <w:numPr>
        <w:ilvl w:val="2"/>
        <w:numId w:val="2"/>
      </w:numPr>
      <w:tabs>
        <w:tab w:val="clear" w:pos="720"/>
        <w:tab w:val="num" w:pos="850"/>
      </w:tabs>
      <w:ind w:left="850" w:hanging="850"/>
      <w:contextualSpacing/>
    </w:pPr>
  </w:style>
  <w:style w:type="paragraph" w:styleId="ListBullet">
    <w:name w:val="List Bullet"/>
    <w:basedOn w:val="BodyText"/>
    <w:uiPriority w:val="99"/>
    <w:semiHidden/>
    <w:unhideWhenUsed/>
    <w:rsid w:val="00F006E6"/>
    <w:pPr>
      <w:numPr>
        <w:numId w:val="6"/>
      </w:numPr>
      <w:contextualSpacing/>
    </w:pPr>
  </w:style>
  <w:style w:type="paragraph" w:styleId="ListBullet2">
    <w:name w:val="List Bullet 2"/>
    <w:basedOn w:val="BodyText"/>
    <w:uiPriority w:val="99"/>
    <w:semiHidden/>
    <w:unhideWhenUsed/>
    <w:rsid w:val="00F006E6"/>
    <w:pPr>
      <w:numPr>
        <w:numId w:val="8"/>
      </w:numPr>
      <w:contextualSpacing/>
    </w:pPr>
  </w:style>
  <w:style w:type="paragraph" w:styleId="ListBullet3">
    <w:name w:val="List Bullet 3"/>
    <w:basedOn w:val="BodyText"/>
    <w:uiPriority w:val="99"/>
    <w:semiHidden/>
    <w:unhideWhenUsed/>
    <w:rsid w:val="00F006E6"/>
    <w:pPr>
      <w:numPr>
        <w:numId w:val="10"/>
      </w:numPr>
      <w:contextualSpacing/>
    </w:pPr>
  </w:style>
  <w:style w:type="paragraph" w:styleId="EnvelopeAddress">
    <w:name w:val="envelope address"/>
    <w:basedOn w:val="BodyText"/>
    <w:uiPriority w:val="99"/>
    <w:semiHidden/>
    <w:unhideWhenUsed/>
    <w:rsid w:val="00F006E6"/>
    <w:pPr>
      <w:framePr w:w="7920" w:h="1980" w:hRule="exact" w:hSpace="180" w:wrap="auto" w:hAnchor="page" w:xAlign="center" w:yAlign="bottom"/>
      <w:spacing w:after="0"/>
      <w:ind w:left="2880"/>
    </w:pPr>
    <w:rPr>
      <w:rFonts w:ascii="Times New Roman" w:eastAsiaTheme="majorEastAsia" w:hAnsi="Times New Roman" w:cs="Times New Roman"/>
      <w:szCs w:val="24"/>
    </w:rPr>
  </w:style>
  <w:style w:type="character" w:styleId="Hyperlink">
    <w:name w:val="Hyperlink"/>
    <w:basedOn w:val="DefaultParagraphFont"/>
    <w:uiPriority w:val="99"/>
    <w:unhideWhenUsed/>
    <w:rsid w:val="00A015C2"/>
    <w:rPr>
      <w:color w:val="003C6A" w:themeColor="hyperlink"/>
      <w:u w:val="single"/>
    </w:rPr>
  </w:style>
  <w:style w:type="paragraph" w:styleId="FootnoteText">
    <w:name w:val="footnote text"/>
    <w:basedOn w:val="Normal"/>
    <w:link w:val="FootnoteTextChar"/>
    <w:uiPriority w:val="99"/>
    <w:semiHidden/>
    <w:unhideWhenUsed/>
    <w:rsid w:val="00A015C2"/>
    <w:rPr>
      <w:sz w:val="20"/>
      <w:szCs w:val="20"/>
    </w:rPr>
  </w:style>
  <w:style w:type="character" w:customStyle="1" w:styleId="FootnoteTextChar">
    <w:name w:val="Footnote Text Char"/>
    <w:basedOn w:val="DefaultParagraphFont"/>
    <w:link w:val="FootnoteText"/>
    <w:uiPriority w:val="99"/>
    <w:semiHidden/>
    <w:rsid w:val="00A015C2"/>
    <w:rPr>
      <w:rFonts w:ascii="Arial" w:hAnsi="Arial" w:cs="Arial"/>
      <w:sz w:val="20"/>
      <w:szCs w:val="20"/>
    </w:rPr>
  </w:style>
  <w:style w:type="character" w:styleId="FootnoteReference">
    <w:name w:val="footnote reference"/>
    <w:basedOn w:val="DefaultParagraphFont"/>
    <w:uiPriority w:val="99"/>
    <w:semiHidden/>
    <w:unhideWhenUsed/>
    <w:rsid w:val="00A015C2"/>
    <w:rPr>
      <w:vertAlign w:val="superscript"/>
    </w:rPr>
  </w:style>
  <w:style w:type="character" w:styleId="CommentReference">
    <w:name w:val="annotation reference"/>
    <w:basedOn w:val="DefaultParagraphFont"/>
    <w:uiPriority w:val="99"/>
    <w:semiHidden/>
    <w:unhideWhenUsed/>
    <w:rsid w:val="001B294D"/>
    <w:rPr>
      <w:sz w:val="16"/>
      <w:szCs w:val="16"/>
    </w:rPr>
  </w:style>
  <w:style w:type="paragraph" w:styleId="CommentText">
    <w:name w:val="annotation text"/>
    <w:basedOn w:val="Normal"/>
    <w:link w:val="CommentTextChar"/>
    <w:uiPriority w:val="99"/>
    <w:semiHidden/>
    <w:unhideWhenUsed/>
    <w:rsid w:val="001B294D"/>
    <w:rPr>
      <w:sz w:val="20"/>
      <w:szCs w:val="20"/>
    </w:rPr>
  </w:style>
  <w:style w:type="character" w:customStyle="1" w:styleId="CommentTextChar">
    <w:name w:val="Comment Text Char"/>
    <w:basedOn w:val="DefaultParagraphFont"/>
    <w:link w:val="CommentText"/>
    <w:uiPriority w:val="99"/>
    <w:semiHidden/>
    <w:rsid w:val="001B29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B294D"/>
    <w:rPr>
      <w:b/>
      <w:bCs/>
    </w:rPr>
  </w:style>
  <w:style w:type="character" w:customStyle="1" w:styleId="CommentSubjectChar">
    <w:name w:val="Comment Subject Char"/>
    <w:basedOn w:val="CommentTextChar"/>
    <w:link w:val="CommentSubject"/>
    <w:uiPriority w:val="99"/>
    <w:semiHidden/>
    <w:rsid w:val="001B294D"/>
    <w:rPr>
      <w:rFonts w:ascii="Arial" w:hAnsi="Arial" w:cs="Arial"/>
      <w:b/>
      <w:bCs/>
      <w:sz w:val="20"/>
      <w:szCs w:val="20"/>
    </w:rPr>
  </w:style>
  <w:style w:type="paragraph" w:styleId="BalloonText">
    <w:name w:val="Balloon Text"/>
    <w:basedOn w:val="Normal"/>
    <w:link w:val="BalloonTextChar"/>
    <w:uiPriority w:val="99"/>
    <w:semiHidden/>
    <w:unhideWhenUsed/>
    <w:rsid w:val="001B29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9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nff.org.au/farm-facts.html" TargetMode="External"/><Relationship Id="rId2" Type="http://schemas.openxmlformats.org/officeDocument/2006/relationships/hyperlink" Target="http://www.urbanecology.org.au/topics/wateruse.html" TargetMode="External"/><Relationship Id="rId1" Type="http://schemas.openxmlformats.org/officeDocument/2006/relationships/hyperlink" Target="http://www.multpl.com/united-states-population/table" TargetMode="External"/><Relationship Id="rId5" Type="http://schemas.openxmlformats.org/officeDocument/2006/relationships/hyperlink" Target="http://israelnewtech.com/2012/07/the-secrets-of-saving-israels-water-conservation/" TargetMode="External"/><Relationship Id="rId4" Type="http://schemas.openxmlformats.org/officeDocument/2006/relationships/hyperlink" Target="http://www.foodmag.com.au/news/we-re-not-going-to-be-the-food-basket-of-asia-barn" TargetMode="External"/></Relationships>
</file>

<file path=word/theme/theme1.xml><?xml version="1.0" encoding="utf-8"?>
<a:theme xmlns:a="http://schemas.openxmlformats.org/drawingml/2006/main" name="TMR Presentation template 2014">
  <a:themeElements>
    <a:clrScheme name="TMR colour palette">
      <a:dk1>
        <a:srgbClr val="003C6A"/>
      </a:dk1>
      <a:lt1>
        <a:srgbClr val="FFFFFF"/>
      </a:lt1>
      <a:dk2>
        <a:srgbClr val="336388"/>
      </a:dk2>
      <a:lt2>
        <a:srgbClr val="DAD8BC"/>
      </a:lt2>
      <a:accent1>
        <a:srgbClr val="003C6A"/>
      </a:accent1>
      <a:accent2>
        <a:srgbClr val="6CA800"/>
      </a:accent2>
      <a:accent3>
        <a:srgbClr val="DAD8BC"/>
      </a:accent3>
      <a:accent4>
        <a:srgbClr val="7F7F7F"/>
      </a:accent4>
      <a:accent5>
        <a:srgbClr val="336388"/>
      </a:accent5>
      <a:accent6>
        <a:srgbClr val="92C669"/>
      </a:accent6>
      <a:hlink>
        <a:srgbClr val="003C6A"/>
      </a:hlink>
      <a:folHlink>
        <a:srgbClr val="003C6A"/>
      </a:folHlink>
    </a:clrScheme>
    <a:fontScheme name="TM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sz="1200" dirty="0" err="1" smtClean="0"/>
        </a:defPPr>
      </a:lstStyle>
    </a:txDef>
  </a:objectDefaults>
  <a:extraClrSchemeLst/>
  <a:extLst>
    <a:ext uri="{05A4C25C-085E-4340-85A3-A5531E510DB2}">
      <thm15:themeFamily xmlns="" xmlns:thm15="http://schemas.microsoft.com/office/thememl/2012/main" name="TMR Presentation template 2014" id="{1F5B852D-3119-4F0B-9C1C-096D258A56F1}" vid="{38C13BBA-6EDD-441E-A768-7744FECF010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Jurisdiction xmlns="f2d1d9c6-faca-49a4-b762-f9dde7e6053f">National</Jurisdiction>
    <Submitter_x0020_Type xmlns="f2d1d9c6-faca-49a4-b762-f9dde7e6053f">Individual</Submitter_x0020_Type>
    <abe9c550d7b64d6f92b25a271ea07ed9 xmlns="f2d1d9c6-faca-49a4-b762-f9dde7e6053f">
      <Terms xmlns="http://schemas.microsoft.com/office/infopath/2007/PartnerControls">
        <TermInfo xmlns="http://schemas.microsoft.com/office/infopath/2007/PartnerControls">
          <TermName xmlns="http://schemas.microsoft.com/office/infopath/2007/PartnerControls">Submissions and Related Documents</TermName>
          <TermId xmlns="http://schemas.microsoft.com/office/infopath/2007/PartnerControls">5a8831b5-e8a6-4ee2-9c69-bb26a7f96e02</TermId>
        </TermInfo>
      </Terms>
    </abe9c550d7b64d6f92b25a271ea07ed9>
    <Sub_x0020_number xmlns="f2d1d9c6-faca-49a4-b762-f9dde7e6053f">DR132</Sub_x0020_number>
    <TaxCatchAll xmlns="3f4bcce7-ac1a-4c9d-aa3e-7e77695652db">
      <Value>256</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missions" ma:contentTypeID="0x0101005D8B35F5120D954F8F8E5325D53E4EE02800E74FC98DA276AC479F850C1FACE70B67" ma:contentTypeVersion="11" ma:contentTypeDescription="" ma:contentTypeScope="" ma:versionID="9469eb6f4807ddd9adb03606a2a8b59c">
  <xsd:schema xmlns:xsd="http://www.w3.org/2001/XMLSchema" xmlns:xs="http://www.w3.org/2001/XMLSchema" xmlns:p="http://schemas.microsoft.com/office/2006/metadata/properties" xmlns:ns2="f2d1d9c6-faca-49a4-b762-f9dde7e6053f" xmlns:ns3="3f4bcce7-ac1a-4c9d-aa3e-7e77695652db" targetNamespace="http://schemas.microsoft.com/office/2006/metadata/properties" ma:root="true" ma:fieldsID="0498c1d7090a7ee7ca30f5ec6c880abf" ns2:_="" ns3:_="">
    <xsd:import namespace="f2d1d9c6-faca-49a4-b762-f9dde7e6053f"/>
    <xsd:import namespace="3f4bcce7-ac1a-4c9d-aa3e-7e77695652db"/>
    <xsd:element name="properties">
      <xsd:complexType>
        <xsd:sequence>
          <xsd:element name="documentManagement">
            <xsd:complexType>
              <xsd:all>
                <xsd:element ref="ns2:Jurisdiction" minOccurs="0"/>
                <xsd:element ref="ns2:Sub_x0020_number" minOccurs="0"/>
                <xsd:element ref="ns2:Submitter_x0020_Type" minOccurs="0"/>
                <xsd:element ref="ns3:TaxCatchAll" minOccurs="0"/>
                <xsd:element ref="ns3:TaxCatchAllLabel" minOccurs="0"/>
                <xsd:element ref="ns2:abe9c550d7b64d6f92b25a271ea07ed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1d9c6-faca-49a4-b762-f9dde7e6053f" elementFormDefault="qualified">
    <xsd:import namespace="http://schemas.microsoft.com/office/2006/documentManagement/types"/>
    <xsd:import namespace="http://schemas.microsoft.com/office/infopath/2007/PartnerControls"/>
    <xsd:element name="Jurisdiction" ma:index="2" nillable="true" ma:displayName="Jurisdiction" ma:default="National" ma:format="Dropdown" ma:internalName="Jurisdiction" ma:readOnly="false">
      <xsd:simpleType>
        <xsd:union memberTypes="dms:Text">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union>
      </xsd:simpleType>
    </xsd:element>
    <xsd:element name="Sub_x0020_number" ma:index="3" nillable="true" ma:displayName="Sub number" ma:description="All files associated with this submission number" ma:internalName="Sub_x0020_number" ma:readOnly="false">
      <xsd:simpleType>
        <xsd:restriction base="dms:Text">
          <xsd:maxLength value="255"/>
        </xsd:restriction>
      </xsd:simpleType>
    </xsd:element>
    <xsd:element name="Submitter_x0020_Type" ma:index="4" nillable="true" ma:displayName="Submitter Type" ma:format="Dropdown" ma:internalName="Submitter_x0020_Type" ma:readOnly="false">
      <xsd:simpleType>
        <xsd:union memberTypes="dms:Text">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union>
      </xsd:simpleType>
    </xsd:element>
    <xsd:element name="abe9c550d7b64d6f92b25a271ea07ed9" ma:index="14" nillable="true" ma:taxonomy="true" ma:internalName="abe9c550d7b64d6f92b25a271ea07ed9" ma:taxonomyFieldName="Record" ma:displayName="Record" ma:default="256;#Submissions and Related Documents|5a8831b5-e8a6-4ee2-9c69-bb26a7f96e02" ma:fieldId="{abe9c550-d7b6-4d6f-92b2-5a271ea07ed9}" ma:sspId="70da5c63-8548-4ac8-9616-83b0f373280e" ma:termSetId="e99b77ca-c000-4e3f-a77f-a64077d5e2f2" ma:anchorId="4e6d87af-2d6b-4cf1-a010-4111d6830e3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2546C-5363-4FB8-BAC8-E5DF4126F78D}">
  <ds:schemaRefs>
    <ds:schemaRef ds:uri="http://schemas.microsoft.com/office/2006/metadata/customXsn"/>
  </ds:schemaRefs>
</ds:datastoreItem>
</file>

<file path=customXml/itemProps2.xml><?xml version="1.0" encoding="utf-8"?>
<ds:datastoreItem xmlns:ds="http://schemas.openxmlformats.org/officeDocument/2006/customXml" ds:itemID="{8CAC8455-56C3-4150-880F-87B64FD1DFE3}">
  <ds:schemaRefs>
    <ds:schemaRef ds:uri="Microsoft.SharePoint.Taxonomy.ContentTypeSync"/>
  </ds:schemaRefs>
</ds:datastoreItem>
</file>

<file path=customXml/itemProps3.xml><?xml version="1.0" encoding="utf-8"?>
<ds:datastoreItem xmlns:ds="http://schemas.openxmlformats.org/officeDocument/2006/customXml" ds:itemID="{8AEA5D25-E4F2-480F-846C-9CD3E9D67EED}">
  <ds:schemaRefs>
    <ds:schemaRef ds:uri="http://purl.org/dc/elements/1.1/"/>
    <ds:schemaRef ds:uri="http://purl.org/dc/terms/"/>
    <ds:schemaRef ds:uri="3f4bcce7-ac1a-4c9d-aa3e-7e77695652db"/>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f2d1d9c6-faca-49a4-b762-f9dde7e6053f"/>
    <ds:schemaRef ds:uri="http://www.w3.org/XML/1998/namespace"/>
    <ds:schemaRef ds:uri="http://purl.org/dc/dcmitype/"/>
  </ds:schemaRefs>
</ds:datastoreItem>
</file>

<file path=customXml/itemProps4.xml><?xml version="1.0" encoding="utf-8"?>
<ds:datastoreItem xmlns:ds="http://schemas.openxmlformats.org/officeDocument/2006/customXml" ds:itemID="{EC829E33-A9A9-4B9B-85FA-45D9570597A4}">
  <ds:schemaRefs>
    <ds:schemaRef ds:uri="http://schemas.microsoft.com/sharepoint/v3/contenttype/forms"/>
  </ds:schemaRefs>
</ds:datastoreItem>
</file>

<file path=customXml/itemProps5.xml><?xml version="1.0" encoding="utf-8"?>
<ds:datastoreItem xmlns:ds="http://schemas.openxmlformats.org/officeDocument/2006/customXml" ds:itemID="{CDE76687-6407-4FC4-B617-D5D54CD5C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1d9c6-faca-49a4-b762-f9dde7e6053f"/>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7AE8337-7E66-44FA-8550-914493061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Submission DR132 - Rhys Bosley - Migrant Intake into Australia - Public inquiry</vt:lpstr>
    </vt:vector>
  </TitlesOfParts>
  <Company>Rhys Bosley</Company>
  <LinksUpToDate>false</LinksUpToDate>
  <CharactersWithSpaces>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DR132 - Rhys Bosley - Migrant Intake into Australia - Public inquiry</dc:title>
  <dc:subject/>
  <dc:creator>Rhys Bosley</dc:creator>
  <cp:keywords/>
  <dc:description/>
  <cp:lastModifiedBy>Productivity Commission</cp:lastModifiedBy>
  <cp:revision>3</cp:revision>
  <dcterms:created xsi:type="dcterms:W3CDTF">2016-02-11T22:06:00Z</dcterms:created>
  <dcterms:modified xsi:type="dcterms:W3CDTF">2016-02-11T22:34:00Z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0x0101005D8B35F5120D954F8F8E5325D53E4EE02800E74FC98DA276AC479F850C1FACE70B67</vt:lpwstr>
  </property>
  <property fmtid="{D5CDD505-2E9C-101B-9397-08002B2CF9AE}" pid="3" name="Record">
    <vt:lpwstr>256;#Submissions and Related Documents|5a8831b5-e8a6-4ee2-9c69-bb26a7f96e02</vt:lpwstr>
  </property>
  <property fmtid="{D5CDD505-2E9C-101B-9397-08002B2CF9AE}" pid="4" name="Order">
    <vt:r8>16000</vt:r8>
  </property>
</Properties>
</file>