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007" w:rsidRPr="0095722C" w:rsidRDefault="00486007" w:rsidP="00CB3CA3">
      <w:pPr>
        <w:spacing w:line="276" w:lineRule="auto"/>
        <w:rPr>
          <w:szCs w:val="24"/>
        </w:rPr>
      </w:pPr>
    </w:p>
    <w:p w:rsidR="00DB3B6A" w:rsidRDefault="00DB3B6A" w:rsidP="00CB3CA3">
      <w:pPr>
        <w:spacing w:line="276" w:lineRule="auto"/>
        <w:jc w:val="center"/>
        <w:rPr>
          <w:szCs w:val="24"/>
        </w:rPr>
      </w:pPr>
    </w:p>
    <w:p w:rsidR="00DB3B6A" w:rsidRDefault="00DB3B6A" w:rsidP="00CB3CA3">
      <w:pPr>
        <w:spacing w:line="276" w:lineRule="auto"/>
        <w:jc w:val="center"/>
        <w:rPr>
          <w:szCs w:val="24"/>
        </w:rPr>
      </w:pPr>
    </w:p>
    <w:p w:rsidR="00DB3B6A" w:rsidRDefault="00DB3B6A" w:rsidP="00CB3CA3">
      <w:pPr>
        <w:spacing w:line="276" w:lineRule="auto"/>
        <w:jc w:val="center"/>
        <w:rPr>
          <w:szCs w:val="24"/>
        </w:rPr>
      </w:pPr>
    </w:p>
    <w:p w:rsidR="00DB3B6A" w:rsidRDefault="00DB3B6A" w:rsidP="00CB3CA3">
      <w:pPr>
        <w:spacing w:line="276" w:lineRule="auto"/>
        <w:jc w:val="center"/>
        <w:rPr>
          <w:szCs w:val="24"/>
        </w:rPr>
      </w:pPr>
    </w:p>
    <w:p w:rsidR="00DB3B6A" w:rsidRDefault="00DB3B6A" w:rsidP="00CB3CA3">
      <w:pPr>
        <w:spacing w:line="276" w:lineRule="auto"/>
        <w:jc w:val="center"/>
        <w:rPr>
          <w:szCs w:val="24"/>
        </w:rPr>
      </w:pPr>
    </w:p>
    <w:p w:rsidR="00DB3B6A" w:rsidRDefault="00DB3B6A" w:rsidP="00CB3CA3">
      <w:pPr>
        <w:spacing w:line="276" w:lineRule="auto"/>
        <w:jc w:val="center"/>
        <w:rPr>
          <w:szCs w:val="24"/>
        </w:rPr>
      </w:pPr>
    </w:p>
    <w:p w:rsidR="00DB3B6A" w:rsidRDefault="00DB3B6A" w:rsidP="00CB3CA3">
      <w:pPr>
        <w:spacing w:line="276" w:lineRule="auto"/>
        <w:jc w:val="center"/>
        <w:rPr>
          <w:szCs w:val="24"/>
        </w:rPr>
      </w:pPr>
    </w:p>
    <w:p w:rsidR="00DB3B6A" w:rsidRDefault="00DB3B6A" w:rsidP="00CB3CA3">
      <w:pPr>
        <w:spacing w:line="276" w:lineRule="auto"/>
        <w:jc w:val="center"/>
        <w:rPr>
          <w:szCs w:val="24"/>
        </w:rPr>
      </w:pPr>
      <w:bookmarkStart w:id="0" w:name="_GoBack"/>
      <w:bookmarkEnd w:id="0"/>
    </w:p>
    <w:p w:rsidR="00102EE1" w:rsidRDefault="00255657" w:rsidP="00CB3CA3">
      <w:pPr>
        <w:spacing w:line="276" w:lineRule="auto"/>
        <w:jc w:val="center"/>
        <w:rPr>
          <w:szCs w:val="24"/>
        </w:rPr>
      </w:pPr>
      <w:r>
        <w:rPr>
          <w:noProof/>
          <w:szCs w:val="24"/>
          <w:lang w:eastAsia="en-AU"/>
        </w:rPr>
        <mc:AlternateContent>
          <mc:Choice Requires="wps">
            <w:drawing>
              <wp:anchor distT="0" distB="0" distL="114300" distR="114300" simplePos="0" relativeHeight="251657728" behindDoc="0" locked="0" layoutInCell="1" allowOverlap="1" wp14:anchorId="03C758C6" wp14:editId="11A554DC">
                <wp:simplePos x="0" y="0"/>
                <wp:positionH relativeFrom="margin">
                  <wp:align>center</wp:align>
                </wp:positionH>
                <wp:positionV relativeFrom="paragraph">
                  <wp:posOffset>2760980</wp:posOffset>
                </wp:positionV>
                <wp:extent cx="4343400" cy="2286000"/>
                <wp:effectExtent l="0" t="0" r="0" b="0"/>
                <wp:wrapNone/>
                <wp:docPr id="2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2DD" w:rsidRPr="00632EA3" w:rsidRDefault="003922DD" w:rsidP="00486007">
                            <w:pPr>
                              <w:jc w:val="center"/>
                              <w:rPr>
                                <w:b/>
                                <w:sz w:val="40"/>
                                <w:szCs w:val="40"/>
                              </w:rPr>
                            </w:pPr>
                            <w:r>
                              <w:rPr>
                                <w:b/>
                                <w:sz w:val="40"/>
                                <w:szCs w:val="40"/>
                              </w:rPr>
                              <w:t>A fair and reasonable</w:t>
                            </w:r>
                            <w:r w:rsidRPr="00632EA3">
                              <w:rPr>
                                <w:b/>
                                <w:sz w:val="40"/>
                                <w:szCs w:val="40"/>
                              </w:rPr>
                              <w:t xml:space="preserve"> framework</w:t>
                            </w:r>
                          </w:p>
                          <w:p w:rsidR="003922DD" w:rsidRDefault="003922DD" w:rsidP="00486007">
                            <w:pPr>
                              <w:jc w:val="center"/>
                              <w:rPr>
                                <w:b/>
                                <w:sz w:val="36"/>
                                <w:szCs w:val="36"/>
                              </w:rPr>
                            </w:pPr>
                          </w:p>
                          <w:p w:rsidR="003922DD" w:rsidRDefault="003922DD" w:rsidP="00486007">
                            <w:pPr>
                              <w:jc w:val="center"/>
                              <w:rPr>
                                <w:b/>
                                <w:sz w:val="36"/>
                                <w:szCs w:val="36"/>
                              </w:rPr>
                            </w:pPr>
                          </w:p>
                          <w:p w:rsidR="003922DD" w:rsidRPr="00964A74" w:rsidRDefault="003922DD" w:rsidP="00486007">
                            <w:pPr>
                              <w:jc w:val="center"/>
                              <w:rPr>
                                <w:b/>
                                <w:sz w:val="32"/>
                                <w:szCs w:val="32"/>
                              </w:rPr>
                            </w:pPr>
                            <w:r w:rsidRPr="00964A74">
                              <w:rPr>
                                <w:b/>
                                <w:sz w:val="32"/>
                                <w:szCs w:val="32"/>
                              </w:rPr>
                              <w:t>Submission to the</w:t>
                            </w:r>
                          </w:p>
                          <w:p w:rsidR="003922DD" w:rsidRDefault="003922DD" w:rsidP="00486007">
                            <w:pPr>
                              <w:jc w:val="center"/>
                              <w:rPr>
                                <w:b/>
                                <w:sz w:val="32"/>
                                <w:szCs w:val="32"/>
                              </w:rPr>
                            </w:pPr>
                            <w:r>
                              <w:rPr>
                                <w:b/>
                                <w:sz w:val="32"/>
                                <w:szCs w:val="32"/>
                              </w:rPr>
                              <w:t xml:space="preserve">Productivity Commission Inquiry into the </w:t>
                            </w:r>
                          </w:p>
                          <w:p w:rsidR="003922DD" w:rsidRPr="00964A74" w:rsidRDefault="003922DD" w:rsidP="00486007">
                            <w:pPr>
                              <w:jc w:val="center"/>
                              <w:rPr>
                                <w:b/>
                                <w:sz w:val="32"/>
                                <w:szCs w:val="32"/>
                              </w:rPr>
                            </w:pPr>
                            <w:r>
                              <w:rPr>
                                <w:b/>
                                <w:sz w:val="32"/>
                                <w:szCs w:val="32"/>
                              </w:rPr>
                              <w:t>Workplace Relations Framework</w:t>
                            </w:r>
                          </w:p>
                          <w:p w:rsidR="003922DD" w:rsidRDefault="003922DD" w:rsidP="00486007">
                            <w:pPr>
                              <w:jc w:val="center"/>
                              <w:rPr>
                                <w:sz w:val="36"/>
                                <w:szCs w:val="36"/>
                              </w:rPr>
                            </w:pPr>
                          </w:p>
                          <w:p w:rsidR="003922DD" w:rsidRPr="00964A74" w:rsidRDefault="003922DD" w:rsidP="00171325">
                            <w:pPr>
                              <w:jc w:val="center"/>
                              <w:rPr>
                                <w:szCs w:val="24"/>
                              </w:rPr>
                            </w:pPr>
                            <w:r>
                              <w:rPr>
                                <w:szCs w:val="24"/>
                              </w:rPr>
                              <w:t>13 March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6" o:spid="_x0000_s1026" type="#_x0000_t202" style="position:absolute;left:0;text-align:left;margin-left:0;margin-top:217.4pt;width:342pt;height:180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" stroked="f">
                <v:textbox>
                  <w:txbxContent>
                    <w:p w:rsidR="003922DD" w:rsidRPr="00632EA3" w:rsidRDefault="003922DD" w:rsidP="00486007">
                      <w:pPr>
                        <w:jc w:val="center"/>
                        <w:rPr>
                          <w:b/>
                          <w:sz w:val="40"/>
                          <w:szCs w:val="40"/>
                        </w:rPr>
                      </w:pPr>
                      <w:r>
                        <w:rPr>
                          <w:b/>
                          <w:sz w:val="40"/>
                          <w:szCs w:val="40"/>
                        </w:rPr>
                        <w:t>A fair and reasonable</w:t>
                      </w:r>
                      <w:r w:rsidRPr="00632EA3">
                        <w:rPr>
                          <w:b/>
                          <w:sz w:val="40"/>
                          <w:szCs w:val="40"/>
                        </w:rPr>
                        <w:t xml:space="preserve"> framework</w:t>
                      </w:r>
                    </w:p>
                    <w:p w:rsidR="003922DD" w:rsidRDefault="003922DD" w:rsidP="00486007">
                      <w:pPr>
                        <w:jc w:val="center"/>
                        <w:rPr>
                          <w:b/>
                          <w:sz w:val="36"/>
                          <w:szCs w:val="36"/>
                        </w:rPr>
                      </w:pPr>
                    </w:p>
                    <w:p w:rsidR="003922DD" w:rsidRDefault="003922DD" w:rsidP="00486007">
                      <w:pPr>
                        <w:jc w:val="center"/>
                        <w:rPr>
                          <w:b/>
                          <w:sz w:val="36"/>
                          <w:szCs w:val="36"/>
                        </w:rPr>
                      </w:pPr>
                    </w:p>
                    <w:p w:rsidR="003922DD" w:rsidRPr="00964A74" w:rsidRDefault="003922DD" w:rsidP="00486007">
                      <w:pPr>
                        <w:jc w:val="center"/>
                        <w:rPr>
                          <w:b/>
                          <w:sz w:val="32"/>
                          <w:szCs w:val="32"/>
                        </w:rPr>
                      </w:pPr>
                      <w:r w:rsidRPr="00964A74">
                        <w:rPr>
                          <w:b/>
                          <w:sz w:val="32"/>
                          <w:szCs w:val="32"/>
                        </w:rPr>
                        <w:t>Submission to the</w:t>
                      </w:r>
                    </w:p>
                    <w:p w:rsidR="003922DD" w:rsidRDefault="003922DD" w:rsidP="00486007">
                      <w:pPr>
                        <w:jc w:val="center"/>
                        <w:rPr>
                          <w:b/>
                          <w:sz w:val="32"/>
                          <w:szCs w:val="32"/>
                        </w:rPr>
                      </w:pPr>
                      <w:r>
                        <w:rPr>
                          <w:b/>
                          <w:sz w:val="32"/>
                          <w:szCs w:val="32"/>
                        </w:rPr>
                        <w:t xml:space="preserve">Productivity Commission Inquiry into the </w:t>
                      </w:r>
                    </w:p>
                    <w:p w:rsidR="003922DD" w:rsidRPr="00964A74" w:rsidRDefault="003922DD" w:rsidP="00486007">
                      <w:pPr>
                        <w:jc w:val="center"/>
                        <w:rPr>
                          <w:b/>
                          <w:sz w:val="32"/>
                          <w:szCs w:val="32"/>
                        </w:rPr>
                      </w:pPr>
                      <w:r>
                        <w:rPr>
                          <w:b/>
                          <w:sz w:val="32"/>
                          <w:szCs w:val="32"/>
                        </w:rPr>
                        <w:t>Workplace Relations Framework</w:t>
                      </w:r>
                    </w:p>
                    <w:p w:rsidR="003922DD" w:rsidRDefault="003922DD" w:rsidP="00486007">
                      <w:pPr>
                        <w:jc w:val="center"/>
                        <w:rPr>
                          <w:sz w:val="36"/>
                          <w:szCs w:val="36"/>
                        </w:rPr>
                      </w:pPr>
                    </w:p>
                    <w:p w:rsidR="003922DD" w:rsidRPr="00964A74" w:rsidRDefault="003922DD" w:rsidP="00171325">
                      <w:pPr>
                        <w:jc w:val="center"/>
                        <w:rPr>
                          <w:szCs w:val="24"/>
                        </w:rPr>
                      </w:pPr>
                      <w:r>
                        <w:rPr>
                          <w:szCs w:val="24"/>
                        </w:rPr>
                        <w:t>13 March 2015</w:t>
                      </w:r>
                    </w:p>
                  </w:txbxContent>
                </v:textbox>
                <w10:wrap anchorx="margin"/>
              </v:shape>
            </w:pict>
          </mc:Fallback>
        </mc:AlternateContent>
      </w:r>
      <w:r w:rsidR="006162B3">
        <w:rPr>
          <w:noProof/>
          <w:lang w:eastAsia="en-AU"/>
        </w:rPr>
        <w:drawing>
          <wp:inline distT="0" distB="0" distL="0" distR="0" wp14:anchorId="0EB546DA" wp14:editId="5B6BE53F">
            <wp:extent cx="3516956" cy="2447925"/>
            <wp:effectExtent l="0" t="0" r="7620" b="0"/>
            <wp:docPr id="2" name="Picture 23" descr="NFF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FF_cmyk_300dp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0402" cy="2450324"/>
                    </a:xfrm>
                    <a:prstGeom prst="rect">
                      <a:avLst/>
                    </a:prstGeom>
                    <a:noFill/>
                    <a:ln>
                      <a:noFill/>
                    </a:ln>
                  </pic:spPr>
                </pic:pic>
              </a:graphicData>
            </a:graphic>
          </wp:inline>
        </w:drawing>
      </w:r>
      <w:r w:rsidR="00486007" w:rsidRPr="0095722C">
        <w:rPr>
          <w:szCs w:val="24"/>
        </w:rPr>
        <w:br w:type="page"/>
      </w:r>
    </w:p>
    <w:tbl>
      <w:tblPr>
        <w:tblpPr w:leftFromText="180" w:rightFromText="180" w:vertAnchor="text" w:horzAnchor="margin" w:tblpXSpec="center" w:tblpY="1"/>
        <w:tblW w:w="11624" w:type="dxa"/>
        <w:tblLayout w:type="fixed"/>
        <w:tblLook w:val="04A0" w:firstRow="1" w:lastRow="0" w:firstColumn="1" w:lastColumn="0" w:noHBand="0" w:noVBand="1"/>
      </w:tblPr>
      <w:tblGrid>
        <w:gridCol w:w="3968"/>
        <w:gridCol w:w="3828"/>
        <w:gridCol w:w="3828"/>
      </w:tblGrid>
      <w:tr w:rsidR="008F31A6" w:rsidRPr="00257655" w:rsidTr="008F31A6">
        <w:trPr>
          <w:trHeight w:val="242"/>
        </w:trPr>
        <w:tc>
          <w:tcPr>
            <w:tcW w:w="11624" w:type="dxa"/>
            <w:gridSpan w:val="3"/>
            <w:tcBorders>
              <w:bottom w:val="single" w:sz="4" w:space="0" w:color="auto"/>
            </w:tcBorders>
            <w:vAlign w:val="center"/>
          </w:tcPr>
          <w:p w:rsidR="008F31A6" w:rsidRPr="007E4780" w:rsidRDefault="008F31A6" w:rsidP="00CB3CA3">
            <w:pPr>
              <w:tabs>
                <w:tab w:val="center" w:pos="4680"/>
                <w:tab w:val="right" w:pos="9360"/>
              </w:tabs>
              <w:spacing w:line="276" w:lineRule="auto"/>
              <w:ind w:left="-631"/>
              <w:jc w:val="center"/>
              <w:rPr>
                <w:b/>
                <w:noProof/>
                <w:szCs w:val="24"/>
              </w:rPr>
            </w:pPr>
            <w:r w:rsidRPr="007E4780">
              <w:rPr>
                <w:b/>
                <w:noProof/>
                <w:szCs w:val="24"/>
              </w:rPr>
              <w:lastRenderedPageBreak/>
              <w:t>NFF Member Organisations</w:t>
            </w:r>
          </w:p>
        </w:tc>
      </w:tr>
      <w:tr w:rsidR="008F31A6" w:rsidRPr="00257655" w:rsidTr="005D2E82">
        <w:trPr>
          <w:trHeight w:val="1575"/>
        </w:trPr>
        <w:tc>
          <w:tcPr>
            <w:tcW w:w="3968" w:type="dxa"/>
            <w:vAlign w:val="center"/>
          </w:tcPr>
          <w:p w:rsidR="008F31A6" w:rsidRPr="007E4780" w:rsidRDefault="008F31A6" w:rsidP="00CB3CA3">
            <w:pPr>
              <w:tabs>
                <w:tab w:val="center" w:pos="4680"/>
                <w:tab w:val="right" w:pos="9360"/>
              </w:tabs>
              <w:spacing w:line="276" w:lineRule="auto"/>
              <w:jc w:val="center"/>
              <w:rPr>
                <w:sz w:val="16"/>
                <w:szCs w:val="16"/>
              </w:rPr>
            </w:pPr>
            <w:r w:rsidRPr="00380F7B">
              <w:rPr>
                <w:noProof/>
                <w:szCs w:val="24"/>
                <w:lang w:eastAsia="en-AU"/>
              </w:rPr>
              <w:drawing>
                <wp:anchor distT="0" distB="0" distL="114300" distR="114300" simplePos="0" relativeHeight="251660800" behindDoc="1" locked="0" layoutInCell="1" allowOverlap="1" wp14:anchorId="554689BD" wp14:editId="0E1EE810">
                  <wp:simplePos x="0" y="0"/>
                  <wp:positionH relativeFrom="margin">
                    <wp:posOffset>445770</wp:posOffset>
                  </wp:positionH>
                  <wp:positionV relativeFrom="margin">
                    <wp:posOffset>38100</wp:posOffset>
                  </wp:positionV>
                  <wp:extent cx="1031875" cy="984250"/>
                  <wp:effectExtent l="0" t="0" r="0" b="6350"/>
                  <wp:wrapTight wrapText="bothSides">
                    <wp:wrapPolygon edited="0">
                      <wp:start x="0" y="0"/>
                      <wp:lineTo x="0" y="21321"/>
                      <wp:lineTo x="21135" y="21321"/>
                      <wp:lineTo x="2113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GC_we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1875" cy="984250"/>
                          </a:xfrm>
                          <a:prstGeom prst="rect">
                            <a:avLst/>
                          </a:prstGeom>
                        </pic:spPr>
                      </pic:pic>
                    </a:graphicData>
                  </a:graphic>
                </wp:anchor>
              </w:drawing>
            </w:r>
          </w:p>
          <w:p w:rsidR="008F31A6" w:rsidRPr="007E4780" w:rsidRDefault="008F31A6" w:rsidP="00CB3CA3">
            <w:pPr>
              <w:tabs>
                <w:tab w:val="center" w:pos="4680"/>
                <w:tab w:val="right" w:pos="9360"/>
              </w:tabs>
              <w:spacing w:line="276" w:lineRule="auto"/>
              <w:jc w:val="center"/>
              <w:rPr>
                <w:sz w:val="16"/>
                <w:szCs w:val="16"/>
              </w:rPr>
            </w:pP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52B95D77" wp14:editId="2C438C27">
                  <wp:extent cx="581025" cy="866775"/>
                  <wp:effectExtent l="0" t="0" r="9525" b="9525"/>
                  <wp:docPr id="175" name="Picture 0" descr="AgFor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Force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 cy="866775"/>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3664798D" wp14:editId="4797F7B4">
                  <wp:extent cx="723900" cy="819150"/>
                  <wp:effectExtent l="0" t="0" r="0" b="0"/>
                  <wp:docPr id="177" name="Picture 4" descr="ALP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A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inline>
              </w:drawing>
            </w:r>
          </w:p>
        </w:tc>
      </w:tr>
      <w:tr w:rsidR="008F31A6" w:rsidRPr="00257655" w:rsidTr="005D2E82">
        <w:trPr>
          <w:trHeight w:val="1388"/>
        </w:trPr>
        <w:tc>
          <w:tcPr>
            <w:tcW w:w="3968" w:type="dxa"/>
            <w:vAlign w:val="center"/>
          </w:tcPr>
          <w:p w:rsidR="008F31A6" w:rsidRPr="007E4780" w:rsidRDefault="008F31A6" w:rsidP="00CB3CA3">
            <w:pPr>
              <w:tabs>
                <w:tab w:val="center" w:pos="4680"/>
                <w:tab w:val="right" w:pos="9360"/>
              </w:tabs>
              <w:spacing w:line="276" w:lineRule="auto"/>
              <w:jc w:val="center"/>
              <w:rPr>
                <w:sz w:val="16"/>
                <w:szCs w:val="16"/>
              </w:rPr>
            </w:pPr>
            <w:r>
              <w:rPr>
                <w:rFonts w:eastAsia="Times"/>
                <w:noProof/>
                <w:sz w:val="48"/>
                <w:szCs w:val="20"/>
                <w:lang w:eastAsia="en-AU"/>
              </w:rPr>
              <w:drawing>
                <wp:inline distT="0" distB="0" distL="0" distR="0" wp14:anchorId="2C069A4B" wp14:editId="145A0A49">
                  <wp:extent cx="1504950" cy="756219"/>
                  <wp:effectExtent l="0" t="0" r="0" b="6350"/>
                  <wp:docPr id="1" name="Picture 1" descr="N:\PublicAffairs\Current\Logos, Signatures &amp; Branding\Logos\Members\Associate Members\AMA_Logo_H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N:\PublicAffairs\Current\Logos, Signatures &amp; Branding\Logos\Members\Associate Members\AMA_Logo_HRZ_RG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1755" cy="764663"/>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5D496098" wp14:editId="630B8B65">
                  <wp:extent cx="1676400" cy="447675"/>
                  <wp:effectExtent l="0" t="0" r="0" b="9525"/>
                  <wp:docPr id="178" name="Picture 3" descr="ALEC Logo Colo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C Logo Color 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4CEF9C46" wp14:editId="1F4B0991">
                  <wp:extent cx="1533525" cy="495300"/>
                  <wp:effectExtent l="0" t="0" r="9525" b="0"/>
                  <wp:docPr id="176" name="Picture 1" descr="ADF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F_RG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495300"/>
                          </a:xfrm>
                          <a:prstGeom prst="rect">
                            <a:avLst/>
                          </a:prstGeom>
                          <a:noFill/>
                          <a:ln>
                            <a:noFill/>
                          </a:ln>
                        </pic:spPr>
                      </pic:pic>
                    </a:graphicData>
                  </a:graphic>
                </wp:inline>
              </w:drawing>
            </w:r>
          </w:p>
        </w:tc>
      </w:tr>
      <w:tr w:rsidR="008F31A6" w:rsidRPr="00257655" w:rsidTr="005D2E82">
        <w:trPr>
          <w:trHeight w:val="1465"/>
        </w:trPr>
        <w:tc>
          <w:tcPr>
            <w:tcW w:w="396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1CBAB4E1" wp14:editId="41B9CDDE">
                  <wp:extent cx="781050" cy="781050"/>
                  <wp:effectExtent l="0" t="0" r="0" b="0"/>
                  <wp:docPr id="179" name="Picture 21" descr="Aust Pork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st Pork - CMY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101B84FC" wp14:editId="0AC96807">
                  <wp:extent cx="847725" cy="838200"/>
                  <wp:effectExtent l="0" t="0" r="9525" b="0"/>
                  <wp:docPr id="180" name="Picture 5" descr="AVA-reg-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reg-logo_JPE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6BA89C06" wp14:editId="3E7676F5">
                  <wp:extent cx="1181100" cy="742950"/>
                  <wp:effectExtent l="0" t="0" r="0" b="0"/>
                  <wp:docPr id="181" name="Picture 6" descr="Beechworth Honey_logo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chworth Honey_logo_cmyk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742950"/>
                          </a:xfrm>
                          <a:prstGeom prst="rect">
                            <a:avLst/>
                          </a:prstGeom>
                          <a:noFill/>
                          <a:ln>
                            <a:noFill/>
                          </a:ln>
                        </pic:spPr>
                      </pic:pic>
                    </a:graphicData>
                  </a:graphic>
                </wp:inline>
              </w:drawing>
            </w:r>
          </w:p>
        </w:tc>
      </w:tr>
      <w:tr w:rsidR="008F31A6" w:rsidRPr="00257655" w:rsidTr="005D2E82">
        <w:trPr>
          <w:trHeight w:val="1326"/>
        </w:trPr>
        <w:tc>
          <w:tcPr>
            <w:tcW w:w="396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61BE7AAE" wp14:editId="637551B5">
                  <wp:extent cx="1447800" cy="790575"/>
                  <wp:effectExtent l="0" t="0" r="0" b="9525"/>
                  <wp:docPr id="182" name="Picture 7" descr="Canegrow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egrowers 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790575"/>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p>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26CC6732" wp14:editId="0A9FA5DC">
                  <wp:extent cx="1524000" cy="485775"/>
                  <wp:effectExtent l="0" t="0" r="0" b="9525"/>
                  <wp:docPr id="183" name="Picture 8" descr="Catt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ttle 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rsidR="008F31A6" w:rsidRPr="007E4780" w:rsidRDefault="008F31A6" w:rsidP="00CB3CA3">
            <w:pPr>
              <w:tabs>
                <w:tab w:val="center" w:pos="4680"/>
                <w:tab w:val="right" w:pos="9360"/>
              </w:tabs>
              <w:spacing w:line="276" w:lineRule="auto"/>
              <w:jc w:val="center"/>
              <w:rPr>
                <w:sz w:val="16"/>
                <w:szCs w:val="16"/>
              </w:rPr>
            </w:pP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29AAA158" wp14:editId="11FC7E32">
                  <wp:extent cx="1609725" cy="571500"/>
                  <wp:effectExtent l="0" t="0" r="9525" b="0"/>
                  <wp:docPr id="184" name="Picture 9" descr="C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571500"/>
                          </a:xfrm>
                          <a:prstGeom prst="rect">
                            <a:avLst/>
                          </a:prstGeom>
                          <a:noFill/>
                          <a:ln>
                            <a:noFill/>
                          </a:ln>
                        </pic:spPr>
                      </pic:pic>
                    </a:graphicData>
                  </a:graphic>
                </wp:inline>
              </w:drawing>
            </w:r>
          </w:p>
        </w:tc>
      </w:tr>
      <w:tr w:rsidR="008F31A6" w:rsidRPr="00257655" w:rsidTr="005D2E82">
        <w:trPr>
          <w:trHeight w:val="1466"/>
        </w:trPr>
        <w:tc>
          <w:tcPr>
            <w:tcW w:w="396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1E81F3BF" wp14:editId="7A70A6F9">
                  <wp:extent cx="847725" cy="819150"/>
                  <wp:effectExtent l="0" t="0" r="9525" b="0"/>
                  <wp:docPr id="185" name="Picture 11" descr="CottonAust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ttonAust blu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725" cy="819150"/>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4EC28E53" wp14:editId="18DAE756">
                  <wp:extent cx="1123950" cy="800100"/>
                  <wp:effectExtent l="0" t="0" r="0" b="0"/>
                  <wp:docPr id="186" name="Picture 12" descr="DFA_portrait_colo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A_portrait_colour_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3950" cy="800100"/>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20E99846" wp14:editId="3C837A97">
                  <wp:extent cx="2148205" cy="69532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N_LOGO_HORIZONTAL_Full colou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8205" cy="695325"/>
                          </a:xfrm>
                          <a:prstGeom prst="rect">
                            <a:avLst/>
                          </a:prstGeom>
                        </pic:spPr>
                      </pic:pic>
                    </a:graphicData>
                  </a:graphic>
                </wp:inline>
              </w:drawing>
            </w:r>
          </w:p>
        </w:tc>
      </w:tr>
      <w:tr w:rsidR="008F31A6" w:rsidRPr="00257655" w:rsidTr="005D2E82">
        <w:trPr>
          <w:trHeight w:val="1571"/>
        </w:trPr>
        <w:tc>
          <w:tcPr>
            <w:tcW w:w="396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1B02BF6F" wp14:editId="5376D13A">
                  <wp:extent cx="933450" cy="933450"/>
                  <wp:effectExtent l="0" t="0" r="0" b="0"/>
                  <wp:docPr id="187" name="Picture 10" descr="GICA LOGO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CA LOGO R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104577FD" wp14:editId="5418D730">
                  <wp:extent cx="790575" cy="847725"/>
                  <wp:effectExtent l="0" t="0" r="9525" b="9525"/>
                  <wp:docPr id="188" name="Picture 14" descr="2010_GrainCorp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0_GrainCorp_Logo_jp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0575" cy="847725"/>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580421B4" wp14:editId="318DEB5B">
                  <wp:extent cx="1152525" cy="790575"/>
                  <wp:effectExtent l="0" t="0" r="9525" b="9525"/>
                  <wp:docPr id="189" name="Picture 13" descr="gg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a_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2525" cy="790575"/>
                          </a:xfrm>
                          <a:prstGeom prst="rect">
                            <a:avLst/>
                          </a:prstGeom>
                          <a:noFill/>
                          <a:ln>
                            <a:noFill/>
                          </a:ln>
                        </pic:spPr>
                      </pic:pic>
                    </a:graphicData>
                  </a:graphic>
                </wp:inline>
              </w:drawing>
            </w:r>
          </w:p>
        </w:tc>
      </w:tr>
      <w:tr w:rsidR="008F31A6" w:rsidRPr="00257655" w:rsidTr="005D2E82">
        <w:trPr>
          <w:trHeight w:val="1238"/>
        </w:trPr>
        <w:tc>
          <w:tcPr>
            <w:tcW w:w="396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2C8ACA4A" wp14:editId="637F569E">
                  <wp:extent cx="752475" cy="752475"/>
                  <wp:effectExtent l="0" t="0" r="9525" b="9525"/>
                  <wp:docPr id="190" name="Picture 16" descr="ntca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tcalogo COLOU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8F31A6" w:rsidRPr="007E4780" w:rsidRDefault="008F31A6" w:rsidP="00CB3CA3">
            <w:pPr>
              <w:tabs>
                <w:tab w:val="center" w:pos="4680"/>
                <w:tab w:val="right" w:pos="9360"/>
              </w:tabs>
              <w:spacing w:line="276" w:lineRule="auto"/>
              <w:jc w:val="center"/>
              <w:rPr>
                <w:sz w:val="16"/>
                <w:szCs w:val="16"/>
              </w:rPr>
            </w:pP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272ACE28" wp14:editId="30339772">
                  <wp:extent cx="962025" cy="791755"/>
                  <wp:effectExtent l="0" t="0" r="0" b="8890"/>
                  <wp:docPr id="191" name="Picture 15" descr="01.%20Square%20985x810px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20Square%20985x810px_jp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5786" cy="794850"/>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4645ABC2" wp14:editId="79DB05EB">
                  <wp:extent cx="790575" cy="1064537"/>
                  <wp:effectExtent l="0" t="0" r="0" b="2540"/>
                  <wp:docPr id="192" name="Picture 192" descr="NSW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NSWIC Logo"/>
                          <pic:cNvPicPr>
                            <a:picLocks noChangeAspect="1" noChangeArrowheads="1"/>
                          </pic:cNvPicPr>
                        </pic:nvPicPr>
                        <pic:blipFill>
                          <a:blip r:embed="rId35" cstate="print">
                            <a:extLst>
                              <a:ext uri="{28A0092B-C50C-407E-A947-70E740481C1C}">
                                <a14:useLocalDpi xmlns:a14="http://schemas.microsoft.com/office/drawing/2010/main" val="0"/>
                              </a:ext>
                            </a:extLst>
                          </a:blip>
                          <a:srcRect l="3271" t="14738" r="2838" b="3654"/>
                          <a:stretch>
                            <a:fillRect/>
                          </a:stretch>
                        </pic:blipFill>
                        <pic:spPr bwMode="auto">
                          <a:xfrm>
                            <a:off x="0" y="0"/>
                            <a:ext cx="797341" cy="1073647"/>
                          </a:xfrm>
                          <a:prstGeom prst="rect">
                            <a:avLst/>
                          </a:prstGeom>
                          <a:noFill/>
                          <a:ln>
                            <a:noFill/>
                          </a:ln>
                        </pic:spPr>
                      </pic:pic>
                    </a:graphicData>
                  </a:graphic>
                </wp:inline>
              </w:drawing>
            </w:r>
          </w:p>
        </w:tc>
      </w:tr>
      <w:tr w:rsidR="008F31A6" w:rsidRPr="00257655" w:rsidTr="005D2E82">
        <w:trPr>
          <w:trHeight w:val="1402"/>
        </w:trPr>
        <w:tc>
          <w:tcPr>
            <w:tcW w:w="396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627EFD68" wp14:editId="3CCC7458">
                  <wp:extent cx="1200150" cy="590550"/>
                  <wp:effectExtent l="0" t="0" r="0" b="0"/>
                  <wp:docPr id="193" name="Picture 40" descr="PA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W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0150" cy="590550"/>
                          </a:xfrm>
                          <a:prstGeom prst="rect">
                            <a:avLst/>
                          </a:prstGeom>
                          <a:noFill/>
                          <a:ln>
                            <a:noFill/>
                          </a:ln>
                        </pic:spPr>
                      </pic:pic>
                    </a:graphicData>
                  </a:graphic>
                </wp:inline>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lang w:eastAsia="en-AU"/>
              </w:rPr>
              <w:drawing>
                <wp:anchor distT="0" distB="0" distL="114300" distR="114300" simplePos="0" relativeHeight="251659776" behindDoc="1" locked="0" layoutInCell="1" allowOverlap="1" wp14:anchorId="0A982D96" wp14:editId="0B199043">
                  <wp:simplePos x="0" y="0"/>
                  <wp:positionH relativeFrom="margin">
                    <wp:posOffset>582930</wp:posOffset>
                  </wp:positionH>
                  <wp:positionV relativeFrom="paragraph">
                    <wp:posOffset>-3810</wp:posOffset>
                  </wp:positionV>
                  <wp:extent cx="1069340" cy="555625"/>
                  <wp:effectExtent l="0" t="0" r="0" b="0"/>
                  <wp:wrapNone/>
                  <wp:docPr id="11" name="Picture 11" descr="N:\PublicAffairs\Current\Logos, Signatures &amp; Branding\Logos\Members\Associate Members\PET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ublicAffairs\Current\Logos, Signatures &amp; Branding\Logos\Members\Associate Members\PETLOGO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9340" cy="555625"/>
                          </a:xfrm>
                          <a:prstGeom prst="rect">
                            <a:avLst/>
                          </a:prstGeom>
                          <a:noFill/>
                          <a:ln>
                            <a:noFill/>
                          </a:ln>
                        </pic:spPr>
                      </pic:pic>
                    </a:graphicData>
                  </a:graphic>
                </wp:anchor>
              </w:drawing>
            </w:r>
          </w:p>
        </w:tc>
        <w:tc>
          <w:tcPr>
            <w:tcW w:w="3828" w:type="dxa"/>
            <w:vAlign w:val="center"/>
          </w:tcPr>
          <w:p w:rsidR="008F31A6" w:rsidRPr="007E4780" w:rsidRDefault="008F31A6" w:rsidP="00CB3CA3">
            <w:pPr>
              <w:tabs>
                <w:tab w:val="center" w:pos="4680"/>
                <w:tab w:val="right" w:pos="9360"/>
              </w:tabs>
              <w:spacing w:line="276" w:lineRule="auto"/>
              <w:jc w:val="center"/>
              <w:rPr>
                <w:sz w:val="16"/>
                <w:szCs w:val="16"/>
              </w:rPr>
            </w:pPr>
            <w:r>
              <w:rPr>
                <w:noProof/>
                <w:sz w:val="16"/>
                <w:szCs w:val="16"/>
                <w:lang w:eastAsia="en-AU"/>
              </w:rPr>
              <w:drawing>
                <wp:inline distT="0" distB="0" distL="0" distR="0" wp14:anchorId="6EC019BA" wp14:editId="5AA7E809">
                  <wp:extent cx="781050" cy="876300"/>
                  <wp:effectExtent l="0" t="0" r="0" b="0"/>
                  <wp:docPr id="194" name="Picture 17" descr="Rice_g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ce_galog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inline>
              </w:drawing>
            </w:r>
          </w:p>
        </w:tc>
      </w:tr>
      <w:tr w:rsidR="008F31A6" w:rsidRPr="00257655" w:rsidTr="005D2E82">
        <w:trPr>
          <w:trHeight w:val="1402"/>
        </w:trPr>
        <w:tc>
          <w:tcPr>
            <w:tcW w:w="3968" w:type="dxa"/>
            <w:vAlign w:val="center"/>
          </w:tcPr>
          <w:p w:rsidR="008F31A6" w:rsidRDefault="008F31A6" w:rsidP="00CB3CA3">
            <w:pPr>
              <w:tabs>
                <w:tab w:val="center" w:pos="4680"/>
                <w:tab w:val="right" w:pos="9360"/>
              </w:tabs>
              <w:spacing w:line="276" w:lineRule="auto"/>
              <w:jc w:val="center"/>
              <w:rPr>
                <w:noProof/>
                <w:sz w:val="16"/>
                <w:szCs w:val="16"/>
                <w:lang w:eastAsia="en-AU"/>
              </w:rPr>
            </w:pPr>
            <w:r>
              <w:rPr>
                <w:noProof/>
                <w:sz w:val="16"/>
                <w:szCs w:val="16"/>
                <w:lang w:eastAsia="en-AU"/>
              </w:rPr>
              <w:drawing>
                <wp:inline distT="0" distB="0" distL="0" distR="0" wp14:anchorId="767D77A9" wp14:editId="466478CB">
                  <wp:extent cx="628650" cy="771525"/>
                  <wp:effectExtent l="0" t="0" r="0" b="9525"/>
                  <wp:docPr id="195" name="Picture 18" descr="Rid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dley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650" cy="771525"/>
                          </a:xfrm>
                          <a:prstGeom prst="rect">
                            <a:avLst/>
                          </a:prstGeom>
                          <a:noFill/>
                          <a:ln>
                            <a:noFill/>
                          </a:ln>
                        </pic:spPr>
                      </pic:pic>
                    </a:graphicData>
                  </a:graphic>
                </wp:inline>
              </w:drawing>
            </w:r>
          </w:p>
        </w:tc>
        <w:tc>
          <w:tcPr>
            <w:tcW w:w="3828" w:type="dxa"/>
            <w:vAlign w:val="center"/>
          </w:tcPr>
          <w:p w:rsidR="008F31A6" w:rsidRDefault="008F31A6" w:rsidP="00CB3CA3">
            <w:pPr>
              <w:tabs>
                <w:tab w:val="center" w:pos="4680"/>
                <w:tab w:val="right" w:pos="9360"/>
              </w:tabs>
              <w:spacing w:line="276" w:lineRule="auto"/>
              <w:jc w:val="center"/>
              <w:rPr>
                <w:noProof/>
                <w:sz w:val="16"/>
                <w:szCs w:val="16"/>
                <w:lang w:eastAsia="en-AU"/>
              </w:rPr>
            </w:pPr>
            <w:r>
              <w:rPr>
                <w:noProof/>
                <w:sz w:val="16"/>
                <w:szCs w:val="16"/>
                <w:lang w:eastAsia="en-AU"/>
              </w:rPr>
              <w:drawing>
                <wp:inline distT="0" distB="0" distL="0" distR="0" wp14:anchorId="177ADAE4" wp14:editId="5F2C19D1">
                  <wp:extent cx="1276350" cy="390525"/>
                  <wp:effectExtent l="0" t="0" r="0" b="9525"/>
                  <wp:docPr id="196" name="Picture 37" descr="Ruralco_Holdings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uralco_Holdings_Logo_cmy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6350" cy="390525"/>
                          </a:xfrm>
                          <a:prstGeom prst="rect">
                            <a:avLst/>
                          </a:prstGeom>
                          <a:noFill/>
                          <a:ln>
                            <a:noFill/>
                          </a:ln>
                        </pic:spPr>
                      </pic:pic>
                    </a:graphicData>
                  </a:graphic>
                </wp:inline>
              </w:drawing>
            </w:r>
          </w:p>
        </w:tc>
        <w:tc>
          <w:tcPr>
            <w:tcW w:w="3828" w:type="dxa"/>
            <w:vAlign w:val="center"/>
          </w:tcPr>
          <w:p w:rsidR="008F31A6" w:rsidRDefault="008F31A6" w:rsidP="00CB3CA3">
            <w:pPr>
              <w:tabs>
                <w:tab w:val="center" w:pos="4680"/>
                <w:tab w:val="right" w:pos="9360"/>
              </w:tabs>
              <w:spacing w:line="276" w:lineRule="auto"/>
              <w:jc w:val="center"/>
              <w:rPr>
                <w:noProof/>
                <w:sz w:val="16"/>
                <w:szCs w:val="16"/>
                <w:lang w:eastAsia="en-AU"/>
              </w:rPr>
            </w:pPr>
            <w:r>
              <w:rPr>
                <w:noProof/>
                <w:sz w:val="16"/>
                <w:szCs w:val="16"/>
                <w:lang w:eastAsia="en-AU"/>
              </w:rPr>
              <w:drawing>
                <wp:inline distT="0" distB="0" distL="0" distR="0" wp14:anchorId="39E76196" wp14:editId="7C97783A">
                  <wp:extent cx="1962150" cy="209550"/>
                  <wp:effectExtent l="0" t="0" r="0" b="0"/>
                  <wp:docPr id="197" name="Picture 36" descr="sheepmea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eepmeat_logo.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2150" cy="209550"/>
                          </a:xfrm>
                          <a:prstGeom prst="rect">
                            <a:avLst/>
                          </a:prstGeom>
                          <a:noFill/>
                          <a:ln>
                            <a:noFill/>
                          </a:ln>
                        </pic:spPr>
                      </pic:pic>
                    </a:graphicData>
                  </a:graphic>
                </wp:inline>
              </w:drawing>
            </w:r>
          </w:p>
        </w:tc>
      </w:tr>
      <w:tr w:rsidR="008F31A6" w:rsidRPr="00257655" w:rsidTr="005D2E82">
        <w:trPr>
          <w:trHeight w:val="1125"/>
        </w:trPr>
        <w:tc>
          <w:tcPr>
            <w:tcW w:w="3968" w:type="dxa"/>
            <w:vAlign w:val="center"/>
          </w:tcPr>
          <w:p w:rsidR="008F31A6" w:rsidRDefault="008F31A6" w:rsidP="00CB3CA3">
            <w:pPr>
              <w:tabs>
                <w:tab w:val="center" w:pos="4680"/>
                <w:tab w:val="right" w:pos="9360"/>
              </w:tabs>
              <w:spacing w:line="276" w:lineRule="auto"/>
              <w:jc w:val="center"/>
              <w:rPr>
                <w:noProof/>
                <w:sz w:val="16"/>
                <w:szCs w:val="16"/>
                <w:lang w:eastAsia="en-AU"/>
              </w:rPr>
            </w:pPr>
            <w:r>
              <w:rPr>
                <w:noProof/>
                <w:sz w:val="16"/>
                <w:szCs w:val="16"/>
                <w:lang w:eastAsia="en-AU"/>
              </w:rPr>
              <w:drawing>
                <wp:inline distT="0" distB="0" distL="0" distR="0" wp14:anchorId="59EC46E0" wp14:editId="5867D850">
                  <wp:extent cx="904875" cy="923925"/>
                  <wp:effectExtent l="0" t="0" r="9525" b="9525"/>
                  <wp:docPr id="198" name="Picture 38" descr="TFG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FGA log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tc>
        <w:tc>
          <w:tcPr>
            <w:tcW w:w="3828" w:type="dxa"/>
            <w:vAlign w:val="center"/>
          </w:tcPr>
          <w:p w:rsidR="008F31A6" w:rsidRDefault="00171325" w:rsidP="00CB3CA3">
            <w:pPr>
              <w:tabs>
                <w:tab w:val="center" w:pos="4680"/>
                <w:tab w:val="right" w:pos="9360"/>
              </w:tabs>
              <w:spacing w:line="276" w:lineRule="auto"/>
              <w:jc w:val="center"/>
              <w:rPr>
                <w:noProof/>
                <w:sz w:val="16"/>
                <w:szCs w:val="16"/>
                <w:lang w:eastAsia="en-AU"/>
              </w:rPr>
            </w:pPr>
            <w:r>
              <w:rPr>
                <w:noProof/>
                <w:sz w:val="16"/>
                <w:szCs w:val="16"/>
                <w:lang w:eastAsia="en-AU"/>
              </w:rPr>
              <w:drawing>
                <wp:inline distT="0" distB="0" distL="0" distR="0" wp14:anchorId="22E26635" wp14:editId="6277BD5E">
                  <wp:extent cx="1304925" cy="866775"/>
                  <wp:effectExtent l="0" t="0" r="9525" b="9525"/>
                  <wp:docPr id="199" name="Picture 39" descr="VFF Logo CMYK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FF Logo CMYK - JPE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tc>
        <w:tc>
          <w:tcPr>
            <w:tcW w:w="3828" w:type="dxa"/>
            <w:vAlign w:val="center"/>
          </w:tcPr>
          <w:p w:rsidR="008F31A6" w:rsidRDefault="005D2E82" w:rsidP="00CB3CA3">
            <w:pPr>
              <w:tabs>
                <w:tab w:val="center" w:pos="4680"/>
                <w:tab w:val="right" w:pos="9360"/>
              </w:tabs>
              <w:spacing w:line="276" w:lineRule="auto"/>
              <w:jc w:val="center"/>
              <w:rPr>
                <w:noProof/>
                <w:sz w:val="16"/>
                <w:szCs w:val="16"/>
                <w:lang w:eastAsia="en-AU"/>
              </w:rPr>
            </w:pPr>
            <w:r>
              <w:rPr>
                <w:noProof/>
                <w:sz w:val="16"/>
                <w:szCs w:val="16"/>
                <w:lang w:eastAsia="en-AU"/>
              </w:rPr>
              <w:drawing>
                <wp:anchor distT="0" distB="0" distL="114300" distR="114300" simplePos="0" relativeHeight="251661824" behindDoc="1" locked="0" layoutInCell="1" allowOverlap="1" wp14:anchorId="26A8AF3E" wp14:editId="3057AD2C">
                  <wp:simplePos x="0" y="0"/>
                  <wp:positionH relativeFrom="column">
                    <wp:posOffset>288290</wp:posOffset>
                  </wp:positionH>
                  <wp:positionV relativeFrom="paragraph">
                    <wp:posOffset>728345</wp:posOffset>
                  </wp:positionV>
                  <wp:extent cx="1990725" cy="333375"/>
                  <wp:effectExtent l="0" t="0" r="9525" b="9525"/>
                  <wp:wrapNone/>
                  <wp:docPr id="201" name="Picture 42" descr="W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P_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0725" cy="333375"/>
                          </a:xfrm>
                          <a:prstGeom prst="rect">
                            <a:avLst/>
                          </a:prstGeom>
                          <a:noFill/>
                          <a:ln>
                            <a:noFill/>
                          </a:ln>
                        </pic:spPr>
                      </pic:pic>
                    </a:graphicData>
                  </a:graphic>
                </wp:anchor>
              </w:drawing>
            </w:r>
            <w:r w:rsidR="008F31A6">
              <w:rPr>
                <w:noProof/>
                <w:sz w:val="16"/>
                <w:szCs w:val="16"/>
                <w:lang w:eastAsia="en-AU"/>
              </w:rPr>
              <w:drawing>
                <wp:anchor distT="0" distB="0" distL="114300" distR="114300" simplePos="0" relativeHeight="251662848" behindDoc="1" locked="0" layoutInCell="1" allowOverlap="1" wp14:anchorId="2E9B4E0C" wp14:editId="170DECC4">
                  <wp:simplePos x="0" y="0"/>
                  <wp:positionH relativeFrom="column">
                    <wp:posOffset>243840</wp:posOffset>
                  </wp:positionH>
                  <wp:positionV relativeFrom="paragraph">
                    <wp:posOffset>45085</wp:posOffset>
                  </wp:positionV>
                  <wp:extent cx="1619250" cy="552450"/>
                  <wp:effectExtent l="0" t="0" r="0" b="0"/>
                  <wp:wrapNone/>
                  <wp:docPr id="200" name="Picture 41" descr="WAFarmers OFFICIAL LOGO -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AFarmers OFFICIAL LOGO - larg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250" cy="552450"/>
                          </a:xfrm>
                          <a:prstGeom prst="rect">
                            <a:avLst/>
                          </a:prstGeom>
                          <a:noFill/>
                          <a:ln>
                            <a:noFill/>
                          </a:ln>
                        </pic:spPr>
                      </pic:pic>
                    </a:graphicData>
                  </a:graphic>
                </wp:anchor>
              </w:drawing>
            </w:r>
          </w:p>
        </w:tc>
      </w:tr>
    </w:tbl>
    <w:p w:rsidR="00B57888" w:rsidRPr="0095722C" w:rsidRDefault="00B57888" w:rsidP="00CB3CA3">
      <w:pPr>
        <w:spacing w:line="276" w:lineRule="auto"/>
        <w:rPr>
          <w:rFonts w:eastAsia="Times"/>
          <w:sz w:val="48"/>
          <w:szCs w:val="20"/>
          <w:lang w:eastAsia="en-AU"/>
        </w:rPr>
        <w:sectPr w:rsidR="00B57888" w:rsidRPr="0095722C" w:rsidSect="00CF74B9">
          <w:headerReference w:type="default" r:id="rId46"/>
          <w:pgSz w:w="11906" w:h="16838" w:code="9"/>
          <w:pgMar w:top="0" w:right="707" w:bottom="284" w:left="1440" w:header="709" w:footer="210" w:gutter="0"/>
          <w:cols w:space="720"/>
        </w:sectPr>
      </w:pPr>
    </w:p>
    <w:p w:rsidR="00C82016" w:rsidRDefault="00C82016" w:rsidP="00CB3CA3">
      <w:pPr>
        <w:spacing w:line="276" w:lineRule="auto"/>
        <w:jc w:val="center"/>
        <w:rPr>
          <w:szCs w:val="24"/>
        </w:rPr>
      </w:pPr>
      <w:bookmarkStart w:id="1" w:name="_Toc280274352"/>
      <w:r>
        <w:rPr>
          <w:noProof/>
          <w:lang w:eastAsia="en-AU"/>
        </w:rPr>
        <w:lastRenderedPageBreak/>
        <w:drawing>
          <wp:inline distT="0" distB="0" distL="0" distR="0" wp14:anchorId="0C40DCD8" wp14:editId="2F650271">
            <wp:extent cx="2162175" cy="1504950"/>
            <wp:effectExtent l="0" t="0" r="9525" b="0"/>
            <wp:docPr id="5" name="Picture 23" descr="NFF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FF_cmyk_300dp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504950"/>
                    </a:xfrm>
                    <a:prstGeom prst="rect">
                      <a:avLst/>
                    </a:prstGeom>
                    <a:noFill/>
                    <a:ln>
                      <a:noFill/>
                    </a:ln>
                  </pic:spPr>
                </pic:pic>
              </a:graphicData>
            </a:graphic>
          </wp:inline>
        </w:drawing>
      </w:r>
    </w:p>
    <w:p w:rsidR="00C82016" w:rsidRDefault="00C82016" w:rsidP="00CB3CA3">
      <w:pPr>
        <w:spacing w:line="276" w:lineRule="auto"/>
      </w:pPr>
    </w:p>
    <w:p w:rsidR="00330D26" w:rsidRDefault="00C82016" w:rsidP="00CB3CA3">
      <w:pPr>
        <w:spacing w:after="120" w:line="276" w:lineRule="auto"/>
        <w:jc w:val="both"/>
      </w:pPr>
      <w:r w:rsidRPr="00C82016">
        <w:t>The National Farmers’ Federation (</w:t>
      </w:r>
      <w:proofErr w:type="spellStart"/>
      <w:r w:rsidRPr="00C82016">
        <w:t>NFF</w:t>
      </w:r>
      <w:proofErr w:type="spellEnd"/>
      <w:r w:rsidRPr="00C82016">
        <w:t xml:space="preserve">) </w:t>
      </w:r>
      <w:r w:rsidR="00330D26">
        <w:t xml:space="preserve">is the voice of Australian farmers. </w:t>
      </w:r>
    </w:p>
    <w:p w:rsidR="00C82016" w:rsidRPr="00C82016" w:rsidRDefault="00330D26" w:rsidP="00CB3CA3">
      <w:pPr>
        <w:spacing w:after="120" w:line="276" w:lineRule="auto"/>
        <w:jc w:val="both"/>
      </w:pPr>
      <w:r>
        <w:t xml:space="preserve">The </w:t>
      </w:r>
      <w:proofErr w:type="spellStart"/>
      <w:r>
        <w:t>NFF</w:t>
      </w:r>
      <w:proofErr w:type="spellEnd"/>
      <w:r>
        <w:t xml:space="preserve"> was established in 1979 a</w:t>
      </w:r>
      <w:r w:rsidR="00C82016" w:rsidRPr="00C82016">
        <w:t xml:space="preserve">s the national </w:t>
      </w:r>
      <w:r w:rsidRPr="00C82016">
        <w:t xml:space="preserve">peak </w:t>
      </w:r>
      <w:r w:rsidR="00C82016" w:rsidRPr="00C82016">
        <w:t xml:space="preserve">body representing farmers and more broadly, agriculture across Australia. The </w:t>
      </w:r>
      <w:proofErr w:type="spellStart"/>
      <w:r w:rsidR="00C82016" w:rsidRPr="00C82016">
        <w:t>NFF’s</w:t>
      </w:r>
      <w:proofErr w:type="spellEnd"/>
      <w:r w:rsidR="00C82016" w:rsidRPr="00C82016">
        <w:t xml:space="preserve"> membership comprises all of Australia’s major agricultural commodities</w:t>
      </w:r>
      <w:r w:rsidR="00387140">
        <w:t xml:space="preserve"> across the </w:t>
      </w:r>
      <w:r w:rsidR="00387140" w:rsidRPr="00C82016">
        <w:t>breadth and the length of the supply chain.</w:t>
      </w:r>
    </w:p>
    <w:p w:rsidR="00C82016" w:rsidRDefault="00C82016" w:rsidP="00CB3CA3">
      <w:pPr>
        <w:spacing w:after="120" w:line="276" w:lineRule="auto"/>
        <w:jc w:val="both"/>
      </w:pPr>
      <w:r w:rsidRPr="00C82016">
        <w:t xml:space="preserve">Operating under a federated structure, individual farmers join their respective state farm organisation and/or national commodity council. These organisations form the </w:t>
      </w:r>
      <w:proofErr w:type="spellStart"/>
      <w:r w:rsidRPr="00C82016">
        <w:t>NFF</w:t>
      </w:r>
      <w:proofErr w:type="spellEnd"/>
      <w:r w:rsidRPr="00C82016">
        <w:t xml:space="preserve">. </w:t>
      </w:r>
    </w:p>
    <w:p w:rsidR="00C82016" w:rsidRPr="00C82016" w:rsidRDefault="00387140" w:rsidP="00CB3CA3">
      <w:pPr>
        <w:spacing w:after="120" w:line="276" w:lineRule="auto"/>
        <w:jc w:val="both"/>
      </w:pPr>
      <w:r>
        <w:t xml:space="preserve">The </w:t>
      </w:r>
      <w:proofErr w:type="spellStart"/>
      <w:r>
        <w:t>NFF</w:t>
      </w:r>
      <w:proofErr w:type="spellEnd"/>
      <w:r w:rsidR="00C82016" w:rsidRPr="00C82016">
        <w:t xml:space="preserve"> </w:t>
      </w:r>
      <w:r>
        <w:t xml:space="preserve">represents Australian </w:t>
      </w:r>
      <w:r w:rsidR="00C82016" w:rsidRPr="00C82016">
        <w:t xml:space="preserve">agriculture </w:t>
      </w:r>
      <w:r>
        <w:t xml:space="preserve">on </w:t>
      </w:r>
      <w:r w:rsidR="00C82016" w:rsidRPr="00C82016">
        <w:t xml:space="preserve">national and </w:t>
      </w:r>
      <w:r w:rsidR="00A23073">
        <w:t>foreign</w:t>
      </w:r>
      <w:r>
        <w:t xml:space="preserve"> policy issues</w:t>
      </w:r>
      <w:r w:rsidR="00A23073" w:rsidRPr="00A23073">
        <w:t xml:space="preserve"> </w:t>
      </w:r>
      <w:r w:rsidR="00A23073" w:rsidRPr="00C82016">
        <w:t xml:space="preserve">including </w:t>
      </w:r>
      <w:r w:rsidR="00A23073">
        <w:t xml:space="preserve">workplace relations, </w:t>
      </w:r>
      <w:r w:rsidR="00A23073" w:rsidRPr="00C82016">
        <w:t>trade</w:t>
      </w:r>
      <w:r w:rsidR="00330D26">
        <w:t xml:space="preserve"> and </w:t>
      </w:r>
      <w:r w:rsidR="00A23073">
        <w:t>natural resource management</w:t>
      </w:r>
      <w:r>
        <w:t xml:space="preserve">. Our </w:t>
      </w:r>
      <w:r w:rsidRPr="00C82016">
        <w:t xml:space="preserve">members </w:t>
      </w:r>
      <w:r>
        <w:t xml:space="preserve">complement this work through the delivery of </w:t>
      </w:r>
      <w:r w:rsidR="00330D26">
        <w:t xml:space="preserve">direct </w:t>
      </w:r>
      <w:r w:rsidRPr="00C82016">
        <w:t>'grass root</w:t>
      </w:r>
      <w:r>
        <w:t>s' member services as well as state</w:t>
      </w:r>
      <w:r w:rsidR="00330D26">
        <w:t>-based</w:t>
      </w:r>
      <w:r>
        <w:t xml:space="preserve"> policy and commodity</w:t>
      </w:r>
      <w:r w:rsidR="00330D26">
        <w:t>-specific</w:t>
      </w:r>
      <w:r>
        <w:t xml:space="preserve"> </w:t>
      </w:r>
      <w:r w:rsidR="00330D26">
        <w:t>interests</w:t>
      </w:r>
      <w:r>
        <w:t>.</w:t>
      </w:r>
    </w:p>
    <w:p w:rsidR="00C82016" w:rsidRDefault="00C82016" w:rsidP="00CB3CA3">
      <w:pPr>
        <w:spacing w:line="276" w:lineRule="auto"/>
        <w:rPr>
          <w:rFonts w:eastAsia="Times"/>
          <w:sz w:val="48"/>
          <w:szCs w:val="20"/>
          <w:lang w:eastAsia="en-AU"/>
        </w:rPr>
      </w:pPr>
      <w:r>
        <w:rPr>
          <w:rFonts w:eastAsia="Times"/>
          <w:sz w:val="48"/>
          <w:szCs w:val="20"/>
          <w:lang w:eastAsia="en-AU"/>
        </w:rPr>
        <w:br w:type="page"/>
      </w:r>
    </w:p>
    <w:p w:rsidR="00C82016" w:rsidRPr="00C82016" w:rsidRDefault="00C82016" w:rsidP="00CB3CA3">
      <w:pPr>
        <w:pStyle w:val="Heading1"/>
        <w:pBdr>
          <w:bottom w:val="single" w:sz="4" w:space="1" w:color="auto"/>
        </w:pBdr>
        <w:spacing w:before="0" w:line="276" w:lineRule="auto"/>
        <w:rPr>
          <w:rFonts w:ascii="Times New Roman" w:hAnsi="Times New Roman"/>
          <w:b w:val="0"/>
          <w:bCs w:val="0"/>
          <w:sz w:val="48"/>
          <w:szCs w:val="48"/>
        </w:rPr>
      </w:pPr>
      <w:bookmarkStart w:id="2" w:name="_Toc380578902"/>
      <w:bookmarkStart w:id="3" w:name="_Toc413749274"/>
      <w:r w:rsidRPr="00C82016">
        <w:rPr>
          <w:rFonts w:ascii="Times New Roman" w:hAnsi="Times New Roman"/>
          <w:b w:val="0"/>
          <w:sz w:val="48"/>
          <w:szCs w:val="48"/>
        </w:rPr>
        <w:lastRenderedPageBreak/>
        <w:t>Statistics on Australian Agriculture</w:t>
      </w:r>
      <w:bookmarkEnd w:id="2"/>
      <w:bookmarkEnd w:id="3"/>
    </w:p>
    <w:p w:rsidR="00C82016" w:rsidRPr="00C82016" w:rsidRDefault="00C82016" w:rsidP="00CB3CA3">
      <w:pPr>
        <w:spacing w:after="120" w:line="276" w:lineRule="auto"/>
        <w:jc w:val="both"/>
        <w:rPr>
          <w:szCs w:val="24"/>
        </w:rPr>
      </w:pPr>
      <w:r w:rsidRPr="00C82016">
        <w:rPr>
          <w:szCs w:val="24"/>
        </w:rPr>
        <w:t xml:space="preserve">Australian agriculture makes an important contribution to Australia’s social, economic and environmental </w:t>
      </w:r>
      <w:r w:rsidR="00CB3CA3">
        <w:rPr>
          <w:szCs w:val="24"/>
        </w:rPr>
        <w:t>fabric</w:t>
      </w:r>
      <w:r w:rsidRPr="00C82016">
        <w:rPr>
          <w:szCs w:val="24"/>
        </w:rPr>
        <w:t xml:space="preserve">. </w:t>
      </w:r>
    </w:p>
    <w:p w:rsidR="00C82016" w:rsidRPr="00C82016" w:rsidRDefault="00C82016" w:rsidP="00CB3CA3">
      <w:pPr>
        <w:spacing w:after="120" w:line="276" w:lineRule="auto"/>
        <w:jc w:val="both"/>
        <w:rPr>
          <w:b/>
          <w:sz w:val="32"/>
          <w:szCs w:val="32"/>
        </w:rPr>
      </w:pPr>
      <w:r w:rsidRPr="00C82016">
        <w:rPr>
          <w:b/>
          <w:sz w:val="32"/>
          <w:szCs w:val="32"/>
        </w:rPr>
        <w:t>Social &gt;</w:t>
      </w:r>
    </w:p>
    <w:p w:rsidR="00BE4786" w:rsidRDefault="00C82016" w:rsidP="00CB3CA3">
      <w:pPr>
        <w:spacing w:after="120" w:line="276" w:lineRule="auto"/>
        <w:jc w:val="both"/>
        <w:rPr>
          <w:szCs w:val="24"/>
        </w:rPr>
      </w:pPr>
      <w:r w:rsidRPr="00C82016">
        <w:rPr>
          <w:szCs w:val="24"/>
        </w:rPr>
        <w:t>There are approximately 1</w:t>
      </w:r>
      <w:r w:rsidR="003506AB">
        <w:rPr>
          <w:szCs w:val="24"/>
        </w:rPr>
        <w:t>32</w:t>
      </w:r>
      <w:r w:rsidRPr="00C82016">
        <w:rPr>
          <w:szCs w:val="24"/>
        </w:rPr>
        <w:t>,</w:t>
      </w:r>
      <w:r w:rsidR="003506AB">
        <w:rPr>
          <w:szCs w:val="24"/>
        </w:rPr>
        <w:t>000</w:t>
      </w:r>
      <w:r w:rsidRPr="00C82016">
        <w:rPr>
          <w:szCs w:val="24"/>
        </w:rPr>
        <w:t xml:space="preserve"> farm businesses in Australia, 99 per</w:t>
      </w:r>
      <w:r w:rsidR="003506AB">
        <w:rPr>
          <w:szCs w:val="24"/>
        </w:rPr>
        <w:t xml:space="preserve"> </w:t>
      </w:r>
      <w:r w:rsidRPr="00C82016">
        <w:rPr>
          <w:szCs w:val="24"/>
        </w:rPr>
        <w:t xml:space="preserve">cent of which are </w:t>
      </w:r>
      <w:r w:rsidR="003506AB">
        <w:rPr>
          <w:szCs w:val="24"/>
        </w:rPr>
        <w:t xml:space="preserve">Australian </w:t>
      </w:r>
      <w:r w:rsidRPr="00C82016">
        <w:rPr>
          <w:szCs w:val="24"/>
        </w:rPr>
        <w:t xml:space="preserve">family owned and operated. </w:t>
      </w:r>
    </w:p>
    <w:p w:rsidR="00C82016" w:rsidRPr="00C82016" w:rsidRDefault="00C82016" w:rsidP="00CB3CA3">
      <w:pPr>
        <w:spacing w:after="120" w:line="276" w:lineRule="auto"/>
        <w:jc w:val="both"/>
        <w:rPr>
          <w:szCs w:val="24"/>
        </w:rPr>
      </w:pPr>
      <w:r w:rsidRPr="00C82016">
        <w:rPr>
          <w:szCs w:val="24"/>
        </w:rPr>
        <w:t>Each Australian farmer produces enough food to feed</w:t>
      </w:r>
      <w:r w:rsidR="00BE4786">
        <w:rPr>
          <w:szCs w:val="24"/>
        </w:rPr>
        <w:t xml:space="preserve"> </w:t>
      </w:r>
      <w:r w:rsidRPr="00C82016">
        <w:rPr>
          <w:szCs w:val="24"/>
        </w:rPr>
        <w:t>600 people, 150 at home and 450 overseas. Australian farms produce around</w:t>
      </w:r>
      <w:r w:rsidR="00BE4786">
        <w:rPr>
          <w:szCs w:val="24"/>
        </w:rPr>
        <w:t xml:space="preserve"> </w:t>
      </w:r>
      <w:r w:rsidRPr="00C82016">
        <w:rPr>
          <w:szCs w:val="24"/>
        </w:rPr>
        <w:t>93 per</w:t>
      </w:r>
      <w:r w:rsidR="003506AB">
        <w:rPr>
          <w:szCs w:val="24"/>
        </w:rPr>
        <w:t xml:space="preserve"> </w:t>
      </w:r>
      <w:r w:rsidRPr="00C82016">
        <w:rPr>
          <w:szCs w:val="24"/>
        </w:rPr>
        <w:t>cent of the total volume of food consumed in Australia.</w:t>
      </w:r>
    </w:p>
    <w:p w:rsidR="00C82016" w:rsidRPr="00C82016" w:rsidRDefault="00C82016" w:rsidP="00CB3CA3">
      <w:pPr>
        <w:spacing w:after="120" w:line="276" w:lineRule="auto"/>
        <w:jc w:val="both"/>
        <w:rPr>
          <w:b/>
          <w:sz w:val="32"/>
          <w:szCs w:val="32"/>
        </w:rPr>
      </w:pPr>
      <w:r w:rsidRPr="00C82016">
        <w:rPr>
          <w:b/>
          <w:sz w:val="32"/>
          <w:szCs w:val="32"/>
        </w:rPr>
        <w:t>Economic &gt;</w:t>
      </w:r>
    </w:p>
    <w:p w:rsidR="00BE4786" w:rsidRDefault="00C82016" w:rsidP="00CB3CA3">
      <w:pPr>
        <w:spacing w:after="120" w:line="276" w:lineRule="auto"/>
        <w:jc w:val="both"/>
        <w:rPr>
          <w:szCs w:val="24"/>
        </w:rPr>
      </w:pPr>
      <w:r w:rsidRPr="00C82016">
        <w:rPr>
          <w:szCs w:val="24"/>
        </w:rPr>
        <w:t>The agricultural sector, at farm-gate, contributes 2.4 per</w:t>
      </w:r>
      <w:r w:rsidR="003506AB">
        <w:rPr>
          <w:szCs w:val="24"/>
        </w:rPr>
        <w:t xml:space="preserve"> </w:t>
      </w:r>
      <w:r w:rsidRPr="00C82016">
        <w:rPr>
          <w:szCs w:val="24"/>
        </w:rPr>
        <w:t>cent to Australia’s total Gross Domestic Product (GDP). The gross value of Australian farm production in 2012-13 was 47.9 billion</w:t>
      </w:r>
      <w:r w:rsidR="00BE4786">
        <w:rPr>
          <w:szCs w:val="24"/>
        </w:rPr>
        <w:t xml:space="preserve"> – a 3 per</w:t>
      </w:r>
      <w:r w:rsidR="003506AB">
        <w:rPr>
          <w:szCs w:val="24"/>
        </w:rPr>
        <w:t xml:space="preserve"> </w:t>
      </w:r>
      <w:r w:rsidR="00BE4786">
        <w:rPr>
          <w:szCs w:val="24"/>
        </w:rPr>
        <w:t>cent increase from the previous financial year</w:t>
      </w:r>
      <w:r w:rsidRPr="00C82016">
        <w:rPr>
          <w:szCs w:val="24"/>
        </w:rPr>
        <w:t xml:space="preserve">. </w:t>
      </w:r>
    </w:p>
    <w:p w:rsidR="00C82016" w:rsidRPr="00C82016" w:rsidRDefault="00C82016" w:rsidP="00CB3CA3">
      <w:pPr>
        <w:spacing w:after="120" w:line="276" w:lineRule="auto"/>
        <w:jc w:val="both"/>
        <w:rPr>
          <w:szCs w:val="24"/>
        </w:rPr>
      </w:pPr>
      <w:r w:rsidRPr="00C82016">
        <w:rPr>
          <w:szCs w:val="24"/>
        </w:rPr>
        <w:t>Yet this is only part of the picture. When the vital value-adding processes that food and fibre go through once they leave the farm are added in, along with the value of all economic activities supporting farm production through farm inputs, agriculture’s contribution to GDP averages out at around 12 per</w:t>
      </w:r>
      <w:r w:rsidR="003506AB">
        <w:rPr>
          <w:szCs w:val="24"/>
        </w:rPr>
        <w:t xml:space="preserve"> </w:t>
      </w:r>
      <w:r w:rsidRPr="00C82016">
        <w:rPr>
          <w:szCs w:val="24"/>
        </w:rPr>
        <w:t xml:space="preserve">cent (over $155 billion). </w:t>
      </w:r>
    </w:p>
    <w:p w:rsidR="009C10B7" w:rsidRDefault="009C10B7" w:rsidP="00CB3CA3">
      <w:pPr>
        <w:spacing w:after="120" w:line="276" w:lineRule="auto"/>
        <w:jc w:val="both"/>
        <w:rPr>
          <w:b/>
          <w:sz w:val="32"/>
          <w:szCs w:val="32"/>
        </w:rPr>
      </w:pPr>
      <w:r w:rsidRPr="009C10B7">
        <w:rPr>
          <w:b/>
          <w:sz w:val="32"/>
          <w:szCs w:val="32"/>
        </w:rPr>
        <w:t>Workplace &gt;</w:t>
      </w:r>
    </w:p>
    <w:p w:rsidR="00632EA3" w:rsidRDefault="003506AB" w:rsidP="00CB3CA3">
      <w:pPr>
        <w:spacing w:after="120" w:line="276" w:lineRule="auto"/>
        <w:jc w:val="both"/>
        <w:rPr>
          <w:rFonts w:eastAsia="Times New Roman"/>
          <w:bCs/>
          <w:kern w:val="32"/>
          <w:lang w:val="en-US"/>
        </w:rPr>
      </w:pPr>
      <w:r>
        <w:rPr>
          <w:rFonts w:eastAsia="Times New Roman"/>
          <w:bCs/>
          <w:kern w:val="32"/>
          <w:lang w:val="en-US"/>
        </w:rPr>
        <w:t>The agriculture</w:t>
      </w:r>
      <w:r w:rsidR="00CB3CA3">
        <w:rPr>
          <w:rFonts w:eastAsia="Times New Roman"/>
          <w:bCs/>
          <w:kern w:val="32"/>
          <w:lang w:val="en-US"/>
        </w:rPr>
        <w:t>, forestry and fishing</w:t>
      </w:r>
      <w:r>
        <w:rPr>
          <w:rFonts w:eastAsia="Times New Roman"/>
          <w:bCs/>
          <w:kern w:val="32"/>
          <w:lang w:val="en-US"/>
        </w:rPr>
        <w:t xml:space="preserve"> sector employs approximately </w:t>
      </w:r>
      <w:r w:rsidR="00B366EC">
        <w:rPr>
          <w:rFonts w:eastAsia="Times New Roman"/>
          <w:bCs/>
          <w:kern w:val="32"/>
          <w:lang w:val="en-US"/>
        </w:rPr>
        <w:t>323</w:t>
      </w:r>
      <w:r>
        <w:rPr>
          <w:rFonts w:eastAsia="Times New Roman"/>
          <w:bCs/>
          <w:kern w:val="32"/>
          <w:lang w:val="en-US"/>
        </w:rPr>
        <w:t>,000 employees</w:t>
      </w:r>
      <w:r w:rsidR="00C501D4">
        <w:rPr>
          <w:rFonts w:eastAsia="Times New Roman"/>
          <w:bCs/>
          <w:kern w:val="32"/>
          <w:lang w:val="en-US"/>
        </w:rPr>
        <w:t>, including owner managers</w:t>
      </w:r>
      <w:r w:rsidR="00092584">
        <w:rPr>
          <w:rFonts w:eastAsia="Times New Roman"/>
          <w:bCs/>
          <w:kern w:val="32"/>
          <w:lang w:val="en-US"/>
        </w:rPr>
        <w:t xml:space="preserve"> (174,800) and non-managerial</w:t>
      </w:r>
      <w:r w:rsidR="00C501D4">
        <w:rPr>
          <w:rFonts w:eastAsia="Times New Roman"/>
          <w:bCs/>
          <w:kern w:val="32"/>
          <w:lang w:val="en-US"/>
        </w:rPr>
        <w:t xml:space="preserve"> employees </w:t>
      </w:r>
      <w:r w:rsidR="00092584">
        <w:rPr>
          <w:rFonts w:eastAsia="Times New Roman"/>
          <w:bCs/>
          <w:kern w:val="32"/>
          <w:lang w:val="en-US"/>
        </w:rPr>
        <w:t>(</w:t>
      </w:r>
      <w:r w:rsidR="00C501D4">
        <w:rPr>
          <w:rFonts w:eastAsia="Times New Roman"/>
          <w:bCs/>
          <w:kern w:val="32"/>
          <w:lang w:val="en-US"/>
        </w:rPr>
        <w:t>148,300</w:t>
      </w:r>
      <w:r w:rsidR="00092584">
        <w:rPr>
          <w:rFonts w:eastAsia="Times New Roman"/>
          <w:bCs/>
          <w:kern w:val="32"/>
          <w:lang w:val="en-US"/>
        </w:rPr>
        <w:t>)</w:t>
      </w:r>
      <w:r w:rsidR="00C501D4">
        <w:rPr>
          <w:rFonts w:eastAsia="Times New Roman"/>
          <w:bCs/>
          <w:kern w:val="32"/>
          <w:lang w:val="en-US"/>
        </w:rPr>
        <w:t>.</w:t>
      </w:r>
    </w:p>
    <w:p w:rsidR="00DB4AA1" w:rsidRDefault="00632EA3" w:rsidP="00DB4AA1">
      <w:pPr>
        <w:spacing w:after="120" w:line="276" w:lineRule="auto"/>
        <w:jc w:val="both"/>
        <w:rPr>
          <w:rFonts w:eastAsia="Times New Roman"/>
          <w:bCs/>
          <w:kern w:val="32"/>
          <w:lang w:val="en-US"/>
        </w:rPr>
      </w:pPr>
      <w:r>
        <w:rPr>
          <w:rFonts w:eastAsia="Times New Roman"/>
          <w:bCs/>
          <w:kern w:val="32"/>
          <w:lang w:val="en-US"/>
        </w:rPr>
        <w:t>Seasonal conditions affect the sector’s capacity to employ.</w:t>
      </w:r>
      <w:r w:rsidRPr="00632EA3">
        <w:rPr>
          <w:szCs w:val="24"/>
        </w:rPr>
        <w:t xml:space="preserve"> </w:t>
      </w:r>
      <w:r>
        <w:rPr>
          <w:szCs w:val="24"/>
        </w:rPr>
        <w:t xml:space="preserve">Permanent employment is the main form of employment in the sector, but more than </w:t>
      </w:r>
      <w:r>
        <w:rPr>
          <w:rFonts w:eastAsia="Times New Roman"/>
          <w:bCs/>
          <w:kern w:val="32"/>
          <w:lang w:val="en-US"/>
        </w:rPr>
        <w:t>40 per cent of the employed workforce is casual. Almost 10 per cent of all workers</w:t>
      </w:r>
      <w:r w:rsidRPr="00CB3CA3">
        <w:rPr>
          <w:rFonts w:eastAsia="Times New Roman"/>
          <w:bCs/>
          <w:kern w:val="32"/>
          <w:lang w:val="en-US"/>
        </w:rPr>
        <w:t xml:space="preserve"> </w:t>
      </w:r>
      <w:r>
        <w:rPr>
          <w:rFonts w:eastAsia="Times New Roman"/>
          <w:bCs/>
          <w:kern w:val="32"/>
          <w:lang w:val="en-US"/>
        </w:rPr>
        <w:t>are independent contractors</w:t>
      </w:r>
      <w:r w:rsidR="00DB4AA1">
        <w:rPr>
          <w:rFonts w:eastAsia="Times New Roman"/>
          <w:bCs/>
          <w:kern w:val="32"/>
          <w:lang w:val="en-US"/>
        </w:rPr>
        <w:t xml:space="preserve"> and</w:t>
      </w:r>
      <w:r>
        <w:rPr>
          <w:rFonts w:eastAsia="Times New Roman"/>
          <w:bCs/>
          <w:kern w:val="32"/>
          <w:lang w:val="en-US"/>
        </w:rPr>
        <w:t xml:space="preserve"> </w:t>
      </w:r>
      <w:r w:rsidR="00DB4AA1">
        <w:rPr>
          <w:rFonts w:eastAsia="Times New Roman"/>
          <w:bCs/>
          <w:kern w:val="32"/>
          <w:lang w:val="en-US"/>
        </w:rPr>
        <w:t>more than 50 per cent of f</w:t>
      </w:r>
      <w:r>
        <w:rPr>
          <w:rFonts w:eastAsia="Times New Roman"/>
          <w:bCs/>
          <w:kern w:val="32"/>
          <w:lang w:val="en-US"/>
        </w:rPr>
        <w:t>armers are self-employed owner-managers</w:t>
      </w:r>
      <w:r w:rsidR="00DB4AA1">
        <w:rPr>
          <w:rFonts w:eastAsia="Times New Roman"/>
          <w:bCs/>
          <w:kern w:val="32"/>
          <w:lang w:val="en-US"/>
        </w:rPr>
        <w:t xml:space="preserve">. </w:t>
      </w:r>
    </w:p>
    <w:p w:rsidR="00DB4AA1" w:rsidRDefault="00632EA3" w:rsidP="00DB4AA1">
      <w:pPr>
        <w:spacing w:after="120" w:line="276" w:lineRule="auto"/>
        <w:jc w:val="both"/>
        <w:rPr>
          <w:rFonts w:eastAsia="Times New Roman"/>
          <w:bCs/>
          <w:kern w:val="32"/>
          <w:lang w:val="en-US"/>
        </w:rPr>
      </w:pPr>
      <w:r>
        <w:rPr>
          <w:szCs w:val="24"/>
        </w:rPr>
        <w:t xml:space="preserve">Approximately 60 per cent of farm businesses are small businesses. </w:t>
      </w:r>
      <w:r w:rsidR="00DB4AA1">
        <w:rPr>
          <w:rFonts w:eastAsia="Times New Roman"/>
          <w:bCs/>
          <w:kern w:val="32"/>
          <w:lang w:val="en-US"/>
        </w:rPr>
        <w:t>M</w:t>
      </w:r>
      <w:proofErr w:type="spellStart"/>
      <w:r w:rsidR="00DB4AA1">
        <w:rPr>
          <w:szCs w:val="24"/>
        </w:rPr>
        <w:t>ore</w:t>
      </w:r>
      <w:proofErr w:type="spellEnd"/>
      <w:r w:rsidR="00DB4AA1">
        <w:rPr>
          <w:szCs w:val="24"/>
        </w:rPr>
        <w:t xml:space="preserve"> than 50 per cent of farm businesses have no employees at all.</w:t>
      </w:r>
    </w:p>
    <w:p w:rsidR="00632EA3" w:rsidRDefault="00632EA3" w:rsidP="00632EA3">
      <w:pPr>
        <w:spacing w:after="120" w:line="276" w:lineRule="auto"/>
        <w:jc w:val="both"/>
        <w:rPr>
          <w:rFonts w:eastAsia="Times New Roman"/>
          <w:bCs/>
          <w:kern w:val="32"/>
          <w:lang w:val="en-US"/>
        </w:rPr>
      </w:pPr>
      <w:r>
        <w:rPr>
          <w:rFonts w:eastAsia="Times New Roman"/>
          <w:bCs/>
          <w:kern w:val="32"/>
          <w:lang w:val="en-US"/>
        </w:rPr>
        <w:t xml:space="preserve">The sector is largely award-reliant. Enterprise bargaining is not widespread: in </w:t>
      </w:r>
      <w:r w:rsidR="00AF5039">
        <w:rPr>
          <w:rFonts w:eastAsia="Times New Roman"/>
          <w:bCs/>
          <w:kern w:val="32"/>
          <w:lang w:val="en-US"/>
        </w:rPr>
        <w:t>September 2014</w:t>
      </w:r>
      <w:r>
        <w:rPr>
          <w:rFonts w:eastAsia="Times New Roman"/>
          <w:bCs/>
          <w:kern w:val="32"/>
          <w:lang w:val="en-US"/>
        </w:rPr>
        <w:t xml:space="preserve">, there were </w:t>
      </w:r>
      <w:r w:rsidR="00AF5039">
        <w:rPr>
          <w:rFonts w:eastAsia="Times New Roman"/>
          <w:bCs/>
          <w:kern w:val="32"/>
          <w:lang w:val="en-US"/>
        </w:rPr>
        <w:t xml:space="preserve">only 145 </w:t>
      </w:r>
      <w:r w:rsidR="00B825FC">
        <w:rPr>
          <w:rFonts w:eastAsia="Times New Roman"/>
          <w:bCs/>
          <w:kern w:val="32"/>
          <w:lang w:val="en-US"/>
        </w:rPr>
        <w:t xml:space="preserve">current </w:t>
      </w:r>
      <w:r>
        <w:rPr>
          <w:rFonts w:eastAsia="Times New Roman"/>
          <w:bCs/>
          <w:kern w:val="32"/>
          <w:lang w:val="en-US"/>
        </w:rPr>
        <w:t xml:space="preserve">enterprise </w:t>
      </w:r>
      <w:r w:rsidR="00AF5039">
        <w:rPr>
          <w:rFonts w:eastAsia="Times New Roman"/>
          <w:bCs/>
          <w:kern w:val="32"/>
          <w:lang w:val="en-US"/>
        </w:rPr>
        <w:t xml:space="preserve">agreements covering a total of </w:t>
      </w:r>
      <w:r>
        <w:rPr>
          <w:rFonts w:eastAsia="Times New Roman"/>
          <w:bCs/>
          <w:kern w:val="32"/>
          <w:lang w:val="en-US"/>
        </w:rPr>
        <w:t>6,</w:t>
      </w:r>
      <w:r w:rsidR="00AF5039">
        <w:rPr>
          <w:rFonts w:eastAsia="Times New Roman"/>
          <w:bCs/>
          <w:kern w:val="32"/>
          <w:lang w:val="en-US"/>
        </w:rPr>
        <w:t>3</w:t>
      </w:r>
      <w:r>
        <w:rPr>
          <w:rFonts w:eastAsia="Times New Roman"/>
          <w:bCs/>
          <w:kern w:val="32"/>
          <w:lang w:val="en-US"/>
        </w:rPr>
        <w:t xml:space="preserve">00 employees in </w:t>
      </w:r>
      <w:r w:rsidR="00DB4AA1">
        <w:rPr>
          <w:rFonts w:eastAsia="Times New Roman"/>
          <w:bCs/>
          <w:kern w:val="32"/>
          <w:lang w:val="en-US"/>
        </w:rPr>
        <w:t xml:space="preserve">the </w:t>
      </w:r>
      <w:r>
        <w:rPr>
          <w:rFonts w:eastAsia="Times New Roman"/>
          <w:bCs/>
          <w:kern w:val="32"/>
          <w:lang w:val="en-US"/>
        </w:rPr>
        <w:t>agriculture, forestry and fishing</w:t>
      </w:r>
      <w:r w:rsidR="00AF5039">
        <w:rPr>
          <w:rFonts w:eastAsia="Times New Roman"/>
          <w:bCs/>
          <w:kern w:val="32"/>
          <w:lang w:val="en-US"/>
        </w:rPr>
        <w:t xml:space="preserve"> sector</w:t>
      </w:r>
      <w:r>
        <w:rPr>
          <w:rFonts w:eastAsia="Times New Roman"/>
          <w:bCs/>
          <w:kern w:val="32"/>
          <w:lang w:val="en-US"/>
        </w:rPr>
        <w:t xml:space="preserve">. </w:t>
      </w:r>
    </w:p>
    <w:p w:rsidR="00C82016" w:rsidRPr="00C82016" w:rsidRDefault="00C82016" w:rsidP="00CB3CA3">
      <w:pPr>
        <w:spacing w:after="120" w:line="276" w:lineRule="auto"/>
        <w:jc w:val="both"/>
        <w:rPr>
          <w:b/>
          <w:sz w:val="32"/>
          <w:szCs w:val="32"/>
        </w:rPr>
      </w:pPr>
      <w:r w:rsidRPr="00C82016">
        <w:rPr>
          <w:b/>
          <w:sz w:val="32"/>
          <w:szCs w:val="32"/>
        </w:rPr>
        <w:t>Environmental &gt;</w:t>
      </w:r>
    </w:p>
    <w:p w:rsidR="00BE4786" w:rsidRDefault="00C82016" w:rsidP="00CB3CA3">
      <w:pPr>
        <w:spacing w:after="120" w:line="276" w:lineRule="auto"/>
        <w:jc w:val="both"/>
        <w:rPr>
          <w:szCs w:val="24"/>
        </w:rPr>
      </w:pPr>
      <w:r w:rsidRPr="00C82016">
        <w:rPr>
          <w:szCs w:val="24"/>
        </w:rPr>
        <w:t>Australian farmers are environmental stewards, owning, managing and caring for</w:t>
      </w:r>
      <w:r w:rsidR="009C10B7">
        <w:rPr>
          <w:szCs w:val="24"/>
        </w:rPr>
        <w:t xml:space="preserve"> </w:t>
      </w:r>
      <w:r w:rsidR="00BE4786">
        <w:rPr>
          <w:szCs w:val="24"/>
        </w:rPr>
        <w:t>52</w:t>
      </w:r>
      <w:r w:rsidRPr="00C82016">
        <w:rPr>
          <w:szCs w:val="24"/>
        </w:rPr>
        <w:t xml:space="preserve"> per</w:t>
      </w:r>
      <w:r w:rsidR="00BD0F91">
        <w:rPr>
          <w:szCs w:val="24"/>
        </w:rPr>
        <w:t xml:space="preserve"> </w:t>
      </w:r>
      <w:r w:rsidRPr="00C82016">
        <w:rPr>
          <w:szCs w:val="24"/>
        </w:rPr>
        <w:t>cent of Australia’s land mass. Farmers are at the frontline of delivering environmental outcomes on behalf of the Australian community, with 94 per</w:t>
      </w:r>
      <w:r w:rsidR="00B825FC">
        <w:rPr>
          <w:szCs w:val="24"/>
        </w:rPr>
        <w:t xml:space="preserve"> </w:t>
      </w:r>
      <w:r w:rsidRPr="00C82016">
        <w:rPr>
          <w:szCs w:val="24"/>
        </w:rPr>
        <w:t xml:space="preserve">cent of Australian farmers actively undertaking natural resource management. </w:t>
      </w:r>
    </w:p>
    <w:p w:rsidR="00C82016" w:rsidRDefault="00C82016" w:rsidP="00BB5F60">
      <w:pPr>
        <w:spacing w:after="120" w:line="276" w:lineRule="auto"/>
        <w:jc w:val="both"/>
        <w:rPr>
          <w:rFonts w:eastAsia="Times"/>
          <w:sz w:val="48"/>
          <w:szCs w:val="20"/>
          <w:lang w:eastAsia="en-AU"/>
        </w:rPr>
      </w:pPr>
      <w:r w:rsidRPr="00C82016">
        <w:rPr>
          <w:szCs w:val="24"/>
        </w:rPr>
        <w:t xml:space="preserve">The </w:t>
      </w:r>
      <w:proofErr w:type="spellStart"/>
      <w:r w:rsidRPr="00C82016">
        <w:rPr>
          <w:szCs w:val="24"/>
        </w:rPr>
        <w:t>NFF</w:t>
      </w:r>
      <w:proofErr w:type="spellEnd"/>
      <w:r w:rsidRPr="00C82016">
        <w:rPr>
          <w:szCs w:val="24"/>
        </w:rPr>
        <w:t xml:space="preserve"> was a founding partner of the Landcare movement, which </w:t>
      </w:r>
      <w:r w:rsidR="00BD0F91">
        <w:rPr>
          <w:szCs w:val="24"/>
        </w:rPr>
        <w:t>recently celebrated</w:t>
      </w:r>
      <w:r w:rsidRPr="00C82016">
        <w:rPr>
          <w:szCs w:val="24"/>
        </w:rPr>
        <w:t xml:space="preserve"> its 20</w:t>
      </w:r>
      <w:r w:rsidRPr="00C82016">
        <w:rPr>
          <w:szCs w:val="24"/>
          <w:vertAlign w:val="superscript"/>
        </w:rPr>
        <w:t>th</w:t>
      </w:r>
      <w:r w:rsidRPr="00C82016">
        <w:rPr>
          <w:szCs w:val="24"/>
        </w:rPr>
        <w:t xml:space="preserve"> anniversary. </w:t>
      </w:r>
      <w:r>
        <w:rPr>
          <w:rFonts w:eastAsia="Times"/>
          <w:sz w:val="48"/>
          <w:szCs w:val="20"/>
          <w:lang w:eastAsia="en-AU"/>
        </w:rPr>
        <w:br w:type="page"/>
      </w:r>
    </w:p>
    <w:p w:rsidR="00964A74" w:rsidRPr="0095722C" w:rsidRDefault="00964A74" w:rsidP="00CB3CA3">
      <w:pPr>
        <w:pStyle w:val="submissionsubjectheading"/>
        <w:spacing w:line="276" w:lineRule="auto"/>
        <w:outlineLvl w:val="0"/>
        <w:rPr>
          <w:rFonts w:ascii="Times New Roman" w:hAnsi="Times New Roman"/>
        </w:rPr>
      </w:pPr>
      <w:bookmarkStart w:id="4" w:name="_Toc413749275"/>
      <w:r w:rsidRPr="0095722C">
        <w:rPr>
          <w:rFonts w:ascii="Times New Roman" w:hAnsi="Times New Roman"/>
        </w:rPr>
        <w:lastRenderedPageBreak/>
        <w:t>Contents</w:t>
      </w:r>
      <w:bookmarkEnd w:id="1"/>
      <w:bookmarkEnd w:id="4"/>
    </w:p>
    <w:p w:rsidR="00DB3B6A" w:rsidRDefault="00DB3B6A" w:rsidP="00CB3CA3">
      <w:pPr>
        <w:pStyle w:val="TOC1"/>
        <w:tabs>
          <w:tab w:val="right" w:leader="dot" w:pos="8656"/>
        </w:tabs>
        <w:spacing w:line="276" w:lineRule="auto"/>
      </w:pPr>
    </w:p>
    <w:p w:rsidR="002B67AA" w:rsidRPr="002B67AA" w:rsidRDefault="00CA07D9" w:rsidP="002B67AA">
      <w:pPr>
        <w:pStyle w:val="TOC1"/>
        <w:tabs>
          <w:tab w:val="right" w:leader="dot" w:pos="8656"/>
        </w:tabs>
        <w:spacing w:line="360" w:lineRule="auto"/>
        <w:rPr>
          <w:rFonts w:asciiTheme="minorHAnsi" w:eastAsiaTheme="minorEastAsia" w:hAnsiTheme="minorHAnsi" w:cstheme="minorBidi"/>
          <w:b/>
          <w:noProof/>
          <w:sz w:val="22"/>
          <w:lang w:eastAsia="en-AU"/>
        </w:rPr>
      </w:pPr>
      <w:r w:rsidRPr="002B67AA">
        <w:rPr>
          <w:b/>
        </w:rPr>
        <w:fldChar w:fldCharType="begin"/>
      </w:r>
      <w:r w:rsidR="009C21BB" w:rsidRPr="002B67AA">
        <w:rPr>
          <w:b/>
        </w:rPr>
        <w:instrText xml:space="preserve"> TOC \o "1-3" \h \z \u </w:instrText>
      </w:r>
      <w:r w:rsidRPr="002B67AA">
        <w:rPr>
          <w:b/>
        </w:rPr>
        <w:fldChar w:fldCharType="separate"/>
      </w:r>
      <w:hyperlink w:anchor="_Toc413749274" w:history="1">
        <w:r w:rsidR="002B67AA" w:rsidRPr="002B67AA">
          <w:rPr>
            <w:rStyle w:val="Hyperlink"/>
            <w:b/>
            <w:noProof/>
          </w:rPr>
          <w:t>Statistics on Australian Agriculture</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_Toc413749274 \h </w:instrText>
        </w:r>
        <w:r w:rsidR="002B67AA" w:rsidRPr="002B67AA">
          <w:rPr>
            <w:b/>
            <w:noProof/>
            <w:webHidden/>
          </w:rPr>
        </w:r>
        <w:r w:rsidR="002B67AA" w:rsidRPr="002B67AA">
          <w:rPr>
            <w:b/>
            <w:noProof/>
            <w:webHidden/>
          </w:rPr>
          <w:fldChar w:fldCharType="separate"/>
        </w:r>
        <w:r w:rsidR="00391AD3">
          <w:rPr>
            <w:b/>
            <w:noProof/>
            <w:webHidden/>
          </w:rPr>
          <w:t>4</w:t>
        </w:r>
        <w:r w:rsidR="002B67AA" w:rsidRPr="002B67AA">
          <w:rPr>
            <w:b/>
            <w:noProof/>
            <w:webHidden/>
          </w:rPr>
          <w:fldChar w:fldCharType="end"/>
        </w:r>
      </w:hyperlink>
    </w:p>
    <w:p w:rsidR="002B67AA" w:rsidRPr="002B67AA" w:rsidRDefault="002D5B28" w:rsidP="002B67AA">
      <w:pPr>
        <w:pStyle w:val="TOC1"/>
        <w:tabs>
          <w:tab w:val="right" w:leader="dot" w:pos="8656"/>
        </w:tabs>
        <w:spacing w:line="360" w:lineRule="auto"/>
        <w:rPr>
          <w:rFonts w:asciiTheme="minorHAnsi" w:eastAsiaTheme="minorEastAsia" w:hAnsiTheme="minorHAnsi" w:cstheme="minorBidi"/>
          <w:b/>
          <w:noProof/>
          <w:sz w:val="22"/>
          <w:lang w:eastAsia="en-AU"/>
        </w:rPr>
      </w:pPr>
      <w:hyperlink w:anchor="_Toc413749275" w:history="1">
        <w:r w:rsidR="002B67AA" w:rsidRPr="002B67AA">
          <w:rPr>
            <w:rStyle w:val="Hyperlink"/>
            <w:b/>
            <w:noProof/>
          </w:rPr>
          <w:t>Contents</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_Toc413749275 \h </w:instrText>
        </w:r>
        <w:r w:rsidR="002B67AA" w:rsidRPr="002B67AA">
          <w:rPr>
            <w:b/>
            <w:noProof/>
            <w:webHidden/>
          </w:rPr>
        </w:r>
        <w:r w:rsidR="002B67AA" w:rsidRPr="002B67AA">
          <w:rPr>
            <w:b/>
            <w:noProof/>
            <w:webHidden/>
          </w:rPr>
          <w:fldChar w:fldCharType="separate"/>
        </w:r>
        <w:r w:rsidR="00391AD3">
          <w:rPr>
            <w:b/>
            <w:noProof/>
            <w:webHidden/>
          </w:rPr>
          <w:t>5</w:t>
        </w:r>
        <w:r w:rsidR="002B67AA" w:rsidRPr="002B67AA">
          <w:rPr>
            <w:b/>
            <w:noProof/>
            <w:webHidden/>
          </w:rPr>
          <w:fldChar w:fldCharType="end"/>
        </w:r>
      </w:hyperlink>
    </w:p>
    <w:p w:rsidR="002B67AA" w:rsidRPr="002B67AA" w:rsidRDefault="002D5B28" w:rsidP="002B67AA">
      <w:pPr>
        <w:pStyle w:val="TOC1"/>
        <w:tabs>
          <w:tab w:val="right" w:leader="dot" w:pos="8656"/>
        </w:tabs>
        <w:spacing w:line="360" w:lineRule="auto"/>
        <w:rPr>
          <w:rFonts w:asciiTheme="minorHAnsi" w:eastAsiaTheme="minorEastAsia" w:hAnsiTheme="minorHAnsi" w:cstheme="minorBidi"/>
          <w:b/>
          <w:noProof/>
          <w:sz w:val="22"/>
          <w:lang w:eastAsia="en-AU"/>
        </w:rPr>
      </w:pPr>
      <w:hyperlink w:anchor="_Toc413749276" w:history="1">
        <w:r w:rsidR="002B67AA" w:rsidRPr="002B67AA">
          <w:rPr>
            <w:rStyle w:val="Hyperlink"/>
            <w:b/>
            <w:noProof/>
          </w:rPr>
          <w:t>Executive Summary</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_Toc413749276 \h </w:instrText>
        </w:r>
        <w:r w:rsidR="002B67AA" w:rsidRPr="002B67AA">
          <w:rPr>
            <w:b/>
            <w:noProof/>
            <w:webHidden/>
          </w:rPr>
        </w:r>
        <w:r w:rsidR="002B67AA" w:rsidRPr="002B67AA">
          <w:rPr>
            <w:b/>
            <w:noProof/>
            <w:webHidden/>
          </w:rPr>
          <w:fldChar w:fldCharType="separate"/>
        </w:r>
        <w:r w:rsidR="00391AD3">
          <w:rPr>
            <w:b/>
            <w:noProof/>
            <w:webHidden/>
          </w:rPr>
          <w:t>6</w:t>
        </w:r>
        <w:r w:rsidR="002B67AA" w:rsidRPr="002B67AA">
          <w:rPr>
            <w:b/>
            <w:noProof/>
            <w:webHidden/>
          </w:rPr>
          <w:fldChar w:fldCharType="end"/>
        </w:r>
      </w:hyperlink>
    </w:p>
    <w:p w:rsidR="002B67AA" w:rsidRPr="002B67AA" w:rsidRDefault="002D5B28" w:rsidP="002B67AA">
      <w:pPr>
        <w:pStyle w:val="TOC1"/>
        <w:tabs>
          <w:tab w:val="right" w:leader="dot" w:pos="8656"/>
        </w:tabs>
        <w:spacing w:line="360" w:lineRule="auto"/>
        <w:rPr>
          <w:rFonts w:asciiTheme="minorHAnsi" w:eastAsiaTheme="minorEastAsia" w:hAnsiTheme="minorHAnsi" w:cstheme="minorBidi"/>
          <w:b/>
          <w:noProof/>
          <w:sz w:val="22"/>
          <w:lang w:eastAsia="en-AU"/>
        </w:rPr>
      </w:pPr>
      <w:hyperlink w:anchor="_Toc413749277" w:history="1">
        <w:r w:rsidR="002B67AA" w:rsidRPr="002B67AA">
          <w:rPr>
            <w:rStyle w:val="Hyperlink"/>
            <w:b/>
            <w:noProof/>
          </w:rPr>
          <w:t>1. Introduction</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_Toc413749277 \h </w:instrText>
        </w:r>
        <w:r w:rsidR="002B67AA" w:rsidRPr="002B67AA">
          <w:rPr>
            <w:b/>
            <w:noProof/>
            <w:webHidden/>
          </w:rPr>
        </w:r>
        <w:r w:rsidR="002B67AA" w:rsidRPr="002B67AA">
          <w:rPr>
            <w:b/>
            <w:noProof/>
            <w:webHidden/>
          </w:rPr>
          <w:fldChar w:fldCharType="separate"/>
        </w:r>
        <w:r w:rsidR="00391AD3">
          <w:rPr>
            <w:b/>
            <w:noProof/>
            <w:webHidden/>
          </w:rPr>
          <w:t>8</w:t>
        </w:r>
        <w:r w:rsidR="002B67AA" w:rsidRPr="002B67AA">
          <w:rPr>
            <w:b/>
            <w:noProof/>
            <w:webHidden/>
          </w:rPr>
          <w:fldChar w:fldCharType="end"/>
        </w:r>
      </w:hyperlink>
    </w:p>
    <w:p w:rsidR="002B67AA" w:rsidRPr="002B67AA" w:rsidRDefault="002D5B28" w:rsidP="002B67AA">
      <w:pPr>
        <w:pStyle w:val="TOC1"/>
        <w:tabs>
          <w:tab w:val="right" w:leader="dot" w:pos="8656"/>
        </w:tabs>
        <w:spacing w:line="360" w:lineRule="auto"/>
        <w:rPr>
          <w:rFonts w:asciiTheme="minorHAnsi" w:eastAsiaTheme="minorEastAsia" w:hAnsiTheme="minorHAnsi" w:cstheme="minorBidi"/>
          <w:b/>
          <w:noProof/>
          <w:sz w:val="22"/>
          <w:lang w:eastAsia="en-AU"/>
        </w:rPr>
      </w:pPr>
      <w:hyperlink w:anchor="_Toc413749278" w:history="1">
        <w:r w:rsidR="002B67AA" w:rsidRPr="002B67AA">
          <w:rPr>
            <w:rStyle w:val="Hyperlink"/>
            <w:b/>
            <w:noProof/>
          </w:rPr>
          <w:t>2. Safety nets</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_Toc413749278 \h </w:instrText>
        </w:r>
        <w:r w:rsidR="002B67AA" w:rsidRPr="002B67AA">
          <w:rPr>
            <w:b/>
            <w:noProof/>
            <w:webHidden/>
          </w:rPr>
        </w:r>
        <w:r w:rsidR="002B67AA" w:rsidRPr="002B67AA">
          <w:rPr>
            <w:b/>
            <w:noProof/>
            <w:webHidden/>
          </w:rPr>
          <w:fldChar w:fldCharType="separate"/>
        </w:r>
        <w:r w:rsidR="00391AD3">
          <w:rPr>
            <w:b/>
            <w:noProof/>
            <w:webHidden/>
          </w:rPr>
          <w:t>11</w:t>
        </w:r>
        <w:r w:rsidR="002B67AA" w:rsidRPr="002B67AA">
          <w:rPr>
            <w:b/>
            <w:noProof/>
            <w:webHidden/>
          </w:rPr>
          <w:fldChar w:fldCharType="end"/>
        </w:r>
      </w:hyperlink>
    </w:p>
    <w:p w:rsidR="002B67AA" w:rsidRPr="002B67AA" w:rsidRDefault="002D5B28" w:rsidP="002B67AA">
      <w:pPr>
        <w:pStyle w:val="TOC1"/>
        <w:tabs>
          <w:tab w:val="right" w:leader="dot" w:pos="8656"/>
        </w:tabs>
        <w:spacing w:line="360" w:lineRule="auto"/>
        <w:rPr>
          <w:rFonts w:asciiTheme="minorHAnsi" w:eastAsiaTheme="minorEastAsia" w:hAnsiTheme="minorHAnsi" w:cstheme="minorBidi"/>
          <w:b/>
          <w:noProof/>
          <w:sz w:val="22"/>
          <w:lang w:eastAsia="en-AU"/>
        </w:rPr>
      </w:pPr>
      <w:hyperlink w:anchor="_Toc413749279" w:history="1">
        <w:r w:rsidR="002B67AA" w:rsidRPr="002B67AA">
          <w:rPr>
            <w:rStyle w:val="Hyperlink"/>
            <w:b/>
            <w:noProof/>
          </w:rPr>
          <w:t>3. The bargaining framework</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_Toc413749279 \h </w:instrText>
        </w:r>
        <w:r w:rsidR="002B67AA" w:rsidRPr="002B67AA">
          <w:rPr>
            <w:b/>
            <w:noProof/>
            <w:webHidden/>
          </w:rPr>
        </w:r>
        <w:r w:rsidR="002B67AA" w:rsidRPr="002B67AA">
          <w:rPr>
            <w:b/>
            <w:noProof/>
            <w:webHidden/>
          </w:rPr>
          <w:fldChar w:fldCharType="separate"/>
        </w:r>
        <w:r w:rsidR="00391AD3">
          <w:rPr>
            <w:b/>
            <w:noProof/>
            <w:webHidden/>
          </w:rPr>
          <w:t>17</w:t>
        </w:r>
        <w:r w:rsidR="002B67AA" w:rsidRPr="002B67AA">
          <w:rPr>
            <w:b/>
            <w:noProof/>
            <w:webHidden/>
          </w:rPr>
          <w:fldChar w:fldCharType="end"/>
        </w:r>
      </w:hyperlink>
    </w:p>
    <w:p w:rsidR="002B67AA" w:rsidRPr="002B67AA" w:rsidRDefault="002D5B28" w:rsidP="002B67AA">
      <w:pPr>
        <w:pStyle w:val="TOC1"/>
        <w:tabs>
          <w:tab w:val="right" w:leader="dot" w:pos="8656"/>
        </w:tabs>
        <w:spacing w:line="360" w:lineRule="auto"/>
        <w:rPr>
          <w:rFonts w:asciiTheme="minorHAnsi" w:eastAsiaTheme="minorEastAsia" w:hAnsiTheme="minorHAnsi" w:cstheme="minorBidi"/>
          <w:b/>
          <w:noProof/>
          <w:sz w:val="22"/>
          <w:lang w:eastAsia="en-AU"/>
        </w:rPr>
      </w:pPr>
      <w:hyperlink w:anchor="_Toc413749280" w:history="1">
        <w:r w:rsidR="002B67AA" w:rsidRPr="002B67AA">
          <w:rPr>
            <w:rStyle w:val="Hyperlink"/>
            <w:b/>
            <w:noProof/>
          </w:rPr>
          <w:t>4. Employee protections</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_Toc413749280 \h </w:instrText>
        </w:r>
        <w:r w:rsidR="002B67AA" w:rsidRPr="002B67AA">
          <w:rPr>
            <w:b/>
            <w:noProof/>
            <w:webHidden/>
          </w:rPr>
        </w:r>
        <w:r w:rsidR="002B67AA" w:rsidRPr="002B67AA">
          <w:rPr>
            <w:b/>
            <w:noProof/>
            <w:webHidden/>
          </w:rPr>
          <w:fldChar w:fldCharType="separate"/>
        </w:r>
        <w:r w:rsidR="00391AD3">
          <w:rPr>
            <w:b/>
            <w:noProof/>
            <w:webHidden/>
          </w:rPr>
          <w:t>21</w:t>
        </w:r>
        <w:r w:rsidR="002B67AA" w:rsidRPr="002B67AA">
          <w:rPr>
            <w:b/>
            <w:noProof/>
            <w:webHidden/>
          </w:rPr>
          <w:fldChar w:fldCharType="end"/>
        </w:r>
      </w:hyperlink>
    </w:p>
    <w:p w:rsidR="002B67AA" w:rsidRPr="002B67AA" w:rsidRDefault="002D5B28" w:rsidP="002B67AA">
      <w:pPr>
        <w:pStyle w:val="TOC1"/>
        <w:tabs>
          <w:tab w:val="right" w:leader="dot" w:pos="8656"/>
        </w:tabs>
        <w:spacing w:line="360" w:lineRule="auto"/>
        <w:rPr>
          <w:rFonts w:asciiTheme="minorHAnsi" w:eastAsiaTheme="minorEastAsia" w:hAnsiTheme="minorHAnsi" w:cstheme="minorBidi"/>
          <w:b/>
          <w:noProof/>
          <w:sz w:val="22"/>
          <w:lang w:eastAsia="en-AU"/>
        </w:rPr>
      </w:pPr>
      <w:hyperlink w:anchor="_Toc413749281" w:history="1">
        <w:r w:rsidR="002B67AA" w:rsidRPr="002B67AA">
          <w:rPr>
            <w:rStyle w:val="Hyperlink"/>
            <w:b/>
            <w:noProof/>
          </w:rPr>
          <w:t>5. Other workplace relations issues</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_Toc413749281 \h </w:instrText>
        </w:r>
        <w:r w:rsidR="002B67AA" w:rsidRPr="002B67AA">
          <w:rPr>
            <w:b/>
            <w:noProof/>
            <w:webHidden/>
          </w:rPr>
        </w:r>
        <w:r w:rsidR="002B67AA" w:rsidRPr="002B67AA">
          <w:rPr>
            <w:b/>
            <w:noProof/>
            <w:webHidden/>
          </w:rPr>
          <w:fldChar w:fldCharType="separate"/>
        </w:r>
        <w:r w:rsidR="00391AD3">
          <w:rPr>
            <w:b/>
            <w:noProof/>
            <w:webHidden/>
          </w:rPr>
          <w:t>25</w:t>
        </w:r>
        <w:r w:rsidR="002B67AA" w:rsidRPr="002B67AA">
          <w:rPr>
            <w:b/>
            <w:noProof/>
            <w:webHidden/>
          </w:rPr>
          <w:fldChar w:fldCharType="end"/>
        </w:r>
      </w:hyperlink>
    </w:p>
    <w:p w:rsidR="002B67AA" w:rsidRPr="002B67AA" w:rsidRDefault="002D5B28" w:rsidP="002B67AA">
      <w:pPr>
        <w:pStyle w:val="TOC1"/>
        <w:tabs>
          <w:tab w:val="right" w:leader="dot" w:pos="8656"/>
        </w:tabs>
        <w:spacing w:line="360" w:lineRule="auto"/>
        <w:rPr>
          <w:rFonts w:asciiTheme="minorHAnsi" w:eastAsiaTheme="minorEastAsia" w:hAnsiTheme="minorHAnsi" w:cstheme="minorBidi"/>
          <w:b/>
          <w:noProof/>
          <w:sz w:val="22"/>
          <w:lang w:eastAsia="en-AU"/>
        </w:rPr>
      </w:pPr>
      <w:hyperlink w:anchor="_Toc413749282" w:history="1">
        <w:r w:rsidR="002B67AA" w:rsidRPr="002B67AA">
          <w:rPr>
            <w:rStyle w:val="Hyperlink"/>
            <w:b/>
            <w:noProof/>
          </w:rPr>
          <w:t>6. Conclusions</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_Toc413749282 \h </w:instrText>
        </w:r>
        <w:r w:rsidR="002B67AA" w:rsidRPr="002B67AA">
          <w:rPr>
            <w:b/>
            <w:noProof/>
            <w:webHidden/>
          </w:rPr>
        </w:r>
        <w:r w:rsidR="002B67AA" w:rsidRPr="002B67AA">
          <w:rPr>
            <w:b/>
            <w:noProof/>
            <w:webHidden/>
          </w:rPr>
          <w:fldChar w:fldCharType="separate"/>
        </w:r>
        <w:r w:rsidR="00391AD3">
          <w:rPr>
            <w:b/>
            <w:noProof/>
            <w:webHidden/>
          </w:rPr>
          <w:t>37</w:t>
        </w:r>
        <w:r w:rsidR="002B67AA" w:rsidRPr="002B67AA">
          <w:rPr>
            <w:b/>
            <w:noProof/>
            <w:webHidden/>
          </w:rPr>
          <w:fldChar w:fldCharType="end"/>
        </w:r>
      </w:hyperlink>
    </w:p>
    <w:p w:rsidR="002B67AA" w:rsidRPr="002B67AA" w:rsidRDefault="002D5B28" w:rsidP="002B67AA">
      <w:pPr>
        <w:pStyle w:val="TOC1"/>
        <w:tabs>
          <w:tab w:val="right" w:leader="dot" w:pos="8656"/>
        </w:tabs>
        <w:spacing w:line="360" w:lineRule="auto"/>
        <w:rPr>
          <w:rFonts w:asciiTheme="minorHAnsi" w:eastAsiaTheme="minorEastAsia" w:hAnsiTheme="minorHAnsi" w:cstheme="minorBidi"/>
          <w:b/>
          <w:noProof/>
          <w:sz w:val="22"/>
          <w:lang w:eastAsia="en-AU"/>
        </w:rPr>
      </w:pPr>
      <w:hyperlink w:anchor="_Toc413749283" w:history="1">
        <w:r w:rsidR="002B67AA" w:rsidRPr="002B67AA">
          <w:rPr>
            <w:rStyle w:val="Hyperlink"/>
            <w:b/>
            <w:noProof/>
          </w:rPr>
          <w:t>Attachment A: Productivity Commission Inquiry into the Workplace Relations Framework - Summary of NFF recommendations</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_Toc413749283 \h </w:instrText>
        </w:r>
        <w:r w:rsidR="002B67AA" w:rsidRPr="002B67AA">
          <w:rPr>
            <w:b/>
            <w:noProof/>
            <w:webHidden/>
          </w:rPr>
        </w:r>
        <w:r w:rsidR="002B67AA" w:rsidRPr="002B67AA">
          <w:rPr>
            <w:b/>
            <w:noProof/>
            <w:webHidden/>
          </w:rPr>
          <w:fldChar w:fldCharType="separate"/>
        </w:r>
        <w:r w:rsidR="00391AD3">
          <w:rPr>
            <w:b/>
            <w:noProof/>
            <w:webHidden/>
          </w:rPr>
          <w:t>38</w:t>
        </w:r>
        <w:r w:rsidR="002B67AA" w:rsidRPr="002B67AA">
          <w:rPr>
            <w:b/>
            <w:noProof/>
            <w:webHidden/>
          </w:rPr>
          <w:fldChar w:fldCharType="end"/>
        </w:r>
      </w:hyperlink>
    </w:p>
    <w:p w:rsidR="002B67AA" w:rsidRPr="002B67AA" w:rsidRDefault="002D5B28" w:rsidP="002B67AA">
      <w:pPr>
        <w:pStyle w:val="TOC1"/>
        <w:tabs>
          <w:tab w:val="right" w:leader="dot" w:pos="8656"/>
        </w:tabs>
        <w:spacing w:line="360" w:lineRule="auto"/>
        <w:rPr>
          <w:rFonts w:asciiTheme="minorHAnsi" w:eastAsiaTheme="minorEastAsia" w:hAnsiTheme="minorHAnsi" w:cstheme="minorBidi"/>
          <w:b/>
          <w:noProof/>
          <w:sz w:val="22"/>
          <w:lang w:eastAsia="en-AU"/>
        </w:rPr>
      </w:pPr>
      <w:hyperlink w:anchor="_Toc413749284" w:history="1">
        <w:r w:rsidR="002B67AA" w:rsidRPr="002B67AA">
          <w:rPr>
            <w:rStyle w:val="Hyperlink"/>
            <w:b/>
            <w:noProof/>
          </w:rPr>
          <w:t>Attachment B: Farm Sector Survey</w:t>
        </w:r>
        <w:r w:rsidR="002B67AA" w:rsidRPr="002B67AA">
          <w:rPr>
            <w:b/>
            <w:noProof/>
            <w:webHidden/>
          </w:rPr>
          <w:tab/>
        </w:r>
        <w:r w:rsidR="002B67AA" w:rsidRPr="002B67AA">
          <w:rPr>
            <w:b/>
            <w:noProof/>
            <w:webHidden/>
          </w:rPr>
          <w:fldChar w:fldCharType="begin"/>
        </w:r>
        <w:r w:rsidR="002B67AA" w:rsidRPr="002B67AA">
          <w:rPr>
            <w:b/>
            <w:noProof/>
            <w:webHidden/>
          </w:rPr>
          <w:instrText xml:space="preserve"> PAGEREF _Toc413749284 \h </w:instrText>
        </w:r>
        <w:r w:rsidR="002B67AA" w:rsidRPr="002B67AA">
          <w:rPr>
            <w:b/>
            <w:noProof/>
            <w:webHidden/>
          </w:rPr>
        </w:r>
        <w:r w:rsidR="002B67AA" w:rsidRPr="002B67AA">
          <w:rPr>
            <w:b/>
            <w:noProof/>
            <w:webHidden/>
          </w:rPr>
          <w:fldChar w:fldCharType="separate"/>
        </w:r>
        <w:r w:rsidR="00391AD3">
          <w:rPr>
            <w:b/>
            <w:noProof/>
            <w:webHidden/>
          </w:rPr>
          <w:t>57</w:t>
        </w:r>
        <w:r w:rsidR="002B67AA" w:rsidRPr="002B67AA">
          <w:rPr>
            <w:b/>
            <w:noProof/>
            <w:webHidden/>
          </w:rPr>
          <w:fldChar w:fldCharType="end"/>
        </w:r>
      </w:hyperlink>
    </w:p>
    <w:p w:rsidR="009C21BB" w:rsidRPr="0095722C" w:rsidRDefault="00CA07D9" w:rsidP="002B67AA">
      <w:pPr>
        <w:spacing w:line="360" w:lineRule="auto"/>
      </w:pPr>
      <w:r w:rsidRPr="002B67AA">
        <w:rPr>
          <w:b/>
        </w:rPr>
        <w:fldChar w:fldCharType="end"/>
      </w:r>
    </w:p>
    <w:p w:rsidR="00964A74" w:rsidRPr="0095722C" w:rsidRDefault="00964A74" w:rsidP="00CB3CA3">
      <w:pPr>
        <w:pStyle w:val="submissionsubjectheading"/>
        <w:spacing w:line="276" w:lineRule="auto"/>
        <w:outlineLvl w:val="0"/>
        <w:rPr>
          <w:rFonts w:ascii="Times New Roman" w:eastAsia="Times New Roman" w:hAnsi="Times New Roman"/>
          <w:b/>
          <w:color w:val="000000"/>
          <w:sz w:val="24"/>
          <w:lang w:val="en-US" w:eastAsia="en-US"/>
        </w:rPr>
      </w:pPr>
      <w:r w:rsidRPr="0095722C">
        <w:rPr>
          <w:rFonts w:ascii="Times New Roman" w:eastAsia="Times New Roman" w:hAnsi="Times New Roman"/>
          <w:b/>
          <w:color w:val="000000"/>
          <w:sz w:val="24"/>
          <w:lang w:val="en-US" w:eastAsia="en-US"/>
        </w:rPr>
        <w:br w:type="page"/>
      </w:r>
      <w:bookmarkStart w:id="5" w:name="_Toc413749276"/>
      <w:r w:rsidRPr="0095722C">
        <w:rPr>
          <w:rFonts w:ascii="Times New Roman" w:hAnsi="Times New Roman"/>
        </w:rPr>
        <w:lastRenderedPageBreak/>
        <w:t>Executive Summary</w:t>
      </w:r>
      <w:bookmarkEnd w:id="5"/>
    </w:p>
    <w:p w:rsidR="00964A74" w:rsidRPr="0095722C" w:rsidRDefault="00964A74" w:rsidP="00CB3CA3">
      <w:pPr>
        <w:spacing w:line="276" w:lineRule="auto"/>
      </w:pPr>
    </w:p>
    <w:p w:rsidR="00BB5F60" w:rsidRDefault="00AA1E99" w:rsidP="00BB5F60">
      <w:pPr>
        <w:spacing w:after="120" w:line="276" w:lineRule="auto"/>
        <w:rPr>
          <w:szCs w:val="24"/>
          <w:lang w:val="en-US" w:eastAsia="en-AU"/>
        </w:rPr>
      </w:pPr>
      <w:r>
        <w:rPr>
          <w:szCs w:val="24"/>
          <w:lang w:val="en-US" w:eastAsia="en-AU"/>
        </w:rPr>
        <w:t xml:space="preserve">Increasing the productivity of Australian agriculture means making the most out of our resources: our land and our people. </w:t>
      </w:r>
    </w:p>
    <w:p w:rsidR="003557A4" w:rsidRDefault="00AA1E99" w:rsidP="003557A4">
      <w:pPr>
        <w:spacing w:after="120" w:line="276" w:lineRule="auto"/>
        <w:rPr>
          <w:szCs w:val="24"/>
          <w:lang w:val="en-US" w:eastAsia="en-AU"/>
        </w:rPr>
      </w:pPr>
      <w:r>
        <w:rPr>
          <w:szCs w:val="24"/>
          <w:lang w:val="en-US" w:eastAsia="en-AU"/>
        </w:rPr>
        <w:t>A</w:t>
      </w:r>
      <w:r w:rsidRPr="00550DB3">
        <w:rPr>
          <w:szCs w:val="24"/>
          <w:lang w:val="en-US" w:eastAsia="en-AU"/>
        </w:rPr>
        <w:t xml:space="preserve"> </w:t>
      </w:r>
      <w:r>
        <w:rPr>
          <w:szCs w:val="24"/>
          <w:lang w:val="en-US" w:eastAsia="en-AU"/>
        </w:rPr>
        <w:t>flexible</w:t>
      </w:r>
      <w:r w:rsidR="00BB5F60">
        <w:rPr>
          <w:szCs w:val="24"/>
          <w:lang w:val="en-US" w:eastAsia="en-AU"/>
        </w:rPr>
        <w:t xml:space="preserve"> </w:t>
      </w:r>
      <w:r>
        <w:rPr>
          <w:szCs w:val="24"/>
          <w:lang w:val="en-US" w:eastAsia="en-AU"/>
        </w:rPr>
        <w:t xml:space="preserve">and skilled workforce </w:t>
      </w:r>
      <w:r w:rsidR="00BB5F60">
        <w:rPr>
          <w:szCs w:val="24"/>
          <w:lang w:val="en-US" w:eastAsia="en-AU"/>
        </w:rPr>
        <w:t xml:space="preserve">is </w:t>
      </w:r>
      <w:r w:rsidR="00A41B1C">
        <w:rPr>
          <w:szCs w:val="24"/>
          <w:lang w:val="en-US" w:eastAsia="en-AU"/>
        </w:rPr>
        <w:t>critical</w:t>
      </w:r>
      <w:r w:rsidR="00BB5F60">
        <w:rPr>
          <w:szCs w:val="24"/>
          <w:lang w:val="en-US" w:eastAsia="en-AU"/>
        </w:rPr>
        <w:t xml:space="preserve"> to productivity</w:t>
      </w:r>
      <w:r>
        <w:rPr>
          <w:szCs w:val="24"/>
          <w:lang w:val="en-US" w:eastAsia="en-AU"/>
        </w:rPr>
        <w:t xml:space="preserve">. </w:t>
      </w:r>
      <w:r w:rsidR="00BF1672">
        <w:rPr>
          <w:szCs w:val="24"/>
          <w:lang w:val="en-US" w:eastAsia="en-AU"/>
        </w:rPr>
        <w:t xml:space="preserve">Agricultural productivity rates have been consistent over many years, </w:t>
      </w:r>
      <w:r w:rsidR="002A1A18">
        <w:rPr>
          <w:szCs w:val="24"/>
          <w:lang w:val="en-US" w:eastAsia="en-AU"/>
        </w:rPr>
        <w:t xml:space="preserve">with higher </w:t>
      </w:r>
      <w:proofErr w:type="spellStart"/>
      <w:r w:rsidR="002A1A18">
        <w:rPr>
          <w:szCs w:val="24"/>
          <w:lang w:val="en-US" w:eastAsia="en-AU"/>
        </w:rPr>
        <w:t>l</w:t>
      </w:r>
      <w:r w:rsidR="00BF1672">
        <w:rPr>
          <w:szCs w:val="24"/>
          <w:lang w:val="en-US" w:eastAsia="en-AU"/>
        </w:rPr>
        <w:t>abour</w:t>
      </w:r>
      <w:proofErr w:type="spellEnd"/>
      <w:r w:rsidR="00BF1672">
        <w:rPr>
          <w:szCs w:val="24"/>
          <w:lang w:val="en-US" w:eastAsia="en-AU"/>
        </w:rPr>
        <w:t xml:space="preserve"> productivity </w:t>
      </w:r>
      <w:r w:rsidR="002A1A18">
        <w:rPr>
          <w:szCs w:val="24"/>
          <w:lang w:val="en-US" w:eastAsia="en-AU"/>
        </w:rPr>
        <w:t xml:space="preserve">growth in Australia than </w:t>
      </w:r>
      <w:r w:rsidR="00BF1672">
        <w:rPr>
          <w:szCs w:val="24"/>
          <w:lang w:val="en-US" w:eastAsia="en-AU"/>
        </w:rPr>
        <w:t xml:space="preserve">both the United States and Canada. However, </w:t>
      </w:r>
      <w:r w:rsidR="001461D4">
        <w:rPr>
          <w:szCs w:val="24"/>
          <w:lang w:val="en-US" w:eastAsia="en-AU"/>
        </w:rPr>
        <w:t xml:space="preserve">the sector faces a number of challenges that need to be addressed if we are to remain competitive in the long term, including </w:t>
      </w:r>
      <w:r w:rsidR="00BF1672">
        <w:rPr>
          <w:szCs w:val="24"/>
          <w:lang w:val="en-US" w:eastAsia="en-AU"/>
        </w:rPr>
        <w:t xml:space="preserve">high </w:t>
      </w:r>
      <w:proofErr w:type="spellStart"/>
      <w:r w:rsidR="00BF1672">
        <w:rPr>
          <w:szCs w:val="24"/>
          <w:lang w:val="en-US" w:eastAsia="en-AU"/>
        </w:rPr>
        <w:t>labour</w:t>
      </w:r>
      <w:proofErr w:type="spellEnd"/>
      <w:r w:rsidR="00BF1672">
        <w:rPr>
          <w:szCs w:val="24"/>
          <w:lang w:val="en-US" w:eastAsia="en-AU"/>
        </w:rPr>
        <w:t xml:space="preserve"> costs, </w:t>
      </w:r>
      <w:r w:rsidR="002A1A18">
        <w:rPr>
          <w:szCs w:val="24"/>
          <w:lang w:val="en-US" w:eastAsia="en-AU"/>
        </w:rPr>
        <w:t xml:space="preserve">inflexible </w:t>
      </w:r>
      <w:r w:rsidR="00BF1672">
        <w:rPr>
          <w:szCs w:val="24"/>
          <w:lang w:val="en-US" w:eastAsia="en-AU"/>
        </w:rPr>
        <w:t xml:space="preserve">business </w:t>
      </w:r>
      <w:r w:rsidR="002A1A18">
        <w:rPr>
          <w:szCs w:val="24"/>
          <w:lang w:val="en-US" w:eastAsia="en-AU"/>
        </w:rPr>
        <w:t xml:space="preserve">regulation </w:t>
      </w:r>
      <w:r w:rsidR="00BF1672">
        <w:rPr>
          <w:szCs w:val="24"/>
          <w:lang w:val="en-US" w:eastAsia="en-AU"/>
        </w:rPr>
        <w:t xml:space="preserve">and </w:t>
      </w:r>
      <w:r w:rsidR="001461D4">
        <w:rPr>
          <w:szCs w:val="24"/>
          <w:lang w:val="en-US" w:eastAsia="en-AU"/>
        </w:rPr>
        <w:t xml:space="preserve">a shortage of </w:t>
      </w:r>
      <w:r w:rsidR="002A1A18">
        <w:rPr>
          <w:szCs w:val="24"/>
          <w:lang w:val="en-US" w:eastAsia="en-AU"/>
        </w:rPr>
        <w:t xml:space="preserve">skilled </w:t>
      </w:r>
      <w:r w:rsidR="001461D4">
        <w:rPr>
          <w:szCs w:val="24"/>
          <w:lang w:val="en-US" w:eastAsia="en-AU"/>
        </w:rPr>
        <w:t>agricultural workers</w:t>
      </w:r>
      <w:r w:rsidR="002A1A18">
        <w:rPr>
          <w:szCs w:val="24"/>
          <w:lang w:val="en-US" w:eastAsia="en-AU"/>
        </w:rPr>
        <w:t>.</w:t>
      </w:r>
      <w:r w:rsidR="00BD23C5">
        <w:rPr>
          <w:szCs w:val="24"/>
          <w:lang w:val="en-US" w:eastAsia="en-AU"/>
        </w:rPr>
        <w:t xml:space="preserve"> </w:t>
      </w:r>
    </w:p>
    <w:p w:rsidR="003557A4" w:rsidRPr="003557A4" w:rsidRDefault="00BD23C5" w:rsidP="003557A4">
      <w:pPr>
        <w:spacing w:after="120" w:line="276" w:lineRule="auto"/>
        <w:rPr>
          <w:szCs w:val="24"/>
          <w:lang w:eastAsia="en-AU"/>
        </w:rPr>
      </w:pPr>
      <w:r>
        <w:rPr>
          <w:szCs w:val="24"/>
          <w:lang w:val="en-US" w:eastAsia="en-AU"/>
        </w:rPr>
        <w:t xml:space="preserve">In 2014, the </w:t>
      </w:r>
      <w:proofErr w:type="spellStart"/>
      <w:r>
        <w:rPr>
          <w:szCs w:val="24"/>
          <w:lang w:val="en-US" w:eastAsia="en-AU"/>
        </w:rPr>
        <w:t>NFF</w:t>
      </w:r>
      <w:proofErr w:type="spellEnd"/>
      <w:r>
        <w:rPr>
          <w:szCs w:val="24"/>
          <w:lang w:val="en-US" w:eastAsia="en-AU"/>
        </w:rPr>
        <w:t xml:space="preserve"> undertook a Farm Business Survey</w:t>
      </w:r>
      <w:r w:rsidR="003557A4">
        <w:rPr>
          <w:szCs w:val="24"/>
          <w:lang w:val="en-US" w:eastAsia="en-AU"/>
        </w:rPr>
        <w:t xml:space="preserve"> </w:t>
      </w:r>
      <w:r>
        <w:rPr>
          <w:szCs w:val="24"/>
          <w:lang w:val="en-US" w:eastAsia="en-AU"/>
        </w:rPr>
        <w:t>to</w:t>
      </w:r>
      <w:r w:rsidRPr="00BD23C5">
        <w:rPr>
          <w:bCs/>
          <w:szCs w:val="24"/>
        </w:rPr>
        <w:t xml:space="preserve"> </w:t>
      </w:r>
      <w:r>
        <w:rPr>
          <w:bCs/>
          <w:szCs w:val="24"/>
        </w:rPr>
        <w:t>better understand critical employment and labour-</w:t>
      </w:r>
      <w:r w:rsidRPr="008140D7">
        <w:rPr>
          <w:bCs/>
          <w:szCs w:val="24"/>
        </w:rPr>
        <w:t xml:space="preserve">related issues affecting the </w:t>
      </w:r>
      <w:r>
        <w:rPr>
          <w:bCs/>
          <w:szCs w:val="24"/>
        </w:rPr>
        <w:t xml:space="preserve">agriculture sector. </w:t>
      </w:r>
      <w:r w:rsidR="003557A4">
        <w:rPr>
          <w:bCs/>
          <w:szCs w:val="24"/>
        </w:rPr>
        <w:t>Approximately 500 businesses responded to the Survey</w:t>
      </w:r>
      <w:r w:rsidR="003557A4">
        <w:rPr>
          <w:szCs w:val="24"/>
        </w:rPr>
        <w:t xml:space="preserve">, with </w:t>
      </w:r>
      <w:r>
        <w:rPr>
          <w:szCs w:val="24"/>
        </w:rPr>
        <w:t xml:space="preserve">results </w:t>
      </w:r>
      <w:r w:rsidR="003557A4">
        <w:rPr>
          <w:szCs w:val="24"/>
        </w:rPr>
        <w:t xml:space="preserve">painting a consistent </w:t>
      </w:r>
      <w:r>
        <w:rPr>
          <w:szCs w:val="24"/>
        </w:rPr>
        <w:t>picture of the labour issues faced by a typical small Australian farm business.</w:t>
      </w:r>
      <w:r w:rsidR="003557A4">
        <w:rPr>
          <w:szCs w:val="24"/>
        </w:rPr>
        <w:t xml:space="preserve"> One in two businesses </w:t>
      </w:r>
      <w:r w:rsidR="003557A4" w:rsidRPr="00BC57E8">
        <w:rPr>
          <w:szCs w:val="24"/>
          <w:lang w:eastAsia="en-AU"/>
        </w:rPr>
        <w:t>expect</w:t>
      </w:r>
      <w:r w:rsidR="003557A4">
        <w:rPr>
          <w:szCs w:val="24"/>
          <w:lang w:eastAsia="en-AU"/>
        </w:rPr>
        <w:t>ed</w:t>
      </w:r>
      <w:r w:rsidR="003557A4" w:rsidRPr="00BC57E8">
        <w:rPr>
          <w:szCs w:val="24"/>
          <w:lang w:eastAsia="en-AU"/>
        </w:rPr>
        <w:t xml:space="preserve"> profitability and growth </w:t>
      </w:r>
      <w:r w:rsidR="003557A4">
        <w:rPr>
          <w:szCs w:val="24"/>
          <w:lang w:eastAsia="en-AU"/>
        </w:rPr>
        <w:t xml:space="preserve">to improve over the </w:t>
      </w:r>
      <w:r w:rsidR="003557A4" w:rsidRPr="00BC57E8">
        <w:rPr>
          <w:szCs w:val="24"/>
          <w:lang w:eastAsia="en-AU"/>
        </w:rPr>
        <w:t xml:space="preserve">next three to five years, </w:t>
      </w:r>
      <w:r w:rsidR="003557A4">
        <w:rPr>
          <w:szCs w:val="24"/>
          <w:lang w:eastAsia="en-AU"/>
        </w:rPr>
        <w:t xml:space="preserve">but </w:t>
      </w:r>
      <w:r w:rsidR="003557A4" w:rsidRPr="00BC57E8">
        <w:rPr>
          <w:szCs w:val="24"/>
          <w:lang w:eastAsia="en-AU"/>
        </w:rPr>
        <w:t xml:space="preserve">only </w:t>
      </w:r>
      <w:r w:rsidR="003557A4">
        <w:rPr>
          <w:szCs w:val="24"/>
          <w:lang w:eastAsia="en-AU"/>
        </w:rPr>
        <w:t xml:space="preserve">one </w:t>
      </w:r>
      <w:r w:rsidR="003557A4" w:rsidRPr="00BC57E8">
        <w:rPr>
          <w:szCs w:val="24"/>
          <w:lang w:eastAsia="en-AU"/>
        </w:rPr>
        <w:t xml:space="preserve">in </w:t>
      </w:r>
      <w:r w:rsidR="003557A4">
        <w:rPr>
          <w:szCs w:val="24"/>
          <w:lang w:eastAsia="en-AU"/>
        </w:rPr>
        <w:t xml:space="preserve">five expected </w:t>
      </w:r>
      <w:r w:rsidR="003557A4" w:rsidRPr="00BC57E8">
        <w:rPr>
          <w:szCs w:val="24"/>
          <w:lang w:eastAsia="en-AU"/>
        </w:rPr>
        <w:t>to expand their workforce</w:t>
      </w:r>
      <w:r w:rsidR="003557A4">
        <w:rPr>
          <w:szCs w:val="24"/>
          <w:lang w:eastAsia="en-AU"/>
        </w:rPr>
        <w:t xml:space="preserve">. Almost 50 per cent of respondents said that they </w:t>
      </w:r>
      <w:r w:rsidR="003557A4" w:rsidRPr="008140D7">
        <w:rPr>
          <w:szCs w:val="24"/>
          <w:lang w:eastAsia="en-AU"/>
        </w:rPr>
        <w:t xml:space="preserve">cannot afford to employ additional </w:t>
      </w:r>
      <w:r w:rsidR="003557A4">
        <w:rPr>
          <w:szCs w:val="24"/>
          <w:lang w:eastAsia="en-AU"/>
        </w:rPr>
        <w:t>workers</w:t>
      </w:r>
      <w:r w:rsidR="003557A4" w:rsidRPr="008140D7">
        <w:rPr>
          <w:szCs w:val="24"/>
          <w:lang w:eastAsia="en-AU"/>
        </w:rPr>
        <w:t xml:space="preserve">, </w:t>
      </w:r>
      <w:r w:rsidR="003557A4">
        <w:rPr>
          <w:szCs w:val="24"/>
          <w:lang w:eastAsia="en-AU"/>
        </w:rPr>
        <w:t xml:space="preserve">with the same number indicating that </w:t>
      </w:r>
      <w:r w:rsidR="003557A4" w:rsidRPr="008140D7">
        <w:rPr>
          <w:szCs w:val="24"/>
          <w:lang w:eastAsia="en-AU"/>
        </w:rPr>
        <w:t>a shortage of skilled and committed labour</w:t>
      </w:r>
      <w:r w:rsidR="003557A4">
        <w:rPr>
          <w:szCs w:val="24"/>
          <w:lang w:eastAsia="en-AU"/>
        </w:rPr>
        <w:t xml:space="preserve"> was the</w:t>
      </w:r>
      <w:r w:rsidR="003557A4" w:rsidRPr="008140D7">
        <w:rPr>
          <w:szCs w:val="24"/>
          <w:lang w:eastAsia="en-AU"/>
        </w:rPr>
        <w:t xml:space="preserve"> greatest impediment </w:t>
      </w:r>
      <w:r w:rsidR="003557A4">
        <w:rPr>
          <w:szCs w:val="24"/>
          <w:lang w:eastAsia="en-AU"/>
        </w:rPr>
        <w:t xml:space="preserve">to their business. Of the </w:t>
      </w:r>
      <w:r w:rsidR="003557A4" w:rsidRPr="00BC57E8">
        <w:rPr>
          <w:szCs w:val="24"/>
          <w:lang w:eastAsia="en-AU"/>
        </w:rPr>
        <w:t>challenges ahead</w:t>
      </w:r>
      <w:r w:rsidR="003557A4">
        <w:rPr>
          <w:szCs w:val="24"/>
          <w:lang w:eastAsia="en-AU"/>
        </w:rPr>
        <w:t xml:space="preserve">, survey respondents were most concerned about </w:t>
      </w:r>
      <w:r w:rsidR="003557A4" w:rsidRPr="000E6EC7">
        <w:rPr>
          <w:lang w:eastAsia="en-AU"/>
        </w:rPr>
        <w:t>financial viability</w:t>
      </w:r>
      <w:r w:rsidR="003557A4">
        <w:rPr>
          <w:lang w:eastAsia="en-AU"/>
        </w:rPr>
        <w:t xml:space="preserve">, </w:t>
      </w:r>
      <w:r w:rsidR="003557A4" w:rsidRPr="000E6EC7">
        <w:rPr>
          <w:lang w:eastAsia="en-AU"/>
        </w:rPr>
        <w:t>government regulations and skill and labour shortages.</w:t>
      </w:r>
      <w:r w:rsidR="003557A4">
        <w:rPr>
          <w:lang w:eastAsia="en-AU"/>
        </w:rPr>
        <w:t xml:space="preserve"> </w:t>
      </w:r>
    </w:p>
    <w:p w:rsidR="004D174F" w:rsidRDefault="003557A4" w:rsidP="00BB5F60">
      <w:pPr>
        <w:spacing w:after="120" w:line="276" w:lineRule="auto"/>
        <w:rPr>
          <w:szCs w:val="24"/>
          <w:lang w:val="en-US" w:eastAsia="en-AU"/>
        </w:rPr>
      </w:pPr>
      <w:r w:rsidRPr="00C30311">
        <w:t xml:space="preserve">For many farm businesses, labour </w:t>
      </w:r>
      <w:r>
        <w:t>is</w:t>
      </w:r>
      <w:r w:rsidRPr="00C30311">
        <w:t xml:space="preserve"> their single biggest cost.</w:t>
      </w:r>
      <w:r>
        <w:t xml:space="preserve"> </w:t>
      </w:r>
      <w:r w:rsidR="00AA1E99">
        <w:rPr>
          <w:szCs w:val="24"/>
          <w:lang w:val="en-US" w:eastAsia="en-AU"/>
        </w:rPr>
        <w:t>The current</w:t>
      </w:r>
      <w:r w:rsidR="001461D4">
        <w:rPr>
          <w:szCs w:val="24"/>
          <w:lang w:val="en-US" w:eastAsia="en-AU"/>
        </w:rPr>
        <w:t xml:space="preserve"> workplace relations</w:t>
      </w:r>
      <w:r w:rsidR="00AA1E99">
        <w:rPr>
          <w:szCs w:val="24"/>
          <w:lang w:val="en-US" w:eastAsia="en-AU"/>
        </w:rPr>
        <w:t xml:space="preserve"> framework is comprehensive and broad in reach. In many respects it works</w:t>
      </w:r>
      <w:r w:rsidR="00E46795">
        <w:rPr>
          <w:szCs w:val="24"/>
          <w:lang w:val="en-US" w:eastAsia="en-AU"/>
        </w:rPr>
        <w:t xml:space="preserve">, but some </w:t>
      </w:r>
      <w:r w:rsidR="00AA1E99">
        <w:rPr>
          <w:szCs w:val="24"/>
          <w:lang w:val="en-US" w:eastAsia="en-AU"/>
        </w:rPr>
        <w:t xml:space="preserve">elements of the scheme </w:t>
      </w:r>
      <w:r w:rsidR="001461D4">
        <w:rPr>
          <w:szCs w:val="24"/>
          <w:lang w:val="en-US" w:eastAsia="en-AU"/>
        </w:rPr>
        <w:t xml:space="preserve">are out of balance and require reform. </w:t>
      </w:r>
      <w:r w:rsidR="004D174F">
        <w:rPr>
          <w:szCs w:val="24"/>
          <w:lang w:val="en-US" w:eastAsia="en-AU"/>
        </w:rPr>
        <w:t>As a Vice President of the Fair Work Commission recently commented, “</w:t>
      </w:r>
      <w:r w:rsidR="004D174F">
        <w:t>This is supposed to be the new sort of fair, simple version and I look at it and scratch my head as to how that description could ever be given the legislation.”</w:t>
      </w:r>
      <w:r w:rsidR="004D174F">
        <w:rPr>
          <w:rStyle w:val="FootnoteReference"/>
        </w:rPr>
        <w:footnoteReference w:id="1"/>
      </w:r>
      <w:r w:rsidR="004D174F">
        <w:t xml:space="preserve"> </w:t>
      </w:r>
    </w:p>
    <w:p w:rsidR="00AA1E99" w:rsidRDefault="004978E8" w:rsidP="00BB5F60">
      <w:pPr>
        <w:spacing w:after="120" w:line="276" w:lineRule="auto"/>
        <w:rPr>
          <w:szCs w:val="24"/>
          <w:lang w:val="en-US" w:eastAsia="en-AU"/>
        </w:rPr>
      </w:pPr>
      <w:r>
        <w:t xml:space="preserve">Thriving in an increasingly global and competitive marketplace requires the ability to adapt as things change. </w:t>
      </w:r>
      <w:r w:rsidR="001461D4">
        <w:t xml:space="preserve">Undue </w:t>
      </w:r>
      <w:r>
        <w:t>restraints on business decision-maki</w:t>
      </w:r>
      <w:r w:rsidR="001461D4">
        <w:t>ng impede growth and innovation, while c</w:t>
      </w:r>
      <w:r>
        <w:t>omplex</w:t>
      </w:r>
      <w:r w:rsidR="00E46795">
        <w:t>ity</w:t>
      </w:r>
      <w:r w:rsidR="00DB4AA1">
        <w:t xml:space="preserve"> </w:t>
      </w:r>
      <w:r>
        <w:t xml:space="preserve">drives up compliance costs. These issues </w:t>
      </w:r>
      <w:r w:rsidR="00DB4AA1">
        <w:t>need to be addressed</w:t>
      </w:r>
      <w:r w:rsidR="001461D4">
        <w:t xml:space="preserve"> </w:t>
      </w:r>
      <w:r>
        <w:t xml:space="preserve">to support </w:t>
      </w:r>
      <w:r w:rsidR="001461D4">
        <w:t xml:space="preserve">the </w:t>
      </w:r>
      <w:r>
        <w:t>future competitiveness</w:t>
      </w:r>
      <w:r w:rsidR="001461D4">
        <w:t xml:space="preserve"> of the agriculture sector and the </w:t>
      </w:r>
      <w:r w:rsidR="00E46795">
        <w:t xml:space="preserve">Australian </w:t>
      </w:r>
      <w:r w:rsidR="001461D4">
        <w:t>economy</w:t>
      </w:r>
      <w:r>
        <w:t>.</w:t>
      </w:r>
    </w:p>
    <w:p w:rsidR="00AA1E99" w:rsidRDefault="00AA1E99" w:rsidP="00CB3CA3">
      <w:pPr>
        <w:spacing w:after="120" w:line="276" w:lineRule="auto"/>
        <w:jc w:val="both"/>
        <w:rPr>
          <w:szCs w:val="24"/>
          <w:lang w:val="en-US" w:eastAsia="en-AU"/>
        </w:rPr>
      </w:pPr>
      <w:r>
        <w:rPr>
          <w:szCs w:val="24"/>
          <w:lang w:val="en-US" w:eastAsia="en-AU"/>
        </w:rPr>
        <w:t xml:space="preserve">Of course, any reform must </w:t>
      </w:r>
      <w:r w:rsidR="00E46795">
        <w:rPr>
          <w:szCs w:val="24"/>
          <w:lang w:val="en-US" w:eastAsia="en-AU"/>
        </w:rPr>
        <w:t xml:space="preserve">be both </w:t>
      </w:r>
      <w:r>
        <w:rPr>
          <w:szCs w:val="24"/>
          <w:lang w:val="en-US" w:eastAsia="en-AU"/>
        </w:rPr>
        <w:t>fair</w:t>
      </w:r>
      <w:r w:rsidR="00E46795">
        <w:rPr>
          <w:szCs w:val="24"/>
          <w:lang w:val="en-US" w:eastAsia="en-AU"/>
        </w:rPr>
        <w:t xml:space="preserve"> and reasonable</w:t>
      </w:r>
      <w:r>
        <w:rPr>
          <w:szCs w:val="24"/>
          <w:lang w:val="en-US" w:eastAsia="en-AU"/>
        </w:rPr>
        <w:t xml:space="preserve">. </w:t>
      </w:r>
      <w:r w:rsidR="004978E8">
        <w:rPr>
          <w:szCs w:val="24"/>
          <w:lang w:val="en-US" w:eastAsia="en-AU"/>
        </w:rPr>
        <w:t xml:space="preserve">Businesses must </w:t>
      </w:r>
      <w:r w:rsidR="00BF1672">
        <w:rPr>
          <w:szCs w:val="24"/>
          <w:lang w:val="en-US" w:eastAsia="en-AU"/>
        </w:rPr>
        <w:t xml:space="preserve">be able to adapt quickly in response to market signals, while individuals </w:t>
      </w:r>
      <w:r w:rsidR="004978E8">
        <w:rPr>
          <w:szCs w:val="24"/>
          <w:lang w:val="en-US" w:eastAsia="en-AU"/>
        </w:rPr>
        <w:t xml:space="preserve">must be </w:t>
      </w:r>
      <w:r w:rsidR="00BF1672">
        <w:rPr>
          <w:szCs w:val="24"/>
          <w:lang w:val="en-US" w:eastAsia="en-AU"/>
        </w:rPr>
        <w:t xml:space="preserve">empowered through opportunity, </w:t>
      </w:r>
      <w:r w:rsidR="001461D4">
        <w:rPr>
          <w:szCs w:val="24"/>
          <w:lang w:val="en-US" w:eastAsia="en-AU"/>
        </w:rPr>
        <w:t xml:space="preserve">underpinned by safeguards to facilitate </w:t>
      </w:r>
      <w:r w:rsidR="00BF1672">
        <w:rPr>
          <w:szCs w:val="24"/>
          <w:lang w:val="en-US" w:eastAsia="en-AU"/>
        </w:rPr>
        <w:t xml:space="preserve">a decent standard of </w:t>
      </w:r>
      <w:r w:rsidR="001461D4">
        <w:rPr>
          <w:szCs w:val="24"/>
          <w:lang w:val="en-US" w:eastAsia="en-AU"/>
        </w:rPr>
        <w:t>living for all</w:t>
      </w:r>
      <w:r w:rsidR="00BB5F60">
        <w:rPr>
          <w:szCs w:val="24"/>
          <w:lang w:val="en-US" w:eastAsia="en-AU"/>
        </w:rPr>
        <w:t>.</w:t>
      </w:r>
    </w:p>
    <w:p w:rsidR="00E46795" w:rsidRDefault="00E46795" w:rsidP="00CB3CA3">
      <w:pPr>
        <w:spacing w:after="120" w:line="276" w:lineRule="auto"/>
        <w:jc w:val="both"/>
        <w:rPr>
          <w:szCs w:val="24"/>
          <w:lang w:val="en-US" w:eastAsia="en-AU"/>
        </w:rPr>
      </w:pPr>
      <w:r>
        <w:rPr>
          <w:szCs w:val="24"/>
          <w:lang w:val="en-US" w:eastAsia="en-AU"/>
        </w:rPr>
        <w:t xml:space="preserve">This submission outlines </w:t>
      </w:r>
      <w:r w:rsidR="00B27D38">
        <w:rPr>
          <w:szCs w:val="24"/>
          <w:lang w:val="en-US" w:eastAsia="en-AU"/>
        </w:rPr>
        <w:t xml:space="preserve">changes </w:t>
      </w:r>
      <w:r>
        <w:rPr>
          <w:szCs w:val="24"/>
          <w:lang w:val="en-US" w:eastAsia="en-AU"/>
        </w:rPr>
        <w:t xml:space="preserve">that </w:t>
      </w:r>
      <w:r w:rsidR="00B27D38">
        <w:rPr>
          <w:szCs w:val="24"/>
          <w:lang w:val="en-US" w:eastAsia="en-AU"/>
        </w:rPr>
        <w:t xml:space="preserve">the </w:t>
      </w:r>
      <w:proofErr w:type="spellStart"/>
      <w:r w:rsidR="00B27D38">
        <w:rPr>
          <w:szCs w:val="24"/>
          <w:lang w:val="en-US" w:eastAsia="en-AU"/>
        </w:rPr>
        <w:t>NFF</w:t>
      </w:r>
      <w:proofErr w:type="spellEnd"/>
      <w:r w:rsidR="00B27D38">
        <w:rPr>
          <w:szCs w:val="24"/>
          <w:lang w:val="en-US" w:eastAsia="en-AU"/>
        </w:rPr>
        <w:t xml:space="preserve"> considers </w:t>
      </w:r>
      <w:r>
        <w:rPr>
          <w:szCs w:val="24"/>
          <w:lang w:val="en-US" w:eastAsia="en-AU"/>
        </w:rPr>
        <w:t>will lift productivity in the Australian economy</w:t>
      </w:r>
      <w:r w:rsidR="00B27D38">
        <w:rPr>
          <w:szCs w:val="24"/>
          <w:lang w:val="en-US" w:eastAsia="en-AU"/>
        </w:rPr>
        <w:t xml:space="preserve"> by</w:t>
      </w:r>
      <w:r>
        <w:rPr>
          <w:szCs w:val="24"/>
          <w:lang w:val="en-US" w:eastAsia="en-AU"/>
        </w:rPr>
        <w:t xml:space="preserve"> reducing compliance costs and restoring balance to the workplace relations framework. </w:t>
      </w:r>
      <w:r w:rsidR="00261A8D">
        <w:rPr>
          <w:rFonts w:eastAsia="Times New Roman"/>
          <w:szCs w:val="24"/>
          <w:lang w:eastAsia="en-AU"/>
        </w:rPr>
        <w:t xml:space="preserve">Key elements of the submission include reforming the modern award review process, restoring the voluntary nature of enterprise bargaining and making </w:t>
      </w:r>
      <w:r w:rsidR="00261A8D">
        <w:rPr>
          <w:rFonts w:eastAsia="Times New Roman"/>
          <w:szCs w:val="24"/>
          <w:lang w:eastAsia="en-AU"/>
        </w:rPr>
        <w:lastRenderedPageBreak/>
        <w:t xml:space="preserve">it more attractive for employers, narrowing the scope of transfer of business rules, rebalancing the general protections, extending the Fair Dismissal Code to all businesses (not just small businesses), improving the right of entry rules </w:t>
      </w:r>
      <w:r w:rsidR="00B825FC">
        <w:rPr>
          <w:rFonts w:eastAsia="Times New Roman"/>
          <w:szCs w:val="24"/>
          <w:lang w:eastAsia="en-AU"/>
        </w:rPr>
        <w:t>(including reversal of</w:t>
      </w:r>
      <w:r w:rsidR="00261A8D">
        <w:rPr>
          <w:rFonts w:eastAsia="Times New Roman"/>
          <w:szCs w:val="24"/>
          <w:lang w:eastAsia="en-AU"/>
        </w:rPr>
        <w:t xml:space="preserve"> changes requiring remote employers to provide travel and accommodation for union officials</w:t>
      </w:r>
      <w:r w:rsidR="00B825FC">
        <w:rPr>
          <w:rFonts w:eastAsia="Times New Roman"/>
          <w:szCs w:val="24"/>
          <w:lang w:eastAsia="en-AU"/>
        </w:rPr>
        <w:t>)</w:t>
      </w:r>
      <w:r w:rsidR="00261A8D">
        <w:rPr>
          <w:rFonts w:eastAsia="Times New Roman"/>
          <w:szCs w:val="24"/>
          <w:lang w:eastAsia="en-AU"/>
        </w:rPr>
        <w:t xml:space="preserve"> </w:t>
      </w:r>
      <w:r w:rsidR="00B825FC">
        <w:rPr>
          <w:rFonts w:eastAsia="Times New Roman"/>
          <w:szCs w:val="24"/>
          <w:lang w:eastAsia="en-AU"/>
        </w:rPr>
        <w:t xml:space="preserve">and abandoning </w:t>
      </w:r>
      <w:r w:rsidR="00261A8D">
        <w:rPr>
          <w:rFonts w:eastAsia="Times New Roman"/>
          <w:szCs w:val="24"/>
          <w:lang w:eastAsia="en-AU"/>
        </w:rPr>
        <w:t>the workplace bullying regime.</w:t>
      </w:r>
    </w:p>
    <w:p w:rsidR="00964A74" w:rsidRPr="0095722C" w:rsidRDefault="00964A74" w:rsidP="00CB3CA3">
      <w:pPr>
        <w:spacing w:line="276" w:lineRule="auto"/>
      </w:pPr>
      <w:r w:rsidRPr="0095722C">
        <w:br w:type="page"/>
      </w:r>
    </w:p>
    <w:p w:rsidR="00964A74" w:rsidRPr="0095722C" w:rsidRDefault="00964A74" w:rsidP="00CB3CA3">
      <w:pPr>
        <w:pStyle w:val="submissionsubjectheading"/>
        <w:spacing w:line="276" w:lineRule="auto"/>
        <w:outlineLvl w:val="0"/>
        <w:rPr>
          <w:rFonts w:ascii="Times New Roman" w:hAnsi="Times New Roman"/>
          <w:b/>
          <w:sz w:val="28"/>
          <w:szCs w:val="28"/>
        </w:rPr>
      </w:pPr>
      <w:bookmarkStart w:id="6" w:name="_Toc413749277"/>
      <w:r w:rsidRPr="0095722C">
        <w:rPr>
          <w:rFonts w:ascii="Times New Roman" w:hAnsi="Times New Roman"/>
          <w:b/>
          <w:sz w:val="28"/>
          <w:szCs w:val="28"/>
        </w:rPr>
        <w:lastRenderedPageBreak/>
        <w:t>1. Introduction</w:t>
      </w:r>
      <w:bookmarkEnd w:id="6"/>
    </w:p>
    <w:p w:rsidR="00964A74" w:rsidRPr="0095722C" w:rsidRDefault="00964A74" w:rsidP="00CB3CA3">
      <w:pPr>
        <w:spacing w:line="276" w:lineRule="auto"/>
      </w:pPr>
    </w:p>
    <w:p w:rsidR="005B2043" w:rsidRDefault="005B2043" w:rsidP="005B2043">
      <w:pPr>
        <w:spacing w:after="120" w:line="276" w:lineRule="auto"/>
        <w:jc w:val="both"/>
      </w:pPr>
      <w:r>
        <w:rPr>
          <w:szCs w:val="24"/>
        </w:rPr>
        <w:t xml:space="preserve">The </w:t>
      </w:r>
      <w:proofErr w:type="spellStart"/>
      <w:r>
        <w:rPr>
          <w:szCs w:val="24"/>
        </w:rPr>
        <w:t>NFF</w:t>
      </w:r>
      <w:proofErr w:type="spellEnd"/>
      <w:r>
        <w:rPr>
          <w:szCs w:val="24"/>
        </w:rPr>
        <w:t xml:space="preserve"> welcomes the opportunity to contribute to this review of Australia’s workplace relations framework. </w:t>
      </w:r>
      <w:r w:rsidRPr="00F22F75">
        <w:rPr>
          <w:szCs w:val="24"/>
        </w:rPr>
        <w:t xml:space="preserve">In </w:t>
      </w:r>
      <w:r>
        <w:rPr>
          <w:szCs w:val="24"/>
        </w:rPr>
        <w:t>the Agricultural</w:t>
      </w:r>
      <w:r w:rsidRPr="00F22F75">
        <w:rPr>
          <w:szCs w:val="24"/>
        </w:rPr>
        <w:t xml:space="preserve"> Competitiveness </w:t>
      </w:r>
      <w:r>
        <w:rPr>
          <w:szCs w:val="24"/>
        </w:rPr>
        <w:t>Green</w:t>
      </w:r>
      <w:r w:rsidRPr="00F22F75">
        <w:rPr>
          <w:szCs w:val="24"/>
        </w:rPr>
        <w:t xml:space="preserve"> Paper, the </w:t>
      </w:r>
      <w:proofErr w:type="spellStart"/>
      <w:r w:rsidRPr="00F22F75">
        <w:rPr>
          <w:szCs w:val="24"/>
        </w:rPr>
        <w:t>NFF</w:t>
      </w:r>
      <w:proofErr w:type="spellEnd"/>
      <w:r w:rsidRPr="00F22F75">
        <w:rPr>
          <w:szCs w:val="24"/>
        </w:rPr>
        <w:t xml:space="preserve"> </w:t>
      </w:r>
      <w:r>
        <w:rPr>
          <w:szCs w:val="24"/>
        </w:rPr>
        <w:t>supported the need</w:t>
      </w:r>
      <w:r w:rsidRPr="00F22F75">
        <w:rPr>
          <w:szCs w:val="24"/>
        </w:rPr>
        <w:t xml:space="preserve"> for a</w:t>
      </w:r>
      <w:r>
        <w:rPr>
          <w:szCs w:val="24"/>
        </w:rPr>
        <w:t xml:space="preserve">n </w:t>
      </w:r>
      <w:r w:rsidRPr="00C30311">
        <w:t xml:space="preserve">independent, economic assessment of </w:t>
      </w:r>
      <w:r>
        <w:t xml:space="preserve">the </w:t>
      </w:r>
      <w:r>
        <w:rPr>
          <w:i/>
        </w:rPr>
        <w:t xml:space="preserve">Fair Work Act 2009 </w:t>
      </w:r>
      <w:r w:rsidR="00462D32">
        <w:t xml:space="preserve">(FW Act) </w:t>
      </w:r>
      <w:r>
        <w:t>and associated regulations</w:t>
      </w:r>
      <w:r w:rsidRPr="00C30311">
        <w:t>.</w:t>
      </w:r>
      <w:r>
        <w:t xml:space="preserve"> The review is an important opportunity to shift debate in Australia from polarise</w:t>
      </w:r>
      <w:r w:rsidR="00457DFE">
        <w:t>d political point-scoring to</w:t>
      </w:r>
      <w:r>
        <w:t xml:space="preserve"> mature </w:t>
      </w:r>
      <w:r w:rsidR="004F2753">
        <w:t xml:space="preserve">debate </w:t>
      </w:r>
      <w:r>
        <w:t xml:space="preserve">about </w:t>
      </w:r>
      <w:r w:rsidR="00457DFE">
        <w:t xml:space="preserve">what </w:t>
      </w:r>
      <w:r w:rsidR="004F2753">
        <w:t xml:space="preserve">will deliver </w:t>
      </w:r>
      <w:r w:rsidR="00457DFE">
        <w:t xml:space="preserve">the </w:t>
      </w:r>
      <w:r>
        <w:t xml:space="preserve">long-term competitiveness </w:t>
      </w:r>
      <w:r w:rsidR="00834E47">
        <w:t>of the Australian economy</w:t>
      </w:r>
      <w:r>
        <w:t>.</w:t>
      </w:r>
    </w:p>
    <w:p w:rsidR="00046E85" w:rsidRDefault="00046E85" w:rsidP="00457DFE">
      <w:pPr>
        <w:autoSpaceDE w:val="0"/>
        <w:autoSpaceDN w:val="0"/>
        <w:adjustRightInd w:val="0"/>
        <w:spacing w:after="120" w:line="276" w:lineRule="auto"/>
        <w:rPr>
          <w:rFonts w:eastAsia="Times New Roman"/>
          <w:color w:val="000000"/>
          <w:szCs w:val="24"/>
          <w:lang w:eastAsia="en-AU"/>
        </w:rPr>
      </w:pPr>
      <w:r w:rsidRPr="00457DFE">
        <w:rPr>
          <w:rFonts w:eastAsia="Times New Roman"/>
          <w:color w:val="000000"/>
          <w:szCs w:val="24"/>
          <w:lang w:eastAsia="en-AU"/>
        </w:rPr>
        <w:t xml:space="preserve">As the Productivity Commission has previously </w:t>
      </w:r>
      <w:r w:rsidR="00457DFE">
        <w:rPr>
          <w:rFonts w:eastAsia="Times New Roman"/>
          <w:color w:val="000000"/>
          <w:szCs w:val="24"/>
          <w:lang w:eastAsia="en-AU"/>
        </w:rPr>
        <w:t>noted</w:t>
      </w:r>
      <w:r w:rsidR="00834E47">
        <w:rPr>
          <w:rFonts w:eastAsia="Times New Roman"/>
          <w:color w:val="000000"/>
          <w:szCs w:val="24"/>
          <w:lang w:eastAsia="en-AU"/>
        </w:rPr>
        <w:t>, productivity growth “</w:t>
      </w:r>
      <w:r w:rsidRPr="00457DFE">
        <w:rPr>
          <w:rFonts w:eastAsia="Times New Roman"/>
          <w:color w:val="000000"/>
          <w:szCs w:val="24"/>
          <w:lang w:eastAsia="en-AU"/>
        </w:rPr>
        <w:t>arises from many small, everyday improvements within organisations to improve the quality of products, service customers better, and reduce costs</w:t>
      </w:r>
      <w:r w:rsidR="00834E47">
        <w:rPr>
          <w:rFonts w:eastAsia="Times New Roman"/>
          <w:color w:val="000000"/>
          <w:szCs w:val="24"/>
          <w:lang w:eastAsia="en-AU"/>
        </w:rPr>
        <w:t>”</w:t>
      </w:r>
      <w:r w:rsidRPr="00457DFE">
        <w:rPr>
          <w:rFonts w:eastAsia="Times New Roman"/>
          <w:color w:val="000000"/>
          <w:szCs w:val="24"/>
          <w:lang w:eastAsia="en-AU"/>
        </w:rPr>
        <w:t>.</w:t>
      </w:r>
      <w:r w:rsidRPr="00457DFE">
        <w:rPr>
          <w:rStyle w:val="FootnoteReference"/>
          <w:rFonts w:eastAsia="Times New Roman"/>
          <w:color w:val="000000"/>
          <w:szCs w:val="24"/>
          <w:lang w:eastAsia="en-AU"/>
        </w:rPr>
        <w:footnoteReference w:id="2"/>
      </w:r>
      <w:r w:rsidR="004F2753">
        <w:rPr>
          <w:rFonts w:eastAsia="Times New Roman"/>
          <w:color w:val="000000"/>
          <w:szCs w:val="24"/>
          <w:lang w:eastAsia="en-AU"/>
        </w:rPr>
        <w:t xml:space="preserve"> In addition to investment in research, development and new technology, a key driver of agricultural productivity is deregulation and industrial reform.</w:t>
      </w:r>
    </w:p>
    <w:p w:rsidR="00F01974" w:rsidRDefault="00F01974" w:rsidP="00462D32">
      <w:pPr>
        <w:spacing w:after="120" w:line="276" w:lineRule="auto"/>
        <w:ind w:left="284"/>
        <w:jc w:val="both"/>
      </w:pPr>
      <w:r>
        <w:rPr>
          <w:noProof/>
          <w:lang w:eastAsia="en-AU"/>
        </w:rPr>
        <w:drawing>
          <wp:inline distT="0" distB="0" distL="0" distR="0" wp14:anchorId="511B76D3" wp14:editId="25AA6B53">
            <wp:extent cx="5026660" cy="3237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042615" cy="3247500"/>
                    </a:xfrm>
                    <a:prstGeom prst="rect">
                      <a:avLst/>
                    </a:prstGeom>
                  </pic:spPr>
                </pic:pic>
              </a:graphicData>
            </a:graphic>
          </wp:inline>
        </w:drawing>
      </w:r>
    </w:p>
    <w:p w:rsidR="004F2753" w:rsidRPr="004F2753" w:rsidRDefault="00F01974" w:rsidP="004F2753">
      <w:pPr>
        <w:autoSpaceDE w:val="0"/>
        <w:autoSpaceDN w:val="0"/>
        <w:adjustRightInd w:val="0"/>
        <w:spacing w:after="120"/>
        <w:rPr>
          <w:sz w:val="20"/>
          <w:szCs w:val="20"/>
        </w:rPr>
      </w:pPr>
      <w:r w:rsidRPr="004F2753">
        <w:rPr>
          <w:rFonts w:eastAsia="Times New Roman"/>
          <w:bCs/>
          <w:color w:val="000000"/>
          <w:sz w:val="20"/>
          <w:szCs w:val="20"/>
          <w:lang w:eastAsia="en-AU"/>
        </w:rPr>
        <w:t xml:space="preserve">Sheng Yu </w:t>
      </w:r>
      <w:r w:rsidRPr="004F2753">
        <w:rPr>
          <w:rFonts w:eastAsia="Times New Roman"/>
          <w:bCs/>
          <w:i/>
          <w:iCs/>
          <w:color w:val="000000"/>
          <w:sz w:val="20"/>
          <w:szCs w:val="20"/>
          <w:lang w:eastAsia="en-AU"/>
        </w:rPr>
        <w:t>Comparing agricultural total factor productivity across countries: the case of Australia, Canada and the United States</w:t>
      </w:r>
      <w:r w:rsidRPr="004F2753">
        <w:rPr>
          <w:rFonts w:eastAsia="Times New Roman"/>
          <w:color w:val="FFFFFF"/>
          <w:sz w:val="20"/>
          <w:szCs w:val="20"/>
          <w:lang w:eastAsia="en-AU"/>
        </w:rPr>
        <w:t xml:space="preserve">  </w:t>
      </w:r>
      <w:r w:rsidRPr="004F2753">
        <w:rPr>
          <w:rFonts w:eastAsia="Times New Roman"/>
          <w:bCs/>
          <w:color w:val="000000"/>
          <w:sz w:val="20"/>
          <w:szCs w:val="20"/>
          <w:lang w:eastAsia="en-AU"/>
        </w:rPr>
        <w:t xml:space="preserve">57th </w:t>
      </w:r>
      <w:proofErr w:type="spellStart"/>
      <w:r w:rsidRPr="004F2753">
        <w:rPr>
          <w:rFonts w:eastAsia="Times New Roman"/>
          <w:bCs/>
          <w:color w:val="000000"/>
          <w:sz w:val="20"/>
          <w:szCs w:val="20"/>
          <w:lang w:eastAsia="en-AU"/>
        </w:rPr>
        <w:t>AARES</w:t>
      </w:r>
      <w:proofErr w:type="spellEnd"/>
      <w:r w:rsidRPr="004F2753">
        <w:rPr>
          <w:rFonts w:eastAsia="Times New Roman"/>
          <w:bCs/>
          <w:color w:val="000000"/>
          <w:sz w:val="20"/>
          <w:szCs w:val="20"/>
          <w:lang w:eastAsia="en-AU"/>
        </w:rPr>
        <w:t xml:space="preserve"> Conference, Sydney, 5-8 February 2013 </w:t>
      </w:r>
    </w:p>
    <w:p w:rsidR="00462D32" w:rsidRDefault="00462D32" w:rsidP="00723E91">
      <w:pPr>
        <w:spacing w:before="120" w:after="120" w:line="276" w:lineRule="auto"/>
      </w:pPr>
      <w:r>
        <w:t>Recent National Accounts figures show a correlation between the introduction of the FW Act, which shifted the focus of industrial relations regulation in a number of respects, and real unit labour costs. In the graph below, the trend in real unit labour costs shows a clear shift from negative to positive growth from 2009, coinciding with the introduction of the FW Act</w:t>
      </w:r>
      <w:r w:rsidR="008E61CB">
        <w:t xml:space="preserve"> and indicating increasing labour cost pressure in the economy from that time.</w:t>
      </w:r>
      <w:r w:rsidR="008E61CB">
        <w:rPr>
          <w:rStyle w:val="FootnoteReference"/>
        </w:rPr>
        <w:footnoteReference w:id="3"/>
      </w:r>
    </w:p>
    <w:p w:rsidR="00462D32" w:rsidRDefault="00462D32" w:rsidP="00AF5039">
      <w:pPr>
        <w:spacing w:before="120" w:after="120" w:line="276" w:lineRule="auto"/>
        <w:ind w:left="709"/>
      </w:pPr>
      <w:r>
        <w:rPr>
          <w:noProof/>
          <w:lang w:eastAsia="en-AU"/>
        </w:rPr>
        <w:lastRenderedPageBreak/>
        <w:drawing>
          <wp:inline distT="0" distB="0" distL="0" distR="0" wp14:anchorId="15E40D7F" wp14:editId="68E67968">
            <wp:extent cx="4342106" cy="2753530"/>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85142" cy="2780821"/>
                    </a:xfrm>
                    <a:prstGeom prst="rect">
                      <a:avLst/>
                    </a:prstGeom>
                  </pic:spPr>
                </pic:pic>
              </a:graphicData>
            </a:graphic>
          </wp:inline>
        </w:drawing>
      </w:r>
    </w:p>
    <w:p w:rsidR="00462D32" w:rsidRPr="00462D32" w:rsidRDefault="00462D32" w:rsidP="00462D32">
      <w:pPr>
        <w:rPr>
          <w:sz w:val="20"/>
          <w:szCs w:val="20"/>
        </w:rPr>
      </w:pPr>
      <w:r w:rsidRPr="00462D32">
        <w:rPr>
          <w:sz w:val="20"/>
          <w:szCs w:val="20"/>
          <w:lang w:eastAsia="en-AU"/>
        </w:rPr>
        <w:t xml:space="preserve">ABS </w:t>
      </w:r>
      <w:r w:rsidRPr="00462D32">
        <w:rPr>
          <w:i/>
          <w:sz w:val="20"/>
          <w:szCs w:val="20"/>
          <w:lang w:eastAsia="en-AU"/>
        </w:rPr>
        <w:t>Australian National Accounts, National Income, Expenditure and Product</w:t>
      </w:r>
      <w:r w:rsidRPr="00462D32">
        <w:rPr>
          <w:sz w:val="20"/>
          <w:szCs w:val="20"/>
          <w:lang w:eastAsia="en-AU"/>
        </w:rPr>
        <w:t xml:space="preserve"> </w:t>
      </w:r>
      <w:r>
        <w:rPr>
          <w:sz w:val="20"/>
          <w:szCs w:val="20"/>
          <w:lang w:eastAsia="en-AU"/>
        </w:rPr>
        <w:t xml:space="preserve">Cat. 5206.0 4 </w:t>
      </w:r>
      <w:r w:rsidRPr="00462D32">
        <w:rPr>
          <w:sz w:val="20"/>
          <w:szCs w:val="20"/>
          <w:lang w:eastAsia="en-AU"/>
        </w:rPr>
        <w:t>March 2015</w:t>
      </w:r>
    </w:p>
    <w:p w:rsidR="00723E91" w:rsidRPr="00EE60F4" w:rsidRDefault="00462D32" w:rsidP="00723E91">
      <w:pPr>
        <w:spacing w:before="120" w:after="120" w:line="276" w:lineRule="auto"/>
      </w:pPr>
      <w:r>
        <w:t xml:space="preserve">In the agriculture sector, </w:t>
      </w:r>
      <w:r w:rsidR="008E61CB">
        <w:t>labour cost pressures are even more evident. T</w:t>
      </w:r>
      <w:r>
        <w:t xml:space="preserve">he </w:t>
      </w:r>
      <w:r w:rsidR="00723E91">
        <w:t xml:space="preserve">agricultural labour price has risen sharply since the late </w:t>
      </w:r>
      <w:proofErr w:type="spellStart"/>
      <w:r w:rsidR="00723E91">
        <w:t>1990’s</w:t>
      </w:r>
      <w:proofErr w:type="spellEnd"/>
      <w:r w:rsidR="00723E91">
        <w:t xml:space="preserve">, as the table below shows. Labour costs in Australian agriculture are significantly higher than both the USA and Canada. </w:t>
      </w:r>
    </w:p>
    <w:p w:rsidR="00723E91" w:rsidRDefault="00723E91" w:rsidP="00AF5039">
      <w:pPr>
        <w:spacing w:before="120" w:after="120" w:line="276" w:lineRule="auto"/>
        <w:ind w:left="426"/>
        <w:rPr>
          <w:rFonts w:eastAsia="Times New Roman"/>
          <w:bCs/>
          <w:color w:val="000000"/>
          <w:sz w:val="20"/>
          <w:szCs w:val="20"/>
          <w:lang w:eastAsia="en-AU"/>
        </w:rPr>
      </w:pPr>
      <w:r>
        <w:rPr>
          <w:noProof/>
          <w:lang w:eastAsia="en-AU"/>
        </w:rPr>
        <w:drawing>
          <wp:inline distT="0" distB="0" distL="0" distR="0" wp14:anchorId="6CCC746D" wp14:editId="7A9B7E24">
            <wp:extent cx="4750435" cy="3185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773981" cy="3201752"/>
                    </a:xfrm>
                    <a:prstGeom prst="rect">
                      <a:avLst/>
                    </a:prstGeom>
                  </pic:spPr>
                </pic:pic>
              </a:graphicData>
            </a:graphic>
          </wp:inline>
        </w:drawing>
      </w:r>
      <w:r w:rsidRPr="00D53F58">
        <w:rPr>
          <w:rFonts w:eastAsia="Times New Roman"/>
          <w:bCs/>
          <w:color w:val="000000"/>
          <w:sz w:val="20"/>
          <w:szCs w:val="20"/>
          <w:lang w:eastAsia="en-AU"/>
        </w:rPr>
        <w:t xml:space="preserve">Sheng Yu </w:t>
      </w:r>
      <w:r w:rsidRPr="00D53F58">
        <w:rPr>
          <w:rFonts w:eastAsia="Times New Roman"/>
          <w:bCs/>
          <w:i/>
          <w:iCs/>
          <w:color w:val="000000"/>
          <w:sz w:val="20"/>
          <w:szCs w:val="20"/>
          <w:lang w:eastAsia="en-AU"/>
        </w:rPr>
        <w:t>Comparing agricultural total factor productivity across countries: the case of Australia, Canada and the United States</w:t>
      </w:r>
      <w:r w:rsidRPr="00D53F58">
        <w:rPr>
          <w:rFonts w:eastAsia="Times New Roman"/>
          <w:color w:val="FFFFFF"/>
          <w:sz w:val="20"/>
          <w:szCs w:val="20"/>
          <w:lang w:eastAsia="en-AU"/>
        </w:rPr>
        <w:t xml:space="preserve">  </w:t>
      </w:r>
      <w:r w:rsidRPr="00D53F58">
        <w:rPr>
          <w:rFonts w:eastAsia="Times New Roman"/>
          <w:bCs/>
          <w:color w:val="000000"/>
          <w:sz w:val="20"/>
          <w:szCs w:val="20"/>
          <w:lang w:eastAsia="en-AU"/>
        </w:rPr>
        <w:t xml:space="preserve">57th </w:t>
      </w:r>
      <w:proofErr w:type="spellStart"/>
      <w:r w:rsidRPr="00D53F58">
        <w:rPr>
          <w:rFonts w:eastAsia="Times New Roman"/>
          <w:bCs/>
          <w:color w:val="000000"/>
          <w:sz w:val="20"/>
          <w:szCs w:val="20"/>
          <w:lang w:eastAsia="en-AU"/>
        </w:rPr>
        <w:t>AARES</w:t>
      </w:r>
      <w:proofErr w:type="spellEnd"/>
      <w:r w:rsidRPr="00D53F58">
        <w:rPr>
          <w:rFonts w:eastAsia="Times New Roman"/>
          <w:bCs/>
          <w:color w:val="000000"/>
          <w:sz w:val="20"/>
          <w:szCs w:val="20"/>
          <w:lang w:eastAsia="en-AU"/>
        </w:rPr>
        <w:t xml:space="preserve"> Conference, Sydney, 5-8 February 2013 </w:t>
      </w:r>
    </w:p>
    <w:p w:rsidR="00B65B46" w:rsidRDefault="00B65B46" w:rsidP="00723E91">
      <w:pPr>
        <w:spacing w:before="120" w:after="120" w:line="276" w:lineRule="auto"/>
      </w:pPr>
      <w:r>
        <w:t xml:space="preserve">Total employment in the </w:t>
      </w:r>
      <w:r w:rsidR="008E61CB">
        <w:t xml:space="preserve">agriculture </w:t>
      </w:r>
      <w:r>
        <w:t xml:space="preserve">sector has been declining for </w:t>
      </w:r>
      <w:r w:rsidR="006B0C66">
        <w:t>almost 15 years</w:t>
      </w:r>
      <w:r>
        <w:t xml:space="preserve">, and is </w:t>
      </w:r>
      <w:r w:rsidR="008E61CB">
        <w:t xml:space="preserve">currently </w:t>
      </w:r>
      <w:r w:rsidR="006B0C66">
        <w:t xml:space="preserve">forecast to decline </w:t>
      </w:r>
      <w:r w:rsidR="008E61CB">
        <w:t xml:space="preserve">a further </w:t>
      </w:r>
      <w:r w:rsidR="006B0C66">
        <w:t>0.9</w:t>
      </w:r>
      <w:r>
        <w:t xml:space="preserve"> per cent by 2018</w:t>
      </w:r>
      <w:r w:rsidR="00FF36BB">
        <w:t>, compared to the all industries projected rate of employment growth of 7.2 per cent</w:t>
      </w:r>
      <w:r>
        <w:t>.</w:t>
      </w:r>
      <w:r w:rsidR="006B0C66">
        <w:rPr>
          <w:rStyle w:val="FootnoteReference"/>
        </w:rPr>
        <w:footnoteReference w:id="4"/>
      </w:r>
      <w:r>
        <w:t xml:space="preserve"> Investing in new technology has allowed the sector to reduce its reliance on farm labour, </w:t>
      </w:r>
      <w:r w:rsidR="008E61CB">
        <w:t>but</w:t>
      </w:r>
      <w:r>
        <w:t xml:space="preserve"> a heavy regulatory burden means that </w:t>
      </w:r>
      <w:r w:rsidR="008E61CB">
        <w:t xml:space="preserve">for many farmers, </w:t>
      </w:r>
      <w:r>
        <w:t xml:space="preserve">the risks </w:t>
      </w:r>
      <w:r w:rsidR="008E61CB">
        <w:t xml:space="preserve">associated with </w:t>
      </w:r>
      <w:r>
        <w:t xml:space="preserve">employment </w:t>
      </w:r>
      <w:r w:rsidR="008E61CB">
        <w:t xml:space="preserve">can </w:t>
      </w:r>
      <w:r>
        <w:t xml:space="preserve">outweigh the </w:t>
      </w:r>
      <w:r w:rsidR="008E61CB">
        <w:lastRenderedPageBreak/>
        <w:t xml:space="preserve">likely </w:t>
      </w:r>
      <w:r>
        <w:t xml:space="preserve">benefits. Many self-employed farmers choose to do the work themselves: </w:t>
      </w:r>
      <w:r w:rsidR="00266F8B">
        <w:t xml:space="preserve">in 2011, </w:t>
      </w:r>
      <w:r w:rsidR="00C51A76">
        <w:t xml:space="preserve">the majority of </w:t>
      </w:r>
      <w:r w:rsidR="00266F8B">
        <w:t xml:space="preserve">agricultural </w:t>
      </w:r>
      <w:r>
        <w:t xml:space="preserve">businesses </w:t>
      </w:r>
      <w:r w:rsidR="00266F8B">
        <w:t xml:space="preserve">had </w:t>
      </w:r>
      <w:r>
        <w:t>no employees at all.</w:t>
      </w:r>
      <w:r w:rsidR="00266F8B">
        <w:rPr>
          <w:rStyle w:val="FootnoteReference"/>
        </w:rPr>
        <w:footnoteReference w:id="5"/>
      </w:r>
    </w:p>
    <w:p w:rsidR="00B65B46" w:rsidRDefault="008E61CB" w:rsidP="00B65B46">
      <w:pPr>
        <w:spacing w:before="120" w:after="120" w:line="276" w:lineRule="auto"/>
      </w:pPr>
      <w:r>
        <w:t xml:space="preserve">High business running </w:t>
      </w:r>
      <w:r w:rsidR="006A7DB4">
        <w:t>cost</w:t>
      </w:r>
      <w:r>
        <w:t>s</w:t>
      </w:r>
      <w:r w:rsidR="006A7DB4">
        <w:t xml:space="preserve"> </w:t>
      </w:r>
      <w:r>
        <w:t>are an ever-present concern</w:t>
      </w:r>
      <w:r w:rsidR="006A7DB4">
        <w:t xml:space="preserve">. Farmers face costs at every turn because of their position at the very beginning of the supply chain. Every cost passed down the supply chain affects farmers’ terms of trade, with cumulative increases </w:t>
      </w:r>
      <w:r w:rsidR="00BD23C5">
        <w:t xml:space="preserve">threatening the viability of </w:t>
      </w:r>
      <w:r w:rsidR="006A7DB4">
        <w:t>primary production. For this reason, even more so than in other industries, small regulatory adjustments designed to make it easier to operate a business can make a large difference in overall productivity.</w:t>
      </w:r>
    </w:p>
    <w:p w:rsidR="00261A8D" w:rsidRDefault="00261A8D" w:rsidP="00261A8D">
      <w:pPr>
        <w:spacing w:after="120" w:line="276" w:lineRule="auto"/>
      </w:pPr>
      <w:r>
        <w:t xml:space="preserve">The challenge is to ensure that </w:t>
      </w:r>
      <w:r w:rsidRPr="00181A2A">
        <w:t xml:space="preserve">Australian </w:t>
      </w:r>
      <w:r>
        <w:t xml:space="preserve">minimum </w:t>
      </w:r>
      <w:r w:rsidRPr="00181A2A">
        <w:t>wages</w:t>
      </w:r>
      <w:r>
        <w:t xml:space="preserve"> and conditions do not deter business investment and employment growth.  For Australia to compete against comparable overseas markets with lower labour costs, the business environment must support innovation and responsiveness, through a skilled workforce and flexible labour regulation. </w:t>
      </w:r>
    </w:p>
    <w:p w:rsidR="00723E91" w:rsidRDefault="00723E91">
      <w:pPr>
        <w:rPr>
          <w:rFonts w:eastAsia="Times"/>
          <w:b/>
          <w:sz w:val="28"/>
          <w:szCs w:val="28"/>
          <w:lang w:eastAsia="en-AU"/>
        </w:rPr>
      </w:pPr>
      <w:r>
        <w:rPr>
          <w:b/>
          <w:sz w:val="28"/>
          <w:szCs w:val="28"/>
        </w:rPr>
        <w:br w:type="page"/>
      </w:r>
    </w:p>
    <w:p w:rsidR="00964A74" w:rsidRPr="0095722C" w:rsidRDefault="00964A74" w:rsidP="00CB3CA3">
      <w:pPr>
        <w:pStyle w:val="submissionsubjectheading"/>
        <w:spacing w:line="276" w:lineRule="auto"/>
        <w:outlineLvl w:val="0"/>
        <w:rPr>
          <w:rFonts w:ascii="Times New Roman" w:hAnsi="Times New Roman"/>
          <w:b/>
          <w:sz w:val="28"/>
          <w:szCs w:val="28"/>
        </w:rPr>
      </w:pPr>
      <w:bookmarkStart w:id="7" w:name="_Toc413749278"/>
      <w:r w:rsidRPr="0095722C">
        <w:rPr>
          <w:rFonts w:ascii="Times New Roman" w:hAnsi="Times New Roman"/>
          <w:b/>
          <w:sz w:val="28"/>
          <w:szCs w:val="28"/>
        </w:rPr>
        <w:lastRenderedPageBreak/>
        <w:t xml:space="preserve">2. </w:t>
      </w:r>
      <w:r w:rsidR="001461D4">
        <w:rPr>
          <w:rFonts w:ascii="Times New Roman" w:hAnsi="Times New Roman"/>
          <w:b/>
          <w:sz w:val="28"/>
          <w:szCs w:val="28"/>
        </w:rPr>
        <w:t>Safety nets</w:t>
      </w:r>
      <w:bookmarkEnd w:id="7"/>
    </w:p>
    <w:p w:rsidR="00964A74" w:rsidRDefault="00181A2A" w:rsidP="00181A2A">
      <w:pPr>
        <w:spacing w:before="120" w:after="120" w:line="276" w:lineRule="auto"/>
        <w:rPr>
          <w:b/>
        </w:rPr>
      </w:pPr>
      <w:r w:rsidRPr="00181A2A">
        <w:rPr>
          <w:b/>
        </w:rPr>
        <w:t xml:space="preserve">The </w:t>
      </w:r>
      <w:r w:rsidR="00834E47">
        <w:rPr>
          <w:b/>
        </w:rPr>
        <w:t>role of</w:t>
      </w:r>
      <w:r>
        <w:rPr>
          <w:b/>
        </w:rPr>
        <w:t xml:space="preserve"> </w:t>
      </w:r>
      <w:r w:rsidRPr="00181A2A">
        <w:rPr>
          <w:b/>
        </w:rPr>
        <w:t>minimum wage</w:t>
      </w:r>
      <w:r w:rsidR="00834E47">
        <w:rPr>
          <w:b/>
        </w:rPr>
        <w:t>s</w:t>
      </w:r>
    </w:p>
    <w:p w:rsidR="00F11583" w:rsidRDefault="00F11583" w:rsidP="00181A2A">
      <w:pPr>
        <w:spacing w:before="120" w:after="120" w:line="276" w:lineRule="auto"/>
      </w:pPr>
      <w:r>
        <w:t>Minimum wages are an important element of a fair society. Australia</w:t>
      </w:r>
      <w:r w:rsidR="005B6B30">
        <w:t>n minimum wages are</w:t>
      </w:r>
      <w:r>
        <w:t xml:space="preserve"> </w:t>
      </w:r>
      <w:r w:rsidR="005B6B30">
        <w:t>relatively</w:t>
      </w:r>
      <w:r w:rsidR="005B6B30" w:rsidRPr="00181A2A">
        <w:t xml:space="preserve"> high by international standards</w:t>
      </w:r>
      <w:r w:rsidR="005B6B30">
        <w:rPr>
          <w:rStyle w:val="FootnoteReference"/>
        </w:rPr>
        <w:footnoteReference w:id="6"/>
      </w:r>
      <w:r w:rsidR="005B6B30">
        <w:t>,</w:t>
      </w:r>
      <w:r>
        <w:t xml:space="preserve"> but </w:t>
      </w:r>
      <w:r w:rsidR="005B6B30">
        <w:t>so is our standard</w:t>
      </w:r>
      <w:r w:rsidRPr="00064531">
        <w:t xml:space="preserve"> of living. The cost of living </w:t>
      </w:r>
      <w:r w:rsidR="00064531" w:rsidRPr="00064531">
        <w:t>increases each year, with very few exceptions</w:t>
      </w:r>
      <w:r w:rsidRPr="00064531">
        <w:t>.</w:t>
      </w:r>
      <w:r w:rsidR="00064531">
        <w:rPr>
          <w:rStyle w:val="FootnoteReference"/>
        </w:rPr>
        <w:footnoteReference w:id="7"/>
      </w:r>
      <w:r>
        <w:t xml:space="preserve"> The task is to preserve fairness while at the same time encouraging job creation. </w:t>
      </w:r>
      <w:r w:rsidR="0009573F">
        <w:t>A framework that encourages employment should be a central policy priority, accommodating the particular needs and circumstances of those often considered less productive (for example, young workers, those over the age of 50, workers from disadvantaged backgrounds and people with disabilities).</w:t>
      </w:r>
    </w:p>
    <w:p w:rsidR="0009573F" w:rsidRDefault="0009573F" w:rsidP="0009573F">
      <w:pPr>
        <w:spacing w:after="120" w:line="276" w:lineRule="auto"/>
      </w:pPr>
      <w:r>
        <w:rPr>
          <w:noProof/>
          <w:lang w:eastAsia="en-AU"/>
        </w:rPr>
        <w:drawing>
          <wp:anchor distT="0" distB="0" distL="114300" distR="114300" simplePos="0" relativeHeight="251660288" behindDoc="0" locked="0" layoutInCell="1" allowOverlap="1" wp14:anchorId="3A4337B8" wp14:editId="3FBD656F">
            <wp:simplePos x="0" y="0"/>
            <wp:positionH relativeFrom="column">
              <wp:posOffset>0</wp:posOffset>
            </wp:positionH>
            <wp:positionV relativeFrom="paragraph">
              <wp:posOffset>965200</wp:posOffset>
            </wp:positionV>
            <wp:extent cx="5442585" cy="29337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42585" cy="2933700"/>
                    </a:xfrm>
                    <a:prstGeom prst="rect">
                      <a:avLst/>
                    </a:prstGeom>
                  </pic:spPr>
                </pic:pic>
              </a:graphicData>
            </a:graphic>
            <wp14:sizeRelH relativeFrom="margin">
              <wp14:pctWidth>0</wp14:pctWidth>
            </wp14:sizeRelH>
            <wp14:sizeRelV relativeFrom="margin">
              <wp14:pctHeight>0</wp14:pctHeight>
            </wp14:sizeRelV>
          </wp:anchor>
        </w:drawing>
      </w:r>
      <w:r>
        <w:t>Following a decision in August 2013 to lift apprenticeship wages</w:t>
      </w:r>
      <w:r>
        <w:rPr>
          <w:rStyle w:val="FootnoteReference"/>
        </w:rPr>
        <w:footnoteReference w:id="8"/>
      </w:r>
      <w:r>
        <w:t xml:space="preserve">, the number of apprentice and trainee commencements rates declined, as the table below shows. </w:t>
      </w:r>
      <w:r w:rsidR="008E61CB">
        <w:t>While the trend appears to have stabilised, t</w:t>
      </w:r>
      <w:r>
        <w:t xml:space="preserve">his demonstrates how wage-based decisions can affect decisions to invest in skills. </w:t>
      </w:r>
    </w:p>
    <w:p w:rsidR="0009573F" w:rsidRDefault="0009573F" w:rsidP="0009573F">
      <w:pPr>
        <w:spacing w:before="120" w:after="120" w:line="276" w:lineRule="auto"/>
      </w:pPr>
      <w:r>
        <w:rPr>
          <w:sz w:val="20"/>
        </w:rPr>
        <w:t xml:space="preserve">Australian Government </w:t>
      </w:r>
      <w:proofErr w:type="spellStart"/>
      <w:r w:rsidRPr="00527A32">
        <w:rPr>
          <w:sz w:val="20"/>
          <w:szCs w:val="20"/>
        </w:rPr>
        <w:t>NCVER</w:t>
      </w:r>
      <w:proofErr w:type="spellEnd"/>
      <w:r>
        <w:rPr>
          <w:sz w:val="20"/>
        </w:rPr>
        <w:t xml:space="preserve"> </w:t>
      </w:r>
      <w:r w:rsidRPr="00527A32">
        <w:rPr>
          <w:i/>
          <w:sz w:val="20"/>
        </w:rPr>
        <w:t>Apprentices and Trainees Early Trend Estimates December 2014</w:t>
      </w:r>
    </w:p>
    <w:p w:rsidR="0009573F" w:rsidRDefault="00723E91" w:rsidP="0009573F">
      <w:pPr>
        <w:spacing w:before="120" w:after="120" w:line="276" w:lineRule="auto"/>
        <w:rPr>
          <w:i/>
        </w:rPr>
      </w:pPr>
      <w:r>
        <w:t>In Australia, t</w:t>
      </w:r>
      <w:r w:rsidR="00B65B46">
        <w:t xml:space="preserve">he </w:t>
      </w:r>
      <w:r w:rsidR="00FB7FD4">
        <w:t xml:space="preserve">national </w:t>
      </w:r>
      <w:r w:rsidR="00B65B46">
        <w:t xml:space="preserve">minimum wage </w:t>
      </w:r>
      <w:r w:rsidR="0009573F">
        <w:t xml:space="preserve">is only one part of a complex web of </w:t>
      </w:r>
      <w:r w:rsidR="005B6B30">
        <w:t xml:space="preserve">support </w:t>
      </w:r>
      <w:r w:rsidR="0009573F">
        <w:t xml:space="preserve">mechanisms for </w:t>
      </w:r>
      <w:r w:rsidR="005B6B30">
        <w:t xml:space="preserve">families with working parents. In addition to tax relief and child care subsidies, the </w:t>
      </w:r>
      <w:r w:rsidR="00FB7FD4">
        <w:t xml:space="preserve">safety net for </w:t>
      </w:r>
      <w:r w:rsidR="00564822">
        <w:t>employees</w:t>
      </w:r>
      <w:r w:rsidR="00FB7FD4">
        <w:t xml:space="preserve"> </w:t>
      </w:r>
      <w:r w:rsidR="005B6B30">
        <w:t>is comprehensive and wide-reaching</w:t>
      </w:r>
      <w:r w:rsidR="00F11583">
        <w:t>. Most employees are</w:t>
      </w:r>
      <w:r w:rsidR="00564822">
        <w:t xml:space="preserve"> covered by </w:t>
      </w:r>
      <w:r w:rsidR="00B65B46">
        <w:t xml:space="preserve">modern awards, </w:t>
      </w:r>
      <w:r w:rsidR="00F11583">
        <w:t>supplementing</w:t>
      </w:r>
      <w:r w:rsidR="00B65B46">
        <w:t xml:space="preserve"> the National Employment Standards (</w:t>
      </w:r>
      <w:proofErr w:type="spellStart"/>
      <w:r w:rsidR="00B65B46">
        <w:t>NES</w:t>
      </w:r>
      <w:proofErr w:type="spellEnd"/>
      <w:r w:rsidR="00B65B46">
        <w:t xml:space="preserve">). </w:t>
      </w:r>
      <w:r>
        <w:t>The wages of e</w:t>
      </w:r>
      <w:r w:rsidR="008A130E">
        <w:t xml:space="preserve">ntry level employees are </w:t>
      </w:r>
      <w:r>
        <w:t xml:space="preserve">set at </w:t>
      </w:r>
      <w:r w:rsidR="008A130E">
        <w:t>the national minimum wage</w:t>
      </w:r>
      <w:r>
        <w:t xml:space="preserve"> in many modern awards</w:t>
      </w:r>
      <w:r w:rsidR="008A130E">
        <w:t xml:space="preserve">, </w:t>
      </w:r>
      <w:r>
        <w:t xml:space="preserve">with </w:t>
      </w:r>
      <w:r w:rsidR="008A130E">
        <w:t xml:space="preserve">other employees paid higher wages according to their </w:t>
      </w:r>
      <w:r>
        <w:t>level of responsibility, skill and experience</w:t>
      </w:r>
      <w:r w:rsidR="00A81AD8" w:rsidRPr="008A130E">
        <w:t>.</w:t>
      </w:r>
      <w:r w:rsidR="00B65B46" w:rsidRPr="008A130E">
        <w:t xml:space="preserve"> </w:t>
      </w:r>
      <w:r w:rsidR="0009573F">
        <w:t xml:space="preserve">The FW Act operates to ensure that </w:t>
      </w:r>
      <w:r w:rsidR="0009573F">
        <w:lastRenderedPageBreak/>
        <w:t>enterprise agreements can never provide wage levels that are lower t</w:t>
      </w:r>
      <w:r w:rsidR="00B825FC">
        <w:t>han those set by modern awards</w:t>
      </w:r>
      <w:r w:rsidR="0009573F">
        <w:rPr>
          <w:i/>
        </w:rPr>
        <w:t>.</w:t>
      </w:r>
      <w:r w:rsidR="00B825FC">
        <w:rPr>
          <w:rStyle w:val="FootnoteReference"/>
          <w:i/>
        </w:rPr>
        <w:footnoteReference w:id="9"/>
      </w:r>
      <w:r w:rsidR="0009573F">
        <w:rPr>
          <w:i/>
        </w:rPr>
        <w:t xml:space="preserve"> </w:t>
      </w:r>
    </w:p>
    <w:p w:rsidR="00723E91" w:rsidRDefault="00723E91" w:rsidP="00723E91">
      <w:pPr>
        <w:spacing w:before="120" w:after="120" w:line="276" w:lineRule="auto"/>
        <w:rPr>
          <w:i/>
        </w:rPr>
      </w:pPr>
      <w:r>
        <w:t xml:space="preserve">Modern award wages </w:t>
      </w:r>
      <w:r w:rsidR="00261A8D">
        <w:t>increase</w:t>
      </w:r>
      <w:r>
        <w:t xml:space="preserve"> in line with annual increases </w:t>
      </w:r>
      <w:r w:rsidR="00261A8D">
        <w:t xml:space="preserve">in </w:t>
      </w:r>
      <w:r>
        <w:t xml:space="preserve">the national minimum wage in July each year. </w:t>
      </w:r>
      <w:r w:rsidRPr="006E5752">
        <w:t>Minimum wage increases are all but guaranteed</w:t>
      </w:r>
      <w:r>
        <w:t>,</w:t>
      </w:r>
      <w:r w:rsidRPr="006E5752">
        <w:t xml:space="preserve"> </w:t>
      </w:r>
      <w:r>
        <w:t>increasing</w:t>
      </w:r>
      <w:r w:rsidRPr="006E5752">
        <w:t xml:space="preserve"> by an average of 3.3 per cent since 2000</w:t>
      </w:r>
      <w:r>
        <w:t>, with no increase awarded only once in the past thirty years</w:t>
      </w:r>
      <w:r w:rsidRPr="006E5752">
        <w:t>.</w:t>
      </w:r>
      <w:r w:rsidRPr="006E5752">
        <w:rPr>
          <w:rStyle w:val="FootnoteReference"/>
        </w:rPr>
        <w:footnoteReference w:id="10"/>
      </w:r>
      <w:r>
        <w:t xml:space="preserve"> Decisions about the appropriate level of wage increase under the FW Act take into account the various submissions of the parties, but in the end are discretionary decisions with no clear science behind them. This means that </w:t>
      </w:r>
      <w:r w:rsidR="00C51A76">
        <w:t xml:space="preserve">the rationale for wage increases may </w:t>
      </w:r>
      <w:r>
        <w:t xml:space="preserve">vary from year to year, but </w:t>
      </w:r>
      <w:r w:rsidR="00C51A76">
        <w:t xml:space="preserve">the factors considered relevant in particular year, </w:t>
      </w:r>
      <w:r w:rsidR="00261A8D">
        <w:t>and the weight given to them, are</w:t>
      </w:r>
      <w:r w:rsidR="008E61CB">
        <w:t xml:space="preserve"> not </w:t>
      </w:r>
      <w:r w:rsidR="00B825FC">
        <w:t xml:space="preserve">always </w:t>
      </w:r>
      <w:r w:rsidR="008E61CB">
        <w:t>readily ascertainable</w:t>
      </w:r>
      <w:r>
        <w:t xml:space="preserve">. In </w:t>
      </w:r>
      <w:r w:rsidR="00C51A76">
        <w:t xml:space="preserve">a sophisticated labour market, there is merit in considering whether a </w:t>
      </w:r>
      <w:r>
        <w:t xml:space="preserve">simpler wage adjustment process </w:t>
      </w:r>
      <w:r w:rsidR="00C51A76">
        <w:t xml:space="preserve">for national minimum wages </w:t>
      </w:r>
      <w:r>
        <w:t xml:space="preserve">is </w:t>
      </w:r>
      <w:r w:rsidR="00C51A76">
        <w:t xml:space="preserve">now </w:t>
      </w:r>
      <w:r>
        <w:t>warranted. Such a process could, for example, link wage adjustments to inflation</w:t>
      </w:r>
      <w:r w:rsidR="00B825FC">
        <w:t>,</w:t>
      </w:r>
      <w:r>
        <w:t xml:space="preserve"> the cost of living index</w:t>
      </w:r>
      <w:r w:rsidR="00B825FC">
        <w:t xml:space="preserve"> or the labour price index</w:t>
      </w:r>
      <w:r>
        <w:t xml:space="preserve">, </w:t>
      </w:r>
      <w:r w:rsidR="008E61CB">
        <w:t xml:space="preserve">so that </w:t>
      </w:r>
      <w:r>
        <w:t xml:space="preserve">minimum wages maintain their real value while </w:t>
      </w:r>
      <w:r w:rsidR="00B825FC">
        <w:t xml:space="preserve">significantly reducing </w:t>
      </w:r>
      <w:r>
        <w:t>the resources invested each year in the Annual Wage Review.</w:t>
      </w:r>
    </w:p>
    <w:p w:rsidR="00F11583" w:rsidRDefault="00F11583" w:rsidP="005B6B30">
      <w:pPr>
        <w:spacing w:after="120" w:line="276" w:lineRule="auto"/>
        <w:rPr>
          <w:b/>
        </w:rPr>
      </w:pPr>
      <w:r w:rsidRPr="00F11583">
        <w:rPr>
          <w:b/>
        </w:rPr>
        <w:t xml:space="preserve">The </w:t>
      </w:r>
      <w:r w:rsidR="003557A4">
        <w:rPr>
          <w:b/>
        </w:rPr>
        <w:t>National Employment Standards (</w:t>
      </w:r>
      <w:proofErr w:type="spellStart"/>
      <w:r w:rsidRPr="00F11583">
        <w:rPr>
          <w:b/>
        </w:rPr>
        <w:t>NES</w:t>
      </w:r>
      <w:proofErr w:type="spellEnd"/>
      <w:r w:rsidR="003557A4">
        <w:rPr>
          <w:b/>
        </w:rPr>
        <w:t>)</w:t>
      </w:r>
    </w:p>
    <w:p w:rsidR="00F11583" w:rsidRDefault="00C51A76" w:rsidP="00C51A76">
      <w:pPr>
        <w:spacing w:after="120" w:line="276" w:lineRule="auto"/>
      </w:pPr>
      <w:r>
        <w:t xml:space="preserve">The </w:t>
      </w:r>
      <w:proofErr w:type="spellStart"/>
      <w:r>
        <w:t>NES</w:t>
      </w:r>
      <w:proofErr w:type="spellEnd"/>
      <w:r>
        <w:t xml:space="preserve"> contains ten minimum standards for the employment of employees. For the most part, these reflect </w:t>
      </w:r>
      <w:r w:rsidR="00312A69">
        <w:t xml:space="preserve">employment </w:t>
      </w:r>
      <w:r>
        <w:t xml:space="preserve">standards that have evolved in Australian workplaces over many years. </w:t>
      </w:r>
      <w:r w:rsidR="00312A69">
        <w:t>However, s</w:t>
      </w:r>
      <w:r>
        <w:t xml:space="preserve">ome of the </w:t>
      </w:r>
      <w:proofErr w:type="spellStart"/>
      <w:r>
        <w:t>NES</w:t>
      </w:r>
      <w:proofErr w:type="spellEnd"/>
      <w:r>
        <w:t xml:space="preserve"> provisions warrant review, </w:t>
      </w:r>
      <w:r w:rsidR="00312A69">
        <w:t xml:space="preserve">as </w:t>
      </w:r>
      <w:r>
        <w:t xml:space="preserve">set out in the </w:t>
      </w:r>
      <w:r w:rsidR="000E6EC7">
        <w:rPr>
          <w:b/>
        </w:rPr>
        <w:t>Attachment A</w:t>
      </w:r>
      <w:r>
        <w:t xml:space="preserve"> to this submission.</w:t>
      </w:r>
    </w:p>
    <w:p w:rsidR="008E61CB" w:rsidRDefault="00C51A76" w:rsidP="00C51A76">
      <w:pPr>
        <w:spacing w:after="120" w:line="276" w:lineRule="auto"/>
      </w:pPr>
      <w:r w:rsidRPr="00C51A76">
        <w:t xml:space="preserve">The </w:t>
      </w:r>
      <w:r w:rsidR="00312A69">
        <w:t xml:space="preserve">most </w:t>
      </w:r>
      <w:r w:rsidR="008E61CB">
        <w:t xml:space="preserve">pressing issue in relation to the </w:t>
      </w:r>
      <w:proofErr w:type="spellStart"/>
      <w:r w:rsidR="008E61CB">
        <w:t>NES</w:t>
      </w:r>
      <w:proofErr w:type="spellEnd"/>
      <w:r w:rsidR="00312A69">
        <w:t xml:space="preserve"> </w:t>
      </w:r>
      <w:r>
        <w:t xml:space="preserve">is the absence of a </w:t>
      </w:r>
      <w:r w:rsidR="00312A69">
        <w:t xml:space="preserve">national </w:t>
      </w:r>
      <w:r>
        <w:t>long service leave standard. Before 2009, long service leave entitlements were determined by State and Territory legislation. Federal enterprise agreements could displace State long service leave laws to the extent of inconsistency.</w:t>
      </w:r>
      <w:r>
        <w:rPr>
          <w:rStyle w:val="FootnoteReference"/>
        </w:rPr>
        <w:footnoteReference w:id="11"/>
      </w:r>
      <w:r>
        <w:t xml:space="preserve"> This meant that national employers could simplify their obligations in relation to long service leave by </w:t>
      </w:r>
      <w:r w:rsidR="00312A69">
        <w:t>implementing</w:t>
      </w:r>
      <w:r>
        <w:t xml:space="preserve"> a single national long service leave regime for </w:t>
      </w:r>
      <w:r w:rsidR="00312A69">
        <w:t xml:space="preserve">their </w:t>
      </w:r>
      <w:r w:rsidR="00200012">
        <w:t>employees across Australia</w:t>
      </w:r>
      <w:r w:rsidR="008E61CB">
        <w:t xml:space="preserve">. The following table shows the number of enterprise agreements containing long service leave provisions immediately before commencement of the FW Act. </w:t>
      </w:r>
    </w:p>
    <w:tbl>
      <w:tblPr>
        <w:tblW w:w="8658" w:type="dxa"/>
        <w:jc w:val="center"/>
        <w:tblCellMar>
          <w:left w:w="0" w:type="dxa"/>
          <w:right w:w="0" w:type="dxa"/>
        </w:tblCellMar>
        <w:tblLook w:val="04A0" w:firstRow="1" w:lastRow="0" w:firstColumn="1" w:lastColumn="0" w:noHBand="0" w:noVBand="1"/>
      </w:tblPr>
      <w:tblGrid>
        <w:gridCol w:w="2512"/>
        <w:gridCol w:w="1561"/>
        <w:gridCol w:w="1683"/>
        <w:gridCol w:w="1323"/>
        <w:gridCol w:w="16"/>
        <w:gridCol w:w="1563"/>
      </w:tblGrid>
      <w:tr w:rsidR="008E61CB" w:rsidTr="00A74208">
        <w:trPr>
          <w:trHeight w:val="300"/>
          <w:jc w:val="center"/>
        </w:trPr>
        <w:tc>
          <w:tcPr>
            <w:tcW w:w="251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rFonts w:eastAsiaTheme="minorHAnsi"/>
                <w:b/>
                <w:bCs/>
                <w:color w:val="000000"/>
                <w:sz w:val="22"/>
                <w:lang w:eastAsia="en-AU"/>
              </w:rPr>
            </w:pPr>
            <w:r w:rsidRPr="00A74208">
              <w:rPr>
                <w:b/>
                <w:bCs/>
                <w:color w:val="000000"/>
                <w:sz w:val="22"/>
                <w:lang w:eastAsia="en-AU"/>
              </w:rPr>
              <w:t>Current at 30 Jun 2009</w:t>
            </w:r>
          </w:p>
        </w:tc>
        <w:tc>
          <w:tcPr>
            <w:tcW w:w="15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b/>
                <w:bCs/>
                <w:color w:val="000000"/>
                <w:sz w:val="22"/>
                <w:lang w:eastAsia="en-AU"/>
              </w:rPr>
            </w:pPr>
            <w:r w:rsidRPr="00A74208">
              <w:rPr>
                <w:b/>
                <w:bCs/>
                <w:color w:val="000000"/>
                <w:sz w:val="22"/>
                <w:lang w:eastAsia="en-AU"/>
              </w:rPr>
              <w:t>Agreements</w:t>
            </w:r>
          </w:p>
        </w:tc>
        <w:tc>
          <w:tcPr>
            <w:tcW w:w="168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b/>
                <w:bCs/>
                <w:color w:val="000000"/>
                <w:sz w:val="22"/>
                <w:lang w:eastAsia="en-AU"/>
              </w:rPr>
            </w:pPr>
            <w:r w:rsidRPr="00A74208">
              <w:rPr>
                <w:b/>
                <w:bCs/>
                <w:color w:val="000000"/>
                <w:sz w:val="22"/>
                <w:lang w:eastAsia="en-AU"/>
              </w:rPr>
              <w:t>%Agreements</w:t>
            </w:r>
          </w:p>
        </w:tc>
        <w:tc>
          <w:tcPr>
            <w:tcW w:w="132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b/>
                <w:bCs/>
                <w:color w:val="000000"/>
                <w:sz w:val="22"/>
                <w:lang w:eastAsia="en-AU"/>
              </w:rPr>
            </w:pPr>
            <w:r w:rsidRPr="00A74208">
              <w:rPr>
                <w:b/>
                <w:bCs/>
                <w:color w:val="000000"/>
                <w:sz w:val="22"/>
                <w:lang w:eastAsia="en-AU"/>
              </w:rPr>
              <w:t>Employees</w:t>
            </w:r>
          </w:p>
        </w:tc>
        <w:tc>
          <w:tcPr>
            <w:tcW w:w="16" w:type="dxa"/>
            <w:tcBorders>
              <w:top w:val="single" w:sz="8" w:space="0" w:color="auto"/>
              <w:left w:val="nil"/>
              <w:bottom w:val="single" w:sz="8" w:space="0" w:color="auto"/>
              <w:right w:val="nil"/>
            </w:tcBorders>
          </w:tcPr>
          <w:p w:rsidR="008E61CB" w:rsidRPr="00A74208" w:rsidRDefault="008E61CB">
            <w:pPr>
              <w:jc w:val="center"/>
              <w:rPr>
                <w:b/>
                <w:bCs/>
                <w:color w:val="000000"/>
                <w:sz w:val="22"/>
                <w:lang w:eastAsia="en-AU"/>
              </w:rPr>
            </w:pPr>
          </w:p>
        </w:tc>
        <w:tc>
          <w:tcPr>
            <w:tcW w:w="156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b/>
                <w:bCs/>
                <w:color w:val="000000"/>
                <w:sz w:val="22"/>
                <w:lang w:eastAsia="en-AU"/>
              </w:rPr>
            </w:pPr>
            <w:r w:rsidRPr="00A74208">
              <w:rPr>
                <w:b/>
                <w:bCs/>
                <w:color w:val="000000"/>
                <w:sz w:val="22"/>
                <w:lang w:eastAsia="en-AU"/>
              </w:rPr>
              <w:t>%Employees</w:t>
            </w:r>
          </w:p>
        </w:tc>
      </w:tr>
      <w:tr w:rsidR="008E61CB" w:rsidTr="00A74208">
        <w:trPr>
          <w:trHeight w:val="300"/>
          <w:jc w:val="center"/>
        </w:trPr>
        <w:tc>
          <w:tcPr>
            <w:tcW w:w="25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A74208" w:rsidP="00A74208">
            <w:pPr>
              <w:jc w:val="center"/>
              <w:rPr>
                <w:color w:val="000000"/>
                <w:sz w:val="22"/>
                <w:lang w:eastAsia="en-AU"/>
              </w:rPr>
            </w:pPr>
            <w:r>
              <w:rPr>
                <w:color w:val="000000"/>
                <w:sz w:val="22"/>
                <w:lang w:eastAsia="en-AU"/>
              </w:rPr>
              <w:t>Agriculture, f</w:t>
            </w:r>
            <w:r w:rsidR="008E61CB" w:rsidRPr="00A74208">
              <w:rPr>
                <w:color w:val="000000"/>
                <w:sz w:val="22"/>
                <w:lang w:eastAsia="en-AU"/>
              </w:rPr>
              <w:t xml:space="preserve">orestry and </w:t>
            </w:r>
            <w:r>
              <w:rPr>
                <w:color w:val="000000"/>
                <w:sz w:val="22"/>
                <w:lang w:eastAsia="en-AU"/>
              </w:rPr>
              <w:t>f</w:t>
            </w:r>
            <w:r w:rsidR="008E61CB" w:rsidRPr="00A74208">
              <w:rPr>
                <w:color w:val="000000"/>
                <w:sz w:val="22"/>
                <w:lang w:eastAsia="en-AU"/>
              </w:rPr>
              <w:t>ishing</w:t>
            </w:r>
          </w:p>
        </w:tc>
        <w:tc>
          <w:tcPr>
            <w:tcW w:w="15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color w:val="000000"/>
                <w:sz w:val="22"/>
                <w:lang w:eastAsia="en-AU"/>
              </w:rPr>
            </w:pPr>
            <w:r w:rsidRPr="00A74208">
              <w:rPr>
                <w:color w:val="000000"/>
                <w:sz w:val="22"/>
                <w:lang w:eastAsia="en-AU"/>
              </w:rPr>
              <w:t>41</w:t>
            </w:r>
          </w:p>
        </w:tc>
        <w:tc>
          <w:tcPr>
            <w:tcW w:w="1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color w:val="000000"/>
                <w:sz w:val="22"/>
                <w:lang w:eastAsia="en-AU"/>
              </w:rPr>
            </w:pPr>
            <w:r w:rsidRPr="00A74208">
              <w:rPr>
                <w:color w:val="000000"/>
                <w:sz w:val="22"/>
                <w:lang w:eastAsia="en-AU"/>
              </w:rPr>
              <w:t>10.2%</w:t>
            </w:r>
          </w:p>
        </w:tc>
        <w:tc>
          <w:tcPr>
            <w:tcW w:w="13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color w:val="000000"/>
                <w:sz w:val="22"/>
                <w:lang w:eastAsia="en-AU"/>
              </w:rPr>
            </w:pPr>
            <w:r w:rsidRPr="00A74208">
              <w:rPr>
                <w:color w:val="000000"/>
                <w:sz w:val="22"/>
                <w:lang w:eastAsia="en-AU"/>
              </w:rPr>
              <w:t>1533</w:t>
            </w:r>
          </w:p>
        </w:tc>
        <w:tc>
          <w:tcPr>
            <w:tcW w:w="16" w:type="dxa"/>
            <w:tcBorders>
              <w:top w:val="nil"/>
              <w:left w:val="nil"/>
              <w:bottom w:val="single" w:sz="8" w:space="0" w:color="auto"/>
              <w:right w:val="nil"/>
            </w:tcBorders>
          </w:tcPr>
          <w:p w:rsidR="008E61CB" w:rsidRPr="00A74208" w:rsidRDefault="008E61CB">
            <w:pPr>
              <w:jc w:val="center"/>
              <w:rPr>
                <w:color w:val="000000"/>
                <w:sz w:val="22"/>
                <w:lang w:eastAsia="en-AU"/>
              </w:rPr>
            </w:pP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color w:val="000000"/>
                <w:sz w:val="22"/>
                <w:lang w:eastAsia="en-AU"/>
              </w:rPr>
            </w:pPr>
            <w:r w:rsidRPr="00A74208">
              <w:rPr>
                <w:color w:val="000000"/>
                <w:sz w:val="22"/>
                <w:lang w:eastAsia="en-AU"/>
              </w:rPr>
              <w:t>12.9%</w:t>
            </w:r>
          </w:p>
        </w:tc>
      </w:tr>
      <w:tr w:rsidR="008E61CB" w:rsidTr="00A74208">
        <w:trPr>
          <w:trHeight w:val="300"/>
          <w:jc w:val="center"/>
        </w:trPr>
        <w:tc>
          <w:tcPr>
            <w:tcW w:w="25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color w:val="000000"/>
                <w:sz w:val="22"/>
                <w:lang w:eastAsia="en-AU"/>
              </w:rPr>
            </w:pPr>
            <w:r w:rsidRPr="00A74208">
              <w:rPr>
                <w:color w:val="000000"/>
                <w:sz w:val="22"/>
                <w:lang w:eastAsia="en-AU"/>
              </w:rPr>
              <w:t>All agreements</w:t>
            </w:r>
          </w:p>
        </w:tc>
        <w:tc>
          <w:tcPr>
            <w:tcW w:w="15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color w:val="000000"/>
                <w:sz w:val="22"/>
                <w:lang w:eastAsia="en-AU"/>
              </w:rPr>
            </w:pPr>
            <w:r w:rsidRPr="00A74208">
              <w:rPr>
                <w:color w:val="000000"/>
                <w:sz w:val="22"/>
                <w:lang w:eastAsia="en-AU"/>
              </w:rPr>
              <w:t>4434</w:t>
            </w:r>
          </w:p>
        </w:tc>
        <w:tc>
          <w:tcPr>
            <w:tcW w:w="1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color w:val="000000"/>
                <w:sz w:val="22"/>
                <w:lang w:eastAsia="en-AU"/>
              </w:rPr>
            </w:pPr>
            <w:r w:rsidRPr="00A74208">
              <w:rPr>
                <w:color w:val="000000"/>
                <w:sz w:val="22"/>
                <w:lang w:eastAsia="en-AU"/>
              </w:rPr>
              <w:t>19.9%</w:t>
            </w:r>
          </w:p>
        </w:tc>
        <w:tc>
          <w:tcPr>
            <w:tcW w:w="13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color w:val="000000"/>
                <w:sz w:val="22"/>
                <w:lang w:eastAsia="en-AU"/>
              </w:rPr>
            </w:pPr>
            <w:r w:rsidRPr="00A74208">
              <w:rPr>
                <w:color w:val="000000"/>
                <w:sz w:val="22"/>
                <w:lang w:eastAsia="en-AU"/>
              </w:rPr>
              <w:t>670678</w:t>
            </w:r>
          </w:p>
        </w:tc>
        <w:tc>
          <w:tcPr>
            <w:tcW w:w="16" w:type="dxa"/>
            <w:tcBorders>
              <w:top w:val="nil"/>
              <w:left w:val="nil"/>
              <w:bottom w:val="single" w:sz="8" w:space="0" w:color="auto"/>
              <w:right w:val="nil"/>
            </w:tcBorders>
          </w:tcPr>
          <w:p w:rsidR="008E61CB" w:rsidRPr="00A74208" w:rsidRDefault="008E61CB">
            <w:pPr>
              <w:jc w:val="center"/>
              <w:rPr>
                <w:color w:val="000000"/>
                <w:sz w:val="22"/>
                <w:lang w:eastAsia="en-AU"/>
              </w:rPr>
            </w:pP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E61CB" w:rsidRPr="00A74208" w:rsidRDefault="008E61CB">
            <w:pPr>
              <w:jc w:val="center"/>
              <w:rPr>
                <w:color w:val="000000"/>
                <w:sz w:val="22"/>
                <w:lang w:eastAsia="en-AU"/>
              </w:rPr>
            </w:pPr>
            <w:r w:rsidRPr="00A74208">
              <w:rPr>
                <w:color w:val="000000"/>
                <w:sz w:val="22"/>
                <w:lang w:eastAsia="en-AU"/>
              </w:rPr>
              <w:t>32.7%</w:t>
            </w:r>
          </w:p>
        </w:tc>
      </w:tr>
    </w:tbl>
    <w:p w:rsidR="008E61CB" w:rsidRPr="008E61CB" w:rsidRDefault="008E61CB" w:rsidP="00C51A76">
      <w:pPr>
        <w:spacing w:after="120" w:line="276" w:lineRule="auto"/>
        <w:rPr>
          <w:sz w:val="20"/>
          <w:szCs w:val="20"/>
        </w:rPr>
      </w:pPr>
      <w:r>
        <w:rPr>
          <w:sz w:val="20"/>
          <w:szCs w:val="20"/>
        </w:rPr>
        <w:t xml:space="preserve">Department of Employment, </w:t>
      </w:r>
      <w:r>
        <w:rPr>
          <w:i/>
          <w:sz w:val="20"/>
          <w:szCs w:val="20"/>
        </w:rPr>
        <w:t xml:space="preserve">Workplace Agreements Database, </w:t>
      </w:r>
      <w:r>
        <w:rPr>
          <w:sz w:val="20"/>
          <w:szCs w:val="20"/>
        </w:rPr>
        <w:t>4 March 2015.</w:t>
      </w:r>
    </w:p>
    <w:p w:rsidR="001666F6" w:rsidRDefault="00F658DD" w:rsidP="00C51A76">
      <w:pPr>
        <w:spacing w:after="120" w:line="276" w:lineRule="auto"/>
      </w:pPr>
      <w:r>
        <w:t>The fact that one in five enterprise agreements, covering more than 30 per cent of employees, adopted a national long service leave regime suggests a value proposition for business in the arrangement. Regrettably, t</w:t>
      </w:r>
      <w:r w:rsidR="00C51A76">
        <w:t xml:space="preserve">he FW Act reversed the approach to long service leave in federal </w:t>
      </w:r>
      <w:r w:rsidR="00312A69">
        <w:t xml:space="preserve">workplace arrangements, by </w:t>
      </w:r>
      <w:r w:rsidR="00200012">
        <w:t>making</w:t>
      </w:r>
      <w:r w:rsidR="00312A69">
        <w:t xml:space="preserve"> enterprise agreements </w:t>
      </w:r>
      <w:r w:rsidR="00312A69">
        <w:lastRenderedPageBreak/>
        <w:t>operate subject to State and Territory long service leave laws.</w:t>
      </w:r>
      <w:r w:rsidR="00200012">
        <w:rPr>
          <w:rStyle w:val="FootnoteReference"/>
        </w:rPr>
        <w:footnoteReference w:id="12"/>
      </w:r>
      <w:r w:rsidR="00312A69">
        <w:t xml:space="preserve"> As a result, it is no longer possible </w:t>
      </w:r>
      <w:r>
        <w:t xml:space="preserve">for employers </w:t>
      </w:r>
      <w:r w:rsidR="00312A69">
        <w:t>to</w:t>
      </w:r>
      <w:r>
        <w:t xml:space="preserve"> streamline their processes on the issue by</w:t>
      </w:r>
      <w:r w:rsidR="00312A69">
        <w:t xml:space="preserve"> implement</w:t>
      </w:r>
      <w:r>
        <w:t>ing</w:t>
      </w:r>
      <w:r w:rsidR="00312A69">
        <w:t xml:space="preserve"> a national long service leave </w:t>
      </w:r>
      <w:r>
        <w:t>regime</w:t>
      </w:r>
      <w:r w:rsidR="00312A69">
        <w:t xml:space="preserve">. Business is at the mercy of federal and State government relations, awaiting agreement through the Council of Australian Governments on the progression of a national long service leave standard. </w:t>
      </w:r>
      <w:r w:rsidR="00200012">
        <w:t xml:space="preserve">The lack of progress on this initiative to date suggests that the </w:t>
      </w:r>
      <w:r>
        <w:t xml:space="preserve">perceived </w:t>
      </w:r>
      <w:r w:rsidR="00200012">
        <w:t xml:space="preserve">difficulty of the task is a significant barrier. </w:t>
      </w:r>
    </w:p>
    <w:p w:rsidR="001666F6" w:rsidRDefault="001666F6" w:rsidP="00C51A76">
      <w:pPr>
        <w:spacing w:after="120" w:line="276" w:lineRule="auto"/>
      </w:pPr>
      <w:r>
        <w:t xml:space="preserve">The table below outlines the different leave entitlements in each jurisdiction. </w:t>
      </w:r>
    </w:p>
    <w:p w:rsidR="001666F6" w:rsidRDefault="001666F6" w:rsidP="00C51A76">
      <w:pPr>
        <w:spacing w:after="120" w:line="276" w:lineRule="auto"/>
      </w:pPr>
      <w:r>
        <w:rPr>
          <w:noProof/>
          <w:lang w:eastAsia="en-AU"/>
        </w:rPr>
        <w:drawing>
          <wp:inline distT="0" distB="0" distL="0" distR="0" wp14:anchorId="5FE93A20" wp14:editId="1167BF8F">
            <wp:extent cx="4886325" cy="38793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4899" t="24096" r="15909" b="27088"/>
                    <a:stretch/>
                  </pic:blipFill>
                  <pic:spPr bwMode="auto">
                    <a:xfrm>
                      <a:off x="0" y="0"/>
                      <a:ext cx="4919280" cy="3905510"/>
                    </a:xfrm>
                    <a:prstGeom prst="rect">
                      <a:avLst/>
                    </a:prstGeom>
                    <a:ln>
                      <a:noFill/>
                    </a:ln>
                    <a:extLst>
                      <a:ext uri="{53640926-AAD7-44D8-BBD7-CCE9431645EC}">
                        <a14:shadowObscured xmlns:a14="http://schemas.microsoft.com/office/drawing/2010/main"/>
                      </a:ext>
                    </a:extLst>
                  </pic:spPr>
                </pic:pic>
              </a:graphicData>
            </a:graphic>
          </wp:inline>
        </w:drawing>
      </w:r>
    </w:p>
    <w:p w:rsidR="001666F6" w:rsidRPr="001666F6" w:rsidRDefault="001666F6" w:rsidP="001666F6">
      <w:pPr>
        <w:spacing w:after="120" w:line="276" w:lineRule="auto"/>
        <w:rPr>
          <w:sz w:val="20"/>
          <w:szCs w:val="20"/>
        </w:rPr>
      </w:pPr>
      <w:r w:rsidRPr="001666F6">
        <w:rPr>
          <w:sz w:val="20"/>
          <w:szCs w:val="20"/>
        </w:rPr>
        <w:t xml:space="preserve">Nightingale, M </w:t>
      </w:r>
      <w:r w:rsidRPr="001666F6">
        <w:rPr>
          <w:i/>
          <w:sz w:val="20"/>
          <w:szCs w:val="20"/>
        </w:rPr>
        <w:t xml:space="preserve">Long Service Leave </w:t>
      </w:r>
      <w:r w:rsidRPr="001666F6">
        <w:rPr>
          <w:sz w:val="20"/>
          <w:szCs w:val="20"/>
        </w:rPr>
        <w:t xml:space="preserve">Australian Master Human Resources Guide 2010, </w:t>
      </w:r>
      <w:proofErr w:type="spellStart"/>
      <w:r w:rsidRPr="001666F6">
        <w:rPr>
          <w:sz w:val="20"/>
          <w:szCs w:val="20"/>
        </w:rPr>
        <w:t>CCH</w:t>
      </w:r>
      <w:proofErr w:type="spellEnd"/>
    </w:p>
    <w:p w:rsidR="001666F6" w:rsidRDefault="001666F6" w:rsidP="001666F6">
      <w:pPr>
        <w:spacing w:after="120" w:line="276" w:lineRule="auto"/>
      </w:pPr>
      <w:r>
        <w:t xml:space="preserve">Adoption of a national long service leave standard should be a priority, to reduce complexity and compliance costs. As a minimum standard, it should reflect the most common entitlement of one month’s leave for each five years of service, with a qualifying period of 7 years and standardised </w:t>
      </w:r>
      <w:r w:rsidR="0005294E">
        <w:t xml:space="preserve">rules about pro-rata payment in relation to </w:t>
      </w:r>
      <w:r>
        <w:t xml:space="preserve">serious misconduct and resignation for reasons other than illness, injury or domestic or pressing necessity. </w:t>
      </w:r>
      <w:r w:rsidR="00B825FC">
        <w:t>These minimum standards can then be supplemented as appropriate through enterprise bargaining.</w:t>
      </w:r>
    </w:p>
    <w:p w:rsidR="00F11583" w:rsidRDefault="00F11583" w:rsidP="00F11583">
      <w:pPr>
        <w:spacing w:line="276" w:lineRule="auto"/>
        <w:rPr>
          <w:b/>
        </w:rPr>
      </w:pPr>
      <w:r>
        <w:rPr>
          <w:b/>
        </w:rPr>
        <w:t>Modern awards</w:t>
      </w:r>
    </w:p>
    <w:p w:rsidR="00F11583" w:rsidRDefault="00200012" w:rsidP="00200012">
      <w:pPr>
        <w:spacing w:after="120" w:line="276" w:lineRule="auto"/>
        <w:rPr>
          <w:szCs w:val="24"/>
        </w:rPr>
      </w:pPr>
      <w:r w:rsidRPr="00200012">
        <w:t xml:space="preserve">Award reliance in the agriculture sector </w:t>
      </w:r>
      <w:r>
        <w:t xml:space="preserve">is not </w:t>
      </w:r>
      <w:r w:rsidR="0005294E">
        <w:t xml:space="preserve">generally </w:t>
      </w:r>
      <w:r>
        <w:t>captured by ABS data. To get a sense of</w:t>
      </w:r>
      <w:r w:rsidR="00092584">
        <w:t xml:space="preserve"> the level of award reliance, </w:t>
      </w:r>
      <w:r>
        <w:t>it is</w:t>
      </w:r>
      <w:r w:rsidR="00092584">
        <w:t xml:space="preserve"> instead</w:t>
      </w:r>
      <w:r>
        <w:t xml:space="preserve"> necessary to look at the incidence of enterprise bargaining together with the rates of self-employment. </w:t>
      </w:r>
      <w:r w:rsidR="00C501D4" w:rsidRPr="00200012">
        <w:rPr>
          <w:szCs w:val="24"/>
        </w:rPr>
        <w:t xml:space="preserve">In </w:t>
      </w:r>
      <w:r w:rsidR="00C501D4">
        <w:rPr>
          <w:szCs w:val="24"/>
        </w:rPr>
        <w:t>September 2014</w:t>
      </w:r>
      <w:r w:rsidR="00C501D4" w:rsidRPr="00200012">
        <w:rPr>
          <w:szCs w:val="24"/>
        </w:rPr>
        <w:t xml:space="preserve">, there were only </w:t>
      </w:r>
      <w:r w:rsidR="00C501D4">
        <w:rPr>
          <w:szCs w:val="24"/>
        </w:rPr>
        <w:t xml:space="preserve">145 </w:t>
      </w:r>
      <w:r w:rsidR="00C501D4" w:rsidRPr="00200012">
        <w:rPr>
          <w:szCs w:val="24"/>
        </w:rPr>
        <w:t>enterprise agreements</w:t>
      </w:r>
      <w:r w:rsidR="00C501D4">
        <w:rPr>
          <w:szCs w:val="24"/>
        </w:rPr>
        <w:t>, covering 6 300</w:t>
      </w:r>
      <w:r w:rsidR="00C501D4" w:rsidRPr="00200012">
        <w:rPr>
          <w:szCs w:val="24"/>
        </w:rPr>
        <w:t xml:space="preserve"> </w:t>
      </w:r>
      <w:r w:rsidR="00C501D4">
        <w:rPr>
          <w:szCs w:val="24"/>
        </w:rPr>
        <w:t xml:space="preserve">employees, </w:t>
      </w:r>
      <w:r w:rsidR="00C501D4" w:rsidRPr="00200012">
        <w:rPr>
          <w:szCs w:val="24"/>
        </w:rPr>
        <w:t xml:space="preserve">in the entire </w:t>
      </w:r>
      <w:r w:rsidR="00C501D4" w:rsidRPr="00200012">
        <w:rPr>
          <w:szCs w:val="24"/>
        </w:rPr>
        <w:lastRenderedPageBreak/>
        <w:t>agriculture, forestry and fishing sector.</w:t>
      </w:r>
      <w:r w:rsidR="00C501D4">
        <w:rPr>
          <w:rStyle w:val="FootnoteReference"/>
          <w:szCs w:val="24"/>
        </w:rPr>
        <w:footnoteReference w:id="13"/>
      </w:r>
      <w:r w:rsidR="00C501D4">
        <w:rPr>
          <w:szCs w:val="24"/>
        </w:rPr>
        <w:t xml:space="preserve"> In a sector that employs over </w:t>
      </w:r>
      <w:r w:rsidR="00092584">
        <w:rPr>
          <w:szCs w:val="24"/>
        </w:rPr>
        <w:t xml:space="preserve">148,300 non-managerial </w:t>
      </w:r>
      <w:r w:rsidR="00C501D4">
        <w:rPr>
          <w:szCs w:val="24"/>
        </w:rPr>
        <w:t>employees</w:t>
      </w:r>
      <w:r w:rsidR="00092584">
        <w:rPr>
          <w:rStyle w:val="FootnoteReference"/>
          <w:szCs w:val="24"/>
        </w:rPr>
        <w:footnoteReference w:id="14"/>
      </w:r>
      <w:r w:rsidR="00C501D4">
        <w:rPr>
          <w:szCs w:val="24"/>
        </w:rPr>
        <w:t xml:space="preserve">, this is a very low figure. </w:t>
      </w:r>
      <w:r w:rsidR="00B825FC">
        <w:rPr>
          <w:szCs w:val="24"/>
        </w:rPr>
        <w:t xml:space="preserve">This mean that </w:t>
      </w:r>
      <w:r w:rsidR="00092584">
        <w:rPr>
          <w:szCs w:val="24"/>
        </w:rPr>
        <w:t>a</w:t>
      </w:r>
      <w:r w:rsidR="00C501D4">
        <w:rPr>
          <w:szCs w:val="24"/>
        </w:rPr>
        <w:t xml:space="preserve"> substantial proportion of </w:t>
      </w:r>
      <w:r w:rsidR="00092584">
        <w:rPr>
          <w:szCs w:val="24"/>
        </w:rPr>
        <w:t xml:space="preserve">agricultural </w:t>
      </w:r>
      <w:r w:rsidR="00C501D4">
        <w:rPr>
          <w:szCs w:val="24"/>
        </w:rPr>
        <w:t xml:space="preserve">employees are likely to be </w:t>
      </w:r>
      <w:r w:rsidR="00092584">
        <w:rPr>
          <w:szCs w:val="24"/>
        </w:rPr>
        <w:t>covered by modern awards</w:t>
      </w:r>
      <w:r w:rsidR="00B825FC">
        <w:rPr>
          <w:szCs w:val="24"/>
        </w:rPr>
        <w:t>, which have broad coverage across a range of industries and occupations</w:t>
      </w:r>
      <w:r w:rsidR="00C501D4">
        <w:rPr>
          <w:szCs w:val="24"/>
        </w:rPr>
        <w:t xml:space="preserve">. </w:t>
      </w:r>
    </w:p>
    <w:p w:rsidR="00092584" w:rsidRDefault="00113CAD" w:rsidP="00200012">
      <w:pPr>
        <w:spacing w:after="120" w:line="276" w:lineRule="auto"/>
        <w:rPr>
          <w:szCs w:val="24"/>
        </w:rPr>
      </w:pPr>
      <w:r>
        <w:rPr>
          <w:szCs w:val="24"/>
        </w:rPr>
        <w:t xml:space="preserve">In our submission, changes are required to provisions dealing with modern awards to improve productivity and reduce the regulatory burden on all stakeholders. These changes are set out in </w:t>
      </w:r>
      <w:r w:rsidR="000E6EC7">
        <w:rPr>
          <w:b/>
          <w:szCs w:val="24"/>
        </w:rPr>
        <w:t>Attachment A</w:t>
      </w:r>
      <w:r>
        <w:rPr>
          <w:szCs w:val="24"/>
        </w:rPr>
        <w:t xml:space="preserve">. Significant areas of concern for the </w:t>
      </w:r>
      <w:proofErr w:type="spellStart"/>
      <w:r>
        <w:rPr>
          <w:szCs w:val="24"/>
        </w:rPr>
        <w:t>NFF</w:t>
      </w:r>
      <w:proofErr w:type="spellEnd"/>
      <w:r>
        <w:rPr>
          <w:szCs w:val="24"/>
        </w:rPr>
        <w:t xml:space="preserve"> include the approach to regulating individual flexibility arrangements and the four yearly </w:t>
      </w:r>
      <w:r w:rsidR="00B825FC">
        <w:rPr>
          <w:szCs w:val="24"/>
        </w:rPr>
        <w:t>review of modern awards</w:t>
      </w:r>
      <w:r>
        <w:rPr>
          <w:szCs w:val="24"/>
        </w:rPr>
        <w:t>.</w:t>
      </w:r>
    </w:p>
    <w:p w:rsidR="00877E12" w:rsidRPr="00877E12" w:rsidRDefault="00877E12" w:rsidP="00200012">
      <w:pPr>
        <w:spacing w:after="120" w:line="276" w:lineRule="auto"/>
        <w:rPr>
          <w:i/>
          <w:szCs w:val="24"/>
        </w:rPr>
      </w:pPr>
      <w:r>
        <w:rPr>
          <w:i/>
          <w:szCs w:val="24"/>
        </w:rPr>
        <w:t>Individual flexibility arrangements</w:t>
      </w:r>
      <w:r w:rsidR="00B825FC">
        <w:rPr>
          <w:i/>
          <w:szCs w:val="24"/>
        </w:rPr>
        <w:t xml:space="preserve"> </w:t>
      </w:r>
      <w:r w:rsidR="00B825FC">
        <w:rPr>
          <w:szCs w:val="24"/>
        </w:rPr>
        <w:t>(</w:t>
      </w:r>
      <w:proofErr w:type="spellStart"/>
      <w:r w:rsidR="00B825FC">
        <w:rPr>
          <w:szCs w:val="24"/>
        </w:rPr>
        <w:t>IFAs</w:t>
      </w:r>
      <w:proofErr w:type="spellEnd"/>
      <w:r w:rsidR="00B825FC">
        <w:rPr>
          <w:szCs w:val="24"/>
        </w:rPr>
        <w:t>)</w:t>
      </w:r>
    </w:p>
    <w:p w:rsidR="000D7A31" w:rsidRDefault="00481982" w:rsidP="00113CAD">
      <w:pPr>
        <w:spacing w:after="120" w:line="276" w:lineRule="auto"/>
        <w:rPr>
          <w:szCs w:val="24"/>
        </w:rPr>
      </w:pPr>
      <w:r>
        <w:rPr>
          <w:szCs w:val="24"/>
        </w:rPr>
        <w:t xml:space="preserve">Under the FW Act, </w:t>
      </w:r>
      <w:proofErr w:type="spellStart"/>
      <w:r w:rsidR="00113CAD" w:rsidRPr="00113CAD">
        <w:rPr>
          <w:szCs w:val="24"/>
        </w:rPr>
        <w:t>IFAs</w:t>
      </w:r>
      <w:proofErr w:type="spellEnd"/>
      <w:r w:rsidR="00113CAD" w:rsidRPr="00113CAD">
        <w:rPr>
          <w:szCs w:val="24"/>
        </w:rPr>
        <w:t xml:space="preserve"> can only be made once employment starts and can be terminated at any time on notice.</w:t>
      </w:r>
      <w:r>
        <w:rPr>
          <w:szCs w:val="24"/>
        </w:rPr>
        <w:t xml:space="preserve"> The short term nature of </w:t>
      </w:r>
      <w:proofErr w:type="spellStart"/>
      <w:r>
        <w:rPr>
          <w:szCs w:val="24"/>
        </w:rPr>
        <w:t>IFAs</w:t>
      </w:r>
      <w:proofErr w:type="spellEnd"/>
      <w:r>
        <w:rPr>
          <w:szCs w:val="24"/>
        </w:rPr>
        <w:t xml:space="preserve"> undermines business certainty, as there is no way of knowing the period during which agreed arrangements will operate. </w:t>
      </w:r>
      <w:r w:rsidR="00113CAD" w:rsidRPr="00113CAD">
        <w:rPr>
          <w:szCs w:val="24"/>
        </w:rPr>
        <w:t xml:space="preserve"> The</w:t>
      </w:r>
      <w:r w:rsidR="00113CAD">
        <w:rPr>
          <w:szCs w:val="24"/>
        </w:rPr>
        <w:t xml:space="preserve"> content of </w:t>
      </w:r>
      <w:proofErr w:type="spellStart"/>
      <w:r w:rsidR="00113CAD">
        <w:rPr>
          <w:szCs w:val="24"/>
        </w:rPr>
        <w:t>IFAs</w:t>
      </w:r>
      <w:proofErr w:type="spellEnd"/>
      <w:r w:rsidR="00113CAD">
        <w:rPr>
          <w:szCs w:val="24"/>
        </w:rPr>
        <w:t xml:space="preserve"> is </w:t>
      </w:r>
      <w:r w:rsidR="00113CAD" w:rsidRPr="00113CAD">
        <w:rPr>
          <w:szCs w:val="24"/>
        </w:rPr>
        <w:t xml:space="preserve">limited to </w:t>
      </w:r>
      <w:r w:rsidR="00113CAD">
        <w:rPr>
          <w:szCs w:val="24"/>
        </w:rPr>
        <w:t xml:space="preserve">certain </w:t>
      </w:r>
      <w:r w:rsidR="00113CAD" w:rsidRPr="00113CAD">
        <w:rPr>
          <w:szCs w:val="24"/>
        </w:rPr>
        <w:t xml:space="preserve">prescribed matters, determined by the </w:t>
      </w:r>
      <w:r w:rsidR="00113CAD">
        <w:rPr>
          <w:szCs w:val="24"/>
        </w:rPr>
        <w:t>Fair Work Commission</w:t>
      </w:r>
      <w:r w:rsidR="00113CAD" w:rsidRPr="00113CAD">
        <w:rPr>
          <w:szCs w:val="24"/>
        </w:rPr>
        <w:t xml:space="preserve">. The restrictions </w:t>
      </w:r>
      <w:r w:rsidR="00113CAD">
        <w:rPr>
          <w:szCs w:val="24"/>
        </w:rPr>
        <w:t xml:space="preserve">on </w:t>
      </w:r>
      <w:proofErr w:type="spellStart"/>
      <w:r>
        <w:rPr>
          <w:szCs w:val="24"/>
        </w:rPr>
        <w:t>IFA</w:t>
      </w:r>
      <w:proofErr w:type="spellEnd"/>
      <w:r>
        <w:rPr>
          <w:szCs w:val="24"/>
        </w:rPr>
        <w:t xml:space="preserve"> </w:t>
      </w:r>
      <w:r w:rsidR="00113CAD">
        <w:rPr>
          <w:szCs w:val="24"/>
        </w:rPr>
        <w:t xml:space="preserve">content </w:t>
      </w:r>
      <w:r w:rsidR="00113CAD" w:rsidRPr="00113CAD">
        <w:rPr>
          <w:szCs w:val="24"/>
        </w:rPr>
        <w:t>limit the</w:t>
      </w:r>
      <w:r w:rsidR="00113CAD">
        <w:rPr>
          <w:szCs w:val="24"/>
        </w:rPr>
        <w:t>ir</w:t>
      </w:r>
      <w:r w:rsidR="00113CAD" w:rsidRPr="00113CAD">
        <w:rPr>
          <w:szCs w:val="24"/>
        </w:rPr>
        <w:t xml:space="preserve"> value as a mechanism to deliver mutually beneficial terms and conditions of employment tailored to the workplace</w:t>
      </w:r>
      <w:r>
        <w:rPr>
          <w:szCs w:val="24"/>
        </w:rPr>
        <w:t>.</w:t>
      </w:r>
      <w:r w:rsidR="0005294E">
        <w:rPr>
          <w:szCs w:val="24"/>
        </w:rPr>
        <w:t xml:space="preserve"> For example, </w:t>
      </w:r>
      <w:r w:rsidR="000D7A31">
        <w:rPr>
          <w:szCs w:val="24"/>
        </w:rPr>
        <w:t xml:space="preserve">under the Pastoral Award 2010, </w:t>
      </w:r>
      <w:proofErr w:type="spellStart"/>
      <w:r w:rsidR="0005294E">
        <w:rPr>
          <w:szCs w:val="24"/>
        </w:rPr>
        <w:t>IFAs</w:t>
      </w:r>
      <w:proofErr w:type="spellEnd"/>
      <w:r w:rsidR="0005294E">
        <w:rPr>
          <w:szCs w:val="24"/>
        </w:rPr>
        <w:t xml:space="preserve"> might usefully deal </w:t>
      </w:r>
      <w:r w:rsidR="000D7A31">
        <w:rPr>
          <w:szCs w:val="24"/>
        </w:rPr>
        <w:t>with arrangements for shearing, including numbers of sheep to be shorn, allotment of stands, or transport to and from the shearing shed</w:t>
      </w:r>
      <w:r w:rsidR="005E5B07">
        <w:rPr>
          <w:szCs w:val="24"/>
        </w:rPr>
        <w:t>, except that the modern award does not permit it</w:t>
      </w:r>
      <w:r w:rsidR="00744C0F">
        <w:rPr>
          <w:szCs w:val="24"/>
        </w:rPr>
        <w:t xml:space="preserve">. </w:t>
      </w:r>
    </w:p>
    <w:p w:rsidR="006B789B" w:rsidRDefault="00DE2766" w:rsidP="006B789B">
      <w:pPr>
        <w:spacing w:after="120" w:line="276" w:lineRule="auto"/>
      </w:pPr>
      <w:proofErr w:type="spellStart"/>
      <w:r>
        <w:t>IFAs</w:t>
      </w:r>
      <w:proofErr w:type="spellEnd"/>
      <w:r>
        <w:t xml:space="preserve"> are not a useful tool to </w:t>
      </w:r>
      <w:r w:rsidR="005E5B07">
        <w:t>address disproportionate</w:t>
      </w:r>
      <w:r>
        <w:t xml:space="preserve"> penalty rates in any coordinated way. An </w:t>
      </w:r>
      <w:proofErr w:type="spellStart"/>
      <w:r>
        <w:t>IFA</w:t>
      </w:r>
      <w:proofErr w:type="spellEnd"/>
      <w:r>
        <w:t xml:space="preserve"> that reduces labour costs under a modern award or enterprise agreement is only possible if the employee has a subjective belief that despite a reduced monetary benefit, particular circumstances will leave them better off overall. This effectively means that employers must rely on employees to initiate </w:t>
      </w:r>
      <w:proofErr w:type="spellStart"/>
      <w:r>
        <w:t>IFA</w:t>
      </w:r>
      <w:r w:rsidR="005E5B07">
        <w:t>s</w:t>
      </w:r>
      <w:proofErr w:type="spellEnd"/>
      <w:r w:rsidR="005E5B07">
        <w:t xml:space="preserve"> that convert penalty rates to other benefits, and then hope that the circumstances of the employee do not change along the way</w:t>
      </w:r>
      <w:r>
        <w:t xml:space="preserve">. More commonly, </w:t>
      </w:r>
      <w:proofErr w:type="spellStart"/>
      <w:r>
        <w:t>IFAs</w:t>
      </w:r>
      <w:proofErr w:type="spellEnd"/>
      <w:r>
        <w:t xml:space="preserve"> are used for the benefit of employees, to facilitate flexible working arrangements. </w:t>
      </w:r>
      <w:proofErr w:type="spellStart"/>
      <w:r>
        <w:t>IFAs</w:t>
      </w:r>
      <w:proofErr w:type="spellEnd"/>
      <w:r>
        <w:t xml:space="preserve"> would be more effective</w:t>
      </w:r>
      <w:r w:rsidR="005E5B07">
        <w:t xml:space="preserve"> as a business tool</w:t>
      </w:r>
      <w:r>
        <w:t xml:space="preserve"> if the BOOT was replaced with a no-disadvantage test, so that entitlements could be traded as long as the employee was not disadvantaged overall. </w:t>
      </w:r>
    </w:p>
    <w:p w:rsidR="0062268D" w:rsidRDefault="000D7A31" w:rsidP="0062268D">
      <w:pPr>
        <w:spacing w:after="120" w:line="276" w:lineRule="auto"/>
        <w:rPr>
          <w:szCs w:val="24"/>
        </w:rPr>
      </w:pPr>
      <w:r>
        <w:rPr>
          <w:szCs w:val="24"/>
        </w:rPr>
        <w:t xml:space="preserve">An example of a scenario where </w:t>
      </w:r>
      <w:proofErr w:type="spellStart"/>
      <w:r>
        <w:rPr>
          <w:szCs w:val="24"/>
        </w:rPr>
        <w:t>IFAs</w:t>
      </w:r>
      <w:proofErr w:type="spellEnd"/>
      <w:r>
        <w:rPr>
          <w:szCs w:val="24"/>
        </w:rPr>
        <w:t xml:space="preserve"> would not be useful </w:t>
      </w:r>
      <w:r w:rsidR="00DE2766">
        <w:rPr>
          <w:szCs w:val="24"/>
        </w:rPr>
        <w:t>is in relation to the</w:t>
      </w:r>
      <w:r>
        <w:rPr>
          <w:szCs w:val="24"/>
        </w:rPr>
        <w:t xml:space="preserve"> 3 hour minimum engagement in the dairy industry. </w:t>
      </w:r>
      <w:r w:rsidR="0062268D">
        <w:rPr>
          <w:szCs w:val="24"/>
        </w:rPr>
        <w:t xml:space="preserve">Milking is not always a </w:t>
      </w:r>
      <w:r>
        <w:rPr>
          <w:szCs w:val="24"/>
        </w:rPr>
        <w:t>3 hour</w:t>
      </w:r>
      <w:r w:rsidR="0062268D">
        <w:rPr>
          <w:szCs w:val="24"/>
        </w:rPr>
        <w:t xml:space="preserve"> job – for many</w:t>
      </w:r>
      <w:r>
        <w:rPr>
          <w:szCs w:val="24"/>
        </w:rPr>
        <w:t xml:space="preserve"> </w:t>
      </w:r>
      <w:r w:rsidR="0062268D">
        <w:rPr>
          <w:szCs w:val="24"/>
        </w:rPr>
        <w:t xml:space="preserve">businesses, the average time for </w:t>
      </w:r>
      <w:r>
        <w:rPr>
          <w:szCs w:val="24"/>
        </w:rPr>
        <w:t>milking</w:t>
      </w:r>
      <w:r w:rsidR="00DE2766">
        <w:rPr>
          <w:szCs w:val="24"/>
        </w:rPr>
        <w:t xml:space="preserve"> </w:t>
      </w:r>
      <w:r w:rsidR="0062268D">
        <w:rPr>
          <w:szCs w:val="24"/>
        </w:rPr>
        <w:t>is</w:t>
      </w:r>
      <w:r w:rsidR="00DE2766">
        <w:rPr>
          <w:szCs w:val="24"/>
        </w:rPr>
        <w:t xml:space="preserve"> closer to 2 hours. Milking </w:t>
      </w:r>
      <w:r>
        <w:rPr>
          <w:szCs w:val="24"/>
        </w:rPr>
        <w:t xml:space="preserve">is an activity that must be done twice a day. </w:t>
      </w:r>
      <w:r w:rsidR="00DE2766">
        <w:rPr>
          <w:szCs w:val="24"/>
        </w:rPr>
        <w:t>T</w:t>
      </w:r>
      <w:r>
        <w:rPr>
          <w:szCs w:val="24"/>
        </w:rPr>
        <w:t xml:space="preserve">he </w:t>
      </w:r>
      <w:r w:rsidR="00DE2766">
        <w:rPr>
          <w:szCs w:val="24"/>
        </w:rPr>
        <w:t xml:space="preserve">prospect of </w:t>
      </w:r>
      <w:r>
        <w:rPr>
          <w:szCs w:val="24"/>
        </w:rPr>
        <w:t>paying an employee</w:t>
      </w:r>
      <w:r w:rsidR="00DE2766">
        <w:rPr>
          <w:szCs w:val="24"/>
        </w:rPr>
        <w:t xml:space="preserve"> 6 hours pay to do a 4 hour job</w:t>
      </w:r>
      <w:r>
        <w:rPr>
          <w:szCs w:val="24"/>
        </w:rPr>
        <w:t xml:space="preserve"> </w:t>
      </w:r>
      <w:r w:rsidR="00DE2766">
        <w:rPr>
          <w:szCs w:val="24"/>
        </w:rPr>
        <w:t xml:space="preserve">means that </w:t>
      </w:r>
      <w:r>
        <w:rPr>
          <w:szCs w:val="24"/>
        </w:rPr>
        <w:t xml:space="preserve">many farmers choose to do the work themselves as they cannot justify the cost. </w:t>
      </w:r>
    </w:p>
    <w:p w:rsidR="0062268D" w:rsidRDefault="00DE2766" w:rsidP="0062268D">
      <w:pPr>
        <w:spacing w:after="120" w:line="276" w:lineRule="auto"/>
      </w:pPr>
      <w:r>
        <w:rPr>
          <w:szCs w:val="24"/>
        </w:rPr>
        <w:t xml:space="preserve">In one Tasmanian </w:t>
      </w:r>
      <w:r w:rsidR="0062268D">
        <w:rPr>
          <w:szCs w:val="24"/>
        </w:rPr>
        <w:t>D</w:t>
      </w:r>
      <w:r>
        <w:rPr>
          <w:szCs w:val="24"/>
        </w:rPr>
        <w:t xml:space="preserve">airy, milking times vary depending on the time of the year. </w:t>
      </w:r>
      <w:r w:rsidR="003C5B6B">
        <w:rPr>
          <w:szCs w:val="24"/>
        </w:rPr>
        <w:t>They milk 450 cows</w:t>
      </w:r>
      <w:r w:rsidR="006B789B">
        <w:rPr>
          <w:szCs w:val="24"/>
        </w:rPr>
        <w:t xml:space="preserve"> twice a day, every day. For 2 months of the year, milking takes </w:t>
      </w:r>
      <w:r w:rsidR="006B789B">
        <w:t xml:space="preserve">2.75 hours, for the next 8 months, it takes 2 hours, and for the remaining 2 months it takes about 1 hour, twice a day. </w:t>
      </w:r>
      <w:r w:rsidR="005E5B07">
        <w:t>In one example, a</w:t>
      </w:r>
      <w:r w:rsidR="0062268D">
        <w:t xml:space="preserve"> casual employee </w:t>
      </w:r>
      <w:r w:rsidR="005703A4">
        <w:t xml:space="preserve">was employed </w:t>
      </w:r>
      <w:r w:rsidR="0062268D">
        <w:t xml:space="preserve">to do the milking. The </w:t>
      </w:r>
      <w:r w:rsidR="0062268D">
        <w:lastRenderedPageBreak/>
        <w:t>man was a single dad, who lived approximately 10 kilometres away, and it took him about 10 minutes to get to work.  Milking suited him as it meant he</w:t>
      </w:r>
      <w:r w:rsidR="005E5B07">
        <w:t xml:space="preserve"> could</w:t>
      </w:r>
      <w:r w:rsidR="0062268D">
        <w:t xml:space="preserve"> go home for breakfast with his children and then come back to work later in the day. He would come and go from the Dairy three or four times a day. The arrangement was flexible for the business and for the employee. When the 3 hour minimum engagement was introduced, the arrangement was unable to continue and the man got another job.</w:t>
      </w:r>
      <w:r w:rsidR="005E5B07">
        <w:rPr>
          <w:rStyle w:val="FootnoteReference"/>
        </w:rPr>
        <w:footnoteReference w:id="15"/>
      </w:r>
    </w:p>
    <w:p w:rsidR="00113CAD" w:rsidRDefault="005703A4" w:rsidP="00113CAD">
      <w:pPr>
        <w:spacing w:after="120" w:line="276" w:lineRule="auto"/>
        <w:rPr>
          <w:szCs w:val="24"/>
        </w:rPr>
      </w:pPr>
      <w:r>
        <w:t xml:space="preserve">This example highlights the difficulty with </w:t>
      </w:r>
      <w:proofErr w:type="spellStart"/>
      <w:r>
        <w:t>IFAs</w:t>
      </w:r>
      <w:proofErr w:type="spellEnd"/>
      <w:r>
        <w:t xml:space="preserve"> in relation to </w:t>
      </w:r>
      <w:r>
        <w:rPr>
          <w:szCs w:val="24"/>
        </w:rPr>
        <w:t xml:space="preserve">the BOOT. There is no certainty that reduced labour costs associated with milking would be seen to leave the employee ‘better off overall’, or what weight could be given to the subjective preferences of the employee. </w:t>
      </w:r>
      <w:proofErr w:type="spellStart"/>
      <w:r w:rsidR="000D7A31">
        <w:rPr>
          <w:szCs w:val="24"/>
        </w:rPr>
        <w:t>IFA</w:t>
      </w:r>
      <w:proofErr w:type="spellEnd"/>
      <w:r w:rsidR="000D7A31">
        <w:rPr>
          <w:szCs w:val="24"/>
        </w:rPr>
        <w:t xml:space="preserve"> terms contain </w:t>
      </w:r>
      <w:r w:rsidR="00113CAD" w:rsidRPr="00113CAD">
        <w:rPr>
          <w:szCs w:val="24"/>
        </w:rPr>
        <w:t>strong safeguards for employees</w:t>
      </w:r>
      <w:r w:rsidR="000D7A31">
        <w:rPr>
          <w:szCs w:val="24"/>
        </w:rPr>
        <w:t>,</w:t>
      </w:r>
      <w:r w:rsidR="00113CAD" w:rsidRPr="00113CAD">
        <w:rPr>
          <w:szCs w:val="24"/>
        </w:rPr>
        <w:t xml:space="preserve"> including the BOOT and the requirement that </w:t>
      </w:r>
      <w:proofErr w:type="spellStart"/>
      <w:r w:rsidR="00113CAD" w:rsidRPr="00113CAD">
        <w:rPr>
          <w:szCs w:val="24"/>
        </w:rPr>
        <w:t>IFAs</w:t>
      </w:r>
      <w:proofErr w:type="spellEnd"/>
      <w:r w:rsidR="00113CAD" w:rsidRPr="00113CAD">
        <w:rPr>
          <w:szCs w:val="24"/>
        </w:rPr>
        <w:t xml:space="preserve"> meet </w:t>
      </w:r>
      <w:r w:rsidR="00481982">
        <w:rPr>
          <w:szCs w:val="24"/>
        </w:rPr>
        <w:t xml:space="preserve">the </w:t>
      </w:r>
      <w:r w:rsidR="00113CAD" w:rsidRPr="00113CAD">
        <w:rPr>
          <w:szCs w:val="24"/>
        </w:rPr>
        <w:t>genuine needs</w:t>
      </w:r>
      <w:r w:rsidR="00481982">
        <w:rPr>
          <w:szCs w:val="24"/>
        </w:rPr>
        <w:t xml:space="preserve"> of the parties</w:t>
      </w:r>
      <w:r w:rsidR="00113CAD" w:rsidRPr="00113CAD">
        <w:rPr>
          <w:szCs w:val="24"/>
        </w:rPr>
        <w:t>.</w:t>
      </w:r>
      <w:r w:rsidR="00113CAD">
        <w:rPr>
          <w:szCs w:val="24"/>
        </w:rPr>
        <w:t xml:space="preserve"> In our submission, </w:t>
      </w:r>
      <w:proofErr w:type="spellStart"/>
      <w:r w:rsidR="00113CAD">
        <w:rPr>
          <w:szCs w:val="24"/>
        </w:rPr>
        <w:t>IFAs</w:t>
      </w:r>
      <w:proofErr w:type="spellEnd"/>
      <w:r w:rsidR="00113CAD">
        <w:rPr>
          <w:szCs w:val="24"/>
        </w:rPr>
        <w:t xml:space="preserve"> should be </w:t>
      </w:r>
      <w:r w:rsidR="00481982">
        <w:rPr>
          <w:szCs w:val="24"/>
        </w:rPr>
        <w:t xml:space="preserve">capable of being </w:t>
      </w:r>
      <w:r w:rsidR="00113CAD" w:rsidRPr="00113CAD">
        <w:rPr>
          <w:szCs w:val="24"/>
        </w:rPr>
        <w:t>offered as a condition of employ</w:t>
      </w:r>
      <w:r w:rsidR="00113CAD">
        <w:rPr>
          <w:szCs w:val="24"/>
        </w:rPr>
        <w:t>ment</w:t>
      </w:r>
      <w:r>
        <w:rPr>
          <w:szCs w:val="24"/>
        </w:rPr>
        <w:t xml:space="preserve"> and </w:t>
      </w:r>
      <w:r w:rsidR="00481982">
        <w:rPr>
          <w:szCs w:val="24"/>
        </w:rPr>
        <w:t>should be able to</w:t>
      </w:r>
      <w:r w:rsidR="00113CAD">
        <w:rPr>
          <w:szCs w:val="24"/>
        </w:rPr>
        <w:t xml:space="preserve"> deal with </w:t>
      </w:r>
      <w:r w:rsidR="00113CAD" w:rsidRPr="00113CAD">
        <w:rPr>
          <w:szCs w:val="24"/>
        </w:rPr>
        <w:t>any modern award</w:t>
      </w:r>
      <w:r w:rsidR="00113CAD">
        <w:rPr>
          <w:szCs w:val="24"/>
        </w:rPr>
        <w:t xml:space="preserve"> </w:t>
      </w:r>
      <w:r w:rsidR="00481982">
        <w:rPr>
          <w:szCs w:val="24"/>
        </w:rPr>
        <w:t>matter</w:t>
      </w:r>
      <w:r>
        <w:rPr>
          <w:szCs w:val="24"/>
        </w:rPr>
        <w:t>. To promote certainty, the</w:t>
      </w:r>
      <w:r w:rsidR="005E5B07">
        <w:rPr>
          <w:szCs w:val="24"/>
        </w:rPr>
        <w:t xml:space="preserve"> fact that the</w:t>
      </w:r>
      <w:r>
        <w:rPr>
          <w:szCs w:val="24"/>
        </w:rPr>
        <w:t xml:space="preserve"> BOOT </w:t>
      </w:r>
      <w:r w:rsidR="005E5B07">
        <w:rPr>
          <w:szCs w:val="24"/>
        </w:rPr>
        <w:t xml:space="preserve">can be </w:t>
      </w:r>
      <w:r>
        <w:rPr>
          <w:szCs w:val="24"/>
        </w:rPr>
        <w:t xml:space="preserve">met </w:t>
      </w:r>
      <w:r w:rsidR="005E5B07">
        <w:rPr>
          <w:szCs w:val="24"/>
        </w:rPr>
        <w:t xml:space="preserve">on the basis of </w:t>
      </w:r>
      <w:r>
        <w:rPr>
          <w:szCs w:val="24"/>
        </w:rPr>
        <w:t>an employee’s subjective preferences should be clarified</w:t>
      </w:r>
      <w:r w:rsidR="00481982">
        <w:rPr>
          <w:szCs w:val="24"/>
        </w:rPr>
        <w:t xml:space="preserve">, </w:t>
      </w:r>
      <w:r w:rsidR="00113CAD">
        <w:rPr>
          <w:szCs w:val="24"/>
        </w:rPr>
        <w:t xml:space="preserve">and </w:t>
      </w:r>
      <w:r w:rsidR="00113CAD" w:rsidRPr="00113CAD">
        <w:rPr>
          <w:szCs w:val="24"/>
        </w:rPr>
        <w:t>a minimum 12 month period</w:t>
      </w:r>
      <w:r>
        <w:rPr>
          <w:szCs w:val="24"/>
        </w:rPr>
        <w:t xml:space="preserve"> should be possible by agreement</w:t>
      </w:r>
      <w:r w:rsidR="00113CAD" w:rsidRPr="00113CAD">
        <w:rPr>
          <w:szCs w:val="24"/>
        </w:rPr>
        <w:t>.</w:t>
      </w:r>
    </w:p>
    <w:p w:rsidR="00877E12" w:rsidRPr="00877E12" w:rsidRDefault="005E5B07" w:rsidP="00113CAD">
      <w:pPr>
        <w:spacing w:after="120" w:line="276" w:lineRule="auto"/>
        <w:rPr>
          <w:i/>
          <w:szCs w:val="24"/>
        </w:rPr>
      </w:pPr>
      <w:r>
        <w:rPr>
          <w:i/>
          <w:szCs w:val="24"/>
        </w:rPr>
        <w:t>Four yearly m</w:t>
      </w:r>
      <w:r w:rsidR="00877E12">
        <w:rPr>
          <w:i/>
          <w:szCs w:val="24"/>
        </w:rPr>
        <w:t>odern award review</w:t>
      </w:r>
    </w:p>
    <w:p w:rsidR="005703A4" w:rsidRDefault="00113CAD" w:rsidP="00113CAD">
      <w:pPr>
        <w:spacing w:after="120" w:line="276" w:lineRule="auto"/>
        <w:rPr>
          <w:szCs w:val="24"/>
        </w:rPr>
      </w:pPr>
      <w:r>
        <w:rPr>
          <w:szCs w:val="24"/>
        </w:rPr>
        <w:t>T</w:t>
      </w:r>
      <w:r w:rsidRPr="00113CAD">
        <w:rPr>
          <w:szCs w:val="24"/>
        </w:rPr>
        <w:t xml:space="preserve">he requirement to review all </w:t>
      </w:r>
      <w:r w:rsidR="00481982">
        <w:rPr>
          <w:szCs w:val="24"/>
        </w:rPr>
        <w:t xml:space="preserve">122 </w:t>
      </w:r>
      <w:r>
        <w:rPr>
          <w:szCs w:val="24"/>
        </w:rPr>
        <w:t xml:space="preserve">modern </w:t>
      </w:r>
      <w:r w:rsidRPr="00113CAD">
        <w:rPr>
          <w:szCs w:val="24"/>
        </w:rPr>
        <w:t xml:space="preserve">awards every four years is excessive. The process </w:t>
      </w:r>
      <w:r>
        <w:rPr>
          <w:szCs w:val="24"/>
        </w:rPr>
        <w:t>itself is likely to take</w:t>
      </w:r>
      <w:r w:rsidRPr="00113CAD">
        <w:rPr>
          <w:szCs w:val="24"/>
        </w:rPr>
        <w:t xml:space="preserve"> almost four years</w:t>
      </w:r>
      <w:r w:rsidR="00481982">
        <w:rPr>
          <w:szCs w:val="24"/>
        </w:rPr>
        <w:t>,</w:t>
      </w:r>
      <w:r w:rsidR="005E5B07">
        <w:rPr>
          <w:szCs w:val="24"/>
        </w:rPr>
        <w:t xml:space="preserve"> with the result that</w:t>
      </w:r>
      <w:r w:rsidR="00481982">
        <w:rPr>
          <w:szCs w:val="24"/>
        </w:rPr>
        <w:t xml:space="preserve"> modern awards are </w:t>
      </w:r>
      <w:r w:rsidR="005E5B07">
        <w:rPr>
          <w:szCs w:val="24"/>
        </w:rPr>
        <w:t xml:space="preserve">now </w:t>
      </w:r>
      <w:r w:rsidR="00481982">
        <w:rPr>
          <w:szCs w:val="24"/>
        </w:rPr>
        <w:t xml:space="preserve">in </w:t>
      </w:r>
      <w:r w:rsidRPr="00113CAD">
        <w:rPr>
          <w:szCs w:val="24"/>
        </w:rPr>
        <w:t xml:space="preserve">a perpetual </w:t>
      </w:r>
      <w:r w:rsidR="00481982">
        <w:rPr>
          <w:szCs w:val="24"/>
        </w:rPr>
        <w:t xml:space="preserve">state </w:t>
      </w:r>
      <w:r w:rsidRPr="00113CAD">
        <w:rPr>
          <w:szCs w:val="24"/>
        </w:rPr>
        <w:t xml:space="preserve">of review. </w:t>
      </w:r>
      <w:r w:rsidR="005703A4">
        <w:rPr>
          <w:szCs w:val="24"/>
        </w:rPr>
        <w:t xml:space="preserve">This is no exaggeration: the current modern award review process began in January 2014. By March 2015, decisions from the </w:t>
      </w:r>
      <w:r w:rsidR="005E5B07">
        <w:rPr>
          <w:szCs w:val="24"/>
        </w:rPr>
        <w:t>first of four</w:t>
      </w:r>
      <w:r w:rsidR="005703A4">
        <w:rPr>
          <w:szCs w:val="24"/>
        </w:rPr>
        <w:t xml:space="preserve"> phase</w:t>
      </w:r>
      <w:r w:rsidR="005E5B07">
        <w:rPr>
          <w:szCs w:val="24"/>
        </w:rPr>
        <w:t>s</w:t>
      </w:r>
      <w:r w:rsidR="005703A4">
        <w:rPr>
          <w:szCs w:val="24"/>
        </w:rPr>
        <w:t xml:space="preserve"> of the review have begun to filter through</w:t>
      </w:r>
      <w:r w:rsidR="005703A4">
        <w:rPr>
          <w:rStyle w:val="FootnoteReference"/>
          <w:szCs w:val="24"/>
        </w:rPr>
        <w:footnoteReference w:id="16"/>
      </w:r>
      <w:r w:rsidR="005703A4">
        <w:rPr>
          <w:szCs w:val="24"/>
        </w:rPr>
        <w:t xml:space="preserve"> - suggesting that the process for each award will take approximately 14 months. The review of Group 2 awards </w:t>
      </w:r>
      <w:r w:rsidR="005E5B07">
        <w:rPr>
          <w:szCs w:val="24"/>
        </w:rPr>
        <w:t>has begun</w:t>
      </w:r>
      <w:r w:rsidR="005703A4">
        <w:rPr>
          <w:szCs w:val="24"/>
        </w:rPr>
        <w:t>, and the review of Group 3 and 4 awards is scheduled to commence with a conference on 30</w:t>
      </w:r>
      <w:r w:rsidR="005E5B07">
        <w:rPr>
          <w:szCs w:val="24"/>
        </w:rPr>
        <w:t> </w:t>
      </w:r>
      <w:r w:rsidR="005703A4">
        <w:rPr>
          <w:szCs w:val="24"/>
        </w:rPr>
        <w:t xml:space="preserve">March 2015. In the meantime, </w:t>
      </w:r>
      <w:r w:rsidR="00C34BF0">
        <w:rPr>
          <w:szCs w:val="24"/>
        </w:rPr>
        <w:t>at least 7 separate ‘common issues’ proceedings are underway, necessitating the involvement of parties in both these proceedings and the proceedings relevant to their particular award grouping.</w:t>
      </w:r>
      <w:r w:rsidR="005703A4">
        <w:rPr>
          <w:szCs w:val="24"/>
        </w:rPr>
        <w:t xml:space="preserve"> </w:t>
      </w:r>
      <w:r w:rsidRPr="00113CAD">
        <w:rPr>
          <w:szCs w:val="24"/>
        </w:rPr>
        <w:t>The result is an extraordinary allocation of resources</w:t>
      </w:r>
      <w:r w:rsidR="005E5B07">
        <w:rPr>
          <w:szCs w:val="24"/>
        </w:rPr>
        <w:t xml:space="preserve"> from all interested parties</w:t>
      </w:r>
      <w:r w:rsidRPr="00113CAD">
        <w:rPr>
          <w:szCs w:val="24"/>
        </w:rPr>
        <w:t xml:space="preserve"> to </w:t>
      </w:r>
      <w:r w:rsidR="005E5B07">
        <w:rPr>
          <w:szCs w:val="24"/>
        </w:rPr>
        <w:t xml:space="preserve">what is essentially </w:t>
      </w:r>
      <w:r w:rsidRPr="00113CAD">
        <w:rPr>
          <w:szCs w:val="24"/>
        </w:rPr>
        <w:t>a</w:t>
      </w:r>
      <w:r w:rsidR="00481982">
        <w:rPr>
          <w:szCs w:val="24"/>
        </w:rPr>
        <w:t>n adversarial</w:t>
      </w:r>
      <w:r w:rsidR="00C34BF0">
        <w:rPr>
          <w:szCs w:val="24"/>
        </w:rPr>
        <w:t xml:space="preserve"> process, </w:t>
      </w:r>
      <w:r w:rsidR="005E5B07">
        <w:rPr>
          <w:szCs w:val="24"/>
        </w:rPr>
        <w:t xml:space="preserve">which acts as a catalyst for </w:t>
      </w:r>
      <w:r w:rsidR="00C34BF0">
        <w:rPr>
          <w:szCs w:val="24"/>
        </w:rPr>
        <w:t xml:space="preserve">arbitration </w:t>
      </w:r>
      <w:r w:rsidR="005E5B07">
        <w:rPr>
          <w:szCs w:val="24"/>
        </w:rPr>
        <w:t xml:space="preserve">of claims </w:t>
      </w:r>
      <w:r w:rsidRPr="00113CAD">
        <w:rPr>
          <w:szCs w:val="24"/>
        </w:rPr>
        <w:t xml:space="preserve">that few actually want, most could live without or </w:t>
      </w:r>
      <w:r w:rsidR="00877E12">
        <w:rPr>
          <w:szCs w:val="24"/>
        </w:rPr>
        <w:t xml:space="preserve">could </w:t>
      </w:r>
      <w:r w:rsidRPr="00113CAD">
        <w:rPr>
          <w:szCs w:val="24"/>
        </w:rPr>
        <w:t>achieve through enterprise bargaining, and that more often than not increase labour costs.</w:t>
      </w:r>
    </w:p>
    <w:p w:rsidR="00113CAD" w:rsidRPr="00113CAD" w:rsidRDefault="00481982" w:rsidP="00113CAD">
      <w:pPr>
        <w:spacing w:after="120" w:line="276" w:lineRule="auto"/>
        <w:rPr>
          <w:szCs w:val="24"/>
        </w:rPr>
      </w:pPr>
      <w:r>
        <w:rPr>
          <w:szCs w:val="24"/>
        </w:rPr>
        <w:t>In</w:t>
      </w:r>
      <w:r w:rsidR="00113CAD">
        <w:rPr>
          <w:szCs w:val="24"/>
        </w:rPr>
        <w:t xml:space="preserve"> our view, the four </w:t>
      </w:r>
      <w:r w:rsidR="00113CAD" w:rsidRPr="00113CAD">
        <w:rPr>
          <w:szCs w:val="24"/>
        </w:rPr>
        <w:t xml:space="preserve">yearly </w:t>
      </w:r>
      <w:r w:rsidR="00113CAD">
        <w:rPr>
          <w:szCs w:val="24"/>
        </w:rPr>
        <w:t xml:space="preserve">review should be </w:t>
      </w:r>
      <w:r>
        <w:rPr>
          <w:szCs w:val="24"/>
        </w:rPr>
        <w:t>abandoned in favour of a system of variation</w:t>
      </w:r>
      <w:r w:rsidR="00113CAD">
        <w:rPr>
          <w:szCs w:val="24"/>
        </w:rPr>
        <w:t xml:space="preserve"> </w:t>
      </w:r>
      <w:r w:rsidR="00113CAD" w:rsidRPr="00113CAD">
        <w:rPr>
          <w:szCs w:val="24"/>
        </w:rPr>
        <w:t>on application</w:t>
      </w:r>
      <w:r>
        <w:rPr>
          <w:szCs w:val="24"/>
        </w:rPr>
        <w:t xml:space="preserve"> from interested parties</w:t>
      </w:r>
      <w:r w:rsidR="00113CAD">
        <w:rPr>
          <w:szCs w:val="24"/>
        </w:rPr>
        <w:t xml:space="preserve">. If necessary, </w:t>
      </w:r>
      <w:r w:rsidR="00113CAD" w:rsidRPr="00113CAD">
        <w:rPr>
          <w:szCs w:val="24"/>
        </w:rPr>
        <w:t xml:space="preserve">a statutory review </w:t>
      </w:r>
      <w:r w:rsidR="00113CAD">
        <w:rPr>
          <w:szCs w:val="24"/>
        </w:rPr>
        <w:t xml:space="preserve">of modern awards could be undertaken </w:t>
      </w:r>
      <w:r w:rsidR="00113CAD" w:rsidRPr="00113CAD">
        <w:rPr>
          <w:szCs w:val="24"/>
        </w:rPr>
        <w:t>every 10 years</w:t>
      </w:r>
      <w:r w:rsidR="00113CAD">
        <w:rPr>
          <w:szCs w:val="24"/>
        </w:rPr>
        <w:t xml:space="preserve"> to ensure that there are no obsolete or outdated terms</w:t>
      </w:r>
      <w:r>
        <w:rPr>
          <w:szCs w:val="24"/>
        </w:rPr>
        <w:t xml:space="preserve">, </w:t>
      </w:r>
      <w:r w:rsidR="00877E12">
        <w:rPr>
          <w:szCs w:val="24"/>
        </w:rPr>
        <w:t>although</w:t>
      </w:r>
      <w:r>
        <w:rPr>
          <w:szCs w:val="24"/>
        </w:rPr>
        <w:t xml:space="preserve"> the scope of </w:t>
      </w:r>
      <w:r w:rsidR="00877E12">
        <w:rPr>
          <w:szCs w:val="24"/>
        </w:rPr>
        <w:t xml:space="preserve">such a </w:t>
      </w:r>
      <w:r>
        <w:rPr>
          <w:szCs w:val="24"/>
        </w:rPr>
        <w:t xml:space="preserve">review should be limited to ensure that it </w:t>
      </w:r>
      <w:r w:rsidR="00877E12">
        <w:rPr>
          <w:szCs w:val="24"/>
        </w:rPr>
        <w:t>does not become a substitute forum for dealing with changes that could be sought at any time on application.</w:t>
      </w:r>
    </w:p>
    <w:p w:rsidR="00F11583" w:rsidRPr="00F11583" w:rsidRDefault="00F11583" w:rsidP="00200012">
      <w:pPr>
        <w:spacing w:after="120" w:line="276" w:lineRule="auto"/>
        <w:rPr>
          <w:b/>
        </w:rPr>
      </w:pPr>
      <w:r w:rsidRPr="00F11583">
        <w:rPr>
          <w:b/>
        </w:rPr>
        <w:t>Penalty rates</w:t>
      </w:r>
    </w:p>
    <w:p w:rsidR="00744C0F" w:rsidRPr="00744C0F" w:rsidRDefault="00E72456" w:rsidP="00DE2766">
      <w:pPr>
        <w:spacing w:after="120" w:line="276" w:lineRule="auto"/>
        <w:rPr>
          <w:szCs w:val="24"/>
        </w:rPr>
      </w:pPr>
      <w:r>
        <w:t xml:space="preserve">Penalty rates can be a deterrent to employment, particularly when combined with rules around minimum engagement of employees. </w:t>
      </w:r>
      <w:r w:rsidR="00877E12">
        <w:t xml:space="preserve">In </w:t>
      </w:r>
      <w:r>
        <w:t xml:space="preserve">the </w:t>
      </w:r>
      <w:r w:rsidR="00744C0F">
        <w:t>pig b</w:t>
      </w:r>
      <w:r w:rsidR="00744C0F" w:rsidRPr="00744C0F">
        <w:rPr>
          <w:szCs w:val="24"/>
        </w:rPr>
        <w:t>reeding and raising</w:t>
      </w:r>
      <w:r w:rsidRPr="00744C0F">
        <w:rPr>
          <w:szCs w:val="24"/>
        </w:rPr>
        <w:t xml:space="preserve"> industry, </w:t>
      </w:r>
      <w:r w:rsidR="00744C0F" w:rsidRPr="00744C0F">
        <w:rPr>
          <w:szCs w:val="24"/>
        </w:rPr>
        <w:lastRenderedPageBreak/>
        <w:t>Saturday and Sunday work is</w:t>
      </w:r>
      <w:r w:rsidR="00C34BF0">
        <w:rPr>
          <w:szCs w:val="24"/>
        </w:rPr>
        <w:t xml:space="preserve"> generally</w:t>
      </w:r>
      <w:r w:rsidR="005E5B07">
        <w:rPr>
          <w:szCs w:val="24"/>
        </w:rPr>
        <w:t xml:space="preserve"> considered</w:t>
      </w:r>
      <w:r w:rsidR="00744C0F" w:rsidRPr="00744C0F">
        <w:rPr>
          <w:szCs w:val="24"/>
        </w:rPr>
        <w:t xml:space="preserve"> </w:t>
      </w:r>
      <w:r w:rsidR="00C34BF0">
        <w:rPr>
          <w:szCs w:val="24"/>
        </w:rPr>
        <w:t xml:space="preserve">overtime, </w:t>
      </w:r>
      <w:r w:rsidR="00744C0F" w:rsidRPr="00744C0F">
        <w:rPr>
          <w:szCs w:val="24"/>
        </w:rPr>
        <w:t>outside the ordinary spread of hours</w:t>
      </w:r>
      <w:r w:rsidR="00C34BF0">
        <w:rPr>
          <w:szCs w:val="24"/>
        </w:rPr>
        <w:t xml:space="preserve">, </w:t>
      </w:r>
      <w:r w:rsidR="00744C0F" w:rsidRPr="00744C0F">
        <w:rPr>
          <w:szCs w:val="24"/>
        </w:rPr>
        <w:t>unless otherwise agreed.</w:t>
      </w:r>
      <w:r w:rsidR="00C34BF0">
        <w:rPr>
          <w:rStyle w:val="FootnoteReference"/>
          <w:szCs w:val="24"/>
        </w:rPr>
        <w:footnoteReference w:id="17"/>
      </w:r>
      <w:r w:rsidR="00744C0F" w:rsidRPr="00744C0F">
        <w:rPr>
          <w:szCs w:val="24"/>
        </w:rPr>
        <w:t xml:space="preserve"> Together, penalty rates and the 3 hour minimum engagement</w:t>
      </w:r>
      <w:r w:rsidR="00C34BF0">
        <w:rPr>
          <w:rStyle w:val="FootnoteReference"/>
          <w:szCs w:val="24"/>
        </w:rPr>
        <w:footnoteReference w:id="18"/>
      </w:r>
      <w:r w:rsidR="00744C0F" w:rsidRPr="00744C0F">
        <w:rPr>
          <w:szCs w:val="24"/>
        </w:rPr>
        <w:t xml:space="preserve"> mean that:</w:t>
      </w:r>
    </w:p>
    <w:p w:rsidR="00744C0F" w:rsidRPr="00744C0F" w:rsidRDefault="00744C0F" w:rsidP="00DE2766">
      <w:pPr>
        <w:pStyle w:val="ListParagraph"/>
        <w:numPr>
          <w:ilvl w:val="0"/>
          <w:numId w:val="39"/>
        </w:numPr>
        <w:spacing w:after="120" w:line="276" w:lineRule="auto"/>
        <w:contextualSpacing w:val="0"/>
      </w:pPr>
      <w:r w:rsidRPr="00744C0F">
        <w:t xml:space="preserve">one hour’s work on a Saturday attracts </w:t>
      </w:r>
      <w:r w:rsidR="003922DD">
        <w:t>4.</w:t>
      </w:r>
      <w:r w:rsidRPr="00744C0F">
        <w:t>5 hours pay;</w:t>
      </w:r>
    </w:p>
    <w:p w:rsidR="00744C0F" w:rsidRPr="00744C0F" w:rsidRDefault="00744C0F" w:rsidP="00DE2766">
      <w:pPr>
        <w:pStyle w:val="ListParagraph"/>
        <w:numPr>
          <w:ilvl w:val="0"/>
          <w:numId w:val="39"/>
        </w:numPr>
        <w:spacing w:after="120" w:line="276" w:lineRule="auto"/>
        <w:contextualSpacing w:val="0"/>
      </w:pPr>
      <w:r w:rsidRPr="00744C0F">
        <w:t>one hour’s work on Sunday attracts 6 hours pay; and</w:t>
      </w:r>
    </w:p>
    <w:p w:rsidR="00744C0F" w:rsidRPr="00744C0F" w:rsidRDefault="00744C0F" w:rsidP="00DE2766">
      <w:pPr>
        <w:pStyle w:val="ListParagraph"/>
        <w:numPr>
          <w:ilvl w:val="0"/>
          <w:numId w:val="39"/>
        </w:numPr>
        <w:spacing w:after="120" w:line="276" w:lineRule="auto"/>
        <w:contextualSpacing w:val="0"/>
      </w:pPr>
      <w:r w:rsidRPr="00744C0F">
        <w:t>one hour’s work on a public holiday attracts 7.5 hours pay.</w:t>
      </w:r>
    </w:p>
    <w:p w:rsidR="00E72456" w:rsidRDefault="00744C0F" w:rsidP="00C34BF0">
      <w:pPr>
        <w:spacing w:after="120" w:line="276" w:lineRule="auto"/>
      </w:pPr>
      <w:r>
        <w:t xml:space="preserve">On a Sunday, </w:t>
      </w:r>
      <w:r w:rsidR="00E72456">
        <w:t xml:space="preserve">the combined effect </w:t>
      </w:r>
      <w:r w:rsidR="00C34BF0">
        <w:t xml:space="preserve">of these provisions for one hour’s work </w:t>
      </w:r>
      <w:r>
        <w:t xml:space="preserve">is </w:t>
      </w:r>
      <w:r w:rsidR="00E72456">
        <w:t xml:space="preserve">equivalent </w:t>
      </w:r>
      <w:r w:rsidR="00C34BF0">
        <w:t xml:space="preserve">to </w:t>
      </w:r>
      <w:r w:rsidR="00E72456">
        <w:t>$100 per hour. This is disproportionate to the incon</w:t>
      </w:r>
      <w:r w:rsidR="00261A8D">
        <w:t xml:space="preserve">venience to the employee and </w:t>
      </w:r>
      <w:r w:rsidR="00E72456">
        <w:t xml:space="preserve">a significant disincentive to employment. </w:t>
      </w:r>
      <w:r w:rsidR="00C34BF0">
        <w:t xml:space="preserve">As the dairy example provided </w:t>
      </w:r>
      <w:r w:rsidR="005E5B07">
        <w:t xml:space="preserve">earlier </w:t>
      </w:r>
      <w:r w:rsidR="00C34BF0">
        <w:t>shows, m</w:t>
      </w:r>
      <w:r w:rsidR="00E72456">
        <w:t xml:space="preserve">any farmers choose to undertake </w:t>
      </w:r>
      <w:r w:rsidR="00C34BF0">
        <w:t xml:space="preserve">this </w:t>
      </w:r>
      <w:r w:rsidR="00E72456">
        <w:t>work themselves because they cannot justif</w:t>
      </w:r>
      <w:r w:rsidR="00C34BF0">
        <w:t>y the cost</w:t>
      </w:r>
      <w:r w:rsidR="00E72456">
        <w:t>.</w:t>
      </w:r>
      <w:r w:rsidR="003F06FF">
        <w:t xml:space="preserve"> Ultimately, this dampens productivity by causing fatigue among farm owners and stifling job creation.</w:t>
      </w:r>
      <w:r w:rsidR="00C34BF0">
        <w:t xml:space="preserve"> As one dairy farmer told the </w:t>
      </w:r>
      <w:proofErr w:type="spellStart"/>
      <w:r w:rsidR="00C34BF0">
        <w:t>NFF</w:t>
      </w:r>
      <w:proofErr w:type="spellEnd"/>
      <w:r w:rsidR="00C34BF0">
        <w:t>:</w:t>
      </w:r>
    </w:p>
    <w:p w:rsidR="00C34BF0" w:rsidRPr="00C34BF0" w:rsidRDefault="00C34BF0" w:rsidP="00C34BF0">
      <w:pPr>
        <w:spacing w:after="120" w:line="276" w:lineRule="auto"/>
        <w:ind w:left="720"/>
      </w:pPr>
      <w:r>
        <w:t>“</w:t>
      </w:r>
      <w:r w:rsidRPr="00C34BF0">
        <w:t xml:space="preserve">You do question if you can do it yourself and we only employ staff when necessary. </w:t>
      </w:r>
      <w:r>
        <w:t>It means dairy farmers do more themselves. They work very long hours and do not have any time for family activities.”</w:t>
      </w:r>
      <w:r>
        <w:rPr>
          <w:rStyle w:val="FootnoteReference"/>
        </w:rPr>
        <w:footnoteReference w:id="19"/>
      </w:r>
    </w:p>
    <w:p w:rsidR="000D771C" w:rsidRPr="00C34BF0" w:rsidRDefault="00744C0F" w:rsidP="00C34BF0">
      <w:pPr>
        <w:spacing w:after="120" w:line="276" w:lineRule="auto"/>
        <w:rPr>
          <w:rFonts w:eastAsia="Cambria"/>
          <w:szCs w:val="24"/>
          <w:lang w:eastAsia="ar-SA"/>
        </w:rPr>
      </w:pPr>
      <w:r w:rsidRPr="000D771C">
        <w:t xml:space="preserve">In the horticulture industry, reliance on casual employees varies but peaks during summer </w:t>
      </w:r>
      <w:r w:rsidR="000D771C" w:rsidRPr="000D771C">
        <w:t xml:space="preserve">and winter months. </w:t>
      </w:r>
      <w:r w:rsidR="000D771C">
        <w:t xml:space="preserve">One </w:t>
      </w:r>
      <w:r w:rsidR="000D771C" w:rsidRPr="000D771C">
        <w:t xml:space="preserve">tomato and capsicum grower in </w:t>
      </w:r>
      <w:r w:rsidR="000D771C">
        <w:t>Victoria operates</w:t>
      </w:r>
      <w:r w:rsidR="000D771C" w:rsidRPr="000D771C">
        <w:t xml:space="preserve"> a business that has grown in size from </w:t>
      </w:r>
      <w:proofErr w:type="spellStart"/>
      <w:r w:rsidR="000D771C" w:rsidRPr="000D771C">
        <w:t>1300m</w:t>
      </w:r>
      <w:r w:rsidR="000D771C" w:rsidRPr="000D771C">
        <w:rPr>
          <w:vertAlign w:val="superscript"/>
        </w:rPr>
        <w:t>2</w:t>
      </w:r>
      <w:proofErr w:type="spellEnd"/>
      <w:r w:rsidR="000D771C" w:rsidRPr="000D771C">
        <w:t xml:space="preserve"> in 1993 to </w:t>
      </w:r>
      <w:proofErr w:type="spellStart"/>
      <w:r w:rsidR="000D771C" w:rsidRPr="000D771C">
        <w:t>260,000m</w:t>
      </w:r>
      <w:r w:rsidR="000D771C" w:rsidRPr="000D771C">
        <w:rPr>
          <w:vertAlign w:val="superscript"/>
        </w:rPr>
        <w:t>2</w:t>
      </w:r>
      <w:proofErr w:type="spellEnd"/>
      <w:r w:rsidR="000D771C" w:rsidRPr="000D771C">
        <w:rPr>
          <w:vertAlign w:val="superscript"/>
        </w:rPr>
        <w:t xml:space="preserve"> </w:t>
      </w:r>
      <w:r w:rsidR="000D771C" w:rsidRPr="000D771C">
        <w:t>in 2015</w:t>
      </w:r>
      <w:r w:rsidR="000D771C">
        <w:t xml:space="preserve">. Its </w:t>
      </w:r>
      <w:r w:rsidR="000D771C" w:rsidRPr="000D771C">
        <w:rPr>
          <w:bCs/>
        </w:rPr>
        <w:t xml:space="preserve">crops are grown on an annual cycle that commences in winter with growth through the summer. In the growth cycle, plants </w:t>
      </w:r>
      <w:r w:rsidR="000D771C">
        <w:rPr>
          <w:bCs/>
        </w:rPr>
        <w:t xml:space="preserve">are tended </w:t>
      </w:r>
      <w:r w:rsidR="000D771C" w:rsidRPr="000D771C">
        <w:rPr>
          <w:bCs/>
        </w:rPr>
        <w:t>up to seven times per week</w:t>
      </w:r>
      <w:r w:rsidR="000D771C">
        <w:rPr>
          <w:bCs/>
        </w:rPr>
        <w:t>, in addition to</w:t>
      </w:r>
      <w:r w:rsidR="000D771C" w:rsidRPr="000D771C">
        <w:rPr>
          <w:bCs/>
        </w:rPr>
        <w:t xml:space="preserve"> crop maintenance and picking, harvest, processing, quality check and pack</w:t>
      </w:r>
      <w:r w:rsidR="000D771C">
        <w:rPr>
          <w:bCs/>
        </w:rPr>
        <w:t>ing</w:t>
      </w:r>
      <w:r w:rsidR="000D771C" w:rsidRPr="000D771C">
        <w:rPr>
          <w:bCs/>
        </w:rPr>
        <w:t xml:space="preserve">. </w:t>
      </w:r>
      <w:r w:rsidR="000D771C">
        <w:rPr>
          <w:bCs/>
        </w:rPr>
        <w:t>G</w:t>
      </w:r>
      <w:r w:rsidR="000D771C" w:rsidRPr="000D771C">
        <w:rPr>
          <w:bCs/>
        </w:rPr>
        <w:t xml:space="preserve">rowth cycles create a demand for </w:t>
      </w:r>
      <w:r w:rsidR="000D771C">
        <w:rPr>
          <w:bCs/>
        </w:rPr>
        <w:t xml:space="preserve">more </w:t>
      </w:r>
      <w:r w:rsidR="000D771C" w:rsidRPr="000D771C">
        <w:rPr>
          <w:bCs/>
        </w:rPr>
        <w:t>labour during the summer months from September to March, depending on environmental conditions. Spikes in production, together with higher summer demands can only be met through a flexible casual labour workforce that supplements the business’ core 160 employees.</w:t>
      </w:r>
    </w:p>
    <w:p w:rsidR="000D771C" w:rsidRDefault="000D771C" w:rsidP="00C34BF0">
      <w:pPr>
        <w:spacing w:after="120" w:line="276" w:lineRule="auto"/>
        <w:jc w:val="both"/>
        <w:rPr>
          <w:bCs/>
        </w:rPr>
      </w:pPr>
      <w:r w:rsidRPr="000D771C">
        <w:rPr>
          <w:bCs/>
        </w:rPr>
        <w:t xml:space="preserve">Labour is the single largest overhead for the business, at an annual cost of more than $13,000,000. </w:t>
      </w:r>
      <w:r w:rsidRPr="000D771C">
        <w:t xml:space="preserve">A recent claim in the modern award review which would introduce overtime rates for casual employees is estimated to </w:t>
      </w:r>
      <w:r w:rsidR="005E5B07">
        <w:t xml:space="preserve">increase </w:t>
      </w:r>
      <w:r w:rsidRPr="000D771C">
        <w:t xml:space="preserve">business overheads </w:t>
      </w:r>
      <w:r w:rsidR="005E5B07">
        <w:t xml:space="preserve">by </w:t>
      </w:r>
      <w:r w:rsidR="005E5B07" w:rsidRPr="000D771C">
        <w:t xml:space="preserve">10 per cent </w:t>
      </w:r>
      <w:r w:rsidRPr="000D771C">
        <w:t xml:space="preserve">(or </w:t>
      </w:r>
      <w:r w:rsidRPr="000D771C">
        <w:rPr>
          <w:bCs/>
        </w:rPr>
        <w:t xml:space="preserve">$1,300,000). An increase of this magnitude would have a significant impact on the business. </w:t>
      </w:r>
    </w:p>
    <w:p w:rsidR="00DE2766" w:rsidRDefault="00DE2766">
      <w:pPr>
        <w:rPr>
          <w:rFonts w:eastAsia="Times"/>
          <w:b/>
          <w:sz w:val="28"/>
          <w:szCs w:val="28"/>
          <w:lang w:eastAsia="en-AU"/>
        </w:rPr>
      </w:pPr>
      <w:r>
        <w:rPr>
          <w:b/>
          <w:sz w:val="28"/>
          <w:szCs w:val="28"/>
        </w:rPr>
        <w:br w:type="page"/>
      </w:r>
    </w:p>
    <w:p w:rsidR="00964A74" w:rsidRPr="0095722C" w:rsidRDefault="00964A74" w:rsidP="00CB3CA3">
      <w:pPr>
        <w:pStyle w:val="submissionsubjectheading"/>
        <w:spacing w:line="276" w:lineRule="auto"/>
        <w:outlineLvl w:val="0"/>
        <w:rPr>
          <w:rFonts w:ascii="Times New Roman" w:hAnsi="Times New Roman"/>
          <w:b/>
          <w:sz w:val="28"/>
          <w:szCs w:val="28"/>
        </w:rPr>
      </w:pPr>
      <w:bookmarkStart w:id="8" w:name="_Toc413749279"/>
      <w:r w:rsidRPr="0095722C">
        <w:rPr>
          <w:rFonts w:ascii="Times New Roman" w:hAnsi="Times New Roman"/>
          <w:b/>
          <w:sz w:val="28"/>
          <w:szCs w:val="28"/>
        </w:rPr>
        <w:lastRenderedPageBreak/>
        <w:t xml:space="preserve">3. </w:t>
      </w:r>
      <w:r w:rsidR="001461D4">
        <w:rPr>
          <w:rFonts w:ascii="Times New Roman" w:hAnsi="Times New Roman"/>
          <w:b/>
          <w:sz w:val="28"/>
          <w:szCs w:val="28"/>
        </w:rPr>
        <w:t>The bargaining framework</w:t>
      </w:r>
      <w:bookmarkEnd w:id="8"/>
    </w:p>
    <w:p w:rsidR="009A2DC3" w:rsidRDefault="00235B33" w:rsidP="00815D61">
      <w:pPr>
        <w:tabs>
          <w:tab w:val="left" w:pos="2685"/>
        </w:tabs>
        <w:spacing w:before="120" w:after="120" w:line="276" w:lineRule="auto"/>
        <w:rPr>
          <w:szCs w:val="24"/>
        </w:rPr>
      </w:pPr>
      <w:r w:rsidRPr="00200012">
        <w:rPr>
          <w:szCs w:val="24"/>
        </w:rPr>
        <w:t>Enterprise bargaining is not widespread in the agriculture sector</w:t>
      </w:r>
      <w:r>
        <w:rPr>
          <w:szCs w:val="24"/>
        </w:rPr>
        <w:t>, which is at least partly explained by the high incidence of small business</w:t>
      </w:r>
      <w:r w:rsidRPr="00200012">
        <w:rPr>
          <w:szCs w:val="24"/>
        </w:rPr>
        <w:t xml:space="preserve">. </w:t>
      </w:r>
      <w:r w:rsidR="00C501D4">
        <w:rPr>
          <w:szCs w:val="24"/>
        </w:rPr>
        <w:t xml:space="preserve">As discussed above, </w:t>
      </w:r>
      <w:r w:rsidR="00E9326E">
        <w:rPr>
          <w:szCs w:val="24"/>
        </w:rPr>
        <w:t xml:space="preserve">in September 2014, </w:t>
      </w:r>
      <w:r w:rsidR="00C501D4">
        <w:rPr>
          <w:szCs w:val="24"/>
        </w:rPr>
        <w:t xml:space="preserve">there </w:t>
      </w:r>
      <w:r w:rsidR="00E9326E">
        <w:rPr>
          <w:szCs w:val="24"/>
        </w:rPr>
        <w:t>we</w:t>
      </w:r>
      <w:r w:rsidR="00C501D4">
        <w:rPr>
          <w:szCs w:val="24"/>
        </w:rPr>
        <w:t xml:space="preserve">re </w:t>
      </w:r>
      <w:r>
        <w:rPr>
          <w:szCs w:val="24"/>
        </w:rPr>
        <w:t xml:space="preserve">145 </w:t>
      </w:r>
      <w:r w:rsidRPr="00200012">
        <w:rPr>
          <w:szCs w:val="24"/>
        </w:rPr>
        <w:t>enterprise agreements</w:t>
      </w:r>
      <w:r>
        <w:rPr>
          <w:szCs w:val="24"/>
        </w:rPr>
        <w:t>, covering 6 300</w:t>
      </w:r>
      <w:r w:rsidRPr="00200012">
        <w:rPr>
          <w:szCs w:val="24"/>
        </w:rPr>
        <w:t xml:space="preserve"> </w:t>
      </w:r>
      <w:r>
        <w:rPr>
          <w:szCs w:val="24"/>
        </w:rPr>
        <w:t xml:space="preserve">employees, </w:t>
      </w:r>
      <w:r w:rsidRPr="00200012">
        <w:rPr>
          <w:szCs w:val="24"/>
        </w:rPr>
        <w:t>in the entire agriculture, forestry and fishing sector.</w:t>
      </w:r>
      <w:r>
        <w:rPr>
          <w:rStyle w:val="FootnoteReference"/>
          <w:szCs w:val="24"/>
        </w:rPr>
        <w:footnoteReference w:id="20"/>
      </w:r>
      <w:r w:rsidRPr="00200012">
        <w:rPr>
          <w:szCs w:val="24"/>
        </w:rPr>
        <w:t xml:space="preserve"> </w:t>
      </w:r>
      <w:r>
        <w:rPr>
          <w:szCs w:val="24"/>
        </w:rPr>
        <w:t>This is a substantial reduction even in relative terms, from 641 agreements, covering 16,400 employees, in September 2011. This trend appears to flow through to other sectors of the economy as well. The number of current agreements in the Retail Trade sector declined from 1961 to 345 over the same three year period.</w:t>
      </w:r>
      <w:r w:rsidR="00E9326E">
        <w:rPr>
          <w:rStyle w:val="FootnoteReference"/>
          <w:szCs w:val="24"/>
        </w:rPr>
        <w:footnoteReference w:id="21"/>
      </w:r>
      <w:r>
        <w:rPr>
          <w:szCs w:val="24"/>
        </w:rPr>
        <w:t xml:space="preserve"> In the Accommodation and Food services industry, there was a decline from 1705 to 470 current agreements.</w:t>
      </w:r>
      <w:r w:rsidR="00E9326E" w:rsidRPr="00E9326E">
        <w:rPr>
          <w:rStyle w:val="FootnoteReference"/>
          <w:szCs w:val="24"/>
        </w:rPr>
        <w:t xml:space="preserve"> </w:t>
      </w:r>
      <w:r w:rsidR="00E9326E">
        <w:rPr>
          <w:rStyle w:val="FootnoteReference"/>
          <w:szCs w:val="24"/>
        </w:rPr>
        <w:footnoteReference w:id="22"/>
      </w:r>
      <w:r>
        <w:rPr>
          <w:szCs w:val="24"/>
        </w:rPr>
        <w:t xml:space="preserve"> While it seems that some sectors are insulated from this trend, there appears to be a shift away from bargaining toward modern awards in certain parts of the economy.</w:t>
      </w:r>
      <w:r>
        <w:rPr>
          <w:rStyle w:val="FootnoteReference"/>
          <w:szCs w:val="24"/>
        </w:rPr>
        <w:footnoteReference w:id="23"/>
      </w:r>
      <w:r>
        <w:rPr>
          <w:szCs w:val="24"/>
        </w:rPr>
        <w:t xml:space="preserve"> </w:t>
      </w:r>
      <w:r w:rsidR="00E9326E">
        <w:rPr>
          <w:szCs w:val="24"/>
        </w:rPr>
        <w:t xml:space="preserve">In our view, this is the combined effect of </w:t>
      </w:r>
      <w:r w:rsidR="009A2DC3">
        <w:rPr>
          <w:szCs w:val="24"/>
        </w:rPr>
        <w:t>a workplace relations framework which now provides for a comprehensive legislative safety net (</w:t>
      </w:r>
      <w:r w:rsidR="00E9326E">
        <w:rPr>
          <w:szCs w:val="24"/>
        </w:rPr>
        <w:t xml:space="preserve">the </w:t>
      </w:r>
      <w:proofErr w:type="spellStart"/>
      <w:r w:rsidR="00E9326E">
        <w:rPr>
          <w:szCs w:val="24"/>
        </w:rPr>
        <w:t>NES</w:t>
      </w:r>
      <w:proofErr w:type="spellEnd"/>
      <w:r w:rsidR="009A2DC3">
        <w:rPr>
          <w:szCs w:val="24"/>
        </w:rPr>
        <w:t xml:space="preserve"> and modern awards) and an approach to e</w:t>
      </w:r>
      <w:r>
        <w:rPr>
          <w:szCs w:val="24"/>
        </w:rPr>
        <w:t>nterprise b</w:t>
      </w:r>
      <w:r w:rsidRPr="00200012">
        <w:rPr>
          <w:szCs w:val="24"/>
        </w:rPr>
        <w:t xml:space="preserve">argaining </w:t>
      </w:r>
      <w:r w:rsidR="009A2DC3">
        <w:rPr>
          <w:szCs w:val="24"/>
        </w:rPr>
        <w:t xml:space="preserve">that </w:t>
      </w:r>
      <w:r>
        <w:rPr>
          <w:szCs w:val="24"/>
        </w:rPr>
        <w:t xml:space="preserve">gives primacy to </w:t>
      </w:r>
      <w:r w:rsidRPr="00200012">
        <w:rPr>
          <w:szCs w:val="24"/>
        </w:rPr>
        <w:t>improving the position of employees</w:t>
      </w:r>
      <w:r>
        <w:rPr>
          <w:szCs w:val="24"/>
        </w:rPr>
        <w:t xml:space="preserve"> </w:t>
      </w:r>
      <w:r w:rsidR="009A2DC3">
        <w:rPr>
          <w:szCs w:val="24"/>
        </w:rPr>
        <w:t xml:space="preserve">through </w:t>
      </w:r>
      <w:r>
        <w:rPr>
          <w:szCs w:val="24"/>
        </w:rPr>
        <w:t xml:space="preserve">the better off overall test (commonly referred to as the BOOT). </w:t>
      </w:r>
    </w:p>
    <w:p w:rsidR="007B6DA1" w:rsidRPr="007B6DA1" w:rsidRDefault="007B6DA1" w:rsidP="00235B33">
      <w:pPr>
        <w:tabs>
          <w:tab w:val="left" w:pos="2685"/>
        </w:tabs>
        <w:spacing w:after="120" w:line="276" w:lineRule="auto"/>
        <w:rPr>
          <w:i/>
          <w:szCs w:val="24"/>
        </w:rPr>
      </w:pPr>
      <w:r>
        <w:rPr>
          <w:i/>
          <w:szCs w:val="24"/>
        </w:rPr>
        <w:t>The better off overall test</w:t>
      </w:r>
    </w:p>
    <w:p w:rsidR="00235B33" w:rsidRDefault="00235B33" w:rsidP="00235B33">
      <w:pPr>
        <w:tabs>
          <w:tab w:val="left" w:pos="2685"/>
        </w:tabs>
        <w:spacing w:after="120" w:line="276" w:lineRule="auto"/>
        <w:rPr>
          <w:szCs w:val="24"/>
        </w:rPr>
      </w:pPr>
      <w:r>
        <w:rPr>
          <w:szCs w:val="24"/>
        </w:rPr>
        <w:t xml:space="preserve">Under the BOOT, employees must be better off overall under an enterprise agreement than they would be under the relevant modern award. The BOOT sets a higher bar than the ‘no-disadvantage test’ that applied to agreements made under the former </w:t>
      </w:r>
      <w:r w:rsidRPr="00235B33">
        <w:rPr>
          <w:i/>
          <w:szCs w:val="24"/>
        </w:rPr>
        <w:t>Workplace Relations Act 1996</w:t>
      </w:r>
      <w:r>
        <w:rPr>
          <w:i/>
          <w:szCs w:val="24"/>
        </w:rPr>
        <w:t xml:space="preserve"> </w:t>
      </w:r>
      <w:r>
        <w:rPr>
          <w:szCs w:val="24"/>
        </w:rPr>
        <w:t xml:space="preserve">(before it was amended by the Work Choices legislation). It </w:t>
      </w:r>
      <w:r w:rsidR="00680899">
        <w:rPr>
          <w:szCs w:val="24"/>
        </w:rPr>
        <w:t xml:space="preserve">is not attached to </w:t>
      </w:r>
      <w:r>
        <w:rPr>
          <w:szCs w:val="24"/>
        </w:rPr>
        <w:t xml:space="preserve">any requirement for </w:t>
      </w:r>
      <w:r w:rsidR="00680899">
        <w:rPr>
          <w:szCs w:val="24"/>
        </w:rPr>
        <w:t xml:space="preserve">increased </w:t>
      </w:r>
      <w:r>
        <w:rPr>
          <w:szCs w:val="24"/>
        </w:rPr>
        <w:t xml:space="preserve">costs </w:t>
      </w:r>
      <w:r w:rsidR="00680899">
        <w:rPr>
          <w:szCs w:val="24"/>
        </w:rPr>
        <w:t xml:space="preserve">that are necessary to meet the BOOT </w:t>
      </w:r>
      <w:r>
        <w:rPr>
          <w:szCs w:val="24"/>
        </w:rPr>
        <w:t xml:space="preserve">to be </w:t>
      </w:r>
      <w:r w:rsidR="009A3681">
        <w:rPr>
          <w:szCs w:val="24"/>
        </w:rPr>
        <w:t>met through innovation</w:t>
      </w:r>
      <w:r>
        <w:rPr>
          <w:szCs w:val="24"/>
        </w:rPr>
        <w:t xml:space="preserve"> or </w:t>
      </w:r>
      <w:r w:rsidR="009A3681">
        <w:rPr>
          <w:szCs w:val="24"/>
        </w:rPr>
        <w:t xml:space="preserve">increased </w:t>
      </w:r>
      <w:r>
        <w:rPr>
          <w:szCs w:val="24"/>
        </w:rPr>
        <w:t>productivity.</w:t>
      </w:r>
      <w:r w:rsidR="009A2DC3">
        <w:rPr>
          <w:szCs w:val="24"/>
        </w:rPr>
        <w:t xml:space="preserve"> </w:t>
      </w:r>
      <w:r w:rsidR="00BE2CD4">
        <w:rPr>
          <w:szCs w:val="24"/>
        </w:rPr>
        <w:t xml:space="preserve">The result has been a slow decline in the number of enterprise agreements overall, as the table below shows. </w:t>
      </w:r>
    </w:p>
    <w:p w:rsidR="00680899" w:rsidRDefault="00680899" w:rsidP="00BE2CD4">
      <w:pPr>
        <w:tabs>
          <w:tab w:val="left" w:pos="2685"/>
        </w:tabs>
        <w:spacing w:after="120" w:line="276" w:lineRule="auto"/>
        <w:ind w:left="567"/>
        <w:rPr>
          <w:szCs w:val="24"/>
        </w:rPr>
      </w:pPr>
      <w:r>
        <w:rPr>
          <w:noProof/>
          <w:lang w:eastAsia="en-AU"/>
        </w:rPr>
        <w:drawing>
          <wp:inline distT="0" distB="0" distL="0" distR="0" wp14:anchorId="542C93EF" wp14:editId="4D342080">
            <wp:extent cx="4676775" cy="19050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E2CD4" w:rsidRDefault="00BE2CD4" w:rsidP="00235B33">
      <w:pPr>
        <w:tabs>
          <w:tab w:val="left" w:pos="2685"/>
        </w:tabs>
        <w:spacing w:after="120" w:line="276" w:lineRule="auto"/>
        <w:rPr>
          <w:i/>
          <w:sz w:val="20"/>
          <w:szCs w:val="20"/>
        </w:rPr>
      </w:pPr>
      <w:r w:rsidRPr="00BE2CD4">
        <w:rPr>
          <w:sz w:val="20"/>
          <w:szCs w:val="20"/>
        </w:rPr>
        <w:t xml:space="preserve">Department of Employment </w:t>
      </w:r>
      <w:r w:rsidRPr="00BE2CD4">
        <w:rPr>
          <w:i/>
          <w:sz w:val="20"/>
          <w:szCs w:val="20"/>
        </w:rPr>
        <w:t xml:space="preserve">Trends in Federal Enterprise Bargaining, Historical table: All wage agreements, by </w:t>
      </w:r>
      <w:proofErr w:type="spellStart"/>
      <w:r w:rsidRPr="00BE2CD4">
        <w:rPr>
          <w:i/>
          <w:sz w:val="20"/>
          <w:szCs w:val="20"/>
        </w:rPr>
        <w:t>ANZSIC</w:t>
      </w:r>
      <w:proofErr w:type="spellEnd"/>
      <w:r w:rsidRPr="00BE2CD4">
        <w:rPr>
          <w:i/>
          <w:sz w:val="20"/>
          <w:szCs w:val="20"/>
        </w:rPr>
        <w:t xml:space="preserve"> division, lodged in the quarter: December quarter 1991 - June quarter 2014</w:t>
      </w:r>
      <w:r>
        <w:rPr>
          <w:rStyle w:val="FootnoteReference"/>
          <w:i/>
          <w:sz w:val="20"/>
          <w:szCs w:val="20"/>
        </w:rPr>
        <w:footnoteReference w:id="24"/>
      </w:r>
    </w:p>
    <w:p w:rsidR="00235B33" w:rsidRDefault="00235B33" w:rsidP="00235B33">
      <w:pPr>
        <w:tabs>
          <w:tab w:val="left" w:pos="2685"/>
        </w:tabs>
        <w:spacing w:after="120" w:line="276" w:lineRule="auto"/>
        <w:rPr>
          <w:szCs w:val="24"/>
        </w:rPr>
      </w:pPr>
      <w:r>
        <w:rPr>
          <w:szCs w:val="24"/>
        </w:rPr>
        <w:lastRenderedPageBreak/>
        <w:t xml:space="preserve">Enterprise bargaining in Australia has long been seen as a means of lifting productivity by tailoring employment conditions to the particular needs of the </w:t>
      </w:r>
      <w:r w:rsidRPr="00200012">
        <w:rPr>
          <w:szCs w:val="24"/>
        </w:rPr>
        <w:t xml:space="preserve">workplace </w:t>
      </w:r>
      <w:r>
        <w:rPr>
          <w:szCs w:val="24"/>
        </w:rPr>
        <w:t>or business.</w:t>
      </w:r>
      <w:r w:rsidR="00121EE8">
        <w:rPr>
          <w:rStyle w:val="FootnoteReference"/>
          <w:szCs w:val="24"/>
        </w:rPr>
        <w:footnoteReference w:id="25"/>
      </w:r>
      <w:r>
        <w:rPr>
          <w:szCs w:val="24"/>
        </w:rPr>
        <w:t xml:space="preserve"> In reality, this </w:t>
      </w:r>
      <w:r w:rsidR="00121EE8">
        <w:rPr>
          <w:szCs w:val="24"/>
        </w:rPr>
        <w:t xml:space="preserve">objective </w:t>
      </w:r>
      <w:r>
        <w:rPr>
          <w:szCs w:val="24"/>
        </w:rPr>
        <w:t xml:space="preserve">has </w:t>
      </w:r>
      <w:r w:rsidR="00121EE8">
        <w:rPr>
          <w:szCs w:val="24"/>
        </w:rPr>
        <w:t xml:space="preserve">often </w:t>
      </w:r>
      <w:r>
        <w:rPr>
          <w:szCs w:val="24"/>
        </w:rPr>
        <w:t xml:space="preserve">been undermined by </w:t>
      </w:r>
      <w:r w:rsidR="00231553">
        <w:rPr>
          <w:szCs w:val="24"/>
        </w:rPr>
        <w:t xml:space="preserve">factors including </w:t>
      </w:r>
      <w:r>
        <w:rPr>
          <w:szCs w:val="24"/>
        </w:rPr>
        <w:t>the use of template-style agre</w:t>
      </w:r>
      <w:r w:rsidR="00231553">
        <w:rPr>
          <w:szCs w:val="24"/>
        </w:rPr>
        <w:t>ements</w:t>
      </w:r>
      <w:r w:rsidR="005D3BE2">
        <w:rPr>
          <w:rStyle w:val="FootnoteReference"/>
          <w:szCs w:val="24"/>
        </w:rPr>
        <w:footnoteReference w:id="26"/>
      </w:r>
      <w:r>
        <w:rPr>
          <w:szCs w:val="24"/>
        </w:rPr>
        <w:t xml:space="preserve">, </w:t>
      </w:r>
      <w:r w:rsidR="00121EE8">
        <w:rPr>
          <w:szCs w:val="24"/>
        </w:rPr>
        <w:t xml:space="preserve">a lack of </w:t>
      </w:r>
      <w:r w:rsidR="00231553">
        <w:rPr>
          <w:szCs w:val="24"/>
        </w:rPr>
        <w:t xml:space="preserve">skill or knowledge in managing </w:t>
      </w:r>
      <w:r>
        <w:rPr>
          <w:szCs w:val="24"/>
        </w:rPr>
        <w:t>workplace relations</w:t>
      </w:r>
      <w:r w:rsidR="00231553">
        <w:rPr>
          <w:szCs w:val="24"/>
        </w:rPr>
        <w:t xml:space="preserve"> </w:t>
      </w:r>
      <w:r w:rsidR="005E26A8">
        <w:rPr>
          <w:szCs w:val="24"/>
        </w:rPr>
        <w:t xml:space="preserve">and/or </w:t>
      </w:r>
      <w:r w:rsidR="00231553">
        <w:rPr>
          <w:szCs w:val="24"/>
        </w:rPr>
        <w:t xml:space="preserve">power </w:t>
      </w:r>
      <w:r w:rsidR="00121EE8">
        <w:rPr>
          <w:szCs w:val="24"/>
        </w:rPr>
        <w:t xml:space="preserve">imbalances </w:t>
      </w:r>
      <w:r w:rsidR="005E26A8">
        <w:rPr>
          <w:szCs w:val="24"/>
        </w:rPr>
        <w:t xml:space="preserve">affecting </w:t>
      </w:r>
      <w:r w:rsidR="00231553">
        <w:rPr>
          <w:szCs w:val="24"/>
        </w:rPr>
        <w:t xml:space="preserve">the </w:t>
      </w:r>
      <w:r w:rsidR="005E5B07">
        <w:rPr>
          <w:szCs w:val="24"/>
        </w:rPr>
        <w:t xml:space="preserve">capacity to deal with </w:t>
      </w:r>
      <w:r>
        <w:rPr>
          <w:szCs w:val="24"/>
        </w:rPr>
        <w:t>aggressive bargaining</w:t>
      </w:r>
      <w:r w:rsidR="00231553">
        <w:rPr>
          <w:szCs w:val="24"/>
        </w:rPr>
        <w:t xml:space="preserve"> tactics</w:t>
      </w:r>
      <w:r>
        <w:rPr>
          <w:szCs w:val="24"/>
        </w:rPr>
        <w:t>.</w:t>
      </w:r>
      <w:r w:rsidR="00121EE8">
        <w:rPr>
          <w:szCs w:val="24"/>
        </w:rPr>
        <w:t xml:space="preserve"> </w:t>
      </w:r>
    </w:p>
    <w:p w:rsidR="009A2DC3" w:rsidRPr="009A2DC3" w:rsidRDefault="009A2DC3" w:rsidP="00235B33">
      <w:pPr>
        <w:tabs>
          <w:tab w:val="left" w:pos="2685"/>
        </w:tabs>
        <w:spacing w:after="120" w:line="276" w:lineRule="auto"/>
        <w:rPr>
          <w:b/>
          <w:szCs w:val="24"/>
        </w:rPr>
      </w:pPr>
      <w:r>
        <w:rPr>
          <w:szCs w:val="24"/>
        </w:rPr>
        <w:t xml:space="preserve">The </w:t>
      </w:r>
      <w:proofErr w:type="spellStart"/>
      <w:r>
        <w:rPr>
          <w:szCs w:val="24"/>
        </w:rPr>
        <w:t>NFF</w:t>
      </w:r>
      <w:proofErr w:type="spellEnd"/>
      <w:r>
        <w:rPr>
          <w:szCs w:val="24"/>
        </w:rPr>
        <w:t xml:space="preserve"> considers that changes are required to the bargaining framework, as outlined in </w:t>
      </w:r>
      <w:r>
        <w:rPr>
          <w:b/>
          <w:szCs w:val="24"/>
        </w:rPr>
        <w:t>Attachment A.</w:t>
      </w:r>
      <w:r w:rsidRPr="009A2DC3">
        <w:rPr>
          <w:szCs w:val="24"/>
        </w:rPr>
        <w:t xml:space="preserve"> Key issues for the </w:t>
      </w:r>
      <w:proofErr w:type="spellStart"/>
      <w:r w:rsidRPr="009A2DC3">
        <w:rPr>
          <w:szCs w:val="24"/>
        </w:rPr>
        <w:t>NFF</w:t>
      </w:r>
      <w:proofErr w:type="spellEnd"/>
      <w:r w:rsidRPr="009A2DC3">
        <w:rPr>
          <w:szCs w:val="24"/>
        </w:rPr>
        <w:t xml:space="preserve"> include the </w:t>
      </w:r>
      <w:r w:rsidR="000A1D01">
        <w:rPr>
          <w:szCs w:val="24"/>
        </w:rPr>
        <w:t>threshold for protected action ballots and the capacity of third parties to seek a suspension or termination of industrial action.</w:t>
      </w:r>
    </w:p>
    <w:p w:rsidR="007B6DA1" w:rsidRPr="007B6DA1" w:rsidRDefault="007B6DA1" w:rsidP="00BA02D6">
      <w:pPr>
        <w:spacing w:after="120" w:line="276" w:lineRule="auto"/>
        <w:rPr>
          <w:i/>
          <w:szCs w:val="24"/>
        </w:rPr>
      </w:pPr>
      <w:r>
        <w:rPr>
          <w:i/>
          <w:szCs w:val="24"/>
        </w:rPr>
        <w:t>Protected action ballots</w:t>
      </w:r>
    </w:p>
    <w:p w:rsidR="00496D50" w:rsidRDefault="00C13E5C" w:rsidP="00BA02D6">
      <w:pPr>
        <w:spacing w:after="120" w:line="276" w:lineRule="auto"/>
        <w:rPr>
          <w:szCs w:val="24"/>
        </w:rPr>
      </w:pPr>
      <w:r>
        <w:rPr>
          <w:szCs w:val="24"/>
        </w:rPr>
        <w:t>I</w:t>
      </w:r>
      <w:r w:rsidR="00BA02D6">
        <w:rPr>
          <w:szCs w:val="24"/>
        </w:rPr>
        <w:t xml:space="preserve">ndustrial </w:t>
      </w:r>
      <w:r>
        <w:rPr>
          <w:szCs w:val="24"/>
        </w:rPr>
        <w:t xml:space="preserve">disputes, measured by the number of days lost, has been declining </w:t>
      </w:r>
      <w:r w:rsidR="00BA02D6">
        <w:rPr>
          <w:szCs w:val="24"/>
        </w:rPr>
        <w:t>in recent years</w:t>
      </w:r>
      <w:r>
        <w:rPr>
          <w:szCs w:val="24"/>
        </w:rPr>
        <w:t xml:space="preserve">. Under the FW Act, the emphasis appears to have shifted from industrial action to threatened industrial action, and </w:t>
      </w:r>
      <w:r w:rsidR="00496D50">
        <w:rPr>
          <w:szCs w:val="24"/>
        </w:rPr>
        <w:t xml:space="preserve">an </w:t>
      </w:r>
      <w:r>
        <w:rPr>
          <w:szCs w:val="24"/>
        </w:rPr>
        <w:t xml:space="preserve">emerging phenomenon of strikes cancelled at the last minute, to maximise inconvenience </w:t>
      </w:r>
      <w:r w:rsidR="00496D50">
        <w:rPr>
          <w:szCs w:val="24"/>
        </w:rPr>
        <w:t xml:space="preserve">to </w:t>
      </w:r>
      <w:r>
        <w:rPr>
          <w:szCs w:val="24"/>
        </w:rPr>
        <w:t xml:space="preserve">the employer without </w:t>
      </w:r>
      <w:r w:rsidR="00496D50">
        <w:rPr>
          <w:szCs w:val="24"/>
        </w:rPr>
        <w:t xml:space="preserve">employees losing </w:t>
      </w:r>
      <w:r>
        <w:rPr>
          <w:szCs w:val="24"/>
        </w:rPr>
        <w:t xml:space="preserve">pay. </w:t>
      </w:r>
    </w:p>
    <w:p w:rsidR="00C13E5C" w:rsidRDefault="00C13E5C" w:rsidP="00BA02D6">
      <w:pPr>
        <w:spacing w:after="120" w:line="276" w:lineRule="auto"/>
        <w:rPr>
          <w:szCs w:val="24"/>
        </w:rPr>
      </w:pPr>
      <w:r>
        <w:rPr>
          <w:szCs w:val="24"/>
        </w:rPr>
        <w:t xml:space="preserve">The following graph shows how </w:t>
      </w:r>
      <w:r w:rsidR="00BA02D6">
        <w:rPr>
          <w:szCs w:val="24"/>
        </w:rPr>
        <w:t xml:space="preserve">protected action ballots </w:t>
      </w:r>
      <w:r>
        <w:rPr>
          <w:szCs w:val="24"/>
        </w:rPr>
        <w:t>are used as a tool in the bargaining process, with spikes in activity in the period from August to October each year</w:t>
      </w:r>
      <w:r w:rsidR="00496D50">
        <w:rPr>
          <w:szCs w:val="24"/>
        </w:rPr>
        <w:t xml:space="preserve"> </w:t>
      </w:r>
      <w:r w:rsidR="005E5B07">
        <w:rPr>
          <w:szCs w:val="24"/>
        </w:rPr>
        <w:t>(</w:t>
      </w:r>
      <w:r w:rsidR="00496D50">
        <w:rPr>
          <w:szCs w:val="24"/>
        </w:rPr>
        <w:t>likely to coincide with the expiry of agreements in particular sectors of the economy</w:t>
      </w:r>
      <w:r w:rsidR="005E5B07">
        <w:rPr>
          <w:szCs w:val="24"/>
        </w:rPr>
        <w:t>)</w:t>
      </w:r>
      <w:r w:rsidR="00BA02D6">
        <w:rPr>
          <w:szCs w:val="24"/>
        </w:rPr>
        <w:t xml:space="preserve">. </w:t>
      </w:r>
    </w:p>
    <w:p w:rsidR="00C13E5C" w:rsidRDefault="00C13E5C" w:rsidP="00C13E5C">
      <w:pPr>
        <w:spacing w:after="120" w:line="276" w:lineRule="auto"/>
        <w:ind w:left="426"/>
        <w:rPr>
          <w:szCs w:val="24"/>
        </w:rPr>
      </w:pPr>
      <w:r>
        <w:rPr>
          <w:noProof/>
          <w:lang w:eastAsia="en-AU"/>
        </w:rPr>
        <w:drawing>
          <wp:inline distT="0" distB="0" distL="0" distR="0" wp14:anchorId="63CF9ED2" wp14:editId="2F0CD3B4">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13E5C" w:rsidRPr="00C13E5C" w:rsidRDefault="00C13E5C" w:rsidP="00C13E5C">
      <w:pPr>
        <w:spacing w:after="120" w:line="276" w:lineRule="auto"/>
        <w:rPr>
          <w:sz w:val="20"/>
          <w:szCs w:val="20"/>
        </w:rPr>
      </w:pPr>
      <w:r>
        <w:rPr>
          <w:sz w:val="20"/>
          <w:szCs w:val="20"/>
        </w:rPr>
        <w:t xml:space="preserve">Fair Work Commission </w:t>
      </w:r>
      <w:r w:rsidRPr="00C13E5C">
        <w:rPr>
          <w:i/>
          <w:sz w:val="20"/>
          <w:szCs w:val="20"/>
        </w:rPr>
        <w:t>Quarterly Reports</w:t>
      </w:r>
      <w:r>
        <w:rPr>
          <w:sz w:val="20"/>
          <w:szCs w:val="20"/>
        </w:rPr>
        <w:t xml:space="preserve"> June 2011 – Dec 2014</w:t>
      </w:r>
    </w:p>
    <w:p w:rsidR="00C13E5C" w:rsidRDefault="00C13E5C" w:rsidP="00C13E5C">
      <w:pPr>
        <w:spacing w:after="120" w:line="276" w:lineRule="auto"/>
        <w:rPr>
          <w:szCs w:val="24"/>
        </w:rPr>
      </w:pPr>
      <w:r>
        <w:rPr>
          <w:szCs w:val="24"/>
        </w:rPr>
        <w:t>As can be seen from this table, protected action ballot</w:t>
      </w:r>
      <w:r w:rsidR="00352A3A">
        <w:rPr>
          <w:szCs w:val="24"/>
        </w:rPr>
        <w:t xml:space="preserve"> order</w:t>
      </w:r>
      <w:r>
        <w:rPr>
          <w:szCs w:val="24"/>
        </w:rPr>
        <w:t>s are relatively easy to obtain</w:t>
      </w:r>
      <w:r w:rsidR="00352A3A">
        <w:rPr>
          <w:szCs w:val="24"/>
        </w:rPr>
        <w:t>.</w:t>
      </w:r>
      <w:r w:rsidR="00496D50">
        <w:rPr>
          <w:szCs w:val="24"/>
        </w:rPr>
        <w:t xml:space="preserve"> </w:t>
      </w:r>
      <w:r w:rsidR="00352A3A">
        <w:rPr>
          <w:szCs w:val="24"/>
        </w:rPr>
        <w:t>M</w:t>
      </w:r>
      <w:r w:rsidR="00496D50">
        <w:rPr>
          <w:szCs w:val="24"/>
        </w:rPr>
        <w:t>ost applications for protected action ballot orders are granted</w:t>
      </w:r>
      <w:r>
        <w:rPr>
          <w:szCs w:val="24"/>
        </w:rPr>
        <w:t xml:space="preserve">. </w:t>
      </w:r>
      <w:r w:rsidR="00BA02D6" w:rsidRPr="000A1D01">
        <w:rPr>
          <w:szCs w:val="24"/>
        </w:rPr>
        <w:t xml:space="preserve">The ‘genuinely trying’ requirement sets a very low threshold – all that is required is that </w:t>
      </w:r>
      <w:r w:rsidR="00496D50">
        <w:rPr>
          <w:szCs w:val="24"/>
        </w:rPr>
        <w:t>the</w:t>
      </w:r>
      <w:r w:rsidR="005E5B07">
        <w:rPr>
          <w:szCs w:val="24"/>
        </w:rPr>
        <w:t xml:space="preserve"> initiating party has </w:t>
      </w:r>
      <w:r w:rsidR="005E5B07">
        <w:rPr>
          <w:szCs w:val="24"/>
        </w:rPr>
        <w:lastRenderedPageBreak/>
        <w:t xml:space="preserve">advised the </w:t>
      </w:r>
      <w:r w:rsidR="00496D50">
        <w:rPr>
          <w:szCs w:val="24"/>
        </w:rPr>
        <w:t xml:space="preserve">other party of their wish </w:t>
      </w:r>
      <w:r w:rsidR="00BA02D6" w:rsidRPr="000A1D01">
        <w:rPr>
          <w:szCs w:val="24"/>
        </w:rPr>
        <w:t>to bargain</w:t>
      </w:r>
      <w:r w:rsidR="00496D50">
        <w:rPr>
          <w:szCs w:val="24"/>
        </w:rPr>
        <w:t xml:space="preserve"> for an agreement</w:t>
      </w:r>
      <w:r w:rsidR="005E5B07">
        <w:rPr>
          <w:szCs w:val="24"/>
        </w:rPr>
        <w:t xml:space="preserve"> and the general nature of their claims</w:t>
      </w:r>
      <w:r w:rsidR="00BA02D6" w:rsidRPr="000A1D01">
        <w:rPr>
          <w:szCs w:val="24"/>
        </w:rPr>
        <w:t xml:space="preserve">. </w:t>
      </w:r>
    </w:p>
    <w:p w:rsidR="00BA02D6" w:rsidRDefault="00C13E5C" w:rsidP="00C13E5C">
      <w:pPr>
        <w:spacing w:after="120" w:line="276" w:lineRule="auto"/>
        <w:rPr>
          <w:szCs w:val="24"/>
        </w:rPr>
      </w:pPr>
      <w:r>
        <w:rPr>
          <w:szCs w:val="24"/>
        </w:rPr>
        <w:t>Under the FW Act</w:t>
      </w:r>
      <w:r w:rsidR="00BA02D6" w:rsidRPr="000A1D01">
        <w:rPr>
          <w:szCs w:val="24"/>
        </w:rPr>
        <w:t>, most ballot costs are met by the Commonwealth.</w:t>
      </w:r>
      <w:r w:rsidR="005E5B07">
        <w:rPr>
          <w:rStyle w:val="FootnoteReference"/>
          <w:szCs w:val="24"/>
        </w:rPr>
        <w:footnoteReference w:id="27"/>
      </w:r>
      <w:r w:rsidR="00BA02D6" w:rsidRPr="000A1D01">
        <w:rPr>
          <w:szCs w:val="24"/>
        </w:rPr>
        <w:t xml:space="preserve"> </w:t>
      </w:r>
      <w:r>
        <w:rPr>
          <w:szCs w:val="24"/>
        </w:rPr>
        <w:t xml:space="preserve">This means that </w:t>
      </w:r>
      <w:r w:rsidR="00BA02D6" w:rsidRPr="000A1D01">
        <w:rPr>
          <w:szCs w:val="24"/>
        </w:rPr>
        <w:t xml:space="preserve">protected action ballots </w:t>
      </w:r>
      <w:r>
        <w:rPr>
          <w:szCs w:val="24"/>
        </w:rPr>
        <w:t xml:space="preserve">make sense </w:t>
      </w:r>
      <w:r w:rsidR="00BA02D6" w:rsidRPr="000A1D01">
        <w:rPr>
          <w:szCs w:val="24"/>
        </w:rPr>
        <w:t xml:space="preserve">as a bargaining tactic – they are free, they are easy to get, and they </w:t>
      </w:r>
      <w:r>
        <w:rPr>
          <w:szCs w:val="24"/>
        </w:rPr>
        <w:t xml:space="preserve">can </w:t>
      </w:r>
      <w:r w:rsidR="00BA02D6" w:rsidRPr="000A1D01">
        <w:rPr>
          <w:szCs w:val="24"/>
        </w:rPr>
        <w:t>threaten serious disruption</w:t>
      </w:r>
      <w:r>
        <w:rPr>
          <w:szCs w:val="24"/>
        </w:rPr>
        <w:t xml:space="preserve"> to a business</w:t>
      </w:r>
      <w:r w:rsidR="00BA02D6" w:rsidRPr="000A1D01">
        <w:rPr>
          <w:szCs w:val="24"/>
        </w:rPr>
        <w:t>.</w:t>
      </w:r>
      <w:r w:rsidR="007510CC">
        <w:rPr>
          <w:szCs w:val="24"/>
        </w:rPr>
        <w:t xml:space="preserve"> In our </w:t>
      </w:r>
      <w:r w:rsidR="005E5B07">
        <w:rPr>
          <w:szCs w:val="24"/>
        </w:rPr>
        <w:t>submission</w:t>
      </w:r>
      <w:r w:rsidR="007510CC">
        <w:rPr>
          <w:szCs w:val="24"/>
        </w:rPr>
        <w:t xml:space="preserve">, there is a need to lift the bar so that </w:t>
      </w:r>
      <w:r w:rsidR="00BA02D6" w:rsidRPr="000A1D01">
        <w:rPr>
          <w:szCs w:val="24"/>
        </w:rPr>
        <w:t xml:space="preserve">protected action ballots </w:t>
      </w:r>
      <w:r w:rsidR="007510CC">
        <w:rPr>
          <w:szCs w:val="24"/>
        </w:rPr>
        <w:t xml:space="preserve">are used only when necessary </w:t>
      </w:r>
      <w:r w:rsidR="00BA02D6" w:rsidRPr="000A1D01">
        <w:rPr>
          <w:szCs w:val="24"/>
        </w:rPr>
        <w:t>to break a deadlock in bargaining.</w:t>
      </w:r>
    </w:p>
    <w:p w:rsidR="007B6DA1" w:rsidRPr="007B6DA1" w:rsidRDefault="007B6DA1" w:rsidP="000A1D01">
      <w:pPr>
        <w:spacing w:after="120" w:line="276" w:lineRule="auto"/>
        <w:rPr>
          <w:i/>
          <w:szCs w:val="24"/>
        </w:rPr>
      </w:pPr>
      <w:r>
        <w:rPr>
          <w:i/>
          <w:szCs w:val="24"/>
        </w:rPr>
        <w:t>Suspension and termination of industrial action – harm to third parties</w:t>
      </w:r>
    </w:p>
    <w:p w:rsidR="000A1D01" w:rsidRPr="000A1D01" w:rsidRDefault="007510CC" w:rsidP="000A1D01">
      <w:pPr>
        <w:spacing w:after="120" w:line="276" w:lineRule="auto"/>
        <w:rPr>
          <w:szCs w:val="24"/>
        </w:rPr>
      </w:pPr>
      <w:r>
        <w:rPr>
          <w:szCs w:val="24"/>
        </w:rPr>
        <w:t xml:space="preserve">Unlike other </w:t>
      </w:r>
      <w:r w:rsidR="000A1D01" w:rsidRPr="000A1D01">
        <w:rPr>
          <w:szCs w:val="24"/>
        </w:rPr>
        <w:t>provisions</w:t>
      </w:r>
      <w:r>
        <w:rPr>
          <w:szCs w:val="24"/>
        </w:rPr>
        <w:t xml:space="preserve"> dealing with suspension or termination of industrial action</w:t>
      </w:r>
      <w:r w:rsidR="000A1D01" w:rsidRPr="000A1D01">
        <w:rPr>
          <w:szCs w:val="24"/>
        </w:rPr>
        <w:t>, to address significant harm to third parties in connection with protected industrial action</w:t>
      </w:r>
      <w:r w:rsidR="005E5B07">
        <w:rPr>
          <w:szCs w:val="24"/>
        </w:rPr>
        <w:t xml:space="preserve">, the </w:t>
      </w:r>
      <w:proofErr w:type="spellStart"/>
      <w:r w:rsidR="005E5B07">
        <w:rPr>
          <w:szCs w:val="24"/>
        </w:rPr>
        <w:t>the</w:t>
      </w:r>
      <w:proofErr w:type="spellEnd"/>
      <w:r w:rsidR="005E5B07">
        <w:rPr>
          <w:szCs w:val="24"/>
        </w:rPr>
        <w:t xml:space="preserve"> Fair Work Commission</w:t>
      </w:r>
      <w:r w:rsidR="000A1D01" w:rsidRPr="000A1D01">
        <w:rPr>
          <w:szCs w:val="24"/>
        </w:rPr>
        <w:t xml:space="preserve"> can only:</w:t>
      </w:r>
    </w:p>
    <w:p w:rsidR="000A1D01" w:rsidRPr="000A1D01" w:rsidRDefault="000A1D01" w:rsidP="000A1D01">
      <w:pPr>
        <w:pStyle w:val="ListParagraph"/>
        <w:numPr>
          <w:ilvl w:val="0"/>
          <w:numId w:val="33"/>
        </w:numPr>
        <w:spacing w:after="120" w:line="276" w:lineRule="auto"/>
        <w:contextualSpacing w:val="0"/>
      </w:pPr>
      <w:r w:rsidRPr="000A1D01">
        <w:t>suspend the action; and</w:t>
      </w:r>
      <w:r w:rsidR="005E5B07">
        <w:t xml:space="preserve"> only </w:t>
      </w:r>
    </w:p>
    <w:p w:rsidR="000A1D01" w:rsidRDefault="005E5B07" w:rsidP="000A1D01">
      <w:pPr>
        <w:pStyle w:val="ListParagraph"/>
        <w:numPr>
          <w:ilvl w:val="0"/>
          <w:numId w:val="33"/>
        </w:numPr>
        <w:spacing w:after="120" w:line="276" w:lineRule="auto"/>
        <w:contextualSpacing w:val="0"/>
      </w:pPr>
      <w:r>
        <w:t>if</w:t>
      </w:r>
      <w:r w:rsidRPr="000A1D01">
        <w:t xml:space="preserve"> </w:t>
      </w:r>
      <w:r w:rsidR="000A1D01" w:rsidRPr="000A1D01">
        <w:t>the action is being engaged in</w:t>
      </w:r>
      <w:r w:rsidR="007510CC">
        <w:t xml:space="preserve"> at the time the matter is heard by the Fair Work Commission</w:t>
      </w:r>
      <w:r w:rsidR="000A1D01" w:rsidRPr="000A1D01">
        <w:t>.</w:t>
      </w:r>
    </w:p>
    <w:p w:rsidR="00940E25" w:rsidRDefault="005E5B07" w:rsidP="00940E25">
      <w:pPr>
        <w:pStyle w:val="FWANormal"/>
        <w:tabs>
          <w:tab w:val="left" w:pos="709"/>
        </w:tabs>
        <w:spacing w:after="120" w:line="276" w:lineRule="auto"/>
        <w:rPr>
          <w:iCs/>
          <w:lang w:val="en-AU"/>
        </w:rPr>
      </w:pPr>
      <w:r>
        <w:t>Almost e</w:t>
      </w:r>
      <w:r w:rsidR="007510CC" w:rsidRPr="005D78C4">
        <w:t xml:space="preserve">very year, industrial action </w:t>
      </w:r>
      <w:r w:rsidR="00940E25">
        <w:t xml:space="preserve">takes place </w:t>
      </w:r>
      <w:r w:rsidR="007510CC" w:rsidRPr="005D78C4">
        <w:t xml:space="preserve">at one of the sugar mills in Queensland. In 2013, the </w:t>
      </w:r>
      <w:proofErr w:type="spellStart"/>
      <w:r w:rsidR="007510CC" w:rsidRPr="005D78C4">
        <w:t>Mulgrave</w:t>
      </w:r>
      <w:proofErr w:type="spellEnd"/>
      <w:r w:rsidR="007510CC" w:rsidRPr="005D78C4">
        <w:t xml:space="preserve"> </w:t>
      </w:r>
      <w:r>
        <w:t xml:space="preserve">Central </w:t>
      </w:r>
      <w:r w:rsidR="007510CC" w:rsidRPr="005D78C4">
        <w:t>Mill was the target of a range of protected industrial action during the cane harvesting and raw sugar production season.</w:t>
      </w:r>
      <w:r w:rsidR="005D78C4" w:rsidRPr="005D78C4">
        <w:t xml:space="preserve"> </w:t>
      </w:r>
      <w:r w:rsidR="00940E25">
        <w:t xml:space="preserve">At the outset of the season, it was estimated that </w:t>
      </w:r>
      <w:r w:rsidR="00940E25">
        <w:rPr>
          <w:iCs/>
          <w:lang w:val="en-AU"/>
        </w:rPr>
        <w:t>1,298,000 tonnes in the Mulgrave area would be harvested, delivered and processed into sugar during the season (approximately 10,000 tonnes each day)</w:t>
      </w:r>
      <w:r w:rsidR="00940E25">
        <w:t>. T</w:t>
      </w:r>
      <w:r w:rsidR="00940E25">
        <w:rPr>
          <w:iCs/>
          <w:lang w:val="en-AU"/>
        </w:rPr>
        <w:t xml:space="preserve">he </w:t>
      </w:r>
      <w:r>
        <w:rPr>
          <w:iCs/>
          <w:lang w:val="en-AU"/>
        </w:rPr>
        <w:t>M</w:t>
      </w:r>
      <w:r w:rsidR="00940E25">
        <w:rPr>
          <w:iCs/>
          <w:lang w:val="en-AU"/>
        </w:rPr>
        <w:t>ill operates on a continuous crushing mode (processing 24/7) during the season. To ensure delivery of sufficient cane for continuous crushing, rostered harvesting by growers takes place 7 days a week. Season length and the timeliness of harvest and delivery of cane are critical to the optimum returns for the industry as a whole and its constituent parts. Delays impact on industry returns, in some instances meaning the difference between harvesting all available cane and not harvesting all of the available cane. If a grower has to leave standover cane in the field, this represents a total loss of income in respect of the standover cane for that particular season.</w:t>
      </w:r>
      <w:r w:rsidR="00940E25" w:rsidRPr="00940E25">
        <w:t xml:space="preserve"> </w:t>
      </w:r>
      <w:r w:rsidR="00940E25" w:rsidRPr="005D78C4">
        <w:t xml:space="preserve">The </w:t>
      </w:r>
      <w:r w:rsidR="00940E25">
        <w:t xml:space="preserve">2013 </w:t>
      </w:r>
      <w:r w:rsidR="00940E25" w:rsidRPr="005D78C4">
        <w:t xml:space="preserve">action </w:t>
      </w:r>
      <w:r w:rsidR="00940E25" w:rsidRPr="005D78C4">
        <w:rPr>
          <w:rFonts w:eastAsia="Calibri"/>
          <w:lang w:val="en-AU"/>
        </w:rPr>
        <w:t xml:space="preserve">meant that </w:t>
      </w:r>
      <w:r w:rsidR="00940E25" w:rsidRPr="005D78C4">
        <w:t xml:space="preserve">milling operations either ceased or were interrupted, causing delays in crushing and harvesting operations affecting cane growers across the </w:t>
      </w:r>
      <w:proofErr w:type="spellStart"/>
      <w:r w:rsidR="00940E25" w:rsidRPr="005D78C4">
        <w:t>Mulgrave</w:t>
      </w:r>
      <w:proofErr w:type="spellEnd"/>
      <w:r w:rsidR="00940E25" w:rsidRPr="005D78C4">
        <w:t xml:space="preserve"> </w:t>
      </w:r>
      <w:r w:rsidR="00940E25">
        <w:t>region</w:t>
      </w:r>
      <w:r>
        <w:t>, estimated at a daily cost of $360,000</w:t>
      </w:r>
      <w:r w:rsidR="00940E25" w:rsidRPr="005D78C4">
        <w:t>.</w:t>
      </w:r>
      <w:r>
        <w:rPr>
          <w:rStyle w:val="FootnoteReference"/>
        </w:rPr>
        <w:footnoteReference w:id="28"/>
      </w:r>
    </w:p>
    <w:p w:rsidR="007510CC" w:rsidRPr="005D78C4" w:rsidRDefault="005D78C4" w:rsidP="00940E25">
      <w:pPr>
        <w:spacing w:after="120" w:line="276" w:lineRule="auto"/>
        <w:rPr>
          <w:szCs w:val="24"/>
        </w:rPr>
      </w:pPr>
      <w:r w:rsidRPr="005D78C4">
        <w:rPr>
          <w:szCs w:val="24"/>
        </w:rPr>
        <w:t xml:space="preserve">The Queensland Cane Growers Association sought orders in </w:t>
      </w:r>
      <w:r w:rsidR="007510CC" w:rsidRPr="005D78C4">
        <w:rPr>
          <w:szCs w:val="24"/>
        </w:rPr>
        <w:t xml:space="preserve">the Fair Work Commission </w:t>
      </w:r>
      <w:r w:rsidRPr="005D78C4">
        <w:rPr>
          <w:szCs w:val="24"/>
        </w:rPr>
        <w:t xml:space="preserve">for </w:t>
      </w:r>
      <w:r w:rsidR="007510CC" w:rsidRPr="005D78C4">
        <w:rPr>
          <w:szCs w:val="24"/>
        </w:rPr>
        <w:t xml:space="preserve">the </w:t>
      </w:r>
      <w:r w:rsidRPr="005D78C4">
        <w:rPr>
          <w:szCs w:val="24"/>
        </w:rPr>
        <w:t xml:space="preserve">suspension of </w:t>
      </w:r>
      <w:r w:rsidR="007510CC" w:rsidRPr="005D78C4">
        <w:rPr>
          <w:szCs w:val="24"/>
        </w:rPr>
        <w:t xml:space="preserve">protected industrial action at the </w:t>
      </w:r>
      <w:r w:rsidR="00940E25">
        <w:rPr>
          <w:szCs w:val="24"/>
        </w:rPr>
        <w:t>M</w:t>
      </w:r>
      <w:r w:rsidR="007510CC" w:rsidRPr="005D78C4">
        <w:rPr>
          <w:szCs w:val="24"/>
        </w:rPr>
        <w:t>ill to the en</w:t>
      </w:r>
      <w:r w:rsidRPr="005D78C4">
        <w:rPr>
          <w:szCs w:val="24"/>
        </w:rPr>
        <w:t>d of the crushing season.</w:t>
      </w:r>
      <w:r w:rsidRPr="005D78C4">
        <w:rPr>
          <w:rStyle w:val="FootnoteReference"/>
          <w:szCs w:val="24"/>
        </w:rPr>
        <w:footnoteReference w:id="29"/>
      </w:r>
      <w:r w:rsidRPr="005D78C4">
        <w:rPr>
          <w:szCs w:val="24"/>
        </w:rPr>
        <w:t xml:space="preserve"> The action was ongoing when the application was made, but by the time </w:t>
      </w:r>
      <w:r>
        <w:rPr>
          <w:szCs w:val="24"/>
        </w:rPr>
        <w:t>of the hearing in</w:t>
      </w:r>
      <w:r w:rsidRPr="005D78C4">
        <w:rPr>
          <w:szCs w:val="24"/>
        </w:rPr>
        <w:t xml:space="preserve"> the Fair Work Commission, </w:t>
      </w:r>
      <w:r w:rsidR="007510CC" w:rsidRPr="005D78C4">
        <w:rPr>
          <w:szCs w:val="24"/>
        </w:rPr>
        <w:t xml:space="preserve">no actual industrial action </w:t>
      </w:r>
      <w:r w:rsidRPr="005D78C4">
        <w:rPr>
          <w:szCs w:val="24"/>
        </w:rPr>
        <w:t xml:space="preserve">was </w:t>
      </w:r>
      <w:r w:rsidR="007510CC" w:rsidRPr="005D78C4">
        <w:rPr>
          <w:szCs w:val="24"/>
        </w:rPr>
        <w:t xml:space="preserve">being </w:t>
      </w:r>
      <w:r w:rsidR="005E5B07">
        <w:rPr>
          <w:szCs w:val="24"/>
        </w:rPr>
        <w:t>taken</w:t>
      </w:r>
      <w:r w:rsidR="007510CC" w:rsidRPr="005D78C4">
        <w:rPr>
          <w:szCs w:val="24"/>
        </w:rPr>
        <w:t>.</w:t>
      </w:r>
      <w:r>
        <w:rPr>
          <w:szCs w:val="24"/>
        </w:rPr>
        <w:t xml:space="preserve"> </w:t>
      </w:r>
      <w:r w:rsidRPr="005D78C4">
        <w:rPr>
          <w:szCs w:val="24"/>
        </w:rPr>
        <w:t xml:space="preserve">Accordingly, </w:t>
      </w:r>
      <w:r w:rsidR="007510CC" w:rsidRPr="005D78C4">
        <w:rPr>
          <w:szCs w:val="24"/>
        </w:rPr>
        <w:t xml:space="preserve">the Fair Work Commission determined that there was no jurisdiction to make the </w:t>
      </w:r>
      <w:r w:rsidRPr="005D78C4">
        <w:rPr>
          <w:szCs w:val="24"/>
        </w:rPr>
        <w:t>o</w:t>
      </w:r>
      <w:r w:rsidR="007510CC" w:rsidRPr="005D78C4">
        <w:rPr>
          <w:szCs w:val="24"/>
        </w:rPr>
        <w:t>rder</w:t>
      </w:r>
      <w:r w:rsidRPr="005D78C4">
        <w:rPr>
          <w:szCs w:val="24"/>
        </w:rPr>
        <w:t>s</w:t>
      </w:r>
      <w:r w:rsidR="007510CC" w:rsidRPr="005D78C4">
        <w:rPr>
          <w:szCs w:val="24"/>
        </w:rPr>
        <w:t xml:space="preserve"> sought</w:t>
      </w:r>
      <w:r w:rsidRPr="005D78C4">
        <w:rPr>
          <w:szCs w:val="24"/>
        </w:rPr>
        <w:t xml:space="preserve"> and dismissed the application</w:t>
      </w:r>
      <w:r w:rsidR="007510CC" w:rsidRPr="005D78C4">
        <w:rPr>
          <w:szCs w:val="24"/>
        </w:rPr>
        <w:t>.</w:t>
      </w:r>
    </w:p>
    <w:p w:rsidR="00382F09" w:rsidRDefault="005D78C4" w:rsidP="00382F09">
      <w:pPr>
        <w:spacing w:after="120" w:line="276" w:lineRule="auto"/>
        <w:rPr>
          <w:szCs w:val="24"/>
        </w:rPr>
      </w:pPr>
      <w:r>
        <w:rPr>
          <w:szCs w:val="24"/>
        </w:rPr>
        <w:lastRenderedPageBreak/>
        <w:t>Under s</w:t>
      </w:r>
      <w:r w:rsidR="007510CC" w:rsidRPr="005D78C4">
        <w:rPr>
          <w:szCs w:val="24"/>
        </w:rPr>
        <w:t xml:space="preserve">ection 426 there is only limited scope for the Fair Work Commission to </w:t>
      </w:r>
      <w:r>
        <w:rPr>
          <w:szCs w:val="24"/>
        </w:rPr>
        <w:t xml:space="preserve">deal with </w:t>
      </w:r>
      <w:r w:rsidR="007510CC" w:rsidRPr="005D78C4">
        <w:rPr>
          <w:szCs w:val="24"/>
        </w:rPr>
        <w:t xml:space="preserve">industrial action </w:t>
      </w:r>
      <w:r>
        <w:rPr>
          <w:szCs w:val="24"/>
        </w:rPr>
        <w:t>that has a significant effect on third parties. Other similar provisions (for example, s</w:t>
      </w:r>
      <w:r w:rsidR="007510CC" w:rsidRPr="005D78C4">
        <w:rPr>
          <w:szCs w:val="24"/>
        </w:rPr>
        <w:t>ection 424</w:t>
      </w:r>
      <w:r>
        <w:rPr>
          <w:szCs w:val="24"/>
        </w:rPr>
        <w:t>)</w:t>
      </w:r>
      <w:r w:rsidR="007510CC" w:rsidRPr="005D78C4">
        <w:rPr>
          <w:szCs w:val="24"/>
        </w:rPr>
        <w:t xml:space="preserve"> </w:t>
      </w:r>
      <w:r>
        <w:rPr>
          <w:szCs w:val="24"/>
        </w:rPr>
        <w:t xml:space="preserve">provide for </w:t>
      </w:r>
      <w:r w:rsidR="007510CC" w:rsidRPr="005D78C4">
        <w:rPr>
          <w:szCs w:val="24"/>
        </w:rPr>
        <w:t>orders in circumstances of protected industrial action that is being engaged</w:t>
      </w:r>
      <w:r>
        <w:rPr>
          <w:szCs w:val="24"/>
        </w:rPr>
        <w:t xml:space="preserve"> in,</w:t>
      </w:r>
      <w:r w:rsidR="007510CC" w:rsidRPr="005D78C4">
        <w:rPr>
          <w:szCs w:val="24"/>
        </w:rPr>
        <w:t xml:space="preserve"> </w:t>
      </w:r>
      <w:r w:rsidR="00382F09">
        <w:rPr>
          <w:szCs w:val="24"/>
        </w:rPr>
        <w:t xml:space="preserve">or is </w:t>
      </w:r>
      <w:r w:rsidR="007510CC" w:rsidRPr="005D78C4">
        <w:rPr>
          <w:szCs w:val="24"/>
        </w:rPr>
        <w:t>threatened, impending or probable.</w:t>
      </w:r>
      <w:r w:rsidR="00940E25">
        <w:rPr>
          <w:szCs w:val="24"/>
        </w:rPr>
        <w:t xml:space="preserve"> </w:t>
      </w:r>
      <w:r w:rsidR="007510CC" w:rsidRPr="005D78C4">
        <w:rPr>
          <w:szCs w:val="24"/>
        </w:rPr>
        <w:t xml:space="preserve">The </w:t>
      </w:r>
      <w:r>
        <w:rPr>
          <w:szCs w:val="24"/>
        </w:rPr>
        <w:t xml:space="preserve">requirement that </w:t>
      </w:r>
      <w:r w:rsidR="007510CC" w:rsidRPr="005D78C4">
        <w:rPr>
          <w:szCs w:val="24"/>
        </w:rPr>
        <w:t xml:space="preserve">industrial action </w:t>
      </w:r>
      <w:r>
        <w:rPr>
          <w:szCs w:val="24"/>
        </w:rPr>
        <w:t xml:space="preserve">is </w:t>
      </w:r>
      <w:r w:rsidR="007510CC" w:rsidRPr="005D78C4">
        <w:rPr>
          <w:szCs w:val="24"/>
        </w:rPr>
        <w:t>“being engaged in”</w:t>
      </w:r>
      <w:r>
        <w:rPr>
          <w:szCs w:val="24"/>
        </w:rPr>
        <w:t xml:space="preserve"> under section 426 </w:t>
      </w:r>
      <w:r w:rsidR="007510CC" w:rsidRPr="005D78C4">
        <w:rPr>
          <w:szCs w:val="24"/>
        </w:rPr>
        <w:t xml:space="preserve">severely restricts the opportunity for </w:t>
      </w:r>
      <w:r>
        <w:rPr>
          <w:szCs w:val="24"/>
        </w:rPr>
        <w:t xml:space="preserve">third parties to seek to mitigate the effects of industrial action </w:t>
      </w:r>
      <w:r w:rsidR="00382F09">
        <w:rPr>
          <w:szCs w:val="24"/>
        </w:rPr>
        <w:t xml:space="preserve">by </w:t>
      </w:r>
      <w:r>
        <w:rPr>
          <w:szCs w:val="24"/>
        </w:rPr>
        <w:t xml:space="preserve">others on their business. The Fair Work Commission has no power to </w:t>
      </w:r>
      <w:r w:rsidRPr="000A1D01">
        <w:rPr>
          <w:szCs w:val="24"/>
        </w:rPr>
        <w:t xml:space="preserve">terminate the action, meaning that third parties can only obtain temporary relief. </w:t>
      </w:r>
      <w:r w:rsidR="00940E25">
        <w:rPr>
          <w:szCs w:val="24"/>
        </w:rPr>
        <w:t xml:space="preserve">The </w:t>
      </w:r>
      <w:r w:rsidRPr="000A1D01">
        <w:rPr>
          <w:szCs w:val="24"/>
        </w:rPr>
        <w:t xml:space="preserve">economic </w:t>
      </w:r>
      <w:r w:rsidR="00940E25">
        <w:rPr>
          <w:szCs w:val="24"/>
        </w:rPr>
        <w:t xml:space="preserve">consequences for </w:t>
      </w:r>
      <w:r w:rsidRPr="000A1D01">
        <w:rPr>
          <w:szCs w:val="24"/>
        </w:rPr>
        <w:t>third parties, their clients and suppliers</w:t>
      </w:r>
      <w:r w:rsidR="00382F09">
        <w:rPr>
          <w:szCs w:val="24"/>
        </w:rPr>
        <w:t>, arising from</w:t>
      </w:r>
      <w:r w:rsidR="00940E25">
        <w:rPr>
          <w:szCs w:val="24"/>
        </w:rPr>
        <w:t xml:space="preserve"> a situation over which they have no control, can be significant</w:t>
      </w:r>
      <w:r w:rsidRPr="000A1D01">
        <w:rPr>
          <w:szCs w:val="24"/>
        </w:rPr>
        <w:t xml:space="preserve">. </w:t>
      </w:r>
    </w:p>
    <w:p w:rsidR="007510CC" w:rsidRPr="005D78C4" w:rsidRDefault="00382F09" w:rsidP="00382F09">
      <w:pPr>
        <w:spacing w:after="120" w:line="276" w:lineRule="auto"/>
        <w:rPr>
          <w:b/>
          <w:bCs/>
          <w:i/>
          <w:iCs/>
          <w:color w:val="000000"/>
          <w:szCs w:val="24"/>
        </w:rPr>
      </w:pPr>
      <w:r>
        <w:rPr>
          <w:szCs w:val="24"/>
        </w:rPr>
        <w:t>In our submission, t</w:t>
      </w:r>
      <w:r w:rsidR="005D78C4" w:rsidRPr="000A1D01">
        <w:rPr>
          <w:szCs w:val="24"/>
        </w:rPr>
        <w:t xml:space="preserve">he FW Act should be amended </w:t>
      </w:r>
      <w:r w:rsidR="00940E25">
        <w:rPr>
          <w:szCs w:val="24"/>
        </w:rPr>
        <w:t xml:space="preserve">so that </w:t>
      </w:r>
      <w:r w:rsidR="005D78C4" w:rsidRPr="000A1D01">
        <w:rPr>
          <w:szCs w:val="24"/>
        </w:rPr>
        <w:t xml:space="preserve">orders </w:t>
      </w:r>
      <w:r w:rsidR="00940E25">
        <w:rPr>
          <w:szCs w:val="24"/>
        </w:rPr>
        <w:t xml:space="preserve">can be </w:t>
      </w:r>
      <w:r w:rsidR="005D78C4" w:rsidRPr="000A1D01">
        <w:rPr>
          <w:szCs w:val="24"/>
        </w:rPr>
        <w:t xml:space="preserve">made </w:t>
      </w:r>
      <w:r w:rsidR="005D78C4" w:rsidRPr="005D78C4">
        <w:rPr>
          <w:szCs w:val="24"/>
        </w:rPr>
        <w:t>to suspend or terminate action</w:t>
      </w:r>
      <w:r w:rsidR="00940E25">
        <w:rPr>
          <w:szCs w:val="24"/>
        </w:rPr>
        <w:t xml:space="preserve"> causing significant harm to third parties</w:t>
      </w:r>
      <w:r w:rsidR="005D78C4" w:rsidRPr="005D78C4">
        <w:rPr>
          <w:szCs w:val="24"/>
        </w:rPr>
        <w:t xml:space="preserve">, </w:t>
      </w:r>
      <w:r w:rsidR="00940E25">
        <w:rPr>
          <w:szCs w:val="24"/>
        </w:rPr>
        <w:t xml:space="preserve">including </w:t>
      </w:r>
      <w:r w:rsidR="005D78C4" w:rsidRPr="005D78C4">
        <w:rPr>
          <w:szCs w:val="24"/>
        </w:rPr>
        <w:t xml:space="preserve">if the action is threatened, impending or probable.  If industrial action is to recommence after a period of suspension </w:t>
      </w:r>
      <w:r>
        <w:rPr>
          <w:szCs w:val="24"/>
        </w:rPr>
        <w:t xml:space="preserve">under section </w:t>
      </w:r>
      <w:r w:rsidR="005D78C4" w:rsidRPr="005D78C4">
        <w:rPr>
          <w:szCs w:val="24"/>
        </w:rPr>
        <w:t xml:space="preserve">426, notice to </w:t>
      </w:r>
      <w:r>
        <w:rPr>
          <w:szCs w:val="24"/>
        </w:rPr>
        <w:t xml:space="preserve">affected </w:t>
      </w:r>
      <w:r w:rsidR="005D78C4" w:rsidRPr="005D78C4">
        <w:rPr>
          <w:szCs w:val="24"/>
        </w:rPr>
        <w:t xml:space="preserve">third parties </w:t>
      </w:r>
      <w:r w:rsidR="00940E25">
        <w:rPr>
          <w:szCs w:val="24"/>
        </w:rPr>
        <w:t>should be required</w:t>
      </w:r>
      <w:r w:rsidR="005D78C4" w:rsidRPr="005D78C4">
        <w:rPr>
          <w:szCs w:val="24"/>
        </w:rPr>
        <w:t xml:space="preserve">. The Fair Work Commission would retain the discretion </w:t>
      </w:r>
      <w:r w:rsidR="00940E25">
        <w:rPr>
          <w:szCs w:val="24"/>
        </w:rPr>
        <w:t xml:space="preserve">as </w:t>
      </w:r>
      <w:r w:rsidR="005D78C4" w:rsidRPr="005D78C4">
        <w:rPr>
          <w:szCs w:val="24"/>
        </w:rPr>
        <w:t xml:space="preserve">to </w:t>
      </w:r>
      <w:r w:rsidR="00940E25">
        <w:rPr>
          <w:szCs w:val="24"/>
        </w:rPr>
        <w:t xml:space="preserve">whether to </w:t>
      </w:r>
      <w:r w:rsidR="005D78C4" w:rsidRPr="005D78C4">
        <w:rPr>
          <w:szCs w:val="24"/>
        </w:rPr>
        <w:t xml:space="preserve">make the orders </w:t>
      </w:r>
      <w:r w:rsidR="00940E25">
        <w:rPr>
          <w:szCs w:val="24"/>
        </w:rPr>
        <w:t xml:space="preserve">at all, </w:t>
      </w:r>
      <w:r w:rsidR="005D78C4" w:rsidRPr="005D78C4">
        <w:rPr>
          <w:szCs w:val="24"/>
        </w:rPr>
        <w:t>on the basis of the evidence before it.</w:t>
      </w:r>
    </w:p>
    <w:p w:rsidR="00BE2CD4" w:rsidRDefault="00BE2CD4">
      <w:pPr>
        <w:rPr>
          <w:szCs w:val="24"/>
        </w:rPr>
      </w:pPr>
      <w:r>
        <w:rPr>
          <w:szCs w:val="24"/>
        </w:rPr>
        <w:br w:type="page"/>
      </w:r>
    </w:p>
    <w:p w:rsidR="00964A74" w:rsidRPr="0095722C" w:rsidRDefault="00964A74" w:rsidP="00CB3CA3">
      <w:pPr>
        <w:pStyle w:val="submissionsubjectheading"/>
        <w:spacing w:line="276" w:lineRule="auto"/>
        <w:outlineLvl w:val="0"/>
        <w:rPr>
          <w:rFonts w:ascii="Times New Roman" w:hAnsi="Times New Roman"/>
          <w:b/>
          <w:sz w:val="28"/>
          <w:szCs w:val="28"/>
        </w:rPr>
      </w:pPr>
      <w:bookmarkStart w:id="9" w:name="_Toc413749280"/>
      <w:r w:rsidRPr="0095722C">
        <w:rPr>
          <w:rFonts w:ascii="Times New Roman" w:hAnsi="Times New Roman"/>
          <w:b/>
          <w:sz w:val="28"/>
          <w:szCs w:val="28"/>
        </w:rPr>
        <w:lastRenderedPageBreak/>
        <w:t xml:space="preserve">4. </w:t>
      </w:r>
      <w:r w:rsidR="005B2043">
        <w:rPr>
          <w:rFonts w:ascii="Times New Roman" w:hAnsi="Times New Roman"/>
          <w:b/>
          <w:sz w:val="28"/>
          <w:szCs w:val="28"/>
        </w:rPr>
        <w:t>Employee protections</w:t>
      </w:r>
      <w:bookmarkEnd w:id="9"/>
    </w:p>
    <w:p w:rsidR="00A229E6" w:rsidRPr="00A229E6" w:rsidRDefault="00A229E6" w:rsidP="00A229E6">
      <w:pPr>
        <w:autoSpaceDE w:val="0"/>
        <w:autoSpaceDN w:val="0"/>
        <w:adjustRightInd w:val="0"/>
        <w:spacing w:before="120" w:after="120" w:line="276" w:lineRule="auto"/>
        <w:rPr>
          <w:b/>
        </w:rPr>
      </w:pPr>
      <w:r>
        <w:rPr>
          <w:b/>
        </w:rPr>
        <w:t>Unfair dismissal</w:t>
      </w:r>
    </w:p>
    <w:p w:rsidR="00BA7778" w:rsidRDefault="00850411" w:rsidP="000B271B">
      <w:pPr>
        <w:autoSpaceDE w:val="0"/>
        <w:autoSpaceDN w:val="0"/>
        <w:adjustRightInd w:val="0"/>
        <w:spacing w:after="120" w:line="276" w:lineRule="auto"/>
      </w:pPr>
      <w:r>
        <w:t>More unfair dismissal claims are made to the Fair Work Commission each year</w:t>
      </w:r>
      <w:r w:rsidR="00352A3A">
        <w:t xml:space="preserve"> than any other type of </w:t>
      </w:r>
      <w:r w:rsidR="00382F09">
        <w:t>claim,</w:t>
      </w:r>
      <w:r w:rsidR="00815D61">
        <w:t xml:space="preserve"> representing a significant drain on the resources of the Fair Work Commission</w:t>
      </w:r>
      <w:r>
        <w:t xml:space="preserve">. </w:t>
      </w:r>
    </w:p>
    <w:p w:rsidR="00BA7778" w:rsidRDefault="00BA7778" w:rsidP="00BA7778">
      <w:pPr>
        <w:autoSpaceDE w:val="0"/>
        <w:autoSpaceDN w:val="0"/>
        <w:adjustRightInd w:val="0"/>
        <w:spacing w:after="120" w:line="276" w:lineRule="auto"/>
        <w:ind w:left="426"/>
      </w:pPr>
      <w:r>
        <w:rPr>
          <w:noProof/>
          <w:lang w:eastAsia="en-AU"/>
        </w:rPr>
        <w:drawing>
          <wp:inline distT="0" distB="0" distL="0" distR="0" wp14:anchorId="1A226C12" wp14:editId="3598B38D">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A7778" w:rsidRPr="00BA7778" w:rsidRDefault="00BA7778" w:rsidP="00BA7778">
      <w:pPr>
        <w:autoSpaceDE w:val="0"/>
        <w:autoSpaceDN w:val="0"/>
        <w:adjustRightInd w:val="0"/>
        <w:spacing w:after="120" w:line="276" w:lineRule="auto"/>
        <w:ind w:left="426"/>
        <w:rPr>
          <w:sz w:val="20"/>
          <w:szCs w:val="20"/>
        </w:rPr>
      </w:pPr>
      <w:proofErr w:type="spellStart"/>
      <w:r w:rsidRPr="00BA7778">
        <w:rPr>
          <w:sz w:val="20"/>
          <w:szCs w:val="20"/>
        </w:rPr>
        <w:t>FWC</w:t>
      </w:r>
      <w:proofErr w:type="spellEnd"/>
      <w:r w:rsidRPr="00BA7778">
        <w:rPr>
          <w:sz w:val="20"/>
          <w:szCs w:val="20"/>
        </w:rPr>
        <w:t xml:space="preserve"> Quarterly Reports, June 2011 – December 2014</w:t>
      </w:r>
    </w:p>
    <w:p w:rsidR="00964A74" w:rsidRPr="000B271B" w:rsidRDefault="00352A3A" w:rsidP="000B271B">
      <w:pPr>
        <w:autoSpaceDE w:val="0"/>
        <w:autoSpaceDN w:val="0"/>
        <w:adjustRightInd w:val="0"/>
        <w:spacing w:after="120" w:line="276" w:lineRule="auto"/>
        <w:rPr>
          <w:rFonts w:eastAsia="Times New Roman"/>
          <w:color w:val="000000"/>
          <w:szCs w:val="24"/>
          <w:lang w:eastAsia="en-AU"/>
        </w:rPr>
      </w:pPr>
      <w:r>
        <w:t>A</w:t>
      </w:r>
      <w:r w:rsidR="00850411">
        <w:t xml:space="preserve">ppeals </w:t>
      </w:r>
      <w:r w:rsidR="00815D61">
        <w:t xml:space="preserve">of unfair dismissal decisions </w:t>
      </w:r>
      <w:r w:rsidR="00850411">
        <w:t>are increasingly common: in 2013-14</w:t>
      </w:r>
      <w:r w:rsidR="00850411" w:rsidRPr="00647A93">
        <w:rPr>
          <w:szCs w:val="24"/>
        </w:rPr>
        <w:t xml:space="preserve">, </w:t>
      </w:r>
      <w:r w:rsidR="00850411" w:rsidRPr="00647A93">
        <w:rPr>
          <w:rFonts w:eastAsia="Times New Roman"/>
          <w:color w:val="000000"/>
          <w:szCs w:val="24"/>
          <w:lang w:eastAsia="en-AU"/>
        </w:rPr>
        <w:t xml:space="preserve">there were 79 appeals against unfair dismissal decisions, representing a 36 per cent increase </w:t>
      </w:r>
      <w:r w:rsidR="00A229E6">
        <w:rPr>
          <w:rFonts w:eastAsia="Times New Roman"/>
          <w:color w:val="000000"/>
          <w:szCs w:val="24"/>
          <w:lang w:eastAsia="en-AU"/>
        </w:rPr>
        <w:t xml:space="preserve">from the </w:t>
      </w:r>
      <w:r w:rsidR="00A229E6" w:rsidRPr="000B271B">
        <w:rPr>
          <w:rFonts w:eastAsia="Times New Roman"/>
          <w:color w:val="000000"/>
          <w:szCs w:val="24"/>
          <w:lang w:eastAsia="en-AU"/>
        </w:rPr>
        <w:t>previous year</w:t>
      </w:r>
      <w:r w:rsidR="00850411" w:rsidRPr="000B271B">
        <w:rPr>
          <w:rFonts w:eastAsia="Times New Roman"/>
          <w:color w:val="000000"/>
          <w:szCs w:val="24"/>
          <w:lang w:eastAsia="en-AU"/>
        </w:rPr>
        <w:t>.</w:t>
      </w:r>
      <w:r w:rsidR="00815D61" w:rsidRPr="00815D61">
        <w:rPr>
          <w:rStyle w:val="FootnoteReference"/>
          <w:rFonts w:eastAsia="Times New Roman"/>
          <w:color w:val="000000"/>
          <w:szCs w:val="24"/>
          <w:lang w:eastAsia="en-AU"/>
        </w:rPr>
        <w:t xml:space="preserve"> </w:t>
      </w:r>
      <w:r w:rsidR="00815D61" w:rsidRPr="000B271B">
        <w:rPr>
          <w:rStyle w:val="FootnoteReference"/>
          <w:rFonts w:eastAsia="Times New Roman"/>
          <w:color w:val="000000"/>
          <w:szCs w:val="24"/>
          <w:lang w:eastAsia="en-AU"/>
        </w:rPr>
        <w:footnoteReference w:id="30"/>
      </w:r>
      <w:r w:rsidR="00850411" w:rsidRPr="000B271B">
        <w:rPr>
          <w:rFonts w:eastAsia="Times New Roman"/>
          <w:color w:val="000000"/>
          <w:szCs w:val="24"/>
          <w:lang w:eastAsia="en-AU"/>
        </w:rPr>
        <w:t xml:space="preserve"> </w:t>
      </w:r>
      <w:r w:rsidR="00A229E6" w:rsidRPr="000B271B">
        <w:rPr>
          <w:rFonts w:eastAsia="Times New Roman"/>
          <w:color w:val="000000"/>
          <w:szCs w:val="24"/>
          <w:lang w:eastAsia="en-AU"/>
        </w:rPr>
        <w:t>A</w:t>
      </w:r>
      <w:r w:rsidR="00850411" w:rsidRPr="000B271B">
        <w:rPr>
          <w:rFonts w:eastAsia="Times New Roman"/>
          <w:color w:val="000000"/>
          <w:szCs w:val="24"/>
          <w:lang w:eastAsia="en-AU"/>
        </w:rPr>
        <w:t>ppeal</w:t>
      </w:r>
      <w:r w:rsidR="00A229E6" w:rsidRPr="000B271B">
        <w:rPr>
          <w:rFonts w:eastAsia="Times New Roman"/>
          <w:color w:val="000000"/>
          <w:szCs w:val="24"/>
          <w:lang w:eastAsia="en-AU"/>
        </w:rPr>
        <w:t>s</w:t>
      </w:r>
      <w:r w:rsidR="00850411" w:rsidRPr="000B271B">
        <w:rPr>
          <w:rFonts w:eastAsia="Times New Roman"/>
          <w:color w:val="000000"/>
          <w:szCs w:val="24"/>
          <w:lang w:eastAsia="en-AU"/>
        </w:rPr>
        <w:t xml:space="preserve"> w</w:t>
      </w:r>
      <w:r w:rsidR="00A229E6" w:rsidRPr="000B271B">
        <w:rPr>
          <w:rFonts w:eastAsia="Times New Roman"/>
          <w:color w:val="000000"/>
          <w:szCs w:val="24"/>
          <w:lang w:eastAsia="en-AU"/>
        </w:rPr>
        <w:t>ere</w:t>
      </w:r>
      <w:r w:rsidR="00850411" w:rsidRPr="000B271B">
        <w:rPr>
          <w:rFonts w:eastAsia="Times New Roman"/>
          <w:color w:val="000000"/>
          <w:szCs w:val="24"/>
          <w:lang w:eastAsia="en-AU"/>
        </w:rPr>
        <w:t xml:space="preserve"> dismissed in 62 per cent of matters.</w:t>
      </w:r>
      <w:r w:rsidR="00647A93" w:rsidRPr="000B271B">
        <w:rPr>
          <w:rStyle w:val="FootnoteReference"/>
          <w:rFonts w:eastAsia="Times New Roman"/>
          <w:color w:val="000000"/>
          <w:szCs w:val="24"/>
          <w:lang w:eastAsia="en-AU"/>
        </w:rPr>
        <w:footnoteReference w:id="31"/>
      </w:r>
      <w:r w:rsidR="00850411" w:rsidRPr="000B271B">
        <w:rPr>
          <w:rFonts w:eastAsia="Times New Roman"/>
          <w:color w:val="000000"/>
          <w:szCs w:val="24"/>
          <w:lang w:eastAsia="en-AU"/>
        </w:rPr>
        <w:t xml:space="preserve"> </w:t>
      </w:r>
    </w:p>
    <w:p w:rsidR="004B1E4C" w:rsidRPr="00B4451D" w:rsidRDefault="00815D61" w:rsidP="004B1E4C">
      <w:pPr>
        <w:spacing w:after="120" w:line="276" w:lineRule="auto"/>
        <w:rPr>
          <w:lang w:eastAsia="en-AU"/>
        </w:rPr>
      </w:pPr>
      <w:r>
        <w:rPr>
          <w:szCs w:val="24"/>
        </w:rPr>
        <w:t xml:space="preserve">A feature of the </w:t>
      </w:r>
      <w:r w:rsidR="000B271B" w:rsidRPr="000B271B">
        <w:rPr>
          <w:szCs w:val="24"/>
        </w:rPr>
        <w:t xml:space="preserve">current unfair dismissal framework, and </w:t>
      </w:r>
      <w:r w:rsidR="00AE7142">
        <w:rPr>
          <w:szCs w:val="24"/>
        </w:rPr>
        <w:t>one that is</w:t>
      </w:r>
      <w:r w:rsidR="000B271B" w:rsidRPr="000B271B">
        <w:rPr>
          <w:szCs w:val="24"/>
        </w:rPr>
        <w:t xml:space="preserve"> probably unavoidable</w:t>
      </w:r>
      <w:r>
        <w:rPr>
          <w:szCs w:val="24"/>
        </w:rPr>
        <w:t xml:space="preserve">, is </w:t>
      </w:r>
      <w:r w:rsidRPr="000B271B">
        <w:rPr>
          <w:szCs w:val="24"/>
        </w:rPr>
        <w:t>‘</w:t>
      </w:r>
      <w:r>
        <w:rPr>
          <w:szCs w:val="24"/>
        </w:rPr>
        <w:t>g</w:t>
      </w:r>
      <w:r w:rsidRPr="000B271B">
        <w:rPr>
          <w:szCs w:val="24"/>
        </w:rPr>
        <w:t>o away money’</w:t>
      </w:r>
      <w:r w:rsidR="000B271B" w:rsidRPr="000B271B">
        <w:rPr>
          <w:szCs w:val="24"/>
        </w:rPr>
        <w:t xml:space="preserve">. In most cases involving unfair dismissal, relationships break down and trust is destroyed. Parties then face a choice between long, expensive and potentially embarrassing hearings or a quick and confidential settlement </w:t>
      </w:r>
      <w:r>
        <w:rPr>
          <w:szCs w:val="24"/>
        </w:rPr>
        <w:t xml:space="preserve">equivalent to </w:t>
      </w:r>
      <w:r w:rsidR="000B271B" w:rsidRPr="000B271B">
        <w:rPr>
          <w:szCs w:val="24"/>
        </w:rPr>
        <w:t xml:space="preserve">the </w:t>
      </w:r>
      <w:r>
        <w:rPr>
          <w:szCs w:val="24"/>
        </w:rPr>
        <w:t xml:space="preserve">average amount of compensation </w:t>
      </w:r>
      <w:r w:rsidR="000B271B" w:rsidRPr="000B271B">
        <w:rPr>
          <w:szCs w:val="24"/>
        </w:rPr>
        <w:t xml:space="preserve">awarded </w:t>
      </w:r>
      <w:r>
        <w:rPr>
          <w:szCs w:val="24"/>
        </w:rPr>
        <w:t>in proceedings of this kind</w:t>
      </w:r>
      <w:r w:rsidR="000B271B" w:rsidRPr="000B271B">
        <w:rPr>
          <w:szCs w:val="24"/>
        </w:rPr>
        <w:t>. A legislative focus on reinstatement will not overcome concern</w:t>
      </w:r>
      <w:r>
        <w:rPr>
          <w:szCs w:val="24"/>
        </w:rPr>
        <w:t>s about ‘go away money’</w:t>
      </w:r>
      <w:r w:rsidR="000B271B">
        <w:rPr>
          <w:szCs w:val="24"/>
        </w:rPr>
        <w:t xml:space="preserve"> – in 2013-14, there were 14,648 unfair dismissal claims dealt with by the </w:t>
      </w:r>
      <w:r w:rsidR="00382F09">
        <w:rPr>
          <w:szCs w:val="24"/>
        </w:rPr>
        <w:t xml:space="preserve">Fair Work </w:t>
      </w:r>
      <w:r w:rsidR="000B271B">
        <w:rPr>
          <w:szCs w:val="24"/>
        </w:rPr>
        <w:t>Commission.</w:t>
      </w:r>
      <w:r w:rsidR="000B271B">
        <w:rPr>
          <w:rStyle w:val="FootnoteReference"/>
          <w:szCs w:val="24"/>
        </w:rPr>
        <w:footnoteReference w:id="32"/>
      </w:r>
      <w:r w:rsidR="000B271B">
        <w:rPr>
          <w:szCs w:val="24"/>
        </w:rPr>
        <w:t xml:space="preserve"> Of these, 150 claims resulted in an award of compensation while only 34 reinstatement orders were made</w:t>
      </w:r>
      <w:r w:rsidR="000B271B" w:rsidRPr="000B271B">
        <w:rPr>
          <w:szCs w:val="24"/>
        </w:rPr>
        <w:t>.</w:t>
      </w:r>
      <w:r w:rsidR="000B271B">
        <w:rPr>
          <w:rStyle w:val="FootnoteReference"/>
          <w:szCs w:val="24"/>
        </w:rPr>
        <w:footnoteReference w:id="33"/>
      </w:r>
      <w:r w:rsidR="00CF28EF">
        <w:rPr>
          <w:szCs w:val="24"/>
        </w:rPr>
        <w:t xml:space="preserve"> 67 per cent of claims were resolved for an amount of compensation of less than $15,000.</w:t>
      </w:r>
      <w:r w:rsidR="00CF28EF">
        <w:rPr>
          <w:rStyle w:val="FootnoteReference"/>
          <w:szCs w:val="24"/>
        </w:rPr>
        <w:footnoteReference w:id="34"/>
      </w:r>
      <w:r w:rsidR="000B271B" w:rsidRPr="000B271B">
        <w:rPr>
          <w:szCs w:val="24"/>
        </w:rPr>
        <w:t xml:space="preserve"> </w:t>
      </w:r>
      <w:r w:rsidR="000B271B">
        <w:rPr>
          <w:szCs w:val="24"/>
        </w:rPr>
        <w:t>By contrast, the</w:t>
      </w:r>
      <w:r w:rsidR="00AE7142">
        <w:rPr>
          <w:szCs w:val="24"/>
        </w:rPr>
        <w:t>re were 701 applications under the</w:t>
      </w:r>
      <w:r w:rsidR="000B271B">
        <w:rPr>
          <w:szCs w:val="24"/>
        </w:rPr>
        <w:t xml:space="preserve"> </w:t>
      </w:r>
      <w:r w:rsidR="000B271B" w:rsidRPr="000B271B">
        <w:rPr>
          <w:szCs w:val="24"/>
        </w:rPr>
        <w:t>new workplace bullying regime</w:t>
      </w:r>
      <w:r w:rsidR="00AE7142">
        <w:rPr>
          <w:szCs w:val="24"/>
        </w:rPr>
        <w:t>,</w:t>
      </w:r>
      <w:r w:rsidR="000B271B" w:rsidRPr="000B271B">
        <w:rPr>
          <w:szCs w:val="24"/>
        </w:rPr>
        <w:t xml:space="preserve"> </w:t>
      </w:r>
      <w:r w:rsidR="000B271B">
        <w:rPr>
          <w:szCs w:val="24"/>
        </w:rPr>
        <w:t xml:space="preserve">which does not provide for compensation, </w:t>
      </w:r>
      <w:r w:rsidR="00AE7142">
        <w:rPr>
          <w:szCs w:val="24"/>
        </w:rPr>
        <w:t xml:space="preserve">and only one </w:t>
      </w:r>
      <w:r w:rsidR="000B271B">
        <w:rPr>
          <w:szCs w:val="24"/>
        </w:rPr>
        <w:t>application granted.</w:t>
      </w:r>
      <w:r w:rsidR="00AE7142">
        <w:rPr>
          <w:rStyle w:val="FootnoteReference"/>
          <w:szCs w:val="24"/>
        </w:rPr>
        <w:footnoteReference w:id="35"/>
      </w:r>
      <w:r w:rsidR="000B271B">
        <w:rPr>
          <w:szCs w:val="24"/>
        </w:rPr>
        <w:t xml:space="preserve"> These figures suggest</w:t>
      </w:r>
      <w:r w:rsidR="000B271B" w:rsidRPr="000B271B">
        <w:rPr>
          <w:szCs w:val="24"/>
        </w:rPr>
        <w:t xml:space="preserve"> that the only way to avoid a system that promotes ‘go away’ money is to severely constrain </w:t>
      </w:r>
      <w:r w:rsidR="00CF28EF">
        <w:rPr>
          <w:szCs w:val="24"/>
        </w:rPr>
        <w:t xml:space="preserve">either the </w:t>
      </w:r>
      <w:r w:rsidR="000B271B">
        <w:rPr>
          <w:szCs w:val="24"/>
        </w:rPr>
        <w:t xml:space="preserve">scope </w:t>
      </w:r>
      <w:r w:rsidR="00CF28EF">
        <w:rPr>
          <w:szCs w:val="24"/>
        </w:rPr>
        <w:t xml:space="preserve">of the protection </w:t>
      </w:r>
      <w:r w:rsidR="000B271B">
        <w:rPr>
          <w:szCs w:val="24"/>
        </w:rPr>
        <w:t xml:space="preserve">or the </w:t>
      </w:r>
      <w:r w:rsidR="000B271B" w:rsidRPr="000B271B">
        <w:rPr>
          <w:szCs w:val="24"/>
        </w:rPr>
        <w:t xml:space="preserve">availability of </w:t>
      </w:r>
      <w:r w:rsidR="000B271B" w:rsidRPr="000B271B">
        <w:rPr>
          <w:szCs w:val="24"/>
        </w:rPr>
        <w:lastRenderedPageBreak/>
        <w:t xml:space="preserve">compensation. </w:t>
      </w:r>
      <w:r w:rsidR="004B1E4C">
        <w:rPr>
          <w:shd w:val="clear" w:color="auto" w:fill="FFFFFF"/>
          <w:lang w:eastAsia="en-AU"/>
        </w:rPr>
        <w:t>Data from 2011 suggests that 71 per cent of people looking for work did so for less than 26 weeks, and that 53 per cent of these were looking for work for between 4 and 13 weeks.</w:t>
      </w:r>
      <w:r w:rsidR="004B1E4C" w:rsidRPr="004B1E4C">
        <w:rPr>
          <w:rStyle w:val="FootnoteReference"/>
          <w:rFonts w:eastAsia="Times New Roman"/>
          <w:color w:val="000000"/>
          <w:sz w:val="20"/>
          <w:szCs w:val="20"/>
          <w:lang w:eastAsia="en-AU"/>
        </w:rPr>
        <w:footnoteReference w:id="36"/>
      </w:r>
    </w:p>
    <w:p w:rsidR="00CF28EF" w:rsidRDefault="00AE7142" w:rsidP="000B271B">
      <w:pPr>
        <w:autoSpaceDE w:val="0"/>
        <w:autoSpaceDN w:val="0"/>
        <w:adjustRightInd w:val="0"/>
        <w:spacing w:after="120" w:line="276" w:lineRule="auto"/>
        <w:rPr>
          <w:szCs w:val="24"/>
        </w:rPr>
      </w:pPr>
      <w:r>
        <w:rPr>
          <w:szCs w:val="24"/>
        </w:rPr>
        <w:t xml:space="preserve">A key difficulty with unfair dismissal </w:t>
      </w:r>
      <w:r w:rsidR="00CF28EF">
        <w:rPr>
          <w:szCs w:val="24"/>
        </w:rPr>
        <w:t>procee</w:t>
      </w:r>
      <w:r w:rsidR="00B4451D">
        <w:rPr>
          <w:szCs w:val="24"/>
        </w:rPr>
        <w:t>d</w:t>
      </w:r>
      <w:r w:rsidR="00CF28EF">
        <w:rPr>
          <w:szCs w:val="24"/>
        </w:rPr>
        <w:t xml:space="preserve">ings </w:t>
      </w:r>
      <w:r>
        <w:rPr>
          <w:szCs w:val="24"/>
        </w:rPr>
        <w:t xml:space="preserve">has always been the element of procedural fairness. The concept is one that is very difficult to comply with in a practical sense, because there will always be more that could have been done. In response to concerns about the unfair dismissal regime, the </w:t>
      </w:r>
      <w:r w:rsidR="00CF28EF">
        <w:rPr>
          <w:szCs w:val="24"/>
        </w:rPr>
        <w:t xml:space="preserve">FW Act introduced the </w:t>
      </w:r>
      <w:r>
        <w:rPr>
          <w:szCs w:val="24"/>
        </w:rPr>
        <w:t xml:space="preserve">Small Business Fair Dismissal Code. The </w:t>
      </w:r>
      <w:r w:rsidR="00CF28EF">
        <w:rPr>
          <w:szCs w:val="24"/>
        </w:rPr>
        <w:t xml:space="preserve">Fair Dismissal </w:t>
      </w:r>
      <w:r>
        <w:rPr>
          <w:szCs w:val="24"/>
        </w:rPr>
        <w:t>Code reflects commonly accepted elements of a procedural</w:t>
      </w:r>
      <w:r w:rsidR="00CF28EF">
        <w:rPr>
          <w:szCs w:val="24"/>
        </w:rPr>
        <w:t>ly</w:t>
      </w:r>
      <w:r>
        <w:rPr>
          <w:szCs w:val="24"/>
        </w:rPr>
        <w:t xml:space="preserve"> fair dismissal: warnings, an opportunity to respond, and a valid reason to dismiss. These elements apply equally to small and large businesses and t</w:t>
      </w:r>
      <w:r w:rsidR="000B271B" w:rsidRPr="000B271B">
        <w:rPr>
          <w:szCs w:val="24"/>
        </w:rPr>
        <w:t xml:space="preserve">here is no </w:t>
      </w:r>
      <w:r w:rsidR="00CF28EF">
        <w:rPr>
          <w:szCs w:val="24"/>
        </w:rPr>
        <w:t xml:space="preserve">logical </w:t>
      </w:r>
      <w:r w:rsidR="000B271B" w:rsidRPr="000B271B">
        <w:rPr>
          <w:szCs w:val="24"/>
        </w:rPr>
        <w:t xml:space="preserve">reason </w:t>
      </w:r>
      <w:r w:rsidR="00CF28EF">
        <w:rPr>
          <w:szCs w:val="24"/>
        </w:rPr>
        <w:t>for imposing higher standards of fairness on some b</w:t>
      </w:r>
      <w:r w:rsidR="000B271B" w:rsidRPr="000B271B">
        <w:rPr>
          <w:szCs w:val="24"/>
        </w:rPr>
        <w:t xml:space="preserve">usinesses </w:t>
      </w:r>
      <w:r w:rsidR="00CF28EF">
        <w:rPr>
          <w:szCs w:val="24"/>
        </w:rPr>
        <w:t>compared to others</w:t>
      </w:r>
      <w:r w:rsidR="000B271B" w:rsidRPr="000B271B">
        <w:rPr>
          <w:szCs w:val="24"/>
        </w:rPr>
        <w:t xml:space="preserve">. </w:t>
      </w:r>
      <w:r>
        <w:rPr>
          <w:szCs w:val="24"/>
        </w:rPr>
        <w:t xml:space="preserve">The fact that </w:t>
      </w:r>
      <w:r w:rsidR="000B271B" w:rsidRPr="000B271B">
        <w:rPr>
          <w:szCs w:val="24"/>
        </w:rPr>
        <w:t xml:space="preserve">a business can afford dedicated human resources managers and external legal counsel does not mean they should have to </w:t>
      </w:r>
      <w:r w:rsidR="00CF28EF">
        <w:rPr>
          <w:szCs w:val="24"/>
        </w:rPr>
        <w:t xml:space="preserve">allocate substantial resources to risk management associated with termination of employment. These are </w:t>
      </w:r>
      <w:r>
        <w:rPr>
          <w:szCs w:val="24"/>
        </w:rPr>
        <w:t>resources</w:t>
      </w:r>
      <w:r w:rsidR="000B271B" w:rsidRPr="000B271B">
        <w:rPr>
          <w:szCs w:val="24"/>
        </w:rPr>
        <w:t xml:space="preserve"> </w:t>
      </w:r>
      <w:r w:rsidR="00CF28EF">
        <w:rPr>
          <w:szCs w:val="24"/>
        </w:rPr>
        <w:t xml:space="preserve">that could be </w:t>
      </w:r>
      <w:r w:rsidR="00382F09">
        <w:rPr>
          <w:szCs w:val="24"/>
        </w:rPr>
        <w:t>concentrated on business growth and development</w:t>
      </w:r>
      <w:r w:rsidR="000B271B" w:rsidRPr="000B271B">
        <w:rPr>
          <w:szCs w:val="24"/>
        </w:rPr>
        <w:t xml:space="preserve">. The </w:t>
      </w:r>
      <w:r w:rsidR="00CF28EF">
        <w:rPr>
          <w:szCs w:val="24"/>
        </w:rPr>
        <w:t xml:space="preserve">Fair Dismissal </w:t>
      </w:r>
      <w:r w:rsidR="000B271B" w:rsidRPr="000B271B">
        <w:rPr>
          <w:szCs w:val="24"/>
        </w:rPr>
        <w:t xml:space="preserve">Code reflects Parliament’s view of a fair process for termination of employment, based on case law developed over many years. Compliance with the Code, whether a business is small or large, should be sufficient. </w:t>
      </w:r>
    </w:p>
    <w:p w:rsidR="006837A4" w:rsidRDefault="00BA7778" w:rsidP="00CF28EF">
      <w:pPr>
        <w:autoSpaceDE w:val="0"/>
        <w:autoSpaceDN w:val="0"/>
        <w:adjustRightInd w:val="0"/>
        <w:spacing w:after="120" w:line="276" w:lineRule="auto"/>
        <w:rPr>
          <w:szCs w:val="24"/>
        </w:rPr>
      </w:pPr>
      <w:r>
        <w:rPr>
          <w:szCs w:val="24"/>
        </w:rPr>
        <w:t>T</w:t>
      </w:r>
      <w:r w:rsidR="00CF28EF">
        <w:rPr>
          <w:szCs w:val="24"/>
        </w:rPr>
        <w:t>he</w:t>
      </w:r>
      <w:r w:rsidR="00CF28EF" w:rsidRPr="000B271B">
        <w:rPr>
          <w:szCs w:val="24"/>
        </w:rPr>
        <w:t xml:space="preserve"> </w:t>
      </w:r>
      <w:r w:rsidR="00CF28EF">
        <w:rPr>
          <w:szCs w:val="24"/>
        </w:rPr>
        <w:t>“</w:t>
      </w:r>
      <w:r w:rsidR="00CF28EF" w:rsidRPr="000B271B">
        <w:rPr>
          <w:szCs w:val="24"/>
        </w:rPr>
        <w:t>genuine redundancy</w:t>
      </w:r>
      <w:r w:rsidR="00CF28EF">
        <w:rPr>
          <w:szCs w:val="24"/>
        </w:rPr>
        <w:t xml:space="preserve">” exception in relation to unfair dismissal requires review. Under the FW Act, a redundancy </w:t>
      </w:r>
      <w:r w:rsidR="00CF28EF" w:rsidRPr="000B271B">
        <w:rPr>
          <w:szCs w:val="24"/>
        </w:rPr>
        <w:t xml:space="preserve">is taken not to be genuine if there is </w:t>
      </w:r>
      <w:r w:rsidR="00CF28EF">
        <w:rPr>
          <w:szCs w:val="24"/>
        </w:rPr>
        <w:t>a failure to consult</w:t>
      </w:r>
      <w:r w:rsidR="00CF28EF" w:rsidRPr="000B271B">
        <w:rPr>
          <w:szCs w:val="24"/>
        </w:rPr>
        <w:t xml:space="preserve"> </w:t>
      </w:r>
      <w:r w:rsidR="00CF28EF">
        <w:rPr>
          <w:szCs w:val="24"/>
        </w:rPr>
        <w:t xml:space="preserve">as required by the </w:t>
      </w:r>
      <w:r w:rsidR="00CF28EF" w:rsidRPr="000B271B">
        <w:rPr>
          <w:szCs w:val="24"/>
        </w:rPr>
        <w:t>modern award or enterprise agreement</w:t>
      </w:r>
      <w:r w:rsidR="00CF28EF">
        <w:rPr>
          <w:szCs w:val="24"/>
        </w:rPr>
        <w:t>,</w:t>
      </w:r>
      <w:r w:rsidR="00CF28EF" w:rsidRPr="000B271B">
        <w:rPr>
          <w:szCs w:val="24"/>
        </w:rPr>
        <w:t xml:space="preserve"> or </w:t>
      </w:r>
      <w:r w:rsidR="00CF28EF">
        <w:rPr>
          <w:szCs w:val="24"/>
        </w:rPr>
        <w:t>if the Commission</w:t>
      </w:r>
      <w:r w:rsidR="00CF28EF" w:rsidRPr="000B271B">
        <w:rPr>
          <w:szCs w:val="24"/>
        </w:rPr>
        <w:t xml:space="preserve"> considers </w:t>
      </w:r>
      <w:r w:rsidR="00CF28EF">
        <w:rPr>
          <w:szCs w:val="24"/>
        </w:rPr>
        <w:t xml:space="preserve">that the person could have been </w:t>
      </w:r>
      <w:r w:rsidR="00CF28EF" w:rsidRPr="000B271B">
        <w:rPr>
          <w:szCs w:val="24"/>
        </w:rPr>
        <w:t>redeploy</w:t>
      </w:r>
      <w:r w:rsidR="00CF28EF">
        <w:rPr>
          <w:szCs w:val="24"/>
        </w:rPr>
        <w:t>ed</w:t>
      </w:r>
      <w:r w:rsidR="00CF28EF" w:rsidRPr="000B271B">
        <w:rPr>
          <w:szCs w:val="24"/>
        </w:rPr>
        <w:t xml:space="preserve">. </w:t>
      </w:r>
      <w:r w:rsidR="00CF28EF">
        <w:rPr>
          <w:szCs w:val="24"/>
        </w:rPr>
        <w:t xml:space="preserve">In either of these circumstances, what would </w:t>
      </w:r>
      <w:r w:rsidR="00382F09">
        <w:rPr>
          <w:szCs w:val="24"/>
        </w:rPr>
        <w:t>ordinarily</w:t>
      </w:r>
      <w:r w:rsidR="00CF28EF">
        <w:rPr>
          <w:szCs w:val="24"/>
        </w:rPr>
        <w:t xml:space="preserve"> be a genuine redundancy</w:t>
      </w:r>
      <w:r w:rsidR="00CF28EF" w:rsidRPr="000B271B">
        <w:rPr>
          <w:szCs w:val="24"/>
        </w:rPr>
        <w:t xml:space="preserve"> </w:t>
      </w:r>
      <w:r w:rsidR="00CF28EF">
        <w:rPr>
          <w:szCs w:val="24"/>
        </w:rPr>
        <w:t>is treated as an</w:t>
      </w:r>
      <w:r w:rsidR="00CF28EF" w:rsidRPr="000B271B">
        <w:rPr>
          <w:szCs w:val="24"/>
        </w:rPr>
        <w:t xml:space="preserve"> unfair dismissal, with associated </w:t>
      </w:r>
      <w:r w:rsidR="006837A4">
        <w:rPr>
          <w:szCs w:val="24"/>
        </w:rPr>
        <w:t>cost and time imposts</w:t>
      </w:r>
      <w:r w:rsidR="00CF28EF" w:rsidRPr="000B271B">
        <w:rPr>
          <w:szCs w:val="24"/>
        </w:rPr>
        <w:t xml:space="preserve">. </w:t>
      </w:r>
      <w:r w:rsidR="006837A4">
        <w:rPr>
          <w:szCs w:val="24"/>
        </w:rPr>
        <w:t>To compound the situation, employers become</w:t>
      </w:r>
      <w:r w:rsidR="00CF28EF" w:rsidRPr="000B271B">
        <w:rPr>
          <w:szCs w:val="24"/>
        </w:rPr>
        <w:t xml:space="preserve"> liable for </w:t>
      </w:r>
      <w:r w:rsidR="006837A4">
        <w:rPr>
          <w:szCs w:val="24"/>
        </w:rPr>
        <w:t xml:space="preserve">an award or agreement </w:t>
      </w:r>
      <w:r w:rsidR="00CF28EF" w:rsidRPr="000B271B">
        <w:rPr>
          <w:szCs w:val="24"/>
        </w:rPr>
        <w:t>breach</w:t>
      </w:r>
      <w:r w:rsidR="006837A4">
        <w:rPr>
          <w:szCs w:val="24"/>
        </w:rPr>
        <w:t xml:space="preserve"> </w:t>
      </w:r>
      <w:r w:rsidR="00382F09">
        <w:rPr>
          <w:szCs w:val="24"/>
        </w:rPr>
        <w:t xml:space="preserve">in addition to </w:t>
      </w:r>
      <w:r w:rsidR="00CF28EF" w:rsidRPr="000B271B">
        <w:rPr>
          <w:szCs w:val="24"/>
        </w:rPr>
        <w:t xml:space="preserve">unfair dismissal. </w:t>
      </w:r>
    </w:p>
    <w:p w:rsidR="006837A4" w:rsidRPr="000B271B" w:rsidRDefault="00CF28EF" w:rsidP="006837A4">
      <w:pPr>
        <w:autoSpaceDE w:val="0"/>
        <w:autoSpaceDN w:val="0"/>
        <w:adjustRightInd w:val="0"/>
        <w:spacing w:after="120" w:line="276" w:lineRule="auto"/>
        <w:rPr>
          <w:rFonts w:eastAsia="Times New Roman"/>
          <w:color w:val="000000"/>
          <w:szCs w:val="24"/>
          <w:lang w:eastAsia="en-AU"/>
        </w:rPr>
      </w:pPr>
      <w:r w:rsidRPr="000B271B">
        <w:rPr>
          <w:szCs w:val="24"/>
        </w:rPr>
        <w:t>Employers</w:t>
      </w:r>
      <w:r w:rsidR="006837A4">
        <w:rPr>
          <w:szCs w:val="24"/>
        </w:rPr>
        <w:t xml:space="preserve"> </w:t>
      </w:r>
      <w:r w:rsidRPr="000B271B">
        <w:rPr>
          <w:szCs w:val="24"/>
        </w:rPr>
        <w:t xml:space="preserve">are best placed to make decisions about who does what in </w:t>
      </w:r>
      <w:r w:rsidR="006837A4">
        <w:rPr>
          <w:szCs w:val="24"/>
        </w:rPr>
        <w:t xml:space="preserve">their </w:t>
      </w:r>
      <w:r w:rsidRPr="000B271B">
        <w:rPr>
          <w:szCs w:val="24"/>
        </w:rPr>
        <w:t xml:space="preserve">business. </w:t>
      </w:r>
      <w:r w:rsidR="006837A4">
        <w:rPr>
          <w:szCs w:val="24"/>
        </w:rPr>
        <w:t xml:space="preserve">These decisions need to be fair, and if they are, they should be </w:t>
      </w:r>
      <w:r w:rsidR="00382F09">
        <w:rPr>
          <w:szCs w:val="24"/>
        </w:rPr>
        <w:t>allowed to stand</w:t>
      </w:r>
      <w:r w:rsidR="006837A4">
        <w:rPr>
          <w:szCs w:val="24"/>
        </w:rPr>
        <w:t xml:space="preserve">. </w:t>
      </w:r>
      <w:r w:rsidR="006837A4" w:rsidRPr="000B271B">
        <w:rPr>
          <w:szCs w:val="24"/>
        </w:rPr>
        <w:t xml:space="preserve">The discretion given to </w:t>
      </w:r>
      <w:r w:rsidR="006837A4">
        <w:rPr>
          <w:szCs w:val="24"/>
        </w:rPr>
        <w:t xml:space="preserve">the Fair Work Commission </w:t>
      </w:r>
      <w:r w:rsidR="006837A4" w:rsidRPr="000B271B">
        <w:rPr>
          <w:szCs w:val="24"/>
        </w:rPr>
        <w:t xml:space="preserve">to supplant </w:t>
      </w:r>
      <w:r w:rsidR="006837A4">
        <w:rPr>
          <w:szCs w:val="24"/>
        </w:rPr>
        <w:t xml:space="preserve">its own views for business </w:t>
      </w:r>
      <w:r w:rsidR="006837A4" w:rsidRPr="000B271B">
        <w:rPr>
          <w:szCs w:val="24"/>
        </w:rPr>
        <w:t xml:space="preserve">decisions about whether </w:t>
      </w:r>
      <w:r w:rsidR="006837A4">
        <w:rPr>
          <w:szCs w:val="24"/>
        </w:rPr>
        <w:t>a person should be redeployed</w:t>
      </w:r>
      <w:r w:rsidR="006837A4" w:rsidRPr="000B271B">
        <w:rPr>
          <w:szCs w:val="24"/>
        </w:rPr>
        <w:t xml:space="preserve"> </w:t>
      </w:r>
      <w:r w:rsidR="006837A4">
        <w:rPr>
          <w:szCs w:val="24"/>
        </w:rPr>
        <w:t xml:space="preserve">is a fetter on productivity. It disregards </w:t>
      </w:r>
      <w:r w:rsidR="006837A4" w:rsidRPr="000B271B">
        <w:rPr>
          <w:szCs w:val="24"/>
        </w:rPr>
        <w:t xml:space="preserve">the fact that it is the </w:t>
      </w:r>
      <w:r w:rsidR="006837A4">
        <w:rPr>
          <w:szCs w:val="24"/>
        </w:rPr>
        <w:t>job,</w:t>
      </w:r>
      <w:r w:rsidR="006837A4" w:rsidRPr="000B271B">
        <w:rPr>
          <w:szCs w:val="24"/>
        </w:rPr>
        <w:t xml:space="preserve"> not the person, which becomes redundant. </w:t>
      </w:r>
      <w:r w:rsidR="00AE7142">
        <w:rPr>
          <w:szCs w:val="24"/>
        </w:rPr>
        <w:t xml:space="preserve">In our submission, </w:t>
      </w:r>
      <w:r>
        <w:rPr>
          <w:szCs w:val="24"/>
        </w:rPr>
        <w:t xml:space="preserve">striking a better balance on unfair dismissal will deliver productivity benefits for business and the Fair Work Commission. These can be achieved by extending </w:t>
      </w:r>
      <w:r w:rsidR="00AE7142">
        <w:rPr>
          <w:szCs w:val="24"/>
        </w:rPr>
        <w:t>t</w:t>
      </w:r>
      <w:r w:rsidR="000B271B" w:rsidRPr="000B271B">
        <w:rPr>
          <w:szCs w:val="24"/>
        </w:rPr>
        <w:t xml:space="preserve">he Code </w:t>
      </w:r>
      <w:r w:rsidR="006837A4">
        <w:rPr>
          <w:szCs w:val="24"/>
        </w:rPr>
        <w:t xml:space="preserve">to all businesses, </w:t>
      </w:r>
      <w:r>
        <w:rPr>
          <w:szCs w:val="24"/>
        </w:rPr>
        <w:t xml:space="preserve">capping the availability of </w:t>
      </w:r>
      <w:r w:rsidRPr="000B271B">
        <w:rPr>
          <w:szCs w:val="24"/>
        </w:rPr>
        <w:t xml:space="preserve">compensation </w:t>
      </w:r>
      <w:r>
        <w:rPr>
          <w:szCs w:val="24"/>
        </w:rPr>
        <w:t xml:space="preserve">for unfair dismissal </w:t>
      </w:r>
      <w:r w:rsidR="006837A4">
        <w:rPr>
          <w:szCs w:val="24"/>
        </w:rPr>
        <w:t>at 13</w:t>
      </w:r>
      <w:r w:rsidR="00382F09">
        <w:rPr>
          <w:szCs w:val="24"/>
        </w:rPr>
        <w:t> </w:t>
      </w:r>
      <w:r w:rsidR="006837A4">
        <w:rPr>
          <w:szCs w:val="24"/>
        </w:rPr>
        <w:t>weeks’ pay, restoring</w:t>
      </w:r>
      <w:r w:rsidR="006837A4" w:rsidRPr="000B271B">
        <w:rPr>
          <w:szCs w:val="24"/>
        </w:rPr>
        <w:t xml:space="preserve"> the longstanding and accepted def</w:t>
      </w:r>
      <w:r w:rsidR="006837A4">
        <w:rPr>
          <w:szCs w:val="24"/>
        </w:rPr>
        <w:t>inition of redundancy and removing the</w:t>
      </w:r>
      <w:r w:rsidR="006837A4" w:rsidRPr="000B271B">
        <w:rPr>
          <w:szCs w:val="24"/>
        </w:rPr>
        <w:t xml:space="preserve"> capacity of </w:t>
      </w:r>
      <w:r w:rsidR="006837A4">
        <w:rPr>
          <w:szCs w:val="24"/>
        </w:rPr>
        <w:t xml:space="preserve">the Fair Work Commission </w:t>
      </w:r>
      <w:r w:rsidR="006837A4" w:rsidRPr="000B271B">
        <w:rPr>
          <w:szCs w:val="24"/>
        </w:rPr>
        <w:t xml:space="preserve">to </w:t>
      </w:r>
      <w:r w:rsidR="006837A4">
        <w:rPr>
          <w:szCs w:val="24"/>
        </w:rPr>
        <w:t>facilitate the redeployment of individuals</w:t>
      </w:r>
      <w:r w:rsidR="006837A4" w:rsidRPr="000B271B">
        <w:rPr>
          <w:szCs w:val="24"/>
        </w:rPr>
        <w:t>.</w:t>
      </w:r>
    </w:p>
    <w:p w:rsidR="000D67B1" w:rsidRPr="00A229E6" w:rsidRDefault="000D67B1" w:rsidP="000D67B1">
      <w:pPr>
        <w:spacing w:after="120" w:line="276" w:lineRule="auto"/>
        <w:rPr>
          <w:b/>
        </w:rPr>
      </w:pPr>
      <w:r w:rsidRPr="00A229E6">
        <w:rPr>
          <w:b/>
        </w:rPr>
        <w:t>Workplace bullying</w:t>
      </w:r>
    </w:p>
    <w:p w:rsidR="000D67B1" w:rsidRDefault="000D67B1" w:rsidP="000D67B1">
      <w:pPr>
        <w:spacing w:after="120" w:line="276" w:lineRule="auto"/>
      </w:pPr>
      <w:r w:rsidRPr="000A1D01">
        <w:rPr>
          <w:szCs w:val="24"/>
        </w:rPr>
        <w:t>A key test of good regulation is that the benefits outweigh the costs. There is a real question as to whether th</w:t>
      </w:r>
      <w:r>
        <w:rPr>
          <w:szCs w:val="24"/>
        </w:rPr>
        <w:t>is</w:t>
      </w:r>
      <w:r w:rsidRPr="000A1D01">
        <w:rPr>
          <w:szCs w:val="24"/>
        </w:rPr>
        <w:t xml:space="preserve"> test is met in relation to the workplace bullying regime. </w:t>
      </w:r>
      <w:r w:rsidR="003922DD">
        <w:rPr>
          <w:szCs w:val="24"/>
        </w:rPr>
        <w:t xml:space="preserve">While </w:t>
      </w:r>
      <w:r w:rsidR="00382F09">
        <w:rPr>
          <w:szCs w:val="24"/>
        </w:rPr>
        <w:t xml:space="preserve">practical measures </w:t>
      </w:r>
      <w:r w:rsidR="003922DD">
        <w:rPr>
          <w:szCs w:val="24"/>
        </w:rPr>
        <w:t xml:space="preserve">to address bullying in the workplace are to be </w:t>
      </w:r>
      <w:r w:rsidR="00382F09">
        <w:rPr>
          <w:szCs w:val="24"/>
        </w:rPr>
        <w:t>commended</w:t>
      </w:r>
      <w:r w:rsidR="003922DD">
        <w:rPr>
          <w:szCs w:val="24"/>
        </w:rPr>
        <w:t>, t</w:t>
      </w:r>
      <w:r w:rsidRPr="000A1D01">
        <w:rPr>
          <w:szCs w:val="24"/>
        </w:rPr>
        <w:t xml:space="preserve">he </w:t>
      </w:r>
      <w:r w:rsidRPr="000A1D01">
        <w:rPr>
          <w:szCs w:val="24"/>
        </w:rPr>
        <w:lastRenderedPageBreak/>
        <w:t xml:space="preserve">statistics to date suggest that the bullying regime </w:t>
      </w:r>
      <w:r w:rsidR="003922DD">
        <w:rPr>
          <w:szCs w:val="24"/>
        </w:rPr>
        <w:t xml:space="preserve">introduced into the FW Act from 1 January 2014 </w:t>
      </w:r>
      <w:r w:rsidRPr="000A1D01">
        <w:rPr>
          <w:szCs w:val="24"/>
        </w:rPr>
        <w:t xml:space="preserve">has been overwhelmingly ineffective. </w:t>
      </w:r>
      <w:r>
        <w:t>Despite “more than 100 000 website inquiries and more than 3500 telephone inquiries” received to June 2014</w:t>
      </w:r>
      <w:r>
        <w:rPr>
          <w:rStyle w:val="FootnoteReference"/>
        </w:rPr>
        <w:footnoteReference w:id="37"/>
      </w:r>
      <w:r>
        <w:t>, Fair Work Commission quarterly reports show that of a total of 701 applications made in the period up to December 2014, only one application was granted.</w:t>
      </w:r>
      <w:r>
        <w:rPr>
          <w:rStyle w:val="FootnoteReference"/>
        </w:rPr>
        <w:footnoteReference w:id="38"/>
      </w:r>
      <w:r>
        <w:t xml:space="preserve"> While the complete picture is not yet apparent, in the first six months after establishment of the regime, more than 270 conferences and hearings were held, </w:t>
      </w:r>
      <w:r w:rsidR="00382F09">
        <w:t>in addition to</w:t>
      </w:r>
      <w:r>
        <w:t xml:space="preserve"> mediations, community presentations and </w:t>
      </w:r>
      <w:r w:rsidR="00382F09">
        <w:t xml:space="preserve">the </w:t>
      </w:r>
      <w:r>
        <w:t xml:space="preserve">development of information resources and </w:t>
      </w:r>
      <w:proofErr w:type="spellStart"/>
      <w:r>
        <w:t>benchbooks</w:t>
      </w:r>
      <w:proofErr w:type="spellEnd"/>
      <w:r>
        <w:t>.</w:t>
      </w:r>
      <w:r>
        <w:rPr>
          <w:rStyle w:val="FootnoteReference"/>
        </w:rPr>
        <w:footnoteReference w:id="39"/>
      </w:r>
      <w:r>
        <w:t xml:space="preserve"> For the benefit of one </w:t>
      </w:r>
      <w:r w:rsidR="00382F09">
        <w:t>person</w:t>
      </w:r>
      <w:r>
        <w:t xml:space="preserve">, this seems an excessive allocation of resources. </w:t>
      </w:r>
    </w:p>
    <w:p w:rsidR="000D67B1" w:rsidRDefault="000D67B1" w:rsidP="000D67B1">
      <w:pPr>
        <w:spacing w:after="120" w:line="276" w:lineRule="auto"/>
        <w:rPr>
          <w:szCs w:val="24"/>
        </w:rPr>
      </w:pPr>
      <w:r w:rsidRPr="00D267DD">
        <w:rPr>
          <w:szCs w:val="24"/>
        </w:rPr>
        <w:t>The low level of applications compared to inquiries</w:t>
      </w:r>
      <w:r>
        <w:rPr>
          <w:szCs w:val="24"/>
        </w:rPr>
        <w:t>, as well as the rate of withdrawals and dismissals,</w:t>
      </w:r>
      <w:r w:rsidRPr="00D267DD">
        <w:rPr>
          <w:szCs w:val="24"/>
        </w:rPr>
        <w:t xml:space="preserve"> suggests that the </w:t>
      </w:r>
      <w:r>
        <w:rPr>
          <w:szCs w:val="24"/>
        </w:rPr>
        <w:t xml:space="preserve">scope of the regime (limited to current matters in the workplace) as well as the </w:t>
      </w:r>
      <w:r w:rsidRPr="00D267DD">
        <w:rPr>
          <w:szCs w:val="24"/>
        </w:rPr>
        <w:t xml:space="preserve">absence of compensation are significant deterrents to uptake. </w:t>
      </w:r>
      <w:r>
        <w:rPr>
          <w:szCs w:val="24"/>
        </w:rPr>
        <w:t>In 2013-14, only 22 per cent of bullying applications were resolved.</w:t>
      </w:r>
      <w:r>
        <w:rPr>
          <w:rStyle w:val="FootnoteReference"/>
          <w:szCs w:val="24"/>
        </w:rPr>
        <w:footnoteReference w:id="40"/>
      </w:r>
      <w:r>
        <w:rPr>
          <w:szCs w:val="24"/>
        </w:rPr>
        <w:t xml:space="preserve"> This is in contrast to the high number of unfair dismissal claims settled each year (79 per cent of claims lodged in 2013-14).</w:t>
      </w:r>
      <w:r>
        <w:rPr>
          <w:rStyle w:val="FootnoteReference"/>
          <w:szCs w:val="24"/>
        </w:rPr>
        <w:footnoteReference w:id="41"/>
      </w:r>
      <w:r>
        <w:rPr>
          <w:szCs w:val="24"/>
        </w:rPr>
        <w:t xml:space="preserve"> In our view, </w:t>
      </w:r>
      <w:r w:rsidRPr="00D267DD">
        <w:rPr>
          <w:szCs w:val="24"/>
        </w:rPr>
        <w:t xml:space="preserve">the bullying regime </w:t>
      </w:r>
      <w:r>
        <w:rPr>
          <w:szCs w:val="24"/>
        </w:rPr>
        <w:t xml:space="preserve">is an unproductive and resource intensive element of </w:t>
      </w:r>
      <w:r w:rsidRPr="00D267DD">
        <w:rPr>
          <w:szCs w:val="24"/>
        </w:rPr>
        <w:t>the workplace relations framework</w:t>
      </w:r>
      <w:r>
        <w:rPr>
          <w:szCs w:val="24"/>
        </w:rPr>
        <w:t xml:space="preserve"> which should be removed</w:t>
      </w:r>
      <w:r w:rsidRPr="00D267DD">
        <w:rPr>
          <w:szCs w:val="24"/>
        </w:rPr>
        <w:t>.</w:t>
      </w:r>
    </w:p>
    <w:p w:rsidR="0070139A" w:rsidRDefault="0070139A" w:rsidP="00A229E6">
      <w:pPr>
        <w:spacing w:after="120" w:line="276" w:lineRule="auto"/>
        <w:rPr>
          <w:b/>
        </w:rPr>
      </w:pPr>
      <w:r>
        <w:rPr>
          <w:b/>
        </w:rPr>
        <w:t xml:space="preserve">General protections </w:t>
      </w:r>
    </w:p>
    <w:p w:rsidR="008452B7" w:rsidRDefault="0070139A" w:rsidP="00A229E6">
      <w:pPr>
        <w:spacing w:after="120" w:line="276" w:lineRule="auto"/>
        <w:rPr>
          <w:szCs w:val="24"/>
        </w:rPr>
      </w:pPr>
      <w:r w:rsidRPr="0070139A">
        <w:rPr>
          <w:szCs w:val="24"/>
        </w:rPr>
        <w:t xml:space="preserve">The </w:t>
      </w:r>
      <w:r w:rsidR="008452B7">
        <w:rPr>
          <w:szCs w:val="24"/>
        </w:rPr>
        <w:t xml:space="preserve">scope </w:t>
      </w:r>
      <w:r>
        <w:rPr>
          <w:szCs w:val="24"/>
        </w:rPr>
        <w:t xml:space="preserve">of the general protections is </w:t>
      </w:r>
      <w:r w:rsidR="008452B7">
        <w:rPr>
          <w:szCs w:val="24"/>
        </w:rPr>
        <w:t>not yet fully realised, although they clearly have broad application to a range of conduct. The number of applications involving a dismissal is slowly increasing, as the table below shows.</w:t>
      </w:r>
      <w:r w:rsidR="00352A3A">
        <w:rPr>
          <w:szCs w:val="24"/>
        </w:rPr>
        <w:t xml:space="preserve"> </w:t>
      </w:r>
    </w:p>
    <w:p w:rsidR="008452B7" w:rsidRDefault="004F1C7C" w:rsidP="008452B7">
      <w:pPr>
        <w:spacing w:after="120" w:line="276" w:lineRule="auto"/>
        <w:ind w:left="426"/>
        <w:rPr>
          <w:szCs w:val="24"/>
        </w:rPr>
      </w:pPr>
      <w:r>
        <w:rPr>
          <w:noProof/>
          <w:lang w:eastAsia="en-AU"/>
        </w:rPr>
        <w:drawing>
          <wp:inline distT="0" distB="0" distL="0" distR="0" wp14:anchorId="3E2CE6DD" wp14:editId="5BA1806E">
            <wp:extent cx="4781550" cy="30384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452B7" w:rsidRPr="008452B7" w:rsidRDefault="008452B7" w:rsidP="008452B7">
      <w:pPr>
        <w:spacing w:after="120" w:line="276" w:lineRule="auto"/>
        <w:ind w:left="426"/>
        <w:rPr>
          <w:sz w:val="20"/>
          <w:szCs w:val="20"/>
        </w:rPr>
      </w:pPr>
      <w:proofErr w:type="spellStart"/>
      <w:r w:rsidRPr="008452B7">
        <w:rPr>
          <w:sz w:val="20"/>
          <w:szCs w:val="20"/>
        </w:rPr>
        <w:t>FWC</w:t>
      </w:r>
      <w:proofErr w:type="spellEnd"/>
      <w:r w:rsidRPr="008452B7">
        <w:rPr>
          <w:sz w:val="20"/>
          <w:szCs w:val="20"/>
        </w:rPr>
        <w:t xml:space="preserve"> </w:t>
      </w:r>
      <w:r w:rsidRPr="008452B7">
        <w:rPr>
          <w:i/>
          <w:sz w:val="20"/>
          <w:szCs w:val="20"/>
        </w:rPr>
        <w:t>Quarterly Reports</w:t>
      </w:r>
      <w:r w:rsidRPr="008452B7">
        <w:rPr>
          <w:sz w:val="20"/>
          <w:szCs w:val="20"/>
        </w:rPr>
        <w:t xml:space="preserve">, </w:t>
      </w:r>
      <w:r>
        <w:rPr>
          <w:sz w:val="20"/>
          <w:szCs w:val="20"/>
        </w:rPr>
        <w:t xml:space="preserve">June </w:t>
      </w:r>
      <w:r w:rsidRPr="008452B7">
        <w:rPr>
          <w:sz w:val="20"/>
          <w:szCs w:val="20"/>
        </w:rPr>
        <w:t>2011-</w:t>
      </w:r>
      <w:r>
        <w:rPr>
          <w:sz w:val="20"/>
          <w:szCs w:val="20"/>
        </w:rPr>
        <w:t xml:space="preserve"> December </w:t>
      </w:r>
      <w:r w:rsidRPr="008452B7">
        <w:rPr>
          <w:sz w:val="20"/>
          <w:szCs w:val="20"/>
        </w:rPr>
        <w:t>2014</w:t>
      </w:r>
    </w:p>
    <w:p w:rsidR="00D13E08" w:rsidRPr="00D13E08" w:rsidRDefault="00D13E08" w:rsidP="00D13E08">
      <w:pPr>
        <w:spacing w:after="120" w:line="276" w:lineRule="auto"/>
        <w:rPr>
          <w:i/>
          <w:szCs w:val="24"/>
        </w:rPr>
      </w:pPr>
      <w:r>
        <w:rPr>
          <w:i/>
          <w:szCs w:val="24"/>
        </w:rPr>
        <w:t xml:space="preserve">Unlawful dismissal </w:t>
      </w:r>
    </w:p>
    <w:p w:rsidR="00D13E08" w:rsidRPr="0070139A" w:rsidRDefault="006811A2" w:rsidP="00D13E08">
      <w:pPr>
        <w:spacing w:after="120" w:line="276" w:lineRule="auto"/>
        <w:rPr>
          <w:b/>
          <w:szCs w:val="24"/>
        </w:rPr>
      </w:pPr>
      <w:r>
        <w:rPr>
          <w:szCs w:val="24"/>
        </w:rPr>
        <w:lastRenderedPageBreak/>
        <w:t xml:space="preserve">The FW Act contains </w:t>
      </w:r>
      <w:r w:rsidR="00D13E08">
        <w:rPr>
          <w:szCs w:val="24"/>
        </w:rPr>
        <w:t xml:space="preserve">a </w:t>
      </w:r>
      <w:r w:rsidR="00D13E08" w:rsidRPr="0070139A">
        <w:rPr>
          <w:szCs w:val="24"/>
        </w:rPr>
        <w:t xml:space="preserve">process for dealing with </w:t>
      </w:r>
      <w:r>
        <w:rPr>
          <w:szCs w:val="24"/>
        </w:rPr>
        <w:t xml:space="preserve">the transition of </w:t>
      </w:r>
      <w:r w:rsidR="00D13E08" w:rsidRPr="0070139A">
        <w:rPr>
          <w:szCs w:val="24"/>
        </w:rPr>
        <w:t xml:space="preserve">unlawful dismissal </w:t>
      </w:r>
      <w:r>
        <w:rPr>
          <w:szCs w:val="24"/>
        </w:rPr>
        <w:t xml:space="preserve">claims from </w:t>
      </w:r>
      <w:r w:rsidR="00D13E08">
        <w:rPr>
          <w:szCs w:val="24"/>
        </w:rPr>
        <w:t xml:space="preserve">the Fair Work Commission </w:t>
      </w:r>
      <w:r>
        <w:rPr>
          <w:szCs w:val="24"/>
        </w:rPr>
        <w:t xml:space="preserve">to the Federal Court. The Fair Work Commission must </w:t>
      </w:r>
      <w:r w:rsidR="00D13E08">
        <w:rPr>
          <w:szCs w:val="24"/>
        </w:rPr>
        <w:t>issue</w:t>
      </w:r>
      <w:r w:rsidR="00D13E08" w:rsidRPr="0070139A">
        <w:rPr>
          <w:szCs w:val="24"/>
        </w:rPr>
        <w:t xml:space="preserve"> a certificate that conciliation has failed</w:t>
      </w:r>
      <w:r w:rsidR="00D13E08">
        <w:rPr>
          <w:szCs w:val="24"/>
        </w:rPr>
        <w:t xml:space="preserve"> </w:t>
      </w:r>
      <w:r>
        <w:rPr>
          <w:szCs w:val="24"/>
        </w:rPr>
        <w:t xml:space="preserve">before a court application is made, but there is no </w:t>
      </w:r>
      <w:r w:rsidR="00D13E08">
        <w:rPr>
          <w:szCs w:val="24"/>
        </w:rPr>
        <w:t>require</w:t>
      </w:r>
      <w:r>
        <w:rPr>
          <w:szCs w:val="24"/>
        </w:rPr>
        <w:t>ment for the Fair Work Commission to</w:t>
      </w:r>
      <w:r w:rsidR="00D13E08">
        <w:rPr>
          <w:szCs w:val="24"/>
        </w:rPr>
        <w:t xml:space="preserve"> </w:t>
      </w:r>
      <w:r>
        <w:rPr>
          <w:szCs w:val="24"/>
        </w:rPr>
        <w:t xml:space="preserve">assess the merits of </w:t>
      </w:r>
      <w:r w:rsidR="005919AD">
        <w:rPr>
          <w:szCs w:val="24"/>
        </w:rPr>
        <w:t xml:space="preserve">the claim, or </w:t>
      </w:r>
      <w:r>
        <w:rPr>
          <w:szCs w:val="24"/>
        </w:rPr>
        <w:t xml:space="preserve">whether it </w:t>
      </w:r>
      <w:r w:rsidR="00D13E08" w:rsidRPr="0070139A">
        <w:rPr>
          <w:szCs w:val="24"/>
        </w:rPr>
        <w:t xml:space="preserve">has reasonable prospects of success. </w:t>
      </w:r>
      <w:r w:rsidR="00D13E08">
        <w:rPr>
          <w:szCs w:val="24"/>
        </w:rPr>
        <w:t>This is a major omissio</w:t>
      </w:r>
      <w:r>
        <w:rPr>
          <w:szCs w:val="24"/>
        </w:rPr>
        <w:t xml:space="preserve">n, which puts </w:t>
      </w:r>
      <w:r w:rsidR="00D13E08" w:rsidRPr="0070139A">
        <w:rPr>
          <w:szCs w:val="24"/>
        </w:rPr>
        <w:t xml:space="preserve">parties to significant and </w:t>
      </w:r>
      <w:r>
        <w:rPr>
          <w:szCs w:val="24"/>
        </w:rPr>
        <w:t xml:space="preserve">often </w:t>
      </w:r>
      <w:r w:rsidR="005919AD">
        <w:rPr>
          <w:szCs w:val="24"/>
        </w:rPr>
        <w:t>unnecessary cost</w:t>
      </w:r>
      <w:r w:rsidR="00D13E08" w:rsidRPr="0070139A">
        <w:rPr>
          <w:szCs w:val="24"/>
        </w:rPr>
        <w:t xml:space="preserve"> in </w:t>
      </w:r>
      <w:r>
        <w:rPr>
          <w:szCs w:val="24"/>
        </w:rPr>
        <w:t xml:space="preserve">defending </w:t>
      </w:r>
      <w:r w:rsidR="00D13E08" w:rsidRPr="0070139A">
        <w:rPr>
          <w:szCs w:val="24"/>
        </w:rPr>
        <w:t xml:space="preserve">federal court proceedings </w:t>
      </w:r>
      <w:r>
        <w:rPr>
          <w:szCs w:val="24"/>
        </w:rPr>
        <w:t>that should never have been commenced (</w:t>
      </w:r>
      <w:r w:rsidR="005919AD">
        <w:rPr>
          <w:szCs w:val="24"/>
        </w:rPr>
        <w:t>such as</w:t>
      </w:r>
      <w:r>
        <w:rPr>
          <w:szCs w:val="24"/>
        </w:rPr>
        <w:t xml:space="preserve"> an unfair dismissal claim</w:t>
      </w:r>
      <w:r w:rsidR="00D13E08" w:rsidRPr="0070139A">
        <w:rPr>
          <w:szCs w:val="24"/>
        </w:rPr>
        <w:t xml:space="preserve"> </w:t>
      </w:r>
      <w:r w:rsidR="005919AD">
        <w:rPr>
          <w:szCs w:val="24"/>
        </w:rPr>
        <w:t xml:space="preserve">that is </w:t>
      </w:r>
      <w:r>
        <w:rPr>
          <w:szCs w:val="24"/>
        </w:rPr>
        <w:t>alleged to be, but not</w:t>
      </w:r>
      <w:r w:rsidR="005919AD">
        <w:rPr>
          <w:szCs w:val="24"/>
        </w:rPr>
        <w:t xml:space="preserve"> in fact</w:t>
      </w:r>
      <w:r>
        <w:rPr>
          <w:szCs w:val="24"/>
        </w:rPr>
        <w:t>, a dismissal</w:t>
      </w:r>
      <w:r w:rsidR="005919AD">
        <w:rPr>
          <w:szCs w:val="24"/>
        </w:rPr>
        <w:t xml:space="preserve"> in breach of the law</w:t>
      </w:r>
      <w:r>
        <w:rPr>
          <w:szCs w:val="24"/>
        </w:rPr>
        <w:t>)</w:t>
      </w:r>
      <w:r w:rsidR="00D13E08" w:rsidRPr="0070139A">
        <w:rPr>
          <w:szCs w:val="24"/>
        </w:rPr>
        <w:t>.</w:t>
      </w:r>
      <w:r w:rsidRPr="006811A2">
        <w:rPr>
          <w:szCs w:val="24"/>
        </w:rPr>
        <w:t xml:space="preserve"> </w:t>
      </w:r>
      <w:r>
        <w:rPr>
          <w:szCs w:val="24"/>
        </w:rPr>
        <w:t xml:space="preserve">Having gone to the effort of acquiring knowledge of the facts of a particular case, it makes sense to have the Fair Work Commission assess whether </w:t>
      </w:r>
      <w:r w:rsidR="00D13E08" w:rsidRPr="0070139A">
        <w:rPr>
          <w:szCs w:val="24"/>
        </w:rPr>
        <w:t xml:space="preserve">a case has reasonable prospects of success </w:t>
      </w:r>
      <w:r>
        <w:rPr>
          <w:szCs w:val="24"/>
        </w:rPr>
        <w:t>before engaging the further resources of the</w:t>
      </w:r>
      <w:r w:rsidR="005919AD">
        <w:rPr>
          <w:szCs w:val="24"/>
        </w:rPr>
        <w:t xml:space="preserve"> parties and the</w:t>
      </w:r>
      <w:r>
        <w:rPr>
          <w:szCs w:val="24"/>
        </w:rPr>
        <w:t xml:space="preserve"> </w:t>
      </w:r>
      <w:r w:rsidR="005919AD">
        <w:rPr>
          <w:szCs w:val="24"/>
        </w:rPr>
        <w:t>F</w:t>
      </w:r>
      <w:r>
        <w:rPr>
          <w:szCs w:val="24"/>
        </w:rPr>
        <w:t xml:space="preserve">ederal </w:t>
      </w:r>
      <w:r w:rsidR="005919AD">
        <w:rPr>
          <w:szCs w:val="24"/>
        </w:rPr>
        <w:t>C</w:t>
      </w:r>
      <w:r>
        <w:rPr>
          <w:szCs w:val="24"/>
        </w:rPr>
        <w:t xml:space="preserve">ourt. In our submission, </w:t>
      </w:r>
      <w:r w:rsidR="00D13E08" w:rsidRPr="0070139A">
        <w:rPr>
          <w:szCs w:val="24"/>
        </w:rPr>
        <w:t>court application</w:t>
      </w:r>
      <w:r>
        <w:rPr>
          <w:szCs w:val="24"/>
        </w:rPr>
        <w:t>s in relation to unlawful dismissal should be made</w:t>
      </w:r>
      <w:r w:rsidR="00D13E08" w:rsidRPr="0070139A">
        <w:rPr>
          <w:szCs w:val="24"/>
        </w:rPr>
        <w:t xml:space="preserve"> contingent on </w:t>
      </w:r>
      <w:r w:rsidR="002404F8">
        <w:rPr>
          <w:szCs w:val="24"/>
        </w:rPr>
        <w:t xml:space="preserve">the Fair Work Commission certifying that a particular case has </w:t>
      </w:r>
      <w:r w:rsidR="00D13E08" w:rsidRPr="0070139A">
        <w:rPr>
          <w:szCs w:val="24"/>
        </w:rPr>
        <w:t>reasonable prospects of success.</w:t>
      </w:r>
    </w:p>
    <w:p w:rsidR="00775F85" w:rsidRPr="00775F85" w:rsidRDefault="00775F85" w:rsidP="00A229E6">
      <w:pPr>
        <w:spacing w:after="120" w:line="276" w:lineRule="auto"/>
        <w:rPr>
          <w:i/>
          <w:szCs w:val="24"/>
        </w:rPr>
      </w:pPr>
      <w:r>
        <w:rPr>
          <w:i/>
          <w:szCs w:val="24"/>
        </w:rPr>
        <w:t>Anti-discrimination</w:t>
      </w:r>
    </w:p>
    <w:p w:rsidR="0070139A" w:rsidRDefault="00BA7778" w:rsidP="00A229E6">
      <w:pPr>
        <w:spacing w:after="120" w:line="276" w:lineRule="auto"/>
        <w:rPr>
          <w:szCs w:val="24"/>
        </w:rPr>
      </w:pPr>
      <w:r>
        <w:rPr>
          <w:szCs w:val="24"/>
        </w:rPr>
        <w:t>The scope o</w:t>
      </w:r>
      <w:r w:rsidR="0070139A" w:rsidRPr="0070139A">
        <w:rPr>
          <w:szCs w:val="24"/>
        </w:rPr>
        <w:t xml:space="preserve">f the discrimination protection in the FW Act is not yet fully understood. There is debate about whether it has the same effect as other, separate federal discrimination laws – for example, whether discrimination includes ‘indirect discrimination’, and what ‘discrimination’ means in the </w:t>
      </w:r>
      <w:r>
        <w:rPr>
          <w:szCs w:val="24"/>
        </w:rPr>
        <w:t xml:space="preserve">FW Act </w:t>
      </w:r>
      <w:r w:rsidR="0070139A" w:rsidRPr="0070139A">
        <w:rPr>
          <w:szCs w:val="24"/>
        </w:rPr>
        <w:t>context.</w:t>
      </w:r>
      <w:r>
        <w:rPr>
          <w:rStyle w:val="FootnoteReference"/>
          <w:szCs w:val="24"/>
        </w:rPr>
        <w:footnoteReference w:id="42"/>
      </w:r>
      <w:r w:rsidR="0070139A" w:rsidRPr="0070139A">
        <w:rPr>
          <w:szCs w:val="24"/>
        </w:rPr>
        <w:t xml:space="preserve"> There is also overlap with the adverse action protection</w:t>
      </w:r>
      <w:r>
        <w:rPr>
          <w:szCs w:val="24"/>
        </w:rPr>
        <w:t>, which prevents a person from taking adverse action (including action that discriminates against a person) because the person has a workplace right</w:t>
      </w:r>
      <w:r w:rsidR="0070139A" w:rsidRPr="0070139A">
        <w:rPr>
          <w:szCs w:val="24"/>
        </w:rPr>
        <w:t>.</w:t>
      </w:r>
      <w:r w:rsidR="00775F85">
        <w:rPr>
          <w:rStyle w:val="FootnoteReference"/>
          <w:szCs w:val="24"/>
        </w:rPr>
        <w:footnoteReference w:id="43"/>
      </w:r>
      <w:r w:rsidR="0070139A" w:rsidRPr="0070139A">
        <w:rPr>
          <w:szCs w:val="24"/>
        </w:rPr>
        <w:t xml:space="preserve"> </w:t>
      </w:r>
      <w:r w:rsidR="00775F85">
        <w:rPr>
          <w:szCs w:val="24"/>
        </w:rPr>
        <w:t>The scope of the protection requires clarification, to promote certainty for both employers and employees. In our submission, in the absence of express terms to that effect, conduct that does not discriminate directly, but may have that effect, is not caught by the general protections and is instead left to the remit of federal anti-discrimination law. This should be made clear in the FW Act, and a broader review of discrimination law undertaken to minimise duplication and overlap of federal laws</w:t>
      </w:r>
      <w:r w:rsidR="0070139A" w:rsidRPr="0070139A">
        <w:rPr>
          <w:szCs w:val="24"/>
        </w:rPr>
        <w:t>.</w:t>
      </w:r>
    </w:p>
    <w:p w:rsidR="000D67B1" w:rsidRPr="000D67B1" w:rsidRDefault="000D67B1" w:rsidP="00A229E6">
      <w:pPr>
        <w:spacing w:after="120" w:line="276" w:lineRule="auto"/>
        <w:rPr>
          <w:b/>
          <w:szCs w:val="24"/>
        </w:rPr>
      </w:pPr>
      <w:r>
        <w:rPr>
          <w:b/>
          <w:szCs w:val="24"/>
        </w:rPr>
        <w:t xml:space="preserve">Attachment A </w:t>
      </w:r>
      <w:r w:rsidRPr="000D67B1">
        <w:rPr>
          <w:szCs w:val="24"/>
        </w:rPr>
        <w:t>sets out other iss</w:t>
      </w:r>
      <w:r>
        <w:rPr>
          <w:szCs w:val="24"/>
        </w:rPr>
        <w:t xml:space="preserve">ues of </w:t>
      </w:r>
      <w:r w:rsidRPr="000D67B1">
        <w:rPr>
          <w:szCs w:val="24"/>
        </w:rPr>
        <w:t xml:space="preserve">balance and complexity in </w:t>
      </w:r>
      <w:r w:rsidR="002B67AA">
        <w:rPr>
          <w:szCs w:val="24"/>
        </w:rPr>
        <w:t xml:space="preserve">relation to employee protections under </w:t>
      </w:r>
      <w:r w:rsidRPr="000D67B1">
        <w:rPr>
          <w:szCs w:val="24"/>
        </w:rPr>
        <w:t>the FW Act which</w:t>
      </w:r>
      <w:r>
        <w:rPr>
          <w:szCs w:val="24"/>
        </w:rPr>
        <w:t xml:space="preserve">, in our view, </w:t>
      </w:r>
      <w:r w:rsidR="005919AD">
        <w:rPr>
          <w:szCs w:val="24"/>
        </w:rPr>
        <w:t>are inconsistent with</w:t>
      </w:r>
      <w:r>
        <w:rPr>
          <w:szCs w:val="24"/>
        </w:rPr>
        <w:t xml:space="preserve"> a productive workplace relations framework.</w:t>
      </w:r>
    </w:p>
    <w:p w:rsidR="002B62BB" w:rsidRDefault="002B62BB">
      <w:pPr>
        <w:rPr>
          <w:szCs w:val="24"/>
        </w:rPr>
      </w:pPr>
      <w:r>
        <w:rPr>
          <w:szCs w:val="24"/>
        </w:rPr>
        <w:br w:type="page"/>
      </w:r>
    </w:p>
    <w:p w:rsidR="00964A74" w:rsidRPr="0095722C" w:rsidRDefault="009243AB" w:rsidP="00CB3CA3">
      <w:pPr>
        <w:pStyle w:val="submissionsubjectheading"/>
        <w:spacing w:line="276" w:lineRule="auto"/>
        <w:outlineLvl w:val="0"/>
        <w:rPr>
          <w:rFonts w:ascii="Times New Roman" w:hAnsi="Times New Roman"/>
          <w:b/>
          <w:sz w:val="28"/>
          <w:szCs w:val="28"/>
        </w:rPr>
      </w:pPr>
      <w:bookmarkStart w:id="10" w:name="_Toc413749281"/>
      <w:r>
        <w:rPr>
          <w:rFonts w:ascii="Times New Roman" w:hAnsi="Times New Roman"/>
          <w:b/>
          <w:sz w:val="28"/>
          <w:szCs w:val="28"/>
        </w:rPr>
        <w:lastRenderedPageBreak/>
        <w:t>5</w:t>
      </w:r>
      <w:r w:rsidR="00964A74" w:rsidRPr="0095722C">
        <w:rPr>
          <w:rFonts w:ascii="Times New Roman" w:hAnsi="Times New Roman"/>
          <w:b/>
          <w:sz w:val="28"/>
          <w:szCs w:val="28"/>
        </w:rPr>
        <w:t xml:space="preserve">. </w:t>
      </w:r>
      <w:r w:rsidR="002B67AA">
        <w:rPr>
          <w:rFonts w:ascii="Times New Roman" w:hAnsi="Times New Roman"/>
          <w:b/>
          <w:sz w:val="28"/>
          <w:szCs w:val="28"/>
        </w:rPr>
        <w:t>Other workplace relations issues</w:t>
      </w:r>
      <w:bookmarkEnd w:id="10"/>
    </w:p>
    <w:p w:rsidR="002B67AA" w:rsidRDefault="002B67AA" w:rsidP="00966EC4">
      <w:pPr>
        <w:spacing w:before="120" w:after="120" w:line="276" w:lineRule="auto"/>
        <w:rPr>
          <w:szCs w:val="24"/>
          <w:lang w:eastAsia="x-none"/>
        </w:rPr>
      </w:pPr>
      <w:r>
        <w:rPr>
          <w:b/>
          <w:szCs w:val="24"/>
          <w:lang w:eastAsia="x-none"/>
        </w:rPr>
        <w:t>The institutions</w:t>
      </w:r>
    </w:p>
    <w:p w:rsidR="002B67AA" w:rsidRDefault="002B67AA" w:rsidP="00966EC4">
      <w:pPr>
        <w:spacing w:before="120" w:after="120" w:line="276" w:lineRule="auto"/>
        <w:rPr>
          <w:i/>
          <w:szCs w:val="24"/>
          <w:lang w:eastAsia="x-none"/>
        </w:rPr>
      </w:pPr>
      <w:r>
        <w:rPr>
          <w:i/>
          <w:szCs w:val="24"/>
          <w:lang w:eastAsia="x-none"/>
        </w:rPr>
        <w:t>The Fair Work Commission</w:t>
      </w:r>
    </w:p>
    <w:p w:rsidR="002B67AA" w:rsidRDefault="002B67AA" w:rsidP="00966EC4">
      <w:pPr>
        <w:spacing w:before="120" w:after="120" w:line="276" w:lineRule="auto"/>
        <w:rPr>
          <w:szCs w:val="24"/>
          <w:lang w:eastAsia="x-none"/>
        </w:rPr>
      </w:pPr>
      <w:r>
        <w:rPr>
          <w:szCs w:val="24"/>
          <w:lang w:eastAsia="x-none"/>
        </w:rPr>
        <w:t>For almost as long as Australia has had a workplace relations framework, it has had an industrial umpire. The Fair Work Commission is the latest in successive iterations of this institution. It is an accepted element of the workplace relations framework.</w:t>
      </w:r>
      <w:r w:rsidR="00AE3ADE">
        <w:rPr>
          <w:szCs w:val="24"/>
          <w:lang w:eastAsia="x-none"/>
        </w:rPr>
        <w:t xml:space="preserve"> When parties cannot resolve their disputes privately, there is role for an independent third party to </w:t>
      </w:r>
      <w:r w:rsidR="005919AD">
        <w:rPr>
          <w:szCs w:val="24"/>
          <w:lang w:eastAsia="x-none"/>
        </w:rPr>
        <w:t>assist in achieving a resolution</w:t>
      </w:r>
      <w:r w:rsidR="00AE3ADE">
        <w:rPr>
          <w:szCs w:val="24"/>
          <w:lang w:eastAsia="x-none"/>
        </w:rPr>
        <w:t>.</w:t>
      </w:r>
    </w:p>
    <w:p w:rsidR="00D0063F" w:rsidRDefault="00F2216A" w:rsidP="00966EC4">
      <w:pPr>
        <w:spacing w:before="120" w:after="120" w:line="276" w:lineRule="auto"/>
        <w:rPr>
          <w:szCs w:val="24"/>
          <w:lang w:eastAsia="x-none"/>
        </w:rPr>
      </w:pPr>
      <w:r>
        <w:rPr>
          <w:szCs w:val="24"/>
          <w:lang w:eastAsia="x-none"/>
        </w:rPr>
        <w:t xml:space="preserve">Independence is critical to the credibility of the institution, and </w:t>
      </w:r>
      <w:r w:rsidR="00AE3ADE">
        <w:rPr>
          <w:szCs w:val="24"/>
          <w:lang w:eastAsia="x-none"/>
        </w:rPr>
        <w:t xml:space="preserve">concerns </w:t>
      </w:r>
      <w:r>
        <w:rPr>
          <w:szCs w:val="24"/>
          <w:lang w:eastAsia="x-none"/>
        </w:rPr>
        <w:t xml:space="preserve">about bias or </w:t>
      </w:r>
      <w:r w:rsidR="00AE3ADE">
        <w:rPr>
          <w:szCs w:val="24"/>
          <w:lang w:eastAsia="x-none"/>
        </w:rPr>
        <w:t>impartiality</w:t>
      </w:r>
      <w:r>
        <w:rPr>
          <w:szCs w:val="24"/>
          <w:lang w:eastAsia="x-none"/>
        </w:rPr>
        <w:t xml:space="preserve"> should be dealt with in a considered way</w:t>
      </w:r>
      <w:r w:rsidR="00AE3ADE">
        <w:rPr>
          <w:szCs w:val="24"/>
          <w:lang w:eastAsia="x-none"/>
        </w:rPr>
        <w:t xml:space="preserve">. </w:t>
      </w:r>
      <w:r>
        <w:rPr>
          <w:szCs w:val="24"/>
          <w:lang w:eastAsia="x-none"/>
        </w:rPr>
        <w:t xml:space="preserve">Such </w:t>
      </w:r>
      <w:r w:rsidR="005919AD">
        <w:rPr>
          <w:szCs w:val="24"/>
          <w:lang w:eastAsia="x-none"/>
        </w:rPr>
        <w:t>concerns ordinarily arise</w:t>
      </w:r>
      <w:r w:rsidR="00AE3ADE">
        <w:rPr>
          <w:szCs w:val="24"/>
          <w:lang w:eastAsia="x-none"/>
        </w:rPr>
        <w:t xml:space="preserve"> in connection with conflicting decisions and</w:t>
      </w:r>
      <w:r w:rsidR="00B32E8B">
        <w:rPr>
          <w:szCs w:val="24"/>
          <w:lang w:eastAsia="x-none"/>
        </w:rPr>
        <w:t>/or</w:t>
      </w:r>
      <w:r w:rsidR="00AE3ADE">
        <w:rPr>
          <w:szCs w:val="24"/>
          <w:lang w:eastAsia="x-none"/>
        </w:rPr>
        <w:t xml:space="preserve"> decisions that seek to find, in general industrial principles, an outcome that should be preferred over the words of the statute. </w:t>
      </w:r>
      <w:r w:rsidR="005919AD">
        <w:rPr>
          <w:szCs w:val="24"/>
          <w:lang w:eastAsia="x-none"/>
        </w:rPr>
        <w:t>Even t</w:t>
      </w:r>
      <w:r w:rsidR="004D174F">
        <w:rPr>
          <w:szCs w:val="24"/>
          <w:lang w:eastAsia="x-none"/>
        </w:rPr>
        <w:t>he Fair Work Commission acknowledges that “</w:t>
      </w:r>
      <w:r w:rsidR="004D174F">
        <w:t>different members take different approaches [to enterprise agreement approval]”.</w:t>
      </w:r>
      <w:r w:rsidR="004D174F">
        <w:rPr>
          <w:rStyle w:val="FootnoteReference"/>
        </w:rPr>
        <w:footnoteReference w:id="44"/>
      </w:r>
      <w:r w:rsidR="004D174F">
        <w:t xml:space="preserve"> </w:t>
      </w:r>
      <w:r w:rsidR="00AE3ADE">
        <w:rPr>
          <w:szCs w:val="24"/>
          <w:lang w:eastAsia="x-none"/>
        </w:rPr>
        <w:t xml:space="preserve">Certain concepts in the FW Act </w:t>
      </w:r>
      <w:r w:rsidR="005919AD">
        <w:rPr>
          <w:szCs w:val="24"/>
          <w:lang w:eastAsia="x-none"/>
        </w:rPr>
        <w:t xml:space="preserve">are more likely to </w:t>
      </w:r>
      <w:r w:rsidR="00AE3ADE">
        <w:rPr>
          <w:szCs w:val="24"/>
          <w:lang w:eastAsia="x-none"/>
        </w:rPr>
        <w:t xml:space="preserve">give license to decisions of this kind, including </w:t>
      </w:r>
      <w:r w:rsidR="003024B9">
        <w:rPr>
          <w:szCs w:val="24"/>
          <w:lang w:eastAsia="x-none"/>
        </w:rPr>
        <w:t xml:space="preserve">preservation of </w:t>
      </w:r>
      <w:r w:rsidR="00AE3ADE">
        <w:rPr>
          <w:szCs w:val="24"/>
          <w:lang w:eastAsia="x-none"/>
        </w:rPr>
        <w:t xml:space="preserve">the </w:t>
      </w:r>
      <w:r w:rsidR="003024B9">
        <w:rPr>
          <w:szCs w:val="24"/>
          <w:lang w:eastAsia="x-none"/>
        </w:rPr>
        <w:t xml:space="preserve">safety net, </w:t>
      </w:r>
      <w:r w:rsidR="005919AD">
        <w:rPr>
          <w:szCs w:val="24"/>
          <w:lang w:eastAsia="x-none"/>
        </w:rPr>
        <w:t>good faith</w:t>
      </w:r>
      <w:r w:rsidR="00AE3ADE">
        <w:rPr>
          <w:szCs w:val="24"/>
          <w:lang w:eastAsia="x-none"/>
        </w:rPr>
        <w:t xml:space="preserve"> bargaining and the ‘fairly chosen’ requirement. </w:t>
      </w:r>
    </w:p>
    <w:p w:rsidR="004F3C2C" w:rsidRDefault="004F3C2C" w:rsidP="00966EC4">
      <w:pPr>
        <w:spacing w:before="120" w:after="120" w:line="276" w:lineRule="auto"/>
        <w:rPr>
          <w:szCs w:val="24"/>
          <w:lang w:eastAsia="x-none"/>
        </w:rPr>
      </w:pPr>
      <w:r>
        <w:rPr>
          <w:szCs w:val="24"/>
          <w:lang w:eastAsia="x-none"/>
        </w:rPr>
        <w:t>In one decision</w:t>
      </w:r>
      <w:r>
        <w:rPr>
          <w:rStyle w:val="FootnoteReference"/>
          <w:szCs w:val="24"/>
          <w:lang w:eastAsia="x-none"/>
        </w:rPr>
        <w:footnoteReference w:id="45"/>
      </w:r>
      <w:r>
        <w:rPr>
          <w:szCs w:val="24"/>
          <w:lang w:eastAsia="x-none"/>
        </w:rPr>
        <w:t xml:space="preserve"> last year, the Fair Work Commission refused to certify an agreement after finding that the group of employees was not ‘fairly chosen’. The scope of the agreement </w:t>
      </w:r>
      <w:r w:rsidR="003024B9">
        <w:rPr>
          <w:szCs w:val="24"/>
          <w:lang w:eastAsia="x-none"/>
        </w:rPr>
        <w:t xml:space="preserve">was agreed between the employer and the relevant union and </w:t>
      </w:r>
      <w:r>
        <w:rPr>
          <w:szCs w:val="24"/>
          <w:lang w:eastAsia="x-none"/>
        </w:rPr>
        <w:t xml:space="preserve">reflected the historical approach to </w:t>
      </w:r>
      <w:r w:rsidR="00F2216A">
        <w:rPr>
          <w:szCs w:val="24"/>
          <w:lang w:eastAsia="x-none"/>
        </w:rPr>
        <w:t xml:space="preserve">industrial regulation </w:t>
      </w:r>
      <w:r>
        <w:rPr>
          <w:szCs w:val="24"/>
          <w:lang w:eastAsia="x-none"/>
        </w:rPr>
        <w:t>at the business. No issue of coverage arose either during the negotiations or in connection with the application for approval of the concluded agreement. There was no evidence before the Fair Work Commission that coverage of employees under the enterprise agreement was in any way unfair. And yet</w:t>
      </w:r>
      <w:r w:rsidR="003024B9">
        <w:rPr>
          <w:szCs w:val="24"/>
          <w:lang w:eastAsia="x-none"/>
        </w:rPr>
        <w:t>,</w:t>
      </w:r>
      <w:r>
        <w:rPr>
          <w:szCs w:val="24"/>
          <w:lang w:eastAsia="x-none"/>
        </w:rPr>
        <w:t xml:space="preserve"> the Fair Work Commission refused to approve the agreement, relying on the scope of its discretion to instead substitute its own views </w:t>
      </w:r>
      <w:r w:rsidR="00F2216A">
        <w:rPr>
          <w:szCs w:val="24"/>
          <w:lang w:eastAsia="x-none"/>
        </w:rPr>
        <w:t xml:space="preserve">of fairness for those of </w:t>
      </w:r>
      <w:r>
        <w:rPr>
          <w:szCs w:val="24"/>
          <w:lang w:eastAsia="x-none"/>
        </w:rPr>
        <w:t>the parties</w:t>
      </w:r>
      <w:r w:rsidR="005919AD">
        <w:rPr>
          <w:szCs w:val="24"/>
          <w:lang w:eastAsia="x-none"/>
        </w:rPr>
        <w:t>, when</w:t>
      </w:r>
      <w:r w:rsidR="00F2216A">
        <w:rPr>
          <w:szCs w:val="24"/>
          <w:lang w:eastAsia="x-none"/>
        </w:rPr>
        <w:t xml:space="preserve"> there was no call for intervention</w:t>
      </w:r>
      <w:r>
        <w:rPr>
          <w:szCs w:val="24"/>
          <w:lang w:eastAsia="x-none"/>
        </w:rPr>
        <w:t xml:space="preserve">. </w:t>
      </w:r>
      <w:r w:rsidR="00F2216A">
        <w:rPr>
          <w:szCs w:val="24"/>
          <w:lang w:eastAsia="x-none"/>
        </w:rPr>
        <w:t>This was an unnecessary intrusion, undermining</w:t>
      </w:r>
      <w:r>
        <w:rPr>
          <w:szCs w:val="24"/>
          <w:lang w:eastAsia="x-none"/>
        </w:rPr>
        <w:t xml:space="preserve"> a ke</w:t>
      </w:r>
      <w:r w:rsidR="00ED3DFF">
        <w:rPr>
          <w:szCs w:val="24"/>
          <w:lang w:eastAsia="x-none"/>
        </w:rPr>
        <w:t>y purpose of Part 2-4 of FW Act</w:t>
      </w:r>
      <w:r>
        <w:rPr>
          <w:szCs w:val="24"/>
          <w:lang w:eastAsia="x-none"/>
        </w:rPr>
        <w:t xml:space="preserve"> to facilitate the making of enterprise agreements.</w:t>
      </w:r>
      <w:r>
        <w:rPr>
          <w:rStyle w:val="FootnoteReference"/>
          <w:szCs w:val="24"/>
          <w:lang w:eastAsia="x-none"/>
        </w:rPr>
        <w:footnoteReference w:id="46"/>
      </w:r>
      <w:r>
        <w:rPr>
          <w:szCs w:val="24"/>
          <w:lang w:eastAsia="x-none"/>
        </w:rPr>
        <w:t xml:space="preserve"> </w:t>
      </w:r>
      <w:r w:rsidR="005919AD">
        <w:rPr>
          <w:szCs w:val="24"/>
          <w:lang w:eastAsia="x-none"/>
        </w:rPr>
        <w:t xml:space="preserve">It left </w:t>
      </w:r>
      <w:r w:rsidR="00F2216A">
        <w:rPr>
          <w:szCs w:val="24"/>
          <w:lang w:eastAsia="x-none"/>
        </w:rPr>
        <w:t xml:space="preserve">the business and its employees back at square one, </w:t>
      </w:r>
      <w:r w:rsidR="00ED3DFF">
        <w:rPr>
          <w:szCs w:val="24"/>
          <w:lang w:eastAsia="x-none"/>
        </w:rPr>
        <w:t xml:space="preserve">faced with a choice between starting the negotiation process all over again or withdrawing from the process entirely and instead operating under the old industrial agreement. This is </w:t>
      </w:r>
      <w:proofErr w:type="spellStart"/>
      <w:r w:rsidR="00ED3DFF">
        <w:rPr>
          <w:szCs w:val="24"/>
          <w:lang w:eastAsia="x-none"/>
        </w:rPr>
        <w:t>counter-productive</w:t>
      </w:r>
      <w:proofErr w:type="spellEnd"/>
      <w:r w:rsidR="00ED3DFF">
        <w:rPr>
          <w:szCs w:val="24"/>
          <w:lang w:eastAsia="x-none"/>
        </w:rPr>
        <w:t>: primarily, the role of the industrial umpire is to support agreement making and resolve disputes</w:t>
      </w:r>
      <w:r>
        <w:rPr>
          <w:szCs w:val="24"/>
          <w:lang w:eastAsia="x-none"/>
        </w:rPr>
        <w:t xml:space="preserve">. </w:t>
      </w:r>
      <w:r w:rsidR="00ED3DFF">
        <w:rPr>
          <w:szCs w:val="24"/>
          <w:lang w:eastAsia="x-none"/>
        </w:rPr>
        <w:t xml:space="preserve">It is inconsistent with this role for the Fair Work Commission to create industrial disputes of its own volition, and inappropriate </w:t>
      </w:r>
      <w:r w:rsidR="005919AD">
        <w:rPr>
          <w:szCs w:val="24"/>
          <w:lang w:eastAsia="x-none"/>
        </w:rPr>
        <w:t xml:space="preserve">for it </w:t>
      </w:r>
      <w:r w:rsidR="00ED3DFF">
        <w:rPr>
          <w:szCs w:val="24"/>
          <w:lang w:eastAsia="x-none"/>
        </w:rPr>
        <w:t xml:space="preserve">to </w:t>
      </w:r>
      <w:proofErr w:type="spellStart"/>
      <w:r w:rsidR="00ED3DFF">
        <w:rPr>
          <w:szCs w:val="24"/>
          <w:lang w:eastAsia="x-none"/>
        </w:rPr>
        <w:t>re-open</w:t>
      </w:r>
      <w:proofErr w:type="spellEnd"/>
      <w:r w:rsidR="00ED3DFF">
        <w:rPr>
          <w:szCs w:val="24"/>
          <w:lang w:eastAsia="x-none"/>
        </w:rPr>
        <w:t xml:space="preserve"> matters that have long since been resolved.</w:t>
      </w:r>
    </w:p>
    <w:p w:rsidR="00F8365F" w:rsidRDefault="00B32E8B" w:rsidP="00966EC4">
      <w:pPr>
        <w:spacing w:before="120" w:after="120" w:line="276" w:lineRule="auto"/>
        <w:rPr>
          <w:color w:val="000000"/>
        </w:rPr>
      </w:pPr>
      <w:r>
        <w:rPr>
          <w:szCs w:val="24"/>
          <w:lang w:eastAsia="x-none"/>
        </w:rPr>
        <w:t xml:space="preserve">Inconsistent decisions in relation to the issue of loaded rates in enterprise agreements </w:t>
      </w:r>
      <w:r w:rsidR="0053124F">
        <w:rPr>
          <w:szCs w:val="24"/>
          <w:lang w:eastAsia="x-none"/>
        </w:rPr>
        <w:t>undermine confidence in the integrity of the agreement-making framework</w:t>
      </w:r>
      <w:r>
        <w:rPr>
          <w:szCs w:val="24"/>
          <w:lang w:eastAsia="x-none"/>
        </w:rPr>
        <w:t xml:space="preserve">. In </w:t>
      </w:r>
      <w:r w:rsidRPr="00B32E8B">
        <w:rPr>
          <w:i/>
          <w:szCs w:val="24"/>
          <w:lang w:eastAsia="x-none"/>
        </w:rPr>
        <w:t>H</w:t>
      </w:r>
      <w:r w:rsidRPr="00B32E8B">
        <w:rPr>
          <w:i/>
          <w:color w:val="000000"/>
        </w:rPr>
        <w:t>ull-Moody Finishes Pty Ltd</w:t>
      </w:r>
      <w:r>
        <w:rPr>
          <w:rStyle w:val="FootnoteReference"/>
          <w:i/>
          <w:color w:val="000000"/>
        </w:rPr>
        <w:footnoteReference w:id="47"/>
      </w:r>
      <w:r>
        <w:rPr>
          <w:color w:val="000000"/>
        </w:rPr>
        <w:t xml:space="preserve">, a Full Bench of the Fair Work Commission approved an </w:t>
      </w:r>
      <w:r>
        <w:rPr>
          <w:color w:val="000000"/>
        </w:rPr>
        <w:lastRenderedPageBreak/>
        <w:t xml:space="preserve">enterprise agreement which prepaid annual leave in </w:t>
      </w:r>
      <w:r w:rsidR="005919AD">
        <w:rPr>
          <w:color w:val="000000"/>
        </w:rPr>
        <w:t xml:space="preserve">loaded </w:t>
      </w:r>
      <w:r>
        <w:rPr>
          <w:color w:val="000000"/>
        </w:rPr>
        <w:t>rate</w:t>
      </w:r>
      <w:r w:rsidR="005919AD">
        <w:rPr>
          <w:color w:val="000000"/>
        </w:rPr>
        <w:t>s</w:t>
      </w:r>
      <w:r>
        <w:rPr>
          <w:color w:val="000000"/>
        </w:rPr>
        <w:t xml:space="preserve"> of pay. </w:t>
      </w:r>
      <w:r w:rsidR="00EC2EB8">
        <w:rPr>
          <w:color w:val="000000"/>
        </w:rPr>
        <w:t xml:space="preserve">This decision was followed in </w:t>
      </w:r>
      <w:r w:rsidR="0053124F">
        <w:rPr>
          <w:color w:val="000000"/>
        </w:rPr>
        <w:t>one decision</w:t>
      </w:r>
      <w:r w:rsidR="00EC2EB8">
        <w:rPr>
          <w:rStyle w:val="FootnoteReference"/>
          <w:i/>
          <w:color w:val="000000"/>
        </w:rPr>
        <w:footnoteReference w:id="48"/>
      </w:r>
      <w:r w:rsidR="00EC2EB8">
        <w:rPr>
          <w:i/>
          <w:color w:val="000000"/>
        </w:rPr>
        <w:t xml:space="preserve">, </w:t>
      </w:r>
      <w:r w:rsidR="0053124F">
        <w:rPr>
          <w:color w:val="000000"/>
        </w:rPr>
        <w:t>and</w:t>
      </w:r>
      <w:r w:rsidR="00EC2EB8" w:rsidRPr="00EC2EB8">
        <w:rPr>
          <w:color w:val="000000"/>
        </w:rPr>
        <w:t xml:space="preserve"> not followed in </w:t>
      </w:r>
      <w:r w:rsidR="0053124F">
        <w:rPr>
          <w:color w:val="000000"/>
        </w:rPr>
        <w:t xml:space="preserve">two </w:t>
      </w:r>
      <w:r w:rsidR="00EC2EB8" w:rsidRPr="00EC2EB8">
        <w:rPr>
          <w:color w:val="000000"/>
        </w:rPr>
        <w:t>others.</w:t>
      </w:r>
      <w:r w:rsidR="00EC2EB8">
        <w:rPr>
          <w:i/>
          <w:color w:val="000000"/>
        </w:rPr>
        <w:t xml:space="preserve"> </w:t>
      </w:r>
      <w:r w:rsidR="0053124F" w:rsidRPr="00F8365F">
        <w:rPr>
          <w:color w:val="000000"/>
        </w:rPr>
        <w:t>O</w:t>
      </w:r>
      <w:r w:rsidR="00EC2EB8">
        <w:rPr>
          <w:color w:val="000000"/>
        </w:rPr>
        <w:t xml:space="preserve">ne </w:t>
      </w:r>
      <w:r>
        <w:rPr>
          <w:color w:val="000000"/>
        </w:rPr>
        <w:t>single member decision</w:t>
      </w:r>
      <w:r>
        <w:rPr>
          <w:rStyle w:val="FootnoteReference"/>
          <w:color w:val="000000"/>
        </w:rPr>
        <w:footnoteReference w:id="49"/>
      </w:r>
      <w:r w:rsidR="00F8365F">
        <w:rPr>
          <w:color w:val="000000"/>
        </w:rPr>
        <w:t xml:space="preserve"> decided not to follow </w:t>
      </w:r>
      <w:r w:rsidR="0075358F">
        <w:rPr>
          <w:color w:val="000000"/>
        </w:rPr>
        <w:t xml:space="preserve">the Full Bench </w:t>
      </w:r>
      <w:r w:rsidR="00F8365F">
        <w:rPr>
          <w:color w:val="000000"/>
        </w:rPr>
        <w:t xml:space="preserve">decision </w:t>
      </w:r>
      <w:r w:rsidR="0075358F">
        <w:rPr>
          <w:color w:val="000000"/>
        </w:rPr>
        <w:t xml:space="preserve">and </w:t>
      </w:r>
      <w:r w:rsidR="00EC2EB8">
        <w:rPr>
          <w:color w:val="000000"/>
        </w:rPr>
        <w:t xml:space="preserve">instead </w:t>
      </w:r>
      <w:r w:rsidR="00F8365F">
        <w:rPr>
          <w:color w:val="000000"/>
        </w:rPr>
        <w:t xml:space="preserve">adopt </w:t>
      </w:r>
      <w:r w:rsidR="00EC2EB8">
        <w:rPr>
          <w:color w:val="000000"/>
        </w:rPr>
        <w:t xml:space="preserve">analogous reasoning (in relation to personal/carer’s leave) </w:t>
      </w:r>
      <w:r w:rsidR="005919AD">
        <w:rPr>
          <w:color w:val="000000"/>
        </w:rPr>
        <w:t xml:space="preserve">by </w:t>
      </w:r>
      <w:r>
        <w:rPr>
          <w:color w:val="000000"/>
        </w:rPr>
        <w:t>a single judge of the Federal Court</w:t>
      </w:r>
      <w:r w:rsidR="0075358F">
        <w:rPr>
          <w:i/>
          <w:iCs/>
          <w:color w:val="000000"/>
        </w:rPr>
        <w:t>.</w:t>
      </w:r>
      <w:r>
        <w:rPr>
          <w:rStyle w:val="FootnoteReference"/>
          <w:i/>
          <w:iCs/>
          <w:color w:val="000000"/>
        </w:rPr>
        <w:footnoteReference w:id="50"/>
      </w:r>
      <w:r w:rsidR="003F5A98">
        <w:rPr>
          <w:iCs/>
          <w:color w:val="000000"/>
        </w:rPr>
        <w:t xml:space="preserve"> A</w:t>
      </w:r>
      <w:r w:rsidR="00F8365F">
        <w:rPr>
          <w:iCs/>
          <w:color w:val="000000"/>
        </w:rPr>
        <w:t xml:space="preserve">nother </w:t>
      </w:r>
      <w:r w:rsidR="003F5A98">
        <w:rPr>
          <w:iCs/>
          <w:color w:val="000000"/>
        </w:rPr>
        <w:t xml:space="preserve">single member decision refused to follow </w:t>
      </w:r>
      <w:r w:rsidR="003F5A98">
        <w:rPr>
          <w:i/>
          <w:iCs/>
          <w:color w:val="000000"/>
        </w:rPr>
        <w:t>Hull</w:t>
      </w:r>
      <w:r w:rsidR="00F8365F">
        <w:rPr>
          <w:i/>
          <w:iCs/>
          <w:color w:val="000000"/>
        </w:rPr>
        <w:t>-</w:t>
      </w:r>
      <w:r w:rsidR="003F5A98">
        <w:rPr>
          <w:i/>
          <w:iCs/>
          <w:color w:val="000000"/>
        </w:rPr>
        <w:t>Moody</w:t>
      </w:r>
      <w:r w:rsidR="003F5A98">
        <w:rPr>
          <w:iCs/>
          <w:color w:val="000000"/>
        </w:rPr>
        <w:t xml:space="preserve">, declaring the Full Bench to have “made </w:t>
      </w:r>
      <w:r w:rsidR="0075358F">
        <w:rPr>
          <w:color w:val="000000"/>
        </w:rPr>
        <w:t>a simple but fundamental error of statutory interpretation”</w:t>
      </w:r>
      <w:r w:rsidR="003F5A98">
        <w:rPr>
          <w:color w:val="000000"/>
        </w:rPr>
        <w:t>.</w:t>
      </w:r>
      <w:r w:rsidR="0075358F">
        <w:rPr>
          <w:rStyle w:val="FootnoteReference"/>
          <w:color w:val="000000"/>
        </w:rPr>
        <w:footnoteReference w:id="51"/>
      </w:r>
      <w:r w:rsidR="003F5A98">
        <w:rPr>
          <w:color w:val="000000"/>
        </w:rPr>
        <w:t xml:space="preserve"> </w:t>
      </w:r>
      <w:r w:rsidR="00ED3DFF">
        <w:rPr>
          <w:color w:val="000000"/>
        </w:rPr>
        <w:t xml:space="preserve">The </w:t>
      </w:r>
      <w:r w:rsidR="00EC2EB8">
        <w:rPr>
          <w:color w:val="000000"/>
        </w:rPr>
        <w:t xml:space="preserve">question was eventually resolved in another matter </w:t>
      </w:r>
      <w:r w:rsidR="00F8365F">
        <w:rPr>
          <w:color w:val="000000"/>
        </w:rPr>
        <w:t xml:space="preserve">on appeal </w:t>
      </w:r>
      <w:r w:rsidR="00EC2EB8">
        <w:rPr>
          <w:color w:val="000000"/>
        </w:rPr>
        <w:t>to a Full Bench</w:t>
      </w:r>
      <w:r w:rsidR="00EC2EB8">
        <w:rPr>
          <w:rStyle w:val="FootnoteReference"/>
          <w:color w:val="000000"/>
        </w:rPr>
        <w:footnoteReference w:id="52"/>
      </w:r>
      <w:r w:rsidR="00F8365F">
        <w:rPr>
          <w:color w:val="000000"/>
        </w:rPr>
        <w:t xml:space="preserve">, through the ordinary </w:t>
      </w:r>
      <w:r w:rsidR="00EC2EB8">
        <w:rPr>
          <w:color w:val="000000"/>
        </w:rPr>
        <w:t xml:space="preserve">process. </w:t>
      </w:r>
    </w:p>
    <w:p w:rsidR="00B32E8B" w:rsidRPr="0075358F" w:rsidRDefault="00EC2EB8" w:rsidP="00966EC4">
      <w:pPr>
        <w:spacing w:before="120" w:after="120" w:line="276" w:lineRule="auto"/>
        <w:rPr>
          <w:szCs w:val="24"/>
          <w:lang w:eastAsia="x-none"/>
        </w:rPr>
      </w:pPr>
      <w:r>
        <w:rPr>
          <w:color w:val="000000"/>
        </w:rPr>
        <w:t xml:space="preserve">Appeals are </w:t>
      </w:r>
      <w:r w:rsidR="00ED3DFF">
        <w:rPr>
          <w:color w:val="000000"/>
        </w:rPr>
        <w:t xml:space="preserve">the avenue </w:t>
      </w:r>
      <w:r w:rsidR="00722076">
        <w:rPr>
          <w:color w:val="000000"/>
        </w:rPr>
        <w:t xml:space="preserve">through which the </w:t>
      </w:r>
      <w:r w:rsidR="00DA13A1">
        <w:rPr>
          <w:color w:val="000000"/>
        </w:rPr>
        <w:t>Fair Work Commission can depart</w:t>
      </w:r>
      <w:r w:rsidR="00722076">
        <w:rPr>
          <w:color w:val="000000"/>
        </w:rPr>
        <w:t xml:space="preserve"> from earlier decisions</w:t>
      </w:r>
      <w:r w:rsidR="005919AD">
        <w:rPr>
          <w:color w:val="000000"/>
        </w:rPr>
        <w:t xml:space="preserve"> it considers were wrongly decided</w:t>
      </w:r>
      <w:r w:rsidR="00ED3DFF">
        <w:rPr>
          <w:color w:val="000000"/>
        </w:rPr>
        <w:t xml:space="preserve">. </w:t>
      </w:r>
      <w:r w:rsidR="00722076">
        <w:rPr>
          <w:color w:val="000000"/>
        </w:rPr>
        <w:t>Private disagreements over how the FW Act should apply are one thing, but w</w:t>
      </w:r>
      <w:r w:rsidR="00ED3DFF">
        <w:rPr>
          <w:color w:val="000000"/>
        </w:rPr>
        <w:t xml:space="preserve">hen single members of the Fair Work Commission openly </w:t>
      </w:r>
      <w:r w:rsidR="00722076">
        <w:rPr>
          <w:color w:val="000000"/>
        </w:rPr>
        <w:t>disagree with Full Bench decisions</w:t>
      </w:r>
      <w:r w:rsidR="00DA13A1">
        <w:rPr>
          <w:color w:val="000000"/>
        </w:rPr>
        <w:t xml:space="preserve"> that have precedent value </w:t>
      </w:r>
      <w:r w:rsidR="00F8365F">
        <w:rPr>
          <w:color w:val="000000"/>
        </w:rPr>
        <w:t xml:space="preserve">(because they have not yet been </w:t>
      </w:r>
      <w:r w:rsidR="00DA13A1">
        <w:rPr>
          <w:color w:val="000000"/>
        </w:rPr>
        <w:t>overturned</w:t>
      </w:r>
      <w:r w:rsidR="00F8365F">
        <w:rPr>
          <w:color w:val="000000"/>
        </w:rPr>
        <w:t>)</w:t>
      </w:r>
      <w:r w:rsidR="00722076">
        <w:rPr>
          <w:color w:val="000000"/>
        </w:rPr>
        <w:t xml:space="preserve">, it is reasonable for the workplace relations community to express concern. </w:t>
      </w:r>
    </w:p>
    <w:p w:rsidR="00722076" w:rsidRDefault="00722076" w:rsidP="00CF2923">
      <w:pPr>
        <w:spacing w:after="120" w:line="276" w:lineRule="auto"/>
      </w:pPr>
      <w:r>
        <w:t>The issue of c</w:t>
      </w:r>
      <w:r w:rsidR="003024B9">
        <w:t xml:space="preserve">ashing out of annual leave </w:t>
      </w:r>
      <w:r w:rsidR="00DF5C3A">
        <w:t xml:space="preserve">highlights how sometimes </w:t>
      </w:r>
      <w:r w:rsidR="0005084B">
        <w:t xml:space="preserve">the Fair Work Commission </w:t>
      </w:r>
      <w:r w:rsidR="00DF5C3A">
        <w:t xml:space="preserve">has difficulty reconciling its </w:t>
      </w:r>
      <w:r>
        <w:t xml:space="preserve">own </w:t>
      </w:r>
      <w:r w:rsidR="00DF5C3A">
        <w:t xml:space="preserve">views with </w:t>
      </w:r>
      <w:r w:rsidR="0005084B">
        <w:t>those of the Parliament</w:t>
      </w:r>
      <w:r w:rsidR="003024B9">
        <w:t xml:space="preserve">. In </w:t>
      </w:r>
      <w:r w:rsidR="00A40F65">
        <w:t>2008, during the award modernisation process, a seven member Full Bench of the Fair Work Commission decided that cashing out of annual leave “would undermine the purpose of annual leave”.</w:t>
      </w:r>
      <w:r w:rsidR="00A40F65">
        <w:rPr>
          <w:rStyle w:val="FootnoteReference"/>
        </w:rPr>
        <w:footnoteReference w:id="53"/>
      </w:r>
      <w:r w:rsidR="00A40F65">
        <w:t xml:space="preserve"> </w:t>
      </w:r>
      <w:r w:rsidR="00DE2375">
        <w:t>F</w:t>
      </w:r>
      <w:r w:rsidR="00A40F65">
        <w:t xml:space="preserve">rom 1 January 2010, </w:t>
      </w:r>
      <w:r w:rsidR="0005084B">
        <w:t xml:space="preserve">section 93 of the FW Act </w:t>
      </w:r>
      <w:r w:rsidR="00A40F65">
        <w:t xml:space="preserve">permitted modern awards and enterprise agreements to contain cashing out terms. </w:t>
      </w:r>
      <w:r w:rsidR="0005084B">
        <w:t>I</w:t>
      </w:r>
      <w:r w:rsidR="00A40F65">
        <w:t xml:space="preserve">n </w:t>
      </w:r>
      <w:r w:rsidR="003024B9">
        <w:t xml:space="preserve">three separate decisions in 2010, </w:t>
      </w:r>
      <w:r>
        <w:t xml:space="preserve">the Fair Work </w:t>
      </w:r>
      <w:r w:rsidR="003024B9">
        <w:t xml:space="preserve">Commission decided not to approve </w:t>
      </w:r>
      <w:r w:rsidR="0005084B">
        <w:t xml:space="preserve">enterprise </w:t>
      </w:r>
      <w:r w:rsidR="003024B9">
        <w:t xml:space="preserve">agreements </w:t>
      </w:r>
      <w:r w:rsidR="0005084B">
        <w:t xml:space="preserve">with </w:t>
      </w:r>
      <w:r w:rsidR="003024B9">
        <w:t xml:space="preserve">cashing out </w:t>
      </w:r>
      <w:r w:rsidR="005919AD">
        <w:t>terms</w:t>
      </w:r>
      <w:r w:rsidR="0005084B">
        <w:t>,</w:t>
      </w:r>
      <w:r w:rsidR="003024B9">
        <w:rPr>
          <w:rStyle w:val="FootnoteReference"/>
          <w:szCs w:val="24"/>
          <w:lang w:eastAsia="x-none"/>
        </w:rPr>
        <w:footnoteReference w:id="54"/>
      </w:r>
      <w:r w:rsidR="0005084B">
        <w:t xml:space="preserve"> after finding that </w:t>
      </w:r>
      <w:r w:rsidR="00CF2923">
        <w:t xml:space="preserve">the prospect of employees not taking annual leave from work would frustrate the purpose of annual leave. </w:t>
      </w:r>
      <w:r w:rsidR="00F8365F">
        <w:t>Even though the terms were found to comply</w:t>
      </w:r>
      <w:r w:rsidR="0005084B">
        <w:t xml:space="preserve"> with section 93</w:t>
      </w:r>
      <w:r>
        <w:t xml:space="preserve">, the Fair Work Commission </w:t>
      </w:r>
      <w:r w:rsidR="005919AD">
        <w:t xml:space="preserve">found them </w:t>
      </w:r>
      <w:r w:rsidR="00CF2923">
        <w:t>so disadvantageous to employees that the agreement</w:t>
      </w:r>
      <w:r w:rsidR="00DF5C3A">
        <w:t>s</w:t>
      </w:r>
      <w:r w:rsidR="00CF2923">
        <w:t xml:space="preserve"> could not pass the BOOT. </w:t>
      </w:r>
    </w:p>
    <w:p w:rsidR="00CF2923" w:rsidRDefault="00CF2923" w:rsidP="00CF2923">
      <w:pPr>
        <w:spacing w:after="120" w:line="276" w:lineRule="auto"/>
      </w:pPr>
      <w:r>
        <w:t>These decisions were overturned on appeal.</w:t>
      </w:r>
      <w:r>
        <w:rPr>
          <w:rStyle w:val="FootnoteReference"/>
          <w:szCs w:val="24"/>
          <w:lang w:eastAsia="x-none"/>
        </w:rPr>
        <w:footnoteReference w:id="55"/>
      </w:r>
      <w:r>
        <w:t xml:space="preserve"> </w:t>
      </w:r>
      <w:r>
        <w:rPr>
          <w:rFonts w:eastAsia="Times New Roman"/>
          <w:bCs/>
          <w:kern w:val="32"/>
          <w:lang w:val="en-US"/>
        </w:rPr>
        <w:t>A Full Bench of the Fair Work Commission confirmed that enterprise agreements can include cashing out terms that comply with section 93 of the FW Act</w:t>
      </w:r>
      <w:r w:rsidR="0005084B">
        <w:rPr>
          <w:rFonts w:eastAsia="Times New Roman"/>
          <w:bCs/>
          <w:kern w:val="32"/>
          <w:lang w:val="en-US"/>
        </w:rPr>
        <w:t>, noting</w:t>
      </w:r>
      <w:r>
        <w:rPr>
          <w:rFonts w:eastAsia="Times New Roman"/>
          <w:bCs/>
          <w:kern w:val="32"/>
          <w:lang w:val="en-US"/>
        </w:rPr>
        <w:t xml:space="preserve"> the safeguards </w:t>
      </w:r>
      <w:r w:rsidR="00F8365F">
        <w:rPr>
          <w:rFonts w:eastAsia="Times New Roman"/>
          <w:bCs/>
          <w:kern w:val="32"/>
          <w:lang w:val="en-US"/>
        </w:rPr>
        <w:t xml:space="preserve">in that section </w:t>
      </w:r>
      <w:r>
        <w:rPr>
          <w:rFonts w:eastAsia="Times New Roman"/>
          <w:bCs/>
          <w:kern w:val="32"/>
          <w:lang w:val="en-US"/>
        </w:rPr>
        <w:t xml:space="preserve">in </w:t>
      </w:r>
      <w:r w:rsidRPr="002C1A63">
        <w:rPr>
          <w:rFonts w:eastAsia="Times New Roman"/>
          <w:bCs/>
          <w:kern w:val="32"/>
          <w:lang w:val="en-US"/>
        </w:rPr>
        <w:t>recognition of the importance of employees taking leave for the purposes of rest and recreation.</w:t>
      </w:r>
      <w:r w:rsidRPr="002C1A63">
        <w:rPr>
          <w:rStyle w:val="FootnoteReference"/>
          <w:rFonts w:eastAsia="Times New Roman"/>
          <w:bCs/>
          <w:kern w:val="32"/>
          <w:lang w:val="en-US"/>
        </w:rPr>
        <w:footnoteReference w:id="56"/>
      </w:r>
      <w:r w:rsidRPr="002C1A63">
        <w:rPr>
          <w:rFonts w:eastAsia="Times New Roman"/>
          <w:bCs/>
          <w:kern w:val="32"/>
          <w:lang w:val="en-US"/>
        </w:rPr>
        <w:t xml:space="preserve"> </w:t>
      </w:r>
      <w:r w:rsidR="0005084B">
        <w:rPr>
          <w:rFonts w:eastAsia="Times New Roman"/>
          <w:bCs/>
          <w:kern w:val="32"/>
          <w:lang w:val="en-US"/>
        </w:rPr>
        <w:t>Employer parties then sought to insert cashing out terms in modern awards in the 2012 Modern Award Review</w:t>
      </w:r>
      <w:r w:rsidR="00722076">
        <w:rPr>
          <w:rFonts w:eastAsia="Times New Roman"/>
          <w:bCs/>
          <w:kern w:val="32"/>
          <w:lang w:val="en-US"/>
        </w:rPr>
        <w:t>, relying on section 93 (which applies to modern awards and enterprise agreements in the same way)</w:t>
      </w:r>
      <w:r w:rsidR="0005084B">
        <w:rPr>
          <w:rFonts w:eastAsia="Times New Roman"/>
          <w:bCs/>
          <w:kern w:val="32"/>
          <w:lang w:val="en-US"/>
        </w:rPr>
        <w:t>. That attempt was rebuffed, with the Fair Work Commission finding that “variations sought in respect of cashing out of paid annual leave may be more appropriate for consideration in the four year review”.</w:t>
      </w:r>
      <w:r w:rsidR="0005084B">
        <w:rPr>
          <w:rStyle w:val="FootnoteReference"/>
          <w:rFonts w:eastAsia="Times New Roman"/>
          <w:bCs/>
          <w:kern w:val="32"/>
          <w:lang w:val="en-US"/>
        </w:rPr>
        <w:footnoteReference w:id="57"/>
      </w:r>
      <w:r w:rsidR="0005084B">
        <w:rPr>
          <w:rFonts w:eastAsia="Times New Roman"/>
          <w:bCs/>
          <w:kern w:val="32"/>
          <w:lang w:val="en-US"/>
        </w:rPr>
        <w:t xml:space="preserve"> Employers applied again for annual leave cashing out terms in the four yearly</w:t>
      </w:r>
      <w:r w:rsidR="005919AD">
        <w:rPr>
          <w:rFonts w:eastAsia="Times New Roman"/>
          <w:bCs/>
          <w:kern w:val="32"/>
          <w:lang w:val="en-US"/>
        </w:rPr>
        <w:t xml:space="preserve"> modern award</w:t>
      </w:r>
      <w:r w:rsidR="0005084B">
        <w:rPr>
          <w:rFonts w:eastAsia="Times New Roman"/>
          <w:bCs/>
          <w:kern w:val="32"/>
          <w:lang w:val="en-US"/>
        </w:rPr>
        <w:t xml:space="preserve"> review</w:t>
      </w:r>
      <w:r w:rsidR="00A90EC6">
        <w:rPr>
          <w:rFonts w:eastAsia="Times New Roman"/>
          <w:bCs/>
          <w:kern w:val="32"/>
          <w:lang w:val="en-US"/>
        </w:rPr>
        <w:t>. The application</w:t>
      </w:r>
      <w:r w:rsidR="0005084B">
        <w:rPr>
          <w:rFonts w:eastAsia="Times New Roman"/>
          <w:bCs/>
          <w:kern w:val="32"/>
          <w:lang w:val="en-US"/>
        </w:rPr>
        <w:t xml:space="preserve"> </w:t>
      </w:r>
      <w:r w:rsidR="0005084B">
        <w:rPr>
          <w:rFonts w:eastAsia="Times New Roman"/>
          <w:bCs/>
          <w:kern w:val="32"/>
          <w:lang w:val="en-US"/>
        </w:rPr>
        <w:lastRenderedPageBreak/>
        <w:t xml:space="preserve">was </w:t>
      </w:r>
      <w:r w:rsidR="00A90EC6">
        <w:rPr>
          <w:rFonts w:eastAsia="Times New Roman"/>
          <w:bCs/>
          <w:kern w:val="32"/>
          <w:lang w:val="en-US"/>
        </w:rPr>
        <w:t>the subject of hearings</w:t>
      </w:r>
      <w:r w:rsidR="00DF5C3A">
        <w:rPr>
          <w:rFonts w:eastAsia="Times New Roman"/>
          <w:bCs/>
          <w:kern w:val="32"/>
          <w:lang w:val="en-US"/>
        </w:rPr>
        <w:t xml:space="preserve"> over three days</w:t>
      </w:r>
      <w:r w:rsidR="00A90EC6">
        <w:rPr>
          <w:rFonts w:eastAsia="Times New Roman"/>
          <w:bCs/>
          <w:kern w:val="32"/>
          <w:lang w:val="en-US"/>
        </w:rPr>
        <w:t xml:space="preserve"> in August and October 2014. </w:t>
      </w:r>
      <w:r w:rsidR="00075F52">
        <w:rPr>
          <w:rFonts w:eastAsia="Times New Roman"/>
          <w:bCs/>
          <w:kern w:val="32"/>
          <w:lang w:val="en-US"/>
        </w:rPr>
        <w:t>T</w:t>
      </w:r>
      <w:r w:rsidR="00D0063F">
        <w:t xml:space="preserve">he Fair Work Commission </w:t>
      </w:r>
      <w:r w:rsidR="00075F52">
        <w:t xml:space="preserve">indicated that it was </w:t>
      </w:r>
      <w:r w:rsidR="00D0063F">
        <w:t xml:space="preserve">still </w:t>
      </w:r>
      <w:r w:rsidR="00722076">
        <w:t xml:space="preserve">considering </w:t>
      </w:r>
      <w:r w:rsidR="00D0063F">
        <w:t>whether the safeguards introduced by Parliament were sufficient, with President Ross commenting: “it’s envisaged within the safety net there might be this flexibility, but it then becomes a debate about in what circumstances and with what safeguards.”</w:t>
      </w:r>
      <w:r w:rsidR="00D0063F">
        <w:rPr>
          <w:rStyle w:val="FootnoteReference"/>
        </w:rPr>
        <w:footnoteReference w:id="58"/>
      </w:r>
      <w:r w:rsidR="00D0063F">
        <w:t xml:space="preserve"> </w:t>
      </w:r>
      <w:r w:rsidR="00A90EC6">
        <w:rPr>
          <w:rFonts w:eastAsia="Times New Roman"/>
          <w:bCs/>
          <w:kern w:val="32"/>
          <w:lang w:val="en-US"/>
        </w:rPr>
        <w:t>No decision has yet been issued, but the point is this: h</w:t>
      </w:r>
      <w:r w:rsidR="0005084B">
        <w:rPr>
          <w:rFonts w:eastAsia="Times New Roman"/>
          <w:bCs/>
          <w:kern w:val="32"/>
          <w:lang w:val="en-US"/>
        </w:rPr>
        <w:t xml:space="preserve">aving </w:t>
      </w:r>
      <w:r w:rsidR="00A90EC6">
        <w:rPr>
          <w:rFonts w:eastAsia="Times New Roman"/>
          <w:bCs/>
          <w:kern w:val="32"/>
          <w:lang w:val="en-US"/>
        </w:rPr>
        <w:t xml:space="preserve">finally accepted that </w:t>
      </w:r>
      <w:r w:rsidR="00075F52">
        <w:rPr>
          <w:rFonts w:eastAsia="Times New Roman"/>
          <w:bCs/>
          <w:kern w:val="32"/>
          <w:lang w:val="en-US"/>
        </w:rPr>
        <w:t xml:space="preserve">the FW Act permits </w:t>
      </w:r>
      <w:r w:rsidR="00A90EC6">
        <w:rPr>
          <w:rFonts w:eastAsia="Times New Roman"/>
          <w:bCs/>
          <w:kern w:val="32"/>
          <w:lang w:val="en-US"/>
        </w:rPr>
        <w:t>e</w:t>
      </w:r>
      <w:r w:rsidR="0005084B">
        <w:rPr>
          <w:rFonts w:eastAsia="Times New Roman"/>
          <w:bCs/>
          <w:kern w:val="32"/>
          <w:lang w:val="en-US"/>
        </w:rPr>
        <w:t>nterprise agreements</w:t>
      </w:r>
      <w:r w:rsidR="00A90EC6">
        <w:rPr>
          <w:rFonts w:eastAsia="Times New Roman"/>
          <w:bCs/>
          <w:kern w:val="32"/>
          <w:lang w:val="en-US"/>
        </w:rPr>
        <w:t xml:space="preserve"> </w:t>
      </w:r>
      <w:r w:rsidR="00075F52">
        <w:rPr>
          <w:rFonts w:eastAsia="Times New Roman"/>
          <w:bCs/>
          <w:kern w:val="32"/>
          <w:lang w:val="en-US"/>
        </w:rPr>
        <w:t xml:space="preserve">to </w:t>
      </w:r>
      <w:r w:rsidR="00A90EC6">
        <w:rPr>
          <w:rFonts w:eastAsia="Times New Roman"/>
          <w:bCs/>
          <w:kern w:val="32"/>
          <w:lang w:val="en-US"/>
        </w:rPr>
        <w:t>include cashing out terms</w:t>
      </w:r>
      <w:r w:rsidR="00F8365F">
        <w:rPr>
          <w:rFonts w:eastAsia="Times New Roman"/>
          <w:bCs/>
          <w:kern w:val="32"/>
          <w:lang w:val="en-US"/>
        </w:rPr>
        <w:t>,</w:t>
      </w:r>
      <w:r w:rsidR="00075F52">
        <w:rPr>
          <w:rFonts w:eastAsia="Times New Roman"/>
          <w:bCs/>
          <w:kern w:val="32"/>
          <w:lang w:val="en-US"/>
        </w:rPr>
        <w:t xml:space="preserve"> and </w:t>
      </w:r>
      <w:r w:rsidR="005919AD">
        <w:rPr>
          <w:rFonts w:eastAsia="Times New Roman"/>
          <w:bCs/>
          <w:kern w:val="32"/>
          <w:lang w:val="en-US"/>
        </w:rPr>
        <w:t>having noted</w:t>
      </w:r>
      <w:r w:rsidR="00075F52">
        <w:rPr>
          <w:rFonts w:eastAsia="Times New Roman"/>
          <w:bCs/>
          <w:kern w:val="32"/>
          <w:lang w:val="en-US"/>
        </w:rPr>
        <w:t xml:space="preserve"> the safeguards in section 93</w:t>
      </w:r>
      <w:r w:rsidR="0005084B">
        <w:rPr>
          <w:rFonts w:eastAsia="Times New Roman"/>
          <w:bCs/>
          <w:kern w:val="32"/>
          <w:lang w:val="en-US"/>
        </w:rPr>
        <w:t xml:space="preserve">, parties remain put to the test </w:t>
      </w:r>
      <w:r w:rsidR="00797C25">
        <w:rPr>
          <w:rFonts w:eastAsia="Times New Roman"/>
          <w:bCs/>
          <w:kern w:val="32"/>
          <w:lang w:val="en-US"/>
        </w:rPr>
        <w:t xml:space="preserve">in relation to whether such </w:t>
      </w:r>
      <w:r w:rsidR="0005084B">
        <w:rPr>
          <w:rFonts w:eastAsia="Times New Roman"/>
          <w:bCs/>
          <w:kern w:val="32"/>
          <w:lang w:val="en-US"/>
        </w:rPr>
        <w:t>term</w:t>
      </w:r>
      <w:r w:rsidR="00797C25">
        <w:rPr>
          <w:rFonts w:eastAsia="Times New Roman"/>
          <w:bCs/>
          <w:kern w:val="32"/>
          <w:lang w:val="en-US"/>
        </w:rPr>
        <w:t>s</w:t>
      </w:r>
      <w:r w:rsidR="0005084B">
        <w:rPr>
          <w:rFonts w:eastAsia="Times New Roman"/>
          <w:bCs/>
          <w:kern w:val="32"/>
          <w:lang w:val="en-US"/>
        </w:rPr>
        <w:t xml:space="preserve"> </w:t>
      </w:r>
      <w:r w:rsidR="0005084B" w:rsidRPr="00D0063F">
        <w:rPr>
          <w:rFonts w:eastAsia="Times New Roman"/>
          <w:bCs/>
          <w:kern w:val="32"/>
          <w:lang w:val="en-US"/>
        </w:rPr>
        <w:t>should</w:t>
      </w:r>
      <w:r w:rsidR="0005084B">
        <w:rPr>
          <w:rFonts w:eastAsia="Times New Roman"/>
          <w:bCs/>
          <w:kern w:val="32"/>
          <w:lang w:val="en-US"/>
        </w:rPr>
        <w:t xml:space="preserve"> operate in </w:t>
      </w:r>
      <w:r w:rsidR="00A40F65">
        <w:t xml:space="preserve">the </w:t>
      </w:r>
      <w:r w:rsidR="0005084B">
        <w:t>m</w:t>
      </w:r>
      <w:r w:rsidR="00A40F65">
        <w:t xml:space="preserve">odern </w:t>
      </w:r>
      <w:r w:rsidR="0005084B">
        <w:t>aw</w:t>
      </w:r>
      <w:r w:rsidR="00A40F65">
        <w:t>a</w:t>
      </w:r>
      <w:r w:rsidR="0005084B">
        <w:t>r</w:t>
      </w:r>
      <w:r w:rsidR="00A40F65">
        <w:t xml:space="preserve">d </w:t>
      </w:r>
      <w:r w:rsidR="0005084B">
        <w:t xml:space="preserve">context. </w:t>
      </w:r>
      <w:r w:rsidR="00075F52">
        <w:t xml:space="preserve">This </w:t>
      </w:r>
      <w:r w:rsidR="00D0063F">
        <w:t>demands a significant investment of both time and resources, five years after Parliament’s intention was made clear. These are resources that could be put to much more productive use</w:t>
      </w:r>
      <w:r w:rsidR="005919AD">
        <w:t xml:space="preserve"> and in the meantime, the capacity of employers and employees to reach agreement on the issue remains frustrated</w:t>
      </w:r>
      <w:r w:rsidR="00D0063F">
        <w:t>.</w:t>
      </w:r>
    </w:p>
    <w:p w:rsidR="00075F52" w:rsidRDefault="00075F52" w:rsidP="00CF2923">
      <w:pPr>
        <w:spacing w:after="120" w:line="276" w:lineRule="auto"/>
      </w:pPr>
      <w:r>
        <w:t>In our submission, the only true measure of impartiality in relation to decisions of the Fair</w:t>
      </w:r>
      <w:r w:rsidR="00C450F3">
        <w:t> </w:t>
      </w:r>
      <w:r>
        <w:t xml:space="preserve">Work Commission is an analysis of decisions by type of decision, member(s) and outcome. </w:t>
      </w:r>
      <w:r w:rsidR="00C450F3">
        <w:t xml:space="preserve">Such </w:t>
      </w:r>
      <w:r>
        <w:t>an analysis</w:t>
      </w:r>
      <w:r w:rsidR="00C450F3">
        <w:t>,</w:t>
      </w:r>
      <w:r>
        <w:t xml:space="preserve"> undertaken in a</w:t>
      </w:r>
      <w:r w:rsidR="00C450F3">
        <w:t>n open and</w:t>
      </w:r>
      <w:r>
        <w:t xml:space="preserve"> transparent manner</w:t>
      </w:r>
      <w:r w:rsidR="00C450F3">
        <w:t>, can</w:t>
      </w:r>
      <w:r>
        <w:t xml:space="preserve"> restore confidence in the system</w:t>
      </w:r>
      <w:r w:rsidR="00C450F3">
        <w:t xml:space="preserve"> by providing the evidence to either </w:t>
      </w:r>
      <w:r w:rsidR="00F8365F">
        <w:t>demonstrate</w:t>
      </w:r>
      <w:r w:rsidR="00C450F3">
        <w:t xml:space="preserve"> or deflect concerns </w:t>
      </w:r>
      <w:r w:rsidR="005919AD">
        <w:t>about bias</w:t>
      </w:r>
      <w:r w:rsidR="00C450F3">
        <w:t>.</w:t>
      </w:r>
      <w:r>
        <w:t xml:space="preserve"> </w:t>
      </w:r>
    </w:p>
    <w:p w:rsidR="00DA13A1" w:rsidRDefault="00DA13A1" w:rsidP="00CF2923">
      <w:pPr>
        <w:spacing w:after="120" w:line="276" w:lineRule="auto"/>
        <w:rPr>
          <w:i/>
        </w:rPr>
      </w:pPr>
      <w:r w:rsidRPr="00DA13A1">
        <w:rPr>
          <w:i/>
        </w:rPr>
        <w:t>The</w:t>
      </w:r>
      <w:r w:rsidR="00473BAC">
        <w:rPr>
          <w:i/>
        </w:rPr>
        <w:t xml:space="preserve"> </w:t>
      </w:r>
      <w:r w:rsidR="004D174F">
        <w:rPr>
          <w:i/>
        </w:rPr>
        <w:t>E</w:t>
      </w:r>
      <w:r w:rsidRPr="00DA13A1">
        <w:rPr>
          <w:i/>
        </w:rPr>
        <w:t xml:space="preserve">nterprise </w:t>
      </w:r>
      <w:r w:rsidR="004D174F">
        <w:rPr>
          <w:i/>
        </w:rPr>
        <w:t>B</w:t>
      </w:r>
      <w:r w:rsidRPr="00DA13A1">
        <w:rPr>
          <w:i/>
        </w:rPr>
        <w:t xml:space="preserve">argaining </w:t>
      </w:r>
      <w:r w:rsidR="004D174F">
        <w:rPr>
          <w:i/>
        </w:rPr>
        <w:t>U</w:t>
      </w:r>
      <w:r w:rsidRPr="00DA13A1">
        <w:rPr>
          <w:i/>
        </w:rPr>
        <w:t>nit</w:t>
      </w:r>
    </w:p>
    <w:p w:rsidR="00473BAC" w:rsidRDefault="00C901DF" w:rsidP="00CF2923">
      <w:pPr>
        <w:spacing w:after="120" w:line="276" w:lineRule="auto"/>
      </w:pPr>
      <w:r>
        <w:t xml:space="preserve">The Fair Work Commission has established </w:t>
      </w:r>
      <w:r w:rsidR="005919AD">
        <w:t>an E</w:t>
      </w:r>
      <w:r w:rsidR="00473BAC">
        <w:t xml:space="preserve">nterprise </w:t>
      </w:r>
      <w:r w:rsidR="005919AD">
        <w:t>B</w:t>
      </w:r>
      <w:r w:rsidR="00473BAC">
        <w:t xml:space="preserve">argaining </w:t>
      </w:r>
      <w:r w:rsidR="005919AD">
        <w:t>U</w:t>
      </w:r>
      <w:r w:rsidR="00473BAC">
        <w:t xml:space="preserve">nit within the Fair Work Commission, whose task it is to conduct analysis of enterprise agreements to inform assessment </w:t>
      </w:r>
      <w:r>
        <w:t xml:space="preserve">of the BOOT </w:t>
      </w:r>
      <w:r w:rsidR="00473BAC">
        <w:t xml:space="preserve">by </w:t>
      </w:r>
      <w:r w:rsidR="00E058EC">
        <w:t xml:space="preserve">a member of the Fair Work </w:t>
      </w:r>
      <w:r w:rsidR="00D958BC">
        <w:t xml:space="preserve">Commission. In some cases, the quality of analysis is </w:t>
      </w:r>
      <w:r w:rsidR="00F8365F">
        <w:t>poor</w:t>
      </w:r>
      <w:r w:rsidR="00D958BC">
        <w:t xml:space="preserve">, </w:t>
      </w:r>
      <w:r w:rsidR="00E058EC">
        <w:t xml:space="preserve">contributing to negative assessments </w:t>
      </w:r>
      <w:r w:rsidR="00F8365F">
        <w:t xml:space="preserve">of </w:t>
      </w:r>
      <w:r w:rsidR="00E058EC">
        <w:t>enterprise agreement</w:t>
      </w:r>
      <w:r>
        <w:t xml:space="preserve"> </w:t>
      </w:r>
      <w:r w:rsidR="00F8365F">
        <w:t xml:space="preserve">in relation to </w:t>
      </w:r>
      <w:r w:rsidR="00D958BC">
        <w:t xml:space="preserve">the BOOT. </w:t>
      </w:r>
    </w:p>
    <w:p w:rsidR="00EF5232" w:rsidRDefault="00D958BC" w:rsidP="00CF2923">
      <w:pPr>
        <w:spacing w:after="120" w:line="276" w:lineRule="auto"/>
      </w:pPr>
      <w:r>
        <w:t xml:space="preserve">In a recent example, the Fair Work Commission was asked to approve an enterprise agreement covering a large cattle station in the Northern Territory. The agreement was similar in terms to other agreements, approved by the Fair Work Commission and its predecessors, over many years. It provided for wages to be paid by the day, rather than by the hour or the week, with daily rates calculated to compensate for work outside ordinary hours in accordance with the modern award. </w:t>
      </w:r>
    </w:p>
    <w:p w:rsidR="00E058EC" w:rsidRDefault="00D958BC" w:rsidP="00E058EC">
      <w:pPr>
        <w:spacing w:after="120" w:line="276" w:lineRule="auto"/>
      </w:pPr>
      <w:r>
        <w:t xml:space="preserve">The </w:t>
      </w:r>
      <w:r w:rsidR="005919AD">
        <w:t xml:space="preserve">Enterprise Bargaining Unit </w:t>
      </w:r>
      <w:r>
        <w:t xml:space="preserve">assessed the agreement against the modern award, </w:t>
      </w:r>
      <w:r w:rsidR="00EF5232">
        <w:t xml:space="preserve">drawing </w:t>
      </w:r>
      <w:r w:rsidR="00E058EC">
        <w:t>certain</w:t>
      </w:r>
      <w:r>
        <w:t xml:space="preserve"> adverse </w:t>
      </w:r>
      <w:r w:rsidR="00EF5232">
        <w:t xml:space="preserve">conclusions, including that </w:t>
      </w:r>
      <w:r w:rsidR="00C901DF">
        <w:t>the failure of the agreement to provide for a maximum number of hour</w:t>
      </w:r>
      <w:r w:rsidR="00BA23AA">
        <w:t>s</w:t>
      </w:r>
      <w:r w:rsidR="00C901DF">
        <w:t xml:space="preserve"> of work each day or week </w:t>
      </w:r>
      <w:r w:rsidR="00F8365F">
        <w:t>“</w:t>
      </w:r>
      <w:r w:rsidR="00C901DF">
        <w:t>may</w:t>
      </w:r>
      <w:r w:rsidR="00F8365F">
        <w:t>”</w:t>
      </w:r>
      <w:r w:rsidR="00C901DF">
        <w:t xml:space="preserve"> contravene the </w:t>
      </w:r>
      <w:proofErr w:type="spellStart"/>
      <w:r w:rsidR="00C901DF">
        <w:t>NES</w:t>
      </w:r>
      <w:proofErr w:type="spellEnd"/>
      <w:r w:rsidR="00C901DF">
        <w:t>. This led the Fair Work Commission to</w:t>
      </w:r>
      <w:r w:rsidR="00E058EC">
        <w:t xml:space="preserve"> </w:t>
      </w:r>
      <w:r w:rsidR="00BA23AA">
        <w:t xml:space="preserve">conclude that </w:t>
      </w:r>
      <w:r w:rsidR="00E058EC">
        <w:t xml:space="preserve">the </w:t>
      </w:r>
      <w:r w:rsidR="00BA23AA">
        <w:t xml:space="preserve">enterprise </w:t>
      </w:r>
      <w:r w:rsidR="00E058EC">
        <w:t xml:space="preserve">agreement </w:t>
      </w:r>
      <w:r w:rsidR="00BA23AA">
        <w:t xml:space="preserve">did not </w:t>
      </w:r>
      <w:r w:rsidR="00E058EC">
        <w:t>pass the BOOT</w:t>
      </w:r>
      <w:r w:rsidR="00BA23AA">
        <w:t xml:space="preserve">. The Vice President </w:t>
      </w:r>
      <w:r w:rsidR="00EF5232">
        <w:t xml:space="preserve">concerned </w:t>
      </w:r>
      <w:r w:rsidR="00BA23AA">
        <w:t xml:space="preserve">spoke directly to the employer about the enterprise agreement, indicating </w:t>
      </w:r>
      <w:r w:rsidR="00EF5232">
        <w:t xml:space="preserve">his </w:t>
      </w:r>
      <w:r w:rsidR="00BA23AA">
        <w:t xml:space="preserve">view </w:t>
      </w:r>
      <w:r w:rsidR="00EF5232">
        <w:t xml:space="preserve">about </w:t>
      </w:r>
      <w:r w:rsidR="00BA23AA">
        <w:t>what was required to remedy the concern</w:t>
      </w:r>
      <w:r w:rsidR="00E058EC">
        <w:t>:</w:t>
      </w:r>
    </w:p>
    <w:p w:rsidR="00E058EC" w:rsidRDefault="00E058EC" w:rsidP="00E058EC">
      <w:pPr>
        <w:spacing w:after="120" w:line="276" w:lineRule="auto"/>
        <w:ind w:left="578"/>
      </w:pPr>
      <w:r>
        <w:lastRenderedPageBreak/>
        <w:t>“What the agreement needs to do is it needs to specify the standard start time and finish time for the five and a half days a week and then note that you can require people to work more than that.”</w:t>
      </w:r>
      <w:r>
        <w:rPr>
          <w:rStyle w:val="FootnoteReference"/>
        </w:rPr>
        <w:footnoteReference w:id="59"/>
      </w:r>
    </w:p>
    <w:p w:rsidR="00E058EC" w:rsidRDefault="00E058EC" w:rsidP="00E058EC">
      <w:pPr>
        <w:spacing w:after="120" w:line="276" w:lineRule="auto"/>
      </w:pPr>
      <w:r>
        <w:t xml:space="preserve">This is despite there being no standard start and finishing times, or maximum weekly hours in the modern award, </w:t>
      </w:r>
      <w:r w:rsidR="00EF5232">
        <w:t>because of</w:t>
      </w:r>
      <w:r>
        <w:t xml:space="preserve"> </w:t>
      </w:r>
      <w:r w:rsidR="00BA23AA">
        <w:t xml:space="preserve">the nature of work in the pastoral industry and </w:t>
      </w:r>
      <w:r w:rsidR="00EF5232">
        <w:t xml:space="preserve">the provision instead </w:t>
      </w:r>
      <w:r>
        <w:t xml:space="preserve">for averaging of </w:t>
      </w:r>
      <w:r w:rsidR="00EF5232">
        <w:t xml:space="preserve">152 </w:t>
      </w:r>
      <w:r>
        <w:t>ordinary hours of work over a four week period.</w:t>
      </w:r>
      <w:r>
        <w:rPr>
          <w:rStyle w:val="FootnoteReference"/>
        </w:rPr>
        <w:footnoteReference w:id="60"/>
      </w:r>
    </w:p>
    <w:p w:rsidR="00C901DF" w:rsidRDefault="00EF5232" w:rsidP="00E058EC">
      <w:pPr>
        <w:spacing w:after="120" w:line="276" w:lineRule="auto"/>
      </w:pPr>
      <w:r>
        <w:t>T</w:t>
      </w:r>
      <w:r w:rsidR="00E058EC">
        <w:t xml:space="preserve">he </w:t>
      </w:r>
      <w:r>
        <w:t>Vice President</w:t>
      </w:r>
      <w:r w:rsidR="00E058EC">
        <w:t xml:space="preserve"> encouraged the employer to withdraw the enterprise agreement application and start again. </w:t>
      </w:r>
      <w:r w:rsidR="005919AD">
        <w:t xml:space="preserve">He </w:t>
      </w:r>
      <w:r w:rsidR="00E058EC">
        <w:t xml:space="preserve">suggested </w:t>
      </w:r>
      <w:r w:rsidR="00BA23AA">
        <w:t xml:space="preserve">that </w:t>
      </w:r>
      <w:r>
        <w:t xml:space="preserve">in the meantime, </w:t>
      </w:r>
      <w:r w:rsidR="00E058EC">
        <w:t xml:space="preserve">the employer </w:t>
      </w:r>
      <w:r w:rsidR="00BA23AA">
        <w:t>“do the right thing”</w:t>
      </w:r>
      <w:r w:rsidR="00BA23AA" w:rsidRPr="00BA23AA">
        <w:rPr>
          <w:rStyle w:val="FootnoteReference"/>
        </w:rPr>
        <w:t xml:space="preserve"> </w:t>
      </w:r>
      <w:r w:rsidR="00BA23AA">
        <w:rPr>
          <w:rStyle w:val="FootnoteReference"/>
        </w:rPr>
        <w:footnoteReference w:id="61"/>
      </w:r>
      <w:r w:rsidR="00BA23AA">
        <w:t xml:space="preserve"> and pass on </w:t>
      </w:r>
      <w:r w:rsidR="00E058EC">
        <w:t xml:space="preserve">higher wages </w:t>
      </w:r>
      <w:r w:rsidR="00BA23AA">
        <w:t xml:space="preserve">agreed under </w:t>
      </w:r>
      <w:r w:rsidR="00E058EC">
        <w:t>the enterprise agreement</w:t>
      </w:r>
      <w:r w:rsidR="00BA23AA">
        <w:t xml:space="preserve"> to employees</w:t>
      </w:r>
      <w:r w:rsidR="00E058EC">
        <w:t xml:space="preserve">, despite </w:t>
      </w:r>
      <w:r w:rsidR="00BA23AA">
        <w:t>concluding that the enterprise agreement could not be approved</w:t>
      </w:r>
      <w:r w:rsidR="00E058EC">
        <w:t xml:space="preserve">. </w:t>
      </w:r>
      <w:r w:rsidR="009B70C4">
        <w:t xml:space="preserve">It is likely that the </w:t>
      </w:r>
      <w:r>
        <w:t xml:space="preserve">outcome may have been very different if the </w:t>
      </w:r>
      <w:r w:rsidR="009B70C4">
        <w:t xml:space="preserve">Enterprise Bargaining Unit </w:t>
      </w:r>
      <w:r>
        <w:t>had understood how the modern award operates in relation to hours of work and conducted its analysis by comparing the actual terms of the modern award against those in the enterprise agreement.</w:t>
      </w:r>
    </w:p>
    <w:p w:rsidR="00E058EC" w:rsidRDefault="00E058EC" w:rsidP="00E058EC">
      <w:pPr>
        <w:spacing w:after="120" w:line="276" w:lineRule="auto"/>
      </w:pPr>
      <w:r>
        <w:t>I</w:t>
      </w:r>
      <w:r w:rsidR="00BA23AA">
        <w:t>n our submission, i</w:t>
      </w:r>
      <w:r>
        <w:t xml:space="preserve">t is important for the Fair Work Commission to have material before it on which to base an objective assessment of enterprise agreements against the modern award. Crucially, </w:t>
      </w:r>
      <w:r w:rsidR="00BA23AA">
        <w:t>if that material is to be developed in</w:t>
      </w:r>
      <w:r w:rsidR="00BA23AA">
        <w:noBreakHyphen/>
        <w:t xml:space="preserve">house, independently of the parties, it is incumbent on the Fair Work Commission to ensure that the </w:t>
      </w:r>
      <w:r>
        <w:t>material accurately reflect</w:t>
      </w:r>
      <w:r w:rsidR="00BA23AA">
        <w:t>s</w:t>
      </w:r>
      <w:r>
        <w:t xml:space="preserve"> the terms of the modern award and enterprise agreement</w:t>
      </w:r>
      <w:r w:rsidR="00BA23AA">
        <w:t xml:space="preserve">. Otherwise, there is a real prospect that the Fair Work Commission will act on the basis of wrong information. This undermines its </w:t>
      </w:r>
      <w:r>
        <w:t xml:space="preserve">capacity to </w:t>
      </w:r>
      <w:r w:rsidR="00BA23AA">
        <w:t xml:space="preserve">facilitate the making of enterprise agreements, </w:t>
      </w:r>
      <w:r w:rsidR="004D174F">
        <w:t>den</w:t>
      </w:r>
      <w:r w:rsidR="009B70C4">
        <w:t>ies</w:t>
      </w:r>
      <w:r w:rsidR="004D174F">
        <w:t xml:space="preserve"> employees </w:t>
      </w:r>
      <w:r w:rsidR="00BA23AA">
        <w:t xml:space="preserve">benefits they have </w:t>
      </w:r>
      <w:r w:rsidR="009B70C4">
        <w:t>agreed to</w:t>
      </w:r>
      <w:r w:rsidR="00BA23AA">
        <w:t xml:space="preserve">, </w:t>
      </w:r>
      <w:r w:rsidR="009B70C4">
        <w:t>and drives</w:t>
      </w:r>
      <w:r w:rsidR="00BA23AA">
        <w:t xml:space="preserve"> up compliance costs for </w:t>
      </w:r>
      <w:r w:rsidR="009B70C4">
        <w:t>employers</w:t>
      </w:r>
      <w:r>
        <w:t>.</w:t>
      </w:r>
    </w:p>
    <w:p w:rsidR="00F2216A" w:rsidRDefault="00F2216A" w:rsidP="00CF2923">
      <w:pPr>
        <w:spacing w:after="120" w:line="276" w:lineRule="auto"/>
        <w:rPr>
          <w:i/>
        </w:rPr>
      </w:pPr>
      <w:r>
        <w:rPr>
          <w:i/>
        </w:rPr>
        <w:t>The Fair Work Ombudsman</w:t>
      </w:r>
    </w:p>
    <w:p w:rsidR="00C450F3" w:rsidRDefault="00C450F3" w:rsidP="00C450F3">
      <w:pPr>
        <w:spacing w:after="120" w:line="276" w:lineRule="auto"/>
      </w:pPr>
      <w:r>
        <w:t xml:space="preserve">In recent years, the Fair Work Ombudsman has shifted focus toward </w:t>
      </w:r>
      <w:r w:rsidR="00C77E48">
        <w:t xml:space="preserve">greater stakeholder </w:t>
      </w:r>
      <w:r>
        <w:t xml:space="preserve">engagement. This has been a welcome initiative, </w:t>
      </w:r>
      <w:r w:rsidR="00C77E48">
        <w:t>aligning with the Regulator Performance Framework</w:t>
      </w:r>
      <w:r w:rsidR="004619C5">
        <w:rPr>
          <w:rStyle w:val="FootnoteReference"/>
        </w:rPr>
        <w:footnoteReference w:id="62"/>
      </w:r>
      <w:r w:rsidR="00C77E48">
        <w:t xml:space="preserve"> and fostering the development of </w:t>
      </w:r>
      <w:r>
        <w:t xml:space="preserve">productive working relationships </w:t>
      </w:r>
      <w:r w:rsidR="00C77E48">
        <w:t xml:space="preserve">that </w:t>
      </w:r>
      <w:r w:rsidR="00F5339C">
        <w:t xml:space="preserve">have in the past </w:t>
      </w:r>
      <w:r w:rsidR="00C77E48">
        <w:t xml:space="preserve">been </w:t>
      </w:r>
      <w:r w:rsidR="00F5339C">
        <w:t>more adversarial</w:t>
      </w:r>
      <w:r w:rsidR="009B70C4">
        <w:t xml:space="preserve"> in nature</w:t>
      </w:r>
      <w:r>
        <w:t xml:space="preserve">. </w:t>
      </w:r>
    </w:p>
    <w:p w:rsidR="008773BC" w:rsidRDefault="009B70C4" w:rsidP="00C450F3">
      <w:pPr>
        <w:spacing w:after="120" w:line="276" w:lineRule="auto"/>
        <w:rPr>
          <w:szCs w:val="24"/>
        </w:rPr>
      </w:pPr>
      <w:r>
        <w:t>Nevertheless, s</w:t>
      </w:r>
      <w:r w:rsidR="00C77E48">
        <w:t>ome of the processes adopted have</w:t>
      </w:r>
      <w:r>
        <w:t xml:space="preserve"> </w:t>
      </w:r>
      <w:r w:rsidR="00C450F3">
        <w:t xml:space="preserve">increased the compliance burden on employers. </w:t>
      </w:r>
      <w:r w:rsidR="008773BC">
        <w:t>T</w:t>
      </w:r>
      <w:r w:rsidR="00F2216A" w:rsidRPr="00664E61">
        <w:rPr>
          <w:szCs w:val="24"/>
        </w:rPr>
        <w:t>he process</w:t>
      </w:r>
      <w:r w:rsidR="00C450F3">
        <w:rPr>
          <w:szCs w:val="24"/>
        </w:rPr>
        <w:t xml:space="preserve"> </w:t>
      </w:r>
      <w:r w:rsidR="008773BC">
        <w:rPr>
          <w:szCs w:val="24"/>
        </w:rPr>
        <w:t>for dealing with underpayment claims has seen an increased reliance on mediation.</w:t>
      </w:r>
      <w:r w:rsidR="008773BC">
        <w:rPr>
          <w:rStyle w:val="FootnoteReference"/>
          <w:szCs w:val="24"/>
        </w:rPr>
        <w:footnoteReference w:id="63"/>
      </w:r>
      <w:r w:rsidR="008773BC">
        <w:rPr>
          <w:szCs w:val="24"/>
        </w:rPr>
        <w:t xml:space="preserve"> </w:t>
      </w:r>
      <w:r w:rsidR="008773BC">
        <w:t xml:space="preserve">Before this shift in focus, the practice of the Fair Work Ombudsman was to exercise investigative powers and make recommendations in a bid to encourage resolution of claims. With the advent of mediation, the Fair Work Ombudsman </w:t>
      </w:r>
      <w:r w:rsidR="008773BC">
        <w:rPr>
          <w:szCs w:val="24"/>
        </w:rPr>
        <w:t xml:space="preserve">no longer </w:t>
      </w:r>
      <w:r w:rsidR="00C450F3">
        <w:rPr>
          <w:szCs w:val="24"/>
        </w:rPr>
        <w:t>provi</w:t>
      </w:r>
      <w:r w:rsidR="008773BC">
        <w:rPr>
          <w:szCs w:val="24"/>
        </w:rPr>
        <w:t xml:space="preserve">des a legal opinion on the merit of </w:t>
      </w:r>
      <w:r>
        <w:rPr>
          <w:szCs w:val="24"/>
        </w:rPr>
        <w:t xml:space="preserve">employee </w:t>
      </w:r>
      <w:r w:rsidR="008773BC">
        <w:rPr>
          <w:szCs w:val="24"/>
        </w:rPr>
        <w:t xml:space="preserve">claims </w:t>
      </w:r>
      <w:r w:rsidR="00C450F3">
        <w:rPr>
          <w:szCs w:val="24"/>
        </w:rPr>
        <w:t xml:space="preserve">until after </w:t>
      </w:r>
      <w:r w:rsidR="00F2216A" w:rsidRPr="00664E61">
        <w:rPr>
          <w:szCs w:val="24"/>
        </w:rPr>
        <w:t xml:space="preserve">mediation. </w:t>
      </w:r>
      <w:r w:rsidR="008773BC">
        <w:rPr>
          <w:szCs w:val="24"/>
        </w:rPr>
        <w:t xml:space="preserve">While there are no figures in the most recent annual report, anecdotal evidence from </w:t>
      </w:r>
      <w:proofErr w:type="spellStart"/>
      <w:r>
        <w:rPr>
          <w:szCs w:val="24"/>
        </w:rPr>
        <w:t>NFF</w:t>
      </w:r>
      <w:proofErr w:type="spellEnd"/>
      <w:r w:rsidR="008773BC">
        <w:rPr>
          <w:szCs w:val="24"/>
        </w:rPr>
        <w:t xml:space="preserve"> </w:t>
      </w:r>
      <w:r w:rsidR="008773BC">
        <w:rPr>
          <w:szCs w:val="24"/>
        </w:rPr>
        <w:lastRenderedPageBreak/>
        <w:t>members suggests that the absence of advice or merits assessment before mediation</w:t>
      </w:r>
      <w:r>
        <w:rPr>
          <w:szCs w:val="24"/>
        </w:rPr>
        <w:t xml:space="preserve"> makes</w:t>
      </w:r>
      <w:r w:rsidR="00C77E48">
        <w:rPr>
          <w:szCs w:val="24"/>
        </w:rPr>
        <w:t xml:space="preserve"> </w:t>
      </w:r>
      <w:r w:rsidR="008773BC">
        <w:rPr>
          <w:szCs w:val="24"/>
        </w:rPr>
        <w:t>it</w:t>
      </w:r>
      <w:r w:rsidR="00C450F3">
        <w:rPr>
          <w:szCs w:val="24"/>
        </w:rPr>
        <w:t xml:space="preserve"> more difficult t</w:t>
      </w:r>
      <w:r w:rsidR="00F2216A" w:rsidRPr="00664E61">
        <w:rPr>
          <w:szCs w:val="24"/>
        </w:rPr>
        <w:t xml:space="preserve">o resolve </w:t>
      </w:r>
      <w:r w:rsidR="008773BC">
        <w:rPr>
          <w:szCs w:val="24"/>
        </w:rPr>
        <w:t>claims</w:t>
      </w:r>
      <w:r w:rsidR="00C77E48">
        <w:rPr>
          <w:szCs w:val="24"/>
        </w:rPr>
        <w:t xml:space="preserve">. This is attributable in part to </w:t>
      </w:r>
      <w:r>
        <w:rPr>
          <w:szCs w:val="24"/>
        </w:rPr>
        <w:t xml:space="preserve">the fact </w:t>
      </w:r>
      <w:r w:rsidR="00C77E48">
        <w:rPr>
          <w:szCs w:val="24"/>
        </w:rPr>
        <w:t xml:space="preserve">that </w:t>
      </w:r>
      <w:r w:rsidR="00C450F3">
        <w:rPr>
          <w:szCs w:val="24"/>
        </w:rPr>
        <w:t xml:space="preserve">employees </w:t>
      </w:r>
      <w:r w:rsidR="008773BC">
        <w:rPr>
          <w:szCs w:val="24"/>
        </w:rPr>
        <w:t xml:space="preserve">participating in mediation </w:t>
      </w:r>
      <w:r>
        <w:rPr>
          <w:szCs w:val="24"/>
        </w:rPr>
        <w:t xml:space="preserve">may </w:t>
      </w:r>
      <w:r w:rsidR="00C450F3">
        <w:rPr>
          <w:szCs w:val="24"/>
        </w:rPr>
        <w:t xml:space="preserve">not have a good understanding of their legal </w:t>
      </w:r>
      <w:r w:rsidR="008773BC">
        <w:rPr>
          <w:szCs w:val="24"/>
        </w:rPr>
        <w:t>position</w:t>
      </w:r>
      <w:r w:rsidR="00C450F3">
        <w:rPr>
          <w:szCs w:val="24"/>
        </w:rPr>
        <w:t xml:space="preserve">. </w:t>
      </w:r>
      <w:r w:rsidR="00C77E48">
        <w:rPr>
          <w:szCs w:val="24"/>
        </w:rPr>
        <w:t xml:space="preserve">The process also increases employer costs, because </w:t>
      </w:r>
      <w:r w:rsidR="008773BC">
        <w:rPr>
          <w:szCs w:val="24"/>
        </w:rPr>
        <w:t xml:space="preserve">claims that have no reasonable prospects of success still </w:t>
      </w:r>
      <w:r>
        <w:rPr>
          <w:szCs w:val="24"/>
        </w:rPr>
        <w:t>under</w:t>
      </w:r>
      <w:r w:rsidR="008773BC">
        <w:t xml:space="preserve">go mediation, with the associated </w:t>
      </w:r>
      <w:r w:rsidR="00C77E48">
        <w:t xml:space="preserve">resource burden imposed on </w:t>
      </w:r>
      <w:r w:rsidR="008773BC">
        <w:t xml:space="preserve">all concerned. </w:t>
      </w:r>
      <w:r w:rsidR="008773BC">
        <w:rPr>
          <w:szCs w:val="24"/>
        </w:rPr>
        <w:t xml:space="preserve">As one member </w:t>
      </w:r>
      <w:r>
        <w:rPr>
          <w:szCs w:val="24"/>
        </w:rPr>
        <w:t>commented</w:t>
      </w:r>
      <w:r w:rsidR="008773BC">
        <w:rPr>
          <w:szCs w:val="24"/>
        </w:rPr>
        <w:t xml:space="preserve">: </w:t>
      </w:r>
    </w:p>
    <w:p w:rsidR="00C77E48" w:rsidRPr="00C77E48" w:rsidRDefault="00C77E48" w:rsidP="00C77E48">
      <w:pPr>
        <w:spacing w:after="120" w:line="276" w:lineRule="auto"/>
        <w:ind w:left="720"/>
        <w:rPr>
          <w:rFonts w:eastAsiaTheme="minorHAnsi"/>
          <w:sz w:val="22"/>
          <w:lang w:eastAsia="en-AU"/>
        </w:rPr>
      </w:pPr>
      <w:r w:rsidRPr="00C77E48">
        <w:t>“The current process means that employers must automatically undertake due diligence every time a claim is made. There is no preliminary assessment of the claim, and the Fair Work Ombudsman does not give their view. Without an itemised claim, it is very difficult for employers to respond. Employers may end up ha</w:t>
      </w:r>
      <w:r>
        <w:t>ving to go to Court more often.</w:t>
      </w:r>
      <w:r>
        <w:rPr>
          <w:rStyle w:val="FootnoteReference"/>
        </w:rPr>
        <w:footnoteReference w:id="64"/>
      </w:r>
      <w:r w:rsidRPr="00C77E48">
        <w:t>”</w:t>
      </w:r>
    </w:p>
    <w:p w:rsidR="00F2216A" w:rsidRDefault="00C77E48" w:rsidP="00C77E48">
      <w:pPr>
        <w:spacing w:after="120" w:line="276" w:lineRule="auto"/>
        <w:rPr>
          <w:szCs w:val="24"/>
        </w:rPr>
      </w:pPr>
      <w:r>
        <w:rPr>
          <w:szCs w:val="24"/>
        </w:rPr>
        <w:t xml:space="preserve">In our submission, there should be a </w:t>
      </w:r>
      <w:r w:rsidR="00F2216A" w:rsidRPr="00664E61">
        <w:rPr>
          <w:szCs w:val="24"/>
        </w:rPr>
        <w:t>preliminary assessment of claims and a provisional view</w:t>
      </w:r>
      <w:r>
        <w:rPr>
          <w:szCs w:val="24"/>
        </w:rPr>
        <w:t xml:space="preserve"> provided before a matter is sent into mediation</w:t>
      </w:r>
      <w:r w:rsidR="00F2216A" w:rsidRPr="00664E61">
        <w:rPr>
          <w:szCs w:val="24"/>
        </w:rPr>
        <w:t xml:space="preserve">. </w:t>
      </w:r>
      <w:r>
        <w:rPr>
          <w:szCs w:val="24"/>
        </w:rPr>
        <w:t>This will support a more efficient approach to resolution of claims</w:t>
      </w:r>
      <w:r w:rsidR="00F5339C">
        <w:rPr>
          <w:szCs w:val="24"/>
        </w:rPr>
        <w:t xml:space="preserve"> an</w:t>
      </w:r>
      <w:r w:rsidR="009B70C4">
        <w:rPr>
          <w:szCs w:val="24"/>
        </w:rPr>
        <w:t xml:space="preserve">d reduce the regulatory burden </w:t>
      </w:r>
      <w:r w:rsidR="00F5339C">
        <w:rPr>
          <w:szCs w:val="24"/>
        </w:rPr>
        <w:t>o</w:t>
      </w:r>
      <w:r w:rsidR="009B70C4">
        <w:rPr>
          <w:szCs w:val="24"/>
        </w:rPr>
        <w:t>n</w:t>
      </w:r>
      <w:r w:rsidR="00F5339C">
        <w:rPr>
          <w:szCs w:val="24"/>
        </w:rPr>
        <w:t xml:space="preserve"> employers</w:t>
      </w:r>
      <w:r>
        <w:rPr>
          <w:szCs w:val="24"/>
        </w:rPr>
        <w:t xml:space="preserve">. </w:t>
      </w:r>
    </w:p>
    <w:p w:rsidR="00C77E48" w:rsidRDefault="00F5339C" w:rsidP="00C77E48">
      <w:pPr>
        <w:spacing w:after="120" w:line="276" w:lineRule="auto"/>
        <w:rPr>
          <w:szCs w:val="24"/>
        </w:rPr>
      </w:pPr>
      <w:r>
        <w:rPr>
          <w:szCs w:val="24"/>
        </w:rPr>
        <w:t xml:space="preserve">A separate issue relates to the </w:t>
      </w:r>
      <w:r w:rsidR="00C77E48">
        <w:rPr>
          <w:szCs w:val="24"/>
        </w:rPr>
        <w:t>involvement of the Fair Work Ombudsman in</w:t>
      </w:r>
      <w:r w:rsidR="009B70C4">
        <w:rPr>
          <w:szCs w:val="24"/>
        </w:rPr>
        <w:t xml:space="preserve"> the four yearly</w:t>
      </w:r>
      <w:r w:rsidR="00C77E48">
        <w:rPr>
          <w:szCs w:val="24"/>
        </w:rPr>
        <w:t xml:space="preserve"> modern award review. The Fair Work Ombudsman </w:t>
      </w:r>
      <w:r w:rsidR="007317D4">
        <w:rPr>
          <w:szCs w:val="24"/>
        </w:rPr>
        <w:t>is not a party to modern awards (</w:t>
      </w:r>
      <w:r>
        <w:rPr>
          <w:szCs w:val="24"/>
        </w:rPr>
        <w:t xml:space="preserve">although </w:t>
      </w:r>
      <w:r w:rsidR="007317D4">
        <w:rPr>
          <w:szCs w:val="24"/>
        </w:rPr>
        <w:t>nor are most stakeholders under the new model) and is not an active participant in the proceedings. However</w:t>
      </w:r>
      <w:r w:rsidR="00C77E48">
        <w:rPr>
          <w:szCs w:val="24"/>
        </w:rPr>
        <w:t xml:space="preserve">, </w:t>
      </w:r>
      <w:r w:rsidR="009B70C4">
        <w:rPr>
          <w:szCs w:val="24"/>
        </w:rPr>
        <w:t>it chooses to provide</w:t>
      </w:r>
      <w:r w:rsidR="007317D4">
        <w:rPr>
          <w:szCs w:val="24"/>
        </w:rPr>
        <w:t xml:space="preserve"> information to the Fair Work Commission </w:t>
      </w:r>
      <w:r w:rsidR="009B70C4">
        <w:rPr>
          <w:szCs w:val="24"/>
        </w:rPr>
        <w:t>in connection with the proceedings. This h</w:t>
      </w:r>
      <w:r w:rsidR="007317D4">
        <w:rPr>
          <w:szCs w:val="24"/>
        </w:rPr>
        <w:t xml:space="preserve">as the effect of imposing new layers of complexity to a process that is already under </w:t>
      </w:r>
      <w:r>
        <w:rPr>
          <w:szCs w:val="24"/>
        </w:rPr>
        <w:t xml:space="preserve">enormous </w:t>
      </w:r>
      <w:r w:rsidR="009B70C4">
        <w:rPr>
          <w:szCs w:val="24"/>
        </w:rPr>
        <w:t>strain. The</w:t>
      </w:r>
      <w:r w:rsidR="007317D4">
        <w:rPr>
          <w:szCs w:val="24"/>
        </w:rPr>
        <w:t xml:space="preserve"> information is apparently provided to assist the Fair Work Commission (for example, to outline the nature of complaints received over a period, or to identify areas where modern awards are unclear) but it </w:t>
      </w:r>
      <w:r w:rsidR="00672186">
        <w:rPr>
          <w:szCs w:val="24"/>
        </w:rPr>
        <w:t xml:space="preserve">is hard to escape the </w:t>
      </w:r>
      <w:r w:rsidR="00187128">
        <w:rPr>
          <w:szCs w:val="24"/>
        </w:rPr>
        <w:t>weight given to</w:t>
      </w:r>
      <w:r>
        <w:rPr>
          <w:szCs w:val="24"/>
        </w:rPr>
        <w:t xml:space="preserve"> protecting the position of</w:t>
      </w:r>
      <w:r w:rsidR="00187128">
        <w:rPr>
          <w:szCs w:val="24"/>
        </w:rPr>
        <w:t xml:space="preserve"> employee</w:t>
      </w:r>
      <w:r>
        <w:rPr>
          <w:szCs w:val="24"/>
        </w:rPr>
        <w:t>s</w:t>
      </w:r>
      <w:r w:rsidR="00187128">
        <w:rPr>
          <w:szCs w:val="24"/>
        </w:rPr>
        <w:t xml:space="preserve"> </w:t>
      </w:r>
      <w:r w:rsidR="00672186">
        <w:rPr>
          <w:szCs w:val="24"/>
        </w:rPr>
        <w:t>inherent in its approach</w:t>
      </w:r>
      <w:r w:rsidR="007317D4">
        <w:rPr>
          <w:szCs w:val="24"/>
        </w:rPr>
        <w:t>.</w:t>
      </w:r>
      <w:r w:rsidR="00672186">
        <w:rPr>
          <w:szCs w:val="24"/>
        </w:rPr>
        <w:t xml:space="preserve"> In a “Research Paper” on the </w:t>
      </w:r>
      <w:proofErr w:type="spellStart"/>
      <w:r w:rsidR="00672186">
        <w:rPr>
          <w:szCs w:val="24"/>
        </w:rPr>
        <w:t>NES</w:t>
      </w:r>
      <w:proofErr w:type="spellEnd"/>
      <w:r w:rsidR="00672186">
        <w:rPr>
          <w:szCs w:val="24"/>
        </w:rPr>
        <w:t xml:space="preserve"> filed in the Fair Work Commission on 4 April 2014</w:t>
      </w:r>
      <w:r w:rsidR="00672186">
        <w:rPr>
          <w:rStyle w:val="FootnoteReference"/>
          <w:szCs w:val="24"/>
        </w:rPr>
        <w:footnoteReference w:id="65"/>
      </w:r>
      <w:r w:rsidR="00672186">
        <w:rPr>
          <w:szCs w:val="24"/>
        </w:rPr>
        <w:t xml:space="preserve">, the Fair Work Ombudsman identified 25 instances of potential inconsistencies between the </w:t>
      </w:r>
      <w:proofErr w:type="spellStart"/>
      <w:r w:rsidR="00672186">
        <w:rPr>
          <w:szCs w:val="24"/>
        </w:rPr>
        <w:t>NES</w:t>
      </w:r>
      <w:proofErr w:type="spellEnd"/>
      <w:r w:rsidR="00672186">
        <w:rPr>
          <w:szCs w:val="24"/>
        </w:rPr>
        <w:t xml:space="preserve"> and modern awards. In each case, dealing with the perceived inconsistences would </w:t>
      </w:r>
      <w:r w:rsidR="00BD1EF4">
        <w:rPr>
          <w:szCs w:val="24"/>
        </w:rPr>
        <w:t xml:space="preserve">maintain employee </w:t>
      </w:r>
      <w:r w:rsidR="00187128">
        <w:rPr>
          <w:szCs w:val="24"/>
        </w:rPr>
        <w:t xml:space="preserve">entitlements under the </w:t>
      </w:r>
      <w:proofErr w:type="spellStart"/>
      <w:r w:rsidR="00187128">
        <w:rPr>
          <w:szCs w:val="24"/>
        </w:rPr>
        <w:t>NES</w:t>
      </w:r>
      <w:proofErr w:type="spellEnd"/>
      <w:r w:rsidR="00672186">
        <w:rPr>
          <w:szCs w:val="24"/>
        </w:rPr>
        <w:t xml:space="preserve">. The Research Paper did not identify </w:t>
      </w:r>
      <w:r w:rsidR="00BD1EF4">
        <w:rPr>
          <w:szCs w:val="24"/>
        </w:rPr>
        <w:t xml:space="preserve">any </w:t>
      </w:r>
      <w:r w:rsidR="00187128">
        <w:rPr>
          <w:szCs w:val="24"/>
        </w:rPr>
        <w:t xml:space="preserve">inconsistencies </w:t>
      </w:r>
      <w:r w:rsidR="00BD1EF4">
        <w:rPr>
          <w:szCs w:val="24"/>
        </w:rPr>
        <w:t xml:space="preserve">that were </w:t>
      </w:r>
      <w:r w:rsidR="00187128">
        <w:rPr>
          <w:szCs w:val="24"/>
        </w:rPr>
        <w:t xml:space="preserve">detrimental to </w:t>
      </w:r>
      <w:r w:rsidR="00672186">
        <w:rPr>
          <w:szCs w:val="24"/>
        </w:rPr>
        <w:t>employers</w:t>
      </w:r>
      <w:r w:rsidR="00BD1EF4">
        <w:rPr>
          <w:szCs w:val="24"/>
        </w:rPr>
        <w:t xml:space="preserve">, </w:t>
      </w:r>
      <w:r w:rsidR="009B70C4">
        <w:rPr>
          <w:szCs w:val="24"/>
        </w:rPr>
        <w:t xml:space="preserve">and </w:t>
      </w:r>
      <w:r w:rsidR="00187128">
        <w:rPr>
          <w:szCs w:val="24"/>
        </w:rPr>
        <w:t>which were later identified in up to 11 modern awards</w:t>
      </w:r>
      <w:r w:rsidR="00672186">
        <w:rPr>
          <w:szCs w:val="24"/>
        </w:rPr>
        <w:t>.</w:t>
      </w:r>
      <w:r w:rsidR="00672186">
        <w:rPr>
          <w:rStyle w:val="FootnoteReference"/>
          <w:szCs w:val="24"/>
        </w:rPr>
        <w:footnoteReference w:id="66"/>
      </w:r>
    </w:p>
    <w:p w:rsidR="00187128" w:rsidRDefault="009B70C4" w:rsidP="00C77E48">
      <w:pPr>
        <w:spacing w:after="120" w:line="276" w:lineRule="auto"/>
        <w:rPr>
          <w:szCs w:val="24"/>
        </w:rPr>
      </w:pPr>
      <w:r>
        <w:rPr>
          <w:szCs w:val="24"/>
        </w:rPr>
        <w:t xml:space="preserve">More </w:t>
      </w:r>
      <w:r w:rsidR="00187128">
        <w:rPr>
          <w:szCs w:val="24"/>
        </w:rPr>
        <w:t>recent</w:t>
      </w:r>
      <w:r>
        <w:rPr>
          <w:szCs w:val="24"/>
        </w:rPr>
        <w:t>ly</w:t>
      </w:r>
      <w:r w:rsidR="00187128">
        <w:rPr>
          <w:szCs w:val="24"/>
        </w:rPr>
        <w:t xml:space="preserve">, the Fair Work Ombudsman </w:t>
      </w:r>
      <w:r w:rsidR="00F5339C">
        <w:rPr>
          <w:szCs w:val="24"/>
        </w:rPr>
        <w:t>filed</w:t>
      </w:r>
      <w:r w:rsidR="00187128">
        <w:rPr>
          <w:szCs w:val="24"/>
        </w:rPr>
        <w:t xml:space="preserve"> </w:t>
      </w:r>
      <w:r w:rsidR="00F5339C">
        <w:rPr>
          <w:szCs w:val="24"/>
        </w:rPr>
        <w:t xml:space="preserve">a series of </w:t>
      </w:r>
      <w:r w:rsidR="00187128">
        <w:rPr>
          <w:szCs w:val="24"/>
        </w:rPr>
        <w:t xml:space="preserve">tables </w:t>
      </w:r>
      <w:r w:rsidR="00F5339C">
        <w:rPr>
          <w:szCs w:val="24"/>
        </w:rPr>
        <w:t xml:space="preserve">setting out issues </w:t>
      </w:r>
      <w:r w:rsidR="00187128">
        <w:rPr>
          <w:szCs w:val="24"/>
        </w:rPr>
        <w:t>it considers require clarification</w:t>
      </w:r>
      <w:r>
        <w:rPr>
          <w:szCs w:val="24"/>
        </w:rPr>
        <w:t xml:space="preserve"> in the review</w:t>
      </w:r>
      <w:r w:rsidR="00187128">
        <w:rPr>
          <w:szCs w:val="24"/>
        </w:rPr>
        <w:t xml:space="preserve">. In relation to the Horticulture Award 2010, the Fair Work Ombudsman </w:t>
      </w:r>
      <w:r w:rsidR="00F5339C">
        <w:rPr>
          <w:szCs w:val="24"/>
        </w:rPr>
        <w:t xml:space="preserve">raises the issue of whether there is uncertainty for parties </w:t>
      </w:r>
      <w:r w:rsidR="00187128">
        <w:rPr>
          <w:szCs w:val="24"/>
        </w:rPr>
        <w:t xml:space="preserve">about whether casuals are entitled to overtime. This is despite a clear statement on the issue in 2011, to the effect that casuals are not entitled to overtime, in a joint Fact Sheet </w:t>
      </w:r>
      <w:r w:rsidR="00F5339C">
        <w:rPr>
          <w:szCs w:val="24"/>
        </w:rPr>
        <w:t xml:space="preserve">between the Fair Work Ombudsman and </w:t>
      </w:r>
      <w:r w:rsidR="00187128">
        <w:rPr>
          <w:szCs w:val="24"/>
        </w:rPr>
        <w:t xml:space="preserve">the </w:t>
      </w:r>
      <w:proofErr w:type="spellStart"/>
      <w:r w:rsidR="00187128">
        <w:rPr>
          <w:szCs w:val="24"/>
        </w:rPr>
        <w:t>NFF</w:t>
      </w:r>
      <w:proofErr w:type="spellEnd"/>
      <w:r w:rsidR="00187128">
        <w:rPr>
          <w:szCs w:val="24"/>
        </w:rPr>
        <w:t>:</w:t>
      </w:r>
    </w:p>
    <w:p w:rsidR="00187128" w:rsidRDefault="00187128" w:rsidP="00187128">
      <w:pPr>
        <w:spacing w:after="120" w:line="276" w:lineRule="auto"/>
        <w:ind w:left="720"/>
      </w:pPr>
      <w:r>
        <w:t xml:space="preserve">“Under the Horticulture Award 2010 there is no specific entitlement to overtime for casual employees as there is for full-time, part-time and </w:t>
      </w:r>
      <w:proofErr w:type="spellStart"/>
      <w:r>
        <w:t>shiftworker</w:t>
      </w:r>
      <w:proofErr w:type="spellEnd"/>
      <w:r>
        <w:t xml:space="preserve"> </w:t>
      </w:r>
      <w:r>
        <w:lastRenderedPageBreak/>
        <w:t>employees. Therefore casual employees are not entitled to overtime under this modern award.”</w:t>
      </w:r>
      <w:r>
        <w:rPr>
          <w:rStyle w:val="FootnoteReference"/>
        </w:rPr>
        <w:footnoteReference w:id="67"/>
      </w:r>
    </w:p>
    <w:p w:rsidR="00F5339C" w:rsidRDefault="00F5339C" w:rsidP="00F5339C">
      <w:pPr>
        <w:spacing w:after="120" w:line="276" w:lineRule="auto"/>
        <w:rPr>
          <w:szCs w:val="24"/>
        </w:rPr>
      </w:pPr>
      <w:r>
        <w:t xml:space="preserve">The result is increased </w:t>
      </w:r>
      <w:r w:rsidR="00BD1EF4">
        <w:t>uncertainty for stakeholders about whether they can rely on advice provided by the Fair Work Ombudsman in a Fact Sheet</w:t>
      </w:r>
      <w:r w:rsidR="009B70C4">
        <w:t>,</w:t>
      </w:r>
      <w:r w:rsidR="00BD1EF4">
        <w:t xml:space="preserve"> as well as a heavier </w:t>
      </w:r>
      <w:r>
        <w:t>regulatory burden on industrial parties</w:t>
      </w:r>
      <w:r w:rsidR="00BD1EF4">
        <w:t xml:space="preserve"> who</w:t>
      </w:r>
      <w:r>
        <w:t xml:space="preserve">, </w:t>
      </w:r>
      <w:r w:rsidR="00BD1EF4">
        <w:t xml:space="preserve">in addition </w:t>
      </w:r>
      <w:r>
        <w:t>to deal</w:t>
      </w:r>
      <w:r w:rsidR="00BD1EF4">
        <w:t>ing</w:t>
      </w:r>
      <w:r>
        <w:t xml:space="preserve"> with direct party claims</w:t>
      </w:r>
      <w:r w:rsidR="00BD1EF4">
        <w:t>, must now</w:t>
      </w:r>
      <w:r>
        <w:t xml:space="preserve"> </w:t>
      </w:r>
      <w:r w:rsidR="00BD1EF4">
        <w:t xml:space="preserve">address issues </w:t>
      </w:r>
      <w:r>
        <w:t xml:space="preserve">that the Fair Work Ombudsman is prepared to </w:t>
      </w:r>
      <w:r w:rsidR="009B70C4">
        <w:t>raise</w:t>
      </w:r>
      <w:r w:rsidR="00BD1EF4">
        <w:t xml:space="preserve"> </w:t>
      </w:r>
      <w:r>
        <w:t xml:space="preserve">in the Fair Work Commission, but is not prepared to debate. </w:t>
      </w:r>
    </w:p>
    <w:p w:rsidR="00BD1EF4" w:rsidRDefault="00BD1EF4" w:rsidP="00CF2923">
      <w:pPr>
        <w:spacing w:after="120" w:line="276" w:lineRule="auto"/>
        <w:rPr>
          <w:b/>
          <w:szCs w:val="24"/>
          <w:lang w:eastAsia="x-none"/>
        </w:rPr>
      </w:pPr>
      <w:r>
        <w:rPr>
          <w:b/>
          <w:szCs w:val="24"/>
          <w:lang w:eastAsia="x-none"/>
        </w:rPr>
        <w:t>Compliance costs</w:t>
      </w:r>
    </w:p>
    <w:p w:rsidR="00BD1EF4" w:rsidRDefault="00BD1EF4" w:rsidP="00CF2923">
      <w:pPr>
        <w:spacing w:after="120" w:line="276" w:lineRule="auto"/>
        <w:rPr>
          <w:szCs w:val="24"/>
          <w:lang w:eastAsia="x-none"/>
        </w:rPr>
      </w:pPr>
      <w:r>
        <w:rPr>
          <w:szCs w:val="24"/>
          <w:lang w:eastAsia="x-none"/>
        </w:rPr>
        <w:t xml:space="preserve">Business costs are imposed in a variety of forms, every day, and in many cases in ways that provide no capacity for the business to constrain those costs. </w:t>
      </w:r>
      <w:r w:rsidR="00FB5351">
        <w:rPr>
          <w:szCs w:val="24"/>
          <w:lang w:eastAsia="x-none"/>
        </w:rPr>
        <w:t xml:space="preserve">The regulatory burden </w:t>
      </w:r>
      <w:r w:rsidR="009B70C4">
        <w:rPr>
          <w:szCs w:val="24"/>
          <w:lang w:eastAsia="x-none"/>
        </w:rPr>
        <w:t>o</w:t>
      </w:r>
      <w:r w:rsidR="00FB5351">
        <w:rPr>
          <w:szCs w:val="24"/>
          <w:lang w:eastAsia="x-none"/>
        </w:rPr>
        <w:t>n the agriculture sector is no exception.</w:t>
      </w:r>
      <w:r w:rsidR="00FB5351">
        <w:rPr>
          <w:rStyle w:val="FootnoteReference"/>
          <w:szCs w:val="24"/>
          <w:lang w:eastAsia="x-none"/>
        </w:rPr>
        <w:footnoteReference w:id="68"/>
      </w:r>
      <w:r>
        <w:rPr>
          <w:szCs w:val="24"/>
          <w:lang w:eastAsia="x-none"/>
        </w:rPr>
        <w:t xml:space="preserve">In the labour market context, the only </w:t>
      </w:r>
      <w:r w:rsidR="00FB5351">
        <w:rPr>
          <w:szCs w:val="24"/>
          <w:lang w:eastAsia="x-none"/>
        </w:rPr>
        <w:t xml:space="preserve">effective way to reduce </w:t>
      </w:r>
      <w:r>
        <w:rPr>
          <w:szCs w:val="24"/>
          <w:lang w:eastAsia="x-none"/>
        </w:rPr>
        <w:t xml:space="preserve">compliance costs is to </w:t>
      </w:r>
      <w:r w:rsidR="00FB5351">
        <w:rPr>
          <w:szCs w:val="24"/>
          <w:lang w:eastAsia="x-none"/>
        </w:rPr>
        <w:t xml:space="preserve">reduce </w:t>
      </w:r>
      <w:r>
        <w:rPr>
          <w:szCs w:val="24"/>
          <w:lang w:eastAsia="x-none"/>
        </w:rPr>
        <w:t xml:space="preserve">employment or avoid it altogether. </w:t>
      </w:r>
    </w:p>
    <w:p w:rsidR="006545EF" w:rsidRDefault="009A2697" w:rsidP="00CF2923">
      <w:pPr>
        <w:spacing w:after="120" w:line="276" w:lineRule="auto"/>
        <w:rPr>
          <w:lang w:eastAsia="en-AU"/>
        </w:rPr>
      </w:pPr>
      <w:r>
        <w:rPr>
          <w:lang w:eastAsia="en-AU"/>
        </w:rPr>
        <w:t xml:space="preserve">As </w:t>
      </w:r>
      <w:r w:rsidR="00BD1EF4">
        <w:rPr>
          <w:lang w:eastAsia="en-AU"/>
        </w:rPr>
        <w:t xml:space="preserve">successive </w:t>
      </w:r>
      <w:r w:rsidR="007374B2">
        <w:rPr>
          <w:lang w:eastAsia="en-AU"/>
        </w:rPr>
        <w:t>governments strive for better regulatory frameworks</w:t>
      </w:r>
      <w:r w:rsidR="00BD1EF4">
        <w:rPr>
          <w:lang w:eastAsia="en-AU"/>
        </w:rPr>
        <w:t xml:space="preserve">, </w:t>
      </w:r>
      <w:r>
        <w:rPr>
          <w:lang w:eastAsia="en-AU"/>
        </w:rPr>
        <w:t>the regulatory impost grows. In 2007/</w:t>
      </w:r>
      <w:r w:rsidR="007374B2">
        <w:rPr>
          <w:lang w:eastAsia="en-AU"/>
        </w:rPr>
        <w:t>08, Australia ranked 68</w:t>
      </w:r>
      <w:r w:rsidR="007374B2" w:rsidRPr="007374B2">
        <w:rPr>
          <w:vertAlign w:val="superscript"/>
          <w:lang w:eastAsia="en-AU"/>
        </w:rPr>
        <w:t>th</w:t>
      </w:r>
      <w:r w:rsidR="007374B2">
        <w:rPr>
          <w:lang w:eastAsia="en-AU"/>
        </w:rPr>
        <w:t xml:space="preserve"> </w:t>
      </w:r>
      <w:r w:rsidR="00BD1EF4">
        <w:rPr>
          <w:lang w:eastAsia="en-AU"/>
        </w:rPr>
        <w:t>in terms of burden of government regulation</w:t>
      </w:r>
      <w:r w:rsidR="007374B2">
        <w:rPr>
          <w:lang w:eastAsia="en-AU"/>
        </w:rPr>
        <w:t>. By</w:t>
      </w:r>
      <w:r w:rsidR="00BD1EF4">
        <w:rPr>
          <w:lang w:eastAsia="en-AU"/>
        </w:rPr>
        <w:t xml:space="preserve"> 2013</w:t>
      </w:r>
      <w:r>
        <w:rPr>
          <w:lang w:eastAsia="en-AU"/>
        </w:rPr>
        <w:t>/</w:t>
      </w:r>
      <w:r w:rsidR="00BD1EF4">
        <w:rPr>
          <w:lang w:eastAsia="en-AU"/>
        </w:rPr>
        <w:t>14</w:t>
      </w:r>
      <w:r>
        <w:rPr>
          <w:lang w:eastAsia="en-AU"/>
        </w:rPr>
        <w:t xml:space="preserve">, </w:t>
      </w:r>
      <w:r w:rsidR="007374B2">
        <w:rPr>
          <w:lang w:eastAsia="en-AU"/>
        </w:rPr>
        <w:t xml:space="preserve">our </w:t>
      </w:r>
      <w:r w:rsidR="00BD1EF4">
        <w:rPr>
          <w:lang w:eastAsia="en-AU"/>
        </w:rPr>
        <w:t>rank</w:t>
      </w:r>
      <w:r w:rsidR="007374B2">
        <w:rPr>
          <w:lang w:eastAsia="en-AU"/>
        </w:rPr>
        <w:t>ing had fallen to</w:t>
      </w:r>
      <w:r w:rsidR="00BD1EF4">
        <w:rPr>
          <w:lang w:eastAsia="en-AU"/>
        </w:rPr>
        <w:t xml:space="preserve"> 128</w:t>
      </w:r>
      <w:r w:rsidR="007374B2" w:rsidRPr="007374B2">
        <w:rPr>
          <w:vertAlign w:val="superscript"/>
          <w:lang w:eastAsia="en-AU"/>
        </w:rPr>
        <w:t>th</w:t>
      </w:r>
      <w:r w:rsidR="00BD1EF4">
        <w:rPr>
          <w:lang w:eastAsia="en-AU"/>
        </w:rPr>
        <w:t>.</w:t>
      </w:r>
      <w:r>
        <w:rPr>
          <w:rStyle w:val="FootnoteReference"/>
          <w:lang w:eastAsia="en-AU"/>
        </w:rPr>
        <w:footnoteReference w:id="69"/>
      </w:r>
      <w:r w:rsidR="00BD1EF4">
        <w:rPr>
          <w:lang w:eastAsia="en-AU"/>
        </w:rPr>
        <w:t xml:space="preserve"> </w:t>
      </w:r>
      <w:r w:rsidR="007374B2">
        <w:rPr>
          <w:lang w:eastAsia="en-AU"/>
        </w:rPr>
        <w:t>An analysis i</w:t>
      </w:r>
      <w:r w:rsidR="00BD1EF4">
        <w:rPr>
          <w:lang w:eastAsia="en-AU"/>
        </w:rPr>
        <w:t xml:space="preserve">n 2012, </w:t>
      </w:r>
      <w:r w:rsidR="007374B2">
        <w:rPr>
          <w:lang w:eastAsia="en-AU"/>
        </w:rPr>
        <w:t xml:space="preserve">by </w:t>
      </w:r>
      <w:proofErr w:type="spellStart"/>
      <w:r w:rsidR="00BD1EF4">
        <w:rPr>
          <w:lang w:eastAsia="en-AU"/>
        </w:rPr>
        <w:t>NFF</w:t>
      </w:r>
      <w:proofErr w:type="spellEnd"/>
      <w:r>
        <w:rPr>
          <w:lang w:eastAsia="en-AU"/>
        </w:rPr>
        <w:t xml:space="preserve"> </w:t>
      </w:r>
      <w:r w:rsidR="00BD1EF4">
        <w:rPr>
          <w:lang w:eastAsia="en-AU"/>
        </w:rPr>
        <w:t xml:space="preserve">member </w:t>
      </w:r>
      <w:proofErr w:type="spellStart"/>
      <w:r w:rsidR="00BD1EF4">
        <w:rPr>
          <w:lang w:eastAsia="en-AU"/>
        </w:rPr>
        <w:t>AgForce</w:t>
      </w:r>
      <w:proofErr w:type="spellEnd"/>
      <w:r w:rsidR="00BD1EF4">
        <w:rPr>
          <w:lang w:eastAsia="en-AU"/>
        </w:rPr>
        <w:t xml:space="preserve"> Queensland</w:t>
      </w:r>
      <w:r w:rsidR="009B70C4">
        <w:rPr>
          <w:lang w:eastAsia="en-AU"/>
        </w:rPr>
        <w:t>,</w:t>
      </w:r>
      <w:r w:rsidR="00BD1EF4">
        <w:rPr>
          <w:lang w:eastAsia="en-AU"/>
        </w:rPr>
        <w:t xml:space="preserve"> found that just at a</w:t>
      </w:r>
      <w:r>
        <w:rPr>
          <w:lang w:eastAsia="en-AU"/>
        </w:rPr>
        <w:t xml:space="preserve"> </w:t>
      </w:r>
      <w:r w:rsidR="00BD1EF4">
        <w:rPr>
          <w:lang w:eastAsia="en-AU"/>
        </w:rPr>
        <w:t xml:space="preserve">state level, Queensland farm businesses are </w:t>
      </w:r>
      <w:r w:rsidR="007374B2">
        <w:rPr>
          <w:lang w:eastAsia="en-AU"/>
        </w:rPr>
        <w:t xml:space="preserve">covered by more than </w:t>
      </w:r>
      <w:r w:rsidR="00BD1EF4">
        <w:rPr>
          <w:lang w:eastAsia="en-AU"/>
        </w:rPr>
        <w:t>55 Acts and</w:t>
      </w:r>
      <w:r>
        <w:rPr>
          <w:lang w:eastAsia="en-AU"/>
        </w:rPr>
        <w:t xml:space="preserve"> </w:t>
      </w:r>
      <w:r w:rsidR="006545EF">
        <w:rPr>
          <w:lang w:eastAsia="en-AU"/>
        </w:rPr>
        <w:t>r</w:t>
      </w:r>
      <w:r w:rsidR="00BD1EF4">
        <w:rPr>
          <w:lang w:eastAsia="en-AU"/>
        </w:rPr>
        <w:t xml:space="preserve">egulations </w:t>
      </w:r>
      <w:r w:rsidR="007374B2">
        <w:rPr>
          <w:lang w:eastAsia="en-AU"/>
        </w:rPr>
        <w:t>(</w:t>
      </w:r>
      <w:r w:rsidR="00BD1EF4">
        <w:rPr>
          <w:lang w:eastAsia="en-AU"/>
        </w:rPr>
        <w:t>over 9,000 pages</w:t>
      </w:r>
      <w:r w:rsidR="007374B2">
        <w:rPr>
          <w:lang w:eastAsia="en-AU"/>
        </w:rPr>
        <w:t xml:space="preserve">), </w:t>
      </w:r>
      <w:r w:rsidR="00BD1EF4">
        <w:rPr>
          <w:lang w:eastAsia="en-AU"/>
        </w:rPr>
        <w:t>in addition to local government by-laws,</w:t>
      </w:r>
      <w:r>
        <w:rPr>
          <w:lang w:eastAsia="en-AU"/>
        </w:rPr>
        <w:t xml:space="preserve"> </w:t>
      </w:r>
      <w:r w:rsidR="00BD1EF4">
        <w:rPr>
          <w:lang w:eastAsia="en-AU"/>
        </w:rPr>
        <w:t xml:space="preserve">associated codes </w:t>
      </w:r>
      <w:r w:rsidR="007374B2">
        <w:rPr>
          <w:lang w:eastAsia="en-AU"/>
        </w:rPr>
        <w:t>and f</w:t>
      </w:r>
      <w:r w:rsidR="00BD1EF4">
        <w:rPr>
          <w:lang w:eastAsia="en-AU"/>
        </w:rPr>
        <w:t>ederal legislation.</w:t>
      </w:r>
      <w:r w:rsidR="006545EF">
        <w:rPr>
          <w:rStyle w:val="FootnoteReference"/>
          <w:lang w:eastAsia="en-AU"/>
        </w:rPr>
        <w:footnoteReference w:id="70"/>
      </w:r>
      <w:r>
        <w:rPr>
          <w:lang w:eastAsia="en-AU"/>
        </w:rPr>
        <w:t xml:space="preserve"> </w:t>
      </w:r>
      <w:r w:rsidR="007374B2">
        <w:rPr>
          <w:lang w:eastAsia="en-AU"/>
        </w:rPr>
        <w:t xml:space="preserve">In 2013, </w:t>
      </w:r>
      <w:r w:rsidR="00BD1EF4">
        <w:rPr>
          <w:lang w:eastAsia="en-AU"/>
        </w:rPr>
        <w:t>the Tasmanian Department of Economic</w:t>
      </w:r>
      <w:r>
        <w:rPr>
          <w:lang w:eastAsia="en-AU"/>
        </w:rPr>
        <w:t xml:space="preserve"> </w:t>
      </w:r>
      <w:r w:rsidR="00BD1EF4">
        <w:rPr>
          <w:lang w:eastAsia="en-AU"/>
        </w:rPr>
        <w:t>Development</w:t>
      </w:r>
      <w:r w:rsidR="007374B2">
        <w:rPr>
          <w:lang w:eastAsia="en-AU"/>
        </w:rPr>
        <w:t>, Tourism and the Arts released</w:t>
      </w:r>
      <w:r w:rsidR="00BD1EF4">
        <w:rPr>
          <w:lang w:eastAsia="en-AU"/>
        </w:rPr>
        <w:t xml:space="preserve"> </w:t>
      </w:r>
      <w:r w:rsidR="006545EF">
        <w:rPr>
          <w:lang w:eastAsia="en-AU"/>
        </w:rPr>
        <w:t xml:space="preserve">conservative estimates </w:t>
      </w:r>
      <w:r w:rsidR="00FB5351">
        <w:rPr>
          <w:lang w:eastAsia="en-AU"/>
        </w:rPr>
        <w:t xml:space="preserve">showing </w:t>
      </w:r>
      <w:r w:rsidR="007374B2">
        <w:rPr>
          <w:lang w:eastAsia="en-AU"/>
        </w:rPr>
        <w:t xml:space="preserve">that the cost of red tape in the agriculture, forestry and fishing sector is equivalent to </w:t>
      </w:r>
      <w:r w:rsidR="00BD1EF4">
        <w:rPr>
          <w:lang w:eastAsia="en-AU"/>
        </w:rPr>
        <w:t>16.2 per</w:t>
      </w:r>
      <w:r w:rsidR="007374B2">
        <w:rPr>
          <w:lang w:eastAsia="en-AU"/>
        </w:rPr>
        <w:t xml:space="preserve"> </w:t>
      </w:r>
      <w:r w:rsidR="00BD1EF4">
        <w:rPr>
          <w:lang w:eastAsia="en-AU"/>
        </w:rPr>
        <w:t>cent</w:t>
      </w:r>
      <w:r>
        <w:rPr>
          <w:lang w:eastAsia="en-AU"/>
        </w:rPr>
        <w:t xml:space="preserve"> </w:t>
      </w:r>
      <w:r w:rsidR="00BD1EF4">
        <w:rPr>
          <w:lang w:eastAsia="en-AU"/>
        </w:rPr>
        <w:t xml:space="preserve">of </w:t>
      </w:r>
      <w:r w:rsidR="007374B2">
        <w:rPr>
          <w:lang w:eastAsia="en-AU"/>
        </w:rPr>
        <w:t xml:space="preserve">its gross </w:t>
      </w:r>
      <w:r w:rsidR="00BD1EF4">
        <w:rPr>
          <w:lang w:eastAsia="en-AU"/>
        </w:rPr>
        <w:t>value of production.</w:t>
      </w:r>
      <w:r w:rsidR="006545EF">
        <w:rPr>
          <w:rStyle w:val="FootnoteReference"/>
          <w:lang w:eastAsia="en-AU"/>
        </w:rPr>
        <w:footnoteReference w:id="71"/>
      </w:r>
      <w:r w:rsidR="00BD1EF4">
        <w:rPr>
          <w:lang w:eastAsia="en-AU"/>
        </w:rPr>
        <w:t xml:space="preserve"> </w:t>
      </w:r>
      <w:r w:rsidR="007374B2">
        <w:rPr>
          <w:lang w:eastAsia="en-AU"/>
        </w:rPr>
        <w:t xml:space="preserve">That is, </w:t>
      </w:r>
      <w:r w:rsidR="00BD1EF4">
        <w:rPr>
          <w:lang w:eastAsia="en-AU"/>
        </w:rPr>
        <w:t xml:space="preserve">one dollar in every six is </w:t>
      </w:r>
      <w:r w:rsidR="006545EF">
        <w:rPr>
          <w:lang w:eastAsia="en-AU"/>
        </w:rPr>
        <w:t xml:space="preserve">spent on </w:t>
      </w:r>
      <w:r w:rsidR="00BD1EF4">
        <w:rPr>
          <w:lang w:eastAsia="en-AU"/>
        </w:rPr>
        <w:t>compliance</w:t>
      </w:r>
      <w:r w:rsidR="009B70C4">
        <w:rPr>
          <w:lang w:eastAsia="en-AU"/>
        </w:rPr>
        <w:t xml:space="preserve"> at the farm, fishery or forest gate</w:t>
      </w:r>
      <w:r w:rsidR="00BD1EF4">
        <w:rPr>
          <w:lang w:eastAsia="en-AU"/>
        </w:rPr>
        <w:t xml:space="preserve">. </w:t>
      </w:r>
    </w:p>
    <w:p w:rsidR="00BD23C5" w:rsidRDefault="006545EF" w:rsidP="00B41B33">
      <w:pPr>
        <w:spacing w:after="120" w:line="276" w:lineRule="auto"/>
        <w:rPr>
          <w:lang w:eastAsia="en-AU"/>
        </w:rPr>
      </w:pPr>
      <w:r>
        <w:rPr>
          <w:lang w:eastAsia="en-AU"/>
        </w:rPr>
        <w:t xml:space="preserve">This submission </w:t>
      </w:r>
      <w:r w:rsidR="00FB5351">
        <w:rPr>
          <w:lang w:eastAsia="en-AU"/>
        </w:rPr>
        <w:t>makes recommendations to reduce</w:t>
      </w:r>
      <w:r>
        <w:rPr>
          <w:lang w:eastAsia="en-AU"/>
        </w:rPr>
        <w:t xml:space="preserve"> compliance costs </w:t>
      </w:r>
      <w:r w:rsidR="00FB5351">
        <w:rPr>
          <w:lang w:eastAsia="en-AU"/>
        </w:rPr>
        <w:t>that arise in a variety of contexts, ranging from procedures for dealing with unfair and unlawful dismissal to coastal shipping regulation</w:t>
      </w:r>
      <w:r>
        <w:rPr>
          <w:lang w:eastAsia="en-AU"/>
        </w:rPr>
        <w:t xml:space="preserve">. </w:t>
      </w:r>
      <w:r w:rsidR="00B41B33">
        <w:rPr>
          <w:lang w:eastAsia="en-AU"/>
        </w:rPr>
        <w:t xml:space="preserve">Compliance costs in relation to the workplace relations framework include direct </w:t>
      </w:r>
      <w:r w:rsidR="00BD23C5">
        <w:rPr>
          <w:lang w:eastAsia="en-AU"/>
        </w:rPr>
        <w:t xml:space="preserve">and indirect </w:t>
      </w:r>
      <w:r w:rsidR="00B41B33">
        <w:rPr>
          <w:lang w:eastAsia="en-AU"/>
        </w:rPr>
        <w:t>costs</w:t>
      </w:r>
      <w:r w:rsidR="00BD23C5">
        <w:rPr>
          <w:lang w:eastAsia="en-AU"/>
        </w:rPr>
        <w:t xml:space="preserve">. Direct costs include </w:t>
      </w:r>
      <w:r w:rsidR="00B41B33">
        <w:rPr>
          <w:lang w:eastAsia="en-AU"/>
        </w:rPr>
        <w:t xml:space="preserve">payroll, </w:t>
      </w:r>
      <w:r w:rsidR="00BD23C5">
        <w:rPr>
          <w:lang w:eastAsia="en-AU"/>
        </w:rPr>
        <w:t xml:space="preserve">taxation, payslips, time and wages records, </w:t>
      </w:r>
      <w:r w:rsidR="00B41B33">
        <w:rPr>
          <w:lang w:eastAsia="en-AU"/>
        </w:rPr>
        <w:t xml:space="preserve">workers compensation, superannuation (choice of super, </w:t>
      </w:r>
      <w:proofErr w:type="spellStart"/>
      <w:r w:rsidR="00B41B33">
        <w:rPr>
          <w:lang w:eastAsia="en-AU"/>
        </w:rPr>
        <w:t>Superstream</w:t>
      </w:r>
      <w:proofErr w:type="spellEnd"/>
      <w:r w:rsidR="00B41B33">
        <w:rPr>
          <w:lang w:eastAsia="en-AU"/>
        </w:rPr>
        <w:t xml:space="preserve">), modern award compliance, </w:t>
      </w:r>
      <w:r w:rsidR="00BD23C5">
        <w:rPr>
          <w:lang w:eastAsia="en-AU"/>
        </w:rPr>
        <w:t xml:space="preserve">provision of </w:t>
      </w:r>
      <w:r w:rsidR="00B41B33">
        <w:rPr>
          <w:lang w:eastAsia="en-AU"/>
        </w:rPr>
        <w:t xml:space="preserve">the Fair Work Information Statement, </w:t>
      </w:r>
      <w:r w:rsidR="00BD23C5">
        <w:rPr>
          <w:lang w:eastAsia="en-AU"/>
        </w:rPr>
        <w:t xml:space="preserve">the good faith bargaining requirements and the notice of employee representational rights, right of entry, work health and safety, visa compliance, training and management of training programs, </w:t>
      </w:r>
      <w:r w:rsidR="00B41B33">
        <w:rPr>
          <w:lang w:eastAsia="en-AU"/>
        </w:rPr>
        <w:t xml:space="preserve">and </w:t>
      </w:r>
      <w:r w:rsidR="00BD23C5">
        <w:rPr>
          <w:lang w:eastAsia="en-AU"/>
        </w:rPr>
        <w:t>the list goes on. I</w:t>
      </w:r>
      <w:r w:rsidR="00B41B33">
        <w:rPr>
          <w:lang w:eastAsia="en-AU"/>
        </w:rPr>
        <w:t xml:space="preserve">ndirect costs </w:t>
      </w:r>
      <w:r w:rsidR="00BD23C5">
        <w:rPr>
          <w:lang w:eastAsia="en-AU"/>
        </w:rPr>
        <w:t xml:space="preserve">are built in through the supply chain, including </w:t>
      </w:r>
      <w:r w:rsidR="00B41B33">
        <w:rPr>
          <w:lang w:eastAsia="en-AU"/>
        </w:rPr>
        <w:t xml:space="preserve">higher freight costs </w:t>
      </w:r>
      <w:r w:rsidR="00BD23C5">
        <w:rPr>
          <w:lang w:eastAsia="en-AU"/>
        </w:rPr>
        <w:t xml:space="preserve">due to coastal shipping </w:t>
      </w:r>
      <w:r w:rsidR="00BD23C5">
        <w:rPr>
          <w:lang w:eastAsia="en-AU"/>
        </w:rPr>
        <w:lastRenderedPageBreak/>
        <w:t xml:space="preserve">and road safety remuneration legislation as well as changes in </w:t>
      </w:r>
      <w:r w:rsidR="00B41B33">
        <w:rPr>
          <w:lang w:eastAsia="en-AU"/>
        </w:rPr>
        <w:t>currency value</w:t>
      </w:r>
      <w:r w:rsidR="00BD23C5">
        <w:rPr>
          <w:lang w:eastAsia="en-AU"/>
        </w:rPr>
        <w:t xml:space="preserve"> and </w:t>
      </w:r>
      <w:r w:rsidR="00B41B33">
        <w:rPr>
          <w:lang w:eastAsia="en-AU"/>
        </w:rPr>
        <w:t>commodity prices</w:t>
      </w:r>
      <w:r w:rsidR="00BD23C5">
        <w:rPr>
          <w:lang w:eastAsia="en-AU"/>
        </w:rPr>
        <w:t xml:space="preserve">. </w:t>
      </w:r>
    </w:p>
    <w:p w:rsidR="00B41B33" w:rsidRDefault="00B41B33" w:rsidP="00B41B33">
      <w:pPr>
        <w:spacing w:after="120" w:line="276" w:lineRule="auto"/>
        <w:rPr>
          <w:lang w:eastAsia="en-AU"/>
        </w:rPr>
      </w:pPr>
      <w:r>
        <w:rPr>
          <w:lang w:eastAsia="en-AU"/>
        </w:rPr>
        <w:t xml:space="preserve">If farmers are to improve profitability and support jobs growth in the agriculture sector, they must be able to manage their businesses effectively and they must be able to operate in an environment where they can focus on their core business and get their products to market in an affordable way. </w:t>
      </w:r>
      <w:r w:rsidR="00BD23C5">
        <w:rPr>
          <w:lang w:eastAsia="en-AU"/>
        </w:rPr>
        <w:t xml:space="preserve">Reducing the regulatory burden on business will go a long way to delivering on this objective. </w:t>
      </w:r>
    </w:p>
    <w:p w:rsidR="002B67AA" w:rsidRPr="002B67AA" w:rsidRDefault="002B67AA" w:rsidP="00CF2923">
      <w:pPr>
        <w:spacing w:after="120" w:line="276" w:lineRule="auto"/>
        <w:rPr>
          <w:b/>
          <w:szCs w:val="24"/>
          <w:lang w:eastAsia="x-none"/>
        </w:rPr>
      </w:pPr>
      <w:r w:rsidRPr="002B67AA">
        <w:rPr>
          <w:b/>
          <w:szCs w:val="24"/>
          <w:lang w:eastAsia="x-none"/>
        </w:rPr>
        <w:t>Competition law</w:t>
      </w:r>
    </w:p>
    <w:p w:rsidR="00705D76" w:rsidRPr="00380F7B" w:rsidRDefault="00705D76" w:rsidP="00966EC4">
      <w:pPr>
        <w:spacing w:before="120" w:after="120" w:line="276" w:lineRule="auto"/>
        <w:rPr>
          <w:szCs w:val="24"/>
          <w:lang w:eastAsia="x-none"/>
        </w:rPr>
      </w:pPr>
      <w:r>
        <w:rPr>
          <w:szCs w:val="24"/>
          <w:lang w:eastAsia="x-none"/>
        </w:rPr>
        <w:t>T</w:t>
      </w:r>
      <w:r w:rsidRPr="00380F7B">
        <w:rPr>
          <w:szCs w:val="24"/>
          <w:lang w:eastAsia="x-none"/>
        </w:rPr>
        <w:t xml:space="preserve">here is a conflict of purpose between sections </w:t>
      </w:r>
      <w:proofErr w:type="spellStart"/>
      <w:r w:rsidRPr="00380F7B">
        <w:rPr>
          <w:szCs w:val="24"/>
          <w:lang w:eastAsia="x-none"/>
        </w:rPr>
        <w:t>45E</w:t>
      </w:r>
      <w:proofErr w:type="spellEnd"/>
      <w:r w:rsidRPr="00380F7B">
        <w:rPr>
          <w:szCs w:val="24"/>
          <w:lang w:eastAsia="x-none"/>
        </w:rPr>
        <w:t xml:space="preserve"> and </w:t>
      </w:r>
      <w:proofErr w:type="spellStart"/>
      <w:r w:rsidRPr="00380F7B">
        <w:rPr>
          <w:szCs w:val="24"/>
          <w:lang w:eastAsia="x-none"/>
        </w:rPr>
        <w:t>45EA</w:t>
      </w:r>
      <w:proofErr w:type="spellEnd"/>
      <w:r w:rsidR="00966EC4">
        <w:rPr>
          <w:szCs w:val="24"/>
          <w:lang w:eastAsia="x-none"/>
        </w:rPr>
        <w:t xml:space="preserve"> of the </w:t>
      </w:r>
      <w:r w:rsidR="00966EC4" w:rsidRPr="00380F7B">
        <w:rPr>
          <w:i/>
          <w:szCs w:val="24"/>
          <w:lang w:eastAsia="x-none"/>
        </w:rPr>
        <w:t>Competition and Consumer Act 2010</w:t>
      </w:r>
      <w:r w:rsidRPr="00380F7B">
        <w:rPr>
          <w:szCs w:val="24"/>
          <w:lang w:eastAsia="x-none"/>
        </w:rPr>
        <w:t xml:space="preserve"> (which seek to promote competition) and section 172 of the </w:t>
      </w:r>
      <w:r w:rsidR="00966EC4">
        <w:rPr>
          <w:szCs w:val="24"/>
          <w:lang w:eastAsia="x-none"/>
        </w:rPr>
        <w:t xml:space="preserve">FW Act </w:t>
      </w:r>
      <w:r w:rsidRPr="00380F7B">
        <w:rPr>
          <w:szCs w:val="24"/>
          <w:lang w:eastAsia="x-none"/>
        </w:rPr>
        <w:t>(to the extent that it permits enterprise agreements to contain trading restrictions).</w:t>
      </w:r>
    </w:p>
    <w:p w:rsidR="00705D76" w:rsidRPr="00380F7B" w:rsidRDefault="00705D76" w:rsidP="00966EC4">
      <w:pPr>
        <w:spacing w:after="120" w:line="276" w:lineRule="auto"/>
        <w:jc w:val="both"/>
        <w:rPr>
          <w:szCs w:val="24"/>
          <w:lang w:eastAsia="x-none"/>
        </w:rPr>
      </w:pPr>
      <w:r w:rsidRPr="00380F7B">
        <w:rPr>
          <w:szCs w:val="24"/>
          <w:lang w:eastAsia="x-none"/>
        </w:rPr>
        <w:t xml:space="preserve">Trading restrictions </w:t>
      </w:r>
      <w:r w:rsidR="007C284E">
        <w:rPr>
          <w:szCs w:val="24"/>
          <w:lang w:eastAsia="x-none"/>
        </w:rPr>
        <w:t xml:space="preserve">were </w:t>
      </w:r>
      <w:r w:rsidRPr="00380F7B">
        <w:rPr>
          <w:szCs w:val="24"/>
          <w:lang w:eastAsia="x-none"/>
        </w:rPr>
        <w:t xml:space="preserve">considered in </w:t>
      </w:r>
      <w:r w:rsidRPr="00380F7B">
        <w:rPr>
          <w:i/>
          <w:szCs w:val="24"/>
          <w:lang w:eastAsia="x-none"/>
        </w:rPr>
        <w:t>Australian Industry Group v Fair Work Australia</w:t>
      </w:r>
      <w:r w:rsidR="007C284E">
        <w:rPr>
          <w:rStyle w:val="FootnoteReference"/>
          <w:i/>
          <w:szCs w:val="24"/>
          <w:lang w:eastAsia="x-none"/>
        </w:rPr>
        <w:footnoteReference w:id="72"/>
      </w:r>
      <w:r w:rsidR="007C284E">
        <w:rPr>
          <w:i/>
          <w:szCs w:val="24"/>
          <w:lang w:eastAsia="x-none"/>
        </w:rPr>
        <w:t xml:space="preserve"> </w:t>
      </w:r>
      <w:r w:rsidR="007C284E" w:rsidRPr="007C284E">
        <w:rPr>
          <w:szCs w:val="24"/>
          <w:lang w:eastAsia="x-none"/>
        </w:rPr>
        <w:t>in the form of what</w:t>
      </w:r>
      <w:r w:rsidRPr="00380F7B">
        <w:rPr>
          <w:i/>
          <w:szCs w:val="24"/>
          <w:lang w:eastAsia="x-none"/>
        </w:rPr>
        <w:t xml:space="preserve"> </w:t>
      </w:r>
      <w:r w:rsidRPr="00380F7B">
        <w:rPr>
          <w:szCs w:val="24"/>
          <w:lang w:eastAsia="x-none"/>
        </w:rPr>
        <w:t xml:space="preserve">are commonly known as ‘job security terms’. </w:t>
      </w:r>
      <w:r w:rsidR="009B70C4">
        <w:rPr>
          <w:szCs w:val="24"/>
          <w:lang w:eastAsia="x-none"/>
        </w:rPr>
        <w:t>U</w:t>
      </w:r>
      <w:r w:rsidRPr="00380F7B">
        <w:rPr>
          <w:szCs w:val="24"/>
          <w:lang w:eastAsia="x-none"/>
        </w:rPr>
        <w:t xml:space="preserve">nder the </w:t>
      </w:r>
      <w:r w:rsidR="009B70C4">
        <w:rPr>
          <w:szCs w:val="24"/>
          <w:lang w:eastAsia="x-none"/>
        </w:rPr>
        <w:t>FW Act</w:t>
      </w:r>
      <w:r w:rsidRPr="00380F7B">
        <w:rPr>
          <w:szCs w:val="24"/>
          <w:lang w:eastAsia="x-none"/>
        </w:rPr>
        <w:t xml:space="preserve">, these terms </w:t>
      </w:r>
      <w:r w:rsidR="009B70C4">
        <w:rPr>
          <w:szCs w:val="24"/>
          <w:lang w:eastAsia="x-none"/>
        </w:rPr>
        <w:t xml:space="preserve">can </w:t>
      </w:r>
      <w:r w:rsidRPr="00380F7B">
        <w:rPr>
          <w:szCs w:val="24"/>
          <w:lang w:eastAsia="x-none"/>
        </w:rPr>
        <w:t>be included in enterprise agreements.</w:t>
      </w:r>
      <w:r w:rsidR="009B70C4">
        <w:rPr>
          <w:rStyle w:val="FootnoteReference"/>
          <w:szCs w:val="24"/>
          <w:lang w:eastAsia="x-none"/>
        </w:rPr>
        <w:footnoteReference w:id="73"/>
      </w:r>
      <w:r w:rsidRPr="00380F7B">
        <w:rPr>
          <w:szCs w:val="24"/>
          <w:lang w:eastAsia="x-none"/>
        </w:rPr>
        <w:t xml:space="preserve"> Similar trading restrictions requiring the use of particular products or suppliers </w:t>
      </w:r>
      <w:r w:rsidR="007C284E">
        <w:rPr>
          <w:szCs w:val="24"/>
          <w:lang w:eastAsia="x-none"/>
        </w:rPr>
        <w:t xml:space="preserve">can </w:t>
      </w:r>
      <w:r w:rsidRPr="00380F7B">
        <w:rPr>
          <w:szCs w:val="24"/>
          <w:lang w:eastAsia="x-none"/>
        </w:rPr>
        <w:t>also be validly included in enterprise agreement</w:t>
      </w:r>
      <w:r w:rsidR="007C284E">
        <w:rPr>
          <w:szCs w:val="24"/>
          <w:lang w:eastAsia="x-none"/>
        </w:rPr>
        <w:t>s</w:t>
      </w:r>
      <w:r w:rsidRPr="00380F7B">
        <w:rPr>
          <w:szCs w:val="24"/>
          <w:lang w:eastAsia="x-none"/>
        </w:rPr>
        <w:t xml:space="preserve"> if it </w:t>
      </w:r>
      <w:r w:rsidR="007C284E">
        <w:rPr>
          <w:szCs w:val="24"/>
          <w:lang w:eastAsia="x-none"/>
        </w:rPr>
        <w:t xml:space="preserve">can </w:t>
      </w:r>
      <w:r w:rsidRPr="00380F7B">
        <w:rPr>
          <w:szCs w:val="24"/>
          <w:lang w:eastAsia="x-none"/>
        </w:rPr>
        <w:t xml:space="preserve">be shown </w:t>
      </w:r>
      <w:r w:rsidR="007C284E">
        <w:rPr>
          <w:szCs w:val="24"/>
          <w:lang w:eastAsia="x-none"/>
        </w:rPr>
        <w:t xml:space="preserve">that they </w:t>
      </w:r>
      <w:r w:rsidRPr="00380F7B">
        <w:rPr>
          <w:szCs w:val="24"/>
          <w:lang w:eastAsia="x-none"/>
        </w:rPr>
        <w:t>relate to the ‘job security’ of employees.</w:t>
      </w:r>
    </w:p>
    <w:p w:rsidR="007C284E" w:rsidRDefault="00705D76" w:rsidP="00966EC4">
      <w:pPr>
        <w:spacing w:after="120" w:line="276" w:lineRule="auto"/>
        <w:jc w:val="both"/>
        <w:rPr>
          <w:szCs w:val="24"/>
          <w:lang w:eastAsia="x-none"/>
        </w:rPr>
      </w:pPr>
      <w:r w:rsidRPr="00380F7B">
        <w:rPr>
          <w:szCs w:val="24"/>
          <w:lang w:eastAsia="x-none"/>
        </w:rPr>
        <w:t xml:space="preserve">While the terms may be lawful under the </w:t>
      </w:r>
      <w:r w:rsidR="00966EC4">
        <w:rPr>
          <w:szCs w:val="24"/>
          <w:lang w:eastAsia="x-none"/>
        </w:rPr>
        <w:t>FW Act</w:t>
      </w:r>
      <w:r w:rsidRPr="00380F7B">
        <w:rPr>
          <w:szCs w:val="24"/>
          <w:lang w:eastAsia="x-none"/>
        </w:rPr>
        <w:t xml:space="preserve">, they clearly have the capacity to hamper competition and efficiency. </w:t>
      </w:r>
      <w:r w:rsidR="007C284E">
        <w:rPr>
          <w:szCs w:val="24"/>
          <w:lang w:eastAsia="x-none"/>
        </w:rPr>
        <w:t xml:space="preserve">By way of an example, a term that requires contractors to be paid ‘site rates’, so that employees and contractors are all paid at the same level, eliminates any competitive advantage which might be gained by outsourcing work to a contractor. Not only that, the compliance costs are significant: </w:t>
      </w:r>
      <w:r w:rsidR="009B70C4">
        <w:rPr>
          <w:szCs w:val="24"/>
          <w:lang w:eastAsia="x-none"/>
        </w:rPr>
        <w:t xml:space="preserve">all persons under a site rates obligation </w:t>
      </w:r>
      <w:r w:rsidR="007C284E">
        <w:rPr>
          <w:szCs w:val="24"/>
          <w:lang w:eastAsia="x-none"/>
        </w:rPr>
        <w:t>must then undertake due diligence in relation to every</w:t>
      </w:r>
      <w:r w:rsidR="009B70C4">
        <w:rPr>
          <w:szCs w:val="24"/>
          <w:lang w:eastAsia="x-none"/>
        </w:rPr>
        <w:t xml:space="preserve"> other</w:t>
      </w:r>
      <w:r w:rsidR="007C284E">
        <w:rPr>
          <w:szCs w:val="24"/>
          <w:lang w:eastAsia="x-none"/>
        </w:rPr>
        <w:t xml:space="preserve"> person on site to ensure that wages and conditions are at least equivalent to those of direct employees (even if the contractor comes to the site for one day). </w:t>
      </w:r>
    </w:p>
    <w:p w:rsidR="00705D76" w:rsidRPr="0095722C" w:rsidRDefault="00A72EDD" w:rsidP="007C284E">
      <w:pPr>
        <w:spacing w:after="120" w:line="276" w:lineRule="auto"/>
        <w:jc w:val="both"/>
      </w:pPr>
      <w:r>
        <w:rPr>
          <w:szCs w:val="24"/>
          <w:lang w:eastAsia="x-none"/>
        </w:rPr>
        <w:t>B</w:t>
      </w:r>
      <w:r w:rsidR="00705D76" w:rsidRPr="00380F7B">
        <w:rPr>
          <w:szCs w:val="24"/>
          <w:lang w:eastAsia="x-none"/>
        </w:rPr>
        <w:t>usinesses should general</w:t>
      </w:r>
      <w:r>
        <w:rPr>
          <w:szCs w:val="24"/>
          <w:lang w:eastAsia="x-none"/>
        </w:rPr>
        <w:t>ly</w:t>
      </w:r>
      <w:r w:rsidR="00705D76" w:rsidRPr="00380F7B">
        <w:rPr>
          <w:szCs w:val="24"/>
          <w:lang w:eastAsia="x-none"/>
        </w:rPr>
        <w:t xml:space="preserve"> be free to supply and acquire goods and services as they choose.</w:t>
      </w:r>
      <w:r w:rsidR="007C284E">
        <w:rPr>
          <w:szCs w:val="24"/>
          <w:lang w:eastAsia="x-none"/>
        </w:rPr>
        <w:t xml:space="preserve"> </w:t>
      </w:r>
      <w:r w:rsidR="00705D76" w:rsidRPr="00380F7B">
        <w:rPr>
          <w:szCs w:val="24"/>
          <w:lang w:eastAsia="x-none"/>
        </w:rPr>
        <w:t>The conflict of purpose discussed above should</w:t>
      </w:r>
      <w:r w:rsidR="009B70C4">
        <w:rPr>
          <w:szCs w:val="24"/>
          <w:lang w:eastAsia="x-none"/>
        </w:rPr>
        <w:t>, and could,</w:t>
      </w:r>
      <w:r w:rsidR="00705D76" w:rsidRPr="00380F7B">
        <w:rPr>
          <w:szCs w:val="24"/>
          <w:lang w:eastAsia="x-none"/>
        </w:rPr>
        <w:t xml:space="preserve"> be resolved through legislative amendment</w:t>
      </w:r>
      <w:r w:rsidR="009B70C4">
        <w:rPr>
          <w:szCs w:val="24"/>
          <w:lang w:eastAsia="x-none"/>
        </w:rPr>
        <w:t xml:space="preserve"> </w:t>
      </w:r>
      <w:r w:rsidR="00705D76" w:rsidRPr="00380F7B">
        <w:rPr>
          <w:szCs w:val="24"/>
          <w:lang w:eastAsia="x-none"/>
        </w:rPr>
        <w:t>to prohibit trading restrictions in enterprise agreements. This could be done by extending the concept of ‘unlawful term’ in section 194 to include terms that restrict the capacity of a person to supply or acquire goods or services.</w:t>
      </w:r>
    </w:p>
    <w:p w:rsidR="00964A74" w:rsidRPr="002B67AA" w:rsidRDefault="005B2043" w:rsidP="002B67AA">
      <w:pPr>
        <w:rPr>
          <w:b/>
        </w:rPr>
      </w:pPr>
      <w:r w:rsidRPr="002B67AA">
        <w:rPr>
          <w:b/>
        </w:rPr>
        <w:t>Other forms of employment</w:t>
      </w:r>
    </w:p>
    <w:p w:rsidR="00753EE3" w:rsidRPr="00775F85" w:rsidRDefault="00753EE3" w:rsidP="00966EC4">
      <w:pPr>
        <w:spacing w:before="120" w:after="120" w:line="276" w:lineRule="auto"/>
        <w:rPr>
          <w:i/>
          <w:szCs w:val="24"/>
        </w:rPr>
      </w:pPr>
      <w:r>
        <w:rPr>
          <w:i/>
          <w:szCs w:val="24"/>
        </w:rPr>
        <w:t>Sham contracting</w:t>
      </w:r>
    </w:p>
    <w:p w:rsidR="00753EE3" w:rsidRPr="0070139A" w:rsidRDefault="00753EE3" w:rsidP="00753EE3">
      <w:pPr>
        <w:spacing w:after="120" w:line="276" w:lineRule="auto"/>
        <w:rPr>
          <w:szCs w:val="24"/>
        </w:rPr>
      </w:pPr>
      <w:r>
        <w:rPr>
          <w:szCs w:val="24"/>
        </w:rPr>
        <w:t>In many cases, individuals choose to offer their services as contractors rather than as employees, because the arrangement offers them greater independence and higher hourly rates.</w:t>
      </w:r>
      <w:r>
        <w:rPr>
          <w:rStyle w:val="FootnoteReference"/>
          <w:szCs w:val="24"/>
        </w:rPr>
        <w:footnoteReference w:id="74"/>
      </w:r>
      <w:r>
        <w:rPr>
          <w:szCs w:val="24"/>
        </w:rPr>
        <w:t xml:space="preserve"> There is no strong policy rationale for denying the individual this choice based on views about the primacy that should be given to employment. There is also confusion about what is a contractor, due in part to </w:t>
      </w:r>
      <w:r w:rsidRPr="0070139A">
        <w:rPr>
          <w:szCs w:val="24"/>
        </w:rPr>
        <w:t xml:space="preserve">the common law </w:t>
      </w:r>
      <w:r>
        <w:rPr>
          <w:szCs w:val="24"/>
        </w:rPr>
        <w:t>approach which involves</w:t>
      </w:r>
      <w:r w:rsidRPr="0070139A">
        <w:rPr>
          <w:szCs w:val="24"/>
        </w:rPr>
        <w:t xml:space="preserve"> a </w:t>
      </w:r>
      <w:r w:rsidRPr="0070139A">
        <w:rPr>
          <w:szCs w:val="24"/>
        </w:rPr>
        <w:lastRenderedPageBreak/>
        <w:t>com</w:t>
      </w:r>
      <w:r w:rsidRPr="002909C9">
        <w:rPr>
          <w:szCs w:val="24"/>
        </w:rPr>
        <w:t>plex weighing up of various factors including the level of control</w:t>
      </w:r>
      <w:r w:rsidRPr="002909C9">
        <w:rPr>
          <w:rStyle w:val="FootnoteReference"/>
          <w:szCs w:val="24"/>
        </w:rPr>
        <w:footnoteReference w:id="75"/>
      </w:r>
      <w:r w:rsidRPr="002909C9">
        <w:rPr>
          <w:szCs w:val="24"/>
        </w:rPr>
        <w:t xml:space="preserve"> </w:t>
      </w:r>
      <w:r>
        <w:rPr>
          <w:szCs w:val="24"/>
        </w:rPr>
        <w:t xml:space="preserve">as well as </w:t>
      </w:r>
      <w:r w:rsidRPr="002909C9">
        <w:rPr>
          <w:szCs w:val="24"/>
        </w:rPr>
        <w:t xml:space="preserve">the </w:t>
      </w:r>
      <w:proofErr w:type="spellStart"/>
      <w:r w:rsidRPr="002909C9">
        <w:rPr>
          <w:szCs w:val="24"/>
        </w:rPr>
        <w:t>ATO</w:t>
      </w:r>
      <w:proofErr w:type="spellEnd"/>
      <w:r w:rsidRPr="002909C9">
        <w:rPr>
          <w:szCs w:val="24"/>
        </w:rPr>
        <w:t xml:space="preserve"> “80/20 rule for </w:t>
      </w:r>
      <w:r w:rsidRPr="002909C9">
        <w:rPr>
          <w:color w:val="000000"/>
          <w:szCs w:val="24"/>
          <w:shd w:val="clear" w:color="auto" w:fill="FFFFFF"/>
        </w:rPr>
        <w:t>taxation of personal services income (PSI)</w:t>
      </w:r>
      <w:r>
        <w:rPr>
          <w:color w:val="000000"/>
          <w:szCs w:val="24"/>
          <w:shd w:val="clear" w:color="auto" w:fill="FFFFFF"/>
        </w:rPr>
        <w:t>,</w:t>
      </w:r>
      <w:r w:rsidRPr="002909C9">
        <w:rPr>
          <w:szCs w:val="24"/>
        </w:rPr>
        <w:t xml:space="preserve"> sometimes seen as delineating employees from contractors.</w:t>
      </w:r>
      <w:r>
        <w:rPr>
          <w:rStyle w:val="FootnoteReference"/>
          <w:szCs w:val="24"/>
        </w:rPr>
        <w:footnoteReference w:id="76"/>
      </w:r>
      <w:r w:rsidRPr="0070139A">
        <w:rPr>
          <w:szCs w:val="24"/>
        </w:rPr>
        <w:t xml:space="preserve"> </w:t>
      </w:r>
      <w:r>
        <w:rPr>
          <w:szCs w:val="24"/>
        </w:rPr>
        <w:t>Neither ‘contractor’ nor ‘independent contractor’ are defined terms in the FW Act, even though there are three separate offences relating to the engagement of contractors.</w:t>
      </w:r>
      <w:r>
        <w:rPr>
          <w:rStyle w:val="FootnoteReference"/>
          <w:szCs w:val="24"/>
        </w:rPr>
        <w:footnoteReference w:id="77"/>
      </w:r>
      <w:r>
        <w:rPr>
          <w:szCs w:val="24"/>
        </w:rPr>
        <w:t xml:space="preserve"> </w:t>
      </w:r>
      <w:r w:rsidRPr="0070139A">
        <w:rPr>
          <w:szCs w:val="24"/>
        </w:rPr>
        <w:t>The</w:t>
      </w:r>
      <w:r>
        <w:rPr>
          <w:szCs w:val="24"/>
        </w:rPr>
        <w:t>se</w:t>
      </w:r>
      <w:r w:rsidRPr="0070139A">
        <w:rPr>
          <w:szCs w:val="24"/>
        </w:rPr>
        <w:t xml:space="preserve"> </w:t>
      </w:r>
      <w:r>
        <w:rPr>
          <w:szCs w:val="24"/>
        </w:rPr>
        <w:t>provisions create a perception of risk for employers, and uncertainty for employees. Employers may have agreed arrangements undone at some future point, while employees using the Fair Work Ombudsman’s checklist on the difference between a contractor and an employee</w:t>
      </w:r>
      <w:r>
        <w:rPr>
          <w:rStyle w:val="FootnoteReference"/>
          <w:szCs w:val="24"/>
        </w:rPr>
        <w:footnoteReference w:id="78"/>
      </w:r>
      <w:r>
        <w:rPr>
          <w:szCs w:val="24"/>
        </w:rPr>
        <w:t xml:space="preserve"> may question the validity of their arrangements. Ultimately, the provisions undermine</w:t>
      </w:r>
      <w:r w:rsidRPr="0070139A">
        <w:rPr>
          <w:szCs w:val="24"/>
        </w:rPr>
        <w:t xml:space="preserve"> business confidence. </w:t>
      </w:r>
      <w:r>
        <w:rPr>
          <w:szCs w:val="24"/>
        </w:rPr>
        <w:t xml:space="preserve">In our submission, there is merit in considering whether the </w:t>
      </w:r>
      <w:r w:rsidRPr="002909C9">
        <w:rPr>
          <w:szCs w:val="24"/>
        </w:rPr>
        <w:t xml:space="preserve">sham contracting provisions </w:t>
      </w:r>
      <w:r>
        <w:rPr>
          <w:szCs w:val="24"/>
        </w:rPr>
        <w:t xml:space="preserve">should be replaced </w:t>
      </w:r>
      <w:r w:rsidRPr="002909C9">
        <w:rPr>
          <w:szCs w:val="24"/>
        </w:rPr>
        <w:t xml:space="preserve">with a </w:t>
      </w:r>
      <w:r>
        <w:rPr>
          <w:szCs w:val="24"/>
        </w:rPr>
        <w:t xml:space="preserve">statutory </w:t>
      </w:r>
      <w:r w:rsidRPr="002909C9">
        <w:rPr>
          <w:szCs w:val="24"/>
        </w:rPr>
        <w:t>definition of contractor</w:t>
      </w:r>
      <w:r>
        <w:rPr>
          <w:szCs w:val="24"/>
        </w:rPr>
        <w:t xml:space="preserve">, to make it easier for ordinary users of the framework to understand and to clearly delineate the scope of the FW Act as compared to the </w:t>
      </w:r>
      <w:r w:rsidRPr="00E14790">
        <w:rPr>
          <w:i/>
          <w:szCs w:val="24"/>
        </w:rPr>
        <w:t>Independent</w:t>
      </w:r>
      <w:r>
        <w:rPr>
          <w:i/>
          <w:szCs w:val="24"/>
        </w:rPr>
        <w:t xml:space="preserve"> Contractors Act 200</w:t>
      </w:r>
      <w:r w:rsidRPr="00E14790">
        <w:rPr>
          <w:i/>
          <w:szCs w:val="24"/>
        </w:rPr>
        <w:t>6</w:t>
      </w:r>
      <w:r w:rsidRPr="002909C9">
        <w:rPr>
          <w:szCs w:val="24"/>
        </w:rPr>
        <w:t>.</w:t>
      </w:r>
      <w:r>
        <w:rPr>
          <w:szCs w:val="24"/>
        </w:rPr>
        <w:t xml:space="preserve"> </w:t>
      </w:r>
    </w:p>
    <w:p w:rsidR="00753EE3" w:rsidRDefault="00753EE3" w:rsidP="0099010F">
      <w:pPr>
        <w:spacing w:before="120" w:after="120" w:line="276" w:lineRule="auto"/>
      </w:pPr>
      <w:r>
        <w:rPr>
          <w:i/>
        </w:rPr>
        <w:t>Labour hire</w:t>
      </w:r>
    </w:p>
    <w:p w:rsidR="00753EE3" w:rsidRPr="00753EE3" w:rsidRDefault="00753EE3" w:rsidP="0099010F">
      <w:pPr>
        <w:spacing w:before="120" w:after="120" w:line="276" w:lineRule="auto"/>
      </w:pPr>
      <w:r>
        <w:t>Employees of labour hire companies are entitled to the same benefits and protections as other employees</w:t>
      </w:r>
      <w:r w:rsidR="009B70C4">
        <w:t xml:space="preserve"> under the FW Act</w:t>
      </w:r>
      <w:r>
        <w:t xml:space="preserve">. </w:t>
      </w:r>
      <w:r w:rsidR="00A72EDD">
        <w:t>The</w:t>
      </w:r>
      <w:r w:rsidR="009B70C4">
        <w:t xml:space="preserve"> issues raised in this submission apply to the employment of labour hire employees in the same way as they apply to others operating under the workplace relations framework. </w:t>
      </w:r>
    </w:p>
    <w:p w:rsidR="00CB2B8A" w:rsidRPr="00CB2B8A" w:rsidRDefault="00CB2B8A" w:rsidP="0099010F">
      <w:pPr>
        <w:spacing w:before="120" w:after="120" w:line="276" w:lineRule="auto"/>
        <w:rPr>
          <w:i/>
        </w:rPr>
      </w:pPr>
      <w:r>
        <w:rPr>
          <w:i/>
        </w:rPr>
        <w:t>Sponsored foreign workers</w:t>
      </w:r>
    </w:p>
    <w:p w:rsidR="00753EE3" w:rsidRDefault="0099010F" w:rsidP="00CB2B8A">
      <w:pPr>
        <w:spacing w:before="120" w:after="120" w:line="276" w:lineRule="auto"/>
      </w:pPr>
      <w:r>
        <w:t xml:space="preserve">In our view, the effect of the workplace relations framework is neutral in relation to </w:t>
      </w:r>
      <w:r w:rsidR="00CB2B8A">
        <w:t>foreign</w:t>
      </w:r>
      <w:r>
        <w:t xml:space="preserve"> workers</w:t>
      </w:r>
      <w:r w:rsidR="00CB2B8A">
        <w:t xml:space="preserve">. Whether a person is </w:t>
      </w:r>
      <w:r w:rsidR="00753EE3">
        <w:t xml:space="preserve">employed under </w:t>
      </w:r>
      <w:r w:rsidR="00CB2B8A">
        <w:t xml:space="preserve">the </w:t>
      </w:r>
      <w:r>
        <w:t>FW Act</w:t>
      </w:r>
      <w:r w:rsidR="00753EE3">
        <w:t>, or under a particular modern award or enterprise agreement,</w:t>
      </w:r>
      <w:r>
        <w:t xml:space="preserve"> </w:t>
      </w:r>
      <w:r w:rsidR="00753EE3">
        <w:t xml:space="preserve">does not depend on </w:t>
      </w:r>
      <w:r>
        <w:t>their status as a citizen, permanent resident or visa holder.</w:t>
      </w:r>
      <w:r w:rsidR="00CB2B8A">
        <w:t xml:space="preserve"> </w:t>
      </w:r>
      <w:r w:rsidR="00753EE3">
        <w:t xml:space="preserve">Any such approach would be likely to raise serious concerns in relation to discrimination. </w:t>
      </w:r>
    </w:p>
    <w:p w:rsidR="009243AB" w:rsidRDefault="00CB2B8A" w:rsidP="009243AB">
      <w:pPr>
        <w:spacing w:before="120" w:after="120" w:line="276" w:lineRule="auto"/>
      </w:pPr>
      <w:r>
        <w:rPr>
          <w:szCs w:val="24"/>
        </w:rPr>
        <w:t xml:space="preserve">The agriculture sector faces particular challenges in terms of </w:t>
      </w:r>
      <w:r w:rsidRPr="00904D08">
        <w:rPr>
          <w:szCs w:val="24"/>
        </w:rPr>
        <w:t xml:space="preserve">labour and skills shortages </w:t>
      </w:r>
      <w:r>
        <w:rPr>
          <w:szCs w:val="24"/>
        </w:rPr>
        <w:t xml:space="preserve">which are likely to </w:t>
      </w:r>
      <w:r w:rsidRPr="00904D08">
        <w:rPr>
          <w:szCs w:val="24"/>
        </w:rPr>
        <w:t>worsen relative to other industries</w:t>
      </w:r>
      <w:r>
        <w:rPr>
          <w:szCs w:val="24"/>
        </w:rPr>
        <w:t xml:space="preserve"> over time</w:t>
      </w:r>
      <w:r w:rsidRPr="00904D08">
        <w:rPr>
          <w:szCs w:val="24"/>
        </w:rPr>
        <w:t>.</w:t>
      </w:r>
      <w:r>
        <w:rPr>
          <w:rStyle w:val="FootnoteReference"/>
          <w:szCs w:val="24"/>
        </w:rPr>
        <w:footnoteReference w:id="79"/>
      </w:r>
      <w:r w:rsidRPr="00CB2B8A">
        <w:rPr>
          <w:szCs w:val="24"/>
        </w:rPr>
        <w:t xml:space="preserve"> </w:t>
      </w:r>
      <w:r>
        <w:rPr>
          <w:szCs w:val="24"/>
        </w:rPr>
        <w:t xml:space="preserve">Foreign workers often fill </w:t>
      </w:r>
      <w:r w:rsidRPr="00A02872">
        <w:rPr>
          <w:szCs w:val="24"/>
        </w:rPr>
        <w:t>e</w:t>
      </w:r>
      <w:r>
        <w:rPr>
          <w:szCs w:val="24"/>
        </w:rPr>
        <w:t>ssential on-</w:t>
      </w:r>
      <w:r w:rsidRPr="00A02872">
        <w:rPr>
          <w:szCs w:val="24"/>
        </w:rPr>
        <w:t xml:space="preserve">farm roles </w:t>
      </w:r>
      <w:r>
        <w:rPr>
          <w:szCs w:val="24"/>
        </w:rPr>
        <w:t xml:space="preserve">that cannot be filled from </w:t>
      </w:r>
      <w:r w:rsidRPr="00A02872">
        <w:rPr>
          <w:szCs w:val="24"/>
        </w:rPr>
        <w:t>the domestic labour force.</w:t>
      </w:r>
      <w:r w:rsidR="009243AB">
        <w:rPr>
          <w:szCs w:val="24"/>
        </w:rPr>
        <w:t xml:space="preserve"> The 457</w:t>
      </w:r>
      <w:r w:rsidR="009B70C4">
        <w:rPr>
          <w:szCs w:val="24"/>
        </w:rPr>
        <w:t> </w:t>
      </w:r>
      <w:r w:rsidR="009243AB">
        <w:rPr>
          <w:szCs w:val="24"/>
        </w:rPr>
        <w:t xml:space="preserve">visa </w:t>
      </w:r>
      <w:r w:rsidR="009B70C4">
        <w:rPr>
          <w:szCs w:val="24"/>
        </w:rPr>
        <w:t xml:space="preserve">subclass </w:t>
      </w:r>
      <w:r w:rsidR="009243AB">
        <w:rPr>
          <w:szCs w:val="24"/>
        </w:rPr>
        <w:t xml:space="preserve">is important to the farm sector: of </w:t>
      </w:r>
      <w:r w:rsidR="009243AB">
        <w:t>a total number of 457 visas granted Australia wide in 2012-13 (68,480) 2 per cent (1,390) wer</w:t>
      </w:r>
      <w:r w:rsidR="00352A3A">
        <w:t>e granted to applicants in the a</w:t>
      </w:r>
      <w:r w:rsidR="009243AB">
        <w:t xml:space="preserve">griculture, </w:t>
      </w:r>
      <w:r w:rsidR="00352A3A">
        <w:t>f</w:t>
      </w:r>
      <w:r w:rsidR="009243AB">
        <w:t xml:space="preserve">orestry and </w:t>
      </w:r>
      <w:r w:rsidR="00352A3A">
        <w:t>f</w:t>
      </w:r>
      <w:r w:rsidR="009243AB">
        <w:t>ishing industries.</w:t>
      </w:r>
      <w:r w:rsidR="009243AB">
        <w:rPr>
          <w:rStyle w:val="FootnoteReference"/>
        </w:rPr>
        <w:footnoteReference w:id="80"/>
      </w:r>
      <w:r w:rsidR="009243AB">
        <w:t xml:space="preserve"> Strongest growth in demand by industry was recorded in accommodation and food services (125 per cent), retail trade (83.5 per cent) and agriculture, forestry and fishing (63 per cent).</w:t>
      </w:r>
    </w:p>
    <w:p w:rsidR="00CB2B8A" w:rsidRDefault="009243AB" w:rsidP="000D67B1">
      <w:pPr>
        <w:spacing w:before="120" w:after="120" w:line="276" w:lineRule="auto"/>
      </w:pPr>
      <w:r>
        <w:rPr>
          <w:szCs w:val="24"/>
        </w:rPr>
        <w:t xml:space="preserve">The 457 visa subclass allows Australian farmers to import the skills they cannot readily source in Australia. A good example is the pork industry, where serious skills shortages in </w:t>
      </w:r>
      <w:r>
        <w:rPr>
          <w:szCs w:val="24"/>
        </w:rPr>
        <w:lastRenderedPageBreak/>
        <w:t>Australia were recently addressed through the implementation of a Pork Industry Labour Agreement. Under the Agreement, Senior Stockpersons with experience in overseas, more established, pork industries (such as the United Kingdom) can come to Australia on a 457 visa. While the 457 program has limitations, it was recently the subject of recommendations for change to improve its value overall</w:t>
      </w:r>
      <w:r>
        <w:t>.</w:t>
      </w:r>
      <w:r>
        <w:rPr>
          <w:rStyle w:val="FootnoteReference"/>
        </w:rPr>
        <w:footnoteReference w:id="81"/>
      </w:r>
      <w:r>
        <w:t xml:space="preserve"> </w:t>
      </w:r>
    </w:p>
    <w:p w:rsidR="000D67B1" w:rsidRDefault="000D67B1" w:rsidP="009243AB">
      <w:pPr>
        <w:widowControl w:val="0"/>
        <w:autoSpaceDE w:val="0"/>
        <w:autoSpaceDN w:val="0"/>
        <w:adjustRightInd w:val="0"/>
        <w:spacing w:after="120" w:line="276" w:lineRule="auto"/>
        <w:ind w:right="550"/>
      </w:pPr>
      <w:r>
        <w:t>The Seasonal Worker Program holds</w:t>
      </w:r>
      <w:r w:rsidR="008D715B">
        <w:t xml:space="preserve"> as much, if not</w:t>
      </w:r>
      <w:r>
        <w:t xml:space="preserve"> more</w:t>
      </w:r>
      <w:r w:rsidR="008D715B">
        <w:t>,</w:t>
      </w:r>
      <w:r>
        <w:t xml:space="preserve"> </w:t>
      </w:r>
      <w:r w:rsidR="00C44E59">
        <w:t xml:space="preserve">potential </w:t>
      </w:r>
      <w:r>
        <w:t xml:space="preserve">value for the farm sector than the 457 visa subclass. </w:t>
      </w:r>
      <w:r w:rsidRPr="00145723">
        <w:rPr>
          <w:color w:val="000000"/>
          <w:szCs w:val="24"/>
        </w:rPr>
        <w:t>An evaluation of the Program in 2011 found that it can fill unmet demand for seasonal workers and provide a consistent, reliable, returning workforce that improves workforce planning and increases productivity.</w:t>
      </w:r>
      <w:r>
        <w:rPr>
          <w:rStyle w:val="FootnoteReference"/>
          <w:color w:val="000000"/>
          <w:szCs w:val="24"/>
        </w:rPr>
        <w:footnoteReference w:id="82"/>
      </w:r>
      <w:r w:rsidRPr="00145723">
        <w:rPr>
          <w:color w:val="000000"/>
          <w:szCs w:val="24"/>
        </w:rPr>
        <w:t xml:space="preserve"> </w:t>
      </w:r>
      <w:r>
        <w:rPr>
          <w:color w:val="000000"/>
          <w:spacing w:val="1"/>
          <w:szCs w:val="24"/>
        </w:rPr>
        <w:t>Anecdotal evidence also suggests that the Program is working well.</w:t>
      </w:r>
      <w:r w:rsidRPr="0092095E">
        <w:rPr>
          <w:spacing w:val="1"/>
          <w:szCs w:val="24"/>
        </w:rPr>
        <w:t xml:space="preserve"> </w:t>
      </w:r>
      <w:r>
        <w:rPr>
          <w:szCs w:val="24"/>
        </w:rPr>
        <w:t>E</w:t>
      </w:r>
      <w:r w:rsidRPr="0092095E">
        <w:rPr>
          <w:szCs w:val="24"/>
        </w:rPr>
        <w:t>mployers have continued to report</w:t>
      </w:r>
      <w:r w:rsidR="00391AD3">
        <w:rPr>
          <w:szCs w:val="24"/>
        </w:rPr>
        <w:t xml:space="preserve"> significantly improved</w:t>
      </w:r>
      <w:r w:rsidRPr="0092095E">
        <w:rPr>
          <w:szCs w:val="24"/>
        </w:rPr>
        <w:t xml:space="preserve"> efficiencies by having access to a returning workforce with </w:t>
      </w:r>
      <w:r>
        <w:rPr>
          <w:szCs w:val="24"/>
        </w:rPr>
        <w:t>low levels of absenteeism, staff turnover and</w:t>
      </w:r>
      <w:r w:rsidR="00C44E59">
        <w:rPr>
          <w:szCs w:val="24"/>
        </w:rPr>
        <w:t xml:space="preserve"> less </w:t>
      </w:r>
      <w:r>
        <w:rPr>
          <w:szCs w:val="24"/>
        </w:rPr>
        <w:t xml:space="preserve">need for </w:t>
      </w:r>
      <w:r w:rsidRPr="0092095E">
        <w:rPr>
          <w:szCs w:val="24"/>
        </w:rPr>
        <w:t>supervision</w:t>
      </w:r>
      <w:r>
        <w:rPr>
          <w:szCs w:val="24"/>
        </w:rPr>
        <w:t xml:space="preserve"> </w:t>
      </w:r>
      <w:r w:rsidRPr="0092095E">
        <w:rPr>
          <w:szCs w:val="24"/>
        </w:rPr>
        <w:t>and training.</w:t>
      </w:r>
      <w:r w:rsidRPr="0092095E">
        <w:t xml:space="preserve"> </w:t>
      </w:r>
    </w:p>
    <w:p w:rsidR="00391AD3" w:rsidRDefault="00391AD3" w:rsidP="00391AD3">
      <w:pPr>
        <w:spacing w:after="120" w:line="276" w:lineRule="auto"/>
        <w:rPr>
          <w:szCs w:val="24"/>
        </w:rPr>
      </w:pPr>
      <w:r w:rsidRPr="00391AD3">
        <w:rPr>
          <w:szCs w:val="24"/>
        </w:rPr>
        <w:t xml:space="preserve">Initial productivity outcomes of the </w:t>
      </w:r>
      <w:proofErr w:type="spellStart"/>
      <w:r w:rsidRPr="00391AD3">
        <w:rPr>
          <w:szCs w:val="24"/>
        </w:rPr>
        <w:t>SWP</w:t>
      </w:r>
      <w:proofErr w:type="spellEnd"/>
      <w:r w:rsidRPr="00391AD3">
        <w:rPr>
          <w:szCs w:val="24"/>
        </w:rPr>
        <w:t xml:space="preserve"> for the farm sector are strong and have important implications for building future industry productivity, efficiency, investment and growth. </w:t>
      </w:r>
      <w:r w:rsidR="000D67B1" w:rsidRPr="00391AD3">
        <w:rPr>
          <w:color w:val="000000"/>
          <w:spacing w:val="1"/>
          <w:szCs w:val="24"/>
        </w:rPr>
        <w:t>One grower, who halved the number of employees required to pick the same amount of fruit over a five year period through the use of seasonal workers, recently described the Program as an “excellent solution to the problem of labour shortages”.</w:t>
      </w:r>
      <w:r w:rsidR="000D67B1" w:rsidRPr="00391AD3">
        <w:rPr>
          <w:rStyle w:val="FootnoteReference"/>
          <w:color w:val="000000"/>
          <w:spacing w:val="1"/>
          <w:szCs w:val="24"/>
        </w:rPr>
        <w:footnoteReference w:id="83"/>
      </w:r>
      <w:r w:rsidR="000D67B1" w:rsidRPr="00391AD3">
        <w:rPr>
          <w:color w:val="000000"/>
          <w:spacing w:val="1"/>
          <w:szCs w:val="24"/>
        </w:rPr>
        <w:t xml:space="preserve"> An </w:t>
      </w:r>
      <w:proofErr w:type="spellStart"/>
      <w:r w:rsidR="000D67B1" w:rsidRPr="00391AD3">
        <w:rPr>
          <w:color w:val="000000"/>
          <w:spacing w:val="1"/>
          <w:szCs w:val="24"/>
        </w:rPr>
        <w:t>ABARES</w:t>
      </w:r>
      <w:proofErr w:type="spellEnd"/>
      <w:r w:rsidR="000D67B1" w:rsidRPr="00391AD3">
        <w:rPr>
          <w:color w:val="000000"/>
          <w:spacing w:val="1"/>
          <w:szCs w:val="24"/>
        </w:rPr>
        <w:t xml:space="preserve"> s</w:t>
      </w:r>
      <w:r w:rsidR="000D67B1" w:rsidRPr="00391AD3">
        <w:rPr>
          <w:color w:val="000000"/>
          <w:szCs w:val="24"/>
        </w:rPr>
        <w:t>tudy</w:t>
      </w:r>
      <w:r w:rsidR="000D67B1" w:rsidRPr="00391AD3">
        <w:rPr>
          <w:color w:val="000000"/>
          <w:spacing w:val="-1"/>
          <w:szCs w:val="24"/>
        </w:rPr>
        <w:t xml:space="preserve"> in December 2013 </w:t>
      </w:r>
      <w:r w:rsidR="000D67B1" w:rsidRPr="00391AD3">
        <w:rPr>
          <w:color w:val="000000"/>
          <w:szCs w:val="24"/>
        </w:rPr>
        <w:t>f</w:t>
      </w:r>
      <w:r w:rsidR="000D67B1" w:rsidRPr="00391AD3">
        <w:rPr>
          <w:color w:val="000000"/>
          <w:spacing w:val="-2"/>
          <w:szCs w:val="24"/>
        </w:rPr>
        <w:t>o</w:t>
      </w:r>
      <w:r w:rsidR="000D67B1" w:rsidRPr="00391AD3">
        <w:rPr>
          <w:color w:val="000000"/>
          <w:szCs w:val="24"/>
        </w:rPr>
        <w:t>und</w:t>
      </w:r>
      <w:r w:rsidR="000D67B1" w:rsidRPr="00391AD3">
        <w:rPr>
          <w:color w:val="000000"/>
          <w:spacing w:val="-1"/>
          <w:szCs w:val="24"/>
        </w:rPr>
        <w:t xml:space="preserve"> </w:t>
      </w:r>
      <w:r w:rsidR="000D67B1" w:rsidRPr="00391AD3">
        <w:rPr>
          <w:color w:val="000000"/>
          <w:szCs w:val="24"/>
        </w:rPr>
        <w:t xml:space="preserve">that </w:t>
      </w:r>
      <w:r w:rsidR="000D67B1" w:rsidRPr="00391AD3">
        <w:rPr>
          <w:color w:val="000000"/>
          <w:spacing w:val="1"/>
          <w:szCs w:val="24"/>
        </w:rPr>
        <w:t>s</w:t>
      </w:r>
      <w:r w:rsidR="000D67B1" w:rsidRPr="00391AD3">
        <w:rPr>
          <w:color w:val="000000"/>
          <w:spacing w:val="-2"/>
          <w:szCs w:val="24"/>
        </w:rPr>
        <w:t>e</w:t>
      </w:r>
      <w:r w:rsidR="000D67B1" w:rsidRPr="00391AD3">
        <w:rPr>
          <w:color w:val="000000"/>
          <w:szCs w:val="24"/>
        </w:rPr>
        <w:t>a</w:t>
      </w:r>
      <w:r w:rsidR="000D67B1" w:rsidRPr="00391AD3">
        <w:rPr>
          <w:color w:val="000000"/>
          <w:spacing w:val="-1"/>
          <w:szCs w:val="24"/>
        </w:rPr>
        <w:t>s</w:t>
      </w:r>
      <w:r w:rsidR="000D67B1" w:rsidRPr="00391AD3">
        <w:rPr>
          <w:color w:val="000000"/>
          <w:szCs w:val="24"/>
        </w:rPr>
        <w:t>onal wor</w:t>
      </w:r>
      <w:r w:rsidR="000D67B1" w:rsidRPr="00391AD3">
        <w:rPr>
          <w:color w:val="000000"/>
          <w:spacing w:val="-1"/>
          <w:szCs w:val="24"/>
        </w:rPr>
        <w:t>k</w:t>
      </w:r>
      <w:r w:rsidR="000D67B1" w:rsidRPr="00391AD3">
        <w:rPr>
          <w:color w:val="000000"/>
          <w:szCs w:val="24"/>
        </w:rPr>
        <w:t>ers</w:t>
      </w:r>
      <w:r w:rsidR="000D67B1" w:rsidRPr="00391AD3">
        <w:rPr>
          <w:color w:val="000000"/>
          <w:spacing w:val="1"/>
          <w:szCs w:val="24"/>
        </w:rPr>
        <w:t xml:space="preserve"> </w:t>
      </w:r>
      <w:r w:rsidR="000D67B1" w:rsidRPr="00391AD3">
        <w:rPr>
          <w:color w:val="000000"/>
          <w:spacing w:val="-1"/>
          <w:szCs w:val="24"/>
        </w:rPr>
        <w:t>w</w:t>
      </w:r>
      <w:r w:rsidR="000D67B1" w:rsidRPr="00391AD3">
        <w:rPr>
          <w:color w:val="000000"/>
          <w:spacing w:val="-2"/>
          <w:szCs w:val="24"/>
        </w:rPr>
        <w:t>e</w:t>
      </w:r>
      <w:r w:rsidR="000D67B1" w:rsidRPr="00391AD3">
        <w:rPr>
          <w:color w:val="000000"/>
          <w:szCs w:val="24"/>
        </w:rPr>
        <w:t>re, on</w:t>
      </w:r>
      <w:r w:rsidR="000D67B1" w:rsidRPr="00391AD3">
        <w:rPr>
          <w:color w:val="000000"/>
          <w:spacing w:val="-1"/>
          <w:szCs w:val="24"/>
        </w:rPr>
        <w:t xml:space="preserve"> </w:t>
      </w:r>
      <w:r w:rsidR="000D67B1" w:rsidRPr="00391AD3">
        <w:rPr>
          <w:color w:val="000000"/>
          <w:szCs w:val="24"/>
        </w:rPr>
        <w:t>avera</w:t>
      </w:r>
      <w:r w:rsidR="000D67B1" w:rsidRPr="00391AD3">
        <w:rPr>
          <w:color w:val="000000"/>
          <w:spacing w:val="-1"/>
          <w:szCs w:val="24"/>
        </w:rPr>
        <w:t>g</w:t>
      </w:r>
      <w:r w:rsidR="000D67B1" w:rsidRPr="00391AD3">
        <w:rPr>
          <w:color w:val="000000"/>
          <w:spacing w:val="-2"/>
          <w:szCs w:val="24"/>
        </w:rPr>
        <w:t>e</w:t>
      </w:r>
      <w:r w:rsidR="000D67B1" w:rsidRPr="00391AD3">
        <w:rPr>
          <w:color w:val="000000"/>
          <w:szCs w:val="24"/>
        </w:rPr>
        <w:t xml:space="preserve">, </w:t>
      </w:r>
      <w:r w:rsidR="000D67B1" w:rsidRPr="00391AD3">
        <w:rPr>
          <w:color w:val="000000"/>
          <w:spacing w:val="1"/>
          <w:szCs w:val="24"/>
        </w:rPr>
        <w:t>si</w:t>
      </w:r>
      <w:r w:rsidR="000D67B1" w:rsidRPr="00391AD3">
        <w:rPr>
          <w:color w:val="000000"/>
          <w:spacing w:val="-1"/>
          <w:szCs w:val="24"/>
        </w:rPr>
        <w:t>gn</w:t>
      </w:r>
      <w:r w:rsidR="000D67B1" w:rsidRPr="00391AD3">
        <w:rPr>
          <w:color w:val="000000"/>
          <w:spacing w:val="1"/>
          <w:szCs w:val="24"/>
        </w:rPr>
        <w:t>i</w:t>
      </w:r>
      <w:r w:rsidR="000D67B1" w:rsidRPr="00391AD3">
        <w:rPr>
          <w:color w:val="000000"/>
          <w:spacing w:val="-2"/>
          <w:szCs w:val="24"/>
        </w:rPr>
        <w:t>f</w:t>
      </w:r>
      <w:r w:rsidR="000D67B1" w:rsidRPr="00391AD3">
        <w:rPr>
          <w:color w:val="000000"/>
          <w:spacing w:val="-1"/>
          <w:szCs w:val="24"/>
        </w:rPr>
        <w:t>i</w:t>
      </w:r>
      <w:r w:rsidR="000D67B1" w:rsidRPr="00391AD3">
        <w:rPr>
          <w:color w:val="000000"/>
          <w:spacing w:val="1"/>
          <w:szCs w:val="24"/>
        </w:rPr>
        <w:t>c</w:t>
      </w:r>
      <w:r w:rsidR="000D67B1" w:rsidRPr="00391AD3">
        <w:rPr>
          <w:color w:val="000000"/>
          <w:szCs w:val="24"/>
        </w:rPr>
        <w:t>an</w:t>
      </w:r>
      <w:r w:rsidR="000D67B1" w:rsidRPr="00391AD3">
        <w:rPr>
          <w:color w:val="000000"/>
          <w:spacing w:val="-1"/>
          <w:szCs w:val="24"/>
        </w:rPr>
        <w:t>t</w:t>
      </w:r>
      <w:r w:rsidR="000D67B1" w:rsidRPr="00391AD3">
        <w:rPr>
          <w:color w:val="000000"/>
          <w:szCs w:val="24"/>
        </w:rPr>
        <w:t>ly</w:t>
      </w:r>
      <w:r w:rsidR="000D67B1" w:rsidRPr="00391AD3">
        <w:rPr>
          <w:color w:val="000000"/>
          <w:spacing w:val="-1"/>
          <w:szCs w:val="24"/>
        </w:rPr>
        <w:t xml:space="preserve"> </w:t>
      </w:r>
      <w:r w:rsidR="000D67B1" w:rsidRPr="00391AD3">
        <w:rPr>
          <w:color w:val="000000"/>
          <w:szCs w:val="24"/>
        </w:rPr>
        <w:t>m</w:t>
      </w:r>
      <w:r w:rsidR="000D67B1" w:rsidRPr="00391AD3">
        <w:rPr>
          <w:color w:val="000000"/>
          <w:spacing w:val="-1"/>
          <w:szCs w:val="24"/>
        </w:rPr>
        <w:t>o</w:t>
      </w:r>
      <w:r w:rsidR="000D67B1" w:rsidRPr="00391AD3">
        <w:rPr>
          <w:color w:val="000000"/>
          <w:szCs w:val="24"/>
        </w:rPr>
        <w:t>re ef</w:t>
      </w:r>
      <w:r w:rsidR="000D67B1" w:rsidRPr="00391AD3">
        <w:rPr>
          <w:color w:val="000000"/>
          <w:spacing w:val="-2"/>
          <w:szCs w:val="24"/>
        </w:rPr>
        <w:t>f</w:t>
      </w:r>
      <w:r w:rsidR="000D67B1" w:rsidRPr="00391AD3">
        <w:rPr>
          <w:color w:val="000000"/>
          <w:spacing w:val="1"/>
          <w:szCs w:val="24"/>
        </w:rPr>
        <w:t>i</w:t>
      </w:r>
      <w:r w:rsidR="000D67B1" w:rsidRPr="00391AD3">
        <w:rPr>
          <w:color w:val="000000"/>
          <w:spacing w:val="-1"/>
          <w:szCs w:val="24"/>
        </w:rPr>
        <w:t>c</w:t>
      </w:r>
      <w:r w:rsidR="000D67B1" w:rsidRPr="00391AD3">
        <w:rPr>
          <w:color w:val="000000"/>
          <w:spacing w:val="1"/>
          <w:szCs w:val="24"/>
        </w:rPr>
        <w:t>i</w:t>
      </w:r>
      <w:r w:rsidR="000D67B1" w:rsidRPr="00391AD3">
        <w:rPr>
          <w:color w:val="000000"/>
          <w:spacing w:val="-2"/>
          <w:szCs w:val="24"/>
        </w:rPr>
        <w:t>e</w:t>
      </w:r>
      <w:r w:rsidR="000D67B1" w:rsidRPr="00391AD3">
        <w:rPr>
          <w:color w:val="000000"/>
          <w:spacing w:val="-1"/>
          <w:szCs w:val="24"/>
        </w:rPr>
        <w:t>n</w:t>
      </w:r>
      <w:r w:rsidR="000D67B1" w:rsidRPr="00391AD3">
        <w:rPr>
          <w:color w:val="000000"/>
          <w:szCs w:val="24"/>
        </w:rPr>
        <w:t>t</w:t>
      </w:r>
      <w:r w:rsidR="000D67B1" w:rsidRPr="00391AD3">
        <w:rPr>
          <w:color w:val="000000"/>
          <w:spacing w:val="-1"/>
          <w:szCs w:val="24"/>
        </w:rPr>
        <w:t xml:space="preserve"> </w:t>
      </w:r>
      <w:r w:rsidR="000D67B1" w:rsidRPr="00391AD3">
        <w:rPr>
          <w:color w:val="000000"/>
          <w:szCs w:val="24"/>
        </w:rPr>
        <w:t>than</w:t>
      </w:r>
      <w:r w:rsidR="000D67B1" w:rsidRPr="00391AD3">
        <w:rPr>
          <w:color w:val="000000"/>
          <w:spacing w:val="-1"/>
          <w:szCs w:val="24"/>
        </w:rPr>
        <w:t xml:space="preserve"> working holiday makers</w:t>
      </w:r>
      <w:r w:rsidR="000D67B1" w:rsidRPr="00391AD3">
        <w:rPr>
          <w:color w:val="000000"/>
          <w:szCs w:val="24"/>
        </w:rPr>
        <w:t xml:space="preserve">. </w:t>
      </w:r>
      <w:r w:rsidR="000D67B1" w:rsidRPr="00391AD3">
        <w:rPr>
          <w:szCs w:val="24"/>
        </w:rPr>
        <w:t>Seasonal workers earned on average 22 per cent more than working holiday makers and returning seasonal workers earned $2.80 an hour (12 per cent) more on average than new workers. Unsurprisingly, se</w:t>
      </w:r>
      <w:r w:rsidR="000D67B1" w:rsidRPr="00391AD3">
        <w:rPr>
          <w:spacing w:val="-2"/>
          <w:szCs w:val="24"/>
        </w:rPr>
        <w:t>a</w:t>
      </w:r>
      <w:r w:rsidR="000D67B1" w:rsidRPr="00391AD3">
        <w:rPr>
          <w:spacing w:val="-1"/>
          <w:szCs w:val="24"/>
        </w:rPr>
        <w:t>s</w:t>
      </w:r>
      <w:r w:rsidR="000D67B1" w:rsidRPr="00391AD3">
        <w:rPr>
          <w:szCs w:val="24"/>
        </w:rPr>
        <w:t xml:space="preserve">onal </w:t>
      </w:r>
      <w:r w:rsidR="000D67B1" w:rsidRPr="00391AD3">
        <w:rPr>
          <w:spacing w:val="-1"/>
          <w:szCs w:val="24"/>
        </w:rPr>
        <w:t>w</w:t>
      </w:r>
      <w:r w:rsidR="000D67B1" w:rsidRPr="00391AD3">
        <w:rPr>
          <w:szCs w:val="24"/>
        </w:rPr>
        <w:t>orke</w:t>
      </w:r>
      <w:r w:rsidR="000D67B1" w:rsidRPr="00391AD3">
        <w:rPr>
          <w:spacing w:val="-2"/>
          <w:szCs w:val="24"/>
        </w:rPr>
        <w:t>r</w:t>
      </w:r>
      <w:r w:rsidR="000D67B1" w:rsidRPr="00391AD3">
        <w:rPr>
          <w:spacing w:val="1"/>
          <w:szCs w:val="24"/>
        </w:rPr>
        <w:t>s</w:t>
      </w:r>
      <w:r w:rsidR="000D67B1" w:rsidRPr="00391AD3">
        <w:rPr>
          <w:szCs w:val="24"/>
        </w:rPr>
        <w:t xml:space="preserve"> </w:t>
      </w:r>
      <w:r w:rsidR="000D67B1" w:rsidRPr="00391AD3">
        <w:rPr>
          <w:spacing w:val="-1"/>
          <w:szCs w:val="24"/>
        </w:rPr>
        <w:t>w</w:t>
      </w:r>
      <w:r w:rsidR="000D67B1" w:rsidRPr="00391AD3">
        <w:rPr>
          <w:szCs w:val="24"/>
        </w:rPr>
        <w:t>ho</w:t>
      </w:r>
      <w:r w:rsidR="000D67B1" w:rsidRPr="00391AD3">
        <w:rPr>
          <w:spacing w:val="1"/>
          <w:szCs w:val="24"/>
        </w:rPr>
        <w:t xml:space="preserve"> </w:t>
      </w:r>
      <w:r w:rsidR="000D67B1" w:rsidRPr="00391AD3">
        <w:rPr>
          <w:spacing w:val="-1"/>
          <w:szCs w:val="24"/>
        </w:rPr>
        <w:t>r</w:t>
      </w:r>
      <w:r w:rsidR="000D67B1" w:rsidRPr="00391AD3">
        <w:rPr>
          <w:szCs w:val="24"/>
        </w:rPr>
        <w:t>e</w:t>
      </w:r>
      <w:r w:rsidR="000D67B1" w:rsidRPr="00391AD3">
        <w:rPr>
          <w:spacing w:val="-2"/>
          <w:szCs w:val="24"/>
        </w:rPr>
        <w:t>t</w:t>
      </w:r>
      <w:r w:rsidR="000D67B1" w:rsidRPr="00391AD3">
        <w:rPr>
          <w:szCs w:val="24"/>
        </w:rPr>
        <w:t>urned</w:t>
      </w:r>
      <w:r w:rsidR="000D67B1" w:rsidRPr="00391AD3">
        <w:rPr>
          <w:spacing w:val="-1"/>
          <w:szCs w:val="24"/>
        </w:rPr>
        <w:t xml:space="preserve"> </w:t>
      </w:r>
      <w:r w:rsidR="000D67B1" w:rsidRPr="00391AD3">
        <w:rPr>
          <w:spacing w:val="-2"/>
          <w:szCs w:val="24"/>
        </w:rPr>
        <w:t>f</w:t>
      </w:r>
      <w:r w:rsidR="000D67B1" w:rsidRPr="00391AD3">
        <w:rPr>
          <w:szCs w:val="24"/>
        </w:rPr>
        <w:t xml:space="preserve">or </w:t>
      </w:r>
      <w:r w:rsidR="000D67B1" w:rsidRPr="00391AD3">
        <w:rPr>
          <w:spacing w:val="-2"/>
          <w:szCs w:val="24"/>
        </w:rPr>
        <w:t>a</w:t>
      </w:r>
      <w:r w:rsidR="000D67B1" w:rsidRPr="00391AD3">
        <w:rPr>
          <w:spacing w:val="-1"/>
          <w:szCs w:val="24"/>
        </w:rPr>
        <w:t>n</w:t>
      </w:r>
      <w:r w:rsidR="000D67B1" w:rsidRPr="00391AD3">
        <w:rPr>
          <w:szCs w:val="24"/>
        </w:rPr>
        <w:t>oth</w:t>
      </w:r>
      <w:r w:rsidR="000D67B1" w:rsidRPr="00391AD3">
        <w:rPr>
          <w:spacing w:val="1"/>
          <w:szCs w:val="24"/>
        </w:rPr>
        <w:t>e</w:t>
      </w:r>
      <w:r w:rsidR="000D67B1" w:rsidRPr="00391AD3">
        <w:rPr>
          <w:szCs w:val="24"/>
        </w:rPr>
        <w:t>r</w:t>
      </w:r>
      <w:r w:rsidR="000D67B1" w:rsidRPr="00391AD3">
        <w:rPr>
          <w:spacing w:val="-1"/>
          <w:szCs w:val="24"/>
        </w:rPr>
        <w:t xml:space="preserve"> s</w:t>
      </w:r>
      <w:r w:rsidR="000D67B1" w:rsidRPr="00391AD3">
        <w:rPr>
          <w:szCs w:val="24"/>
        </w:rPr>
        <w:t>ea</w:t>
      </w:r>
      <w:r w:rsidR="000D67B1" w:rsidRPr="00391AD3">
        <w:rPr>
          <w:spacing w:val="-1"/>
          <w:szCs w:val="24"/>
        </w:rPr>
        <w:t>s</w:t>
      </w:r>
      <w:r w:rsidR="000D67B1" w:rsidRPr="00391AD3">
        <w:rPr>
          <w:szCs w:val="24"/>
        </w:rPr>
        <w:t>on</w:t>
      </w:r>
      <w:r w:rsidR="000D67B1" w:rsidRPr="00391AD3">
        <w:rPr>
          <w:spacing w:val="-1"/>
          <w:szCs w:val="24"/>
        </w:rPr>
        <w:t xml:space="preserve"> </w:t>
      </w:r>
      <w:r w:rsidR="000D67B1" w:rsidRPr="00391AD3">
        <w:rPr>
          <w:szCs w:val="24"/>
        </w:rPr>
        <w:t>were</w:t>
      </w:r>
      <w:r w:rsidR="000D67B1" w:rsidRPr="00391AD3">
        <w:rPr>
          <w:spacing w:val="-3"/>
          <w:szCs w:val="24"/>
        </w:rPr>
        <w:t xml:space="preserve"> </w:t>
      </w:r>
      <w:r w:rsidR="000D67B1" w:rsidRPr="00391AD3">
        <w:rPr>
          <w:spacing w:val="1"/>
          <w:szCs w:val="24"/>
        </w:rPr>
        <w:t>m</w:t>
      </w:r>
      <w:r w:rsidR="000D67B1" w:rsidRPr="00391AD3">
        <w:rPr>
          <w:szCs w:val="24"/>
        </w:rPr>
        <w:t>ore</w:t>
      </w:r>
      <w:r w:rsidR="000D67B1" w:rsidRPr="00391AD3">
        <w:rPr>
          <w:spacing w:val="-2"/>
          <w:szCs w:val="24"/>
        </w:rPr>
        <w:t xml:space="preserve"> </w:t>
      </w:r>
      <w:r w:rsidR="000D67B1" w:rsidRPr="00391AD3">
        <w:rPr>
          <w:szCs w:val="24"/>
        </w:rPr>
        <w:t>ef</w:t>
      </w:r>
      <w:r w:rsidR="000D67B1" w:rsidRPr="00391AD3">
        <w:rPr>
          <w:spacing w:val="1"/>
          <w:szCs w:val="24"/>
        </w:rPr>
        <w:t>f</w:t>
      </w:r>
      <w:r w:rsidR="000D67B1" w:rsidRPr="00391AD3">
        <w:rPr>
          <w:spacing w:val="-1"/>
          <w:szCs w:val="24"/>
        </w:rPr>
        <w:t>i</w:t>
      </w:r>
      <w:r w:rsidR="000D67B1" w:rsidRPr="00391AD3">
        <w:rPr>
          <w:spacing w:val="1"/>
          <w:szCs w:val="24"/>
        </w:rPr>
        <w:t>c</w:t>
      </w:r>
      <w:r w:rsidR="000D67B1" w:rsidRPr="00391AD3">
        <w:rPr>
          <w:spacing w:val="-1"/>
          <w:szCs w:val="24"/>
        </w:rPr>
        <w:t>i</w:t>
      </w:r>
      <w:r w:rsidR="000D67B1" w:rsidRPr="00391AD3">
        <w:rPr>
          <w:szCs w:val="24"/>
        </w:rPr>
        <w:t>ent</w:t>
      </w:r>
      <w:r w:rsidR="000D67B1" w:rsidRPr="00391AD3">
        <w:rPr>
          <w:spacing w:val="-1"/>
          <w:szCs w:val="24"/>
        </w:rPr>
        <w:t xml:space="preserve"> t</w:t>
      </w:r>
      <w:r w:rsidR="000D67B1" w:rsidRPr="00391AD3">
        <w:rPr>
          <w:szCs w:val="24"/>
        </w:rPr>
        <w:t>han</w:t>
      </w:r>
      <w:r w:rsidR="000D67B1" w:rsidRPr="00391AD3">
        <w:rPr>
          <w:spacing w:val="-1"/>
          <w:szCs w:val="24"/>
        </w:rPr>
        <w:t xml:space="preserve"> n</w:t>
      </w:r>
      <w:r w:rsidR="000D67B1" w:rsidRPr="00391AD3">
        <w:rPr>
          <w:szCs w:val="24"/>
        </w:rPr>
        <w:t>ew</w:t>
      </w:r>
      <w:r w:rsidR="000D67B1" w:rsidRPr="00391AD3">
        <w:rPr>
          <w:spacing w:val="-1"/>
          <w:szCs w:val="24"/>
        </w:rPr>
        <w:t xml:space="preserve"> </w:t>
      </w:r>
      <w:r w:rsidR="000D67B1" w:rsidRPr="00391AD3">
        <w:rPr>
          <w:szCs w:val="24"/>
        </w:rPr>
        <w:t>wor</w:t>
      </w:r>
      <w:r w:rsidR="000D67B1" w:rsidRPr="00391AD3">
        <w:rPr>
          <w:spacing w:val="-1"/>
          <w:szCs w:val="24"/>
        </w:rPr>
        <w:t>k</w:t>
      </w:r>
      <w:r w:rsidR="000D67B1" w:rsidRPr="00391AD3">
        <w:rPr>
          <w:szCs w:val="24"/>
        </w:rPr>
        <w:t>e</w:t>
      </w:r>
      <w:r w:rsidR="000D67B1" w:rsidRPr="00391AD3">
        <w:rPr>
          <w:spacing w:val="-2"/>
          <w:szCs w:val="24"/>
        </w:rPr>
        <w:t>r</w:t>
      </w:r>
      <w:r w:rsidR="000D67B1" w:rsidRPr="00391AD3">
        <w:rPr>
          <w:spacing w:val="1"/>
          <w:szCs w:val="24"/>
        </w:rPr>
        <w:t>s</w:t>
      </w:r>
      <w:r w:rsidR="000D67B1" w:rsidRPr="00391AD3">
        <w:rPr>
          <w:szCs w:val="24"/>
        </w:rPr>
        <w:t>.</w:t>
      </w:r>
      <w:r w:rsidR="000D67B1" w:rsidRPr="00391AD3">
        <w:rPr>
          <w:rStyle w:val="FootnoteReference"/>
          <w:szCs w:val="24"/>
        </w:rPr>
        <w:footnoteReference w:id="84"/>
      </w:r>
      <w:r w:rsidR="00C44E59" w:rsidRPr="00391AD3">
        <w:rPr>
          <w:szCs w:val="24"/>
        </w:rPr>
        <w:t xml:space="preserve"> </w:t>
      </w:r>
    </w:p>
    <w:p w:rsidR="00391AD3" w:rsidRPr="00391AD3" w:rsidRDefault="00391AD3" w:rsidP="00391AD3">
      <w:pPr>
        <w:spacing w:after="120" w:line="276" w:lineRule="auto"/>
        <w:rPr>
          <w:color w:val="191919"/>
          <w:szCs w:val="24"/>
          <w:u w:color="0000E9"/>
        </w:rPr>
      </w:pPr>
      <w:r w:rsidRPr="00391AD3">
        <w:rPr>
          <w:color w:val="191919"/>
          <w:szCs w:val="24"/>
          <w:u w:color="0000E9"/>
        </w:rPr>
        <w:t xml:space="preserve">Reliable and productive labour is a key enabler of industry confidence and sustainability. Demand for workers under the </w:t>
      </w:r>
      <w:proofErr w:type="spellStart"/>
      <w:r w:rsidRPr="00391AD3">
        <w:rPr>
          <w:color w:val="191919"/>
          <w:szCs w:val="24"/>
          <w:u w:color="0000E9"/>
        </w:rPr>
        <w:t>SWP</w:t>
      </w:r>
      <w:proofErr w:type="spellEnd"/>
      <w:r w:rsidRPr="00391AD3">
        <w:rPr>
          <w:color w:val="191919"/>
          <w:szCs w:val="24"/>
          <w:u w:color="0000E9"/>
        </w:rPr>
        <w:t xml:space="preserve"> is now at the point of outstripping the number of visas available</w:t>
      </w:r>
      <w:r>
        <w:rPr>
          <w:color w:val="191919"/>
          <w:szCs w:val="24"/>
          <w:u w:color="0000E9"/>
        </w:rPr>
        <w:t>.</w:t>
      </w:r>
      <w:r w:rsidRPr="00391AD3">
        <w:rPr>
          <w:rStyle w:val="FootnoteReference"/>
          <w:color w:val="191919"/>
          <w:szCs w:val="24"/>
          <w:u w:color="0000E9"/>
        </w:rPr>
        <w:footnoteReference w:id="85"/>
      </w:r>
      <w:r w:rsidRPr="00391AD3">
        <w:rPr>
          <w:color w:val="191919"/>
          <w:szCs w:val="24"/>
          <w:u w:color="0000E9"/>
        </w:rPr>
        <w:t xml:space="preserve"> </w:t>
      </w:r>
      <w:r w:rsidRPr="00391AD3">
        <w:rPr>
          <w:szCs w:val="24"/>
        </w:rPr>
        <w:t xml:space="preserve">The </w:t>
      </w:r>
      <w:proofErr w:type="spellStart"/>
      <w:r w:rsidRPr="00391AD3">
        <w:rPr>
          <w:szCs w:val="24"/>
        </w:rPr>
        <w:t>NFF</w:t>
      </w:r>
      <w:proofErr w:type="spellEnd"/>
      <w:r w:rsidRPr="00391AD3">
        <w:rPr>
          <w:szCs w:val="24"/>
        </w:rPr>
        <w:t xml:space="preserve"> supports changes to promote greater use of the Seasonal Worker Program, as outlined in our submission to the Agricultural Competitiveness White Paper. </w:t>
      </w:r>
      <w:r>
        <w:rPr>
          <w:szCs w:val="24"/>
        </w:rPr>
        <w:t xml:space="preserve">In addition, the </w:t>
      </w:r>
      <w:proofErr w:type="spellStart"/>
      <w:r w:rsidRPr="00391AD3">
        <w:rPr>
          <w:color w:val="191919"/>
          <w:szCs w:val="24"/>
          <w:u w:color="0000E9"/>
        </w:rPr>
        <w:t>NFF</w:t>
      </w:r>
      <w:proofErr w:type="spellEnd"/>
      <w:r w:rsidRPr="00391AD3">
        <w:rPr>
          <w:color w:val="191919"/>
          <w:szCs w:val="24"/>
          <w:u w:color="0000E9"/>
        </w:rPr>
        <w:t xml:space="preserve"> recommends:</w:t>
      </w:r>
    </w:p>
    <w:p w:rsidR="00391AD3" w:rsidRPr="00391AD3" w:rsidRDefault="00391AD3" w:rsidP="00391AD3">
      <w:pPr>
        <w:pStyle w:val="ListParagraph"/>
        <w:numPr>
          <w:ilvl w:val="0"/>
          <w:numId w:val="48"/>
        </w:numPr>
        <w:spacing w:after="120" w:line="276" w:lineRule="auto"/>
        <w:rPr>
          <w:color w:val="191919"/>
          <w:u w:color="0000E9"/>
        </w:rPr>
      </w:pPr>
      <w:r>
        <w:rPr>
          <w:color w:val="191919"/>
          <w:u w:color="0000E9"/>
        </w:rPr>
        <w:t>an increase in t</w:t>
      </w:r>
      <w:r w:rsidRPr="00391AD3">
        <w:rPr>
          <w:color w:val="191919"/>
          <w:u w:color="0000E9"/>
        </w:rPr>
        <w:t xml:space="preserve">he number </w:t>
      </w:r>
      <w:r>
        <w:rPr>
          <w:color w:val="191919"/>
          <w:u w:color="0000E9"/>
        </w:rPr>
        <w:t>of v</w:t>
      </w:r>
      <w:r w:rsidRPr="00391AD3">
        <w:rPr>
          <w:color w:val="191919"/>
          <w:u w:color="0000E9"/>
        </w:rPr>
        <w:t xml:space="preserve">isas available under </w:t>
      </w:r>
      <w:r>
        <w:rPr>
          <w:color w:val="191919"/>
          <w:u w:color="0000E9"/>
        </w:rPr>
        <w:t xml:space="preserve">the Program, </w:t>
      </w:r>
      <w:r w:rsidRPr="00391AD3">
        <w:rPr>
          <w:color w:val="191919"/>
          <w:u w:color="0000E9"/>
        </w:rPr>
        <w:t xml:space="preserve">to provide industry with the flexibility to fill seasonal </w:t>
      </w:r>
      <w:proofErr w:type="spellStart"/>
      <w:r w:rsidRPr="00391AD3">
        <w:rPr>
          <w:color w:val="191919"/>
          <w:u w:color="0000E9"/>
        </w:rPr>
        <w:t>labour</w:t>
      </w:r>
      <w:proofErr w:type="spellEnd"/>
      <w:r w:rsidRPr="00391AD3">
        <w:rPr>
          <w:color w:val="191919"/>
          <w:u w:color="0000E9"/>
        </w:rPr>
        <w:t xml:space="preserve"> shortages and expand</w:t>
      </w:r>
      <w:r>
        <w:rPr>
          <w:color w:val="191919"/>
          <w:u w:color="0000E9"/>
        </w:rPr>
        <w:t xml:space="preserve"> productivity gains; and</w:t>
      </w:r>
    </w:p>
    <w:p w:rsidR="00391AD3" w:rsidRPr="00391AD3" w:rsidRDefault="00391AD3" w:rsidP="00391AD3">
      <w:pPr>
        <w:pStyle w:val="ListParagraph"/>
        <w:numPr>
          <w:ilvl w:val="0"/>
          <w:numId w:val="48"/>
        </w:numPr>
        <w:spacing w:after="120" w:line="276" w:lineRule="auto"/>
        <w:rPr>
          <w:color w:val="191919"/>
          <w:u w:color="0000E9"/>
        </w:rPr>
      </w:pPr>
      <w:r>
        <w:rPr>
          <w:color w:val="191919"/>
          <w:u w:color="0000E9"/>
        </w:rPr>
        <w:t>c</w:t>
      </w:r>
      <w:r w:rsidRPr="00391AD3">
        <w:rPr>
          <w:color w:val="191919"/>
          <w:u w:color="0000E9"/>
        </w:rPr>
        <w:t xml:space="preserve">omprehensive productivity analysis of the </w:t>
      </w:r>
      <w:r>
        <w:rPr>
          <w:color w:val="191919"/>
          <w:u w:color="0000E9"/>
        </w:rPr>
        <w:t xml:space="preserve">Program </w:t>
      </w:r>
      <w:r w:rsidRPr="00391AD3">
        <w:rPr>
          <w:color w:val="191919"/>
          <w:u w:color="0000E9"/>
        </w:rPr>
        <w:t xml:space="preserve">to inform future industry workforce development strategies. </w:t>
      </w:r>
    </w:p>
    <w:p w:rsidR="00391AD3" w:rsidRDefault="00CB2B8A" w:rsidP="00391AD3">
      <w:pPr>
        <w:widowControl w:val="0"/>
        <w:autoSpaceDE w:val="0"/>
        <w:autoSpaceDN w:val="0"/>
        <w:adjustRightInd w:val="0"/>
        <w:spacing w:after="120" w:line="276" w:lineRule="auto"/>
        <w:ind w:right="733"/>
      </w:pPr>
      <w:r w:rsidRPr="00391AD3">
        <w:lastRenderedPageBreak/>
        <w:t>While the industry invests heavily in programs to recruit, train and retain skilled workers within Australia, closing the gap from the local workforce will take time</w:t>
      </w:r>
      <w:r w:rsidR="00352A3A" w:rsidRPr="00391AD3">
        <w:t xml:space="preserve"> and may never be fully realised</w:t>
      </w:r>
      <w:r w:rsidRPr="00391AD3">
        <w:t>.</w:t>
      </w:r>
      <w:r w:rsidR="00352A3A" w:rsidRPr="00391AD3">
        <w:t xml:space="preserve"> High rates of youth unemployment in areas where tourism and agriculture are key industries</w:t>
      </w:r>
      <w:r w:rsidR="0091687A" w:rsidRPr="00391AD3">
        <w:t>, such as Cairns,</w:t>
      </w:r>
      <w:r w:rsidR="00352A3A" w:rsidRPr="00391AD3">
        <w:t xml:space="preserve"> suggest that availability of entry-level work</w:t>
      </w:r>
      <w:r w:rsidR="009F716F" w:rsidRPr="00391AD3">
        <w:t xml:space="preserve"> is not enough on its own</w:t>
      </w:r>
      <w:r w:rsidR="0091687A" w:rsidRPr="00391AD3">
        <w:t xml:space="preserve"> to address labour shortages</w:t>
      </w:r>
      <w:r w:rsidR="009F716F" w:rsidRPr="00391AD3">
        <w:t xml:space="preserve">. </w:t>
      </w:r>
      <w:r w:rsidR="0091687A" w:rsidRPr="00391AD3">
        <w:t>A coordinated effort is required to deliver greater i</w:t>
      </w:r>
      <w:r w:rsidR="0091687A">
        <w:t>nvestment</w:t>
      </w:r>
      <w:r>
        <w:t xml:space="preserve"> in skills</w:t>
      </w:r>
      <w:r w:rsidR="0091687A">
        <w:t>, attract more people to work in sectors of the economy where labour shortages exist and rebalance</w:t>
      </w:r>
      <w:r>
        <w:t xml:space="preserve"> the workplace relations framework </w:t>
      </w:r>
      <w:r w:rsidR="0091687A">
        <w:t xml:space="preserve">in a way that delivers </w:t>
      </w:r>
      <w:r>
        <w:t xml:space="preserve">productivity benefits across the economy. </w:t>
      </w:r>
    </w:p>
    <w:p w:rsidR="00964A74" w:rsidRPr="002B67AA" w:rsidRDefault="005B2043" w:rsidP="00391AD3">
      <w:pPr>
        <w:widowControl w:val="0"/>
        <w:autoSpaceDE w:val="0"/>
        <w:autoSpaceDN w:val="0"/>
        <w:adjustRightInd w:val="0"/>
        <w:spacing w:after="120" w:line="276" w:lineRule="auto"/>
        <w:ind w:right="733"/>
        <w:rPr>
          <w:b/>
        </w:rPr>
      </w:pPr>
      <w:r w:rsidRPr="002B67AA">
        <w:rPr>
          <w:b/>
        </w:rPr>
        <w:t xml:space="preserve">Other elements of the </w:t>
      </w:r>
      <w:proofErr w:type="spellStart"/>
      <w:r w:rsidRPr="002B67AA">
        <w:rPr>
          <w:b/>
        </w:rPr>
        <w:t>WR</w:t>
      </w:r>
      <w:proofErr w:type="spellEnd"/>
      <w:r w:rsidRPr="002B67AA">
        <w:rPr>
          <w:b/>
        </w:rPr>
        <w:t xml:space="preserve"> framework</w:t>
      </w:r>
    </w:p>
    <w:p w:rsidR="006E766C" w:rsidRDefault="006E766C" w:rsidP="00391AD3">
      <w:pPr>
        <w:spacing w:after="120" w:line="276" w:lineRule="auto"/>
        <w:rPr>
          <w:i/>
          <w:szCs w:val="24"/>
        </w:rPr>
      </w:pPr>
      <w:r>
        <w:rPr>
          <w:i/>
          <w:szCs w:val="24"/>
        </w:rPr>
        <w:t>Coverage of ships in the coastal trade</w:t>
      </w:r>
    </w:p>
    <w:p w:rsidR="006E766C" w:rsidRPr="00380F7B" w:rsidRDefault="006E766C" w:rsidP="00391AD3">
      <w:pPr>
        <w:spacing w:after="120" w:line="276" w:lineRule="auto"/>
        <w:jc w:val="both"/>
        <w:rPr>
          <w:szCs w:val="24"/>
          <w:lang w:eastAsia="en-AU"/>
        </w:rPr>
      </w:pPr>
      <w:r w:rsidRPr="00380F7B">
        <w:rPr>
          <w:szCs w:val="24"/>
          <w:lang w:eastAsia="en-AU"/>
        </w:rPr>
        <w:t>Affordable shipping is an important issue for Australian agriculture and for the wider economy. All commercial produce is transported from the farm gate to market and approximately two-thirds of all Australian produce is exported. For many farmers, shipping is an essential link in the supply chain. Australian products must be able to move quickly from the farm gate into domestic and overseas markets at a price that delivers a reasonable return to the farmer.</w:t>
      </w:r>
    </w:p>
    <w:p w:rsidR="00391AD3" w:rsidRDefault="00391AD3" w:rsidP="006E766C">
      <w:pPr>
        <w:spacing w:after="120" w:line="276" w:lineRule="auto"/>
      </w:pPr>
      <w:r>
        <w:rPr>
          <w:noProof/>
          <w:lang w:eastAsia="en-AU"/>
        </w:rPr>
        <w:drawing>
          <wp:anchor distT="0" distB="0" distL="114300" distR="114300" simplePos="0" relativeHeight="251663872" behindDoc="1" locked="0" layoutInCell="1" allowOverlap="1" wp14:anchorId="5DC8D520" wp14:editId="7CA50C4E">
            <wp:simplePos x="0" y="0"/>
            <wp:positionH relativeFrom="margin">
              <wp:posOffset>342900</wp:posOffset>
            </wp:positionH>
            <wp:positionV relativeFrom="margin">
              <wp:posOffset>5019040</wp:posOffset>
            </wp:positionV>
            <wp:extent cx="4808855" cy="3470910"/>
            <wp:effectExtent l="0" t="0" r="0" b="0"/>
            <wp:wrapTight wrapText="bothSides">
              <wp:wrapPolygon edited="0">
                <wp:start x="0" y="0"/>
                <wp:lineTo x="0" y="21458"/>
                <wp:lineTo x="21477" y="21458"/>
                <wp:lineTo x="214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808855" cy="3470910"/>
                    </a:xfrm>
                    <a:prstGeom prst="rect">
                      <a:avLst/>
                    </a:prstGeom>
                  </pic:spPr>
                </pic:pic>
              </a:graphicData>
            </a:graphic>
            <wp14:sizeRelH relativeFrom="page">
              <wp14:pctWidth>0</wp14:pctWidth>
            </wp14:sizeRelH>
            <wp14:sizeRelV relativeFrom="margin">
              <wp14:pctHeight>0</wp14:pctHeight>
            </wp14:sizeRelV>
          </wp:anchor>
        </w:drawing>
      </w:r>
      <w:r w:rsidR="006E766C">
        <w:t xml:space="preserve">Workplace relations law is an important factor in businesses decision making in the shipping industry, because of its impact on labour costs and productivity. </w:t>
      </w:r>
      <w:r w:rsidR="000D0E2B">
        <w:t>Foreign ships in the Australian coastal trade were not covered by the previous workplace relations framework</w:t>
      </w:r>
      <w:r w:rsidR="006E766C">
        <w:t xml:space="preserve">. Interestingly, </w:t>
      </w:r>
      <w:r w:rsidR="000D0E2B">
        <w:t xml:space="preserve">as the table below shows, during this period there was an </w:t>
      </w: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Default="00391AD3" w:rsidP="00391AD3">
      <w:pPr>
        <w:spacing w:after="120" w:line="276" w:lineRule="auto"/>
        <w:rPr>
          <w:sz w:val="20"/>
          <w:szCs w:val="20"/>
        </w:rPr>
      </w:pPr>
    </w:p>
    <w:p w:rsidR="00391AD3" w:rsidRPr="000D0E2B" w:rsidRDefault="00391AD3" w:rsidP="00391AD3">
      <w:pPr>
        <w:spacing w:after="120" w:line="276" w:lineRule="auto"/>
        <w:rPr>
          <w:sz w:val="20"/>
          <w:szCs w:val="20"/>
          <w:lang w:eastAsia="en-AU"/>
        </w:rPr>
      </w:pPr>
      <w:r w:rsidRPr="000D0E2B">
        <w:rPr>
          <w:sz w:val="20"/>
          <w:szCs w:val="20"/>
        </w:rPr>
        <w:t>Bureau of Infrastructure, Transport and Regional Economics (</w:t>
      </w:r>
      <w:proofErr w:type="spellStart"/>
      <w:r w:rsidRPr="000D0E2B">
        <w:rPr>
          <w:sz w:val="20"/>
          <w:szCs w:val="20"/>
        </w:rPr>
        <w:t>BITRE</w:t>
      </w:r>
      <w:proofErr w:type="spellEnd"/>
      <w:r w:rsidRPr="000D0E2B">
        <w:rPr>
          <w:sz w:val="20"/>
          <w:szCs w:val="20"/>
        </w:rPr>
        <w:t xml:space="preserve">) </w:t>
      </w:r>
      <w:r w:rsidRPr="000D0E2B">
        <w:rPr>
          <w:i/>
          <w:noProof/>
          <w:sz w:val="20"/>
          <w:szCs w:val="20"/>
          <w:lang w:eastAsia="en-AU"/>
        </w:rPr>
        <w:t>Australian Sea Freight 2012/13</w:t>
      </w:r>
    </w:p>
    <w:p w:rsidR="00391AD3" w:rsidRDefault="000D0E2B" w:rsidP="006E766C">
      <w:pPr>
        <w:spacing w:after="120" w:line="276" w:lineRule="auto"/>
      </w:pPr>
      <w:r>
        <w:lastRenderedPageBreak/>
        <w:t xml:space="preserve">increase in </w:t>
      </w:r>
      <w:r w:rsidR="006E766C">
        <w:t xml:space="preserve">the number of ships </w:t>
      </w:r>
      <w:r w:rsidR="006E766C" w:rsidRPr="006E766C">
        <w:t xml:space="preserve">from 35 (2006/07) to 46 (2010/11). </w:t>
      </w:r>
    </w:p>
    <w:p w:rsidR="006E766C" w:rsidRDefault="006E766C" w:rsidP="006E766C">
      <w:pPr>
        <w:spacing w:after="120" w:line="276" w:lineRule="auto"/>
      </w:pPr>
      <w:r w:rsidRPr="006E766C">
        <w:t xml:space="preserve">From 1 January 2011, permit ships became covered by </w:t>
      </w:r>
      <w:r w:rsidR="000D0E2B">
        <w:t xml:space="preserve">both the FW Act and </w:t>
      </w:r>
      <w:r w:rsidRPr="006E766C">
        <w:t xml:space="preserve">the Seagoing Industry Award 2010. For the first time, Australian wages and conditions applied to all workers on </w:t>
      </w:r>
      <w:r w:rsidR="000D0E2B">
        <w:t xml:space="preserve">foreign </w:t>
      </w:r>
      <w:r w:rsidRPr="006E766C">
        <w:t xml:space="preserve">ships in the Australian coastal trade. The result was immediate: the number of ships in the coastal trade </w:t>
      </w:r>
      <w:r w:rsidR="000D0E2B">
        <w:t xml:space="preserve">decreased </w:t>
      </w:r>
      <w:r w:rsidRPr="006E766C">
        <w:t>to 38.</w:t>
      </w:r>
    </w:p>
    <w:p w:rsidR="006E766C" w:rsidRPr="006E766C" w:rsidRDefault="006E766C" w:rsidP="006E766C">
      <w:pPr>
        <w:spacing w:after="120" w:line="276" w:lineRule="auto"/>
        <w:jc w:val="both"/>
        <w:rPr>
          <w:lang w:eastAsia="x-none"/>
        </w:rPr>
      </w:pPr>
      <w:r>
        <w:rPr>
          <w:szCs w:val="24"/>
          <w:lang w:eastAsia="en-AU"/>
        </w:rPr>
        <w:t xml:space="preserve">What these figures show is that </w:t>
      </w:r>
      <w:r w:rsidR="000D0E2B">
        <w:rPr>
          <w:szCs w:val="24"/>
          <w:lang w:eastAsia="en-AU"/>
        </w:rPr>
        <w:t xml:space="preserve">opening up </w:t>
      </w:r>
      <w:r>
        <w:rPr>
          <w:szCs w:val="24"/>
          <w:lang w:eastAsia="en-AU"/>
        </w:rPr>
        <w:t xml:space="preserve">access to the coastal trade to </w:t>
      </w:r>
      <w:r w:rsidR="000D0E2B">
        <w:rPr>
          <w:szCs w:val="24"/>
          <w:lang w:eastAsia="en-AU"/>
        </w:rPr>
        <w:t xml:space="preserve">foreign flagged </w:t>
      </w:r>
      <w:r>
        <w:rPr>
          <w:szCs w:val="24"/>
          <w:lang w:eastAsia="en-AU"/>
        </w:rPr>
        <w:t xml:space="preserve">ships increases the number of vessels trading around the Australian coast. This bucks the overall trend of declining numbers in the Australian trading fleet </w:t>
      </w:r>
      <w:r>
        <w:t>from 115 to 96 since 2003</w:t>
      </w:r>
      <w:r w:rsidR="00721215">
        <w:t>. It is the only initiative that appears to have generated increased activity around the Australian coast</w:t>
      </w:r>
      <w:r>
        <w:t>.</w:t>
      </w:r>
      <w:r>
        <w:rPr>
          <w:rStyle w:val="FootnoteReference"/>
        </w:rPr>
        <w:footnoteReference w:id="86"/>
      </w:r>
      <w:r>
        <w:t xml:space="preserve"> </w:t>
      </w:r>
      <w:r w:rsidRPr="00380F7B">
        <w:rPr>
          <w:lang w:eastAsia="x-none"/>
        </w:rPr>
        <w:t xml:space="preserve">Fair Work Regulations extending the </w:t>
      </w:r>
      <w:r w:rsidR="000D0E2B">
        <w:rPr>
          <w:lang w:eastAsia="x-none"/>
        </w:rPr>
        <w:t xml:space="preserve">FW Act </w:t>
      </w:r>
      <w:r w:rsidRPr="00380F7B">
        <w:rPr>
          <w:lang w:eastAsia="x-none"/>
        </w:rPr>
        <w:t>to temporary licensed ships and majority-Australian crewed ships</w:t>
      </w:r>
      <w:r>
        <w:rPr>
          <w:lang w:eastAsia="x-none"/>
        </w:rPr>
        <w:t xml:space="preserve"> should be replaced with new </w:t>
      </w:r>
      <w:r w:rsidRPr="00380F7B">
        <w:rPr>
          <w:lang w:eastAsia="x-none"/>
        </w:rPr>
        <w:t xml:space="preserve">regulations excluding ships engaged in the coasting trade from </w:t>
      </w:r>
      <w:r w:rsidR="000D0E2B">
        <w:rPr>
          <w:lang w:eastAsia="x-none"/>
        </w:rPr>
        <w:t xml:space="preserve">FW </w:t>
      </w:r>
      <w:r w:rsidRPr="00380F7B">
        <w:rPr>
          <w:lang w:eastAsia="x-none"/>
        </w:rPr>
        <w:t>Act coverage.</w:t>
      </w:r>
      <w:r>
        <w:rPr>
          <w:lang w:eastAsia="x-none"/>
        </w:rPr>
        <w:t xml:space="preserve"> </w:t>
      </w:r>
      <w:r w:rsidRPr="00380F7B">
        <w:rPr>
          <w:szCs w:val="24"/>
          <w:lang w:eastAsia="en-AU"/>
        </w:rPr>
        <w:t xml:space="preserve">These measures will </w:t>
      </w:r>
      <w:r>
        <w:rPr>
          <w:szCs w:val="24"/>
          <w:lang w:eastAsia="en-AU"/>
        </w:rPr>
        <w:t>support increased productivity by reducing shipping costs and increasing</w:t>
      </w:r>
      <w:r w:rsidRPr="00380F7B">
        <w:rPr>
          <w:szCs w:val="24"/>
          <w:lang w:eastAsia="en-AU"/>
        </w:rPr>
        <w:t xml:space="preserve"> competition and efficiency. </w:t>
      </w:r>
    </w:p>
    <w:p w:rsidR="0070139A" w:rsidRPr="0070139A" w:rsidRDefault="0070139A" w:rsidP="0070139A">
      <w:pPr>
        <w:spacing w:before="120" w:after="120" w:line="276" w:lineRule="auto"/>
        <w:rPr>
          <w:i/>
          <w:szCs w:val="24"/>
        </w:rPr>
      </w:pPr>
      <w:r>
        <w:rPr>
          <w:i/>
          <w:szCs w:val="24"/>
        </w:rPr>
        <w:t>Right of entry in remote areas</w:t>
      </w:r>
    </w:p>
    <w:p w:rsidR="00894E6B" w:rsidRPr="00894E6B" w:rsidRDefault="00894E6B" w:rsidP="0070139A">
      <w:pPr>
        <w:spacing w:before="120" w:after="120" w:line="276" w:lineRule="auto"/>
        <w:rPr>
          <w:szCs w:val="24"/>
        </w:rPr>
      </w:pPr>
      <w:r w:rsidRPr="00894E6B">
        <w:rPr>
          <w:szCs w:val="24"/>
        </w:rPr>
        <w:t xml:space="preserve">Right of entry provisions require review, as outlined in </w:t>
      </w:r>
      <w:r w:rsidRPr="00894E6B">
        <w:rPr>
          <w:b/>
          <w:szCs w:val="24"/>
        </w:rPr>
        <w:t>Attachment A</w:t>
      </w:r>
      <w:r w:rsidRPr="00894E6B">
        <w:rPr>
          <w:szCs w:val="24"/>
        </w:rPr>
        <w:t>. Allowing parties to substitute their own right of entry rules for the right of entry framework in the FW Act undermines the policy intent. It renders limits on right of entry largely meaningless in organisations where enterprise agreements permit broad access. In our view, rights of entry should be limited to those in the FW Act and there should be no right of entry other than in accordance with the Act.  Permits should be required to be produced at the point of entry unless the requirement is waived by the occupier.</w:t>
      </w:r>
    </w:p>
    <w:p w:rsidR="00B825FC" w:rsidRPr="00885BB1" w:rsidRDefault="00B825FC" w:rsidP="00B825FC">
      <w:pPr>
        <w:spacing w:after="120" w:line="276" w:lineRule="auto"/>
        <w:rPr>
          <w:szCs w:val="24"/>
        </w:rPr>
      </w:pPr>
      <w:r w:rsidRPr="00885BB1">
        <w:rPr>
          <w:szCs w:val="24"/>
        </w:rPr>
        <w:t>Recent amendments</w:t>
      </w:r>
      <w:r w:rsidRPr="00885BB1">
        <w:rPr>
          <w:rStyle w:val="FootnoteReference"/>
          <w:szCs w:val="24"/>
        </w:rPr>
        <w:footnoteReference w:id="87"/>
      </w:r>
      <w:r w:rsidRPr="00885BB1">
        <w:rPr>
          <w:szCs w:val="24"/>
        </w:rPr>
        <w:t xml:space="preserve"> to the FW Act compel occupiers of remote premises to enter into arrangements to which they do not consent, so that union officials can enter the premises and exercise right of entry powers under the FW Act. </w:t>
      </w:r>
    </w:p>
    <w:p w:rsidR="00B825FC" w:rsidRPr="00885BB1" w:rsidRDefault="00B825FC" w:rsidP="00B825FC">
      <w:pPr>
        <w:spacing w:after="120" w:line="276" w:lineRule="auto"/>
        <w:rPr>
          <w:szCs w:val="24"/>
        </w:rPr>
      </w:pPr>
      <w:r w:rsidRPr="00885BB1">
        <w:rPr>
          <w:szCs w:val="24"/>
        </w:rPr>
        <w:t xml:space="preserve">In prescribed circumstances, including that the occupier does not consent to the arrangement, subsection </w:t>
      </w:r>
      <w:proofErr w:type="spellStart"/>
      <w:r w:rsidRPr="00885BB1">
        <w:rPr>
          <w:szCs w:val="24"/>
        </w:rPr>
        <w:t>521C</w:t>
      </w:r>
      <w:proofErr w:type="spellEnd"/>
      <w:r w:rsidRPr="00885BB1">
        <w:rPr>
          <w:szCs w:val="24"/>
        </w:rPr>
        <w:t>(2) of the FW Act provides that :</w:t>
      </w:r>
    </w:p>
    <w:p w:rsidR="00B825FC" w:rsidRPr="00885BB1" w:rsidRDefault="00B825FC" w:rsidP="00B825FC">
      <w:pPr>
        <w:pStyle w:val="subsection2"/>
        <w:shd w:val="clear" w:color="auto" w:fill="FFFFFF"/>
        <w:spacing w:before="40" w:beforeAutospacing="0" w:after="120" w:afterAutospacing="0"/>
        <w:ind w:left="1134"/>
        <w:rPr>
          <w:color w:val="000000"/>
        </w:rPr>
      </w:pPr>
      <w:r w:rsidRPr="00885BB1">
        <w:rPr>
          <w:color w:val="000000"/>
        </w:rPr>
        <w:t>the occupier must enter into an accommodation arrangement for the purpose of assisting the permit holder to exercise rights under this Part.</w:t>
      </w:r>
    </w:p>
    <w:p w:rsidR="00B825FC" w:rsidRPr="00885BB1" w:rsidRDefault="00B825FC" w:rsidP="00B825FC">
      <w:pPr>
        <w:pStyle w:val="subsection2"/>
        <w:shd w:val="clear" w:color="auto" w:fill="FFFFFF"/>
        <w:spacing w:before="0" w:beforeAutospacing="0" w:after="120" w:afterAutospacing="0" w:line="276" w:lineRule="auto"/>
        <w:rPr>
          <w:color w:val="000000"/>
        </w:rPr>
      </w:pPr>
      <w:r w:rsidRPr="00885BB1">
        <w:rPr>
          <w:color w:val="000000"/>
        </w:rPr>
        <w:t xml:space="preserve">Similarly, subsection </w:t>
      </w:r>
      <w:proofErr w:type="spellStart"/>
      <w:r w:rsidRPr="00885BB1">
        <w:rPr>
          <w:color w:val="000000"/>
        </w:rPr>
        <w:t>521D</w:t>
      </w:r>
      <w:proofErr w:type="spellEnd"/>
      <w:r w:rsidRPr="00885BB1">
        <w:rPr>
          <w:color w:val="000000"/>
        </w:rPr>
        <w:t xml:space="preserve"> of the FW Act provides that:</w:t>
      </w:r>
    </w:p>
    <w:p w:rsidR="00B825FC" w:rsidRPr="00885BB1" w:rsidRDefault="00B825FC" w:rsidP="00B825FC">
      <w:pPr>
        <w:pStyle w:val="subsection2"/>
        <w:shd w:val="clear" w:color="auto" w:fill="FFFFFF"/>
        <w:spacing w:before="40" w:beforeAutospacing="0" w:after="120" w:afterAutospacing="0"/>
        <w:ind w:left="1134"/>
        <w:rPr>
          <w:color w:val="000000"/>
        </w:rPr>
      </w:pPr>
      <w:r w:rsidRPr="00885BB1">
        <w:rPr>
          <w:color w:val="000000"/>
        </w:rPr>
        <w:t>the occupier must enter into a transport arrangement for the purpose of assisting the permit holder to exercise rights under this Part.</w:t>
      </w:r>
    </w:p>
    <w:p w:rsidR="00B825FC" w:rsidRPr="00885BB1" w:rsidRDefault="00B825FC" w:rsidP="00B825FC">
      <w:pPr>
        <w:pStyle w:val="subsection2"/>
        <w:shd w:val="clear" w:color="auto" w:fill="FFFFFF"/>
        <w:spacing w:before="0" w:beforeAutospacing="0" w:after="120" w:afterAutospacing="0" w:line="276" w:lineRule="auto"/>
        <w:rPr>
          <w:color w:val="000000"/>
        </w:rPr>
      </w:pPr>
      <w:r w:rsidRPr="00885BB1">
        <w:rPr>
          <w:color w:val="000000"/>
        </w:rPr>
        <w:t>The Fair Work Commission has the power to deal with the dispute, including by arbitration.</w:t>
      </w:r>
      <w:r w:rsidRPr="00885BB1">
        <w:rPr>
          <w:rStyle w:val="FootnoteReference"/>
          <w:color w:val="000000"/>
        </w:rPr>
        <w:footnoteReference w:id="88"/>
      </w:r>
      <w:r w:rsidRPr="00885BB1">
        <w:rPr>
          <w:color w:val="000000"/>
        </w:rPr>
        <w:t xml:space="preserve"> </w:t>
      </w:r>
    </w:p>
    <w:p w:rsidR="00B825FC" w:rsidRPr="00885BB1" w:rsidRDefault="00B825FC" w:rsidP="00B825FC">
      <w:pPr>
        <w:spacing w:after="120" w:line="276" w:lineRule="auto"/>
        <w:rPr>
          <w:szCs w:val="24"/>
        </w:rPr>
      </w:pPr>
      <w:r w:rsidRPr="00885BB1">
        <w:rPr>
          <w:szCs w:val="24"/>
        </w:rPr>
        <w:t>These requirements are extraordinary in the sense that they authorise what would otherwise be the tort of trespass. Occupiers (usually employers) bear the risk</w:t>
      </w:r>
      <w:r>
        <w:rPr>
          <w:szCs w:val="24"/>
        </w:rPr>
        <w:t>s involved in having persons on their premises, including in</w:t>
      </w:r>
      <w:r w:rsidRPr="00885BB1">
        <w:rPr>
          <w:szCs w:val="24"/>
        </w:rPr>
        <w:t xml:space="preserve"> relation to compliance with workplace </w:t>
      </w:r>
      <w:r w:rsidRPr="00885BB1">
        <w:rPr>
          <w:szCs w:val="24"/>
        </w:rPr>
        <w:lastRenderedPageBreak/>
        <w:t>health and safety</w:t>
      </w:r>
      <w:r>
        <w:rPr>
          <w:szCs w:val="24"/>
        </w:rPr>
        <w:t xml:space="preserve"> rules</w:t>
      </w:r>
      <w:r w:rsidRPr="00885BB1">
        <w:rPr>
          <w:szCs w:val="24"/>
        </w:rPr>
        <w:t>. The provisions infringe the fundamental common law right of a person in possession to exclude others from their premises</w:t>
      </w:r>
      <w:r w:rsidRPr="00885BB1">
        <w:rPr>
          <w:rStyle w:val="FootnoteReference"/>
          <w:szCs w:val="24"/>
        </w:rPr>
        <w:footnoteReference w:id="89"/>
      </w:r>
      <w:r w:rsidRPr="00885BB1">
        <w:rPr>
          <w:szCs w:val="24"/>
        </w:rPr>
        <w:t xml:space="preserve"> in a way that is unreasonable</w:t>
      </w:r>
      <w:r>
        <w:rPr>
          <w:szCs w:val="24"/>
        </w:rPr>
        <w:t xml:space="preserve">, and </w:t>
      </w:r>
      <w:r w:rsidRPr="00885BB1">
        <w:rPr>
          <w:szCs w:val="24"/>
        </w:rPr>
        <w:t>should be repealed.</w:t>
      </w:r>
    </w:p>
    <w:p w:rsidR="0070139A" w:rsidRDefault="0070139A" w:rsidP="00894E6B">
      <w:pPr>
        <w:spacing w:after="120" w:line="276" w:lineRule="auto"/>
        <w:rPr>
          <w:i/>
          <w:szCs w:val="24"/>
        </w:rPr>
      </w:pPr>
      <w:r>
        <w:rPr>
          <w:i/>
          <w:szCs w:val="24"/>
        </w:rPr>
        <w:t>Transfer of business</w:t>
      </w:r>
    </w:p>
    <w:p w:rsidR="0070139A" w:rsidRPr="00753EE3" w:rsidRDefault="0070139A" w:rsidP="00753EE3">
      <w:pPr>
        <w:spacing w:after="120" w:line="276" w:lineRule="auto"/>
        <w:rPr>
          <w:szCs w:val="24"/>
        </w:rPr>
      </w:pPr>
      <w:r w:rsidRPr="00753EE3">
        <w:rPr>
          <w:szCs w:val="24"/>
        </w:rPr>
        <w:t>The FW Act codified transfer of business rules for the first time, moving away from the established ‘character of the business’ test to a ‘connections’ based approach. The provisions simplify understanding of when a transfer of business has occurred, but the breadth in scope is a disincentive to employment and requires adjustment.</w:t>
      </w:r>
    </w:p>
    <w:p w:rsidR="0070139A" w:rsidRPr="00753EE3" w:rsidRDefault="0070139A" w:rsidP="00753EE3">
      <w:pPr>
        <w:spacing w:after="120" w:line="276" w:lineRule="auto"/>
        <w:rPr>
          <w:szCs w:val="20"/>
        </w:rPr>
      </w:pPr>
      <w:r w:rsidRPr="00753EE3">
        <w:rPr>
          <w:szCs w:val="20"/>
        </w:rPr>
        <w:t xml:space="preserve">As currently drafted, a transfer of assets can occur when any asset is transferred and used in connection with the transferring work, no matter how small. This broadens the reach of the transfer of business rules beyond the policy intent. </w:t>
      </w:r>
      <w:r w:rsidR="00753EE3">
        <w:rPr>
          <w:szCs w:val="20"/>
        </w:rPr>
        <w:t>In our submission, there is a need to c</w:t>
      </w:r>
      <w:r w:rsidRPr="00753EE3">
        <w:rPr>
          <w:szCs w:val="20"/>
        </w:rPr>
        <w:t>larify that transferred assets must be necessary for the performance of the transferring work, not only used ‘in connection with’ it.</w:t>
      </w:r>
    </w:p>
    <w:p w:rsidR="0070139A" w:rsidRPr="00753EE3" w:rsidRDefault="0070139A" w:rsidP="00753EE3">
      <w:pPr>
        <w:spacing w:after="120" w:line="276" w:lineRule="auto"/>
        <w:rPr>
          <w:szCs w:val="20"/>
        </w:rPr>
      </w:pPr>
      <w:r w:rsidRPr="00753EE3">
        <w:rPr>
          <w:szCs w:val="20"/>
        </w:rPr>
        <w:t>Outsourcing and in-sourcing of work is commonly a decision made to increase business efficiency. Transferring industrial instruments in connection with outsourcing and in-sourcing undermines the capacity to improve efficiency by importing or exporting the work rules and culture of one business to another. It acts as a disincentive to employment of transferring employees</w:t>
      </w:r>
      <w:r w:rsidR="00753EE3">
        <w:rPr>
          <w:szCs w:val="20"/>
        </w:rPr>
        <w:t xml:space="preserve"> and may discourage the use of labour hire employees</w:t>
      </w:r>
      <w:r w:rsidRPr="00753EE3">
        <w:rPr>
          <w:szCs w:val="20"/>
        </w:rPr>
        <w:t xml:space="preserve">. </w:t>
      </w:r>
      <w:r w:rsidR="00753EE3">
        <w:rPr>
          <w:szCs w:val="20"/>
        </w:rPr>
        <w:t>In our view, o</w:t>
      </w:r>
      <w:r w:rsidRPr="00753EE3">
        <w:rPr>
          <w:szCs w:val="20"/>
        </w:rPr>
        <w:t>utsourcing and in-sourcing of work should no</w:t>
      </w:r>
      <w:r w:rsidR="00753EE3">
        <w:rPr>
          <w:szCs w:val="20"/>
        </w:rPr>
        <w:t>t</w:t>
      </w:r>
      <w:r w:rsidRPr="00753EE3">
        <w:rPr>
          <w:szCs w:val="20"/>
        </w:rPr>
        <w:t xml:space="preserve"> be a ‘connection’ that triggers a transfer of business</w:t>
      </w:r>
      <w:r w:rsidR="00753EE3">
        <w:rPr>
          <w:szCs w:val="20"/>
        </w:rPr>
        <w:t xml:space="preserve"> for the purposes of the FW Act</w:t>
      </w:r>
      <w:r w:rsidRPr="00753EE3">
        <w:rPr>
          <w:szCs w:val="20"/>
        </w:rPr>
        <w:t>.</w:t>
      </w:r>
    </w:p>
    <w:p w:rsidR="00753EE3" w:rsidRDefault="00705D76" w:rsidP="00966EC4">
      <w:pPr>
        <w:spacing w:after="120" w:line="276" w:lineRule="auto"/>
        <w:jc w:val="both"/>
        <w:rPr>
          <w:szCs w:val="24"/>
          <w:lang w:eastAsia="x-none"/>
        </w:rPr>
      </w:pPr>
      <w:r w:rsidRPr="00753EE3">
        <w:rPr>
          <w:i/>
          <w:szCs w:val="24"/>
          <w:lang w:eastAsia="x-none"/>
        </w:rPr>
        <w:t xml:space="preserve">Road Safety Remuneration </w:t>
      </w:r>
      <w:r w:rsidR="00930955">
        <w:rPr>
          <w:i/>
          <w:szCs w:val="24"/>
          <w:lang w:eastAsia="x-none"/>
        </w:rPr>
        <w:t>regulation</w:t>
      </w:r>
      <w:r w:rsidRPr="00753EE3">
        <w:rPr>
          <w:i/>
          <w:szCs w:val="24"/>
          <w:lang w:eastAsia="x-none"/>
        </w:rPr>
        <w:t xml:space="preserve"> </w:t>
      </w:r>
    </w:p>
    <w:p w:rsidR="00966EC4" w:rsidRDefault="00966EC4" w:rsidP="00966EC4">
      <w:pPr>
        <w:spacing w:after="120" w:line="276" w:lineRule="auto"/>
        <w:jc w:val="both"/>
        <w:rPr>
          <w:szCs w:val="24"/>
          <w:lang w:eastAsia="x-none"/>
        </w:rPr>
      </w:pPr>
      <w:r>
        <w:rPr>
          <w:szCs w:val="24"/>
          <w:lang w:eastAsia="x-none"/>
        </w:rPr>
        <w:t>T</w:t>
      </w:r>
      <w:r w:rsidR="00705D76" w:rsidRPr="00380F7B">
        <w:rPr>
          <w:szCs w:val="24"/>
          <w:lang w:eastAsia="x-none"/>
        </w:rPr>
        <w:t xml:space="preserve">he </w:t>
      </w:r>
      <w:r w:rsidR="00705D76" w:rsidRPr="00380F7B">
        <w:rPr>
          <w:i/>
          <w:szCs w:val="24"/>
          <w:lang w:eastAsia="x-none"/>
        </w:rPr>
        <w:t>Road Safety Remuneration Act 2012</w:t>
      </w:r>
      <w:r w:rsidR="00705D76" w:rsidRPr="00380F7B">
        <w:rPr>
          <w:szCs w:val="24"/>
          <w:lang w:eastAsia="x-none"/>
        </w:rPr>
        <w:t xml:space="preserve"> increases rates of pay for transport workers (employees and contractors), makes end users (often small businesses) responsible for conduct of others in the supply chain, whether or not they have any capacity to control outcomes, significantly increases the paperwork burden on small business and broadens the scope of the general protections in the </w:t>
      </w:r>
      <w:r w:rsidR="0068754C" w:rsidRPr="0068754C">
        <w:rPr>
          <w:szCs w:val="24"/>
          <w:lang w:eastAsia="x-none"/>
        </w:rPr>
        <w:t>FW Act</w:t>
      </w:r>
      <w:r w:rsidR="0068754C">
        <w:rPr>
          <w:i/>
          <w:szCs w:val="24"/>
          <w:lang w:eastAsia="x-none"/>
        </w:rPr>
        <w:t xml:space="preserve"> </w:t>
      </w:r>
      <w:r w:rsidR="00705D76" w:rsidRPr="00380F7B">
        <w:rPr>
          <w:szCs w:val="24"/>
          <w:lang w:eastAsia="x-none"/>
        </w:rPr>
        <w:t xml:space="preserve">so that it covers contractors as well as employees. </w:t>
      </w:r>
    </w:p>
    <w:p w:rsidR="00391AD3" w:rsidRDefault="00966EC4" w:rsidP="00966EC4">
      <w:pPr>
        <w:spacing w:after="120" w:line="276" w:lineRule="auto"/>
        <w:jc w:val="both"/>
        <w:rPr>
          <w:szCs w:val="24"/>
          <w:lang w:eastAsia="x-none"/>
        </w:rPr>
      </w:pPr>
      <w:r>
        <w:rPr>
          <w:szCs w:val="24"/>
          <w:lang w:eastAsia="x-none"/>
        </w:rPr>
        <w:t xml:space="preserve">The Act </w:t>
      </w:r>
      <w:r w:rsidRPr="00380F7B">
        <w:rPr>
          <w:szCs w:val="24"/>
          <w:lang w:eastAsia="x-none"/>
        </w:rPr>
        <w:t>is fundamentally flawed.</w:t>
      </w:r>
      <w:r>
        <w:rPr>
          <w:rStyle w:val="FootnoteReference"/>
          <w:szCs w:val="24"/>
          <w:lang w:eastAsia="x-none"/>
        </w:rPr>
        <w:footnoteReference w:id="90"/>
      </w:r>
      <w:r w:rsidRPr="00380F7B">
        <w:rPr>
          <w:szCs w:val="24"/>
          <w:lang w:eastAsia="x-none"/>
        </w:rPr>
        <w:t xml:space="preserve"> It protects major transport and logistic providers against commercial risk</w:t>
      </w:r>
      <w:r w:rsidR="00721215">
        <w:rPr>
          <w:szCs w:val="24"/>
          <w:lang w:eastAsia="x-none"/>
        </w:rPr>
        <w:t xml:space="preserve"> by transferring that </w:t>
      </w:r>
      <w:r w:rsidRPr="00380F7B">
        <w:rPr>
          <w:szCs w:val="24"/>
          <w:lang w:eastAsia="x-none"/>
        </w:rPr>
        <w:t xml:space="preserve">risk </w:t>
      </w:r>
      <w:r w:rsidR="00721215">
        <w:rPr>
          <w:szCs w:val="24"/>
          <w:lang w:eastAsia="x-none"/>
        </w:rPr>
        <w:t>along the supply chain</w:t>
      </w:r>
      <w:r w:rsidRPr="00380F7B">
        <w:rPr>
          <w:szCs w:val="24"/>
          <w:lang w:eastAsia="x-none"/>
        </w:rPr>
        <w:t xml:space="preserve">. In this respect, it does not do what it seeks to do; that is, to safeguard small contractors at risk of exploitation or unfair treatment. In our view, the regulatory framework is </w:t>
      </w:r>
      <w:proofErr w:type="spellStart"/>
      <w:r w:rsidRPr="00380F7B">
        <w:rPr>
          <w:szCs w:val="24"/>
          <w:lang w:eastAsia="x-none"/>
        </w:rPr>
        <w:t>anti-competitive</w:t>
      </w:r>
      <w:proofErr w:type="spellEnd"/>
      <w:r w:rsidRPr="00380F7B">
        <w:rPr>
          <w:szCs w:val="24"/>
          <w:lang w:eastAsia="x-none"/>
        </w:rPr>
        <w:t xml:space="preserve">, inefficient and expensive. </w:t>
      </w:r>
      <w:r>
        <w:rPr>
          <w:szCs w:val="24"/>
          <w:lang w:eastAsia="x-none"/>
        </w:rPr>
        <w:t xml:space="preserve">It </w:t>
      </w:r>
      <w:r w:rsidR="00705D76" w:rsidRPr="00380F7B">
        <w:rPr>
          <w:szCs w:val="24"/>
          <w:lang w:eastAsia="x-none"/>
        </w:rPr>
        <w:t>does not mee</w:t>
      </w:r>
      <w:r>
        <w:rPr>
          <w:szCs w:val="24"/>
          <w:lang w:eastAsia="x-none"/>
        </w:rPr>
        <w:t>t the test of ‘good regulation’ because t</w:t>
      </w:r>
      <w:r w:rsidR="00705D76" w:rsidRPr="00380F7B">
        <w:rPr>
          <w:szCs w:val="24"/>
          <w:lang w:eastAsia="x-none"/>
        </w:rPr>
        <w:t xml:space="preserve">he costs of compliance far outweigh the benefits of sector-specific rules of this kind, and there is no evidence </w:t>
      </w:r>
      <w:r>
        <w:rPr>
          <w:szCs w:val="24"/>
          <w:lang w:eastAsia="x-none"/>
        </w:rPr>
        <w:t xml:space="preserve">to justify </w:t>
      </w:r>
      <w:r w:rsidR="00721215">
        <w:rPr>
          <w:szCs w:val="24"/>
          <w:lang w:eastAsia="x-none"/>
        </w:rPr>
        <w:t xml:space="preserve">the continued </w:t>
      </w:r>
      <w:r>
        <w:rPr>
          <w:szCs w:val="24"/>
          <w:lang w:eastAsia="x-none"/>
        </w:rPr>
        <w:t>operation</w:t>
      </w:r>
      <w:r w:rsidR="00721215">
        <w:rPr>
          <w:szCs w:val="24"/>
          <w:lang w:eastAsia="x-none"/>
        </w:rPr>
        <w:t xml:space="preserve"> of the laws</w:t>
      </w:r>
      <w:r w:rsidR="00705D76" w:rsidRPr="00380F7B">
        <w:rPr>
          <w:szCs w:val="24"/>
          <w:lang w:eastAsia="x-none"/>
        </w:rPr>
        <w:t xml:space="preserve">. </w:t>
      </w:r>
      <w:r>
        <w:rPr>
          <w:szCs w:val="24"/>
          <w:lang w:eastAsia="x-none"/>
        </w:rPr>
        <w:t xml:space="preserve">The Act </w:t>
      </w:r>
      <w:r w:rsidR="00705D76" w:rsidRPr="00380F7B">
        <w:rPr>
          <w:szCs w:val="24"/>
          <w:lang w:eastAsia="x-none"/>
        </w:rPr>
        <w:t>should be repealed.</w:t>
      </w:r>
    </w:p>
    <w:p w:rsidR="00391AD3" w:rsidRDefault="00391AD3">
      <w:pPr>
        <w:rPr>
          <w:szCs w:val="24"/>
          <w:lang w:eastAsia="x-none"/>
        </w:rPr>
      </w:pPr>
      <w:r>
        <w:rPr>
          <w:szCs w:val="24"/>
          <w:lang w:eastAsia="x-none"/>
        </w:rPr>
        <w:br w:type="page"/>
      </w:r>
    </w:p>
    <w:p w:rsidR="00964A74" w:rsidRPr="0095722C" w:rsidRDefault="002B67AA" w:rsidP="00966EC4">
      <w:pPr>
        <w:pStyle w:val="submissionsubjectheading"/>
        <w:spacing w:after="120" w:line="276" w:lineRule="auto"/>
        <w:outlineLvl w:val="0"/>
        <w:rPr>
          <w:rFonts w:ascii="Times New Roman" w:hAnsi="Times New Roman"/>
          <w:b/>
          <w:sz w:val="28"/>
          <w:szCs w:val="28"/>
        </w:rPr>
      </w:pPr>
      <w:bookmarkStart w:id="11" w:name="_Toc413749282"/>
      <w:r>
        <w:rPr>
          <w:rFonts w:ascii="Times New Roman" w:hAnsi="Times New Roman"/>
          <w:b/>
          <w:sz w:val="28"/>
          <w:szCs w:val="28"/>
        </w:rPr>
        <w:lastRenderedPageBreak/>
        <w:t>6</w:t>
      </w:r>
      <w:r w:rsidR="00964A74" w:rsidRPr="0095722C">
        <w:rPr>
          <w:rFonts w:ascii="Times New Roman" w:hAnsi="Times New Roman"/>
          <w:b/>
          <w:sz w:val="28"/>
          <w:szCs w:val="28"/>
        </w:rPr>
        <w:t xml:space="preserve">. </w:t>
      </w:r>
      <w:r w:rsidR="005B2043">
        <w:rPr>
          <w:rFonts w:ascii="Times New Roman" w:hAnsi="Times New Roman"/>
          <w:b/>
          <w:sz w:val="28"/>
          <w:szCs w:val="28"/>
        </w:rPr>
        <w:t>Conclusions</w:t>
      </w:r>
      <w:bookmarkEnd w:id="11"/>
    </w:p>
    <w:p w:rsidR="006301AD" w:rsidRPr="00F22F75" w:rsidRDefault="006301AD" w:rsidP="006301AD">
      <w:pPr>
        <w:spacing w:after="120" w:line="276" w:lineRule="auto"/>
        <w:jc w:val="both"/>
        <w:rPr>
          <w:szCs w:val="24"/>
        </w:rPr>
      </w:pPr>
      <w:r>
        <w:rPr>
          <w:szCs w:val="24"/>
          <w:lang w:val="en-US" w:eastAsia="en-AU"/>
        </w:rPr>
        <w:t>A</w:t>
      </w:r>
      <w:r w:rsidRPr="00550DB3">
        <w:rPr>
          <w:szCs w:val="24"/>
          <w:lang w:val="en-US" w:eastAsia="en-AU"/>
        </w:rPr>
        <w:t xml:space="preserve"> </w:t>
      </w:r>
      <w:r>
        <w:rPr>
          <w:szCs w:val="24"/>
          <w:lang w:val="en-US" w:eastAsia="en-AU"/>
        </w:rPr>
        <w:t xml:space="preserve">flexible and skilled workforce is critical to productivity. Agricultural productivity rates have been consistent over many years, but the sector faces challenges including high </w:t>
      </w:r>
      <w:proofErr w:type="spellStart"/>
      <w:r>
        <w:rPr>
          <w:szCs w:val="24"/>
          <w:lang w:val="en-US" w:eastAsia="en-AU"/>
        </w:rPr>
        <w:t>labour</w:t>
      </w:r>
      <w:proofErr w:type="spellEnd"/>
      <w:r>
        <w:rPr>
          <w:szCs w:val="24"/>
          <w:lang w:val="en-US" w:eastAsia="en-AU"/>
        </w:rPr>
        <w:t xml:space="preserve"> costs, inflexible business regulation and a shortage of skilled agricultural workers.</w:t>
      </w:r>
    </w:p>
    <w:p w:rsidR="006301AD" w:rsidRDefault="006301AD" w:rsidP="006301AD">
      <w:pPr>
        <w:spacing w:after="120" w:line="276" w:lineRule="auto"/>
        <w:rPr>
          <w:szCs w:val="24"/>
          <w:lang w:val="en-US" w:eastAsia="en-AU"/>
        </w:rPr>
      </w:pPr>
      <w:r>
        <w:rPr>
          <w:szCs w:val="24"/>
          <w:lang w:val="en-US" w:eastAsia="en-AU"/>
        </w:rPr>
        <w:t xml:space="preserve">The current workplace relations framework is comprehensive and broad in reach. In many respects it works, but some elements of the scheme are out of balance and require reform. </w:t>
      </w:r>
    </w:p>
    <w:p w:rsidR="006301AD" w:rsidRDefault="006301AD" w:rsidP="006301AD">
      <w:pPr>
        <w:spacing w:after="120" w:line="276" w:lineRule="auto"/>
        <w:rPr>
          <w:szCs w:val="24"/>
          <w:lang w:val="en-US" w:eastAsia="en-AU"/>
        </w:rPr>
      </w:pPr>
      <w:r w:rsidRPr="00C30311">
        <w:t xml:space="preserve">For many farm businesses, labour </w:t>
      </w:r>
      <w:r>
        <w:t>is</w:t>
      </w:r>
      <w:r w:rsidRPr="00C30311">
        <w:t xml:space="preserve"> their single biggest cost.</w:t>
      </w:r>
      <w:r>
        <w:t xml:space="preserve"> Thriving in an increasingly global and competitive marketplace requires the ability to adapt as things change. Undue restraints on business decision-making impede growth and innovation, while complexity drives up compliance costs. These issues need to be addressed to support the future competitiveness of the agriculture sector and the Australian economy.</w:t>
      </w:r>
    </w:p>
    <w:p w:rsidR="006301AD" w:rsidRDefault="0068754C" w:rsidP="006301AD">
      <w:pPr>
        <w:spacing w:after="120" w:line="276" w:lineRule="auto"/>
        <w:jc w:val="both"/>
        <w:rPr>
          <w:szCs w:val="24"/>
          <w:lang w:val="en-US" w:eastAsia="en-AU"/>
        </w:rPr>
      </w:pPr>
      <w:r>
        <w:rPr>
          <w:szCs w:val="24"/>
          <w:lang w:val="en-US" w:eastAsia="en-AU"/>
        </w:rPr>
        <w:t>R</w:t>
      </w:r>
      <w:r w:rsidR="006301AD">
        <w:rPr>
          <w:szCs w:val="24"/>
          <w:lang w:val="en-US" w:eastAsia="en-AU"/>
        </w:rPr>
        <w:t>eform</w:t>
      </w:r>
      <w:r>
        <w:rPr>
          <w:szCs w:val="24"/>
          <w:lang w:val="en-US" w:eastAsia="en-AU"/>
        </w:rPr>
        <w:t>s</w:t>
      </w:r>
      <w:r w:rsidR="006301AD">
        <w:rPr>
          <w:szCs w:val="24"/>
          <w:lang w:val="en-US" w:eastAsia="en-AU"/>
        </w:rPr>
        <w:t xml:space="preserve"> must be both fair and reasonable. Businesses must be able to adapt quickly in response to market signals, while individuals must be empowered through opportunity, underpinned by safeguards to facilitate a decent standard of living for all.</w:t>
      </w:r>
      <w:r>
        <w:rPr>
          <w:szCs w:val="24"/>
          <w:lang w:val="en-US" w:eastAsia="en-AU"/>
        </w:rPr>
        <w:t xml:space="preserve"> Most importantly, we must not lose the opportunity for reform on the back of recent political history. It is time for a mature debate about the </w:t>
      </w:r>
      <w:r w:rsidR="002B67AA">
        <w:rPr>
          <w:szCs w:val="24"/>
          <w:lang w:val="en-US" w:eastAsia="en-AU"/>
        </w:rPr>
        <w:t xml:space="preserve">small adjustments needed to the </w:t>
      </w:r>
      <w:r>
        <w:rPr>
          <w:szCs w:val="24"/>
          <w:lang w:val="en-US" w:eastAsia="en-AU"/>
        </w:rPr>
        <w:t xml:space="preserve">workplace relations framework </w:t>
      </w:r>
      <w:r w:rsidR="002B67AA">
        <w:rPr>
          <w:szCs w:val="24"/>
          <w:lang w:val="en-US" w:eastAsia="en-AU"/>
        </w:rPr>
        <w:t xml:space="preserve">to support </w:t>
      </w:r>
      <w:r>
        <w:rPr>
          <w:szCs w:val="24"/>
          <w:lang w:val="en-US" w:eastAsia="en-AU"/>
        </w:rPr>
        <w:t>Australia</w:t>
      </w:r>
      <w:r w:rsidR="002B67AA">
        <w:rPr>
          <w:szCs w:val="24"/>
          <w:lang w:val="en-US" w:eastAsia="en-AU"/>
        </w:rPr>
        <w:t>’s</w:t>
      </w:r>
      <w:r>
        <w:rPr>
          <w:szCs w:val="24"/>
          <w:lang w:val="en-US" w:eastAsia="en-AU"/>
        </w:rPr>
        <w:t xml:space="preserve"> long term productivity and growth. </w:t>
      </w:r>
    </w:p>
    <w:p w:rsidR="001461D4" w:rsidRDefault="001461D4" w:rsidP="00CB3CA3">
      <w:pPr>
        <w:spacing w:line="276" w:lineRule="auto"/>
        <w:rPr>
          <w:i/>
          <w:sz w:val="20"/>
          <w:szCs w:val="20"/>
        </w:rPr>
      </w:pPr>
    </w:p>
    <w:p w:rsidR="001461D4" w:rsidRDefault="001461D4" w:rsidP="00CB3CA3">
      <w:pPr>
        <w:spacing w:line="276" w:lineRule="auto"/>
        <w:rPr>
          <w:i/>
          <w:sz w:val="20"/>
          <w:szCs w:val="20"/>
        </w:rPr>
        <w:sectPr w:rsidR="001461D4" w:rsidSect="0028160B">
          <w:footerReference w:type="default" r:id="rId57"/>
          <w:footerReference w:type="first" r:id="rId58"/>
          <w:pgSz w:w="11906" w:h="16838" w:code="9"/>
          <w:pgMar w:top="1440" w:right="1440" w:bottom="1440" w:left="1800" w:header="709" w:footer="207" w:gutter="0"/>
          <w:cols w:space="708"/>
          <w:docGrid w:linePitch="360"/>
        </w:sectPr>
      </w:pPr>
    </w:p>
    <w:p w:rsidR="00B93963" w:rsidRDefault="00B9354D" w:rsidP="00B9354D">
      <w:pPr>
        <w:pStyle w:val="Heading1"/>
      </w:pPr>
      <w:bookmarkStart w:id="12" w:name="_Toc413408015"/>
      <w:bookmarkStart w:id="13" w:name="_Toc413749283"/>
      <w:r>
        <w:lastRenderedPageBreak/>
        <w:t>Attachment A</w:t>
      </w:r>
      <w:bookmarkEnd w:id="12"/>
      <w:r>
        <w:t xml:space="preserve">: </w:t>
      </w:r>
      <w:r w:rsidR="00013234">
        <w:t xml:space="preserve">Productivity Commission Inquiry into the Workplace Relations Framework - </w:t>
      </w:r>
      <w:r w:rsidR="00013234" w:rsidRPr="00013234">
        <w:t xml:space="preserve">Summary of </w:t>
      </w:r>
      <w:proofErr w:type="spellStart"/>
      <w:r w:rsidR="00013234" w:rsidRPr="00013234">
        <w:t>NFF</w:t>
      </w:r>
      <w:proofErr w:type="spellEnd"/>
      <w:r w:rsidR="00013234" w:rsidRPr="00013234">
        <w:t xml:space="preserve"> recommendations</w:t>
      </w:r>
      <w:bookmarkEnd w:id="13"/>
    </w:p>
    <w:p w:rsidR="00013234" w:rsidRDefault="00013234" w:rsidP="00AC50A9">
      <w:pPr>
        <w:rPr>
          <w:b/>
          <w:sz w:val="20"/>
          <w:szCs w:val="20"/>
        </w:rPr>
      </w:pPr>
    </w:p>
    <w:tbl>
      <w:tblPr>
        <w:tblStyle w:val="TableGrid"/>
        <w:tblW w:w="0" w:type="auto"/>
        <w:tblLook w:val="04A0" w:firstRow="1" w:lastRow="0" w:firstColumn="1" w:lastColumn="0" w:noHBand="0" w:noVBand="1"/>
      </w:tblPr>
      <w:tblGrid>
        <w:gridCol w:w="2122"/>
        <w:gridCol w:w="1275"/>
        <w:gridCol w:w="5245"/>
        <w:gridCol w:w="2977"/>
        <w:gridCol w:w="2329"/>
      </w:tblGrid>
      <w:tr w:rsidR="00013234" w:rsidTr="00AA67A6">
        <w:trPr>
          <w:tblHeader/>
        </w:trPr>
        <w:tc>
          <w:tcPr>
            <w:tcW w:w="2122" w:type="dxa"/>
          </w:tcPr>
          <w:p w:rsidR="00013234" w:rsidRPr="007C284E" w:rsidRDefault="00013234" w:rsidP="00AC50A9">
            <w:pPr>
              <w:rPr>
                <w:b/>
                <w:szCs w:val="24"/>
              </w:rPr>
            </w:pPr>
            <w:r w:rsidRPr="007C284E">
              <w:rPr>
                <w:b/>
                <w:szCs w:val="24"/>
              </w:rPr>
              <w:t>Subject matter</w:t>
            </w:r>
          </w:p>
        </w:tc>
        <w:tc>
          <w:tcPr>
            <w:tcW w:w="1275" w:type="dxa"/>
          </w:tcPr>
          <w:p w:rsidR="00013234" w:rsidRPr="007C284E" w:rsidRDefault="007C284E" w:rsidP="00AC50A9">
            <w:pPr>
              <w:rPr>
                <w:b/>
                <w:szCs w:val="24"/>
              </w:rPr>
            </w:pPr>
            <w:r w:rsidRPr="007C284E">
              <w:rPr>
                <w:b/>
                <w:szCs w:val="24"/>
              </w:rPr>
              <w:t>FW Act provision</w:t>
            </w:r>
          </w:p>
        </w:tc>
        <w:tc>
          <w:tcPr>
            <w:tcW w:w="5245" w:type="dxa"/>
          </w:tcPr>
          <w:p w:rsidR="00013234" w:rsidRPr="007C284E" w:rsidRDefault="00013234" w:rsidP="00AC50A9">
            <w:pPr>
              <w:rPr>
                <w:b/>
                <w:szCs w:val="24"/>
              </w:rPr>
            </w:pPr>
            <w:r w:rsidRPr="007C284E">
              <w:rPr>
                <w:b/>
                <w:szCs w:val="24"/>
              </w:rPr>
              <w:t>Problem</w:t>
            </w:r>
          </w:p>
        </w:tc>
        <w:tc>
          <w:tcPr>
            <w:tcW w:w="2977" w:type="dxa"/>
          </w:tcPr>
          <w:p w:rsidR="00013234" w:rsidRPr="007C284E" w:rsidRDefault="00013234" w:rsidP="00AC50A9">
            <w:pPr>
              <w:rPr>
                <w:b/>
                <w:szCs w:val="24"/>
              </w:rPr>
            </w:pPr>
            <w:r w:rsidRPr="007C284E">
              <w:rPr>
                <w:b/>
                <w:szCs w:val="24"/>
              </w:rPr>
              <w:t>Solution</w:t>
            </w:r>
          </w:p>
        </w:tc>
        <w:tc>
          <w:tcPr>
            <w:tcW w:w="2329" w:type="dxa"/>
          </w:tcPr>
          <w:p w:rsidR="00013234" w:rsidRPr="007C284E" w:rsidRDefault="00013234" w:rsidP="00AC50A9">
            <w:pPr>
              <w:rPr>
                <w:b/>
                <w:szCs w:val="24"/>
              </w:rPr>
            </w:pPr>
            <w:r w:rsidRPr="007C284E">
              <w:rPr>
                <w:b/>
                <w:szCs w:val="24"/>
              </w:rPr>
              <w:t>Category</w:t>
            </w:r>
          </w:p>
        </w:tc>
      </w:tr>
      <w:tr w:rsidR="00A538EE" w:rsidTr="001E2B44">
        <w:tc>
          <w:tcPr>
            <w:tcW w:w="13948" w:type="dxa"/>
            <w:gridSpan w:val="5"/>
          </w:tcPr>
          <w:p w:rsidR="00A538EE" w:rsidRPr="00A538EE" w:rsidRDefault="00A538EE" w:rsidP="00AC50A9">
            <w:pPr>
              <w:rPr>
                <w:b/>
                <w:sz w:val="20"/>
                <w:szCs w:val="20"/>
              </w:rPr>
            </w:pPr>
            <w:r>
              <w:rPr>
                <w:b/>
                <w:sz w:val="20"/>
                <w:szCs w:val="20"/>
              </w:rPr>
              <w:t>Introduction</w:t>
            </w:r>
          </w:p>
        </w:tc>
      </w:tr>
      <w:tr w:rsidR="00013234" w:rsidTr="00AA67A6">
        <w:tc>
          <w:tcPr>
            <w:tcW w:w="2122" w:type="dxa"/>
          </w:tcPr>
          <w:p w:rsidR="00013234" w:rsidRPr="00013234" w:rsidRDefault="00013234" w:rsidP="00AC50A9">
            <w:pPr>
              <w:rPr>
                <w:sz w:val="20"/>
                <w:szCs w:val="20"/>
              </w:rPr>
            </w:pPr>
            <w:r w:rsidRPr="00013234">
              <w:rPr>
                <w:sz w:val="20"/>
                <w:szCs w:val="20"/>
              </w:rPr>
              <w:t xml:space="preserve">Objects of the Fair Work Act </w:t>
            </w:r>
          </w:p>
        </w:tc>
        <w:tc>
          <w:tcPr>
            <w:tcW w:w="1275" w:type="dxa"/>
          </w:tcPr>
          <w:p w:rsidR="00013234" w:rsidRPr="00013234" w:rsidRDefault="00013234" w:rsidP="00AC50A9">
            <w:pPr>
              <w:rPr>
                <w:sz w:val="20"/>
                <w:szCs w:val="20"/>
              </w:rPr>
            </w:pPr>
            <w:r w:rsidRPr="00013234">
              <w:rPr>
                <w:sz w:val="20"/>
                <w:szCs w:val="20"/>
              </w:rPr>
              <w:t>3(c)</w:t>
            </w:r>
          </w:p>
        </w:tc>
        <w:tc>
          <w:tcPr>
            <w:tcW w:w="5245" w:type="dxa"/>
          </w:tcPr>
          <w:p w:rsidR="00013234" w:rsidRPr="00013234" w:rsidRDefault="00013234" w:rsidP="00AC50A9">
            <w:pPr>
              <w:rPr>
                <w:sz w:val="20"/>
                <w:szCs w:val="20"/>
              </w:rPr>
            </w:pPr>
            <w:r>
              <w:rPr>
                <w:sz w:val="20"/>
                <w:szCs w:val="20"/>
              </w:rPr>
              <w:t xml:space="preserve">Restricts the capacity of the workplace relations framework to evolve over time. </w:t>
            </w:r>
            <w:proofErr w:type="spellStart"/>
            <w:r>
              <w:rPr>
                <w:sz w:val="20"/>
                <w:szCs w:val="20"/>
              </w:rPr>
              <w:t>AWAs</w:t>
            </w:r>
            <w:proofErr w:type="spellEnd"/>
            <w:r>
              <w:rPr>
                <w:sz w:val="20"/>
                <w:szCs w:val="20"/>
              </w:rPr>
              <w:t xml:space="preserve"> were an accepted element of federal workplace relations law long before 2006. With appropriate safeguards, they can be effective.</w:t>
            </w:r>
          </w:p>
        </w:tc>
        <w:tc>
          <w:tcPr>
            <w:tcW w:w="2977" w:type="dxa"/>
          </w:tcPr>
          <w:p w:rsidR="00013234" w:rsidRPr="00013234" w:rsidRDefault="00013234" w:rsidP="00AC50A9">
            <w:pPr>
              <w:rPr>
                <w:sz w:val="20"/>
                <w:szCs w:val="20"/>
              </w:rPr>
            </w:pPr>
            <w:r>
              <w:rPr>
                <w:sz w:val="20"/>
                <w:szCs w:val="20"/>
              </w:rPr>
              <w:t>Delete the object.</w:t>
            </w:r>
          </w:p>
        </w:tc>
        <w:tc>
          <w:tcPr>
            <w:tcW w:w="2329" w:type="dxa"/>
          </w:tcPr>
          <w:p w:rsidR="00013234" w:rsidRPr="00BF57FE" w:rsidRDefault="00BF57FE" w:rsidP="00AC50A9">
            <w:pPr>
              <w:rPr>
                <w:caps/>
                <w:sz w:val="20"/>
                <w:szCs w:val="20"/>
              </w:rPr>
            </w:pPr>
            <w:r w:rsidRPr="00BF57FE">
              <w:rPr>
                <w:caps/>
                <w:sz w:val="20"/>
                <w:szCs w:val="20"/>
              </w:rPr>
              <w:t>barrier</w:t>
            </w:r>
          </w:p>
        </w:tc>
      </w:tr>
      <w:tr w:rsidR="00013234" w:rsidTr="00AA67A6">
        <w:tc>
          <w:tcPr>
            <w:tcW w:w="2122" w:type="dxa"/>
          </w:tcPr>
          <w:p w:rsidR="00013234" w:rsidRPr="00013234" w:rsidRDefault="00BF57FE" w:rsidP="00AC50A9">
            <w:pPr>
              <w:rPr>
                <w:sz w:val="20"/>
                <w:szCs w:val="20"/>
              </w:rPr>
            </w:pPr>
            <w:r>
              <w:rPr>
                <w:sz w:val="20"/>
                <w:szCs w:val="20"/>
              </w:rPr>
              <w:t>Definitions – ‘associated entity’</w:t>
            </w:r>
          </w:p>
        </w:tc>
        <w:tc>
          <w:tcPr>
            <w:tcW w:w="1275" w:type="dxa"/>
          </w:tcPr>
          <w:p w:rsidR="00013234" w:rsidRPr="00013234" w:rsidRDefault="00BF57FE" w:rsidP="00AC50A9">
            <w:pPr>
              <w:rPr>
                <w:sz w:val="20"/>
                <w:szCs w:val="20"/>
              </w:rPr>
            </w:pPr>
            <w:r>
              <w:rPr>
                <w:sz w:val="20"/>
                <w:szCs w:val="20"/>
              </w:rPr>
              <w:t>12</w:t>
            </w:r>
            <w:r w:rsidR="00123C71">
              <w:rPr>
                <w:sz w:val="20"/>
                <w:szCs w:val="20"/>
              </w:rPr>
              <w:t>, 311(6)</w:t>
            </w:r>
          </w:p>
        </w:tc>
        <w:tc>
          <w:tcPr>
            <w:tcW w:w="5245" w:type="dxa"/>
          </w:tcPr>
          <w:p w:rsidR="00013234" w:rsidRPr="00BF57FE" w:rsidRDefault="00BF57FE" w:rsidP="00AC50A9">
            <w:pPr>
              <w:rPr>
                <w:sz w:val="20"/>
                <w:szCs w:val="20"/>
              </w:rPr>
            </w:pPr>
            <w:r>
              <w:rPr>
                <w:sz w:val="20"/>
                <w:szCs w:val="20"/>
              </w:rPr>
              <w:t xml:space="preserve">The definition is imported from the </w:t>
            </w:r>
            <w:r>
              <w:rPr>
                <w:i/>
                <w:sz w:val="20"/>
                <w:szCs w:val="20"/>
              </w:rPr>
              <w:t>Corporations Act 2010</w:t>
            </w:r>
            <w:r>
              <w:rPr>
                <w:sz w:val="20"/>
                <w:szCs w:val="20"/>
              </w:rPr>
              <w:t>, where it has a particular function and purpose. The definition is not suitable for the purpose of the FW Act, and is more complex than necessary.</w:t>
            </w:r>
          </w:p>
        </w:tc>
        <w:tc>
          <w:tcPr>
            <w:tcW w:w="2977" w:type="dxa"/>
          </w:tcPr>
          <w:p w:rsidR="00013234" w:rsidRPr="00013234" w:rsidRDefault="00BF57FE" w:rsidP="00AC50A9">
            <w:pPr>
              <w:rPr>
                <w:sz w:val="20"/>
                <w:szCs w:val="20"/>
              </w:rPr>
            </w:pPr>
            <w:r>
              <w:rPr>
                <w:sz w:val="20"/>
                <w:szCs w:val="20"/>
              </w:rPr>
              <w:t>Adopt a ‘stand-alone’ definition of ‘associated entity’ that is fit for purpose in relation to the FW Act.</w:t>
            </w:r>
          </w:p>
        </w:tc>
        <w:tc>
          <w:tcPr>
            <w:tcW w:w="2329" w:type="dxa"/>
          </w:tcPr>
          <w:p w:rsidR="00013234" w:rsidRPr="00013234" w:rsidRDefault="00BF57FE" w:rsidP="00AC50A9">
            <w:pPr>
              <w:rPr>
                <w:sz w:val="20"/>
                <w:szCs w:val="20"/>
              </w:rPr>
            </w:pPr>
            <w:r>
              <w:rPr>
                <w:sz w:val="20"/>
                <w:szCs w:val="20"/>
              </w:rPr>
              <w:t>COMPLEXITY</w:t>
            </w:r>
          </w:p>
        </w:tc>
      </w:tr>
      <w:tr w:rsidR="00BB70A1" w:rsidTr="00AA67A6">
        <w:tc>
          <w:tcPr>
            <w:tcW w:w="2122" w:type="dxa"/>
          </w:tcPr>
          <w:p w:rsidR="00BB70A1" w:rsidRDefault="00BB70A1" w:rsidP="00AC50A9">
            <w:pPr>
              <w:rPr>
                <w:sz w:val="20"/>
                <w:szCs w:val="20"/>
              </w:rPr>
            </w:pPr>
            <w:r>
              <w:rPr>
                <w:sz w:val="20"/>
                <w:szCs w:val="20"/>
              </w:rPr>
              <w:t>Definitions – ‘lock out’</w:t>
            </w:r>
          </w:p>
        </w:tc>
        <w:tc>
          <w:tcPr>
            <w:tcW w:w="1275" w:type="dxa"/>
          </w:tcPr>
          <w:p w:rsidR="00BB70A1" w:rsidRDefault="00BB70A1" w:rsidP="00AC50A9">
            <w:pPr>
              <w:rPr>
                <w:sz w:val="20"/>
                <w:szCs w:val="20"/>
              </w:rPr>
            </w:pPr>
            <w:r>
              <w:rPr>
                <w:sz w:val="20"/>
                <w:szCs w:val="20"/>
              </w:rPr>
              <w:t>19</w:t>
            </w:r>
            <w:r w:rsidR="0072499C">
              <w:rPr>
                <w:sz w:val="20"/>
                <w:szCs w:val="20"/>
              </w:rPr>
              <w:t>, 411</w:t>
            </w:r>
          </w:p>
        </w:tc>
        <w:tc>
          <w:tcPr>
            <w:tcW w:w="5245" w:type="dxa"/>
          </w:tcPr>
          <w:p w:rsidR="00BB70A1" w:rsidRDefault="002D3668" w:rsidP="00AC50A9">
            <w:pPr>
              <w:rPr>
                <w:sz w:val="20"/>
                <w:szCs w:val="20"/>
              </w:rPr>
            </w:pPr>
            <w:r>
              <w:rPr>
                <w:sz w:val="20"/>
                <w:szCs w:val="20"/>
              </w:rPr>
              <w:t>Employers can only take i</w:t>
            </w:r>
            <w:r w:rsidR="00BB70A1">
              <w:rPr>
                <w:sz w:val="20"/>
                <w:szCs w:val="20"/>
              </w:rPr>
              <w:t>ndustrial action in response to employee action</w:t>
            </w:r>
            <w:r>
              <w:rPr>
                <w:sz w:val="20"/>
                <w:szCs w:val="20"/>
              </w:rPr>
              <w:t xml:space="preserve">, and when they do, their </w:t>
            </w:r>
            <w:r w:rsidR="00BB70A1">
              <w:rPr>
                <w:sz w:val="20"/>
                <w:szCs w:val="20"/>
              </w:rPr>
              <w:t>only option is to lock employees out completely</w:t>
            </w:r>
            <w:r>
              <w:rPr>
                <w:sz w:val="20"/>
                <w:szCs w:val="20"/>
              </w:rPr>
              <w:t>. E</w:t>
            </w:r>
            <w:r w:rsidR="00BB70A1">
              <w:rPr>
                <w:sz w:val="20"/>
                <w:szCs w:val="20"/>
              </w:rPr>
              <w:t xml:space="preserve">mployees </w:t>
            </w:r>
            <w:r>
              <w:rPr>
                <w:sz w:val="20"/>
                <w:szCs w:val="20"/>
              </w:rPr>
              <w:t>have unlimited range in terms of the industrial action they can take. This means that employer response action is either not taken or criticised as disproportionate.</w:t>
            </w:r>
          </w:p>
        </w:tc>
        <w:tc>
          <w:tcPr>
            <w:tcW w:w="2977" w:type="dxa"/>
          </w:tcPr>
          <w:p w:rsidR="00BB70A1" w:rsidRDefault="002D3668" w:rsidP="00AC50A9">
            <w:pPr>
              <w:rPr>
                <w:sz w:val="20"/>
                <w:szCs w:val="20"/>
              </w:rPr>
            </w:pPr>
            <w:r>
              <w:rPr>
                <w:sz w:val="20"/>
                <w:szCs w:val="20"/>
              </w:rPr>
              <w:t>Expand the type of industrial action employers can take to cover other restrictions on the performance of work.</w:t>
            </w:r>
          </w:p>
          <w:p w:rsidR="002D3668" w:rsidRDefault="002D3668" w:rsidP="00AC50A9">
            <w:pPr>
              <w:rPr>
                <w:sz w:val="20"/>
                <w:szCs w:val="20"/>
              </w:rPr>
            </w:pPr>
            <w:r>
              <w:rPr>
                <w:sz w:val="20"/>
                <w:szCs w:val="20"/>
              </w:rPr>
              <w:t>Ensure that employer action does not include action taken that is agreed to by employees or in connection with performance management.</w:t>
            </w:r>
          </w:p>
        </w:tc>
        <w:tc>
          <w:tcPr>
            <w:tcW w:w="2329" w:type="dxa"/>
          </w:tcPr>
          <w:p w:rsidR="00BB70A1" w:rsidRDefault="002D3668" w:rsidP="00AC50A9">
            <w:pPr>
              <w:rPr>
                <w:sz w:val="20"/>
                <w:szCs w:val="20"/>
              </w:rPr>
            </w:pPr>
            <w:r>
              <w:rPr>
                <w:sz w:val="20"/>
                <w:szCs w:val="20"/>
              </w:rPr>
              <w:t>BALANCE</w:t>
            </w:r>
          </w:p>
        </w:tc>
      </w:tr>
      <w:tr w:rsidR="00BB70A1" w:rsidTr="00AA67A6">
        <w:tc>
          <w:tcPr>
            <w:tcW w:w="2122" w:type="dxa"/>
          </w:tcPr>
          <w:p w:rsidR="00BB70A1" w:rsidRDefault="002D3668" w:rsidP="00AC50A9">
            <w:pPr>
              <w:rPr>
                <w:sz w:val="20"/>
                <w:szCs w:val="20"/>
              </w:rPr>
            </w:pPr>
            <w:r>
              <w:rPr>
                <w:sz w:val="20"/>
                <w:szCs w:val="20"/>
              </w:rPr>
              <w:t>Definition – ‘small business employer’</w:t>
            </w:r>
          </w:p>
        </w:tc>
        <w:tc>
          <w:tcPr>
            <w:tcW w:w="1275" w:type="dxa"/>
          </w:tcPr>
          <w:p w:rsidR="00BB70A1" w:rsidRDefault="002D3668" w:rsidP="00AC50A9">
            <w:pPr>
              <w:rPr>
                <w:sz w:val="20"/>
                <w:szCs w:val="20"/>
              </w:rPr>
            </w:pPr>
            <w:r>
              <w:rPr>
                <w:sz w:val="20"/>
                <w:szCs w:val="20"/>
              </w:rPr>
              <w:t>23</w:t>
            </w:r>
          </w:p>
        </w:tc>
        <w:tc>
          <w:tcPr>
            <w:tcW w:w="5245" w:type="dxa"/>
          </w:tcPr>
          <w:p w:rsidR="00BB70A1" w:rsidRDefault="002D3668" w:rsidP="00C77E48">
            <w:pPr>
              <w:rPr>
                <w:sz w:val="20"/>
                <w:szCs w:val="20"/>
              </w:rPr>
            </w:pPr>
            <w:r>
              <w:rPr>
                <w:sz w:val="20"/>
                <w:szCs w:val="20"/>
              </w:rPr>
              <w:t xml:space="preserve">Workforce numbers fluctuate in businesses that rely on casual employment. A business might be a ‘small business’ one day and not a ‘small business’ the next. The current rules create uncertainty about the rules that apply to businesses of this </w:t>
            </w:r>
            <w:r w:rsidR="00C77E48">
              <w:rPr>
                <w:sz w:val="20"/>
                <w:szCs w:val="20"/>
              </w:rPr>
              <w:t>kind</w:t>
            </w:r>
            <w:r>
              <w:rPr>
                <w:sz w:val="20"/>
                <w:szCs w:val="20"/>
              </w:rPr>
              <w:t>.</w:t>
            </w:r>
          </w:p>
        </w:tc>
        <w:tc>
          <w:tcPr>
            <w:tcW w:w="2977" w:type="dxa"/>
          </w:tcPr>
          <w:p w:rsidR="00BB70A1" w:rsidRDefault="002D3668" w:rsidP="00C77E48">
            <w:pPr>
              <w:rPr>
                <w:sz w:val="20"/>
                <w:szCs w:val="20"/>
              </w:rPr>
            </w:pPr>
            <w:r>
              <w:rPr>
                <w:sz w:val="20"/>
                <w:szCs w:val="20"/>
              </w:rPr>
              <w:t>Exclude casuals other than long-term casuals</w:t>
            </w:r>
            <w:r w:rsidR="00C77E48">
              <w:rPr>
                <w:sz w:val="20"/>
                <w:szCs w:val="20"/>
              </w:rPr>
              <w:t xml:space="preserve"> (those who have been employed on a regular and systematic basis over a period of 12 months or more).</w:t>
            </w:r>
          </w:p>
        </w:tc>
        <w:tc>
          <w:tcPr>
            <w:tcW w:w="2329" w:type="dxa"/>
          </w:tcPr>
          <w:p w:rsidR="00BB70A1" w:rsidRDefault="002D3668" w:rsidP="00AC50A9">
            <w:pPr>
              <w:rPr>
                <w:sz w:val="20"/>
                <w:szCs w:val="20"/>
              </w:rPr>
            </w:pPr>
            <w:r>
              <w:rPr>
                <w:sz w:val="20"/>
                <w:szCs w:val="20"/>
              </w:rPr>
              <w:t>COMPLEXITY</w:t>
            </w:r>
          </w:p>
        </w:tc>
      </w:tr>
      <w:tr w:rsidR="00013234" w:rsidTr="00AA67A6">
        <w:tc>
          <w:tcPr>
            <w:tcW w:w="2122" w:type="dxa"/>
          </w:tcPr>
          <w:p w:rsidR="00013234" w:rsidRPr="00013234" w:rsidRDefault="00BF57FE" w:rsidP="00AC50A9">
            <w:pPr>
              <w:rPr>
                <w:sz w:val="20"/>
                <w:szCs w:val="20"/>
              </w:rPr>
            </w:pPr>
            <w:r>
              <w:rPr>
                <w:sz w:val="20"/>
                <w:szCs w:val="20"/>
              </w:rPr>
              <w:t>Interaction rules – long service leave (</w:t>
            </w:r>
            <w:proofErr w:type="spellStart"/>
            <w:r>
              <w:rPr>
                <w:sz w:val="20"/>
                <w:szCs w:val="20"/>
              </w:rPr>
              <w:t>LSL</w:t>
            </w:r>
            <w:proofErr w:type="spellEnd"/>
            <w:r>
              <w:rPr>
                <w:sz w:val="20"/>
                <w:szCs w:val="20"/>
              </w:rPr>
              <w:t>)</w:t>
            </w:r>
          </w:p>
        </w:tc>
        <w:tc>
          <w:tcPr>
            <w:tcW w:w="1275" w:type="dxa"/>
          </w:tcPr>
          <w:p w:rsidR="00013234" w:rsidRPr="00013234" w:rsidRDefault="00BF57FE" w:rsidP="00AC50A9">
            <w:pPr>
              <w:rPr>
                <w:sz w:val="20"/>
                <w:szCs w:val="20"/>
              </w:rPr>
            </w:pPr>
            <w:r>
              <w:rPr>
                <w:sz w:val="20"/>
                <w:szCs w:val="20"/>
              </w:rPr>
              <w:t>27, 29</w:t>
            </w:r>
            <w:r w:rsidR="00A538EE">
              <w:rPr>
                <w:sz w:val="20"/>
                <w:szCs w:val="20"/>
              </w:rPr>
              <w:t xml:space="preserve">; </w:t>
            </w:r>
            <w:proofErr w:type="spellStart"/>
            <w:r w:rsidR="00A538EE">
              <w:rPr>
                <w:sz w:val="20"/>
                <w:szCs w:val="20"/>
              </w:rPr>
              <w:t>113A</w:t>
            </w:r>
            <w:proofErr w:type="spellEnd"/>
            <w:r w:rsidR="00A538EE">
              <w:rPr>
                <w:sz w:val="20"/>
                <w:szCs w:val="20"/>
              </w:rPr>
              <w:t>, 155</w:t>
            </w:r>
          </w:p>
        </w:tc>
        <w:tc>
          <w:tcPr>
            <w:tcW w:w="5245" w:type="dxa"/>
          </w:tcPr>
          <w:p w:rsidR="00013234" w:rsidRPr="00013234" w:rsidRDefault="00BF57FE" w:rsidP="00AC50A9">
            <w:pPr>
              <w:rPr>
                <w:sz w:val="20"/>
                <w:szCs w:val="20"/>
              </w:rPr>
            </w:pPr>
            <w:r>
              <w:rPr>
                <w:sz w:val="20"/>
                <w:szCs w:val="20"/>
              </w:rPr>
              <w:t xml:space="preserve">The current framework was designed in anticipation of a national </w:t>
            </w:r>
            <w:proofErr w:type="spellStart"/>
            <w:r>
              <w:rPr>
                <w:sz w:val="20"/>
                <w:szCs w:val="20"/>
              </w:rPr>
              <w:t>LSL</w:t>
            </w:r>
            <w:proofErr w:type="spellEnd"/>
            <w:r>
              <w:rPr>
                <w:sz w:val="20"/>
                <w:szCs w:val="20"/>
              </w:rPr>
              <w:t xml:space="preserve"> standard. No progress has been made on this </w:t>
            </w:r>
            <w:r w:rsidR="00B142D6">
              <w:rPr>
                <w:sz w:val="20"/>
                <w:szCs w:val="20"/>
              </w:rPr>
              <w:t xml:space="preserve">issue </w:t>
            </w:r>
            <w:r>
              <w:rPr>
                <w:sz w:val="20"/>
                <w:szCs w:val="20"/>
              </w:rPr>
              <w:t xml:space="preserve">in more than five years. At the same time, business has lost the capacity to implement national long service leave schemes through enterprise bargaining and casual loadings can no longer factor for long service leave. </w:t>
            </w:r>
            <w:r w:rsidR="00B142D6">
              <w:rPr>
                <w:sz w:val="20"/>
                <w:szCs w:val="20"/>
              </w:rPr>
              <w:t>M</w:t>
            </w:r>
            <w:r>
              <w:rPr>
                <w:sz w:val="20"/>
                <w:szCs w:val="20"/>
              </w:rPr>
              <w:t xml:space="preserve">any casual </w:t>
            </w:r>
            <w:r>
              <w:rPr>
                <w:sz w:val="20"/>
                <w:szCs w:val="20"/>
              </w:rPr>
              <w:lastRenderedPageBreak/>
              <w:t xml:space="preserve">employees </w:t>
            </w:r>
            <w:r w:rsidR="00B142D6">
              <w:rPr>
                <w:sz w:val="20"/>
                <w:szCs w:val="20"/>
              </w:rPr>
              <w:t xml:space="preserve">gained a windfall when they became entitled to </w:t>
            </w:r>
            <w:proofErr w:type="spellStart"/>
            <w:r w:rsidR="00B142D6">
              <w:rPr>
                <w:sz w:val="20"/>
                <w:szCs w:val="20"/>
              </w:rPr>
              <w:t>LSL</w:t>
            </w:r>
            <w:proofErr w:type="spellEnd"/>
            <w:r w:rsidR="00B142D6">
              <w:rPr>
                <w:sz w:val="20"/>
                <w:szCs w:val="20"/>
              </w:rPr>
              <w:t xml:space="preserve"> for the first time</w:t>
            </w:r>
            <w:r>
              <w:rPr>
                <w:sz w:val="20"/>
                <w:szCs w:val="20"/>
              </w:rPr>
              <w:t>, with retrospective effect</w:t>
            </w:r>
            <w:r w:rsidR="00B142D6">
              <w:rPr>
                <w:sz w:val="20"/>
                <w:szCs w:val="20"/>
              </w:rPr>
              <w:t>. Employers were hit with this cost overnight without any phasing-in or transitional arrangements</w:t>
            </w:r>
            <w:r>
              <w:rPr>
                <w:sz w:val="20"/>
                <w:szCs w:val="20"/>
              </w:rPr>
              <w:t xml:space="preserve">. </w:t>
            </w:r>
          </w:p>
        </w:tc>
        <w:tc>
          <w:tcPr>
            <w:tcW w:w="2977" w:type="dxa"/>
          </w:tcPr>
          <w:p w:rsidR="00013234" w:rsidRPr="00013234" w:rsidRDefault="00B142D6" w:rsidP="00AC50A9">
            <w:pPr>
              <w:rPr>
                <w:sz w:val="20"/>
                <w:szCs w:val="20"/>
              </w:rPr>
            </w:pPr>
            <w:r>
              <w:rPr>
                <w:sz w:val="20"/>
                <w:szCs w:val="20"/>
              </w:rPr>
              <w:lastRenderedPageBreak/>
              <w:t xml:space="preserve">Permit enterprise agreements to prevail over State and Territory </w:t>
            </w:r>
            <w:proofErr w:type="spellStart"/>
            <w:r>
              <w:rPr>
                <w:sz w:val="20"/>
                <w:szCs w:val="20"/>
              </w:rPr>
              <w:t>LSL</w:t>
            </w:r>
            <w:proofErr w:type="spellEnd"/>
            <w:r>
              <w:rPr>
                <w:sz w:val="20"/>
                <w:szCs w:val="20"/>
              </w:rPr>
              <w:t xml:space="preserve"> laws to the extent of inconsistency</w:t>
            </w:r>
          </w:p>
        </w:tc>
        <w:tc>
          <w:tcPr>
            <w:tcW w:w="2329" w:type="dxa"/>
          </w:tcPr>
          <w:p w:rsidR="00013234" w:rsidRPr="00013234" w:rsidRDefault="00B142D6" w:rsidP="00AC50A9">
            <w:pPr>
              <w:rPr>
                <w:sz w:val="20"/>
                <w:szCs w:val="20"/>
              </w:rPr>
            </w:pPr>
            <w:r>
              <w:rPr>
                <w:sz w:val="20"/>
                <w:szCs w:val="20"/>
              </w:rPr>
              <w:t>BARRIER</w:t>
            </w:r>
          </w:p>
        </w:tc>
      </w:tr>
      <w:tr w:rsidR="00013234" w:rsidTr="00AA67A6">
        <w:tc>
          <w:tcPr>
            <w:tcW w:w="2122" w:type="dxa"/>
          </w:tcPr>
          <w:p w:rsidR="00013234" w:rsidRPr="00013234" w:rsidRDefault="00B142D6" w:rsidP="00AC50A9">
            <w:pPr>
              <w:rPr>
                <w:sz w:val="20"/>
                <w:szCs w:val="20"/>
              </w:rPr>
            </w:pPr>
            <w:r>
              <w:rPr>
                <w:sz w:val="20"/>
                <w:szCs w:val="20"/>
              </w:rPr>
              <w:lastRenderedPageBreak/>
              <w:t>Coverage – coastal shipping</w:t>
            </w:r>
          </w:p>
        </w:tc>
        <w:tc>
          <w:tcPr>
            <w:tcW w:w="1275" w:type="dxa"/>
          </w:tcPr>
          <w:p w:rsidR="00013234" w:rsidRPr="00013234" w:rsidRDefault="00B142D6" w:rsidP="00AC50A9">
            <w:pPr>
              <w:rPr>
                <w:sz w:val="20"/>
                <w:szCs w:val="20"/>
              </w:rPr>
            </w:pPr>
            <w:r>
              <w:rPr>
                <w:sz w:val="20"/>
                <w:szCs w:val="20"/>
              </w:rPr>
              <w:t xml:space="preserve">Part 1-3, </w:t>
            </w:r>
            <w:proofErr w:type="spellStart"/>
            <w:r>
              <w:rPr>
                <w:sz w:val="20"/>
                <w:szCs w:val="20"/>
              </w:rPr>
              <w:t>Div</w:t>
            </w:r>
            <w:proofErr w:type="spellEnd"/>
            <w:r>
              <w:rPr>
                <w:sz w:val="20"/>
                <w:szCs w:val="20"/>
              </w:rPr>
              <w:t xml:space="preserve"> 3</w:t>
            </w:r>
          </w:p>
        </w:tc>
        <w:tc>
          <w:tcPr>
            <w:tcW w:w="5245" w:type="dxa"/>
          </w:tcPr>
          <w:p w:rsidR="00013234" w:rsidRPr="00013234" w:rsidRDefault="00DB4034" w:rsidP="00DB4034">
            <w:pPr>
              <w:rPr>
                <w:sz w:val="20"/>
                <w:szCs w:val="20"/>
              </w:rPr>
            </w:pPr>
            <w:r>
              <w:rPr>
                <w:sz w:val="20"/>
                <w:szCs w:val="20"/>
              </w:rPr>
              <w:t xml:space="preserve">Under the former </w:t>
            </w:r>
            <w:proofErr w:type="spellStart"/>
            <w:r>
              <w:rPr>
                <w:sz w:val="20"/>
                <w:szCs w:val="20"/>
              </w:rPr>
              <w:t>WR</w:t>
            </w:r>
            <w:proofErr w:type="spellEnd"/>
            <w:r>
              <w:rPr>
                <w:sz w:val="20"/>
                <w:szCs w:val="20"/>
              </w:rPr>
              <w:t xml:space="preserve"> Act, an exemption from coverage led to an increase in ships trading around the Australian coast. This position was reversed by the FW Act, which covered foreign ships in the coastal trade for the first time. The change reduced the number of ships trading around the coast, </w:t>
            </w:r>
            <w:r w:rsidR="00B142D6">
              <w:rPr>
                <w:sz w:val="20"/>
                <w:szCs w:val="20"/>
              </w:rPr>
              <w:t xml:space="preserve">significantly increased </w:t>
            </w:r>
            <w:r>
              <w:rPr>
                <w:sz w:val="20"/>
                <w:szCs w:val="20"/>
              </w:rPr>
              <w:t xml:space="preserve">shipping </w:t>
            </w:r>
            <w:r w:rsidR="00B142D6">
              <w:rPr>
                <w:sz w:val="20"/>
                <w:szCs w:val="20"/>
              </w:rPr>
              <w:t xml:space="preserve">costs and introduced unworkable complexity. </w:t>
            </w:r>
            <w:r>
              <w:rPr>
                <w:sz w:val="20"/>
                <w:szCs w:val="20"/>
              </w:rPr>
              <w:t xml:space="preserve">Freight that should be carried by sea is now being carried by </w:t>
            </w:r>
            <w:r w:rsidR="00B142D6">
              <w:rPr>
                <w:sz w:val="20"/>
                <w:szCs w:val="20"/>
              </w:rPr>
              <w:t>road.</w:t>
            </w:r>
          </w:p>
        </w:tc>
        <w:tc>
          <w:tcPr>
            <w:tcW w:w="2977" w:type="dxa"/>
          </w:tcPr>
          <w:p w:rsidR="00013234" w:rsidRPr="00013234" w:rsidRDefault="00DB4034" w:rsidP="00DB4034">
            <w:pPr>
              <w:rPr>
                <w:sz w:val="20"/>
                <w:szCs w:val="20"/>
              </w:rPr>
            </w:pPr>
            <w:r>
              <w:rPr>
                <w:sz w:val="20"/>
                <w:szCs w:val="20"/>
              </w:rPr>
              <w:t>Restore the e</w:t>
            </w:r>
            <w:r w:rsidR="00B142D6">
              <w:rPr>
                <w:sz w:val="20"/>
                <w:szCs w:val="20"/>
              </w:rPr>
              <w:t>xempt</w:t>
            </w:r>
            <w:r>
              <w:rPr>
                <w:sz w:val="20"/>
                <w:szCs w:val="20"/>
              </w:rPr>
              <w:t>ion of</w:t>
            </w:r>
            <w:r w:rsidR="00B142D6">
              <w:rPr>
                <w:sz w:val="20"/>
                <w:szCs w:val="20"/>
              </w:rPr>
              <w:t xml:space="preserve"> foreign ships in the coastal trade from FW Act coverage. </w:t>
            </w:r>
          </w:p>
        </w:tc>
        <w:tc>
          <w:tcPr>
            <w:tcW w:w="2329" w:type="dxa"/>
          </w:tcPr>
          <w:p w:rsidR="00013234" w:rsidRPr="00013234" w:rsidRDefault="00BB70A1" w:rsidP="00AC50A9">
            <w:pPr>
              <w:rPr>
                <w:sz w:val="20"/>
                <w:szCs w:val="20"/>
              </w:rPr>
            </w:pPr>
            <w:r>
              <w:rPr>
                <w:sz w:val="20"/>
                <w:szCs w:val="20"/>
              </w:rPr>
              <w:t>BARRIER</w:t>
            </w:r>
          </w:p>
        </w:tc>
      </w:tr>
      <w:tr w:rsidR="00013234" w:rsidTr="00AA67A6">
        <w:tc>
          <w:tcPr>
            <w:tcW w:w="2122" w:type="dxa"/>
          </w:tcPr>
          <w:p w:rsidR="00013234" w:rsidRPr="00013234" w:rsidRDefault="002D3668" w:rsidP="00AC50A9">
            <w:pPr>
              <w:rPr>
                <w:sz w:val="20"/>
                <w:szCs w:val="20"/>
              </w:rPr>
            </w:pPr>
            <w:r>
              <w:rPr>
                <w:sz w:val="20"/>
                <w:szCs w:val="20"/>
              </w:rPr>
              <w:t>Interaction rules</w:t>
            </w:r>
            <w:r w:rsidR="00A538EE">
              <w:rPr>
                <w:sz w:val="20"/>
                <w:szCs w:val="20"/>
              </w:rPr>
              <w:t xml:space="preserve"> – enterprise agreements and modern award</w:t>
            </w:r>
          </w:p>
        </w:tc>
        <w:tc>
          <w:tcPr>
            <w:tcW w:w="1275" w:type="dxa"/>
          </w:tcPr>
          <w:p w:rsidR="00013234" w:rsidRPr="00013234" w:rsidRDefault="002D3668" w:rsidP="00AC50A9">
            <w:pPr>
              <w:rPr>
                <w:sz w:val="20"/>
                <w:szCs w:val="20"/>
              </w:rPr>
            </w:pPr>
            <w:r>
              <w:rPr>
                <w:sz w:val="20"/>
                <w:szCs w:val="20"/>
              </w:rPr>
              <w:t>57</w:t>
            </w:r>
          </w:p>
        </w:tc>
        <w:tc>
          <w:tcPr>
            <w:tcW w:w="5245" w:type="dxa"/>
          </w:tcPr>
          <w:p w:rsidR="00013234" w:rsidRPr="00013234" w:rsidRDefault="00A538EE" w:rsidP="00AC50A9">
            <w:pPr>
              <w:rPr>
                <w:sz w:val="20"/>
                <w:szCs w:val="20"/>
              </w:rPr>
            </w:pPr>
            <w:r>
              <w:rPr>
                <w:sz w:val="20"/>
                <w:szCs w:val="20"/>
              </w:rPr>
              <w:t xml:space="preserve">While </w:t>
            </w:r>
            <w:r w:rsidR="002D3668">
              <w:rPr>
                <w:sz w:val="20"/>
                <w:szCs w:val="20"/>
              </w:rPr>
              <w:t xml:space="preserve">an enterprise agreement applies, a modern award </w:t>
            </w:r>
            <w:r>
              <w:rPr>
                <w:sz w:val="20"/>
                <w:szCs w:val="20"/>
              </w:rPr>
              <w:t xml:space="preserve">does not apply. As a result, enterprise agreements must be comprehensive in scope in order to pass the BOOT. This is a disincentive to bargain - the scope of issues cannot be confined to issues of particular concern to the workplace. </w:t>
            </w:r>
          </w:p>
        </w:tc>
        <w:tc>
          <w:tcPr>
            <w:tcW w:w="2977" w:type="dxa"/>
          </w:tcPr>
          <w:p w:rsidR="00013234" w:rsidRPr="00013234" w:rsidRDefault="00A538EE" w:rsidP="00AC50A9">
            <w:pPr>
              <w:rPr>
                <w:sz w:val="20"/>
                <w:szCs w:val="20"/>
              </w:rPr>
            </w:pPr>
            <w:r>
              <w:rPr>
                <w:sz w:val="20"/>
                <w:szCs w:val="20"/>
              </w:rPr>
              <w:t>Clarify that an enterprise agreement applies, and a modern award does not apply, to the extent of inconsistency.</w:t>
            </w:r>
          </w:p>
        </w:tc>
        <w:tc>
          <w:tcPr>
            <w:tcW w:w="2329" w:type="dxa"/>
          </w:tcPr>
          <w:p w:rsidR="00013234" w:rsidRPr="00013234" w:rsidRDefault="00A538EE" w:rsidP="00AC50A9">
            <w:pPr>
              <w:rPr>
                <w:sz w:val="20"/>
                <w:szCs w:val="20"/>
              </w:rPr>
            </w:pPr>
            <w:r>
              <w:rPr>
                <w:sz w:val="20"/>
                <w:szCs w:val="20"/>
              </w:rPr>
              <w:t>BARRIER</w:t>
            </w:r>
          </w:p>
        </w:tc>
      </w:tr>
      <w:tr w:rsidR="00A538EE" w:rsidTr="001E2B44">
        <w:tc>
          <w:tcPr>
            <w:tcW w:w="13948" w:type="dxa"/>
            <w:gridSpan w:val="5"/>
          </w:tcPr>
          <w:p w:rsidR="00A538EE" w:rsidRPr="00A538EE" w:rsidRDefault="00A538EE" w:rsidP="00AC50A9">
            <w:pPr>
              <w:rPr>
                <w:b/>
                <w:sz w:val="20"/>
                <w:szCs w:val="20"/>
              </w:rPr>
            </w:pPr>
            <w:r>
              <w:rPr>
                <w:b/>
                <w:sz w:val="20"/>
                <w:szCs w:val="20"/>
              </w:rPr>
              <w:t>The National Employment Standards</w:t>
            </w:r>
          </w:p>
        </w:tc>
      </w:tr>
      <w:tr w:rsidR="00013234" w:rsidTr="00AA67A6">
        <w:tc>
          <w:tcPr>
            <w:tcW w:w="2122" w:type="dxa"/>
          </w:tcPr>
          <w:p w:rsidR="00013234" w:rsidRPr="00013234" w:rsidRDefault="00A538EE" w:rsidP="00AC50A9">
            <w:pPr>
              <w:rPr>
                <w:sz w:val="20"/>
                <w:szCs w:val="20"/>
              </w:rPr>
            </w:pPr>
            <w:r>
              <w:rPr>
                <w:sz w:val="20"/>
                <w:szCs w:val="20"/>
              </w:rPr>
              <w:t>Flexible work arrangements</w:t>
            </w:r>
          </w:p>
        </w:tc>
        <w:tc>
          <w:tcPr>
            <w:tcW w:w="1275" w:type="dxa"/>
          </w:tcPr>
          <w:p w:rsidR="00013234" w:rsidRPr="00013234" w:rsidRDefault="00A538EE" w:rsidP="00AC50A9">
            <w:pPr>
              <w:rPr>
                <w:sz w:val="20"/>
                <w:szCs w:val="20"/>
              </w:rPr>
            </w:pPr>
            <w:r>
              <w:rPr>
                <w:sz w:val="20"/>
                <w:szCs w:val="20"/>
              </w:rPr>
              <w:t>66</w:t>
            </w:r>
          </w:p>
        </w:tc>
        <w:tc>
          <w:tcPr>
            <w:tcW w:w="5245" w:type="dxa"/>
          </w:tcPr>
          <w:p w:rsidR="00013234" w:rsidRPr="00013234" w:rsidRDefault="00A538EE" w:rsidP="00AC50A9">
            <w:pPr>
              <w:rPr>
                <w:sz w:val="20"/>
                <w:szCs w:val="20"/>
              </w:rPr>
            </w:pPr>
            <w:r>
              <w:rPr>
                <w:sz w:val="20"/>
                <w:szCs w:val="20"/>
              </w:rPr>
              <w:t xml:space="preserve">Current provisions permit State and Territory laws to undermine national policy </w:t>
            </w:r>
            <w:r w:rsidR="00C328BB">
              <w:rPr>
                <w:sz w:val="20"/>
                <w:szCs w:val="20"/>
              </w:rPr>
              <w:t xml:space="preserve">in relation </w:t>
            </w:r>
            <w:r>
              <w:rPr>
                <w:sz w:val="20"/>
                <w:szCs w:val="20"/>
              </w:rPr>
              <w:t>to requests for flexible working arrangements.</w:t>
            </w:r>
          </w:p>
        </w:tc>
        <w:tc>
          <w:tcPr>
            <w:tcW w:w="2977" w:type="dxa"/>
          </w:tcPr>
          <w:p w:rsidR="00013234" w:rsidRPr="00013234" w:rsidRDefault="00A538EE" w:rsidP="00AC50A9">
            <w:pPr>
              <w:rPr>
                <w:sz w:val="20"/>
                <w:szCs w:val="20"/>
              </w:rPr>
            </w:pPr>
            <w:r>
              <w:rPr>
                <w:sz w:val="20"/>
                <w:szCs w:val="20"/>
              </w:rPr>
              <w:t>Cover the field in relation to requests for flexible working arrangements</w:t>
            </w:r>
          </w:p>
        </w:tc>
        <w:tc>
          <w:tcPr>
            <w:tcW w:w="2329" w:type="dxa"/>
          </w:tcPr>
          <w:p w:rsidR="00013234" w:rsidRPr="00013234" w:rsidRDefault="00A538EE" w:rsidP="00AC50A9">
            <w:pPr>
              <w:rPr>
                <w:sz w:val="20"/>
                <w:szCs w:val="20"/>
              </w:rPr>
            </w:pPr>
            <w:r>
              <w:rPr>
                <w:sz w:val="20"/>
                <w:szCs w:val="20"/>
              </w:rPr>
              <w:t>COMPLEXITY</w:t>
            </w:r>
          </w:p>
        </w:tc>
      </w:tr>
      <w:tr w:rsidR="00013234" w:rsidTr="00AA67A6">
        <w:tc>
          <w:tcPr>
            <w:tcW w:w="2122" w:type="dxa"/>
          </w:tcPr>
          <w:p w:rsidR="00013234" w:rsidRPr="00013234" w:rsidRDefault="00C328BB" w:rsidP="00AC50A9">
            <w:pPr>
              <w:rPr>
                <w:sz w:val="20"/>
                <w:szCs w:val="20"/>
              </w:rPr>
            </w:pPr>
            <w:r>
              <w:rPr>
                <w:sz w:val="20"/>
                <w:szCs w:val="20"/>
              </w:rPr>
              <w:t>Annual leave</w:t>
            </w:r>
          </w:p>
        </w:tc>
        <w:tc>
          <w:tcPr>
            <w:tcW w:w="1275" w:type="dxa"/>
          </w:tcPr>
          <w:p w:rsidR="00013234" w:rsidRPr="00013234" w:rsidRDefault="00C328BB" w:rsidP="00AC50A9">
            <w:pPr>
              <w:rPr>
                <w:sz w:val="20"/>
                <w:szCs w:val="20"/>
              </w:rPr>
            </w:pPr>
            <w:r>
              <w:rPr>
                <w:sz w:val="20"/>
                <w:szCs w:val="20"/>
              </w:rPr>
              <w:t>88</w:t>
            </w:r>
          </w:p>
        </w:tc>
        <w:tc>
          <w:tcPr>
            <w:tcW w:w="5245" w:type="dxa"/>
          </w:tcPr>
          <w:p w:rsidR="00013234" w:rsidRPr="00013234" w:rsidRDefault="00C328BB" w:rsidP="00AC50A9">
            <w:pPr>
              <w:rPr>
                <w:sz w:val="20"/>
                <w:szCs w:val="20"/>
              </w:rPr>
            </w:pPr>
            <w:r>
              <w:rPr>
                <w:sz w:val="20"/>
                <w:szCs w:val="20"/>
              </w:rPr>
              <w:t>There is no capacity for employers to direct the taking of leave. Employees who do not agree to take leave can accrue it indefinitely, undermining the policy intent of providing regular rest and recreation. Employers cannot unreasonably refuse to agree to a leave request, but employees have no equivalent responsibility.</w:t>
            </w:r>
          </w:p>
        </w:tc>
        <w:tc>
          <w:tcPr>
            <w:tcW w:w="2977" w:type="dxa"/>
          </w:tcPr>
          <w:p w:rsidR="00013234" w:rsidRDefault="00C328BB" w:rsidP="00AC50A9">
            <w:pPr>
              <w:rPr>
                <w:sz w:val="20"/>
                <w:szCs w:val="20"/>
              </w:rPr>
            </w:pPr>
            <w:r>
              <w:rPr>
                <w:sz w:val="20"/>
                <w:szCs w:val="20"/>
              </w:rPr>
              <w:t xml:space="preserve">Give employers the right to direct the taking of leave where attempts to reach agreement have failed, with appropriate safeguards. </w:t>
            </w:r>
          </w:p>
          <w:p w:rsidR="00C328BB" w:rsidRPr="00013234" w:rsidRDefault="00C328BB" w:rsidP="00AC50A9">
            <w:pPr>
              <w:rPr>
                <w:sz w:val="20"/>
                <w:szCs w:val="20"/>
              </w:rPr>
            </w:pPr>
            <w:r>
              <w:rPr>
                <w:sz w:val="20"/>
                <w:szCs w:val="20"/>
              </w:rPr>
              <w:t>Alternatively, require employees not to unreasonably refuse a request to take leave.</w:t>
            </w:r>
          </w:p>
        </w:tc>
        <w:tc>
          <w:tcPr>
            <w:tcW w:w="2329" w:type="dxa"/>
          </w:tcPr>
          <w:p w:rsidR="00013234" w:rsidRPr="00013234" w:rsidRDefault="00C328BB" w:rsidP="00AC50A9">
            <w:pPr>
              <w:rPr>
                <w:sz w:val="20"/>
                <w:szCs w:val="20"/>
              </w:rPr>
            </w:pPr>
            <w:r>
              <w:rPr>
                <w:sz w:val="20"/>
                <w:szCs w:val="20"/>
              </w:rPr>
              <w:t>BALANCE</w:t>
            </w:r>
          </w:p>
        </w:tc>
      </w:tr>
      <w:tr w:rsidR="00C328BB" w:rsidTr="00AA67A6">
        <w:tc>
          <w:tcPr>
            <w:tcW w:w="2122" w:type="dxa"/>
          </w:tcPr>
          <w:p w:rsidR="00C328BB" w:rsidRDefault="00C328BB" w:rsidP="00AC50A9">
            <w:pPr>
              <w:rPr>
                <w:sz w:val="20"/>
                <w:szCs w:val="20"/>
              </w:rPr>
            </w:pPr>
            <w:r>
              <w:rPr>
                <w:sz w:val="20"/>
                <w:szCs w:val="20"/>
              </w:rPr>
              <w:t>Annual leave – loaded rates</w:t>
            </w:r>
          </w:p>
        </w:tc>
        <w:tc>
          <w:tcPr>
            <w:tcW w:w="1275" w:type="dxa"/>
          </w:tcPr>
          <w:p w:rsidR="00C328BB" w:rsidRDefault="00C328BB" w:rsidP="00AC50A9">
            <w:pPr>
              <w:rPr>
                <w:sz w:val="20"/>
                <w:szCs w:val="20"/>
              </w:rPr>
            </w:pPr>
            <w:r>
              <w:rPr>
                <w:sz w:val="20"/>
                <w:szCs w:val="20"/>
              </w:rPr>
              <w:t>88(</w:t>
            </w:r>
            <w:r w:rsidR="002E4BA3">
              <w:rPr>
                <w:sz w:val="20"/>
                <w:szCs w:val="20"/>
              </w:rPr>
              <w:t>1</w:t>
            </w:r>
            <w:r>
              <w:rPr>
                <w:sz w:val="20"/>
                <w:szCs w:val="20"/>
              </w:rPr>
              <w:t>)</w:t>
            </w:r>
          </w:p>
        </w:tc>
        <w:tc>
          <w:tcPr>
            <w:tcW w:w="5245" w:type="dxa"/>
          </w:tcPr>
          <w:p w:rsidR="00C328BB" w:rsidRDefault="002E4BA3" w:rsidP="00AC50A9">
            <w:pPr>
              <w:rPr>
                <w:sz w:val="20"/>
                <w:szCs w:val="20"/>
              </w:rPr>
            </w:pPr>
            <w:proofErr w:type="spellStart"/>
            <w:r>
              <w:rPr>
                <w:sz w:val="20"/>
                <w:szCs w:val="20"/>
              </w:rPr>
              <w:t>FWC</w:t>
            </w:r>
            <w:proofErr w:type="spellEnd"/>
            <w:r>
              <w:rPr>
                <w:sz w:val="20"/>
                <w:szCs w:val="20"/>
              </w:rPr>
              <w:t xml:space="preserve"> decisions have interpreted this provision as preventing pre-payment of annual leave (</w:t>
            </w:r>
            <w:proofErr w:type="spellStart"/>
            <w:r>
              <w:rPr>
                <w:sz w:val="20"/>
                <w:szCs w:val="20"/>
              </w:rPr>
              <w:t>eg</w:t>
            </w:r>
            <w:proofErr w:type="spellEnd"/>
            <w:r>
              <w:rPr>
                <w:sz w:val="20"/>
                <w:szCs w:val="20"/>
              </w:rPr>
              <w:t xml:space="preserve">. in loaded rates) despite time off for leave being given at a later time. Inconsistency of approach in </w:t>
            </w:r>
            <w:proofErr w:type="spellStart"/>
            <w:r>
              <w:rPr>
                <w:sz w:val="20"/>
                <w:szCs w:val="20"/>
              </w:rPr>
              <w:t>FWC</w:t>
            </w:r>
            <w:proofErr w:type="spellEnd"/>
            <w:r>
              <w:rPr>
                <w:sz w:val="20"/>
                <w:szCs w:val="20"/>
              </w:rPr>
              <w:t xml:space="preserve"> has created uncertainty and the </w:t>
            </w:r>
            <w:proofErr w:type="spellStart"/>
            <w:r>
              <w:rPr>
                <w:sz w:val="20"/>
                <w:szCs w:val="20"/>
              </w:rPr>
              <w:t>FWC</w:t>
            </w:r>
            <w:proofErr w:type="spellEnd"/>
            <w:r>
              <w:rPr>
                <w:sz w:val="20"/>
                <w:szCs w:val="20"/>
              </w:rPr>
              <w:t xml:space="preserve"> approach has reduced flexibility.</w:t>
            </w:r>
          </w:p>
        </w:tc>
        <w:tc>
          <w:tcPr>
            <w:tcW w:w="2977" w:type="dxa"/>
          </w:tcPr>
          <w:p w:rsidR="00C328BB" w:rsidRDefault="002E4BA3" w:rsidP="00AC50A9">
            <w:pPr>
              <w:rPr>
                <w:sz w:val="20"/>
                <w:szCs w:val="20"/>
              </w:rPr>
            </w:pPr>
            <w:r>
              <w:rPr>
                <w:sz w:val="20"/>
                <w:szCs w:val="20"/>
              </w:rPr>
              <w:t>Provide for flexibility as to when leave is paid for and taken, subject to appropriate safeguards.</w:t>
            </w:r>
          </w:p>
        </w:tc>
        <w:tc>
          <w:tcPr>
            <w:tcW w:w="2329" w:type="dxa"/>
          </w:tcPr>
          <w:p w:rsidR="00C328BB" w:rsidRDefault="002E4BA3" w:rsidP="00AC50A9">
            <w:pPr>
              <w:rPr>
                <w:sz w:val="20"/>
                <w:szCs w:val="20"/>
              </w:rPr>
            </w:pPr>
            <w:r>
              <w:rPr>
                <w:sz w:val="20"/>
                <w:szCs w:val="20"/>
              </w:rPr>
              <w:t>BARRIER</w:t>
            </w:r>
          </w:p>
        </w:tc>
      </w:tr>
      <w:tr w:rsidR="00013234" w:rsidTr="00AA67A6">
        <w:tc>
          <w:tcPr>
            <w:tcW w:w="2122" w:type="dxa"/>
          </w:tcPr>
          <w:p w:rsidR="00C328BB" w:rsidRDefault="00C328BB" w:rsidP="00AC50A9">
            <w:pPr>
              <w:rPr>
                <w:sz w:val="20"/>
                <w:szCs w:val="20"/>
              </w:rPr>
            </w:pPr>
            <w:r>
              <w:rPr>
                <w:sz w:val="20"/>
                <w:szCs w:val="20"/>
              </w:rPr>
              <w:t xml:space="preserve">Annual leave – </w:t>
            </w:r>
            <w:r>
              <w:rPr>
                <w:sz w:val="20"/>
                <w:szCs w:val="20"/>
              </w:rPr>
              <w:lastRenderedPageBreak/>
              <w:t>proportionate leave payment on termination</w:t>
            </w:r>
          </w:p>
          <w:p w:rsidR="00C328BB" w:rsidRPr="00C328BB" w:rsidRDefault="00C328BB" w:rsidP="00AC50A9">
            <w:pPr>
              <w:rPr>
                <w:sz w:val="20"/>
                <w:szCs w:val="20"/>
              </w:rPr>
            </w:pPr>
          </w:p>
          <w:p w:rsidR="00C328BB" w:rsidRDefault="00C328BB" w:rsidP="00AC50A9">
            <w:pPr>
              <w:rPr>
                <w:sz w:val="20"/>
                <w:szCs w:val="20"/>
              </w:rPr>
            </w:pPr>
          </w:p>
          <w:p w:rsidR="00013234" w:rsidRPr="00C328BB" w:rsidRDefault="00013234" w:rsidP="00AC50A9">
            <w:pPr>
              <w:jc w:val="right"/>
              <w:rPr>
                <w:sz w:val="20"/>
                <w:szCs w:val="20"/>
              </w:rPr>
            </w:pPr>
          </w:p>
        </w:tc>
        <w:tc>
          <w:tcPr>
            <w:tcW w:w="1275" w:type="dxa"/>
          </w:tcPr>
          <w:p w:rsidR="00013234" w:rsidRPr="00013234" w:rsidRDefault="00C328BB" w:rsidP="00AC50A9">
            <w:pPr>
              <w:rPr>
                <w:sz w:val="20"/>
                <w:szCs w:val="20"/>
              </w:rPr>
            </w:pPr>
            <w:r>
              <w:rPr>
                <w:sz w:val="20"/>
                <w:szCs w:val="20"/>
              </w:rPr>
              <w:lastRenderedPageBreak/>
              <w:t>90(2)</w:t>
            </w:r>
          </w:p>
        </w:tc>
        <w:tc>
          <w:tcPr>
            <w:tcW w:w="5245" w:type="dxa"/>
          </w:tcPr>
          <w:p w:rsidR="00013234" w:rsidRPr="00013234" w:rsidRDefault="00C328BB" w:rsidP="00AC50A9">
            <w:pPr>
              <w:rPr>
                <w:sz w:val="20"/>
                <w:szCs w:val="20"/>
              </w:rPr>
            </w:pPr>
            <w:r>
              <w:rPr>
                <w:sz w:val="20"/>
                <w:szCs w:val="20"/>
              </w:rPr>
              <w:t xml:space="preserve">The current provision is ambiguous, causing significant </w:t>
            </w:r>
            <w:r>
              <w:rPr>
                <w:sz w:val="20"/>
                <w:szCs w:val="20"/>
              </w:rPr>
              <w:lastRenderedPageBreak/>
              <w:t xml:space="preserve">confusion over what annual leave payments must be paid to an employee on termination of employment. On one interpretation, the provision requires the payment of pro rata annual leave loading on termination, despite any contrary modern award term. </w:t>
            </w:r>
          </w:p>
        </w:tc>
        <w:tc>
          <w:tcPr>
            <w:tcW w:w="2977" w:type="dxa"/>
          </w:tcPr>
          <w:p w:rsidR="00013234" w:rsidRPr="00013234" w:rsidRDefault="00C328BB" w:rsidP="00AC50A9">
            <w:pPr>
              <w:rPr>
                <w:sz w:val="20"/>
                <w:szCs w:val="20"/>
              </w:rPr>
            </w:pPr>
            <w:r>
              <w:rPr>
                <w:sz w:val="20"/>
                <w:szCs w:val="20"/>
              </w:rPr>
              <w:lastRenderedPageBreak/>
              <w:t xml:space="preserve">Clarify that the provision simply </w:t>
            </w:r>
            <w:r>
              <w:rPr>
                <w:sz w:val="20"/>
                <w:szCs w:val="20"/>
              </w:rPr>
              <w:lastRenderedPageBreak/>
              <w:t>requires payment of untaken accrued annual leave on termination but does not deal with any other payments such as leave loading, which are dealt with in modern awards and enterprise agreements.</w:t>
            </w:r>
          </w:p>
        </w:tc>
        <w:tc>
          <w:tcPr>
            <w:tcW w:w="2329" w:type="dxa"/>
          </w:tcPr>
          <w:p w:rsidR="00013234" w:rsidRPr="00013234" w:rsidRDefault="00C328BB" w:rsidP="00AC50A9">
            <w:pPr>
              <w:rPr>
                <w:sz w:val="20"/>
                <w:szCs w:val="20"/>
              </w:rPr>
            </w:pPr>
            <w:r>
              <w:rPr>
                <w:sz w:val="20"/>
                <w:szCs w:val="20"/>
              </w:rPr>
              <w:lastRenderedPageBreak/>
              <w:t>COMPLEXITY</w:t>
            </w:r>
          </w:p>
        </w:tc>
      </w:tr>
      <w:tr w:rsidR="00013234" w:rsidTr="00AA67A6">
        <w:tc>
          <w:tcPr>
            <w:tcW w:w="2122" w:type="dxa"/>
          </w:tcPr>
          <w:p w:rsidR="00013234" w:rsidRPr="00013234" w:rsidRDefault="006B3E72" w:rsidP="00AC50A9">
            <w:pPr>
              <w:rPr>
                <w:sz w:val="20"/>
                <w:szCs w:val="20"/>
              </w:rPr>
            </w:pPr>
            <w:r>
              <w:rPr>
                <w:sz w:val="20"/>
                <w:szCs w:val="20"/>
              </w:rPr>
              <w:lastRenderedPageBreak/>
              <w:t>Compassionate leave</w:t>
            </w:r>
          </w:p>
        </w:tc>
        <w:tc>
          <w:tcPr>
            <w:tcW w:w="1275" w:type="dxa"/>
          </w:tcPr>
          <w:p w:rsidR="00013234" w:rsidRPr="00013234" w:rsidRDefault="006B3E72" w:rsidP="00AC50A9">
            <w:pPr>
              <w:rPr>
                <w:sz w:val="20"/>
                <w:szCs w:val="20"/>
              </w:rPr>
            </w:pPr>
            <w:r>
              <w:rPr>
                <w:sz w:val="20"/>
                <w:szCs w:val="20"/>
              </w:rPr>
              <w:t>104</w:t>
            </w:r>
          </w:p>
        </w:tc>
        <w:tc>
          <w:tcPr>
            <w:tcW w:w="5245" w:type="dxa"/>
          </w:tcPr>
          <w:p w:rsidR="00013234" w:rsidRPr="00013234" w:rsidRDefault="006B3E72" w:rsidP="00AC50A9">
            <w:pPr>
              <w:rPr>
                <w:sz w:val="20"/>
                <w:szCs w:val="20"/>
              </w:rPr>
            </w:pPr>
            <w:r>
              <w:rPr>
                <w:sz w:val="20"/>
                <w:szCs w:val="20"/>
              </w:rPr>
              <w:t>2 days paid leave is available each time a member of an employee’s family or household ‘contracts or develops’ an illness that poses a serious threat to life. The entitlement is triggered, for example, when a person is diagnosed with terminal illness, whether or not the threat is imminent</w:t>
            </w:r>
            <w:r w:rsidR="001E2B44">
              <w:rPr>
                <w:sz w:val="20"/>
                <w:szCs w:val="20"/>
              </w:rPr>
              <w:t xml:space="preserve"> and regardless of whether the person requires care or support</w:t>
            </w:r>
            <w:r>
              <w:rPr>
                <w:sz w:val="20"/>
                <w:szCs w:val="20"/>
              </w:rPr>
              <w:t xml:space="preserve">. </w:t>
            </w:r>
          </w:p>
        </w:tc>
        <w:tc>
          <w:tcPr>
            <w:tcW w:w="2977" w:type="dxa"/>
          </w:tcPr>
          <w:p w:rsidR="00013234" w:rsidRPr="00013234" w:rsidRDefault="006B3E72" w:rsidP="00AC50A9">
            <w:pPr>
              <w:rPr>
                <w:sz w:val="20"/>
                <w:szCs w:val="20"/>
              </w:rPr>
            </w:pPr>
            <w:r>
              <w:rPr>
                <w:sz w:val="20"/>
                <w:szCs w:val="20"/>
              </w:rPr>
              <w:t xml:space="preserve">Confine the paid leave entitlement in relation to illness that poses a ‘serious </w:t>
            </w:r>
            <w:r w:rsidRPr="006B3E72">
              <w:rPr>
                <w:sz w:val="20"/>
                <w:szCs w:val="20"/>
                <w:u w:val="single"/>
              </w:rPr>
              <w:t>and imminent</w:t>
            </w:r>
            <w:r>
              <w:rPr>
                <w:sz w:val="20"/>
                <w:szCs w:val="20"/>
              </w:rPr>
              <w:t>’ threat to life.</w:t>
            </w:r>
          </w:p>
        </w:tc>
        <w:tc>
          <w:tcPr>
            <w:tcW w:w="2329" w:type="dxa"/>
          </w:tcPr>
          <w:p w:rsidR="00013234" w:rsidRPr="00013234" w:rsidRDefault="006B3E72" w:rsidP="00AC50A9">
            <w:pPr>
              <w:rPr>
                <w:sz w:val="20"/>
                <w:szCs w:val="20"/>
              </w:rPr>
            </w:pPr>
            <w:r>
              <w:rPr>
                <w:sz w:val="20"/>
                <w:szCs w:val="20"/>
              </w:rPr>
              <w:t>BALANCE</w:t>
            </w:r>
          </w:p>
        </w:tc>
      </w:tr>
      <w:tr w:rsidR="00013234" w:rsidTr="00AA67A6">
        <w:tc>
          <w:tcPr>
            <w:tcW w:w="2122" w:type="dxa"/>
          </w:tcPr>
          <w:p w:rsidR="00013234" w:rsidRPr="00013234" w:rsidRDefault="001E2B44" w:rsidP="00AC50A9">
            <w:pPr>
              <w:rPr>
                <w:sz w:val="20"/>
                <w:szCs w:val="20"/>
              </w:rPr>
            </w:pPr>
            <w:r>
              <w:rPr>
                <w:sz w:val="20"/>
                <w:szCs w:val="20"/>
              </w:rPr>
              <w:t>Long service leave</w:t>
            </w:r>
          </w:p>
        </w:tc>
        <w:tc>
          <w:tcPr>
            <w:tcW w:w="1275" w:type="dxa"/>
          </w:tcPr>
          <w:p w:rsidR="00013234" w:rsidRPr="00013234" w:rsidRDefault="001E2B44" w:rsidP="00AC50A9">
            <w:pPr>
              <w:rPr>
                <w:sz w:val="20"/>
                <w:szCs w:val="20"/>
              </w:rPr>
            </w:pPr>
            <w:r>
              <w:rPr>
                <w:sz w:val="20"/>
                <w:szCs w:val="20"/>
              </w:rPr>
              <w:t>113</w:t>
            </w:r>
            <w:r w:rsidR="00E91A09">
              <w:rPr>
                <w:sz w:val="20"/>
                <w:szCs w:val="20"/>
              </w:rPr>
              <w:t>, 155</w:t>
            </w:r>
          </w:p>
        </w:tc>
        <w:tc>
          <w:tcPr>
            <w:tcW w:w="5245" w:type="dxa"/>
          </w:tcPr>
          <w:p w:rsidR="00013234" w:rsidRPr="00013234" w:rsidRDefault="007801FA" w:rsidP="00AC50A9">
            <w:pPr>
              <w:rPr>
                <w:sz w:val="20"/>
                <w:szCs w:val="20"/>
              </w:rPr>
            </w:pPr>
            <w:r>
              <w:rPr>
                <w:sz w:val="20"/>
                <w:szCs w:val="20"/>
              </w:rPr>
              <w:t>As discussed</w:t>
            </w:r>
            <w:r w:rsidR="001E2B44">
              <w:rPr>
                <w:sz w:val="20"/>
                <w:szCs w:val="20"/>
              </w:rPr>
              <w:t xml:space="preserve"> above</w:t>
            </w:r>
            <w:r>
              <w:rPr>
                <w:sz w:val="20"/>
                <w:szCs w:val="20"/>
              </w:rPr>
              <w:t>, t</w:t>
            </w:r>
            <w:r w:rsidR="001E2B44">
              <w:rPr>
                <w:sz w:val="20"/>
                <w:szCs w:val="20"/>
              </w:rPr>
              <w:t xml:space="preserve">he current framework was designed in anticipation of a national </w:t>
            </w:r>
            <w:proofErr w:type="spellStart"/>
            <w:r w:rsidR="001E2B44">
              <w:rPr>
                <w:sz w:val="20"/>
                <w:szCs w:val="20"/>
              </w:rPr>
              <w:t>LSL</w:t>
            </w:r>
            <w:proofErr w:type="spellEnd"/>
            <w:r w:rsidR="001E2B44">
              <w:rPr>
                <w:sz w:val="20"/>
                <w:szCs w:val="20"/>
              </w:rPr>
              <w:t xml:space="preserve"> standard. No progress has been made on this issue in more than five years. Business requires certainty at a national level about the </w:t>
            </w:r>
            <w:proofErr w:type="spellStart"/>
            <w:r w:rsidR="001E2B44">
              <w:rPr>
                <w:sz w:val="20"/>
                <w:szCs w:val="20"/>
              </w:rPr>
              <w:t>LSL</w:t>
            </w:r>
            <w:proofErr w:type="spellEnd"/>
            <w:r w:rsidR="001E2B44">
              <w:rPr>
                <w:sz w:val="20"/>
                <w:szCs w:val="20"/>
              </w:rPr>
              <w:t xml:space="preserve"> rules that apply. </w:t>
            </w:r>
            <w:r w:rsidR="00E91A09">
              <w:rPr>
                <w:sz w:val="20"/>
                <w:szCs w:val="20"/>
              </w:rPr>
              <w:t xml:space="preserve">Casual loadings are unable to be paid in lieu of </w:t>
            </w:r>
            <w:proofErr w:type="spellStart"/>
            <w:r w:rsidR="00E91A09">
              <w:rPr>
                <w:sz w:val="20"/>
                <w:szCs w:val="20"/>
              </w:rPr>
              <w:t>LSL</w:t>
            </w:r>
            <w:proofErr w:type="spellEnd"/>
            <w:r w:rsidR="00E91A09">
              <w:rPr>
                <w:sz w:val="20"/>
                <w:szCs w:val="20"/>
              </w:rPr>
              <w:t>, despite longstanding historical provisions to this effect.</w:t>
            </w:r>
          </w:p>
        </w:tc>
        <w:tc>
          <w:tcPr>
            <w:tcW w:w="2977" w:type="dxa"/>
          </w:tcPr>
          <w:p w:rsidR="00013234" w:rsidRPr="00013234" w:rsidRDefault="001E2B44" w:rsidP="00AC50A9">
            <w:pPr>
              <w:rPr>
                <w:sz w:val="20"/>
                <w:szCs w:val="20"/>
              </w:rPr>
            </w:pPr>
            <w:r>
              <w:rPr>
                <w:sz w:val="20"/>
                <w:szCs w:val="20"/>
              </w:rPr>
              <w:t xml:space="preserve">A national </w:t>
            </w:r>
            <w:proofErr w:type="spellStart"/>
            <w:r>
              <w:rPr>
                <w:sz w:val="20"/>
                <w:szCs w:val="20"/>
              </w:rPr>
              <w:t>LSL</w:t>
            </w:r>
            <w:proofErr w:type="spellEnd"/>
            <w:r>
              <w:rPr>
                <w:sz w:val="20"/>
                <w:szCs w:val="20"/>
              </w:rPr>
              <w:t xml:space="preserve"> standard should be developed without delay or the proposal abandoned, with interaction rules reversed so that the matter can be resolved through enterprise bargaining.</w:t>
            </w:r>
            <w:r w:rsidR="00E91A09">
              <w:rPr>
                <w:sz w:val="20"/>
                <w:szCs w:val="20"/>
              </w:rPr>
              <w:t xml:space="preserve"> Modern awards must be permitted to deal with </w:t>
            </w:r>
            <w:proofErr w:type="spellStart"/>
            <w:r w:rsidR="00E91A09">
              <w:rPr>
                <w:sz w:val="20"/>
                <w:szCs w:val="20"/>
              </w:rPr>
              <w:t>LSL</w:t>
            </w:r>
            <w:proofErr w:type="spellEnd"/>
            <w:r w:rsidR="00E91A09">
              <w:rPr>
                <w:sz w:val="20"/>
                <w:szCs w:val="20"/>
              </w:rPr>
              <w:t xml:space="preserve"> or payment in lieu of </w:t>
            </w:r>
            <w:proofErr w:type="spellStart"/>
            <w:r w:rsidR="00E91A09">
              <w:rPr>
                <w:sz w:val="20"/>
                <w:szCs w:val="20"/>
              </w:rPr>
              <w:t>LSL</w:t>
            </w:r>
            <w:proofErr w:type="spellEnd"/>
            <w:r w:rsidR="00E91A09">
              <w:rPr>
                <w:sz w:val="20"/>
                <w:szCs w:val="20"/>
              </w:rPr>
              <w:t xml:space="preserve"> for casuals.</w:t>
            </w:r>
          </w:p>
        </w:tc>
        <w:tc>
          <w:tcPr>
            <w:tcW w:w="2329" w:type="dxa"/>
          </w:tcPr>
          <w:p w:rsidR="00013234" w:rsidRPr="00013234" w:rsidRDefault="007801FA" w:rsidP="00AC50A9">
            <w:pPr>
              <w:rPr>
                <w:sz w:val="20"/>
                <w:szCs w:val="20"/>
              </w:rPr>
            </w:pPr>
            <w:r>
              <w:rPr>
                <w:sz w:val="20"/>
                <w:szCs w:val="20"/>
              </w:rPr>
              <w:t>BARRIER</w:t>
            </w:r>
          </w:p>
        </w:tc>
      </w:tr>
      <w:tr w:rsidR="00013234" w:rsidTr="00AA67A6">
        <w:tc>
          <w:tcPr>
            <w:tcW w:w="2122" w:type="dxa"/>
          </w:tcPr>
          <w:p w:rsidR="00013234" w:rsidRPr="00013234" w:rsidRDefault="001E2B44" w:rsidP="00AC50A9">
            <w:pPr>
              <w:rPr>
                <w:sz w:val="20"/>
                <w:szCs w:val="20"/>
              </w:rPr>
            </w:pPr>
            <w:r>
              <w:rPr>
                <w:sz w:val="20"/>
                <w:szCs w:val="20"/>
              </w:rPr>
              <w:t>Public holidays</w:t>
            </w:r>
          </w:p>
        </w:tc>
        <w:tc>
          <w:tcPr>
            <w:tcW w:w="1275" w:type="dxa"/>
          </w:tcPr>
          <w:p w:rsidR="00013234" w:rsidRPr="00013234" w:rsidRDefault="00493E9B" w:rsidP="00AC50A9">
            <w:pPr>
              <w:rPr>
                <w:sz w:val="20"/>
                <w:szCs w:val="20"/>
              </w:rPr>
            </w:pPr>
            <w:r>
              <w:rPr>
                <w:sz w:val="20"/>
                <w:szCs w:val="20"/>
              </w:rPr>
              <w:t>114</w:t>
            </w:r>
          </w:p>
        </w:tc>
        <w:tc>
          <w:tcPr>
            <w:tcW w:w="5245" w:type="dxa"/>
          </w:tcPr>
          <w:p w:rsidR="00013234" w:rsidRPr="00013234" w:rsidRDefault="00493E9B" w:rsidP="00AC50A9">
            <w:pPr>
              <w:rPr>
                <w:sz w:val="20"/>
                <w:szCs w:val="20"/>
              </w:rPr>
            </w:pPr>
            <w:r>
              <w:rPr>
                <w:sz w:val="20"/>
                <w:szCs w:val="20"/>
              </w:rPr>
              <w:t>Employers have no right to direct work on a public holiday and employees can refuse any such request. This tips the balance too far – in many industries, including agriculture, there is work to be done on public holidays and employers need the capacity to manage their business.</w:t>
            </w:r>
          </w:p>
        </w:tc>
        <w:tc>
          <w:tcPr>
            <w:tcW w:w="2977" w:type="dxa"/>
          </w:tcPr>
          <w:p w:rsidR="00013234" w:rsidRPr="00013234" w:rsidRDefault="00493E9B" w:rsidP="00AC50A9">
            <w:pPr>
              <w:rPr>
                <w:sz w:val="20"/>
                <w:szCs w:val="20"/>
              </w:rPr>
            </w:pPr>
            <w:r>
              <w:rPr>
                <w:sz w:val="20"/>
                <w:szCs w:val="20"/>
              </w:rPr>
              <w:t>Enable employers to require work on public holidays by advance notice to employees.</w:t>
            </w:r>
          </w:p>
        </w:tc>
        <w:tc>
          <w:tcPr>
            <w:tcW w:w="2329" w:type="dxa"/>
          </w:tcPr>
          <w:p w:rsidR="00013234" w:rsidRPr="00013234" w:rsidRDefault="00493E9B" w:rsidP="00AC50A9">
            <w:pPr>
              <w:rPr>
                <w:sz w:val="20"/>
                <w:szCs w:val="20"/>
              </w:rPr>
            </w:pPr>
            <w:r>
              <w:rPr>
                <w:sz w:val="20"/>
                <w:szCs w:val="20"/>
              </w:rPr>
              <w:t>BALANCE</w:t>
            </w:r>
          </w:p>
        </w:tc>
      </w:tr>
      <w:tr w:rsidR="00013234" w:rsidTr="00AA67A6">
        <w:tc>
          <w:tcPr>
            <w:tcW w:w="2122" w:type="dxa"/>
          </w:tcPr>
          <w:p w:rsidR="00013234" w:rsidRPr="00013234" w:rsidRDefault="00493E9B" w:rsidP="00AC50A9">
            <w:pPr>
              <w:rPr>
                <w:sz w:val="20"/>
                <w:szCs w:val="20"/>
              </w:rPr>
            </w:pPr>
            <w:r>
              <w:rPr>
                <w:sz w:val="20"/>
                <w:szCs w:val="20"/>
              </w:rPr>
              <w:t>Redundancy – variation for other employment</w:t>
            </w:r>
          </w:p>
        </w:tc>
        <w:tc>
          <w:tcPr>
            <w:tcW w:w="1275" w:type="dxa"/>
          </w:tcPr>
          <w:p w:rsidR="00013234" w:rsidRPr="00013234" w:rsidRDefault="00493E9B" w:rsidP="00AC50A9">
            <w:pPr>
              <w:rPr>
                <w:sz w:val="20"/>
                <w:szCs w:val="20"/>
              </w:rPr>
            </w:pPr>
            <w:r>
              <w:rPr>
                <w:sz w:val="20"/>
                <w:szCs w:val="20"/>
              </w:rPr>
              <w:t>120</w:t>
            </w:r>
          </w:p>
        </w:tc>
        <w:tc>
          <w:tcPr>
            <w:tcW w:w="5245" w:type="dxa"/>
          </w:tcPr>
          <w:p w:rsidR="00013234" w:rsidRPr="00013234" w:rsidRDefault="00493E9B" w:rsidP="00AC50A9">
            <w:pPr>
              <w:rPr>
                <w:sz w:val="20"/>
                <w:szCs w:val="20"/>
              </w:rPr>
            </w:pPr>
            <w:r>
              <w:rPr>
                <w:sz w:val="20"/>
                <w:szCs w:val="20"/>
              </w:rPr>
              <w:t>The ability to reduce redundancy pay obligations where retrenched employees gain other employment is too narrow. If an employer creates the opportunity that leads to an employee accepting another job, they should be able to seek a reduction in redundancy pay, whether or not they actually “obtained” that employment for the employee.</w:t>
            </w:r>
          </w:p>
        </w:tc>
        <w:tc>
          <w:tcPr>
            <w:tcW w:w="2977" w:type="dxa"/>
          </w:tcPr>
          <w:p w:rsidR="00013234" w:rsidRPr="00013234" w:rsidRDefault="00493E9B" w:rsidP="00AC50A9">
            <w:pPr>
              <w:rPr>
                <w:sz w:val="20"/>
                <w:szCs w:val="20"/>
              </w:rPr>
            </w:pPr>
            <w:r>
              <w:rPr>
                <w:sz w:val="20"/>
                <w:szCs w:val="20"/>
              </w:rPr>
              <w:t>Extend eligibility to apply for reduced pay to employers who facilitate an offer of employment that is accepted by the employee.</w:t>
            </w:r>
          </w:p>
        </w:tc>
        <w:tc>
          <w:tcPr>
            <w:tcW w:w="2329" w:type="dxa"/>
          </w:tcPr>
          <w:p w:rsidR="00013234" w:rsidRPr="00013234" w:rsidRDefault="00493E9B" w:rsidP="00AC50A9">
            <w:pPr>
              <w:rPr>
                <w:sz w:val="20"/>
                <w:szCs w:val="20"/>
              </w:rPr>
            </w:pPr>
            <w:r>
              <w:rPr>
                <w:sz w:val="20"/>
                <w:szCs w:val="20"/>
              </w:rPr>
              <w:t>BALANCE</w:t>
            </w:r>
          </w:p>
        </w:tc>
      </w:tr>
      <w:tr w:rsidR="00013234" w:rsidTr="00AA67A6">
        <w:tc>
          <w:tcPr>
            <w:tcW w:w="2122" w:type="dxa"/>
          </w:tcPr>
          <w:p w:rsidR="00013234" w:rsidRPr="00013234" w:rsidRDefault="00493E9B" w:rsidP="00AC50A9">
            <w:pPr>
              <w:rPr>
                <w:sz w:val="20"/>
                <w:szCs w:val="20"/>
              </w:rPr>
            </w:pPr>
            <w:r>
              <w:rPr>
                <w:sz w:val="20"/>
                <w:szCs w:val="20"/>
              </w:rPr>
              <w:t xml:space="preserve">Redundancy – small </w:t>
            </w:r>
            <w:r>
              <w:rPr>
                <w:sz w:val="20"/>
                <w:szCs w:val="20"/>
              </w:rPr>
              <w:lastRenderedPageBreak/>
              <w:t>business exception</w:t>
            </w:r>
          </w:p>
        </w:tc>
        <w:tc>
          <w:tcPr>
            <w:tcW w:w="1275" w:type="dxa"/>
          </w:tcPr>
          <w:p w:rsidR="00013234" w:rsidRPr="00013234" w:rsidRDefault="00493E9B" w:rsidP="00AC50A9">
            <w:pPr>
              <w:rPr>
                <w:sz w:val="20"/>
                <w:szCs w:val="20"/>
              </w:rPr>
            </w:pPr>
            <w:r>
              <w:rPr>
                <w:sz w:val="20"/>
                <w:szCs w:val="20"/>
              </w:rPr>
              <w:lastRenderedPageBreak/>
              <w:t>121</w:t>
            </w:r>
          </w:p>
        </w:tc>
        <w:tc>
          <w:tcPr>
            <w:tcW w:w="5245" w:type="dxa"/>
          </w:tcPr>
          <w:p w:rsidR="00013234" w:rsidRPr="00013234" w:rsidRDefault="00493E9B" w:rsidP="00AC50A9">
            <w:pPr>
              <w:rPr>
                <w:sz w:val="20"/>
                <w:szCs w:val="20"/>
              </w:rPr>
            </w:pPr>
            <w:r>
              <w:rPr>
                <w:sz w:val="20"/>
                <w:szCs w:val="20"/>
              </w:rPr>
              <w:t xml:space="preserve">The current wording permits modern awards to undermine </w:t>
            </w:r>
            <w:r>
              <w:rPr>
                <w:sz w:val="20"/>
                <w:szCs w:val="20"/>
              </w:rPr>
              <w:lastRenderedPageBreak/>
              <w:t>national policy through the implementation of redundancy pay for small business.</w:t>
            </w:r>
          </w:p>
        </w:tc>
        <w:tc>
          <w:tcPr>
            <w:tcW w:w="2977" w:type="dxa"/>
          </w:tcPr>
          <w:p w:rsidR="00DB4034" w:rsidRPr="00013234" w:rsidRDefault="00493E9B" w:rsidP="00DB4034">
            <w:pPr>
              <w:rPr>
                <w:sz w:val="20"/>
                <w:szCs w:val="20"/>
              </w:rPr>
            </w:pPr>
            <w:r>
              <w:rPr>
                <w:sz w:val="20"/>
                <w:szCs w:val="20"/>
              </w:rPr>
              <w:lastRenderedPageBreak/>
              <w:t xml:space="preserve">Make clear that small business </w:t>
            </w:r>
            <w:r>
              <w:rPr>
                <w:sz w:val="20"/>
                <w:szCs w:val="20"/>
              </w:rPr>
              <w:lastRenderedPageBreak/>
              <w:t xml:space="preserve">employers </w:t>
            </w:r>
            <w:r w:rsidR="00DB4034">
              <w:rPr>
                <w:sz w:val="20"/>
                <w:szCs w:val="20"/>
              </w:rPr>
              <w:t>can</w:t>
            </w:r>
            <w:r>
              <w:rPr>
                <w:sz w:val="20"/>
                <w:szCs w:val="20"/>
              </w:rPr>
              <w:t xml:space="preserve">not </w:t>
            </w:r>
            <w:r w:rsidR="00DB4034">
              <w:rPr>
                <w:sz w:val="20"/>
                <w:szCs w:val="20"/>
              </w:rPr>
              <w:t xml:space="preserve">be </w:t>
            </w:r>
            <w:r>
              <w:rPr>
                <w:sz w:val="20"/>
                <w:szCs w:val="20"/>
              </w:rPr>
              <w:t xml:space="preserve">required to pay redundancy pay under the </w:t>
            </w:r>
            <w:proofErr w:type="spellStart"/>
            <w:r>
              <w:rPr>
                <w:sz w:val="20"/>
                <w:szCs w:val="20"/>
              </w:rPr>
              <w:t>NES</w:t>
            </w:r>
            <w:proofErr w:type="spellEnd"/>
            <w:r>
              <w:rPr>
                <w:sz w:val="20"/>
                <w:szCs w:val="20"/>
              </w:rPr>
              <w:t xml:space="preserve"> or modern awards.</w:t>
            </w:r>
          </w:p>
        </w:tc>
        <w:tc>
          <w:tcPr>
            <w:tcW w:w="2329" w:type="dxa"/>
          </w:tcPr>
          <w:p w:rsidR="00013234" w:rsidRPr="00013234" w:rsidRDefault="00493E9B" w:rsidP="00AC50A9">
            <w:pPr>
              <w:rPr>
                <w:sz w:val="20"/>
                <w:szCs w:val="20"/>
              </w:rPr>
            </w:pPr>
            <w:r>
              <w:rPr>
                <w:sz w:val="20"/>
                <w:szCs w:val="20"/>
              </w:rPr>
              <w:lastRenderedPageBreak/>
              <w:t>COMPLEXITY</w:t>
            </w:r>
          </w:p>
        </w:tc>
      </w:tr>
      <w:tr w:rsidR="00663D9A" w:rsidTr="00AA67A6">
        <w:tc>
          <w:tcPr>
            <w:tcW w:w="2122" w:type="dxa"/>
          </w:tcPr>
          <w:p w:rsidR="00663D9A" w:rsidRDefault="00663D9A" w:rsidP="00663D9A">
            <w:pPr>
              <w:rPr>
                <w:sz w:val="20"/>
                <w:szCs w:val="20"/>
              </w:rPr>
            </w:pPr>
            <w:r>
              <w:rPr>
                <w:sz w:val="20"/>
                <w:szCs w:val="20"/>
              </w:rPr>
              <w:lastRenderedPageBreak/>
              <w:t>Accrual of annual leave on workers’ compensation</w:t>
            </w:r>
          </w:p>
        </w:tc>
        <w:tc>
          <w:tcPr>
            <w:tcW w:w="1275" w:type="dxa"/>
          </w:tcPr>
          <w:p w:rsidR="00663D9A" w:rsidRDefault="00663D9A" w:rsidP="00663D9A">
            <w:pPr>
              <w:rPr>
                <w:sz w:val="20"/>
                <w:szCs w:val="20"/>
              </w:rPr>
            </w:pPr>
            <w:r>
              <w:rPr>
                <w:sz w:val="20"/>
                <w:szCs w:val="20"/>
              </w:rPr>
              <w:t>130</w:t>
            </w:r>
          </w:p>
        </w:tc>
        <w:tc>
          <w:tcPr>
            <w:tcW w:w="5245" w:type="dxa"/>
          </w:tcPr>
          <w:p w:rsidR="00663D9A" w:rsidRDefault="00663D9A" w:rsidP="00663D9A">
            <w:pPr>
              <w:rPr>
                <w:sz w:val="20"/>
                <w:szCs w:val="20"/>
              </w:rPr>
            </w:pPr>
            <w:r>
              <w:rPr>
                <w:sz w:val="20"/>
                <w:szCs w:val="20"/>
              </w:rPr>
              <w:t>The current provision results in different approaches applying in different jurisdictions. In some cases, State legislation is unclear as to the position, creating uncertainty and confusion.</w:t>
            </w:r>
          </w:p>
        </w:tc>
        <w:tc>
          <w:tcPr>
            <w:tcW w:w="2977" w:type="dxa"/>
          </w:tcPr>
          <w:p w:rsidR="00663D9A" w:rsidRDefault="00663D9A" w:rsidP="00663D9A">
            <w:pPr>
              <w:rPr>
                <w:sz w:val="20"/>
                <w:szCs w:val="20"/>
              </w:rPr>
            </w:pPr>
            <w:r>
              <w:rPr>
                <w:sz w:val="20"/>
                <w:szCs w:val="20"/>
              </w:rPr>
              <w:t xml:space="preserve">Adopt a national approach, so that </w:t>
            </w:r>
            <w:proofErr w:type="spellStart"/>
            <w:r>
              <w:rPr>
                <w:sz w:val="20"/>
                <w:szCs w:val="20"/>
              </w:rPr>
              <w:t>NES</w:t>
            </w:r>
            <w:proofErr w:type="spellEnd"/>
            <w:r>
              <w:rPr>
                <w:sz w:val="20"/>
                <w:szCs w:val="20"/>
              </w:rPr>
              <w:t xml:space="preserve"> leave entitlements do not continue to accrue while absent on workers compensation.</w:t>
            </w:r>
          </w:p>
        </w:tc>
        <w:tc>
          <w:tcPr>
            <w:tcW w:w="2329" w:type="dxa"/>
          </w:tcPr>
          <w:p w:rsidR="00663D9A" w:rsidRDefault="00663D9A" w:rsidP="00663D9A">
            <w:pPr>
              <w:rPr>
                <w:sz w:val="20"/>
                <w:szCs w:val="20"/>
              </w:rPr>
            </w:pPr>
            <w:r>
              <w:rPr>
                <w:sz w:val="20"/>
                <w:szCs w:val="20"/>
              </w:rPr>
              <w:t>COMPLEXITY</w:t>
            </w:r>
          </w:p>
        </w:tc>
      </w:tr>
      <w:tr w:rsidR="00493E9B" w:rsidTr="004C427E">
        <w:tc>
          <w:tcPr>
            <w:tcW w:w="13948" w:type="dxa"/>
            <w:gridSpan w:val="5"/>
          </w:tcPr>
          <w:p w:rsidR="00493E9B" w:rsidRPr="00493E9B" w:rsidRDefault="00493E9B" w:rsidP="00AC50A9">
            <w:pPr>
              <w:rPr>
                <w:b/>
                <w:sz w:val="20"/>
                <w:szCs w:val="20"/>
              </w:rPr>
            </w:pPr>
            <w:r w:rsidRPr="00493E9B">
              <w:rPr>
                <w:b/>
                <w:sz w:val="20"/>
                <w:szCs w:val="20"/>
              </w:rPr>
              <w:t>Modern awards</w:t>
            </w:r>
          </w:p>
        </w:tc>
      </w:tr>
      <w:tr w:rsidR="00013234" w:rsidTr="00AA67A6">
        <w:tc>
          <w:tcPr>
            <w:tcW w:w="2122" w:type="dxa"/>
          </w:tcPr>
          <w:p w:rsidR="00013234" w:rsidRPr="00013234" w:rsidRDefault="00493E9B" w:rsidP="00AC50A9">
            <w:pPr>
              <w:rPr>
                <w:sz w:val="20"/>
                <w:szCs w:val="20"/>
              </w:rPr>
            </w:pPr>
            <w:r>
              <w:rPr>
                <w:sz w:val="20"/>
                <w:szCs w:val="20"/>
              </w:rPr>
              <w:t xml:space="preserve">The modern awards objective </w:t>
            </w:r>
          </w:p>
        </w:tc>
        <w:tc>
          <w:tcPr>
            <w:tcW w:w="1275" w:type="dxa"/>
          </w:tcPr>
          <w:p w:rsidR="00013234" w:rsidRPr="00013234" w:rsidRDefault="00493E9B" w:rsidP="00AC50A9">
            <w:pPr>
              <w:rPr>
                <w:sz w:val="20"/>
                <w:szCs w:val="20"/>
              </w:rPr>
            </w:pPr>
            <w:r>
              <w:rPr>
                <w:sz w:val="20"/>
                <w:szCs w:val="20"/>
              </w:rPr>
              <w:t>134(1)(da)</w:t>
            </w:r>
          </w:p>
        </w:tc>
        <w:tc>
          <w:tcPr>
            <w:tcW w:w="5245" w:type="dxa"/>
          </w:tcPr>
          <w:p w:rsidR="00013234" w:rsidRPr="00013234" w:rsidRDefault="00642BC0" w:rsidP="00AC50A9">
            <w:pPr>
              <w:rPr>
                <w:sz w:val="20"/>
                <w:szCs w:val="20"/>
              </w:rPr>
            </w:pPr>
            <w:r>
              <w:rPr>
                <w:sz w:val="20"/>
                <w:szCs w:val="20"/>
              </w:rPr>
              <w:t xml:space="preserve">This provision requires </w:t>
            </w:r>
            <w:proofErr w:type="spellStart"/>
            <w:r>
              <w:rPr>
                <w:sz w:val="20"/>
                <w:szCs w:val="20"/>
              </w:rPr>
              <w:t>FWC</w:t>
            </w:r>
            <w:proofErr w:type="spellEnd"/>
            <w:r>
              <w:rPr>
                <w:sz w:val="20"/>
                <w:szCs w:val="20"/>
              </w:rPr>
              <w:t xml:space="preserve"> to take into account the need to provide additional remuneration for work outside ordinary hours. Dissenting </w:t>
            </w:r>
            <w:proofErr w:type="spellStart"/>
            <w:r>
              <w:rPr>
                <w:sz w:val="20"/>
                <w:szCs w:val="20"/>
              </w:rPr>
              <w:t>FWC</w:t>
            </w:r>
            <w:proofErr w:type="spellEnd"/>
            <w:r>
              <w:rPr>
                <w:sz w:val="20"/>
                <w:szCs w:val="20"/>
              </w:rPr>
              <w:t xml:space="preserve"> decisions interpret this as a statutory requirement for modern awards to include penalty rates. This was not the intention of the provision and needs to be clarified. </w:t>
            </w:r>
            <w:r w:rsidR="004B7DC9">
              <w:rPr>
                <w:sz w:val="20"/>
                <w:szCs w:val="20"/>
              </w:rPr>
              <w:t>The broader issue of penalty rates requires in-depth consideration.</w:t>
            </w:r>
          </w:p>
        </w:tc>
        <w:tc>
          <w:tcPr>
            <w:tcW w:w="2977" w:type="dxa"/>
          </w:tcPr>
          <w:p w:rsidR="00013234" w:rsidRPr="00013234" w:rsidRDefault="00642BC0" w:rsidP="00AC50A9">
            <w:pPr>
              <w:rPr>
                <w:sz w:val="20"/>
                <w:szCs w:val="20"/>
              </w:rPr>
            </w:pPr>
            <w:r>
              <w:rPr>
                <w:sz w:val="20"/>
                <w:szCs w:val="20"/>
              </w:rPr>
              <w:t>The provision should be repealed or revised so that the words “the need to provide” are replaced with “the provision of”.</w:t>
            </w:r>
          </w:p>
        </w:tc>
        <w:tc>
          <w:tcPr>
            <w:tcW w:w="2329" w:type="dxa"/>
          </w:tcPr>
          <w:p w:rsidR="00013234" w:rsidRPr="00013234" w:rsidRDefault="00642BC0" w:rsidP="00AC50A9">
            <w:pPr>
              <w:rPr>
                <w:sz w:val="20"/>
                <w:szCs w:val="20"/>
              </w:rPr>
            </w:pPr>
            <w:r>
              <w:rPr>
                <w:sz w:val="20"/>
                <w:szCs w:val="20"/>
              </w:rPr>
              <w:t>BARRIER</w:t>
            </w:r>
          </w:p>
        </w:tc>
      </w:tr>
      <w:tr w:rsidR="00E91A09" w:rsidTr="00AA67A6">
        <w:tc>
          <w:tcPr>
            <w:tcW w:w="2122" w:type="dxa"/>
          </w:tcPr>
          <w:p w:rsidR="00E91A09" w:rsidRPr="00013234" w:rsidRDefault="00E91A09" w:rsidP="00AC50A9">
            <w:pPr>
              <w:rPr>
                <w:sz w:val="20"/>
                <w:szCs w:val="20"/>
              </w:rPr>
            </w:pPr>
            <w:r>
              <w:rPr>
                <w:sz w:val="20"/>
                <w:szCs w:val="20"/>
              </w:rPr>
              <w:t>Modern awards – flexibility terms</w:t>
            </w:r>
          </w:p>
        </w:tc>
        <w:tc>
          <w:tcPr>
            <w:tcW w:w="1275" w:type="dxa"/>
          </w:tcPr>
          <w:p w:rsidR="00E91A09" w:rsidRPr="00013234" w:rsidRDefault="00E91A09" w:rsidP="00AC50A9">
            <w:pPr>
              <w:rPr>
                <w:sz w:val="20"/>
                <w:szCs w:val="20"/>
              </w:rPr>
            </w:pPr>
            <w:r>
              <w:rPr>
                <w:sz w:val="20"/>
                <w:szCs w:val="20"/>
              </w:rPr>
              <w:t>144</w:t>
            </w:r>
          </w:p>
        </w:tc>
        <w:tc>
          <w:tcPr>
            <w:tcW w:w="5245" w:type="dxa"/>
          </w:tcPr>
          <w:p w:rsidR="00E91A09" w:rsidRPr="00013234" w:rsidRDefault="00E91A09" w:rsidP="00AC50A9">
            <w:pPr>
              <w:rPr>
                <w:sz w:val="20"/>
                <w:szCs w:val="20"/>
              </w:rPr>
            </w:pPr>
            <w:proofErr w:type="spellStart"/>
            <w:r>
              <w:rPr>
                <w:sz w:val="20"/>
                <w:szCs w:val="20"/>
              </w:rPr>
              <w:t>IFAs</w:t>
            </w:r>
            <w:proofErr w:type="spellEnd"/>
            <w:r>
              <w:rPr>
                <w:sz w:val="20"/>
                <w:szCs w:val="20"/>
              </w:rPr>
              <w:t xml:space="preserve"> can only be made once employment starts and can be terminated at any time on notice. They are limited in content to prescribed matters, determined by the </w:t>
            </w:r>
            <w:proofErr w:type="spellStart"/>
            <w:r>
              <w:rPr>
                <w:sz w:val="20"/>
                <w:szCs w:val="20"/>
              </w:rPr>
              <w:t>FWC</w:t>
            </w:r>
            <w:proofErr w:type="spellEnd"/>
            <w:r>
              <w:rPr>
                <w:sz w:val="20"/>
                <w:szCs w:val="20"/>
              </w:rPr>
              <w:t xml:space="preserve"> with no capacity for Ministerial direction. It is difficult to negotiate wider </w:t>
            </w:r>
            <w:proofErr w:type="spellStart"/>
            <w:r>
              <w:rPr>
                <w:sz w:val="20"/>
                <w:szCs w:val="20"/>
              </w:rPr>
              <w:t>IFA</w:t>
            </w:r>
            <w:proofErr w:type="spellEnd"/>
            <w:r>
              <w:rPr>
                <w:sz w:val="20"/>
                <w:szCs w:val="20"/>
              </w:rPr>
              <w:t xml:space="preserve"> flexibility in enterprise bargaining. These restrictions limit the value of </w:t>
            </w:r>
            <w:proofErr w:type="spellStart"/>
            <w:r>
              <w:rPr>
                <w:sz w:val="20"/>
                <w:szCs w:val="20"/>
              </w:rPr>
              <w:t>IFAs</w:t>
            </w:r>
            <w:proofErr w:type="spellEnd"/>
            <w:r>
              <w:rPr>
                <w:sz w:val="20"/>
                <w:szCs w:val="20"/>
              </w:rPr>
              <w:t xml:space="preserve"> as a mechanism to deliver mutually beneficial terms and conditions of employment tailored to the workplace, despite strong safeguards in place for employees including the BOOT and the requirement that </w:t>
            </w:r>
            <w:proofErr w:type="spellStart"/>
            <w:r>
              <w:rPr>
                <w:sz w:val="20"/>
                <w:szCs w:val="20"/>
              </w:rPr>
              <w:t>IFAs</w:t>
            </w:r>
            <w:proofErr w:type="spellEnd"/>
            <w:r>
              <w:rPr>
                <w:sz w:val="20"/>
                <w:szCs w:val="20"/>
              </w:rPr>
              <w:t xml:space="preserve"> meet genuine needs. </w:t>
            </w:r>
          </w:p>
        </w:tc>
        <w:tc>
          <w:tcPr>
            <w:tcW w:w="2977" w:type="dxa"/>
          </w:tcPr>
          <w:p w:rsidR="00E91A09" w:rsidRDefault="00E91A09" w:rsidP="00AC50A9">
            <w:pPr>
              <w:rPr>
                <w:sz w:val="20"/>
                <w:szCs w:val="20"/>
              </w:rPr>
            </w:pPr>
            <w:r>
              <w:rPr>
                <w:sz w:val="20"/>
                <w:szCs w:val="20"/>
              </w:rPr>
              <w:t xml:space="preserve">Provide for </w:t>
            </w:r>
            <w:proofErr w:type="spellStart"/>
            <w:r>
              <w:rPr>
                <w:sz w:val="20"/>
                <w:szCs w:val="20"/>
              </w:rPr>
              <w:t>IFAs</w:t>
            </w:r>
            <w:proofErr w:type="spellEnd"/>
            <w:r>
              <w:rPr>
                <w:sz w:val="20"/>
                <w:szCs w:val="20"/>
              </w:rPr>
              <w:t xml:space="preserve"> to be:</w:t>
            </w:r>
          </w:p>
          <w:p w:rsidR="00E91A09" w:rsidRDefault="00E91A09" w:rsidP="00AC50A9">
            <w:pPr>
              <w:pStyle w:val="ListParagraph"/>
              <w:numPr>
                <w:ilvl w:val="0"/>
                <w:numId w:val="29"/>
              </w:numPr>
              <w:ind w:left="306"/>
              <w:rPr>
                <w:sz w:val="20"/>
                <w:szCs w:val="20"/>
              </w:rPr>
            </w:pPr>
            <w:r>
              <w:rPr>
                <w:sz w:val="20"/>
                <w:szCs w:val="20"/>
              </w:rPr>
              <w:t xml:space="preserve">offered </w:t>
            </w:r>
            <w:r w:rsidRPr="003B7A37">
              <w:rPr>
                <w:sz w:val="20"/>
                <w:szCs w:val="20"/>
              </w:rPr>
              <w:t>as a condition of employ</w:t>
            </w:r>
            <w:r>
              <w:rPr>
                <w:sz w:val="20"/>
                <w:szCs w:val="20"/>
              </w:rPr>
              <w:t>ment;</w:t>
            </w:r>
          </w:p>
          <w:p w:rsidR="00E91A09" w:rsidRDefault="00E91A09" w:rsidP="00AC50A9">
            <w:pPr>
              <w:pStyle w:val="ListParagraph"/>
              <w:numPr>
                <w:ilvl w:val="0"/>
                <w:numId w:val="29"/>
              </w:numPr>
              <w:ind w:left="306" w:hanging="286"/>
              <w:rPr>
                <w:sz w:val="20"/>
                <w:szCs w:val="20"/>
              </w:rPr>
            </w:pPr>
            <w:r w:rsidRPr="003B7A37">
              <w:rPr>
                <w:sz w:val="20"/>
                <w:szCs w:val="20"/>
              </w:rPr>
              <w:t>made about any term or condition of employment in a modern award</w:t>
            </w:r>
            <w:r>
              <w:rPr>
                <w:sz w:val="20"/>
                <w:szCs w:val="20"/>
              </w:rPr>
              <w:t>;</w:t>
            </w:r>
            <w:r w:rsidR="002807E0">
              <w:rPr>
                <w:sz w:val="20"/>
                <w:szCs w:val="20"/>
              </w:rPr>
              <w:t xml:space="preserve"> and</w:t>
            </w:r>
          </w:p>
          <w:p w:rsidR="00E91A09" w:rsidRPr="003B7A37" w:rsidRDefault="00E91A09" w:rsidP="00AC50A9">
            <w:pPr>
              <w:pStyle w:val="ListParagraph"/>
              <w:numPr>
                <w:ilvl w:val="0"/>
                <w:numId w:val="29"/>
              </w:numPr>
              <w:ind w:left="306" w:hanging="286"/>
              <w:rPr>
                <w:sz w:val="20"/>
                <w:szCs w:val="20"/>
              </w:rPr>
            </w:pPr>
            <w:r>
              <w:rPr>
                <w:sz w:val="20"/>
                <w:szCs w:val="20"/>
              </w:rPr>
              <w:t>operative for a minimum 12 month period</w:t>
            </w:r>
            <w:r w:rsidRPr="003B7A37">
              <w:rPr>
                <w:sz w:val="20"/>
                <w:szCs w:val="20"/>
              </w:rPr>
              <w:t>.</w:t>
            </w:r>
          </w:p>
        </w:tc>
        <w:tc>
          <w:tcPr>
            <w:tcW w:w="2329" w:type="dxa"/>
          </w:tcPr>
          <w:p w:rsidR="00E91A09" w:rsidRPr="00013234" w:rsidRDefault="00E91A09" w:rsidP="00AC50A9">
            <w:pPr>
              <w:rPr>
                <w:sz w:val="20"/>
                <w:szCs w:val="20"/>
              </w:rPr>
            </w:pPr>
            <w:r>
              <w:rPr>
                <w:sz w:val="20"/>
                <w:szCs w:val="20"/>
              </w:rPr>
              <w:t>BARRIER</w:t>
            </w:r>
          </w:p>
        </w:tc>
      </w:tr>
      <w:tr w:rsidR="00E91A09" w:rsidTr="00AA67A6">
        <w:tc>
          <w:tcPr>
            <w:tcW w:w="2122" w:type="dxa"/>
          </w:tcPr>
          <w:p w:rsidR="00E91A09" w:rsidRDefault="00E91A09" w:rsidP="00AC50A9">
            <w:pPr>
              <w:rPr>
                <w:sz w:val="20"/>
                <w:szCs w:val="20"/>
              </w:rPr>
            </w:pPr>
            <w:r>
              <w:rPr>
                <w:sz w:val="20"/>
                <w:szCs w:val="20"/>
              </w:rPr>
              <w:t>Modern awards – content</w:t>
            </w:r>
          </w:p>
        </w:tc>
        <w:tc>
          <w:tcPr>
            <w:tcW w:w="1275" w:type="dxa"/>
          </w:tcPr>
          <w:p w:rsidR="00E91A09" w:rsidRDefault="00742416" w:rsidP="00AC50A9">
            <w:pPr>
              <w:rPr>
                <w:sz w:val="20"/>
                <w:szCs w:val="20"/>
              </w:rPr>
            </w:pPr>
            <w:r>
              <w:rPr>
                <w:sz w:val="20"/>
                <w:szCs w:val="20"/>
              </w:rPr>
              <w:t>151, 324</w:t>
            </w:r>
          </w:p>
        </w:tc>
        <w:tc>
          <w:tcPr>
            <w:tcW w:w="5245" w:type="dxa"/>
          </w:tcPr>
          <w:p w:rsidR="00E91A09" w:rsidRDefault="00E91A09" w:rsidP="00AC50A9">
            <w:pPr>
              <w:rPr>
                <w:sz w:val="20"/>
                <w:szCs w:val="20"/>
              </w:rPr>
            </w:pPr>
            <w:r>
              <w:rPr>
                <w:sz w:val="20"/>
                <w:szCs w:val="20"/>
              </w:rPr>
              <w:t>There is no provision for employers to deduct overpayments from an employee’s final pay on termination of employment. This results in a windfall for employees who can simply choose not to agree to a proposed deduction.</w:t>
            </w:r>
          </w:p>
        </w:tc>
        <w:tc>
          <w:tcPr>
            <w:tcW w:w="2977" w:type="dxa"/>
          </w:tcPr>
          <w:p w:rsidR="00E91A09" w:rsidRDefault="00E91A09" w:rsidP="00AC50A9">
            <w:pPr>
              <w:rPr>
                <w:sz w:val="20"/>
                <w:szCs w:val="20"/>
              </w:rPr>
            </w:pPr>
            <w:r>
              <w:rPr>
                <w:sz w:val="20"/>
                <w:szCs w:val="20"/>
              </w:rPr>
              <w:t>Permit modern awards to include terms about recovery of overpayments on termination of employment.</w:t>
            </w:r>
          </w:p>
        </w:tc>
        <w:tc>
          <w:tcPr>
            <w:tcW w:w="2329" w:type="dxa"/>
          </w:tcPr>
          <w:p w:rsidR="00E91A09" w:rsidRDefault="00E91A09" w:rsidP="00AC50A9">
            <w:pPr>
              <w:rPr>
                <w:sz w:val="20"/>
                <w:szCs w:val="20"/>
              </w:rPr>
            </w:pPr>
            <w:r>
              <w:rPr>
                <w:sz w:val="20"/>
                <w:szCs w:val="20"/>
              </w:rPr>
              <w:t>BALANCE</w:t>
            </w:r>
          </w:p>
        </w:tc>
      </w:tr>
      <w:tr w:rsidR="00013234" w:rsidTr="00AA67A6">
        <w:tc>
          <w:tcPr>
            <w:tcW w:w="2122" w:type="dxa"/>
          </w:tcPr>
          <w:p w:rsidR="00013234" w:rsidRPr="00013234" w:rsidRDefault="004B7DC9" w:rsidP="00AC50A9">
            <w:pPr>
              <w:rPr>
                <w:sz w:val="20"/>
                <w:szCs w:val="20"/>
              </w:rPr>
            </w:pPr>
            <w:r>
              <w:rPr>
                <w:sz w:val="20"/>
                <w:szCs w:val="20"/>
              </w:rPr>
              <w:t>Modern awards – 4 yearly review</w:t>
            </w:r>
          </w:p>
        </w:tc>
        <w:tc>
          <w:tcPr>
            <w:tcW w:w="1275" w:type="dxa"/>
          </w:tcPr>
          <w:p w:rsidR="00013234" w:rsidRPr="00013234" w:rsidRDefault="004B7DC9" w:rsidP="00AC50A9">
            <w:pPr>
              <w:rPr>
                <w:sz w:val="20"/>
                <w:szCs w:val="20"/>
              </w:rPr>
            </w:pPr>
            <w:r>
              <w:rPr>
                <w:sz w:val="20"/>
                <w:szCs w:val="20"/>
              </w:rPr>
              <w:t>156</w:t>
            </w:r>
          </w:p>
        </w:tc>
        <w:tc>
          <w:tcPr>
            <w:tcW w:w="5245" w:type="dxa"/>
          </w:tcPr>
          <w:p w:rsidR="00013234" w:rsidRPr="00013234" w:rsidRDefault="004B7DC9" w:rsidP="00AC50A9">
            <w:pPr>
              <w:rPr>
                <w:sz w:val="20"/>
                <w:szCs w:val="20"/>
              </w:rPr>
            </w:pPr>
            <w:r>
              <w:rPr>
                <w:sz w:val="20"/>
                <w:szCs w:val="20"/>
              </w:rPr>
              <w:t xml:space="preserve">The requirement to review all awards every four years is excessive. The process takes almost four years, meaning that </w:t>
            </w:r>
            <w:r w:rsidR="00F615EC">
              <w:rPr>
                <w:sz w:val="20"/>
                <w:szCs w:val="20"/>
              </w:rPr>
              <w:t xml:space="preserve">both </w:t>
            </w:r>
            <w:proofErr w:type="spellStart"/>
            <w:r w:rsidR="00F615EC">
              <w:rPr>
                <w:sz w:val="20"/>
                <w:szCs w:val="20"/>
              </w:rPr>
              <w:t>FWC</w:t>
            </w:r>
            <w:proofErr w:type="spellEnd"/>
            <w:r w:rsidR="00F615EC">
              <w:rPr>
                <w:sz w:val="20"/>
                <w:szCs w:val="20"/>
              </w:rPr>
              <w:t xml:space="preserve"> and</w:t>
            </w:r>
            <w:r>
              <w:rPr>
                <w:sz w:val="20"/>
                <w:szCs w:val="20"/>
              </w:rPr>
              <w:t xml:space="preserve"> </w:t>
            </w:r>
            <w:r w:rsidR="00F615EC">
              <w:rPr>
                <w:sz w:val="20"/>
                <w:szCs w:val="20"/>
              </w:rPr>
              <w:t xml:space="preserve">the </w:t>
            </w:r>
            <w:r>
              <w:rPr>
                <w:sz w:val="20"/>
                <w:szCs w:val="20"/>
              </w:rPr>
              <w:t xml:space="preserve">parties are in a perpetual cycle of review. </w:t>
            </w:r>
            <w:r w:rsidR="00801DD3">
              <w:rPr>
                <w:sz w:val="20"/>
                <w:szCs w:val="20"/>
              </w:rPr>
              <w:t xml:space="preserve">The result is an extraordinary allocation of resources to a process of identifying and advocating for changes that few </w:t>
            </w:r>
            <w:r w:rsidR="00801DD3">
              <w:rPr>
                <w:sz w:val="20"/>
                <w:szCs w:val="20"/>
              </w:rPr>
              <w:lastRenderedPageBreak/>
              <w:t>actually want, most could live without</w:t>
            </w:r>
            <w:r w:rsidR="00F615EC">
              <w:rPr>
                <w:sz w:val="20"/>
                <w:szCs w:val="20"/>
              </w:rPr>
              <w:t xml:space="preserve"> or achieve through enterprise bargaining</w:t>
            </w:r>
            <w:r w:rsidR="00801DD3">
              <w:rPr>
                <w:sz w:val="20"/>
                <w:szCs w:val="20"/>
              </w:rPr>
              <w:t>, and that more often than not increase labour costs.</w:t>
            </w:r>
          </w:p>
        </w:tc>
        <w:tc>
          <w:tcPr>
            <w:tcW w:w="2977" w:type="dxa"/>
          </w:tcPr>
          <w:p w:rsidR="00013234" w:rsidRPr="00013234" w:rsidRDefault="00801DD3" w:rsidP="002807E0">
            <w:pPr>
              <w:rPr>
                <w:sz w:val="20"/>
                <w:szCs w:val="20"/>
              </w:rPr>
            </w:pPr>
            <w:r>
              <w:rPr>
                <w:sz w:val="20"/>
                <w:szCs w:val="20"/>
              </w:rPr>
              <w:lastRenderedPageBreak/>
              <w:t xml:space="preserve">Abandon the 4 yearly requirement and revert to changes on application </w:t>
            </w:r>
            <w:r w:rsidR="002807E0">
              <w:rPr>
                <w:sz w:val="20"/>
                <w:szCs w:val="20"/>
              </w:rPr>
              <w:t xml:space="preserve">(perhaps </w:t>
            </w:r>
            <w:r>
              <w:rPr>
                <w:sz w:val="20"/>
                <w:szCs w:val="20"/>
              </w:rPr>
              <w:t xml:space="preserve">with a statutory requirement to </w:t>
            </w:r>
            <w:r w:rsidR="002807E0">
              <w:rPr>
                <w:sz w:val="20"/>
                <w:szCs w:val="20"/>
              </w:rPr>
              <w:t>update awards</w:t>
            </w:r>
            <w:r>
              <w:rPr>
                <w:sz w:val="20"/>
                <w:szCs w:val="20"/>
              </w:rPr>
              <w:t xml:space="preserve"> every 10 years</w:t>
            </w:r>
            <w:r w:rsidR="002807E0">
              <w:rPr>
                <w:sz w:val="20"/>
                <w:szCs w:val="20"/>
              </w:rPr>
              <w:t xml:space="preserve">) to </w:t>
            </w:r>
            <w:r w:rsidR="002807E0">
              <w:rPr>
                <w:sz w:val="20"/>
                <w:szCs w:val="20"/>
              </w:rPr>
              <w:lastRenderedPageBreak/>
              <w:t>maintain currency</w:t>
            </w:r>
            <w:r>
              <w:rPr>
                <w:sz w:val="20"/>
                <w:szCs w:val="20"/>
              </w:rPr>
              <w:t>.</w:t>
            </w:r>
          </w:p>
        </w:tc>
        <w:tc>
          <w:tcPr>
            <w:tcW w:w="2329" w:type="dxa"/>
          </w:tcPr>
          <w:p w:rsidR="00013234" w:rsidRPr="00013234" w:rsidRDefault="00801DD3" w:rsidP="00AC50A9">
            <w:pPr>
              <w:rPr>
                <w:sz w:val="20"/>
                <w:szCs w:val="20"/>
              </w:rPr>
            </w:pPr>
            <w:r>
              <w:rPr>
                <w:sz w:val="20"/>
                <w:szCs w:val="20"/>
              </w:rPr>
              <w:lastRenderedPageBreak/>
              <w:t>BARRIER, RED TAPE</w:t>
            </w:r>
          </w:p>
        </w:tc>
      </w:tr>
      <w:tr w:rsidR="00013234" w:rsidTr="00AA67A6">
        <w:tc>
          <w:tcPr>
            <w:tcW w:w="2122" w:type="dxa"/>
          </w:tcPr>
          <w:p w:rsidR="00013234" w:rsidRPr="00013234" w:rsidRDefault="00E91A09" w:rsidP="00AC50A9">
            <w:pPr>
              <w:rPr>
                <w:sz w:val="20"/>
                <w:szCs w:val="20"/>
              </w:rPr>
            </w:pPr>
            <w:r>
              <w:rPr>
                <w:sz w:val="20"/>
                <w:szCs w:val="20"/>
              </w:rPr>
              <w:lastRenderedPageBreak/>
              <w:t>Modern awards – 4 yearly review of default terms</w:t>
            </w:r>
          </w:p>
        </w:tc>
        <w:tc>
          <w:tcPr>
            <w:tcW w:w="1275" w:type="dxa"/>
          </w:tcPr>
          <w:p w:rsidR="00013234" w:rsidRPr="00013234" w:rsidRDefault="00E91A09" w:rsidP="00AC50A9">
            <w:pPr>
              <w:rPr>
                <w:sz w:val="20"/>
                <w:szCs w:val="20"/>
              </w:rPr>
            </w:pPr>
            <w:proofErr w:type="spellStart"/>
            <w:r>
              <w:rPr>
                <w:sz w:val="20"/>
                <w:szCs w:val="20"/>
              </w:rPr>
              <w:t>156A</w:t>
            </w:r>
            <w:proofErr w:type="spellEnd"/>
          </w:p>
        </w:tc>
        <w:tc>
          <w:tcPr>
            <w:tcW w:w="5245" w:type="dxa"/>
          </w:tcPr>
          <w:p w:rsidR="00013234" w:rsidRPr="00013234" w:rsidRDefault="00E91A09" w:rsidP="00AC50A9">
            <w:pPr>
              <w:rPr>
                <w:sz w:val="20"/>
                <w:szCs w:val="20"/>
              </w:rPr>
            </w:pPr>
            <w:r>
              <w:rPr>
                <w:sz w:val="20"/>
                <w:szCs w:val="20"/>
              </w:rPr>
              <w:t xml:space="preserve">As discussed above, </w:t>
            </w:r>
            <w:r w:rsidR="00F615EC">
              <w:rPr>
                <w:sz w:val="20"/>
                <w:szCs w:val="20"/>
              </w:rPr>
              <w:t xml:space="preserve">a </w:t>
            </w:r>
            <w:r>
              <w:rPr>
                <w:sz w:val="20"/>
                <w:szCs w:val="20"/>
              </w:rPr>
              <w:t xml:space="preserve">requirement </w:t>
            </w:r>
            <w:r w:rsidR="00F615EC">
              <w:rPr>
                <w:sz w:val="20"/>
                <w:szCs w:val="20"/>
              </w:rPr>
              <w:t xml:space="preserve">to review terms every 4 years is </w:t>
            </w:r>
            <w:r>
              <w:rPr>
                <w:sz w:val="20"/>
                <w:szCs w:val="20"/>
              </w:rPr>
              <w:t xml:space="preserve">a constant state of review. This is a significant impost on </w:t>
            </w:r>
            <w:r w:rsidR="00F615EC">
              <w:rPr>
                <w:sz w:val="20"/>
                <w:szCs w:val="20"/>
              </w:rPr>
              <w:t xml:space="preserve">all participants in </w:t>
            </w:r>
            <w:r>
              <w:rPr>
                <w:sz w:val="20"/>
                <w:szCs w:val="20"/>
              </w:rPr>
              <w:t xml:space="preserve">the workplace relations framework both in terms of time and resources. </w:t>
            </w:r>
          </w:p>
        </w:tc>
        <w:tc>
          <w:tcPr>
            <w:tcW w:w="2977" w:type="dxa"/>
          </w:tcPr>
          <w:p w:rsidR="00F615EC" w:rsidRDefault="00F615EC" w:rsidP="00AC50A9">
            <w:pPr>
              <w:rPr>
                <w:sz w:val="20"/>
                <w:szCs w:val="20"/>
              </w:rPr>
            </w:pPr>
            <w:r>
              <w:rPr>
                <w:sz w:val="20"/>
                <w:szCs w:val="20"/>
              </w:rPr>
              <w:t>A new</w:t>
            </w:r>
            <w:r w:rsidR="00AE39FC">
              <w:rPr>
                <w:sz w:val="20"/>
                <w:szCs w:val="20"/>
              </w:rPr>
              <w:t>,</w:t>
            </w:r>
            <w:r>
              <w:rPr>
                <w:sz w:val="20"/>
                <w:szCs w:val="20"/>
              </w:rPr>
              <w:t xml:space="preserve"> </w:t>
            </w:r>
            <w:r w:rsidR="00AE39FC">
              <w:rPr>
                <w:sz w:val="20"/>
                <w:szCs w:val="20"/>
              </w:rPr>
              <w:t xml:space="preserve">issues-based, </w:t>
            </w:r>
            <w:r w:rsidR="00E91A09">
              <w:rPr>
                <w:sz w:val="20"/>
                <w:szCs w:val="20"/>
              </w:rPr>
              <w:t>process</w:t>
            </w:r>
            <w:r>
              <w:rPr>
                <w:sz w:val="20"/>
                <w:szCs w:val="20"/>
              </w:rPr>
              <w:t xml:space="preserve"> is required:</w:t>
            </w:r>
          </w:p>
          <w:p w:rsidR="00F615EC" w:rsidRDefault="00AE39FC" w:rsidP="00AC50A9">
            <w:pPr>
              <w:pStyle w:val="ListParagraph"/>
              <w:numPr>
                <w:ilvl w:val="0"/>
                <w:numId w:val="30"/>
              </w:numPr>
              <w:ind w:left="304" w:hanging="284"/>
              <w:rPr>
                <w:sz w:val="20"/>
                <w:szCs w:val="20"/>
              </w:rPr>
            </w:pPr>
            <w:r>
              <w:rPr>
                <w:sz w:val="20"/>
                <w:szCs w:val="20"/>
              </w:rPr>
              <w:t xml:space="preserve">APRA notifies </w:t>
            </w:r>
            <w:proofErr w:type="spellStart"/>
            <w:r>
              <w:rPr>
                <w:sz w:val="20"/>
                <w:szCs w:val="20"/>
              </w:rPr>
              <w:t>FWC</w:t>
            </w:r>
            <w:proofErr w:type="spellEnd"/>
            <w:r>
              <w:rPr>
                <w:sz w:val="20"/>
                <w:szCs w:val="20"/>
              </w:rPr>
              <w:t xml:space="preserve"> if a fund’s eligibility for default fund status is in question;</w:t>
            </w:r>
          </w:p>
          <w:p w:rsidR="00AE39FC" w:rsidRDefault="00AE39FC" w:rsidP="00AC50A9">
            <w:pPr>
              <w:pStyle w:val="ListParagraph"/>
              <w:numPr>
                <w:ilvl w:val="0"/>
                <w:numId w:val="30"/>
              </w:numPr>
              <w:ind w:left="304" w:hanging="284"/>
              <w:rPr>
                <w:sz w:val="20"/>
                <w:szCs w:val="20"/>
              </w:rPr>
            </w:pPr>
            <w:r>
              <w:rPr>
                <w:sz w:val="20"/>
                <w:szCs w:val="20"/>
              </w:rPr>
              <w:t xml:space="preserve">Notification of proposal to vary list of affected awards published by </w:t>
            </w:r>
            <w:proofErr w:type="spellStart"/>
            <w:r>
              <w:rPr>
                <w:sz w:val="20"/>
                <w:szCs w:val="20"/>
              </w:rPr>
              <w:t>FWC</w:t>
            </w:r>
            <w:proofErr w:type="spellEnd"/>
            <w:r>
              <w:rPr>
                <w:sz w:val="20"/>
                <w:szCs w:val="20"/>
              </w:rPr>
              <w:t>;</w:t>
            </w:r>
          </w:p>
          <w:p w:rsidR="00AE39FC" w:rsidRDefault="00AE39FC" w:rsidP="00AC50A9">
            <w:pPr>
              <w:pStyle w:val="ListParagraph"/>
              <w:numPr>
                <w:ilvl w:val="0"/>
                <w:numId w:val="30"/>
              </w:numPr>
              <w:ind w:left="304" w:hanging="284"/>
              <w:rPr>
                <w:sz w:val="20"/>
                <w:szCs w:val="20"/>
              </w:rPr>
            </w:pPr>
            <w:r>
              <w:rPr>
                <w:sz w:val="20"/>
                <w:szCs w:val="20"/>
              </w:rPr>
              <w:t>Interested parties make submissions;</w:t>
            </w:r>
          </w:p>
          <w:p w:rsidR="00AE39FC" w:rsidRPr="00F615EC" w:rsidRDefault="00AE39FC" w:rsidP="00AC50A9">
            <w:pPr>
              <w:pStyle w:val="ListParagraph"/>
              <w:numPr>
                <w:ilvl w:val="0"/>
                <w:numId w:val="30"/>
              </w:numPr>
              <w:ind w:left="304" w:hanging="284"/>
              <w:rPr>
                <w:sz w:val="20"/>
                <w:szCs w:val="20"/>
              </w:rPr>
            </w:pPr>
            <w:proofErr w:type="spellStart"/>
            <w:r>
              <w:rPr>
                <w:sz w:val="20"/>
                <w:szCs w:val="20"/>
              </w:rPr>
              <w:t>FWC</w:t>
            </w:r>
            <w:proofErr w:type="spellEnd"/>
            <w:r>
              <w:rPr>
                <w:sz w:val="20"/>
                <w:szCs w:val="20"/>
              </w:rPr>
              <w:t xml:space="preserve"> determines on the papers.</w:t>
            </w:r>
          </w:p>
        </w:tc>
        <w:tc>
          <w:tcPr>
            <w:tcW w:w="2329" w:type="dxa"/>
          </w:tcPr>
          <w:p w:rsidR="00013234" w:rsidRPr="00013234" w:rsidRDefault="00E91A09" w:rsidP="00AC50A9">
            <w:pPr>
              <w:rPr>
                <w:sz w:val="20"/>
                <w:szCs w:val="20"/>
              </w:rPr>
            </w:pPr>
            <w:r>
              <w:rPr>
                <w:sz w:val="20"/>
                <w:szCs w:val="20"/>
              </w:rPr>
              <w:t>RED TAPE</w:t>
            </w:r>
          </w:p>
        </w:tc>
      </w:tr>
      <w:tr w:rsidR="00AE39FC" w:rsidTr="00AA67A6">
        <w:tc>
          <w:tcPr>
            <w:tcW w:w="2122" w:type="dxa"/>
          </w:tcPr>
          <w:p w:rsidR="00AE39FC" w:rsidRDefault="00AE39FC" w:rsidP="00AC50A9">
            <w:pPr>
              <w:rPr>
                <w:sz w:val="20"/>
                <w:szCs w:val="20"/>
              </w:rPr>
            </w:pPr>
            <w:r>
              <w:rPr>
                <w:sz w:val="20"/>
                <w:szCs w:val="20"/>
              </w:rPr>
              <w:t>Modern awards – standing</w:t>
            </w:r>
          </w:p>
        </w:tc>
        <w:tc>
          <w:tcPr>
            <w:tcW w:w="1275" w:type="dxa"/>
          </w:tcPr>
          <w:p w:rsidR="00AE39FC" w:rsidRDefault="00AE39FC" w:rsidP="00AC50A9">
            <w:pPr>
              <w:rPr>
                <w:sz w:val="20"/>
                <w:szCs w:val="20"/>
              </w:rPr>
            </w:pPr>
            <w:r>
              <w:rPr>
                <w:sz w:val="20"/>
                <w:szCs w:val="20"/>
              </w:rPr>
              <w:t>158</w:t>
            </w:r>
            <w:r w:rsidR="00682F5D">
              <w:rPr>
                <w:sz w:val="20"/>
                <w:szCs w:val="20"/>
              </w:rPr>
              <w:t>, 160</w:t>
            </w:r>
          </w:p>
        </w:tc>
        <w:tc>
          <w:tcPr>
            <w:tcW w:w="5245" w:type="dxa"/>
          </w:tcPr>
          <w:p w:rsidR="00AE39FC" w:rsidRDefault="00AE39FC" w:rsidP="00AC50A9">
            <w:pPr>
              <w:rPr>
                <w:sz w:val="20"/>
                <w:szCs w:val="20"/>
              </w:rPr>
            </w:pPr>
            <w:r>
              <w:rPr>
                <w:sz w:val="20"/>
                <w:szCs w:val="20"/>
              </w:rPr>
              <w:t xml:space="preserve">Standing to apply to vary, revoke or make a modern award is limited to certain individuals and </w:t>
            </w:r>
            <w:r w:rsidR="00682F5D">
              <w:rPr>
                <w:sz w:val="20"/>
                <w:szCs w:val="20"/>
              </w:rPr>
              <w:t xml:space="preserve">registered </w:t>
            </w:r>
            <w:r>
              <w:rPr>
                <w:sz w:val="20"/>
                <w:szCs w:val="20"/>
              </w:rPr>
              <w:t xml:space="preserve">organisations. </w:t>
            </w:r>
          </w:p>
        </w:tc>
        <w:tc>
          <w:tcPr>
            <w:tcW w:w="2977" w:type="dxa"/>
          </w:tcPr>
          <w:p w:rsidR="00AE39FC" w:rsidRDefault="00AE39FC" w:rsidP="00AC50A9">
            <w:pPr>
              <w:rPr>
                <w:sz w:val="20"/>
                <w:szCs w:val="20"/>
              </w:rPr>
            </w:pPr>
            <w:r>
              <w:rPr>
                <w:sz w:val="20"/>
                <w:szCs w:val="20"/>
              </w:rPr>
              <w:t xml:space="preserve">Anyone with </w:t>
            </w:r>
            <w:r w:rsidR="00682F5D">
              <w:rPr>
                <w:sz w:val="20"/>
                <w:szCs w:val="20"/>
              </w:rPr>
              <w:t>an industrial interest in a modern award should have standing to make an application in relation to the award.</w:t>
            </w:r>
          </w:p>
        </w:tc>
        <w:tc>
          <w:tcPr>
            <w:tcW w:w="2329" w:type="dxa"/>
          </w:tcPr>
          <w:p w:rsidR="00AE39FC" w:rsidRDefault="00682F5D" w:rsidP="00AC50A9">
            <w:pPr>
              <w:rPr>
                <w:sz w:val="20"/>
                <w:szCs w:val="20"/>
              </w:rPr>
            </w:pPr>
            <w:r>
              <w:rPr>
                <w:sz w:val="20"/>
                <w:szCs w:val="20"/>
              </w:rPr>
              <w:t>RED TAPE</w:t>
            </w:r>
          </w:p>
        </w:tc>
      </w:tr>
      <w:tr w:rsidR="008931E4" w:rsidTr="004C427E">
        <w:tc>
          <w:tcPr>
            <w:tcW w:w="13948" w:type="dxa"/>
            <w:gridSpan w:val="5"/>
          </w:tcPr>
          <w:p w:rsidR="00B66F26" w:rsidRPr="00200012" w:rsidRDefault="008931E4" w:rsidP="00200012">
            <w:pPr>
              <w:tabs>
                <w:tab w:val="left" w:pos="2685"/>
              </w:tabs>
              <w:rPr>
                <w:b/>
                <w:sz w:val="20"/>
                <w:szCs w:val="20"/>
              </w:rPr>
            </w:pPr>
            <w:r>
              <w:rPr>
                <w:b/>
                <w:sz w:val="20"/>
                <w:szCs w:val="20"/>
              </w:rPr>
              <w:t>Enterprise bargaining</w:t>
            </w:r>
          </w:p>
        </w:tc>
      </w:tr>
      <w:tr w:rsidR="00A56E50" w:rsidTr="00AA67A6">
        <w:tc>
          <w:tcPr>
            <w:tcW w:w="2122" w:type="dxa"/>
          </w:tcPr>
          <w:p w:rsidR="00A56E50" w:rsidRDefault="00A56E50" w:rsidP="00AC50A9">
            <w:pPr>
              <w:rPr>
                <w:sz w:val="20"/>
                <w:szCs w:val="20"/>
              </w:rPr>
            </w:pPr>
            <w:r>
              <w:rPr>
                <w:sz w:val="20"/>
                <w:szCs w:val="20"/>
              </w:rPr>
              <w:t>Agreement content</w:t>
            </w:r>
          </w:p>
        </w:tc>
        <w:tc>
          <w:tcPr>
            <w:tcW w:w="1275" w:type="dxa"/>
          </w:tcPr>
          <w:p w:rsidR="00A56E50" w:rsidRDefault="00A56E50" w:rsidP="00AC50A9">
            <w:pPr>
              <w:rPr>
                <w:sz w:val="20"/>
                <w:szCs w:val="20"/>
              </w:rPr>
            </w:pPr>
            <w:r>
              <w:rPr>
                <w:sz w:val="20"/>
                <w:szCs w:val="20"/>
              </w:rPr>
              <w:t>172</w:t>
            </w:r>
          </w:p>
        </w:tc>
        <w:tc>
          <w:tcPr>
            <w:tcW w:w="5245" w:type="dxa"/>
          </w:tcPr>
          <w:p w:rsidR="00A56E50" w:rsidRDefault="001E4DCB" w:rsidP="00AC50A9">
            <w:pPr>
              <w:rPr>
                <w:sz w:val="20"/>
                <w:szCs w:val="20"/>
              </w:rPr>
            </w:pPr>
            <w:r>
              <w:rPr>
                <w:sz w:val="20"/>
                <w:szCs w:val="20"/>
              </w:rPr>
              <w:t xml:space="preserve">The FW Act broadened the scope of agreement content to include </w:t>
            </w:r>
            <w:r w:rsidR="00A56E50">
              <w:rPr>
                <w:sz w:val="20"/>
                <w:szCs w:val="20"/>
              </w:rPr>
              <w:t xml:space="preserve">matters pertaining to </w:t>
            </w:r>
            <w:r>
              <w:rPr>
                <w:sz w:val="20"/>
                <w:szCs w:val="20"/>
              </w:rPr>
              <w:t xml:space="preserve">the </w:t>
            </w:r>
            <w:r w:rsidR="00A56E50">
              <w:rPr>
                <w:sz w:val="20"/>
                <w:szCs w:val="20"/>
              </w:rPr>
              <w:t xml:space="preserve">relationship between employers and unions. </w:t>
            </w:r>
            <w:r>
              <w:rPr>
                <w:sz w:val="20"/>
                <w:szCs w:val="20"/>
              </w:rPr>
              <w:t xml:space="preserve">As a result, so called ‘job security terms’ have become increasingly common in enterprise agreements. These terms artificially inflate labour costs and restrict competition in the labour market. </w:t>
            </w:r>
          </w:p>
        </w:tc>
        <w:tc>
          <w:tcPr>
            <w:tcW w:w="2977" w:type="dxa"/>
          </w:tcPr>
          <w:p w:rsidR="00A56E50" w:rsidRPr="001E4DCB" w:rsidRDefault="001E4DCB" w:rsidP="00AC50A9">
            <w:pPr>
              <w:rPr>
                <w:sz w:val="20"/>
                <w:szCs w:val="20"/>
              </w:rPr>
            </w:pPr>
            <w:r>
              <w:rPr>
                <w:sz w:val="20"/>
                <w:szCs w:val="20"/>
              </w:rPr>
              <w:t xml:space="preserve">The scope of agreement content should be limited to matters pertaining to the employment relationship. </w:t>
            </w:r>
            <w:r w:rsidR="002807E0">
              <w:rPr>
                <w:sz w:val="20"/>
                <w:szCs w:val="20"/>
              </w:rPr>
              <w:t>Terms that restrict trade or commerce should be unlawful terms.</w:t>
            </w:r>
          </w:p>
        </w:tc>
        <w:tc>
          <w:tcPr>
            <w:tcW w:w="2329" w:type="dxa"/>
          </w:tcPr>
          <w:p w:rsidR="00A56E50" w:rsidRDefault="001E4DCB" w:rsidP="00AC50A9">
            <w:pPr>
              <w:rPr>
                <w:sz w:val="20"/>
                <w:szCs w:val="20"/>
              </w:rPr>
            </w:pPr>
            <w:r>
              <w:rPr>
                <w:sz w:val="20"/>
                <w:szCs w:val="20"/>
              </w:rPr>
              <w:t>BARRIER</w:t>
            </w:r>
          </w:p>
        </w:tc>
      </w:tr>
      <w:tr w:rsidR="000F3F4C" w:rsidTr="00AA67A6">
        <w:tc>
          <w:tcPr>
            <w:tcW w:w="2122" w:type="dxa"/>
          </w:tcPr>
          <w:p w:rsidR="000F3F4C" w:rsidRDefault="000F3F4C" w:rsidP="00AC50A9">
            <w:pPr>
              <w:rPr>
                <w:sz w:val="20"/>
                <w:szCs w:val="20"/>
              </w:rPr>
            </w:pPr>
            <w:r>
              <w:rPr>
                <w:sz w:val="20"/>
                <w:szCs w:val="20"/>
              </w:rPr>
              <w:t>Agreements with one employee</w:t>
            </w:r>
            <w:r>
              <w:rPr>
                <w:rStyle w:val="FootnoteReference"/>
                <w:sz w:val="20"/>
                <w:szCs w:val="20"/>
              </w:rPr>
              <w:footnoteReference w:id="91"/>
            </w:r>
          </w:p>
          <w:p w:rsidR="000F3F4C" w:rsidRDefault="000F3F4C" w:rsidP="00AC50A9">
            <w:pPr>
              <w:rPr>
                <w:sz w:val="20"/>
                <w:szCs w:val="20"/>
              </w:rPr>
            </w:pPr>
          </w:p>
          <w:p w:rsidR="000F3F4C" w:rsidRDefault="000F3F4C" w:rsidP="00AC50A9">
            <w:pPr>
              <w:rPr>
                <w:sz w:val="20"/>
                <w:szCs w:val="20"/>
              </w:rPr>
            </w:pPr>
          </w:p>
        </w:tc>
        <w:tc>
          <w:tcPr>
            <w:tcW w:w="1275" w:type="dxa"/>
          </w:tcPr>
          <w:p w:rsidR="000F3F4C" w:rsidRDefault="000F3F4C" w:rsidP="00AC50A9">
            <w:pPr>
              <w:rPr>
                <w:sz w:val="20"/>
                <w:szCs w:val="20"/>
              </w:rPr>
            </w:pPr>
            <w:r>
              <w:rPr>
                <w:sz w:val="20"/>
                <w:szCs w:val="20"/>
              </w:rPr>
              <w:t>172(6)</w:t>
            </w:r>
          </w:p>
        </w:tc>
        <w:tc>
          <w:tcPr>
            <w:tcW w:w="5245" w:type="dxa"/>
          </w:tcPr>
          <w:p w:rsidR="000F3F4C" w:rsidRPr="000F3F4C" w:rsidRDefault="000F3F4C" w:rsidP="00AC50A9">
            <w:pPr>
              <w:rPr>
                <w:sz w:val="20"/>
                <w:szCs w:val="20"/>
              </w:rPr>
            </w:pPr>
            <w:r>
              <w:rPr>
                <w:sz w:val="20"/>
                <w:szCs w:val="20"/>
              </w:rPr>
              <w:t xml:space="preserve">Since 2013, enterprise agreements can no longer be made with a single employee. It is said that this measure promotes collective bargaining. In reality, the effect is to </w:t>
            </w:r>
            <w:r w:rsidR="000F2262">
              <w:rPr>
                <w:sz w:val="20"/>
                <w:szCs w:val="20"/>
              </w:rPr>
              <w:t xml:space="preserve">bar </w:t>
            </w:r>
            <w:r>
              <w:rPr>
                <w:sz w:val="20"/>
                <w:szCs w:val="20"/>
              </w:rPr>
              <w:t xml:space="preserve">small businesses and those in development phases from </w:t>
            </w:r>
            <w:r w:rsidR="000F2262">
              <w:rPr>
                <w:sz w:val="20"/>
                <w:szCs w:val="20"/>
              </w:rPr>
              <w:t xml:space="preserve">securing a period of </w:t>
            </w:r>
            <w:r>
              <w:rPr>
                <w:sz w:val="20"/>
                <w:szCs w:val="20"/>
              </w:rPr>
              <w:t xml:space="preserve">certainty for the business of up to four years. </w:t>
            </w:r>
          </w:p>
        </w:tc>
        <w:tc>
          <w:tcPr>
            <w:tcW w:w="2977" w:type="dxa"/>
          </w:tcPr>
          <w:p w:rsidR="000F3F4C" w:rsidRPr="000F3F4C" w:rsidRDefault="000F2262" w:rsidP="000E142F">
            <w:pPr>
              <w:rPr>
                <w:sz w:val="20"/>
                <w:szCs w:val="20"/>
              </w:rPr>
            </w:pPr>
            <w:r>
              <w:rPr>
                <w:sz w:val="20"/>
                <w:szCs w:val="20"/>
              </w:rPr>
              <w:t xml:space="preserve">The </w:t>
            </w:r>
            <w:r w:rsidR="000E142F">
              <w:rPr>
                <w:sz w:val="20"/>
                <w:szCs w:val="20"/>
              </w:rPr>
              <w:t xml:space="preserve">restriction on agreements with one employee </w:t>
            </w:r>
            <w:r>
              <w:rPr>
                <w:sz w:val="20"/>
                <w:szCs w:val="20"/>
              </w:rPr>
              <w:t>should be repealed.</w:t>
            </w:r>
          </w:p>
        </w:tc>
        <w:tc>
          <w:tcPr>
            <w:tcW w:w="2329" w:type="dxa"/>
          </w:tcPr>
          <w:p w:rsidR="000F3F4C" w:rsidRDefault="000F2262" w:rsidP="00AC50A9">
            <w:pPr>
              <w:rPr>
                <w:sz w:val="20"/>
                <w:szCs w:val="20"/>
              </w:rPr>
            </w:pPr>
            <w:r>
              <w:rPr>
                <w:sz w:val="20"/>
                <w:szCs w:val="20"/>
              </w:rPr>
              <w:t>BARRIER</w:t>
            </w:r>
          </w:p>
        </w:tc>
      </w:tr>
      <w:tr w:rsidR="000F2262" w:rsidTr="00AA67A6">
        <w:tc>
          <w:tcPr>
            <w:tcW w:w="2122" w:type="dxa"/>
          </w:tcPr>
          <w:p w:rsidR="000F2262" w:rsidRDefault="000F2262" w:rsidP="00AC50A9">
            <w:pPr>
              <w:rPr>
                <w:sz w:val="20"/>
                <w:szCs w:val="20"/>
              </w:rPr>
            </w:pPr>
            <w:r>
              <w:rPr>
                <w:sz w:val="20"/>
                <w:szCs w:val="20"/>
              </w:rPr>
              <w:lastRenderedPageBreak/>
              <w:t>Greenfields agreements</w:t>
            </w:r>
            <w:r w:rsidR="00B72434">
              <w:rPr>
                <w:sz w:val="20"/>
                <w:szCs w:val="20"/>
              </w:rPr>
              <w:t xml:space="preserve"> – when they can be made</w:t>
            </w:r>
          </w:p>
        </w:tc>
        <w:tc>
          <w:tcPr>
            <w:tcW w:w="1275" w:type="dxa"/>
          </w:tcPr>
          <w:p w:rsidR="000F2262" w:rsidRDefault="000F2262" w:rsidP="00AC50A9">
            <w:pPr>
              <w:rPr>
                <w:sz w:val="20"/>
                <w:szCs w:val="20"/>
              </w:rPr>
            </w:pPr>
            <w:r>
              <w:rPr>
                <w:sz w:val="20"/>
                <w:szCs w:val="20"/>
              </w:rPr>
              <w:t>172(2)</w:t>
            </w:r>
          </w:p>
        </w:tc>
        <w:tc>
          <w:tcPr>
            <w:tcW w:w="5245" w:type="dxa"/>
          </w:tcPr>
          <w:p w:rsidR="000F2262" w:rsidRDefault="000F2262" w:rsidP="00AC50A9">
            <w:pPr>
              <w:rPr>
                <w:sz w:val="20"/>
                <w:szCs w:val="20"/>
              </w:rPr>
            </w:pPr>
            <w:r>
              <w:rPr>
                <w:sz w:val="20"/>
                <w:szCs w:val="20"/>
              </w:rPr>
              <w:t xml:space="preserve">Recent </w:t>
            </w:r>
            <w:proofErr w:type="spellStart"/>
            <w:r>
              <w:rPr>
                <w:sz w:val="20"/>
                <w:szCs w:val="20"/>
              </w:rPr>
              <w:t>FWC</w:t>
            </w:r>
            <w:proofErr w:type="spellEnd"/>
            <w:r>
              <w:rPr>
                <w:sz w:val="20"/>
                <w:szCs w:val="20"/>
              </w:rPr>
              <w:t xml:space="preserve"> decisions have considered whether a newly acquired business can make a </w:t>
            </w:r>
            <w:proofErr w:type="spellStart"/>
            <w:r>
              <w:rPr>
                <w:sz w:val="20"/>
                <w:szCs w:val="20"/>
              </w:rPr>
              <w:t>greenfields</w:t>
            </w:r>
            <w:proofErr w:type="spellEnd"/>
            <w:r>
              <w:rPr>
                <w:sz w:val="20"/>
                <w:szCs w:val="20"/>
              </w:rPr>
              <w:t xml:space="preserve"> agreement. The issue is whether the business is a ‘genuine new enterprise’. The definition of ‘enterprise’ is broad and includes an undertaking. It should be possible to make a </w:t>
            </w:r>
            <w:proofErr w:type="spellStart"/>
            <w:r>
              <w:rPr>
                <w:sz w:val="20"/>
                <w:szCs w:val="20"/>
              </w:rPr>
              <w:t>greenfields</w:t>
            </w:r>
            <w:proofErr w:type="spellEnd"/>
            <w:r>
              <w:rPr>
                <w:sz w:val="20"/>
                <w:szCs w:val="20"/>
              </w:rPr>
              <w:t xml:space="preserve"> agreement for a new business that was previously operated by an unrelated entity. This will promote certainty and jobs creation by permitting terms and conditions to be settled before work gets underway.</w:t>
            </w:r>
          </w:p>
        </w:tc>
        <w:tc>
          <w:tcPr>
            <w:tcW w:w="2977" w:type="dxa"/>
          </w:tcPr>
          <w:p w:rsidR="000F2262" w:rsidRPr="000F2262" w:rsidRDefault="000F2262" w:rsidP="00AC50A9">
            <w:pPr>
              <w:rPr>
                <w:sz w:val="20"/>
                <w:szCs w:val="20"/>
              </w:rPr>
            </w:pPr>
            <w:r>
              <w:rPr>
                <w:sz w:val="20"/>
                <w:szCs w:val="20"/>
              </w:rPr>
              <w:t xml:space="preserve">Clarify that a </w:t>
            </w:r>
            <w:proofErr w:type="spellStart"/>
            <w:r>
              <w:rPr>
                <w:sz w:val="20"/>
                <w:szCs w:val="20"/>
              </w:rPr>
              <w:t>greenfields</w:t>
            </w:r>
            <w:proofErr w:type="spellEnd"/>
            <w:r>
              <w:rPr>
                <w:sz w:val="20"/>
                <w:szCs w:val="20"/>
              </w:rPr>
              <w:t xml:space="preserve"> agreement can be made with a newly acquired business.</w:t>
            </w:r>
          </w:p>
        </w:tc>
        <w:tc>
          <w:tcPr>
            <w:tcW w:w="2329" w:type="dxa"/>
          </w:tcPr>
          <w:p w:rsidR="000F2262" w:rsidRDefault="000F2262" w:rsidP="00AC50A9">
            <w:pPr>
              <w:rPr>
                <w:sz w:val="20"/>
                <w:szCs w:val="20"/>
              </w:rPr>
            </w:pPr>
            <w:r>
              <w:rPr>
                <w:sz w:val="20"/>
                <w:szCs w:val="20"/>
              </w:rPr>
              <w:t>BARRIER</w:t>
            </w:r>
          </w:p>
        </w:tc>
      </w:tr>
      <w:tr w:rsidR="000F2262" w:rsidTr="00AA67A6">
        <w:tc>
          <w:tcPr>
            <w:tcW w:w="2122" w:type="dxa"/>
          </w:tcPr>
          <w:p w:rsidR="000F2262" w:rsidRDefault="000F2262" w:rsidP="00AC50A9">
            <w:pPr>
              <w:rPr>
                <w:sz w:val="20"/>
                <w:szCs w:val="20"/>
              </w:rPr>
            </w:pPr>
            <w:r>
              <w:rPr>
                <w:sz w:val="20"/>
                <w:szCs w:val="20"/>
              </w:rPr>
              <w:t xml:space="preserve">Notice of representative rights </w:t>
            </w:r>
          </w:p>
        </w:tc>
        <w:tc>
          <w:tcPr>
            <w:tcW w:w="1275" w:type="dxa"/>
          </w:tcPr>
          <w:p w:rsidR="000F2262" w:rsidRDefault="000F2262" w:rsidP="00AC50A9">
            <w:pPr>
              <w:rPr>
                <w:sz w:val="20"/>
                <w:szCs w:val="20"/>
              </w:rPr>
            </w:pPr>
            <w:r>
              <w:rPr>
                <w:sz w:val="20"/>
                <w:szCs w:val="20"/>
              </w:rPr>
              <w:t>173</w:t>
            </w:r>
          </w:p>
        </w:tc>
        <w:tc>
          <w:tcPr>
            <w:tcW w:w="5245" w:type="dxa"/>
          </w:tcPr>
          <w:p w:rsidR="000F2262" w:rsidRDefault="000F2262" w:rsidP="00AC50A9">
            <w:pPr>
              <w:rPr>
                <w:sz w:val="20"/>
                <w:szCs w:val="20"/>
              </w:rPr>
            </w:pPr>
            <w:r>
              <w:rPr>
                <w:sz w:val="20"/>
                <w:szCs w:val="20"/>
              </w:rPr>
              <w:t xml:space="preserve">The notice of representational rights must only include </w:t>
            </w:r>
            <w:r w:rsidR="002B0F5B">
              <w:rPr>
                <w:sz w:val="20"/>
                <w:szCs w:val="20"/>
              </w:rPr>
              <w:t xml:space="preserve">certain </w:t>
            </w:r>
            <w:r>
              <w:rPr>
                <w:sz w:val="20"/>
                <w:szCs w:val="20"/>
              </w:rPr>
              <w:t xml:space="preserve">prescribed content. </w:t>
            </w:r>
            <w:r w:rsidR="002B0F5B">
              <w:rPr>
                <w:sz w:val="20"/>
                <w:szCs w:val="20"/>
              </w:rPr>
              <w:t xml:space="preserve">Failure to meet this requirement invalidates the entire agreement making process. </w:t>
            </w:r>
            <w:r>
              <w:rPr>
                <w:sz w:val="20"/>
                <w:szCs w:val="20"/>
              </w:rPr>
              <w:t xml:space="preserve">This is an unnecessarily </w:t>
            </w:r>
            <w:r w:rsidR="002B0F5B">
              <w:rPr>
                <w:sz w:val="20"/>
                <w:szCs w:val="20"/>
              </w:rPr>
              <w:t xml:space="preserve">strict </w:t>
            </w:r>
            <w:r>
              <w:rPr>
                <w:sz w:val="20"/>
                <w:szCs w:val="20"/>
              </w:rPr>
              <w:t xml:space="preserve">approach with severe consequences for employers who must </w:t>
            </w:r>
            <w:r w:rsidR="002B0F5B">
              <w:rPr>
                <w:sz w:val="20"/>
                <w:szCs w:val="20"/>
              </w:rPr>
              <w:t xml:space="preserve">start all over again </w:t>
            </w:r>
            <w:r>
              <w:rPr>
                <w:sz w:val="20"/>
                <w:szCs w:val="20"/>
              </w:rPr>
              <w:t xml:space="preserve">if found not to have correctly issued the notice. </w:t>
            </w:r>
            <w:r w:rsidR="002B0F5B">
              <w:rPr>
                <w:sz w:val="20"/>
                <w:szCs w:val="20"/>
              </w:rPr>
              <w:t>Fo</w:t>
            </w:r>
            <w:r>
              <w:rPr>
                <w:sz w:val="20"/>
                <w:szCs w:val="20"/>
              </w:rPr>
              <w:t xml:space="preserve">rm has triumphed over substance </w:t>
            </w:r>
            <w:r w:rsidR="002B0F5B">
              <w:rPr>
                <w:sz w:val="20"/>
                <w:szCs w:val="20"/>
              </w:rPr>
              <w:t>and r</w:t>
            </w:r>
            <w:r>
              <w:rPr>
                <w:sz w:val="20"/>
                <w:szCs w:val="20"/>
              </w:rPr>
              <w:t>eform is needed to restore the emphasis on facilitating the making of enterprise agreements.</w:t>
            </w:r>
          </w:p>
        </w:tc>
        <w:tc>
          <w:tcPr>
            <w:tcW w:w="2977" w:type="dxa"/>
          </w:tcPr>
          <w:p w:rsidR="000F2262" w:rsidRDefault="000F2262" w:rsidP="00AC50A9">
            <w:pPr>
              <w:rPr>
                <w:sz w:val="20"/>
                <w:szCs w:val="20"/>
              </w:rPr>
            </w:pPr>
            <w:r>
              <w:rPr>
                <w:sz w:val="20"/>
                <w:szCs w:val="20"/>
              </w:rPr>
              <w:t>Provide that substantial compliance with the notice requirements is sufficient where the defect does not materially affect the capacity of employees to make an informed decision when they cast their vote.</w:t>
            </w:r>
          </w:p>
        </w:tc>
        <w:tc>
          <w:tcPr>
            <w:tcW w:w="2329" w:type="dxa"/>
          </w:tcPr>
          <w:p w:rsidR="000F2262" w:rsidRDefault="000F2262" w:rsidP="00AC50A9">
            <w:pPr>
              <w:rPr>
                <w:sz w:val="20"/>
                <w:szCs w:val="20"/>
              </w:rPr>
            </w:pPr>
            <w:r>
              <w:rPr>
                <w:sz w:val="20"/>
                <w:szCs w:val="20"/>
              </w:rPr>
              <w:t>RED TAPE</w:t>
            </w:r>
          </w:p>
        </w:tc>
      </w:tr>
      <w:tr w:rsidR="000F2262" w:rsidTr="00AA67A6">
        <w:tc>
          <w:tcPr>
            <w:tcW w:w="2122" w:type="dxa"/>
          </w:tcPr>
          <w:p w:rsidR="000F2262" w:rsidRDefault="002B0F5B" w:rsidP="00AC50A9">
            <w:pPr>
              <w:rPr>
                <w:sz w:val="20"/>
                <w:szCs w:val="20"/>
              </w:rPr>
            </w:pPr>
            <w:r>
              <w:rPr>
                <w:sz w:val="20"/>
                <w:szCs w:val="20"/>
              </w:rPr>
              <w:t>Agreement making process</w:t>
            </w:r>
          </w:p>
        </w:tc>
        <w:tc>
          <w:tcPr>
            <w:tcW w:w="1275" w:type="dxa"/>
          </w:tcPr>
          <w:p w:rsidR="000F2262" w:rsidRDefault="002B0F5B" w:rsidP="00AC50A9">
            <w:pPr>
              <w:rPr>
                <w:sz w:val="20"/>
                <w:szCs w:val="20"/>
              </w:rPr>
            </w:pPr>
            <w:r>
              <w:rPr>
                <w:sz w:val="20"/>
                <w:szCs w:val="20"/>
              </w:rPr>
              <w:t>180(2)(a)</w:t>
            </w:r>
          </w:p>
        </w:tc>
        <w:tc>
          <w:tcPr>
            <w:tcW w:w="5245" w:type="dxa"/>
          </w:tcPr>
          <w:p w:rsidR="000F2262" w:rsidRDefault="002B0F5B" w:rsidP="00AC50A9">
            <w:pPr>
              <w:rPr>
                <w:sz w:val="20"/>
                <w:szCs w:val="20"/>
              </w:rPr>
            </w:pPr>
            <w:r>
              <w:rPr>
                <w:sz w:val="20"/>
                <w:szCs w:val="20"/>
              </w:rPr>
              <w:t>Currently, employees must be given access to the proposed agreement and any other relevant materials during the ‘access period’. Agreements have been refused because employees received their materials at an earlier time (</w:t>
            </w:r>
            <w:proofErr w:type="spellStart"/>
            <w:r>
              <w:rPr>
                <w:sz w:val="20"/>
                <w:szCs w:val="20"/>
              </w:rPr>
              <w:t>eg</w:t>
            </w:r>
            <w:proofErr w:type="spellEnd"/>
            <w:r>
              <w:rPr>
                <w:sz w:val="20"/>
                <w:szCs w:val="20"/>
              </w:rPr>
              <w:t xml:space="preserve"> when the notice of representational rights was issued). The underlying principle is that employees should have the information they need to cast an informed vote on an enterprise agreement in sufficient time before the vote is held. It does not, and should not, matter, that the information is provided to them at the outset of bargaining or in the intervening period, as long as there is sufficient time for them to consider the material before the vote. </w:t>
            </w:r>
          </w:p>
        </w:tc>
        <w:tc>
          <w:tcPr>
            <w:tcW w:w="2977" w:type="dxa"/>
          </w:tcPr>
          <w:p w:rsidR="004C427E" w:rsidRPr="002B0F5B" w:rsidRDefault="004C427E" w:rsidP="00AC50A9">
            <w:pPr>
              <w:rPr>
                <w:sz w:val="20"/>
                <w:szCs w:val="20"/>
              </w:rPr>
            </w:pPr>
            <w:r>
              <w:rPr>
                <w:sz w:val="20"/>
                <w:szCs w:val="20"/>
              </w:rPr>
              <w:t>Promote efficiency and the making of enterprise agreements by allowing relevant agreement materials to be provided at any time from the issue of the notice of representative rights to 7 days before a vote is held to approve the agreement.</w:t>
            </w:r>
          </w:p>
        </w:tc>
        <w:tc>
          <w:tcPr>
            <w:tcW w:w="2329" w:type="dxa"/>
          </w:tcPr>
          <w:p w:rsidR="000F2262" w:rsidRDefault="004C427E" w:rsidP="00AC50A9">
            <w:pPr>
              <w:rPr>
                <w:sz w:val="20"/>
                <w:szCs w:val="20"/>
              </w:rPr>
            </w:pPr>
            <w:r>
              <w:rPr>
                <w:sz w:val="20"/>
                <w:szCs w:val="20"/>
              </w:rPr>
              <w:t>RED TAPE</w:t>
            </w:r>
          </w:p>
        </w:tc>
      </w:tr>
      <w:tr w:rsidR="004C427E" w:rsidTr="00AA67A6">
        <w:tc>
          <w:tcPr>
            <w:tcW w:w="2122" w:type="dxa"/>
          </w:tcPr>
          <w:p w:rsidR="004C427E" w:rsidRDefault="004C427E" w:rsidP="00AC50A9">
            <w:pPr>
              <w:rPr>
                <w:sz w:val="20"/>
                <w:szCs w:val="20"/>
              </w:rPr>
            </w:pPr>
            <w:r>
              <w:rPr>
                <w:sz w:val="20"/>
                <w:szCs w:val="20"/>
              </w:rPr>
              <w:t>Bargaining representatives</w:t>
            </w:r>
          </w:p>
        </w:tc>
        <w:tc>
          <w:tcPr>
            <w:tcW w:w="1275" w:type="dxa"/>
          </w:tcPr>
          <w:p w:rsidR="004C427E" w:rsidRDefault="004C427E" w:rsidP="00AC50A9">
            <w:pPr>
              <w:rPr>
                <w:sz w:val="20"/>
                <w:szCs w:val="20"/>
              </w:rPr>
            </w:pPr>
            <w:r>
              <w:rPr>
                <w:sz w:val="20"/>
                <w:szCs w:val="20"/>
              </w:rPr>
              <w:t>183</w:t>
            </w:r>
          </w:p>
        </w:tc>
        <w:tc>
          <w:tcPr>
            <w:tcW w:w="5245" w:type="dxa"/>
          </w:tcPr>
          <w:p w:rsidR="004C427E" w:rsidRDefault="004C427E" w:rsidP="00AC50A9">
            <w:pPr>
              <w:rPr>
                <w:sz w:val="20"/>
                <w:szCs w:val="20"/>
              </w:rPr>
            </w:pPr>
            <w:r>
              <w:rPr>
                <w:sz w:val="20"/>
                <w:szCs w:val="20"/>
              </w:rPr>
              <w:t xml:space="preserve">Bargaining representatives are entitled to be covered by an enterprise agreement on the giving of notice to </w:t>
            </w:r>
            <w:proofErr w:type="spellStart"/>
            <w:r>
              <w:rPr>
                <w:sz w:val="20"/>
                <w:szCs w:val="20"/>
              </w:rPr>
              <w:t>FWC</w:t>
            </w:r>
            <w:proofErr w:type="spellEnd"/>
            <w:r>
              <w:rPr>
                <w:sz w:val="20"/>
                <w:szCs w:val="20"/>
              </w:rPr>
              <w:t xml:space="preserve"> after the agreement is made. It does not matter whether they were involved in bargaining or not. Bargaining representatives who have been active in the process and devoted significant resources to supporting those they represent should have </w:t>
            </w:r>
            <w:r>
              <w:rPr>
                <w:sz w:val="20"/>
                <w:szCs w:val="20"/>
              </w:rPr>
              <w:lastRenderedPageBreak/>
              <w:t xml:space="preserve">priority of representation under the agreement. </w:t>
            </w:r>
          </w:p>
        </w:tc>
        <w:tc>
          <w:tcPr>
            <w:tcW w:w="2977" w:type="dxa"/>
          </w:tcPr>
          <w:p w:rsidR="004C427E" w:rsidRPr="004C427E" w:rsidRDefault="009D428A" w:rsidP="00AC50A9">
            <w:pPr>
              <w:rPr>
                <w:sz w:val="20"/>
                <w:szCs w:val="20"/>
              </w:rPr>
            </w:pPr>
            <w:r>
              <w:rPr>
                <w:sz w:val="20"/>
                <w:szCs w:val="20"/>
              </w:rPr>
              <w:lastRenderedPageBreak/>
              <w:t>Confer coverage rights only on bargaining representatives who acted as such during bargaining for the agreement.</w:t>
            </w:r>
          </w:p>
        </w:tc>
        <w:tc>
          <w:tcPr>
            <w:tcW w:w="2329" w:type="dxa"/>
          </w:tcPr>
          <w:p w:rsidR="004C427E" w:rsidRDefault="009D428A" w:rsidP="00AC50A9">
            <w:pPr>
              <w:rPr>
                <w:sz w:val="20"/>
                <w:szCs w:val="20"/>
              </w:rPr>
            </w:pPr>
            <w:r>
              <w:rPr>
                <w:sz w:val="20"/>
                <w:szCs w:val="20"/>
              </w:rPr>
              <w:t>BALANCE</w:t>
            </w:r>
          </w:p>
        </w:tc>
      </w:tr>
      <w:tr w:rsidR="00FA0FD2" w:rsidTr="00AA67A6">
        <w:tc>
          <w:tcPr>
            <w:tcW w:w="2122" w:type="dxa"/>
          </w:tcPr>
          <w:p w:rsidR="00FA0FD2" w:rsidRDefault="00FA0FD2" w:rsidP="00AC50A9">
            <w:pPr>
              <w:rPr>
                <w:sz w:val="20"/>
                <w:szCs w:val="20"/>
              </w:rPr>
            </w:pPr>
            <w:r>
              <w:rPr>
                <w:sz w:val="20"/>
                <w:szCs w:val="20"/>
              </w:rPr>
              <w:lastRenderedPageBreak/>
              <w:t>Application for approval</w:t>
            </w:r>
          </w:p>
        </w:tc>
        <w:tc>
          <w:tcPr>
            <w:tcW w:w="1275" w:type="dxa"/>
          </w:tcPr>
          <w:p w:rsidR="00FA0FD2" w:rsidRDefault="00FA0FD2" w:rsidP="00AC50A9">
            <w:pPr>
              <w:rPr>
                <w:sz w:val="20"/>
                <w:szCs w:val="20"/>
              </w:rPr>
            </w:pPr>
            <w:r>
              <w:rPr>
                <w:sz w:val="20"/>
                <w:szCs w:val="20"/>
              </w:rPr>
              <w:t>185(1)</w:t>
            </w:r>
          </w:p>
        </w:tc>
        <w:tc>
          <w:tcPr>
            <w:tcW w:w="5245" w:type="dxa"/>
          </w:tcPr>
          <w:p w:rsidR="00FA0FD2" w:rsidRDefault="00FA0FD2" w:rsidP="00AC50A9">
            <w:pPr>
              <w:rPr>
                <w:sz w:val="20"/>
                <w:szCs w:val="20"/>
              </w:rPr>
            </w:pPr>
            <w:r>
              <w:rPr>
                <w:sz w:val="20"/>
                <w:szCs w:val="20"/>
              </w:rPr>
              <w:t xml:space="preserve">Once an agreement is made, an employer ‘must’ apply for its approval. An employer whose circumstances have changed and who no longer seeks agreement approval must nevertheless apply, but then discontinue the application under </w:t>
            </w:r>
            <w:proofErr w:type="spellStart"/>
            <w:r>
              <w:rPr>
                <w:sz w:val="20"/>
                <w:szCs w:val="20"/>
              </w:rPr>
              <w:t>s588</w:t>
            </w:r>
            <w:proofErr w:type="spellEnd"/>
            <w:r>
              <w:rPr>
                <w:sz w:val="20"/>
                <w:szCs w:val="20"/>
              </w:rPr>
              <w:t xml:space="preserve">. This is form over substance. An employer should not be compelled to seek approval of an agreement in every case and employee representatives should not be able to apply for agreement approval absent the consent of the employer. </w:t>
            </w:r>
          </w:p>
        </w:tc>
        <w:tc>
          <w:tcPr>
            <w:tcW w:w="2977" w:type="dxa"/>
          </w:tcPr>
          <w:p w:rsidR="00FA0FD2" w:rsidRPr="00FA0FD2" w:rsidRDefault="00FA0FD2" w:rsidP="00AC50A9">
            <w:pPr>
              <w:rPr>
                <w:sz w:val="20"/>
                <w:szCs w:val="20"/>
              </w:rPr>
            </w:pPr>
            <w:r>
              <w:rPr>
                <w:sz w:val="20"/>
                <w:szCs w:val="20"/>
              </w:rPr>
              <w:t>Facilitate, but do not require, the making of applications for agreement approval. In the case of applications by employee bargaining representatives, require consent of the employer upon filing of the application.</w:t>
            </w:r>
          </w:p>
        </w:tc>
        <w:tc>
          <w:tcPr>
            <w:tcW w:w="2329" w:type="dxa"/>
          </w:tcPr>
          <w:p w:rsidR="00FA0FD2" w:rsidRDefault="00FA0FD2" w:rsidP="00AC50A9">
            <w:pPr>
              <w:rPr>
                <w:sz w:val="20"/>
                <w:szCs w:val="20"/>
              </w:rPr>
            </w:pPr>
            <w:r>
              <w:rPr>
                <w:sz w:val="20"/>
                <w:szCs w:val="20"/>
              </w:rPr>
              <w:t>RED TAPE</w:t>
            </w:r>
          </w:p>
        </w:tc>
      </w:tr>
      <w:tr w:rsidR="002B0F5B" w:rsidTr="00AA67A6">
        <w:tc>
          <w:tcPr>
            <w:tcW w:w="2122" w:type="dxa"/>
          </w:tcPr>
          <w:p w:rsidR="00B72434" w:rsidRDefault="002B0F5B" w:rsidP="0070139A">
            <w:pPr>
              <w:rPr>
                <w:sz w:val="20"/>
                <w:szCs w:val="20"/>
              </w:rPr>
            </w:pPr>
            <w:r>
              <w:rPr>
                <w:sz w:val="20"/>
                <w:szCs w:val="20"/>
              </w:rPr>
              <w:t>Agreement approval – the BOOT</w:t>
            </w:r>
          </w:p>
        </w:tc>
        <w:tc>
          <w:tcPr>
            <w:tcW w:w="1275" w:type="dxa"/>
          </w:tcPr>
          <w:p w:rsidR="002B0F5B" w:rsidRDefault="002B0F5B" w:rsidP="00AC50A9">
            <w:pPr>
              <w:rPr>
                <w:sz w:val="20"/>
                <w:szCs w:val="20"/>
              </w:rPr>
            </w:pPr>
            <w:r>
              <w:rPr>
                <w:sz w:val="20"/>
                <w:szCs w:val="20"/>
              </w:rPr>
              <w:t>186(2)(d)</w:t>
            </w:r>
            <w:r w:rsidR="00B72434">
              <w:rPr>
                <w:sz w:val="20"/>
                <w:szCs w:val="20"/>
              </w:rPr>
              <w:t>, 193</w:t>
            </w:r>
          </w:p>
        </w:tc>
        <w:tc>
          <w:tcPr>
            <w:tcW w:w="5245" w:type="dxa"/>
          </w:tcPr>
          <w:p w:rsidR="002B0F5B" w:rsidRDefault="002B0F5B" w:rsidP="00AC50A9">
            <w:pPr>
              <w:rPr>
                <w:sz w:val="20"/>
                <w:szCs w:val="20"/>
              </w:rPr>
            </w:pPr>
            <w:r>
              <w:rPr>
                <w:sz w:val="20"/>
                <w:szCs w:val="20"/>
              </w:rPr>
              <w:t>The BOOT is a disincentive to bargaining because it seeks to improve the position of employees at the expense of employers. The BOOT drives up labour costs without any requirement for productivity measures or offsets, despite the objects of the Part 2-4 which support enterprise agreements that deliver productivity benefits. The no-disadvantage test was more workable – it preserved the position of employee’s overall, but there was greater scope for trading of rights and responsibilities without increasing overall costs.</w:t>
            </w:r>
          </w:p>
        </w:tc>
        <w:tc>
          <w:tcPr>
            <w:tcW w:w="2977" w:type="dxa"/>
          </w:tcPr>
          <w:p w:rsidR="002B0F5B" w:rsidRPr="00ED464E" w:rsidRDefault="002B0F5B" w:rsidP="00AC50A9">
            <w:pPr>
              <w:pStyle w:val="ListParagraph"/>
              <w:numPr>
                <w:ilvl w:val="0"/>
                <w:numId w:val="31"/>
              </w:numPr>
              <w:ind w:left="162" w:hanging="218"/>
              <w:rPr>
                <w:sz w:val="20"/>
                <w:szCs w:val="20"/>
              </w:rPr>
            </w:pPr>
            <w:r w:rsidRPr="00ED464E">
              <w:rPr>
                <w:sz w:val="20"/>
                <w:szCs w:val="20"/>
              </w:rPr>
              <w:t>Restore the no-disadvantage test in preference to the BOOT.</w:t>
            </w:r>
          </w:p>
          <w:p w:rsidR="002B0F5B" w:rsidRPr="00ED464E" w:rsidRDefault="002B0F5B" w:rsidP="00AC50A9">
            <w:pPr>
              <w:pStyle w:val="ListParagraph"/>
              <w:numPr>
                <w:ilvl w:val="0"/>
                <w:numId w:val="31"/>
              </w:numPr>
              <w:ind w:left="162" w:hanging="218"/>
              <w:rPr>
                <w:sz w:val="20"/>
                <w:szCs w:val="20"/>
              </w:rPr>
            </w:pPr>
            <w:r w:rsidRPr="00ED464E">
              <w:rPr>
                <w:sz w:val="20"/>
                <w:szCs w:val="20"/>
              </w:rPr>
              <w:t>Make workplace productivity a key objective.</w:t>
            </w:r>
          </w:p>
          <w:p w:rsidR="002B0F5B" w:rsidRPr="00ED464E" w:rsidRDefault="002B0F5B" w:rsidP="00AC50A9">
            <w:pPr>
              <w:pStyle w:val="ListParagraph"/>
              <w:numPr>
                <w:ilvl w:val="0"/>
                <w:numId w:val="31"/>
              </w:numPr>
              <w:ind w:left="162" w:hanging="218"/>
              <w:rPr>
                <w:sz w:val="20"/>
                <w:szCs w:val="20"/>
              </w:rPr>
            </w:pPr>
            <w:r w:rsidRPr="00ED464E">
              <w:rPr>
                <w:sz w:val="20"/>
                <w:szCs w:val="20"/>
              </w:rPr>
              <w:t>Prohibit pattern bargaining.</w:t>
            </w:r>
          </w:p>
        </w:tc>
        <w:tc>
          <w:tcPr>
            <w:tcW w:w="2329" w:type="dxa"/>
          </w:tcPr>
          <w:p w:rsidR="002B0F5B" w:rsidRDefault="002B0F5B" w:rsidP="00AC50A9">
            <w:pPr>
              <w:rPr>
                <w:sz w:val="20"/>
                <w:szCs w:val="20"/>
              </w:rPr>
            </w:pPr>
            <w:r>
              <w:rPr>
                <w:sz w:val="20"/>
                <w:szCs w:val="20"/>
              </w:rPr>
              <w:t>BARRIER</w:t>
            </w:r>
          </w:p>
        </w:tc>
      </w:tr>
      <w:tr w:rsidR="002B0F5B" w:rsidTr="00AA67A6">
        <w:tc>
          <w:tcPr>
            <w:tcW w:w="2122" w:type="dxa"/>
          </w:tcPr>
          <w:p w:rsidR="002B0F5B" w:rsidRDefault="00FA0FD2" w:rsidP="00AC50A9">
            <w:pPr>
              <w:rPr>
                <w:sz w:val="20"/>
                <w:szCs w:val="20"/>
              </w:rPr>
            </w:pPr>
            <w:r>
              <w:rPr>
                <w:sz w:val="20"/>
                <w:szCs w:val="20"/>
              </w:rPr>
              <w:t>Fairly chosen requirement</w:t>
            </w:r>
          </w:p>
        </w:tc>
        <w:tc>
          <w:tcPr>
            <w:tcW w:w="1275" w:type="dxa"/>
          </w:tcPr>
          <w:p w:rsidR="002B0F5B" w:rsidRDefault="00FA0FD2" w:rsidP="00AC50A9">
            <w:pPr>
              <w:rPr>
                <w:sz w:val="20"/>
                <w:szCs w:val="20"/>
              </w:rPr>
            </w:pPr>
            <w:r>
              <w:rPr>
                <w:sz w:val="20"/>
                <w:szCs w:val="20"/>
              </w:rPr>
              <w:t>186(3)</w:t>
            </w:r>
          </w:p>
        </w:tc>
        <w:tc>
          <w:tcPr>
            <w:tcW w:w="5245" w:type="dxa"/>
          </w:tcPr>
          <w:p w:rsidR="002B0F5B" w:rsidRDefault="00FA0FD2" w:rsidP="00AC50A9">
            <w:pPr>
              <w:rPr>
                <w:sz w:val="20"/>
                <w:szCs w:val="20"/>
              </w:rPr>
            </w:pPr>
            <w:r>
              <w:rPr>
                <w:sz w:val="20"/>
                <w:szCs w:val="20"/>
              </w:rPr>
              <w:t xml:space="preserve">This requirement is sometimes used as a device to reject innovative enterprise agreements. Employees must approve an agreement before it is made – this is the safeguard to ensure that employees support the making of the agreement. Allowing </w:t>
            </w:r>
            <w:proofErr w:type="spellStart"/>
            <w:r>
              <w:rPr>
                <w:sz w:val="20"/>
                <w:szCs w:val="20"/>
              </w:rPr>
              <w:t>FWC</w:t>
            </w:r>
            <w:proofErr w:type="spellEnd"/>
            <w:r>
              <w:rPr>
                <w:sz w:val="20"/>
                <w:szCs w:val="20"/>
              </w:rPr>
              <w:t xml:space="preserve"> to dictate the scope of agreements</w:t>
            </w:r>
            <w:r w:rsidR="00920C5A">
              <w:rPr>
                <w:sz w:val="20"/>
                <w:szCs w:val="20"/>
              </w:rPr>
              <w:t xml:space="preserve"> or reject agreements because of their own </w:t>
            </w:r>
            <w:r>
              <w:rPr>
                <w:sz w:val="20"/>
                <w:szCs w:val="20"/>
              </w:rPr>
              <w:t>preference</w:t>
            </w:r>
            <w:r w:rsidR="00920C5A">
              <w:rPr>
                <w:sz w:val="20"/>
                <w:szCs w:val="20"/>
              </w:rPr>
              <w:t>s</w:t>
            </w:r>
            <w:r>
              <w:rPr>
                <w:sz w:val="20"/>
                <w:szCs w:val="20"/>
              </w:rPr>
              <w:t xml:space="preserve"> for </w:t>
            </w:r>
            <w:r w:rsidR="00920C5A">
              <w:rPr>
                <w:sz w:val="20"/>
                <w:szCs w:val="20"/>
              </w:rPr>
              <w:t xml:space="preserve">how </w:t>
            </w:r>
            <w:r>
              <w:rPr>
                <w:sz w:val="20"/>
                <w:szCs w:val="20"/>
              </w:rPr>
              <w:t>an employer</w:t>
            </w:r>
            <w:r w:rsidR="00920C5A">
              <w:rPr>
                <w:sz w:val="20"/>
                <w:szCs w:val="20"/>
              </w:rPr>
              <w:t xml:space="preserve"> should structure their </w:t>
            </w:r>
            <w:r>
              <w:rPr>
                <w:sz w:val="20"/>
                <w:szCs w:val="20"/>
              </w:rPr>
              <w:t xml:space="preserve">business is an unreasonable </w:t>
            </w:r>
            <w:r w:rsidR="00920C5A">
              <w:rPr>
                <w:sz w:val="20"/>
                <w:szCs w:val="20"/>
              </w:rPr>
              <w:t xml:space="preserve">fetter </w:t>
            </w:r>
            <w:r>
              <w:rPr>
                <w:sz w:val="20"/>
                <w:szCs w:val="20"/>
              </w:rPr>
              <w:t>on flexibility.</w:t>
            </w:r>
          </w:p>
        </w:tc>
        <w:tc>
          <w:tcPr>
            <w:tcW w:w="2977" w:type="dxa"/>
          </w:tcPr>
          <w:p w:rsidR="002B0F5B" w:rsidRDefault="00920C5A" w:rsidP="00AC50A9">
            <w:pPr>
              <w:rPr>
                <w:sz w:val="20"/>
                <w:szCs w:val="20"/>
              </w:rPr>
            </w:pPr>
            <w:r>
              <w:rPr>
                <w:sz w:val="20"/>
                <w:szCs w:val="20"/>
              </w:rPr>
              <w:t xml:space="preserve">The fairly chosen requirement should be removed. </w:t>
            </w:r>
          </w:p>
        </w:tc>
        <w:tc>
          <w:tcPr>
            <w:tcW w:w="2329" w:type="dxa"/>
          </w:tcPr>
          <w:p w:rsidR="002B0F5B" w:rsidRDefault="00920C5A" w:rsidP="00AC50A9">
            <w:pPr>
              <w:rPr>
                <w:sz w:val="20"/>
                <w:szCs w:val="20"/>
              </w:rPr>
            </w:pPr>
            <w:r>
              <w:rPr>
                <w:sz w:val="20"/>
                <w:szCs w:val="20"/>
              </w:rPr>
              <w:t>BARRIER</w:t>
            </w:r>
          </w:p>
        </w:tc>
      </w:tr>
      <w:tr w:rsidR="002B0F5B" w:rsidTr="00AA67A6">
        <w:tc>
          <w:tcPr>
            <w:tcW w:w="2122" w:type="dxa"/>
          </w:tcPr>
          <w:p w:rsidR="002B0F5B" w:rsidRDefault="00B72434" w:rsidP="00AC50A9">
            <w:pPr>
              <w:rPr>
                <w:sz w:val="20"/>
                <w:szCs w:val="20"/>
              </w:rPr>
            </w:pPr>
            <w:r>
              <w:rPr>
                <w:sz w:val="20"/>
                <w:szCs w:val="20"/>
              </w:rPr>
              <w:t>Greenfields agreements – approval</w:t>
            </w:r>
          </w:p>
        </w:tc>
        <w:tc>
          <w:tcPr>
            <w:tcW w:w="1275" w:type="dxa"/>
          </w:tcPr>
          <w:p w:rsidR="002B0F5B" w:rsidRDefault="00B72434" w:rsidP="00AC50A9">
            <w:pPr>
              <w:rPr>
                <w:sz w:val="20"/>
                <w:szCs w:val="20"/>
              </w:rPr>
            </w:pPr>
            <w:r>
              <w:rPr>
                <w:sz w:val="20"/>
                <w:szCs w:val="20"/>
              </w:rPr>
              <w:t>186(5)</w:t>
            </w:r>
          </w:p>
        </w:tc>
        <w:tc>
          <w:tcPr>
            <w:tcW w:w="5245" w:type="dxa"/>
          </w:tcPr>
          <w:p w:rsidR="002B0F5B" w:rsidRDefault="00B72434" w:rsidP="00AC50A9">
            <w:pPr>
              <w:rPr>
                <w:sz w:val="20"/>
                <w:szCs w:val="20"/>
              </w:rPr>
            </w:pPr>
            <w:r>
              <w:rPr>
                <w:sz w:val="20"/>
                <w:szCs w:val="20"/>
              </w:rPr>
              <w:t>Greenfields agreements can only be approved if they are in the public interest. This sets the bar too high, as the private interests of the parties are insufficient to meet the test. In contrast, agreements that fail the BOOT can nevertheless be approved as long as approval is not contrary to the public interest.</w:t>
            </w:r>
          </w:p>
        </w:tc>
        <w:tc>
          <w:tcPr>
            <w:tcW w:w="2977" w:type="dxa"/>
          </w:tcPr>
          <w:p w:rsidR="002B0F5B" w:rsidRDefault="00EB2BB7" w:rsidP="00EB2BB7">
            <w:pPr>
              <w:rPr>
                <w:sz w:val="20"/>
                <w:szCs w:val="20"/>
              </w:rPr>
            </w:pPr>
            <w:r>
              <w:rPr>
                <w:sz w:val="20"/>
                <w:szCs w:val="20"/>
              </w:rPr>
              <w:t xml:space="preserve">Provide for </w:t>
            </w:r>
            <w:proofErr w:type="spellStart"/>
            <w:r>
              <w:rPr>
                <w:sz w:val="20"/>
                <w:szCs w:val="20"/>
              </w:rPr>
              <w:t>greenfields</w:t>
            </w:r>
            <w:proofErr w:type="spellEnd"/>
            <w:r>
              <w:rPr>
                <w:sz w:val="20"/>
                <w:szCs w:val="20"/>
              </w:rPr>
              <w:t xml:space="preserve"> agreements to be approved</w:t>
            </w:r>
            <w:r w:rsidR="00B72434">
              <w:rPr>
                <w:sz w:val="20"/>
                <w:szCs w:val="20"/>
              </w:rPr>
              <w:t xml:space="preserve"> </w:t>
            </w:r>
            <w:r>
              <w:rPr>
                <w:sz w:val="20"/>
                <w:szCs w:val="20"/>
              </w:rPr>
              <w:t xml:space="preserve">if it is </w:t>
            </w:r>
            <w:r w:rsidR="00B72434">
              <w:rPr>
                <w:sz w:val="20"/>
                <w:szCs w:val="20"/>
              </w:rPr>
              <w:t>not contrary to the public interest.</w:t>
            </w:r>
          </w:p>
        </w:tc>
        <w:tc>
          <w:tcPr>
            <w:tcW w:w="2329" w:type="dxa"/>
          </w:tcPr>
          <w:p w:rsidR="002B0F5B" w:rsidRDefault="00B72434" w:rsidP="00AC50A9">
            <w:pPr>
              <w:rPr>
                <w:sz w:val="20"/>
                <w:szCs w:val="20"/>
              </w:rPr>
            </w:pPr>
            <w:r>
              <w:rPr>
                <w:sz w:val="20"/>
                <w:szCs w:val="20"/>
              </w:rPr>
              <w:t>BARRIER</w:t>
            </w:r>
          </w:p>
        </w:tc>
      </w:tr>
      <w:tr w:rsidR="002B0F5B" w:rsidTr="00AA67A6">
        <w:tc>
          <w:tcPr>
            <w:tcW w:w="2122" w:type="dxa"/>
          </w:tcPr>
          <w:p w:rsidR="002B0F5B" w:rsidRDefault="00B72434" w:rsidP="00AC50A9">
            <w:pPr>
              <w:rPr>
                <w:sz w:val="20"/>
                <w:szCs w:val="20"/>
              </w:rPr>
            </w:pPr>
            <w:r>
              <w:rPr>
                <w:sz w:val="20"/>
                <w:szCs w:val="20"/>
              </w:rPr>
              <w:t>Unlawful terms</w:t>
            </w:r>
          </w:p>
        </w:tc>
        <w:tc>
          <w:tcPr>
            <w:tcW w:w="1275" w:type="dxa"/>
          </w:tcPr>
          <w:p w:rsidR="002B0F5B" w:rsidRDefault="00B72434" w:rsidP="00AC50A9">
            <w:pPr>
              <w:rPr>
                <w:sz w:val="20"/>
                <w:szCs w:val="20"/>
              </w:rPr>
            </w:pPr>
            <w:r>
              <w:rPr>
                <w:sz w:val="20"/>
                <w:szCs w:val="20"/>
              </w:rPr>
              <w:t>194</w:t>
            </w:r>
          </w:p>
        </w:tc>
        <w:tc>
          <w:tcPr>
            <w:tcW w:w="5245" w:type="dxa"/>
          </w:tcPr>
          <w:p w:rsidR="002B0F5B" w:rsidRDefault="00B72434" w:rsidP="00AC50A9">
            <w:pPr>
              <w:rPr>
                <w:sz w:val="20"/>
                <w:szCs w:val="20"/>
              </w:rPr>
            </w:pPr>
            <w:r>
              <w:rPr>
                <w:sz w:val="20"/>
                <w:szCs w:val="20"/>
              </w:rPr>
              <w:t xml:space="preserve">There is much confusion and uncertainty about the types of terms that are unlawful, particularly in relation to right of </w:t>
            </w:r>
            <w:r>
              <w:rPr>
                <w:sz w:val="20"/>
                <w:szCs w:val="20"/>
              </w:rPr>
              <w:lastRenderedPageBreak/>
              <w:t xml:space="preserve">entry. Case law has developed to the point where the restriction on terms dealing with right of entry is almost meaningless. </w:t>
            </w:r>
            <w:r w:rsidR="00FC5BBA">
              <w:rPr>
                <w:sz w:val="20"/>
                <w:szCs w:val="20"/>
              </w:rPr>
              <w:t xml:space="preserve">The FW Act should determine the scope of unfair dismissal protections and rights of entry. Terms that restrict the capacity of business to innovate and grow should be prohibited. </w:t>
            </w:r>
          </w:p>
        </w:tc>
        <w:tc>
          <w:tcPr>
            <w:tcW w:w="2977" w:type="dxa"/>
          </w:tcPr>
          <w:p w:rsidR="00B72434" w:rsidRDefault="00B72434" w:rsidP="00AC50A9">
            <w:pPr>
              <w:rPr>
                <w:sz w:val="20"/>
                <w:szCs w:val="20"/>
              </w:rPr>
            </w:pPr>
            <w:r>
              <w:rPr>
                <w:sz w:val="20"/>
                <w:szCs w:val="20"/>
              </w:rPr>
              <w:lastRenderedPageBreak/>
              <w:t>Revise the list of unlawful terms, to include:</w:t>
            </w:r>
          </w:p>
          <w:p w:rsidR="00B72434" w:rsidRDefault="00B72434" w:rsidP="00AC50A9">
            <w:pPr>
              <w:pStyle w:val="ListParagraph"/>
              <w:numPr>
                <w:ilvl w:val="0"/>
                <w:numId w:val="32"/>
              </w:numPr>
              <w:ind w:left="162" w:hanging="142"/>
              <w:rPr>
                <w:sz w:val="20"/>
                <w:szCs w:val="20"/>
              </w:rPr>
            </w:pPr>
            <w:r w:rsidRPr="00B72434">
              <w:rPr>
                <w:sz w:val="20"/>
                <w:szCs w:val="20"/>
              </w:rPr>
              <w:lastRenderedPageBreak/>
              <w:t xml:space="preserve">terms dealing with unfair dismissal, </w:t>
            </w:r>
          </w:p>
          <w:p w:rsidR="00B72434" w:rsidRDefault="00B72434" w:rsidP="00AC50A9">
            <w:pPr>
              <w:pStyle w:val="ListParagraph"/>
              <w:numPr>
                <w:ilvl w:val="0"/>
                <w:numId w:val="32"/>
              </w:numPr>
              <w:ind w:left="162" w:hanging="142"/>
              <w:rPr>
                <w:sz w:val="20"/>
                <w:szCs w:val="20"/>
              </w:rPr>
            </w:pPr>
            <w:r>
              <w:rPr>
                <w:sz w:val="20"/>
                <w:szCs w:val="20"/>
              </w:rPr>
              <w:t xml:space="preserve">terms dealing with </w:t>
            </w:r>
            <w:r w:rsidRPr="00B72434">
              <w:rPr>
                <w:sz w:val="20"/>
                <w:szCs w:val="20"/>
              </w:rPr>
              <w:t xml:space="preserve">right of entry </w:t>
            </w:r>
          </w:p>
          <w:p w:rsidR="00B72434" w:rsidRDefault="002807E0" w:rsidP="00AC50A9">
            <w:pPr>
              <w:pStyle w:val="ListParagraph"/>
              <w:numPr>
                <w:ilvl w:val="0"/>
                <w:numId w:val="32"/>
              </w:numPr>
              <w:ind w:left="162" w:hanging="142"/>
              <w:rPr>
                <w:sz w:val="20"/>
                <w:szCs w:val="20"/>
              </w:rPr>
            </w:pPr>
            <w:r>
              <w:rPr>
                <w:sz w:val="20"/>
                <w:szCs w:val="20"/>
              </w:rPr>
              <w:t>terms that</w:t>
            </w:r>
            <w:r w:rsidRPr="002807E0">
              <w:rPr>
                <w:sz w:val="20"/>
                <w:szCs w:val="20"/>
                <w:lang w:eastAsia="x-none"/>
              </w:rPr>
              <w:t xml:space="preserve"> restrict the capacity of a person to supp</w:t>
            </w:r>
            <w:r>
              <w:rPr>
                <w:sz w:val="20"/>
                <w:szCs w:val="20"/>
                <w:lang w:eastAsia="x-none"/>
              </w:rPr>
              <w:t>ly or acquire goods or services, and</w:t>
            </w:r>
          </w:p>
          <w:p w:rsidR="00B72434" w:rsidRPr="00026FAB" w:rsidRDefault="00B72434" w:rsidP="00AC50A9">
            <w:pPr>
              <w:pStyle w:val="ListParagraph"/>
              <w:numPr>
                <w:ilvl w:val="0"/>
                <w:numId w:val="32"/>
              </w:numPr>
              <w:ind w:left="162" w:hanging="142"/>
              <w:rPr>
                <w:sz w:val="20"/>
                <w:szCs w:val="20"/>
              </w:rPr>
            </w:pPr>
            <w:r>
              <w:rPr>
                <w:sz w:val="20"/>
                <w:szCs w:val="20"/>
              </w:rPr>
              <w:t xml:space="preserve">terms that </w:t>
            </w:r>
            <w:r w:rsidRPr="00B72434">
              <w:rPr>
                <w:sz w:val="20"/>
                <w:szCs w:val="20"/>
              </w:rPr>
              <w:t xml:space="preserve">require employers to </w:t>
            </w:r>
            <w:r w:rsidR="00026FAB">
              <w:rPr>
                <w:sz w:val="20"/>
                <w:szCs w:val="20"/>
              </w:rPr>
              <w:t xml:space="preserve">impose workplace conditions on </w:t>
            </w:r>
            <w:r w:rsidRPr="00B72434">
              <w:rPr>
                <w:sz w:val="20"/>
                <w:szCs w:val="20"/>
              </w:rPr>
              <w:t>unrelated third p</w:t>
            </w:r>
            <w:r w:rsidR="00026FAB">
              <w:rPr>
                <w:sz w:val="20"/>
                <w:szCs w:val="20"/>
              </w:rPr>
              <w:t>arties</w:t>
            </w:r>
            <w:r w:rsidRPr="00026FAB">
              <w:rPr>
                <w:sz w:val="20"/>
                <w:szCs w:val="20"/>
              </w:rPr>
              <w:t>.</w:t>
            </w:r>
          </w:p>
        </w:tc>
        <w:tc>
          <w:tcPr>
            <w:tcW w:w="2329" w:type="dxa"/>
          </w:tcPr>
          <w:p w:rsidR="002B0F5B" w:rsidRDefault="00FC5BBA" w:rsidP="00AC50A9">
            <w:pPr>
              <w:rPr>
                <w:sz w:val="20"/>
                <w:szCs w:val="20"/>
              </w:rPr>
            </w:pPr>
            <w:r>
              <w:rPr>
                <w:sz w:val="20"/>
                <w:szCs w:val="20"/>
              </w:rPr>
              <w:lastRenderedPageBreak/>
              <w:t>BARRIER</w:t>
            </w:r>
          </w:p>
        </w:tc>
      </w:tr>
      <w:tr w:rsidR="002B0F5B" w:rsidTr="00AA67A6">
        <w:tc>
          <w:tcPr>
            <w:tcW w:w="2122" w:type="dxa"/>
          </w:tcPr>
          <w:p w:rsidR="002B0F5B" w:rsidRDefault="005C408B" w:rsidP="00AC50A9">
            <w:pPr>
              <w:rPr>
                <w:sz w:val="20"/>
                <w:szCs w:val="20"/>
              </w:rPr>
            </w:pPr>
            <w:r>
              <w:rPr>
                <w:sz w:val="20"/>
                <w:szCs w:val="20"/>
              </w:rPr>
              <w:lastRenderedPageBreak/>
              <w:t xml:space="preserve">Flexibility terms </w:t>
            </w:r>
          </w:p>
        </w:tc>
        <w:tc>
          <w:tcPr>
            <w:tcW w:w="1275" w:type="dxa"/>
          </w:tcPr>
          <w:p w:rsidR="002B0F5B" w:rsidRDefault="005C408B" w:rsidP="00AC50A9">
            <w:pPr>
              <w:rPr>
                <w:sz w:val="20"/>
                <w:szCs w:val="20"/>
              </w:rPr>
            </w:pPr>
            <w:r>
              <w:rPr>
                <w:sz w:val="20"/>
                <w:szCs w:val="20"/>
              </w:rPr>
              <w:t>202, FW </w:t>
            </w:r>
            <w:proofErr w:type="spellStart"/>
            <w:r>
              <w:rPr>
                <w:sz w:val="20"/>
                <w:szCs w:val="20"/>
              </w:rPr>
              <w:t>Regs</w:t>
            </w:r>
            <w:proofErr w:type="spellEnd"/>
            <w:r>
              <w:rPr>
                <w:sz w:val="20"/>
                <w:szCs w:val="20"/>
              </w:rPr>
              <w:t xml:space="preserve"> </w:t>
            </w:r>
            <w:proofErr w:type="spellStart"/>
            <w:r>
              <w:rPr>
                <w:sz w:val="20"/>
                <w:szCs w:val="20"/>
              </w:rPr>
              <w:t>Sch</w:t>
            </w:r>
            <w:proofErr w:type="spellEnd"/>
            <w:r>
              <w:rPr>
                <w:sz w:val="20"/>
                <w:szCs w:val="20"/>
              </w:rPr>
              <w:t> 2.2</w:t>
            </w:r>
          </w:p>
        </w:tc>
        <w:tc>
          <w:tcPr>
            <w:tcW w:w="5245" w:type="dxa"/>
          </w:tcPr>
          <w:p w:rsidR="002B0F5B" w:rsidRDefault="005C408B" w:rsidP="00AC50A9">
            <w:pPr>
              <w:rPr>
                <w:sz w:val="20"/>
                <w:szCs w:val="20"/>
              </w:rPr>
            </w:pPr>
            <w:r>
              <w:rPr>
                <w:sz w:val="20"/>
                <w:szCs w:val="20"/>
              </w:rPr>
              <w:t xml:space="preserve">Enterprise agreements can dictate the scope of </w:t>
            </w:r>
            <w:proofErr w:type="spellStart"/>
            <w:r>
              <w:rPr>
                <w:sz w:val="20"/>
                <w:szCs w:val="20"/>
              </w:rPr>
              <w:t>IFAs</w:t>
            </w:r>
            <w:proofErr w:type="spellEnd"/>
            <w:r>
              <w:rPr>
                <w:sz w:val="20"/>
                <w:szCs w:val="20"/>
              </w:rPr>
              <w:t xml:space="preserve">. However, in practice it is difficult to negotiate wider </w:t>
            </w:r>
            <w:proofErr w:type="spellStart"/>
            <w:r>
              <w:rPr>
                <w:sz w:val="20"/>
                <w:szCs w:val="20"/>
              </w:rPr>
              <w:t>IFA</w:t>
            </w:r>
            <w:proofErr w:type="spellEnd"/>
            <w:r>
              <w:rPr>
                <w:sz w:val="20"/>
                <w:szCs w:val="20"/>
              </w:rPr>
              <w:t xml:space="preserve"> flexibility in enterprise bargaining. These restrictions limit the value of </w:t>
            </w:r>
            <w:proofErr w:type="spellStart"/>
            <w:r>
              <w:rPr>
                <w:sz w:val="20"/>
                <w:szCs w:val="20"/>
              </w:rPr>
              <w:t>IFAs</w:t>
            </w:r>
            <w:proofErr w:type="spellEnd"/>
            <w:r>
              <w:rPr>
                <w:sz w:val="20"/>
                <w:szCs w:val="20"/>
              </w:rPr>
              <w:t xml:space="preserve"> as a mechanism to deliver mutually beneficial terms and conditions of employment tailored to the workplace, despite strong safeguards in place for employees including the BOOT and the requirement that </w:t>
            </w:r>
            <w:proofErr w:type="spellStart"/>
            <w:r>
              <w:rPr>
                <w:sz w:val="20"/>
                <w:szCs w:val="20"/>
              </w:rPr>
              <w:t>IFAs</w:t>
            </w:r>
            <w:proofErr w:type="spellEnd"/>
            <w:r>
              <w:rPr>
                <w:sz w:val="20"/>
                <w:szCs w:val="20"/>
              </w:rPr>
              <w:t xml:space="preserve"> meet genuine needs.</w:t>
            </w:r>
          </w:p>
        </w:tc>
        <w:tc>
          <w:tcPr>
            <w:tcW w:w="2977" w:type="dxa"/>
          </w:tcPr>
          <w:p w:rsidR="005C408B" w:rsidRDefault="005C408B" w:rsidP="00AC50A9">
            <w:pPr>
              <w:rPr>
                <w:sz w:val="20"/>
                <w:szCs w:val="20"/>
              </w:rPr>
            </w:pPr>
            <w:r>
              <w:rPr>
                <w:sz w:val="20"/>
                <w:szCs w:val="20"/>
              </w:rPr>
              <w:t xml:space="preserve">Provide for </w:t>
            </w:r>
            <w:proofErr w:type="spellStart"/>
            <w:r>
              <w:rPr>
                <w:sz w:val="20"/>
                <w:szCs w:val="20"/>
              </w:rPr>
              <w:t>IFAs</w:t>
            </w:r>
            <w:proofErr w:type="spellEnd"/>
            <w:r>
              <w:rPr>
                <w:sz w:val="20"/>
                <w:szCs w:val="20"/>
              </w:rPr>
              <w:t xml:space="preserve"> to be:</w:t>
            </w:r>
          </w:p>
          <w:p w:rsidR="005C408B" w:rsidRDefault="005C408B" w:rsidP="00AC50A9">
            <w:pPr>
              <w:pStyle w:val="ListParagraph"/>
              <w:numPr>
                <w:ilvl w:val="0"/>
                <w:numId w:val="29"/>
              </w:numPr>
              <w:ind w:left="306"/>
              <w:rPr>
                <w:sz w:val="20"/>
                <w:szCs w:val="20"/>
              </w:rPr>
            </w:pPr>
            <w:r>
              <w:rPr>
                <w:sz w:val="20"/>
                <w:szCs w:val="20"/>
              </w:rPr>
              <w:t xml:space="preserve">offered </w:t>
            </w:r>
            <w:r w:rsidRPr="003B7A37">
              <w:rPr>
                <w:sz w:val="20"/>
                <w:szCs w:val="20"/>
              </w:rPr>
              <w:t>as a condition of employ</w:t>
            </w:r>
            <w:r>
              <w:rPr>
                <w:sz w:val="20"/>
                <w:szCs w:val="20"/>
              </w:rPr>
              <w:t>ment;</w:t>
            </w:r>
          </w:p>
          <w:p w:rsidR="005C408B" w:rsidRDefault="005C408B" w:rsidP="00AC50A9">
            <w:pPr>
              <w:pStyle w:val="ListParagraph"/>
              <w:numPr>
                <w:ilvl w:val="0"/>
                <w:numId w:val="29"/>
              </w:numPr>
              <w:ind w:left="306" w:hanging="286"/>
              <w:rPr>
                <w:sz w:val="20"/>
                <w:szCs w:val="20"/>
              </w:rPr>
            </w:pPr>
            <w:r w:rsidRPr="003B7A37">
              <w:rPr>
                <w:sz w:val="20"/>
                <w:szCs w:val="20"/>
              </w:rPr>
              <w:t>made about any term or condition of employment in a</w:t>
            </w:r>
            <w:r>
              <w:rPr>
                <w:sz w:val="20"/>
                <w:szCs w:val="20"/>
              </w:rPr>
              <w:t>n</w:t>
            </w:r>
            <w:r w:rsidRPr="003B7A37">
              <w:rPr>
                <w:sz w:val="20"/>
                <w:szCs w:val="20"/>
              </w:rPr>
              <w:t xml:space="preserve"> </w:t>
            </w:r>
            <w:r>
              <w:rPr>
                <w:sz w:val="20"/>
                <w:szCs w:val="20"/>
              </w:rPr>
              <w:t>enterprise agreement;</w:t>
            </w:r>
          </w:p>
          <w:p w:rsidR="002B0F5B" w:rsidRPr="005C408B" w:rsidRDefault="005C408B" w:rsidP="00AC50A9">
            <w:pPr>
              <w:pStyle w:val="ListParagraph"/>
              <w:numPr>
                <w:ilvl w:val="0"/>
                <w:numId w:val="29"/>
              </w:numPr>
              <w:ind w:left="306" w:hanging="286"/>
              <w:rPr>
                <w:sz w:val="20"/>
                <w:szCs w:val="20"/>
              </w:rPr>
            </w:pPr>
            <w:r w:rsidRPr="005C408B">
              <w:rPr>
                <w:sz w:val="20"/>
                <w:szCs w:val="20"/>
              </w:rPr>
              <w:t>operative for a minimum 12 month period.</w:t>
            </w:r>
          </w:p>
        </w:tc>
        <w:tc>
          <w:tcPr>
            <w:tcW w:w="2329" w:type="dxa"/>
          </w:tcPr>
          <w:p w:rsidR="002B0F5B" w:rsidRDefault="005C408B" w:rsidP="00AC50A9">
            <w:pPr>
              <w:rPr>
                <w:sz w:val="20"/>
                <w:szCs w:val="20"/>
              </w:rPr>
            </w:pPr>
            <w:r>
              <w:rPr>
                <w:sz w:val="20"/>
                <w:szCs w:val="20"/>
              </w:rPr>
              <w:t>BARRIER</w:t>
            </w:r>
          </w:p>
        </w:tc>
      </w:tr>
      <w:tr w:rsidR="002B0F5B" w:rsidTr="00AA67A6">
        <w:tc>
          <w:tcPr>
            <w:tcW w:w="2122" w:type="dxa"/>
          </w:tcPr>
          <w:p w:rsidR="002B0F5B" w:rsidRDefault="005C408B" w:rsidP="00AC50A9">
            <w:pPr>
              <w:rPr>
                <w:sz w:val="20"/>
                <w:szCs w:val="20"/>
              </w:rPr>
            </w:pPr>
            <w:r>
              <w:rPr>
                <w:sz w:val="20"/>
                <w:szCs w:val="20"/>
              </w:rPr>
              <w:t>Consultation over change</w:t>
            </w:r>
          </w:p>
        </w:tc>
        <w:tc>
          <w:tcPr>
            <w:tcW w:w="1275" w:type="dxa"/>
          </w:tcPr>
          <w:p w:rsidR="002B0F5B" w:rsidRDefault="005C408B" w:rsidP="00AC50A9">
            <w:pPr>
              <w:rPr>
                <w:sz w:val="20"/>
                <w:szCs w:val="20"/>
              </w:rPr>
            </w:pPr>
            <w:r>
              <w:rPr>
                <w:sz w:val="20"/>
                <w:szCs w:val="20"/>
              </w:rPr>
              <w:t>205(1)(a)</w:t>
            </w:r>
          </w:p>
        </w:tc>
        <w:tc>
          <w:tcPr>
            <w:tcW w:w="5245" w:type="dxa"/>
          </w:tcPr>
          <w:p w:rsidR="002B0F5B" w:rsidRDefault="005C408B" w:rsidP="00AC50A9">
            <w:pPr>
              <w:rPr>
                <w:sz w:val="20"/>
                <w:szCs w:val="20"/>
              </w:rPr>
            </w:pPr>
            <w:r>
              <w:rPr>
                <w:sz w:val="20"/>
                <w:szCs w:val="20"/>
              </w:rPr>
              <w:t>Recent amendments require formal consultation over every change to regular rosters and ordinary hours is onerous and overly prescriptive in what the consultation must involve. Changes that are made in accordance with the relevant modern award or enterprise agreement are within the discretion of the employer. Employers need to be able to manage their business without undue delay.</w:t>
            </w:r>
          </w:p>
        </w:tc>
        <w:tc>
          <w:tcPr>
            <w:tcW w:w="2977" w:type="dxa"/>
          </w:tcPr>
          <w:p w:rsidR="002B0F5B" w:rsidRDefault="005C408B" w:rsidP="00AC50A9">
            <w:pPr>
              <w:rPr>
                <w:sz w:val="20"/>
                <w:szCs w:val="20"/>
              </w:rPr>
            </w:pPr>
            <w:r>
              <w:rPr>
                <w:sz w:val="20"/>
                <w:szCs w:val="20"/>
              </w:rPr>
              <w:t>Require formal consultation only in relation to major workplace change.</w:t>
            </w:r>
          </w:p>
        </w:tc>
        <w:tc>
          <w:tcPr>
            <w:tcW w:w="2329" w:type="dxa"/>
          </w:tcPr>
          <w:p w:rsidR="002B0F5B" w:rsidRDefault="005C408B" w:rsidP="00AC50A9">
            <w:pPr>
              <w:rPr>
                <w:sz w:val="20"/>
                <w:szCs w:val="20"/>
              </w:rPr>
            </w:pPr>
            <w:r>
              <w:rPr>
                <w:sz w:val="20"/>
                <w:szCs w:val="20"/>
              </w:rPr>
              <w:t>BARRIER; RED TAPE</w:t>
            </w:r>
          </w:p>
        </w:tc>
      </w:tr>
      <w:tr w:rsidR="002B0F5B" w:rsidTr="00AA67A6">
        <w:tc>
          <w:tcPr>
            <w:tcW w:w="2122" w:type="dxa"/>
          </w:tcPr>
          <w:p w:rsidR="002B0F5B" w:rsidRDefault="005C408B" w:rsidP="00AC50A9">
            <w:pPr>
              <w:rPr>
                <w:sz w:val="20"/>
                <w:szCs w:val="20"/>
              </w:rPr>
            </w:pPr>
            <w:r>
              <w:rPr>
                <w:sz w:val="20"/>
                <w:szCs w:val="20"/>
              </w:rPr>
              <w:t>Variation and termination</w:t>
            </w:r>
          </w:p>
        </w:tc>
        <w:tc>
          <w:tcPr>
            <w:tcW w:w="1275" w:type="dxa"/>
          </w:tcPr>
          <w:p w:rsidR="002B0F5B" w:rsidRDefault="005C408B" w:rsidP="00AC50A9">
            <w:pPr>
              <w:rPr>
                <w:sz w:val="20"/>
                <w:szCs w:val="20"/>
              </w:rPr>
            </w:pPr>
            <w:proofErr w:type="spellStart"/>
            <w:r>
              <w:rPr>
                <w:sz w:val="20"/>
                <w:szCs w:val="20"/>
              </w:rPr>
              <w:t>Div</w:t>
            </w:r>
            <w:proofErr w:type="spellEnd"/>
            <w:r>
              <w:rPr>
                <w:sz w:val="20"/>
                <w:szCs w:val="20"/>
              </w:rPr>
              <w:t xml:space="preserve"> 7, Part 2-4</w:t>
            </w:r>
          </w:p>
        </w:tc>
        <w:tc>
          <w:tcPr>
            <w:tcW w:w="5245" w:type="dxa"/>
          </w:tcPr>
          <w:p w:rsidR="002B0F5B" w:rsidRDefault="005C408B" w:rsidP="00AC50A9">
            <w:pPr>
              <w:rPr>
                <w:sz w:val="20"/>
                <w:szCs w:val="20"/>
              </w:rPr>
            </w:pPr>
            <w:r>
              <w:rPr>
                <w:sz w:val="20"/>
                <w:szCs w:val="20"/>
              </w:rPr>
              <w:t xml:space="preserve">Enterprise agreements can only be </w:t>
            </w:r>
            <w:r w:rsidR="00AC05BC">
              <w:rPr>
                <w:sz w:val="20"/>
                <w:szCs w:val="20"/>
              </w:rPr>
              <w:t xml:space="preserve">varied or </w:t>
            </w:r>
            <w:r>
              <w:rPr>
                <w:sz w:val="20"/>
                <w:szCs w:val="20"/>
              </w:rPr>
              <w:t xml:space="preserve">terminated </w:t>
            </w:r>
            <w:r w:rsidR="00AC05BC">
              <w:rPr>
                <w:sz w:val="20"/>
                <w:szCs w:val="20"/>
              </w:rPr>
              <w:t xml:space="preserve">in limited circumstances, usually </w:t>
            </w:r>
            <w:r>
              <w:rPr>
                <w:sz w:val="20"/>
                <w:szCs w:val="20"/>
              </w:rPr>
              <w:t xml:space="preserve">by agreement </w:t>
            </w:r>
            <w:r w:rsidR="00AC05BC">
              <w:rPr>
                <w:sz w:val="20"/>
                <w:szCs w:val="20"/>
              </w:rPr>
              <w:t xml:space="preserve">of </w:t>
            </w:r>
            <w:r>
              <w:rPr>
                <w:sz w:val="20"/>
                <w:szCs w:val="20"/>
              </w:rPr>
              <w:t>the parties</w:t>
            </w:r>
            <w:r w:rsidR="00AC05BC">
              <w:rPr>
                <w:sz w:val="20"/>
                <w:szCs w:val="20"/>
              </w:rPr>
              <w:t xml:space="preserve"> or with </w:t>
            </w:r>
            <w:proofErr w:type="spellStart"/>
            <w:r w:rsidR="00AC05BC">
              <w:rPr>
                <w:sz w:val="20"/>
                <w:szCs w:val="20"/>
              </w:rPr>
              <w:t>FWC’s</w:t>
            </w:r>
            <w:proofErr w:type="spellEnd"/>
            <w:r w:rsidR="00AC05BC">
              <w:rPr>
                <w:sz w:val="20"/>
                <w:szCs w:val="20"/>
              </w:rPr>
              <w:t xml:space="preserve"> approval after the nominal expiry date</w:t>
            </w:r>
            <w:r>
              <w:rPr>
                <w:sz w:val="20"/>
                <w:szCs w:val="20"/>
              </w:rPr>
              <w:t>.</w:t>
            </w:r>
            <w:r w:rsidR="00AC05BC">
              <w:rPr>
                <w:sz w:val="20"/>
                <w:szCs w:val="20"/>
              </w:rPr>
              <w:t xml:space="preserve"> This is unduly restrictive. Parties can make a substandard enterprise agreement to deal with a short-term crisis in the business, but they cannot seek to vary or terminate an agreement in similar circumstances. </w:t>
            </w:r>
            <w:r w:rsidR="006C6AE8">
              <w:rPr>
                <w:sz w:val="20"/>
                <w:szCs w:val="20"/>
              </w:rPr>
              <w:t>There is a public interest in supporting business viability, not least because of the potential for job losses if the business fails.</w:t>
            </w:r>
          </w:p>
        </w:tc>
        <w:tc>
          <w:tcPr>
            <w:tcW w:w="2977" w:type="dxa"/>
          </w:tcPr>
          <w:p w:rsidR="002B0F5B" w:rsidRDefault="00AC05BC" w:rsidP="00AC50A9">
            <w:pPr>
              <w:rPr>
                <w:sz w:val="20"/>
                <w:szCs w:val="20"/>
              </w:rPr>
            </w:pPr>
            <w:r>
              <w:rPr>
                <w:sz w:val="20"/>
                <w:szCs w:val="20"/>
              </w:rPr>
              <w:t>Provide for applications to vary or terminate enterprise agreements before or after the NED where there is a threat to the viability of the business if the agreement remains in place.</w:t>
            </w:r>
          </w:p>
        </w:tc>
        <w:tc>
          <w:tcPr>
            <w:tcW w:w="2329" w:type="dxa"/>
          </w:tcPr>
          <w:p w:rsidR="002B0F5B" w:rsidRDefault="00AC05BC" w:rsidP="00AC50A9">
            <w:pPr>
              <w:rPr>
                <w:sz w:val="20"/>
                <w:szCs w:val="20"/>
              </w:rPr>
            </w:pPr>
            <w:r>
              <w:rPr>
                <w:sz w:val="20"/>
                <w:szCs w:val="20"/>
              </w:rPr>
              <w:t>BARRIER</w:t>
            </w:r>
          </w:p>
        </w:tc>
      </w:tr>
      <w:tr w:rsidR="00AC05BC" w:rsidTr="00AA67A6">
        <w:tc>
          <w:tcPr>
            <w:tcW w:w="2122" w:type="dxa"/>
          </w:tcPr>
          <w:p w:rsidR="00AC05BC" w:rsidRDefault="006C6AE8" w:rsidP="00AC50A9">
            <w:pPr>
              <w:rPr>
                <w:sz w:val="20"/>
                <w:szCs w:val="20"/>
              </w:rPr>
            </w:pPr>
            <w:r>
              <w:rPr>
                <w:sz w:val="20"/>
                <w:szCs w:val="20"/>
              </w:rPr>
              <w:t>Good faith bargaining</w:t>
            </w:r>
          </w:p>
        </w:tc>
        <w:tc>
          <w:tcPr>
            <w:tcW w:w="1275" w:type="dxa"/>
          </w:tcPr>
          <w:p w:rsidR="00AC05BC" w:rsidRDefault="00525650" w:rsidP="00AC50A9">
            <w:pPr>
              <w:rPr>
                <w:sz w:val="20"/>
                <w:szCs w:val="20"/>
              </w:rPr>
            </w:pPr>
            <w:r>
              <w:rPr>
                <w:sz w:val="20"/>
                <w:szCs w:val="20"/>
              </w:rPr>
              <w:t>228</w:t>
            </w:r>
            <w:r w:rsidR="00B0587D">
              <w:rPr>
                <w:sz w:val="20"/>
                <w:szCs w:val="20"/>
              </w:rPr>
              <w:t xml:space="preserve">, 231(2), </w:t>
            </w:r>
            <w:r w:rsidR="00B0587D">
              <w:rPr>
                <w:sz w:val="20"/>
                <w:szCs w:val="20"/>
              </w:rPr>
              <w:lastRenderedPageBreak/>
              <w:t>255</w:t>
            </w:r>
          </w:p>
        </w:tc>
        <w:tc>
          <w:tcPr>
            <w:tcW w:w="5245" w:type="dxa"/>
          </w:tcPr>
          <w:p w:rsidR="00AC05BC" w:rsidRDefault="00525650" w:rsidP="00AC50A9">
            <w:pPr>
              <w:rPr>
                <w:sz w:val="20"/>
                <w:szCs w:val="20"/>
              </w:rPr>
            </w:pPr>
            <w:r>
              <w:rPr>
                <w:sz w:val="20"/>
                <w:szCs w:val="20"/>
              </w:rPr>
              <w:lastRenderedPageBreak/>
              <w:t xml:space="preserve">There is considerable uncertainty about where the limits of </w:t>
            </w:r>
            <w:r>
              <w:rPr>
                <w:sz w:val="20"/>
                <w:szCs w:val="20"/>
              </w:rPr>
              <w:lastRenderedPageBreak/>
              <w:t xml:space="preserve">good faith bargaining lie. While the Act expressly states that there is no requirement to make concessions or reach agreement, </w:t>
            </w:r>
            <w:r w:rsidR="00FD404D">
              <w:rPr>
                <w:sz w:val="20"/>
                <w:szCs w:val="20"/>
              </w:rPr>
              <w:t xml:space="preserve">the decision in </w:t>
            </w:r>
            <w:r w:rsidRPr="00525650">
              <w:rPr>
                <w:i/>
                <w:sz w:val="20"/>
                <w:szCs w:val="20"/>
              </w:rPr>
              <w:t>Endeavour Coal</w:t>
            </w:r>
            <w:r>
              <w:rPr>
                <w:sz w:val="20"/>
                <w:szCs w:val="20"/>
              </w:rPr>
              <w:t xml:space="preserve"> </w:t>
            </w:r>
            <w:r w:rsidR="00FD404D">
              <w:rPr>
                <w:sz w:val="20"/>
                <w:szCs w:val="20"/>
              </w:rPr>
              <w:t xml:space="preserve">found that compliance with </w:t>
            </w:r>
            <w:proofErr w:type="spellStart"/>
            <w:r w:rsidR="00FD404D">
              <w:rPr>
                <w:sz w:val="20"/>
                <w:szCs w:val="20"/>
              </w:rPr>
              <w:t>GFB</w:t>
            </w:r>
            <w:proofErr w:type="spellEnd"/>
            <w:r w:rsidR="00FD404D">
              <w:rPr>
                <w:sz w:val="20"/>
                <w:szCs w:val="20"/>
              </w:rPr>
              <w:t xml:space="preserve"> requires</w:t>
            </w:r>
            <w:r>
              <w:rPr>
                <w:sz w:val="20"/>
                <w:szCs w:val="20"/>
              </w:rPr>
              <w:t xml:space="preserve"> genuine attempts to reach </w:t>
            </w:r>
            <w:r w:rsidR="00FD404D">
              <w:rPr>
                <w:sz w:val="20"/>
                <w:szCs w:val="20"/>
              </w:rPr>
              <w:t xml:space="preserve">a concluded </w:t>
            </w:r>
            <w:r>
              <w:rPr>
                <w:sz w:val="20"/>
                <w:szCs w:val="20"/>
              </w:rPr>
              <w:t>agreement</w:t>
            </w:r>
            <w:r w:rsidR="00FD404D">
              <w:rPr>
                <w:sz w:val="20"/>
                <w:szCs w:val="20"/>
              </w:rPr>
              <w:t xml:space="preserve"> and ordered the company to concede terms that it would accept in an enterprise agreement. This effect of the decision is that there is a live question about whether parties can ever ‘walk away’ from negotiations. </w:t>
            </w:r>
          </w:p>
        </w:tc>
        <w:tc>
          <w:tcPr>
            <w:tcW w:w="2977" w:type="dxa"/>
          </w:tcPr>
          <w:p w:rsidR="00AC05BC" w:rsidRDefault="00B0587D" w:rsidP="00AC50A9">
            <w:pPr>
              <w:rPr>
                <w:sz w:val="20"/>
                <w:szCs w:val="20"/>
              </w:rPr>
            </w:pPr>
            <w:r>
              <w:rPr>
                <w:sz w:val="20"/>
                <w:szCs w:val="20"/>
              </w:rPr>
              <w:lastRenderedPageBreak/>
              <w:t xml:space="preserve">Allow the good faith bargaining </w:t>
            </w:r>
            <w:r>
              <w:rPr>
                <w:sz w:val="20"/>
                <w:szCs w:val="20"/>
              </w:rPr>
              <w:lastRenderedPageBreak/>
              <w:t>requirements to cease, on the giving of notice, once reasonable efforts have been made to reach agreement and no agreement has been reached.</w:t>
            </w:r>
          </w:p>
        </w:tc>
        <w:tc>
          <w:tcPr>
            <w:tcW w:w="2329" w:type="dxa"/>
          </w:tcPr>
          <w:p w:rsidR="00AC05BC" w:rsidRDefault="00B0587D" w:rsidP="00AC50A9">
            <w:pPr>
              <w:rPr>
                <w:sz w:val="20"/>
                <w:szCs w:val="20"/>
              </w:rPr>
            </w:pPr>
            <w:r>
              <w:rPr>
                <w:sz w:val="20"/>
                <w:szCs w:val="20"/>
              </w:rPr>
              <w:lastRenderedPageBreak/>
              <w:t>BARRIER</w:t>
            </w:r>
          </w:p>
        </w:tc>
      </w:tr>
      <w:tr w:rsidR="00B0587D" w:rsidTr="00AA67A6">
        <w:tc>
          <w:tcPr>
            <w:tcW w:w="2122" w:type="dxa"/>
          </w:tcPr>
          <w:p w:rsidR="00B0587D" w:rsidRDefault="00B0587D" w:rsidP="00AC50A9">
            <w:pPr>
              <w:rPr>
                <w:sz w:val="20"/>
                <w:szCs w:val="20"/>
              </w:rPr>
            </w:pPr>
            <w:r>
              <w:rPr>
                <w:sz w:val="20"/>
                <w:szCs w:val="20"/>
              </w:rPr>
              <w:lastRenderedPageBreak/>
              <w:t>Majority support determinations</w:t>
            </w:r>
          </w:p>
        </w:tc>
        <w:tc>
          <w:tcPr>
            <w:tcW w:w="1275" w:type="dxa"/>
          </w:tcPr>
          <w:p w:rsidR="00B0587D" w:rsidRDefault="00B0587D" w:rsidP="00AC50A9">
            <w:pPr>
              <w:rPr>
                <w:sz w:val="20"/>
                <w:szCs w:val="20"/>
              </w:rPr>
            </w:pPr>
            <w:r>
              <w:rPr>
                <w:sz w:val="20"/>
                <w:szCs w:val="20"/>
              </w:rPr>
              <w:t>236</w:t>
            </w:r>
          </w:p>
        </w:tc>
        <w:tc>
          <w:tcPr>
            <w:tcW w:w="5245" w:type="dxa"/>
          </w:tcPr>
          <w:p w:rsidR="00B0587D" w:rsidRDefault="00EA1EA0" w:rsidP="002807E0">
            <w:pPr>
              <w:rPr>
                <w:sz w:val="20"/>
                <w:szCs w:val="20"/>
              </w:rPr>
            </w:pPr>
            <w:r>
              <w:rPr>
                <w:sz w:val="20"/>
                <w:szCs w:val="20"/>
              </w:rPr>
              <w:t xml:space="preserve">Majority support </w:t>
            </w:r>
            <w:r w:rsidR="00B0587D">
              <w:rPr>
                <w:sz w:val="20"/>
                <w:szCs w:val="20"/>
              </w:rPr>
              <w:t xml:space="preserve">determinations compel employers to bargain. Doing away with the voluntary nature of bargaining goes beyond </w:t>
            </w:r>
            <w:proofErr w:type="spellStart"/>
            <w:r w:rsidR="00B0587D">
              <w:rPr>
                <w:sz w:val="20"/>
                <w:szCs w:val="20"/>
              </w:rPr>
              <w:t>ILO</w:t>
            </w:r>
            <w:proofErr w:type="spellEnd"/>
            <w:r w:rsidR="00B0587D">
              <w:rPr>
                <w:sz w:val="20"/>
                <w:szCs w:val="20"/>
              </w:rPr>
              <w:t xml:space="preserve"> obligations and undermines </w:t>
            </w:r>
            <w:r>
              <w:rPr>
                <w:sz w:val="20"/>
                <w:szCs w:val="20"/>
              </w:rPr>
              <w:t xml:space="preserve">the legitimacy of the bargaining process. In a practical sense it requires employers to embark on a process of driving up labour costs, with no obligation to offset those costs through increased productivity. </w:t>
            </w:r>
          </w:p>
        </w:tc>
        <w:tc>
          <w:tcPr>
            <w:tcW w:w="2977" w:type="dxa"/>
          </w:tcPr>
          <w:p w:rsidR="00B0587D" w:rsidRDefault="00EA1EA0" w:rsidP="00AC50A9">
            <w:pPr>
              <w:rPr>
                <w:sz w:val="20"/>
                <w:szCs w:val="20"/>
              </w:rPr>
            </w:pPr>
            <w:r>
              <w:rPr>
                <w:sz w:val="20"/>
                <w:szCs w:val="20"/>
              </w:rPr>
              <w:t xml:space="preserve">Majority support determinations should </w:t>
            </w:r>
            <w:r w:rsidR="0097358B">
              <w:rPr>
                <w:sz w:val="20"/>
                <w:szCs w:val="20"/>
              </w:rPr>
              <w:t>no longer be a feature of the FW Act</w:t>
            </w:r>
            <w:r>
              <w:rPr>
                <w:sz w:val="20"/>
                <w:szCs w:val="20"/>
              </w:rPr>
              <w:t>. If they are to be retained, there should be a requirement for the agreement to include measures to boost productivity at the workplace.</w:t>
            </w:r>
          </w:p>
        </w:tc>
        <w:tc>
          <w:tcPr>
            <w:tcW w:w="2329" w:type="dxa"/>
          </w:tcPr>
          <w:p w:rsidR="00B0587D" w:rsidRDefault="00EA1EA0" w:rsidP="00AC50A9">
            <w:pPr>
              <w:rPr>
                <w:sz w:val="20"/>
                <w:szCs w:val="20"/>
              </w:rPr>
            </w:pPr>
            <w:r>
              <w:rPr>
                <w:sz w:val="20"/>
                <w:szCs w:val="20"/>
              </w:rPr>
              <w:t>BARRIER</w:t>
            </w:r>
          </w:p>
        </w:tc>
      </w:tr>
      <w:tr w:rsidR="00EA1EA0" w:rsidTr="00AA67A6">
        <w:tc>
          <w:tcPr>
            <w:tcW w:w="2122" w:type="dxa"/>
          </w:tcPr>
          <w:p w:rsidR="00EA1EA0" w:rsidRDefault="00EA1EA0" w:rsidP="00AC50A9">
            <w:pPr>
              <w:rPr>
                <w:sz w:val="20"/>
                <w:szCs w:val="20"/>
              </w:rPr>
            </w:pPr>
            <w:r>
              <w:rPr>
                <w:sz w:val="20"/>
                <w:szCs w:val="20"/>
              </w:rPr>
              <w:t xml:space="preserve">Scope orders </w:t>
            </w:r>
          </w:p>
        </w:tc>
        <w:tc>
          <w:tcPr>
            <w:tcW w:w="1275" w:type="dxa"/>
          </w:tcPr>
          <w:p w:rsidR="00EA1EA0" w:rsidRDefault="00EA1EA0" w:rsidP="00AC50A9">
            <w:pPr>
              <w:rPr>
                <w:sz w:val="20"/>
                <w:szCs w:val="20"/>
              </w:rPr>
            </w:pPr>
            <w:r>
              <w:rPr>
                <w:sz w:val="20"/>
                <w:szCs w:val="20"/>
              </w:rPr>
              <w:t>238</w:t>
            </w:r>
          </w:p>
        </w:tc>
        <w:tc>
          <w:tcPr>
            <w:tcW w:w="5245" w:type="dxa"/>
          </w:tcPr>
          <w:p w:rsidR="00EA1EA0" w:rsidRDefault="00EA1EA0" w:rsidP="00AC50A9">
            <w:pPr>
              <w:rPr>
                <w:sz w:val="20"/>
                <w:szCs w:val="20"/>
              </w:rPr>
            </w:pPr>
            <w:r>
              <w:rPr>
                <w:sz w:val="20"/>
                <w:szCs w:val="20"/>
              </w:rPr>
              <w:t xml:space="preserve">Scope orders give </w:t>
            </w:r>
            <w:proofErr w:type="spellStart"/>
            <w:r>
              <w:rPr>
                <w:sz w:val="20"/>
                <w:szCs w:val="20"/>
              </w:rPr>
              <w:t>FWC</w:t>
            </w:r>
            <w:proofErr w:type="spellEnd"/>
            <w:r>
              <w:rPr>
                <w:sz w:val="20"/>
                <w:szCs w:val="20"/>
              </w:rPr>
              <w:t xml:space="preserve"> the power to dictate to an employer, at the initiative of </w:t>
            </w:r>
            <w:r w:rsidR="0097358B">
              <w:rPr>
                <w:sz w:val="20"/>
                <w:szCs w:val="20"/>
              </w:rPr>
              <w:t xml:space="preserve">an employee or their representative, </w:t>
            </w:r>
            <w:r>
              <w:rPr>
                <w:sz w:val="20"/>
                <w:szCs w:val="20"/>
              </w:rPr>
              <w:t xml:space="preserve">how it must organise its internal business structures. </w:t>
            </w:r>
            <w:r w:rsidR="0097358B">
              <w:rPr>
                <w:sz w:val="20"/>
                <w:szCs w:val="20"/>
              </w:rPr>
              <w:t>This is an unreasonable intrusion into the business affairs of employers. It can have significant consequences for employers, both in relation to labour costs and harmonious workplace relations.</w:t>
            </w:r>
          </w:p>
        </w:tc>
        <w:tc>
          <w:tcPr>
            <w:tcW w:w="2977" w:type="dxa"/>
          </w:tcPr>
          <w:p w:rsidR="00EA1EA0" w:rsidRDefault="0097358B" w:rsidP="00AC50A9">
            <w:pPr>
              <w:rPr>
                <w:sz w:val="20"/>
                <w:szCs w:val="20"/>
              </w:rPr>
            </w:pPr>
            <w:r>
              <w:rPr>
                <w:sz w:val="20"/>
                <w:szCs w:val="20"/>
              </w:rPr>
              <w:t xml:space="preserve">Scope orders should no longer be a feature of the FW Act. </w:t>
            </w:r>
            <w:proofErr w:type="spellStart"/>
            <w:r>
              <w:rPr>
                <w:sz w:val="20"/>
                <w:szCs w:val="20"/>
              </w:rPr>
              <w:t>FWC</w:t>
            </w:r>
            <w:proofErr w:type="spellEnd"/>
            <w:r>
              <w:rPr>
                <w:sz w:val="20"/>
                <w:szCs w:val="20"/>
              </w:rPr>
              <w:t xml:space="preserve"> could have the capacity to conciliate disputes over agreement scope, but should not have the power to decide them.</w:t>
            </w:r>
          </w:p>
        </w:tc>
        <w:tc>
          <w:tcPr>
            <w:tcW w:w="2329" w:type="dxa"/>
          </w:tcPr>
          <w:p w:rsidR="00EA1EA0" w:rsidRDefault="0097358B" w:rsidP="00AC50A9">
            <w:pPr>
              <w:rPr>
                <w:sz w:val="20"/>
                <w:szCs w:val="20"/>
              </w:rPr>
            </w:pPr>
            <w:r>
              <w:rPr>
                <w:sz w:val="20"/>
                <w:szCs w:val="20"/>
              </w:rPr>
              <w:t>BARRIER</w:t>
            </w:r>
          </w:p>
        </w:tc>
      </w:tr>
      <w:tr w:rsidR="0097358B" w:rsidTr="00AA67A6">
        <w:tc>
          <w:tcPr>
            <w:tcW w:w="2122" w:type="dxa"/>
          </w:tcPr>
          <w:p w:rsidR="0097358B" w:rsidRDefault="0097358B" w:rsidP="00AC50A9">
            <w:pPr>
              <w:rPr>
                <w:sz w:val="20"/>
                <w:szCs w:val="20"/>
              </w:rPr>
            </w:pPr>
            <w:r>
              <w:rPr>
                <w:sz w:val="20"/>
                <w:szCs w:val="20"/>
              </w:rPr>
              <w:t>Low-paid bargaining</w:t>
            </w:r>
          </w:p>
        </w:tc>
        <w:tc>
          <w:tcPr>
            <w:tcW w:w="1275" w:type="dxa"/>
          </w:tcPr>
          <w:p w:rsidR="0097358B" w:rsidRDefault="004A0D3C" w:rsidP="00AC50A9">
            <w:pPr>
              <w:rPr>
                <w:sz w:val="20"/>
                <w:szCs w:val="20"/>
              </w:rPr>
            </w:pPr>
            <w:proofErr w:type="spellStart"/>
            <w:r>
              <w:rPr>
                <w:sz w:val="20"/>
                <w:szCs w:val="20"/>
              </w:rPr>
              <w:t>Div</w:t>
            </w:r>
            <w:proofErr w:type="spellEnd"/>
            <w:r>
              <w:rPr>
                <w:sz w:val="20"/>
                <w:szCs w:val="20"/>
              </w:rPr>
              <w:t xml:space="preserve"> 9, Part 2-4</w:t>
            </w:r>
          </w:p>
        </w:tc>
        <w:tc>
          <w:tcPr>
            <w:tcW w:w="5245" w:type="dxa"/>
          </w:tcPr>
          <w:p w:rsidR="0097358B" w:rsidRDefault="004A0D3C" w:rsidP="00AC50A9">
            <w:pPr>
              <w:rPr>
                <w:sz w:val="20"/>
                <w:szCs w:val="20"/>
              </w:rPr>
            </w:pPr>
            <w:r>
              <w:rPr>
                <w:sz w:val="20"/>
                <w:szCs w:val="20"/>
              </w:rPr>
              <w:t xml:space="preserve">This process sits on the premise that productivity improvements will flow from bargaining in award-reliant sectors of the economy. As discussed above, this is a false premise in the context of bargaining </w:t>
            </w:r>
            <w:r w:rsidR="00950CBB">
              <w:rPr>
                <w:sz w:val="20"/>
                <w:szCs w:val="20"/>
              </w:rPr>
              <w:t xml:space="preserve">designed to </w:t>
            </w:r>
            <w:r>
              <w:rPr>
                <w:sz w:val="20"/>
                <w:szCs w:val="20"/>
              </w:rPr>
              <w:t>increase labour costs</w:t>
            </w:r>
            <w:r w:rsidR="00950CBB">
              <w:rPr>
                <w:sz w:val="20"/>
                <w:szCs w:val="20"/>
              </w:rPr>
              <w:t xml:space="preserve"> without any </w:t>
            </w:r>
            <w:r w:rsidR="002F7111">
              <w:rPr>
                <w:sz w:val="20"/>
                <w:szCs w:val="20"/>
              </w:rPr>
              <w:t>requirement to change</w:t>
            </w:r>
            <w:r w:rsidR="00950CBB">
              <w:rPr>
                <w:sz w:val="20"/>
                <w:szCs w:val="20"/>
              </w:rPr>
              <w:t xml:space="preserve"> work practices to </w:t>
            </w:r>
            <w:r w:rsidR="002F7111">
              <w:rPr>
                <w:sz w:val="20"/>
                <w:szCs w:val="20"/>
              </w:rPr>
              <w:t xml:space="preserve">improve </w:t>
            </w:r>
            <w:r w:rsidR="00950CBB">
              <w:rPr>
                <w:sz w:val="20"/>
                <w:szCs w:val="20"/>
              </w:rPr>
              <w:t>productivity</w:t>
            </w:r>
            <w:r w:rsidR="002F7111">
              <w:rPr>
                <w:sz w:val="20"/>
                <w:szCs w:val="20"/>
              </w:rPr>
              <w:t xml:space="preserve"> and service delivery</w:t>
            </w:r>
            <w:r w:rsidR="00950CBB">
              <w:rPr>
                <w:sz w:val="20"/>
                <w:szCs w:val="20"/>
              </w:rPr>
              <w:t xml:space="preserve">. </w:t>
            </w:r>
          </w:p>
        </w:tc>
        <w:tc>
          <w:tcPr>
            <w:tcW w:w="2977" w:type="dxa"/>
          </w:tcPr>
          <w:p w:rsidR="0097358B" w:rsidRDefault="00950CBB" w:rsidP="00AC50A9">
            <w:pPr>
              <w:rPr>
                <w:sz w:val="20"/>
                <w:szCs w:val="20"/>
              </w:rPr>
            </w:pPr>
            <w:r>
              <w:rPr>
                <w:sz w:val="20"/>
                <w:szCs w:val="20"/>
              </w:rPr>
              <w:t xml:space="preserve">The objects of improving productivity and service delivery can best be achieved through professional advice on how current workplace practices can be improved or streamlined. </w:t>
            </w:r>
            <w:proofErr w:type="spellStart"/>
            <w:r>
              <w:rPr>
                <w:sz w:val="20"/>
                <w:szCs w:val="20"/>
              </w:rPr>
              <w:t>FWC</w:t>
            </w:r>
            <w:proofErr w:type="spellEnd"/>
            <w:r>
              <w:rPr>
                <w:sz w:val="20"/>
                <w:szCs w:val="20"/>
              </w:rPr>
              <w:t xml:space="preserve"> is not best placed to provide this advice. Employers who are compelled to engage in low-paid bargaining should have access to professional advice at no cost, to support the enterprise agreement design processes.</w:t>
            </w:r>
          </w:p>
        </w:tc>
        <w:tc>
          <w:tcPr>
            <w:tcW w:w="2329" w:type="dxa"/>
          </w:tcPr>
          <w:p w:rsidR="0097358B" w:rsidRDefault="002F7111" w:rsidP="00AC50A9">
            <w:pPr>
              <w:rPr>
                <w:sz w:val="20"/>
                <w:szCs w:val="20"/>
              </w:rPr>
            </w:pPr>
            <w:r>
              <w:rPr>
                <w:sz w:val="20"/>
                <w:szCs w:val="20"/>
              </w:rPr>
              <w:t>BARRIER</w:t>
            </w:r>
          </w:p>
        </w:tc>
      </w:tr>
      <w:tr w:rsidR="002F7111" w:rsidTr="003F054E">
        <w:tc>
          <w:tcPr>
            <w:tcW w:w="13948" w:type="dxa"/>
            <w:gridSpan w:val="5"/>
          </w:tcPr>
          <w:p w:rsidR="002F7111" w:rsidRPr="002F7111" w:rsidRDefault="002F7111" w:rsidP="00AC50A9">
            <w:pPr>
              <w:rPr>
                <w:b/>
                <w:sz w:val="20"/>
                <w:szCs w:val="20"/>
              </w:rPr>
            </w:pPr>
            <w:r>
              <w:rPr>
                <w:b/>
                <w:sz w:val="20"/>
                <w:szCs w:val="20"/>
              </w:rPr>
              <w:lastRenderedPageBreak/>
              <w:t>Minimum wages</w:t>
            </w:r>
          </w:p>
        </w:tc>
      </w:tr>
      <w:tr w:rsidR="002F7111" w:rsidTr="00AA67A6">
        <w:tc>
          <w:tcPr>
            <w:tcW w:w="2122" w:type="dxa"/>
          </w:tcPr>
          <w:p w:rsidR="002F7111" w:rsidRDefault="002F7111" w:rsidP="00AC50A9">
            <w:pPr>
              <w:rPr>
                <w:sz w:val="20"/>
                <w:szCs w:val="20"/>
              </w:rPr>
            </w:pPr>
            <w:r>
              <w:rPr>
                <w:sz w:val="20"/>
                <w:szCs w:val="20"/>
              </w:rPr>
              <w:t>Wage setting process</w:t>
            </w:r>
          </w:p>
        </w:tc>
        <w:tc>
          <w:tcPr>
            <w:tcW w:w="1275" w:type="dxa"/>
          </w:tcPr>
          <w:p w:rsidR="002F7111" w:rsidRDefault="002F7111" w:rsidP="00AC50A9">
            <w:pPr>
              <w:rPr>
                <w:sz w:val="20"/>
                <w:szCs w:val="20"/>
              </w:rPr>
            </w:pPr>
            <w:r>
              <w:rPr>
                <w:sz w:val="20"/>
                <w:szCs w:val="20"/>
              </w:rPr>
              <w:t>285</w:t>
            </w:r>
          </w:p>
        </w:tc>
        <w:tc>
          <w:tcPr>
            <w:tcW w:w="5245" w:type="dxa"/>
          </w:tcPr>
          <w:p w:rsidR="002F7111" w:rsidRDefault="002F7111" w:rsidP="0070139A">
            <w:pPr>
              <w:rPr>
                <w:sz w:val="20"/>
                <w:szCs w:val="20"/>
              </w:rPr>
            </w:pPr>
            <w:r>
              <w:rPr>
                <w:sz w:val="20"/>
                <w:szCs w:val="20"/>
              </w:rPr>
              <w:t xml:space="preserve">Annual wage reviews are conducted by </w:t>
            </w:r>
            <w:proofErr w:type="spellStart"/>
            <w:r>
              <w:rPr>
                <w:sz w:val="20"/>
                <w:szCs w:val="20"/>
              </w:rPr>
              <w:t>FWC</w:t>
            </w:r>
            <w:proofErr w:type="spellEnd"/>
            <w:r>
              <w:rPr>
                <w:sz w:val="20"/>
                <w:szCs w:val="20"/>
              </w:rPr>
              <w:t xml:space="preserve"> and are decided on discretionary factors in response to </w:t>
            </w:r>
            <w:r w:rsidR="00123C71">
              <w:rPr>
                <w:sz w:val="20"/>
                <w:szCs w:val="20"/>
              </w:rPr>
              <w:t xml:space="preserve">a resource-intensive process of </w:t>
            </w:r>
            <w:r>
              <w:rPr>
                <w:sz w:val="20"/>
                <w:szCs w:val="20"/>
              </w:rPr>
              <w:t>public submissions. Traditionally, the outcome falls somewhere between what is claimed by union and employer groups</w:t>
            </w:r>
            <w:r w:rsidR="0070139A">
              <w:rPr>
                <w:sz w:val="20"/>
                <w:szCs w:val="20"/>
              </w:rPr>
              <w:t>, at an average of 3.3%</w:t>
            </w:r>
            <w:r>
              <w:rPr>
                <w:sz w:val="20"/>
                <w:szCs w:val="20"/>
              </w:rPr>
              <w:t xml:space="preserve">. There is </w:t>
            </w:r>
            <w:r w:rsidR="00123C71">
              <w:rPr>
                <w:sz w:val="20"/>
                <w:szCs w:val="20"/>
              </w:rPr>
              <w:t xml:space="preserve">no </w:t>
            </w:r>
            <w:r>
              <w:rPr>
                <w:sz w:val="20"/>
                <w:szCs w:val="20"/>
              </w:rPr>
              <w:t xml:space="preserve">link to </w:t>
            </w:r>
            <w:r w:rsidR="00123C71">
              <w:rPr>
                <w:sz w:val="20"/>
                <w:szCs w:val="20"/>
              </w:rPr>
              <w:t xml:space="preserve">inflation or other relevant indicator such as the </w:t>
            </w:r>
            <w:r w:rsidR="0070139A">
              <w:rPr>
                <w:sz w:val="20"/>
                <w:szCs w:val="20"/>
              </w:rPr>
              <w:t xml:space="preserve">labour </w:t>
            </w:r>
            <w:r w:rsidR="00123C71">
              <w:rPr>
                <w:sz w:val="20"/>
                <w:szCs w:val="20"/>
              </w:rPr>
              <w:t xml:space="preserve">price index. </w:t>
            </w:r>
          </w:p>
        </w:tc>
        <w:tc>
          <w:tcPr>
            <w:tcW w:w="2977" w:type="dxa"/>
          </w:tcPr>
          <w:p w:rsidR="002F7111" w:rsidRDefault="00123C71" w:rsidP="00D70AEB">
            <w:pPr>
              <w:rPr>
                <w:sz w:val="20"/>
                <w:szCs w:val="20"/>
              </w:rPr>
            </w:pPr>
            <w:r>
              <w:rPr>
                <w:sz w:val="20"/>
                <w:szCs w:val="20"/>
              </w:rPr>
              <w:t xml:space="preserve">Consideration should be given to abandoning the annual wage review process in favour of a streamlined, automatic minimum wage increase </w:t>
            </w:r>
            <w:r w:rsidR="00EB2BB7">
              <w:rPr>
                <w:sz w:val="20"/>
                <w:szCs w:val="20"/>
              </w:rPr>
              <w:t>(including zero level</w:t>
            </w:r>
            <w:r w:rsidR="00D70AEB">
              <w:rPr>
                <w:sz w:val="20"/>
                <w:szCs w:val="20"/>
              </w:rPr>
              <w:t xml:space="preserve"> increases</w:t>
            </w:r>
            <w:r w:rsidR="00EB2BB7">
              <w:rPr>
                <w:sz w:val="20"/>
                <w:szCs w:val="20"/>
              </w:rPr>
              <w:t xml:space="preserve">) </w:t>
            </w:r>
            <w:r>
              <w:rPr>
                <w:sz w:val="20"/>
                <w:szCs w:val="20"/>
              </w:rPr>
              <w:t>linked to a quantifiable and relevant measure.</w:t>
            </w:r>
          </w:p>
        </w:tc>
        <w:tc>
          <w:tcPr>
            <w:tcW w:w="2329" w:type="dxa"/>
          </w:tcPr>
          <w:p w:rsidR="002F7111" w:rsidRDefault="00123C71" w:rsidP="00AC50A9">
            <w:pPr>
              <w:rPr>
                <w:sz w:val="20"/>
                <w:szCs w:val="20"/>
              </w:rPr>
            </w:pPr>
            <w:r>
              <w:rPr>
                <w:sz w:val="20"/>
                <w:szCs w:val="20"/>
              </w:rPr>
              <w:t>BARRIER</w:t>
            </w:r>
          </w:p>
        </w:tc>
      </w:tr>
      <w:tr w:rsidR="002F7111" w:rsidTr="00AA67A6">
        <w:tc>
          <w:tcPr>
            <w:tcW w:w="2122" w:type="dxa"/>
          </w:tcPr>
          <w:p w:rsidR="002F7111" w:rsidRDefault="002F7111" w:rsidP="00AC50A9">
            <w:pPr>
              <w:rPr>
                <w:sz w:val="20"/>
                <w:szCs w:val="20"/>
              </w:rPr>
            </w:pPr>
            <w:r>
              <w:rPr>
                <w:sz w:val="20"/>
                <w:szCs w:val="20"/>
              </w:rPr>
              <w:t>National minimum wage</w:t>
            </w:r>
          </w:p>
        </w:tc>
        <w:tc>
          <w:tcPr>
            <w:tcW w:w="1275" w:type="dxa"/>
          </w:tcPr>
          <w:p w:rsidR="002F7111" w:rsidRDefault="002F7111" w:rsidP="00AC50A9">
            <w:pPr>
              <w:rPr>
                <w:sz w:val="20"/>
                <w:szCs w:val="20"/>
              </w:rPr>
            </w:pPr>
            <w:r>
              <w:rPr>
                <w:sz w:val="20"/>
                <w:szCs w:val="20"/>
              </w:rPr>
              <w:t>297(1)</w:t>
            </w:r>
          </w:p>
        </w:tc>
        <w:tc>
          <w:tcPr>
            <w:tcW w:w="5245" w:type="dxa"/>
          </w:tcPr>
          <w:p w:rsidR="002F7111" w:rsidRDefault="002F7111" w:rsidP="00AC50A9">
            <w:pPr>
              <w:rPr>
                <w:sz w:val="20"/>
                <w:szCs w:val="20"/>
              </w:rPr>
            </w:pPr>
            <w:r>
              <w:rPr>
                <w:sz w:val="20"/>
                <w:szCs w:val="20"/>
              </w:rPr>
              <w:t>Retrospective wage increases are bad public policy. They undermine business certainty and lead to budgetary shortfalls.</w:t>
            </w:r>
          </w:p>
        </w:tc>
        <w:tc>
          <w:tcPr>
            <w:tcW w:w="2977" w:type="dxa"/>
          </w:tcPr>
          <w:p w:rsidR="002F7111" w:rsidRDefault="002F7111" w:rsidP="00AC50A9">
            <w:pPr>
              <w:rPr>
                <w:sz w:val="20"/>
                <w:szCs w:val="20"/>
              </w:rPr>
            </w:pPr>
            <w:r>
              <w:rPr>
                <w:sz w:val="20"/>
                <w:szCs w:val="20"/>
              </w:rPr>
              <w:t>Statutory wage increases should operate prospectively.</w:t>
            </w:r>
          </w:p>
        </w:tc>
        <w:tc>
          <w:tcPr>
            <w:tcW w:w="2329" w:type="dxa"/>
          </w:tcPr>
          <w:p w:rsidR="002F7111" w:rsidRDefault="002F7111" w:rsidP="00AC50A9">
            <w:pPr>
              <w:rPr>
                <w:sz w:val="20"/>
                <w:szCs w:val="20"/>
              </w:rPr>
            </w:pPr>
            <w:r>
              <w:rPr>
                <w:sz w:val="20"/>
                <w:szCs w:val="20"/>
              </w:rPr>
              <w:t>BARRIER</w:t>
            </w:r>
          </w:p>
        </w:tc>
      </w:tr>
      <w:tr w:rsidR="00123C71" w:rsidTr="003F054E">
        <w:tc>
          <w:tcPr>
            <w:tcW w:w="13948" w:type="dxa"/>
            <w:gridSpan w:val="5"/>
          </w:tcPr>
          <w:p w:rsidR="00123C71" w:rsidRPr="001F4D60" w:rsidRDefault="00123C71" w:rsidP="00AC50A9">
            <w:pPr>
              <w:rPr>
                <w:b/>
                <w:sz w:val="20"/>
                <w:szCs w:val="20"/>
              </w:rPr>
            </w:pPr>
            <w:r w:rsidRPr="00123C71">
              <w:rPr>
                <w:b/>
                <w:sz w:val="20"/>
                <w:szCs w:val="20"/>
              </w:rPr>
              <w:t>Transfer of business</w:t>
            </w:r>
          </w:p>
        </w:tc>
      </w:tr>
      <w:tr w:rsidR="00123C71" w:rsidTr="00AA67A6">
        <w:tc>
          <w:tcPr>
            <w:tcW w:w="2122" w:type="dxa"/>
          </w:tcPr>
          <w:p w:rsidR="00123C71" w:rsidRDefault="00123C71" w:rsidP="00AC50A9">
            <w:pPr>
              <w:rPr>
                <w:sz w:val="20"/>
                <w:szCs w:val="20"/>
              </w:rPr>
            </w:pPr>
            <w:r>
              <w:rPr>
                <w:sz w:val="20"/>
                <w:szCs w:val="20"/>
              </w:rPr>
              <w:t>Transfer of assets</w:t>
            </w:r>
          </w:p>
        </w:tc>
        <w:tc>
          <w:tcPr>
            <w:tcW w:w="1275" w:type="dxa"/>
          </w:tcPr>
          <w:p w:rsidR="00123C71" w:rsidRDefault="00123C71" w:rsidP="00AC50A9">
            <w:pPr>
              <w:rPr>
                <w:sz w:val="20"/>
                <w:szCs w:val="20"/>
              </w:rPr>
            </w:pPr>
            <w:r>
              <w:rPr>
                <w:sz w:val="20"/>
                <w:szCs w:val="20"/>
              </w:rPr>
              <w:t>311(3)</w:t>
            </w:r>
          </w:p>
        </w:tc>
        <w:tc>
          <w:tcPr>
            <w:tcW w:w="5245" w:type="dxa"/>
          </w:tcPr>
          <w:p w:rsidR="00123C71" w:rsidRDefault="00AA67A6" w:rsidP="00AC50A9">
            <w:pPr>
              <w:rPr>
                <w:sz w:val="20"/>
                <w:szCs w:val="20"/>
              </w:rPr>
            </w:pPr>
            <w:r>
              <w:rPr>
                <w:sz w:val="20"/>
                <w:szCs w:val="20"/>
              </w:rPr>
              <w:t>As currently drafted, a transfer of assets can occur when any asset is transferred and used in connection with the transferring work, no matter how small. This broadens the reach of the transfer of business rules beyond the policy intent.</w:t>
            </w:r>
          </w:p>
        </w:tc>
        <w:tc>
          <w:tcPr>
            <w:tcW w:w="2977" w:type="dxa"/>
          </w:tcPr>
          <w:p w:rsidR="00123C71" w:rsidRDefault="00AA67A6" w:rsidP="00AC50A9">
            <w:pPr>
              <w:rPr>
                <w:sz w:val="20"/>
                <w:szCs w:val="20"/>
              </w:rPr>
            </w:pPr>
            <w:r>
              <w:rPr>
                <w:sz w:val="20"/>
                <w:szCs w:val="20"/>
              </w:rPr>
              <w:t>Clarify that transferred assets must be necessary for the performance of the transferring work, not only used ‘in connection with’ it.</w:t>
            </w:r>
          </w:p>
        </w:tc>
        <w:tc>
          <w:tcPr>
            <w:tcW w:w="2329" w:type="dxa"/>
          </w:tcPr>
          <w:p w:rsidR="00123C71" w:rsidRDefault="00AA67A6" w:rsidP="00AC50A9">
            <w:pPr>
              <w:rPr>
                <w:sz w:val="20"/>
                <w:szCs w:val="20"/>
              </w:rPr>
            </w:pPr>
            <w:r>
              <w:rPr>
                <w:sz w:val="20"/>
                <w:szCs w:val="20"/>
              </w:rPr>
              <w:t>BARRIER</w:t>
            </w:r>
          </w:p>
        </w:tc>
      </w:tr>
      <w:tr w:rsidR="00123C71" w:rsidTr="00AA67A6">
        <w:tc>
          <w:tcPr>
            <w:tcW w:w="2122" w:type="dxa"/>
          </w:tcPr>
          <w:p w:rsidR="00123C71" w:rsidRDefault="00123C71" w:rsidP="00AC50A9">
            <w:pPr>
              <w:rPr>
                <w:sz w:val="20"/>
                <w:szCs w:val="20"/>
              </w:rPr>
            </w:pPr>
            <w:r>
              <w:rPr>
                <w:sz w:val="20"/>
                <w:szCs w:val="20"/>
              </w:rPr>
              <w:t>Outsourcing and insourcing</w:t>
            </w:r>
          </w:p>
        </w:tc>
        <w:tc>
          <w:tcPr>
            <w:tcW w:w="1275" w:type="dxa"/>
          </w:tcPr>
          <w:p w:rsidR="00123C71" w:rsidRDefault="00123C71" w:rsidP="00AC50A9">
            <w:pPr>
              <w:rPr>
                <w:sz w:val="20"/>
                <w:szCs w:val="20"/>
              </w:rPr>
            </w:pPr>
            <w:r>
              <w:rPr>
                <w:sz w:val="20"/>
                <w:szCs w:val="20"/>
              </w:rPr>
              <w:t>311(4)-(5)</w:t>
            </w:r>
          </w:p>
        </w:tc>
        <w:tc>
          <w:tcPr>
            <w:tcW w:w="5245" w:type="dxa"/>
          </w:tcPr>
          <w:p w:rsidR="00123C71" w:rsidRDefault="00AA67A6" w:rsidP="00AC50A9">
            <w:pPr>
              <w:rPr>
                <w:sz w:val="20"/>
                <w:szCs w:val="20"/>
              </w:rPr>
            </w:pPr>
            <w:r>
              <w:rPr>
                <w:sz w:val="20"/>
                <w:szCs w:val="20"/>
              </w:rPr>
              <w:t xml:space="preserve">Outsourcing and in-sourcing of work is commonly a decision made to increase business efficiency. Transferring industrial instruments in connection with outsourcing and in-sourcing undermines the capacity to improve efficiency by importing or exporting the work rules and culture of one business to another. It acts as a disincentive to employment of transferring employees. </w:t>
            </w:r>
          </w:p>
        </w:tc>
        <w:tc>
          <w:tcPr>
            <w:tcW w:w="2977" w:type="dxa"/>
          </w:tcPr>
          <w:p w:rsidR="00123C71" w:rsidRDefault="00AA67A6" w:rsidP="00AC50A9">
            <w:pPr>
              <w:rPr>
                <w:sz w:val="20"/>
                <w:szCs w:val="20"/>
              </w:rPr>
            </w:pPr>
            <w:r>
              <w:rPr>
                <w:sz w:val="20"/>
                <w:szCs w:val="20"/>
              </w:rPr>
              <w:t>Outsourcing an</w:t>
            </w:r>
            <w:r w:rsidR="00742416">
              <w:rPr>
                <w:sz w:val="20"/>
                <w:szCs w:val="20"/>
              </w:rPr>
              <w:t>d in-sourcing of work should no longer</w:t>
            </w:r>
            <w:r>
              <w:rPr>
                <w:sz w:val="20"/>
                <w:szCs w:val="20"/>
              </w:rPr>
              <w:t xml:space="preserve"> be a relevant ‘connection’ that triggers a transfer of business.</w:t>
            </w:r>
          </w:p>
        </w:tc>
        <w:tc>
          <w:tcPr>
            <w:tcW w:w="2329" w:type="dxa"/>
          </w:tcPr>
          <w:p w:rsidR="00123C71" w:rsidRDefault="00AA67A6" w:rsidP="00AC50A9">
            <w:pPr>
              <w:rPr>
                <w:sz w:val="20"/>
                <w:szCs w:val="20"/>
              </w:rPr>
            </w:pPr>
            <w:r>
              <w:rPr>
                <w:sz w:val="20"/>
                <w:szCs w:val="20"/>
              </w:rPr>
              <w:t>BARRIER</w:t>
            </w:r>
          </w:p>
        </w:tc>
      </w:tr>
      <w:tr w:rsidR="00123C71" w:rsidTr="00AA67A6">
        <w:tc>
          <w:tcPr>
            <w:tcW w:w="2122" w:type="dxa"/>
          </w:tcPr>
          <w:p w:rsidR="00123C71" w:rsidRDefault="00AA67A6" w:rsidP="00AC50A9">
            <w:pPr>
              <w:rPr>
                <w:sz w:val="20"/>
                <w:szCs w:val="20"/>
              </w:rPr>
            </w:pPr>
            <w:r>
              <w:rPr>
                <w:sz w:val="20"/>
                <w:szCs w:val="20"/>
              </w:rPr>
              <w:t>Orders to vary transfer of business rules</w:t>
            </w:r>
          </w:p>
        </w:tc>
        <w:tc>
          <w:tcPr>
            <w:tcW w:w="1275" w:type="dxa"/>
          </w:tcPr>
          <w:p w:rsidR="00123C71" w:rsidRDefault="00AA67A6" w:rsidP="00AC50A9">
            <w:pPr>
              <w:rPr>
                <w:sz w:val="20"/>
                <w:szCs w:val="20"/>
              </w:rPr>
            </w:pPr>
            <w:r>
              <w:rPr>
                <w:sz w:val="20"/>
                <w:szCs w:val="20"/>
              </w:rPr>
              <w:t>318/9</w:t>
            </w:r>
          </w:p>
        </w:tc>
        <w:tc>
          <w:tcPr>
            <w:tcW w:w="5245" w:type="dxa"/>
          </w:tcPr>
          <w:p w:rsidR="00123C71" w:rsidRDefault="00AA67A6" w:rsidP="00AC50A9">
            <w:pPr>
              <w:rPr>
                <w:sz w:val="20"/>
                <w:szCs w:val="20"/>
              </w:rPr>
            </w:pPr>
            <w:proofErr w:type="spellStart"/>
            <w:r>
              <w:rPr>
                <w:sz w:val="20"/>
                <w:szCs w:val="20"/>
              </w:rPr>
              <w:t>FWC</w:t>
            </w:r>
            <w:proofErr w:type="spellEnd"/>
            <w:r>
              <w:rPr>
                <w:sz w:val="20"/>
                <w:szCs w:val="20"/>
              </w:rPr>
              <w:t xml:space="preserve"> has broad discretion to determine which industrial instrument should apply at a workplace in a transfer of business situation. This can lead to outcomes that are not consistent with business decisions to improve efficiency.</w:t>
            </w:r>
          </w:p>
        </w:tc>
        <w:tc>
          <w:tcPr>
            <w:tcW w:w="2977" w:type="dxa"/>
          </w:tcPr>
          <w:p w:rsidR="00123C71" w:rsidRDefault="00742416" w:rsidP="00AC50A9">
            <w:pPr>
              <w:rPr>
                <w:sz w:val="20"/>
                <w:szCs w:val="20"/>
              </w:rPr>
            </w:pPr>
            <w:r>
              <w:rPr>
                <w:sz w:val="20"/>
                <w:szCs w:val="20"/>
              </w:rPr>
              <w:t xml:space="preserve">Limit </w:t>
            </w:r>
            <w:proofErr w:type="spellStart"/>
            <w:r w:rsidR="00AA67A6">
              <w:rPr>
                <w:sz w:val="20"/>
                <w:szCs w:val="20"/>
              </w:rPr>
              <w:t>FWC’s</w:t>
            </w:r>
            <w:proofErr w:type="spellEnd"/>
            <w:r w:rsidR="00AA67A6">
              <w:rPr>
                <w:sz w:val="20"/>
                <w:szCs w:val="20"/>
              </w:rPr>
              <w:t xml:space="preserve"> discretion </w:t>
            </w:r>
            <w:r>
              <w:rPr>
                <w:sz w:val="20"/>
                <w:szCs w:val="20"/>
              </w:rPr>
              <w:t xml:space="preserve">so that </w:t>
            </w:r>
            <w:r w:rsidR="00AA67A6">
              <w:rPr>
                <w:sz w:val="20"/>
                <w:szCs w:val="20"/>
              </w:rPr>
              <w:t>default rules apply unless otherwise agreed between the employer and employees.</w:t>
            </w:r>
          </w:p>
        </w:tc>
        <w:tc>
          <w:tcPr>
            <w:tcW w:w="2329" w:type="dxa"/>
          </w:tcPr>
          <w:p w:rsidR="00123C71" w:rsidRDefault="00AA67A6" w:rsidP="00AC50A9">
            <w:pPr>
              <w:rPr>
                <w:sz w:val="20"/>
                <w:szCs w:val="20"/>
              </w:rPr>
            </w:pPr>
            <w:r>
              <w:rPr>
                <w:sz w:val="20"/>
                <w:szCs w:val="20"/>
              </w:rPr>
              <w:t>BARRIER</w:t>
            </w:r>
          </w:p>
        </w:tc>
      </w:tr>
      <w:tr w:rsidR="00AA67A6" w:rsidTr="003F054E">
        <w:tc>
          <w:tcPr>
            <w:tcW w:w="13948" w:type="dxa"/>
            <w:gridSpan w:val="5"/>
          </w:tcPr>
          <w:p w:rsidR="00AA67A6" w:rsidRPr="00AA67A6" w:rsidRDefault="00742416" w:rsidP="00AC50A9">
            <w:pPr>
              <w:rPr>
                <w:b/>
                <w:sz w:val="20"/>
                <w:szCs w:val="20"/>
              </w:rPr>
            </w:pPr>
            <w:r>
              <w:rPr>
                <w:b/>
                <w:sz w:val="20"/>
                <w:szCs w:val="20"/>
              </w:rPr>
              <w:t>Other terms and conditions of employment</w:t>
            </w:r>
          </w:p>
        </w:tc>
      </w:tr>
      <w:tr w:rsidR="00742416" w:rsidTr="00AA67A6">
        <w:tc>
          <w:tcPr>
            <w:tcW w:w="2122" w:type="dxa"/>
          </w:tcPr>
          <w:p w:rsidR="00742416" w:rsidRDefault="00742416" w:rsidP="00AC50A9">
            <w:pPr>
              <w:rPr>
                <w:sz w:val="20"/>
                <w:szCs w:val="20"/>
              </w:rPr>
            </w:pPr>
            <w:r>
              <w:rPr>
                <w:sz w:val="20"/>
                <w:szCs w:val="20"/>
              </w:rPr>
              <w:t>Permitted deductions</w:t>
            </w:r>
          </w:p>
        </w:tc>
        <w:tc>
          <w:tcPr>
            <w:tcW w:w="1275" w:type="dxa"/>
          </w:tcPr>
          <w:p w:rsidR="00742416" w:rsidRDefault="00742416" w:rsidP="00AC50A9">
            <w:pPr>
              <w:rPr>
                <w:sz w:val="20"/>
                <w:szCs w:val="20"/>
              </w:rPr>
            </w:pPr>
            <w:r>
              <w:rPr>
                <w:sz w:val="20"/>
                <w:szCs w:val="20"/>
              </w:rPr>
              <w:t>324</w:t>
            </w:r>
          </w:p>
        </w:tc>
        <w:tc>
          <w:tcPr>
            <w:tcW w:w="5245" w:type="dxa"/>
          </w:tcPr>
          <w:p w:rsidR="00742416" w:rsidRDefault="00742416" w:rsidP="00AC50A9">
            <w:pPr>
              <w:rPr>
                <w:sz w:val="20"/>
                <w:szCs w:val="20"/>
              </w:rPr>
            </w:pPr>
            <w:r>
              <w:rPr>
                <w:sz w:val="20"/>
                <w:szCs w:val="20"/>
              </w:rPr>
              <w:t>As discussed above, there is no provision for employers to deduct overpayments from an employee’s final pay on termination of employment. This results in a windfall for employees who can simply choose not to agree to a proposed deduction despite having received the benefit without accruing an entitlement.</w:t>
            </w:r>
          </w:p>
        </w:tc>
        <w:tc>
          <w:tcPr>
            <w:tcW w:w="2977" w:type="dxa"/>
          </w:tcPr>
          <w:p w:rsidR="00742416" w:rsidRDefault="00742416" w:rsidP="00AC50A9">
            <w:pPr>
              <w:rPr>
                <w:sz w:val="20"/>
                <w:szCs w:val="20"/>
              </w:rPr>
            </w:pPr>
            <w:r>
              <w:rPr>
                <w:sz w:val="20"/>
                <w:szCs w:val="20"/>
              </w:rPr>
              <w:t>Permit modern awards to include terms about recovery of overpayments on termination of employment.</w:t>
            </w:r>
          </w:p>
        </w:tc>
        <w:tc>
          <w:tcPr>
            <w:tcW w:w="2329" w:type="dxa"/>
          </w:tcPr>
          <w:p w:rsidR="00742416" w:rsidRDefault="00742416" w:rsidP="00AC50A9">
            <w:pPr>
              <w:rPr>
                <w:sz w:val="20"/>
                <w:szCs w:val="20"/>
              </w:rPr>
            </w:pPr>
            <w:r>
              <w:rPr>
                <w:sz w:val="20"/>
                <w:szCs w:val="20"/>
              </w:rPr>
              <w:t>BALANCE</w:t>
            </w:r>
          </w:p>
        </w:tc>
      </w:tr>
      <w:tr w:rsidR="00742416" w:rsidTr="00AA67A6">
        <w:tc>
          <w:tcPr>
            <w:tcW w:w="2122" w:type="dxa"/>
          </w:tcPr>
          <w:p w:rsidR="00742416" w:rsidRDefault="00742416" w:rsidP="00AC50A9">
            <w:pPr>
              <w:rPr>
                <w:sz w:val="20"/>
                <w:szCs w:val="20"/>
              </w:rPr>
            </w:pPr>
            <w:r>
              <w:rPr>
                <w:sz w:val="20"/>
                <w:szCs w:val="20"/>
              </w:rPr>
              <w:lastRenderedPageBreak/>
              <w:t>Guarantee of annual earnings</w:t>
            </w:r>
          </w:p>
        </w:tc>
        <w:tc>
          <w:tcPr>
            <w:tcW w:w="1275" w:type="dxa"/>
          </w:tcPr>
          <w:p w:rsidR="00742416" w:rsidRDefault="00742416" w:rsidP="00AC50A9">
            <w:pPr>
              <w:rPr>
                <w:sz w:val="20"/>
                <w:szCs w:val="20"/>
              </w:rPr>
            </w:pPr>
            <w:proofErr w:type="spellStart"/>
            <w:r>
              <w:rPr>
                <w:sz w:val="20"/>
                <w:szCs w:val="20"/>
              </w:rPr>
              <w:t>Div</w:t>
            </w:r>
            <w:proofErr w:type="spellEnd"/>
            <w:r>
              <w:rPr>
                <w:sz w:val="20"/>
                <w:szCs w:val="20"/>
              </w:rPr>
              <w:t xml:space="preserve"> 3, Part 2-9</w:t>
            </w:r>
          </w:p>
        </w:tc>
        <w:tc>
          <w:tcPr>
            <w:tcW w:w="5245" w:type="dxa"/>
          </w:tcPr>
          <w:p w:rsidR="00742416" w:rsidRDefault="00742416" w:rsidP="00AC50A9">
            <w:pPr>
              <w:rPr>
                <w:sz w:val="20"/>
                <w:szCs w:val="20"/>
              </w:rPr>
            </w:pPr>
            <w:r>
              <w:rPr>
                <w:sz w:val="20"/>
                <w:szCs w:val="20"/>
              </w:rPr>
              <w:t>There is no provision to terminate a guarantee of annual earnings on notice. This is of particular concern where there is a transfer of business and the guarantee transfers to the new employer.</w:t>
            </w:r>
          </w:p>
        </w:tc>
        <w:tc>
          <w:tcPr>
            <w:tcW w:w="2977" w:type="dxa"/>
          </w:tcPr>
          <w:p w:rsidR="00742416" w:rsidRDefault="00742416" w:rsidP="002807E0">
            <w:pPr>
              <w:rPr>
                <w:sz w:val="20"/>
                <w:szCs w:val="20"/>
              </w:rPr>
            </w:pPr>
            <w:r>
              <w:rPr>
                <w:sz w:val="20"/>
                <w:szCs w:val="20"/>
              </w:rPr>
              <w:t>Provide for the termination of a guarantee of annual earnings on sufficient notice to the employee</w:t>
            </w:r>
            <w:r w:rsidR="002807E0">
              <w:rPr>
                <w:sz w:val="20"/>
                <w:szCs w:val="20"/>
              </w:rPr>
              <w:t>, either generally or in connection with a transfer of business</w:t>
            </w:r>
            <w:r>
              <w:rPr>
                <w:sz w:val="20"/>
                <w:szCs w:val="20"/>
              </w:rPr>
              <w:t>. Once terminated, the employee will revert to the relevant modern award.</w:t>
            </w:r>
          </w:p>
        </w:tc>
        <w:tc>
          <w:tcPr>
            <w:tcW w:w="2329" w:type="dxa"/>
          </w:tcPr>
          <w:p w:rsidR="00742416" w:rsidRDefault="00742416" w:rsidP="00AC50A9">
            <w:pPr>
              <w:rPr>
                <w:sz w:val="20"/>
                <w:szCs w:val="20"/>
              </w:rPr>
            </w:pPr>
            <w:r>
              <w:rPr>
                <w:sz w:val="20"/>
                <w:szCs w:val="20"/>
              </w:rPr>
              <w:t>BARRIER</w:t>
            </w:r>
          </w:p>
        </w:tc>
      </w:tr>
      <w:tr w:rsidR="00742416" w:rsidTr="003F054E">
        <w:tc>
          <w:tcPr>
            <w:tcW w:w="13948" w:type="dxa"/>
            <w:gridSpan w:val="5"/>
          </w:tcPr>
          <w:p w:rsidR="00742416" w:rsidRPr="00742416" w:rsidRDefault="00742416" w:rsidP="00AC50A9">
            <w:pPr>
              <w:rPr>
                <w:b/>
                <w:sz w:val="20"/>
                <w:szCs w:val="20"/>
              </w:rPr>
            </w:pPr>
            <w:r>
              <w:rPr>
                <w:b/>
                <w:sz w:val="20"/>
                <w:szCs w:val="20"/>
              </w:rPr>
              <w:t>General protections</w:t>
            </w:r>
          </w:p>
        </w:tc>
      </w:tr>
      <w:tr w:rsidR="00742416" w:rsidTr="00AA67A6">
        <w:tc>
          <w:tcPr>
            <w:tcW w:w="2122" w:type="dxa"/>
          </w:tcPr>
          <w:p w:rsidR="00742416" w:rsidRDefault="009343F5" w:rsidP="00AC50A9">
            <w:pPr>
              <w:rPr>
                <w:sz w:val="20"/>
                <w:szCs w:val="20"/>
              </w:rPr>
            </w:pPr>
            <w:r>
              <w:rPr>
                <w:sz w:val="20"/>
                <w:szCs w:val="20"/>
              </w:rPr>
              <w:t>Scope of protections</w:t>
            </w:r>
          </w:p>
        </w:tc>
        <w:tc>
          <w:tcPr>
            <w:tcW w:w="1275" w:type="dxa"/>
          </w:tcPr>
          <w:p w:rsidR="00742416" w:rsidRDefault="009343F5" w:rsidP="00AC50A9">
            <w:pPr>
              <w:rPr>
                <w:sz w:val="20"/>
                <w:szCs w:val="20"/>
              </w:rPr>
            </w:pPr>
            <w:r>
              <w:rPr>
                <w:sz w:val="20"/>
                <w:szCs w:val="20"/>
              </w:rPr>
              <w:t>341(3)</w:t>
            </w:r>
          </w:p>
        </w:tc>
        <w:tc>
          <w:tcPr>
            <w:tcW w:w="5245" w:type="dxa"/>
          </w:tcPr>
          <w:p w:rsidR="00742416" w:rsidRDefault="009343F5" w:rsidP="00AC50A9">
            <w:pPr>
              <w:rPr>
                <w:sz w:val="20"/>
                <w:szCs w:val="20"/>
              </w:rPr>
            </w:pPr>
            <w:r>
              <w:rPr>
                <w:sz w:val="20"/>
                <w:szCs w:val="20"/>
              </w:rPr>
              <w:t xml:space="preserve">The general protections extend to </w:t>
            </w:r>
            <w:r w:rsidR="00971D96">
              <w:rPr>
                <w:sz w:val="20"/>
                <w:szCs w:val="20"/>
              </w:rPr>
              <w:t xml:space="preserve">the workplace rights of </w:t>
            </w:r>
            <w:r>
              <w:rPr>
                <w:sz w:val="20"/>
                <w:szCs w:val="20"/>
              </w:rPr>
              <w:t>‘prospective employees’. In part</w:t>
            </w:r>
            <w:r w:rsidR="00971D96">
              <w:rPr>
                <w:sz w:val="20"/>
                <w:szCs w:val="20"/>
              </w:rPr>
              <w:t xml:space="preserve">, this is explained as a way of ensuring that </w:t>
            </w:r>
            <w:proofErr w:type="spellStart"/>
            <w:r w:rsidR="00971D96">
              <w:rPr>
                <w:sz w:val="20"/>
                <w:szCs w:val="20"/>
              </w:rPr>
              <w:t>IFAs</w:t>
            </w:r>
            <w:proofErr w:type="spellEnd"/>
            <w:r w:rsidR="00971D96">
              <w:rPr>
                <w:sz w:val="20"/>
                <w:szCs w:val="20"/>
              </w:rPr>
              <w:t xml:space="preserve"> cannot be made a condition of engagement. While the drafting may be legally correct, the provision is opaque and its effect is not clear for most users. </w:t>
            </w:r>
            <w:r w:rsidR="008604B4">
              <w:rPr>
                <w:sz w:val="20"/>
                <w:szCs w:val="20"/>
              </w:rPr>
              <w:t xml:space="preserve">In any event, there is a real question as to why </w:t>
            </w:r>
            <w:proofErr w:type="spellStart"/>
            <w:r w:rsidR="008604B4">
              <w:rPr>
                <w:sz w:val="20"/>
                <w:szCs w:val="20"/>
              </w:rPr>
              <w:t>IFAs</w:t>
            </w:r>
            <w:proofErr w:type="spellEnd"/>
            <w:r w:rsidR="008604B4">
              <w:rPr>
                <w:sz w:val="20"/>
                <w:szCs w:val="20"/>
              </w:rPr>
              <w:t xml:space="preserve"> should not be permitted to be made a condition of engagement, particularly where it leads to higher wages and more flexible working conditions. The strong safeguards in relation to </w:t>
            </w:r>
            <w:proofErr w:type="spellStart"/>
            <w:r w:rsidR="008604B4">
              <w:rPr>
                <w:sz w:val="20"/>
                <w:szCs w:val="20"/>
              </w:rPr>
              <w:t>IFAs</w:t>
            </w:r>
            <w:proofErr w:type="spellEnd"/>
            <w:r w:rsidR="008604B4">
              <w:rPr>
                <w:sz w:val="20"/>
                <w:szCs w:val="20"/>
              </w:rPr>
              <w:t xml:space="preserve"> reinforce the </w:t>
            </w:r>
            <w:r w:rsidR="00054F68">
              <w:rPr>
                <w:sz w:val="20"/>
                <w:szCs w:val="20"/>
              </w:rPr>
              <w:t>merit</w:t>
            </w:r>
            <w:r w:rsidR="008604B4">
              <w:rPr>
                <w:sz w:val="20"/>
                <w:szCs w:val="20"/>
              </w:rPr>
              <w:t xml:space="preserve"> of promoting </w:t>
            </w:r>
            <w:proofErr w:type="spellStart"/>
            <w:r w:rsidR="008604B4">
              <w:rPr>
                <w:sz w:val="20"/>
                <w:szCs w:val="20"/>
              </w:rPr>
              <w:t>IFA</w:t>
            </w:r>
            <w:proofErr w:type="spellEnd"/>
            <w:r w:rsidR="008604B4">
              <w:rPr>
                <w:sz w:val="20"/>
                <w:szCs w:val="20"/>
              </w:rPr>
              <w:t xml:space="preserve"> use more widely. </w:t>
            </w:r>
          </w:p>
        </w:tc>
        <w:tc>
          <w:tcPr>
            <w:tcW w:w="2977" w:type="dxa"/>
          </w:tcPr>
          <w:p w:rsidR="00971D96" w:rsidRDefault="008604B4" w:rsidP="00AC50A9">
            <w:pPr>
              <w:rPr>
                <w:sz w:val="20"/>
                <w:szCs w:val="20"/>
              </w:rPr>
            </w:pPr>
            <w:r>
              <w:rPr>
                <w:sz w:val="20"/>
                <w:szCs w:val="20"/>
              </w:rPr>
              <w:t xml:space="preserve">Ensure that </w:t>
            </w:r>
            <w:proofErr w:type="spellStart"/>
            <w:r>
              <w:rPr>
                <w:sz w:val="20"/>
                <w:szCs w:val="20"/>
              </w:rPr>
              <w:t>IFAs</w:t>
            </w:r>
            <w:proofErr w:type="spellEnd"/>
            <w:r>
              <w:rPr>
                <w:sz w:val="20"/>
                <w:szCs w:val="20"/>
              </w:rPr>
              <w:t xml:space="preserve"> can be offered as a condition of engagement.</w:t>
            </w:r>
            <w:r w:rsidR="005C43DF">
              <w:rPr>
                <w:sz w:val="20"/>
                <w:szCs w:val="20"/>
              </w:rPr>
              <w:t xml:space="preserve"> </w:t>
            </w:r>
          </w:p>
          <w:p w:rsidR="00971D96" w:rsidRDefault="00971D96" w:rsidP="00AC50A9">
            <w:pPr>
              <w:rPr>
                <w:sz w:val="20"/>
                <w:szCs w:val="20"/>
              </w:rPr>
            </w:pPr>
          </w:p>
        </w:tc>
        <w:tc>
          <w:tcPr>
            <w:tcW w:w="2329" w:type="dxa"/>
          </w:tcPr>
          <w:p w:rsidR="00742416" w:rsidRDefault="008604B4" w:rsidP="00AC50A9">
            <w:pPr>
              <w:rPr>
                <w:sz w:val="20"/>
                <w:szCs w:val="20"/>
              </w:rPr>
            </w:pPr>
            <w:r>
              <w:rPr>
                <w:sz w:val="20"/>
                <w:szCs w:val="20"/>
              </w:rPr>
              <w:t xml:space="preserve">BARRIER, </w:t>
            </w:r>
            <w:r w:rsidR="00971D96">
              <w:rPr>
                <w:sz w:val="20"/>
                <w:szCs w:val="20"/>
              </w:rPr>
              <w:t>RED TAPE</w:t>
            </w:r>
          </w:p>
        </w:tc>
      </w:tr>
      <w:tr w:rsidR="00742416" w:rsidTr="00AA67A6">
        <w:tc>
          <w:tcPr>
            <w:tcW w:w="2122" w:type="dxa"/>
          </w:tcPr>
          <w:p w:rsidR="00742416" w:rsidRDefault="005C43DF" w:rsidP="00AC50A9">
            <w:pPr>
              <w:rPr>
                <w:sz w:val="20"/>
                <w:szCs w:val="20"/>
              </w:rPr>
            </w:pPr>
            <w:r>
              <w:rPr>
                <w:sz w:val="20"/>
                <w:szCs w:val="20"/>
              </w:rPr>
              <w:t>Adverse action</w:t>
            </w:r>
          </w:p>
        </w:tc>
        <w:tc>
          <w:tcPr>
            <w:tcW w:w="1275" w:type="dxa"/>
          </w:tcPr>
          <w:p w:rsidR="00742416" w:rsidRDefault="005C43DF" w:rsidP="00AC50A9">
            <w:pPr>
              <w:rPr>
                <w:sz w:val="20"/>
                <w:szCs w:val="20"/>
              </w:rPr>
            </w:pPr>
            <w:r>
              <w:rPr>
                <w:sz w:val="20"/>
                <w:szCs w:val="20"/>
              </w:rPr>
              <w:t>342</w:t>
            </w:r>
          </w:p>
        </w:tc>
        <w:tc>
          <w:tcPr>
            <w:tcW w:w="5245" w:type="dxa"/>
          </w:tcPr>
          <w:p w:rsidR="00742416" w:rsidRDefault="005C43DF" w:rsidP="00AC50A9">
            <w:pPr>
              <w:rPr>
                <w:sz w:val="20"/>
                <w:szCs w:val="20"/>
              </w:rPr>
            </w:pPr>
            <w:r>
              <w:rPr>
                <w:sz w:val="20"/>
                <w:szCs w:val="20"/>
              </w:rPr>
              <w:t xml:space="preserve">The range of employer action that is ‘adverse’ is much broader than the range of employee / independent contractor ‘adverse’ action. This is out of balance and means that employers have limited remedies to deal with wilful conduct intended to damage their business other than expensive </w:t>
            </w:r>
            <w:proofErr w:type="spellStart"/>
            <w:r>
              <w:rPr>
                <w:sz w:val="20"/>
                <w:szCs w:val="20"/>
              </w:rPr>
              <w:t>contractual</w:t>
            </w:r>
            <w:proofErr w:type="spellEnd"/>
            <w:r>
              <w:rPr>
                <w:sz w:val="20"/>
                <w:szCs w:val="20"/>
              </w:rPr>
              <w:t xml:space="preserve"> / common law litigation.</w:t>
            </w:r>
          </w:p>
        </w:tc>
        <w:tc>
          <w:tcPr>
            <w:tcW w:w="2977" w:type="dxa"/>
          </w:tcPr>
          <w:p w:rsidR="00742416" w:rsidRDefault="005C43DF" w:rsidP="00AC50A9">
            <w:pPr>
              <w:rPr>
                <w:sz w:val="20"/>
                <w:szCs w:val="20"/>
              </w:rPr>
            </w:pPr>
            <w:r>
              <w:rPr>
                <w:sz w:val="20"/>
                <w:szCs w:val="20"/>
              </w:rPr>
              <w:t>Extend to cover action by employees / independent contractors intended to damage the employer or bring it into disrepute.</w:t>
            </w:r>
          </w:p>
        </w:tc>
        <w:tc>
          <w:tcPr>
            <w:tcW w:w="2329" w:type="dxa"/>
          </w:tcPr>
          <w:p w:rsidR="00742416" w:rsidRDefault="005C43DF" w:rsidP="00AC50A9">
            <w:pPr>
              <w:rPr>
                <w:sz w:val="20"/>
                <w:szCs w:val="20"/>
              </w:rPr>
            </w:pPr>
            <w:r>
              <w:rPr>
                <w:sz w:val="20"/>
                <w:szCs w:val="20"/>
              </w:rPr>
              <w:t>BALANCE</w:t>
            </w:r>
          </w:p>
        </w:tc>
      </w:tr>
      <w:tr w:rsidR="005C43DF" w:rsidTr="00AA67A6">
        <w:tc>
          <w:tcPr>
            <w:tcW w:w="2122" w:type="dxa"/>
          </w:tcPr>
          <w:p w:rsidR="005C43DF" w:rsidRDefault="005C43DF" w:rsidP="00AC50A9">
            <w:pPr>
              <w:rPr>
                <w:sz w:val="20"/>
                <w:szCs w:val="20"/>
              </w:rPr>
            </w:pPr>
            <w:r>
              <w:rPr>
                <w:sz w:val="20"/>
                <w:szCs w:val="20"/>
              </w:rPr>
              <w:t>Adverse action – exceptions</w:t>
            </w:r>
          </w:p>
        </w:tc>
        <w:tc>
          <w:tcPr>
            <w:tcW w:w="1275" w:type="dxa"/>
          </w:tcPr>
          <w:p w:rsidR="005C43DF" w:rsidRDefault="005C43DF" w:rsidP="00AC50A9">
            <w:pPr>
              <w:rPr>
                <w:sz w:val="20"/>
                <w:szCs w:val="20"/>
              </w:rPr>
            </w:pPr>
            <w:r>
              <w:rPr>
                <w:sz w:val="20"/>
                <w:szCs w:val="20"/>
              </w:rPr>
              <w:t>342(3)</w:t>
            </w:r>
          </w:p>
        </w:tc>
        <w:tc>
          <w:tcPr>
            <w:tcW w:w="5245" w:type="dxa"/>
          </w:tcPr>
          <w:p w:rsidR="005C43DF" w:rsidRPr="005C43DF" w:rsidRDefault="005C43DF" w:rsidP="00AC50A9">
            <w:pPr>
              <w:rPr>
                <w:sz w:val="20"/>
                <w:szCs w:val="20"/>
              </w:rPr>
            </w:pPr>
            <w:r>
              <w:rPr>
                <w:sz w:val="20"/>
                <w:szCs w:val="20"/>
              </w:rPr>
              <w:t xml:space="preserve">The exception to adverse action </w:t>
            </w:r>
            <w:r w:rsidR="0055595C">
              <w:rPr>
                <w:sz w:val="20"/>
                <w:szCs w:val="20"/>
              </w:rPr>
              <w:t xml:space="preserve">does not cover action taken in accordance with a modern award or enterprise agreement. </w:t>
            </w:r>
          </w:p>
        </w:tc>
        <w:tc>
          <w:tcPr>
            <w:tcW w:w="2977" w:type="dxa"/>
          </w:tcPr>
          <w:p w:rsidR="005C43DF" w:rsidRDefault="0055595C" w:rsidP="00AC50A9">
            <w:pPr>
              <w:rPr>
                <w:sz w:val="20"/>
                <w:szCs w:val="20"/>
              </w:rPr>
            </w:pPr>
            <w:r>
              <w:rPr>
                <w:sz w:val="20"/>
                <w:szCs w:val="20"/>
              </w:rPr>
              <w:t>A</w:t>
            </w:r>
            <w:r w:rsidR="005C43DF">
              <w:rPr>
                <w:sz w:val="20"/>
                <w:szCs w:val="20"/>
              </w:rPr>
              <w:t xml:space="preserve">ction taken in accordance with a </w:t>
            </w:r>
            <w:r w:rsidR="002807E0">
              <w:rPr>
                <w:sz w:val="20"/>
                <w:szCs w:val="20"/>
              </w:rPr>
              <w:t xml:space="preserve">valid </w:t>
            </w:r>
            <w:r w:rsidR="005C43DF">
              <w:rPr>
                <w:sz w:val="20"/>
                <w:szCs w:val="20"/>
              </w:rPr>
              <w:t>modern award or enterprise agreement term</w:t>
            </w:r>
            <w:r>
              <w:rPr>
                <w:sz w:val="20"/>
                <w:szCs w:val="20"/>
              </w:rPr>
              <w:t xml:space="preserve"> should not be capable of being ‘adverse action’</w:t>
            </w:r>
            <w:r w:rsidR="005C43DF">
              <w:rPr>
                <w:sz w:val="20"/>
                <w:szCs w:val="20"/>
              </w:rPr>
              <w:t>.</w:t>
            </w:r>
          </w:p>
        </w:tc>
        <w:tc>
          <w:tcPr>
            <w:tcW w:w="2329" w:type="dxa"/>
          </w:tcPr>
          <w:p w:rsidR="005C43DF" w:rsidRDefault="0055595C" w:rsidP="00AC50A9">
            <w:pPr>
              <w:rPr>
                <w:sz w:val="20"/>
                <w:szCs w:val="20"/>
              </w:rPr>
            </w:pPr>
            <w:r>
              <w:rPr>
                <w:sz w:val="20"/>
                <w:szCs w:val="20"/>
              </w:rPr>
              <w:t>BALANCE</w:t>
            </w:r>
          </w:p>
        </w:tc>
      </w:tr>
      <w:tr w:rsidR="0055595C" w:rsidTr="00AA67A6">
        <w:tc>
          <w:tcPr>
            <w:tcW w:w="2122" w:type="dxa"/>
          </w:tcPr>
          <w:p w:rsidR="0055595C" w:rsidRDefault="0055595C" w:rsidP="00AC50A9">
            <w:pPr>
              <w:rPr>
                <w:sz w:val="20"/>
                <w:szCs w:val="20"/>
              </w:rPr>
            </w:pPr>
            <w:r>
              <w:rPr>
                <w:sz w:val="20"/>
                <w:szCs w:val="20"/>
              </w:rPr>
              <w:t>Discrimination</w:t>
            </w:r>
          </w:p>
        </w:tc>
        <w:tc>
          <w:tcPr>
            <w:tcW w:w="1275" w:type="dxa"/>
          </w:tcPr>
          <w:p w:rsidR="0055595C" w:rsidRDefault="0055595C" w:rsidP="00AC50A9">
            <w:pPr>
              <w:rPr>
                <w:sz w:val="20"/>
                <w:szCs w:val="20"/>
              </w:rPr>
            </w:pPr>
            <w:r>
              <w:rPr>
                <w:sz w:val="20"/>
                <w:szCs w:val="20"/>
              </w:rPr>
              <w:t>351</w:t>
            </w:r>
          </w:p>
        </w:tc>
        <w:tc>
          <w:tcPr>
            <w:tcW w:w="5245" w:type="dxa"/>
          </w:tcPr>
          <w:p w:rsidR="0055595C" w:rsidRDefault="0055595C" w:rsidP="00AC50A9">
            <w:pPr>
              <w:rPr>
                <w:sz w:val="20"/>
                <w:szCs w:val="20"/>
              </w:rPr>
            </w:pPr>
            <w:r>
              <w:rPr>
                <w:sz w:val="20"/>
                <w:szCs w:val="20"/>
              </w:rPr>
              <w:t xml:space="preserve">The scope of the discrimination protection in the FW Act is not yet fully understood. There is debate about whether it has the same effect as other, separate federal discrimination laws – for example, whether discrimination includes ‘indirect discrimination’, and what ‘discrimination’ means in the </w:t>
            </w:r>
            <w:proofErr w:type="spellStart"/>
            <w:r>
              <w:rPr>
                <w:sz w:val="20"/>
                <w:szCs w:val="20"/>
              </w:rPr>
              <w:lastRenderedPageBreak/>
              <w:t>WR</w:t>
            </w:r>
            <w:proofErr w:type="spellEnd"/>
            <w:r>
              <w:rPr>
                <w:sz w:val="20"/>
                <w:szCs w:val="20"/>
              </w:rPr>
              <w:t> context. There is also overlap with the adverse action protection. Clarity is required for business and employee certainty and to avoid forum shopping.</w:t>
            </w:r>
          </w:p>
        </w:tc>
        <w:tc>
          <w:tcPr>
            <w:tcW w:w="2977" w:type="dxa"/>
          </w:tcPr>
          <w:p w:rsidR="0055595C" w:rsidRDefault="0055595C" w:rsidP="00AC50A9">
            <w:pPr>
              <w:rPr>
                <w:sz w:val="20"/>
                <w:szCs w:val="20"/>
              </w:rPr>
            </w:pPr>
            <w:r>
              <w:rPr>
                <w:sz w:val="20"/>
                <w:szCs w:val="20"/>
              </w:rPr>
              <w:lastRenderedPageBreak/>
              <w:t xml:space="preserve">Review the discrimination protection and clarify that it only deals with direct discrimination. Exclude workplace discrimination from the scope of other federal </w:t>
            </w:r>
            <w:r>
              <w:rPr>
                <w:sz w:val="20"/>
                <w:szCs w:val="20"/>
              </w:rPr>
              <w:lastRenderedPageBreak/>
              <w:t>anti-discrimination laws.</w:t>
            </w:r>
          </w:p>
        </w:tc>
        <w:tc>
          <w:tcPr>
            <w:tcW w:w="2329" w:type="dxa"/>
          </w:tcPr>
          <w:p w:rsidR="0055595C" w:rsidRDefault="0055595C" w:rsidP="00AC50A9">
            <w:pPr>
              <w:rPr>
                <w:sz w:val="20"/>
                <w:szCs w:val="20"/>
              </w:rPr>
            </w:pPr>
            <w:r>
              <w:rPr>
                <w:sz w:val="20"/>
                <w:szCs w:val="20"/>
              </w:rPr>
              <w:lastRenderedPageBreak/>
              <w:t>COMPLEXITY</w:t>
            </w:r>
          </w:p>
        </w:tc>
      </w:tr>
      <w:tr w:rsidR="0055595C" w:rsidTr="00AA67A6">
        <w:tc>
          <w:tcPr>
            <w:tcW w:w="2122" w:type="dxa"/>
          </w:tcPr>
          <w:p w:rsidR="0055595C" w:rsidRDefault="00047463" w:rsidP="00AC50A9">
            <w:pPr>
              <w:rPr>
                <w:sz w:val="20"/>
                <w:szCs w:val="20"/>
              </w:rPr>
            </w:pPr>
            <w:r>
              <w:rPr>
                <w:sz w:val="20"/>
                <w:szCs w:val="20"/>
              </w:rPr>
              <w:lastRenderedPageBreak/>
              <w:t>Sham contracting</w:t>
            </w:r>
          </w:p>
        </w:tc>
        <w:tc>
          <w:tcPr>
            <w:tcW w:w="1275" w:type="dxa"/>
          </w:tcPr>
          <w:p w:rsidR="0055595C" w:rsidRDefault="00047463" w:rsidP="00AC50A9">
            <w:pPr>
              <w:rPr>
                <w:sz w:val="20"/>
                <w:szCs w:val="20"/>
              </w:rPr>
            </w:pPr>
            <w:r>
              <w:rPr>
                <w:sz w:val="20"/>
                <w:szCs w:val="20"/>
              </w:rPr>
              <w:t>357</w:t>
            </w:r>
          </w:p>
        </w:tc>
        <w:tc>
          <w:tcPr>
            <w:tcW w:w="5245" w:type="dxa"/>
          </w:tcPr>
          <w:p w:rsidR="0055595C" w:rsidRDefault="00AC50A9" w:rsidP="00AC50A9">
            <w:pPr>
              <w:rPr>
                <w:sz w:val="20"/>
                <w:szCs w:val="20"/>
              </w:rPr>
            </w:pPr>
            <w:r>
              <w:rPr>
                <w:sz w:val="20"/>
                <w:szCs w:val="20"/>
              </w:rPr>
              <w:t xml:space="preserve">Sham contracting provisions have more effect on perceptions than on the position of individuals in the labour market – perhaps with some exception in particular industries. This is exacerbated by reliance on the common law meaning of ‘contractor’, involving a complex test and the weighing up of various factors. The potential ramifications of a ‘sham contracting’ prosecution undermine business confidence in entering into particular </w:t>
            </w:r>
            <w:proofErr w:type="spellStart"/>
            <w:r>
              <w:rPr>
                <w:sz w:val="20"/>
                <w:szCs w:val="20"/>
              </w:rPr>
              <w:t>contractual</w:t>
            </w:r>
            <w:proofErr w:type="spellEnd"/>
            <w:r>
              <w:rPr>
                <w:sz w:val="20"/>
                <w:szCs w:val="20"/>
              </w:rPr>
              <w:t xml:space="preserve"> arrangements.  </w:t>
            </w:r>
          </w:p>
        </w:tc>
        <w:tc>
          <w:tcPr>
            <w:tcW w:w="2977" w:type="dxa"/>
          </w:tcPr>
          <w:p w:rsidR="0055595C" w:rsidRDefault="00AC50A9" w:rsidP="001F4D60">
            <w:pPr>
              <w:rPr>
                <w:sz w:val="20"/>
                <w:szCs w:val="20"/>
              </w:rPr>
            </w:pPr>
            <w:r w:rsidRPr="001F4D60">
              <w:rPr>
                <w:sz w:val="20"/>
                <w:szCs w:val="20"/>
              </w:rPr>
              <w:t>Re</w:t>
            </w:r>
            <w:r w:rsidR="001F4D60" w:rsidRPr="001F4D60">
              <w:rPr>
                <w:sz w:val="20"/>
                <w:szCs w:val="20"/>
              </w:rPr>
              <w:t>place</w:t>
            </w:r>
            <w:r w:rsidRPr="001F4D60">
              <w:rPr>
                <w:sz w:val="20"/>
                <w:szCs w:val="20"/>
              </w:rPr>
              <w:t xml:space="preserve"> ‘sham contracting’ provisions </w:t>
            </w:r>
            <w:r w:rsidR="001F4D60" w:rsidRPr="001F4D60">
              <w:rPr>
                <w:sz w:val="20"/>
                <w:szCs w:val="20"/>
              </w:rPr>
              <w:t>with a</w:t>
            </w:r>
            <w:r w:rsidRPr="001F4D60">
              <w:rPr>
                <w:sz w:val="20"/>
                <w:szCs w:val="20"/>
              </w:rPr>
              <w:t xml:space="preserve"> new definition of independent contractor.</w:t>
            </w:r>
            <w:r>
              <w:rPr>
                <w:sz w:val="20"/>
                <w:szCs w:val="20"/>
              </w:rPr>
              <w:t xml:space="preserve"> </w:t>
            </w:r>
          </w:p>
        </w:tc>
        <w:tc>
          <w:tcPr>
            <w:tcW w:w="2329" w:type="dxa"/>
          </w:tcPr>
          <w:p w:rsidR="0055595C" w:rsidRDefault="00AC50A9" w:rsidP="00AC50A9">
            <w:pPr>
              <w:rPr>
                <w:sz w:val="20"/>
                <w:szCs w:val="20"/>
              </w:rPr>
            </w:pPr>
            <w:r>
              <w:rPr>
                <w:sz w:val="20"/>
                <w:szCs w:val="20"/>
              </w:rPr>
              <w:t>COMPLEXITY</w:t>
            </w:r>
          </w:p>
        </w:tc>
      </w:tr>
      <w:tr w:rsidR="00AC50A9" w:rsidTr="00AA67A6">
        <w:tc>
          <w:tcPr>
            <w:tcW w:w="2122" w:type="dxa"/>
          </w:tcPr>
          <w:p w:rsidR="00AC50A9" w:rsidRDefault="00AC50A9" w:rsidP="00AC50A9">
            <w:pPr>
              <w:rPr>
                <w:sz w:val="20"/>
                <w:szCs w:val="20"/>
              </w:rPr>
            </w:pPr>
            <w:r>
              <w:rPr>
                <w:sz w:val="20"/>
                <w:szCs w:val="20"/>
              </w:rPr>
              <w:t>Burden of proof</w:t>
            </w:r>
          </w:p>
        </w:tc>
        <w:tc>
          <w:tcPr>
            <w:tcW w:w="1275" w:type="dxa"/>
          </w:tcPr>
          <w:p w:rsidR="00AC50A9" w:rsidRDefault="00AC50A9" w:rsidP="00AC50A9">
            <w:pPr>
              <w:rPr>
                <w:sz w:val="20"/>
                <w:szCs w:val="20"/>
              </w:rPr>
            </w:pPr>
            <w:r>
              <w:rPr>
                <w:sz w:val="20"/>
                <w:szCs w:val="20"/>
              </w:rPr>
              <w:t>361</w:t>
            </w:r>
          </w:p>
        </w:tc>
        <w:tc>
          <w:tcPr>
            <w:tcW w:w="5245" w:type="dxa"/>
          </w:tcPr>
          <w:p w:rsidR="00AC50A9" w:rsidRDefault="00026EA6" w:rsidP="00026EA6">
            <w:pPr>
              <w:rPr>
                <w:sz w:val="20"/>
                <w:szCs w:val="20"/>
              </w:rPr>
            </w:pPr>
            <w:r>
              <w:rPr>
                <w:sz w:val="20"/>
                <w:szCs w:val="20"/>
              </w:rPr>
              <w:t xml:space="preserve">A reverse onus of proof offends the common law presumption of innocence and undermines confidence in the judicial process. </w:t>
            </w:r>
          </w:p>
        </w:tc>
        <w:tc>
          <w:tcPr>
            <w:tcW w:w="2977" w:type="dxa"/>
          </w:tcPr>
          <w:p w:rsidR="00AC50A9" w:rsidRPr="00AC50A9" w:rsidRDefault="00026EA6" w:rsidP="00AC50A9">
            <w:pPr>
              <w:rPr>
                <w:sz w:val="20"/>
                <w:szCs w:val="20"/>
                <w:highlight w:val="yellow"/>
              </w:rPr>
            </w:pPr>
            <w:r w:rsidRPr="00026EA6">
              <w:rPr>
                <w:sz w:val="20"/>
                <w:szCs w:val="20"/>
              </w:rPr>
              <w:t xml:space="preserve">Restore </w:t>
            </w:r>
            <w:r>
              <w:rPr>
                <w:sz w:val="20"/>
                <w:szCs w:val="20"/>
              </w:rPr>
              <w:t>the common law presumption of innocence to the general protections.</w:t>
            </w:r>
          </w:p>
        </w:tc>
        <w:tc>
          <w:tcPr>
            <w:tcW w:w="2329" w:type="dxa"/>
          </w:tcPr>
          <w:p w:rsidR="00AC50A9" w:rsidRDefault="00026EA6" w:rsidP="00AC50A9">
            <w:pPr>
              <w:rPr>
                <w:sz w:val="20"/>
                <w:szCs w:val="20"/>
              </w:rPr>
            </w:pPr>
            <w:r>
              <w:rPr>
                <w:sz w:val="20"/>
                <w:szCs w:val="20"/>
              </w:rPr>
              <w:t>BALANCE</w:t>
            </w:r>
          </w:p>
        </w:tc>
      </w:tr>
      <w:tr w:rsidR="00026EA6" w:rsidTr="00AA67A6">
        <w:tc>
          <w:tcPr>
            <w:tcW w:w="2122" w:type="dxa"/>
          </w:tcPr>
          <w:p w:rsidR="00026EA6" w:rsidRDefault="00026EA6" w:rsidP="00AC50A9">
            <w:pPr>
              <w:rPr>
                <w:sz w:val="20"/>
                <w:szCs w:val="20"/>
              </w:rPr>
            </w:pPr>
            <w:r>
              <w:rPr>
                <w:sz w:val="20"/>
                <w:szCs w:val="20"/>
              </w:rPr>
              <w:t>Unlawful dismissal</w:t>
            </w:r>
          </w:p>
        </w:tc>
        <w:tc>
          <w:tcPr>
            <w:tcW w:w="1275" w:type="dxa"/>
          </w:tcPr>
          <w:p w:rsidR="00026EA6" w:rsidRDefault="00026EA6" w:rsidP="00AC50A9">
            <w:pPr>
              <w:rPr>
                <w:sz w:val="20"/>
                <w:szCs w:val="20"/>
              </w:rPr>
            </w:pPr>
            <w:r>
              <w:rPr>
                <w:sz w:val="20"/>
                <w:szCs w:val="20"/>
              </w:rPr>
              <w:t>365, 370, 375</w:t>
            </w:r>
          </w:p>
        </w:tc>
        <w:tc>
          <w:tcPr>
            <w:tcW w:w="5245" w:type="dxa"/>
          </w:tcPr>
          <w:p w:rsidR="00026EA6" w:rsidRDefault="00026EA6" w:rsidP="004200E3">
            <w:pPr>
              <w:rPr>
                <w:sz w:val="20"/>
                <w:szCs w:val="20"/>
              </w:rPr>
            </w:pPr>
            <w:r>
              <w:rPr>
                <w:sz w:val="20"/>
                <w:szCs w:val="20"/>
              </w:rPr>
              <w:t xml:space="preserve">The current process for dealing with unlawful dismissal requires review. </w:t>
            </w:r>
            <w:r w:rsidR="004200E3">
              <w:rPr>
                <w:sz w:val="20"/>
                <w:szCs w:val="20"/>
              </w:rPr>
              <w:t xml:space="preserve">Court applications require </w:t>
            </w:r>
            <w:proofErr w:type="spellStart"/>
            <w:r>
              <w:rPr>
                <w:sz w:val="20"/>
                <w:szCs w:val="20"/>
              </w:rPr>
              <w:t>FWC</w:t>
            </w:r>
            <w:proofErr w:type="spellEnd"/>
            <w:r>
              <w:rPr>
                <w:sz w:val="20"/>
                <w:szCs w:val="20"/>
              </w:rPr>
              <w:t xml:space="preserve"> </w:t>
            </w:r>
            <w:r w:rsidR="004200E3">
              <w:rPr>
                <w:sz w:val="20"/>
                <w:szCs w:val="20"/>
              </w:rPr>
              <w:t xml:space="preserve">to have </w:t>
            </w:r>
            <w:r>
              <w:rPr>
                <w:sz w:val="20"/>
                <w:szCs w:val="20"/>
              </w:rPr>
              <w:t>issue</w:t>
            </w:r>
            <w:r w:rsidR="004200E3">
              <w:rPr>
                <w:sz w:val="20"/>
                <w:szCs w:val="20"/>
              </w:rPr>
              <w:t>d</w:t>
            </w:r>
            <w:r>
              <w:rPr>
                <w:sz w:val="20"/>
                <w:szCs w:val="20"/>
              </w:rPr>
              <w:t xml:space="preserve"> a certificate that conciliation has failed</w:t>
            </w:r>
            <w:r w:rsidR="004200E3">
              <w:rPr>
                <w:sz w:val="20"/>
                <w:szCs w:val="20"/>
              </w:rPr>
              <w:t xml:space="preserve">, but there is no requirement to certify that the claim has reasonable </w:t>
            </w:r>
            <w:r>
              <w:rPr>
                <w:sz w:val="20"/>
                <w:szCs w:val="20"/>
              </w:rPr>
              <w:t xml:space="preserve">prospects of success. </w:t>
            </w:r>
            <w:r w:rsidR="004200E3">
              <w:rPr>
                <w:sz w:val="20"/>
                <w:szCs w:val="20"/>
              </w:rPr>
              <w:t>As a result, parties are put to significant and unnecessary costs in connection with federal court proceedings when unfair dismissal claims are wrongly made as unlawful dismissal claims.</w:t>
            </w:r>
          </w:p>
        </w:tc>
        <w:tc>
          <w:tcPr>
            <w:tcW w:w="2977" w:type="dxa"/>
          </w:tcPr>
          <w:p w:rsidR="00026EA6" w:rsidRPr="00026EA6" w:rsidRDefault="00026EA6" w:rsidP="004200E3">
            <w:pPr>
              <w:rPr>
                <w:sz w:val="20"/>
                <w:szCs w:val="20"/>
              </w:rPr>
            </w:pPr>
            <w:r>
              <w:rPr>
                <w:sz w:val="20"/>
                <w:szCs w:val="20"/>
              </w:rPr>
              <w:t xml:space="preserve">Require </w:t>
            </w:r>
            <w:proofErr w:type="spellStart"/>
            <w:r>
              <w:rPr>
                <w:sz w:val="20"/>
                <w:szCs w:val="20"/>
              </w:rPr>
              <w:t>FWC</w:t>
            </w:r>
            <w:proofErr w:type="spellEnd"/>
            <w:r>
              <w:rPr>
                <w:sz w:val="20"/>
                <w:szCs w:val="20"/>
              </w:rPr>
              <w:t xml:space="preserve"> to certify as to whether a case has reasonable prospects of success</w:t>
            </w:r>
            <w:r w:rsidR="004200E3">
              <w:rPr>
                <w:sz w:val="20"/>
                <w:szCs w:val="20"/>
              </w:rPr>
              <w:t xml:space="preserve"> and make a</w:t>
            </w:r>
            <w:r>
              <w:rPr>
                <w:sz w:val="20"/>
                <w:szCs w:val="20"/>
              </w:rPr>
              <w:t xml:space="preserve"> court application contingent on </w:t>
            </w:r>
            <w:r w:rsidR="004200E3">
              <w:rPr>
                <w:sz w:val="20"/>
                <w:szCs w:val="20"/>
              </w:rPr>
              <w:t xml:space="preserve">having </w:t>
            </w:r>
            <w:r>
              <w:rPr>
                <w:sz w:val="20"/>
                <w:szCs w:val="20"/>
              </w:rPr>
              <w:t>reasonable prospects</w:t>
            </w:r>
            <w:r w:rsidR="004200E3">
              <w:rPr>
                <w:sz w:val="20"/>
                <w:szCs w:val="20"/>
              </w:rPr>
              <w:t xml:space="preserve"> of success</w:t>
            </w:r>
            <w:r>
              <w:rPr>
                <w:sz w:val="20"/>
                <w:szCs w:val="20"/>
              </w:rPr>
              <w:t>.</w:t>
            </w:r>
          </w:p>
        </w:tc>
        <w:tc>
          <w:tcPr>
            <w:tcW w:w="2329" w:type="dxa"/>
          </w:tcPr>
          <w:p w:rsidR="00026EA6" w:rsidRDefault="004200E3" w:rsidP="00AC50A9">
            <w:pPr>
              <w:rPr>
                <w:sz w:val="20"/>
                <w:szCs w:val="20"/>
              </w:rPr>
            </w:pPr>
            <w:r>
              <w:rPr>
                <w:sz w:val="20"/>
                <w:szCs w:val="20"/>
              </w:rPr>
              <w:t>BALANCE</w:t>
            </w:r>
          </w:p>
        </w:tc>
      </w:tr>
      <w:tr w:rsidR="004200E3" w:rsidTr="003F054E">
        <w:tc>
          <w:tcPr>
            <w:tcW w:w="13948" w:type="dxa"/>
            <w:gridSpan w:val="5"/>
          </w:tcPr>
          <w:p w:rsidR="004200E3" w:rsidRPr="004200E3" w:rsidRDefault="004200E3" w:rsidP="00AC50A9">
            <w:pPr>
              <w:rPr>
                <w:b/>
                <w:sz w:val="20"/>
                <w:szCs w:val="20"/>
              </w:rPr>
            </w:pPr>
            <w:r w:rsidRPr="004200E3">
              <w:rPr>
                <w:b/>
                <w:sz w:val="20"/>
                <w:szCs w:val="20"/>
              </w:rPr>
              <w:t>Unfair dismissal</w:t>
            </w:r>
          </w:p>
        </w:tc>
      </w:tr>
      <w:tr w:rsidR="004200E3" w:rsidTr="00AA67A6">
        <w:tc>
          <w:tcPr>
            <w:tcW w:w="2122" w:type="dxa"/>
          </w:tcPr>
          <w:p w:rsidR="004200E3" w:rsidRDefault="004200E3" w:rsidP="00AC50A9">
            <w:pPr>
              <w:rPr>
                <w:sz w:val="20"/>
                <w:szCs w:val="20"/>
              </w:rPr>
            </w:pPr>
            <w:r>
              <w:rPr>
                <w:sz w:val="20"/>
                <w:szCs w:val="20"/>
              </w:rPr>
              <w:t>Small Business Fair Dismissal Code</w:t>
            </w:r>
          </w:p>
        </w:tc>
        <w:tc>
          <w:tcPr>
            <w:tcW w:w="1275" w:type="dxa"/>
          </w:tcPr>
          <w:p w:rsidR="004200E3" w:rsidRDefault="004200E3" w:rsidP="00AC50A9">
            <w:pPr>
              <w:rPr>
                <w:sz w:val="20"/>
                <w:szCs w:val="20"/>
              </w:rPr>
            </w:pPr>
            <w:r>
              <w:rPr>
                <w:sz w:val="20"/>
                <w:szCs w:val="20"/>
              </w:rPr>
              <w:t>388</w:t>
            </w:r>
          </w:p>
        </w:tc>
        <w:tc>
          <w:tcPr>
            <w:tcW w:w="5245" w:type="dxa"/>
          </w:tcPr>
          <w:p w:rsidR="004200E3" w:rsidRDefault="004200E3" w:rsidP="005D68A7">
            <w:pPr>
              <w:rPr>
                <w:sz w:val="20"/>
                <w:szCs w:val="20"/>
              </w:rPr>
            </w:pPr>
            <w:r>
              <w:rPr>
                <w:sz w:val="20"/>
                <w:szCs w:val="20"/>
              </w:rPr>
              <w:t xml:space="preserve">There is no reason to treat small and large businesses differently in relation to the Code. </w:t>
            </w:r>
            <w:r w:rsidR="005D68A7">
              <w:rPr>
                <w:sz w:val="20"/>
                <w:szCs w:val="20"/>
              </w:rPr>
              <w:t xml:space="preserve">Just because a business can afford dedicated human resources managers and external legal counsel does not mean they should have to – in the end these are substantial business costs that are diverted away from more productive endeavours. </w:t>
            </w:r>
            <w:r>
              <w:rPr>
                <w:sz w:val="20"/>
                <w:szCs w:val="20"/>
              </w:rPr>
              <w:t xml:space="preserve">The Code </w:t>
            </w:r>
            <w:r w:rsidR="005D68A7">
              <w:rPr>
                <w:sz w:val="20"/>
                <w:szCs w:val="20"/>
              </w:rPr>
              <w:t xml:space="preserve">reflects Parliament’s view of a </w:t>
            </w:r>
            <w:r>
              <w:rPr>
                <w:sz w:val="20"/>
                <w:szCs w:val="20"/>
              </w:rPr>
              <w:t xml:space="preserve">fair </w:t>
            </w:r>
            <w:r w:rsidR="005D68A7">
              <w:rPr>
                <w:sz w:val="20"/>
                <w:szCs w:val="20"/>
              </w:rPr>
              <w:t xml:space="preserve">process </w:t>
            </w:r>
            <w:r>
              <w:rPr>
                <w:sz w:val="20"/>
                <w:szCs w:val="20"/>
              </w:rPr>
              <w:t xml:space="preserve">for </w:t>
            </w:r>
            <w:r w:rsidR="005D68A7">
              <w:rPr>
                <w:sz w:val="20"/>
                <w:szCs w:val="20"/>
              </w:rPr>
              <w:t xml:space="preserve">termination of </w:t>
            </w:r>
            <w:r>
              <w:rPr>
                <w:sz w:val="20"/>
                <w:szCs w:val="20"/>
              </w:rPr>
              <w:t>employment</w:t>
            </w:r>
            <w:r w:rsidR="005D68A7">
              <w:rPr>
                <w:sz w:val="20"/>
                <w:szCs w:val="20"/>
              </w:rPr>
              <w:t>, based on case law developed over many years</w:t>
            </w:r>
            <w:r>
              <w:rPr>
                <w:sz w:val="20"/>
                <w:szCs w:val="20"/>
              </w:rPr>
              <w:t>. Compliance with the Code, whether a business is small or large, should be sufficient.</w:t>
            </w:r>
          </w:p>
        </w:tc>
        <w:tc>
          <w:tcPr>
            <w:tcW w:w="2977" w:type="dxa"/>
          </w:tcPr>
          <w:p w:rsidR="004200E3" w:rsidRDefault="005D68A7" w:rsidP="005D68A7">
            <w:pPr>
              <w:rPr>
                <w:sz w:val="20"/>
                <w:szCs w:val="20"/>
              </w:rPr>
            </w:pPr>
            <w:r>
              <w:rPr>
                <w:sz w:val="20"/>
                <w:szCs w:val="20"/>
              </w:rPr>
              <w:t>Extend the Code to all businesses.</w:t>
            </w:r>
          </w:p>
        </w:tc>
        <w:tc>
          <w:tcPr>
            <w:tcW w:w="2329" w:type="dxa"/>
          </w:tcPr>
          <w:p w:rsidR="004200E3" w:rsidRDefault="005D68A7" w:rsidP="00AC50A9">
            <w:pPr>
              <w:rPr>
                <w:sz w:val="20"/>
                <w:szCs w:val="20"/>
              </w:rPr>
            </w:pPr>
            <w:r>
              <w:rPr>
                <w:sz w:val="20"/>
                <w:szCs w:val="20"/>
              </w:rPr>
              <w:t>BARRIER</w:t>
            </w:r>
          </w:p>
        </w:tc>
      </w:tr>
      <w:tr w:rsidR="004200E3" w:rsidTr="00AA67A6">
        <w:tc>
          <w:tcPr>
            <w:tcW w:w="2122" w:type="dxa"/>
          </w:tcPr>
          <w:p w:rsidR="004200E3" w:rsidRDefault="005D68A7" w:rsidP="00AC50A9">
            <w:pPr>
              <w:rPr>
                <w:sz w:val="20"/>
                <w:szCs w:val="20"/>
              </w:rPr>
            </w:pPr>
            <w:r>
              <w:rPr>
                <w:sz w:val="20"/>
                <w:szCs w:val="20"/>
              </w:rPr>
              <w:t>Genuine redundancy</w:t>
            </w:r>
          </w:p>
        </w:tc>
        <w:tc>
          <w:tcPr>
            <w:tcW w:w="1275" w:type="dxa"/>
          </w:tcPr>
          <w:p w:rsidR="004200E3" w:rsidRDefault="005D68A7" w:rsidP="00AC50A9">
            <w:pPr>
              <w:rPr>
                <w:sz w:val="20"/>
                <w:szCs w:val="20"/>
              </w:rPr>
            </w:pPr>
            <w:r>
              <w:rPr>
                <w:sz w:val="20"/>
                <w:szCs w:val="20"/>
              </w:rPr>
              <w:t>389</w:t>
            </w:r>
          </w:p>
        </w:tc>
        <w:tc>
          <w:tcPr>
            <w:tcW w:w="5245" w:type="dxa"/>
          </w:tcPr>
          <w:p w:rsidR="004200E3" w:rsidRDefault="005D68A7" w:rsidP="003238A9">
            <w:pPr>
              <w:rPr>
                <w:sz w:val="20"/>
                <w:szCs w:val="20"/>
              </w:rPr>
            </w:pPr>
            <w:r>
              <w:rPr>
                <w:sz w:val="20"/>
                <w:szCs w:val="20"/>
              </w:rPr>
              <w:t xml:space="preserve">A genuine redundancy is taken not to be genuine if there is </w:t>
            </w:r>
            <w:r w:rsidR="003973E2">
              <w:rPr>
                <w:sz w:val="20"/>
                <w:szCs w:val="20"/>
              </w:rPr>
              <w:lastRenderedPageBreak/>
              <w:t xml:space="preserve">either </w:t>
            </w:r>
            <w:r>
              <w:rPr>
                <w:sz w:val="20"/>
                <w:szCs w:val="20"/>
              </w:rPr>
              <w:t xml:space="preserve">a breach of a consultation provision in a modern award or enterprise agreement </w:t>
            </w:r>
            <w:r w:rsidR="003973E2">
              <w:rPr>
                <w:sz w:val="20"/>
                <w:szCs w:val="20"/>
              </w:rPr>
              <w:t xml:space="preserve">or </w:t>
            </w:r>
            <w:proofErr w:type="spellStart"/>
            <w:r w:rsidR="003973E2">
              <w:rPr>
                <w:sz w:val="20"/>
                <w:szCs w:val="20"/>
              </w:rPr>
              <w:t>FWC</w:t>
            </w:r>
            <w:proofErr w:type="spellEnd"/>
            <w:r w:rsidR="003973E2">
              <w:rPr>
                <w:sz w:val="20"/>
                <w:szCs w:val="20"/>
              </w:rPr>
              <w:t xml:space="preserve"> considers it would have been reasonable to redeploy the person</w:t>
            </w:r>
            <w:r>
              <w:rPr>
                <w:sz w:val="20"/>
                <w:szCs w:val="20"/>
              </w:rPr>
              <w:t xml:space="preserve">. </w:t>
            </w:r>
            <w:r w:rsidR="001359BC">
              <w:rPr>
                <w:sz w:val="20"/>
                <w:szCs w:val="20"/>
              </w:rPr>
              <w:t xml:space="preserve">Technical breaches of consultation provisions mean that </w:t>
            </w:r>
            <w:r w:rsidR="003973E2">
              <w:rPr>
                <w:sz w:val="20"/>
                <w:szCs w:val="20"/>
              </w:rPr>
              <w:t xml:space="preserve">genuine redundancies can be challenged as </w:t>
            </w:r>
            <w:r w:rsidR="001359BC">
              <w:rPr>
                <w:sz w:val="20"/>
                <w:szCs w:val="20"/>
              </w:rPr>
              <w:t>unfair dismissal</w:t>
            </w:r>
            <w:r w:rsidR="003973E2">
              <w:rPr>
                <w:sz w:val="20"/>
                <w:szCs w:val="20"/>
              </w:rPr>
              <w:t xml:space="preserve">, with the associated procedural and compensation costs. It also creates double jeopardy – a business will be liable for the process leading up to dismissal both as a breach of the award or agreement and as an unfair dismissal. The discretion given to </w:t>
            </w:r>
            <w:proofErr w:type="spellStart"/>
            <w:r w:rsidR="003973E2">
              <w:rPr>
                <w:sz w:val="20"/>
                <w:szCs w:val="20"/>
              </w:rPr>
              <w:t>FWC</w:t>
            </w:r>
            <w:proofErr w:type="spellEnd"/>
            <w:r w:rsidR="003973E2">
              <w:rPr>
                <w:sz w:val="20"/>
                <w:szCs w:val="20"/>
              </w:rPr>
              <w:t xml:space="preserve"> to supplant business decision</w:t>
            </w:r>
            <w:r w:rsidR="003238A9">
              <w:rPr>
                <w:sz w:val="20"/>
                <w:szCs w:val="20"/>
              </w:rPr>
              <w:t>s</w:t>
            </w:r>
            <w:r w:rsidR="003973E2">
              <w:rPr>
                <w:sz w:val="20"/>
                <w:szCs w:val="20"/>
              </w:rPr>
              <w:t xml:space="preserve"> with its own views about whether redeployment would have been reasonable </w:t>
            </w:r>
            <w:r w:rsidR="003238A9">
              <w:rPr>
                <w:sz w:val="20"/>
                <w:szCs w:val="20"/>
              </w:rPr>
              <w:t>overlooks the fact that it is the ‘job’, not the person, which becomes redundant. E</w:t>
            </w:r>
            <w:r w:rsidR="003973E2">
              <w:rPr>
                <w:sz w:val="20"/>
                <w:szCs w:val="20"/>
              </w:rPr>
              <w:t xml:space="preserve">mployers, not </w:t>
            </w:r>
            <w:proofErr w:type="spellStart"/>
            <w:r w:rsidR="003973E2">
              <w:rPr>
                <w:sz w:val="20"/>
                <w:szCs w:val="20"/>
              </w:rPr>
              <w:t>FWC</w:t>
            </w:r>
            <w:proofErr w:type="spellEnd"/>
            <w:r w:rsidR="003973E2">
              <w:rPr>
                <w:sz w:val="20"/>
                <w:szCs w:val="20"/>
              </w:rPr>
              <w:t>, are best placed to make decisions about who does what in a particular business.</w:t>
            </w:r>
          </w:p>
        </w:tc>
        <w:tc>
          <w:tcPr>
            <w:tcW w:w="2977" w:type="dxa"/>
          </w:tcPr>
          <w:p w:rsidR="004200E3" w:rsidRPr="001359BC" w:rsidRDefault="003973E2" w:rsidP="003973E2">
            <w:pPr>
              <w:rPr>
                <w:sz w:val="20"/>
                <w:szCs w:val="20"/>
              </w:rPr>
            </w:pPr>
            <w:r>
              <w:rPr>
                <w:sz w:val="20"/>
                <w:szCs w:val="20"/>
              </w:rPr>
              <w:lastRenderedPageBreak/>
              <w:t xml:space="preserve">Restore the longstanding and </w:t>
            </w:r>
            <w:r>
              <w:rPr>
                <w:sz w:val="20"/>
                <w:szCs w:val="20"/>
              </w:rPr>
              <w:lastRenderedPageBreak/>
              <w:t xml:space="preserve">accepted definition of redundancy and remove capacity of </w:t>
            </w:r>
            <w:proofErr w:type="spellStart"/>
            <w:r>
              <w:rPr>
                <w:sz w:val="20"/>
                <w:szCs w:val="20"/>
              </w:rPr>
              <w:t>FWC</w:t>
            </w:r>
            <w:proofErr w:type="spellEnd"/>
            <w:r>
              <w:rPr>
                <w:sz w:val="20"/>
                <w:szCs w:val="20"/>
              </w:rPr>
              <w:t xml:space="preserve"> to decide whether redeployment would have been reasonable.</w:t>
            </w:r>
          </w:p>
        </w:tc>
        <w:tc>
          <w:tcPr>
            <w:tcW w:w="2329" w:type="dxa"/>
          </w:tcPr>
          <w:p w:rsidR="004200E3" w:rsidRDefault="003238A9" w:rsidP="00AC50A9">
            <w:pPr>
              <w:rPr>
                <w:sz w:val="20"/>
                <w:szCs w:val="20"/>
              </w:rPr>
            </w:pPr>
            <w:r>
              <w:rPr>
                <w:sz w:val="20"/>
                <w:szCs w:val="20"/>
              </w:rPr>
              <w:lastRenderedPageBreak/>
              <w:t>BARRIER</w:t>
            </w:r>
          </w:p>
        </w:tc>
      </w:tr>
      <w:tr w:rsidR="004200E3" w:rsidTr="00AA67A6">
        <w:tc>
          <w:tcPr>
            <w:tcW w:w="2122" w:type="dxa"/>
          </w:tcPr>
          <w:p w:rsidR="003F054E" w:rsidRDefault="003238A9" w:rsidP="00AC50A9">
            <w:pPr>
              <w:rPr>
                <w:sz w:val="20"/>
                <w:szCs w:val="20"/>
              </w:rPr>
            </w:pPr>
            <w:r>
              <w:rPr>
                <w:sz w:val="20"/>
                <w:szCs w:val="20"/>
              </w:rPr>
              <w:lastRenderedPageBreak/>
              <w:t>Compensation</w:t>
            </w:r>
          </w:p>
        </w:tc>
        <w:tc>
          <w:tcPr>
            <w:tcW w:w="1275" w:type="dxa"/>
          </w:tcPr>
          <w:p w:rsidR="004200E3" w:rsidRDefault="003238A9" w:rsidP="00AC50A9">
            <w:pPr>
              <w:rPr>
                <w:sz w:val="20"/>
                <w:szCs w:val="20"/>
              </w:rPr>
            </w:pPr>
            <w:r>
              <w:rPr>
                <w:sz w:val="20"/>
                <w:szCs w:val="20"/>
              </w:rPr>
              <w:t>390</w:t>
            </w:r>
          </w:p>
        </w:tc>
        <w:tc>
          <w:tcPr>
            <w:tcW w:w="5245" w:type="dxa"/>
          </w:tcPr>
          <w:p w:rsidR="004200E3" w:rsidRDefault="003238A9" w:rsidP="002807E0">
            <w:pPr>
              <w:rPr>
                <w:sz w:val="20"/>
                <w:szCs w:val="20"/>
              </w:rPr>
            </w:pPr>
            <w:r>
              <w:rPr>
                <w:sz w:val="20"/>
                <w:szCs w:val="20"/>
              </w:rPr>
              <w:t xml:space="preserve">‘Go away money’ is a reality of the </w:t>
            </w:r>
            <w:r w:rsidR="00933C6A">
              <w:rPr>
                <w:sz w:val="20"/>
                <w:szCs w:val="20"/>
              </w:rPr>
              <w:t xml:space="preserve">current </w:t>
            </w:r>
            <w:r>
              <w:rPr>
                <w:sz w:val="20"/>
                <w:szCs w:val="20"/>
              </w:rPr>
              <w:t>unfair dismissal framework, and sadly, probably unavoidable. In most cases involving unfair dismissal, relationships break down and trust is destroyed. Parties then face a choice between long, expensive and potentially embarrassing hearings or a quick and confidential settlement for around the same amount that is likely to be awarded in the hearing. A legislative focus on reinstatement will not overcome this concern. Recent experience with the new workplace bullying regime suggests that the only way to avoid a system that promotes ‘go away’ money is to severely constrain the</w:t>
            </w:r>
            <w:r w:rsidR="002807E0">
              <w:rPr>
                <w:sz w:val="20"/>
                <w:szCs w:val="20"/>
              </w:rPr>
              <w:t xml:space="preserve"> scope of the protection or the</w:t>
            </w:r>
            <w:r>
              <w:rPr>
                <w:sz w:val="20"/>
                <w:szCs w:val="20"/>
              </w:rPr>
              <w:t xml:space="preserve"> availability of compensation. </w:t>
            </w:r>
          </w:p>
        </w:tc>
        <w:tc>
          <w:tcPr>
            <w:tcW w:w="2977" w:type="dxa"/>
          </w:tcPr>
          <w:p w:rsidR="004200E3" w:rsidRDefault="00173806" w:rsidP="00173806">
            <w:pPr>
              <w:rPr>
                <w:sz w:val="20"/>
                <w:szCs w:val="20"/>
              </w:rPr>
            </w:pPr>
            <w:r>
              <w:rPr>
                <w:sz w:val="20"/>
                <w:szCs w:val="20"/>
              </w:rPr>
              <w:t xml:space="preserve">Remove </w:t>
            </w:r>
            <w:r w:rsidR="003238A9">
              <w:rPr>
                <w:sz w:val="20"/>
                <w:szCs w:val="20"/>
              </w:rPr>
              <w:t xml:space="preserve">compensation </w:t>
            </w:r>
            <w:r>
              <w:rPr>
                <w:sz w:val="20"/>
                <w:szCs w:val="20"/>
              </w:rPr>
              <w:t xml:space="preserve">as a remedy or limit it </w:t>
            </w:r>
            <w:r w:rsidR="003238A9">
              <w:rPr>
                <w:sz w:val="20"/>
                <w:szCs w:val="20"/>
              </w:rPr>
              <w:t xml:space="preserve">to </w:t>
            </w:r>
            <w:r>
              <w:rPr>
                <w:sz w:val="20"/>
                <w:szCs w:val="20"/>
              </w:rPr>
              <w:t>only where absolutely necessary</w:t>
            </w:r>
            <w:r w:rsidR="00933C6A">
              <w:rPr>
                <w:sz w:val="20"/>
                <w:szCs w:val="20"/>
              </w:rPr>
              <w:t xml:space="preserve"> and capped at 13 weeks’ pay</w:t>
            </w:r>
            <w:r>
              <w:rPr>
                <w:sz w:val="20"/>
                <w:szCs w:val="20"/>
              </w:rPr>
              <w:t>.</w:t>
            </w:r>
          </w:p>
        </w:tc>
        <w:tc>
          <w:tcPr>
            <w:tcW w:w="2329" w:type="dxa"/>
          </w:tcPr>
          <w:p w:rsidR="004200E3" w:rsidRDefault="00173806" w:rsidP="00AC50A9">
            <w:pPr>
              <w:rPr>
                <w:sz w:val="20"/>
                <w:szCs w:val="20"/>
              </w:rPr>
            </w:pPr>
            <w:r>
              <w:rPr>
                <w:sz w:val="20"/>
                <w:szCs w:val="20"/>
              </w:rPr>
              <w:t>BARRIER</w:t>
            </w:r>
          </w:p>
        </w:tc>
      </w:tr>
      <w:tr w:rsidR="004200E3" w:rsidTr="00AA67A6">
        <w:tc>
          <w:tcPr>
            <w:tcW w:w="2122" w:type="dxa"/>
          </w:tcPr>
          <w:p w:rsidR="004200E3" w:rsidRDefault="003F054E" w:rsidP="00AC50A9">
            <w:pPr>
              <w:rPr>
                <w:sz w:val="20"/>
                <w:szCs w:val="20"/>
              </w:rPr>
            </w:pPr>
            <w:r>
              <w:rPr>
                <w:sz w:val="20"/>
                <w:szCs w:val="20"/>
              </w:rPr>
              <w:t>Hearings</w:t>
            </w:r>
          </w:p>
        </w:tc>
        <w:tc>
          <w:tcPr>
            <w:tcW w:w="1275" w:type="dxa"/>
          </w:tcPr>
          <w:p w:rsidR="004200E3" w:rsidRDefault="003F054E" w:rsidP="00AC50A9">
            <w:pPr>
              <w:rPr>
                <w:sz w:val="20"/>
                <w:szCs w:val="20"/>
              </w:rPr>
            </w:pPr>
            <w:r>
              <w:rPr>
                <w:sz w:val="20"/>
                <w:szCs w:val="20"/>
              </w:rPr>
              <w:t>399</w:t>
            </w:r>
          </w:p>
        </w:tc>
        <w:tc>
          <w:tcPr>
            <w:tcW w:w="5245" w:type="dxa"/>
          </w:tcPr>
          <w:p w:rsidR="004200E3" w:rsidRDefault="003F054E" w:rsidP="003F054E">
            <w:pPr>
              <w:rPr>
                <w:sz w:val="20"/>
                <w:szCs w:val="20"/>
              </w:rPr>
            </w:pPr>
            <w:r>
              <w:rPr>
                <w:sz w:val="20"/>
                <w:szCs w:val="20"/>
              </w:rPr>
              <w:t xml:space="preserve">Despite a shift in focus toward dealing with unfair dismissal claims on the papers, hearings remain common and costs high.  </w:t>
            </w:r>
          </w:p>
        </w:tc>
        <w:tc>
          <w:tcPr>
            <w:tcW w:w="2977" w:type="dxa"/>
          </w:tcPr>
          <w:p w:rsidR="004200E3" w:rsidRDefault="003F054E" w:rsidP="003F054E">
            <w:pPr>
              <w:rPr>
                <w:sz w:val="20"/>
                <w:szCs w:val="20"/>
              </w:rPr>
            </w:pPr>
            <w:r>
              <w:rPr>
                <w:sz w:val="20"/>
                <w:szCs w:val="20"/>
              </w:rPr>
              <w:t xml:space="preserve">Require parties to prepare a statement of agreed facts to narrow issues for hearing. </w:t>
            </w:r>
          </w:p>
        </w:tc>
        <w:tc>
          <w:tcPr>
            <w:tcW w:w="2329" w:type="dxa"/>
          </w:tcPr>
          <w:p w:rsidR="004200E3" w:rsidRDefault="003F054E" w:rsidP="00AC50A9">
            <w:pPr>
              <w:rPr>
                <w:sz w:val="20"/>
                <w:szCs w:val="20"/>
              </w:rPr>
            </w:pPr>
            <w:r>
              <w:rPr>
                <w:sz w:val="20"/>
                <w:szCs w:val="20"/>
              </w:rPr>
              <w:t>RED TAPE</w:t>
            </w:r>
          </w:p>
        </w:tc>
      </w:tr>
      <w:tr w:rsidR="003F054E" w:rsidTr="00AA67A6">
        <w:tc>
          <w:tcPr>
            <w:tcW w:w="2122" w:type="dxa"/>
          </w:tcPr>
          <w:p w:rsidR="003F054E" w:rsidRDefault="003F054E" w:rsidP="003F054E">
            <w:pPr>
              <w:rPr>
                <w:sz w:val="20"/>
                <w:szCs w:val="20"/>
              </w:rPr>
            </w:pPr>
            <w:r>
              <w:rPr>
                <w:sz w:val="20"/>
                <w:szCs w:val="20"/>
              </w:rPr>
              <w:t>Appeals</w:t>
            </w:r>
          </w:p>
        </w:tc>
        <w:tc>
          <w:tcPr>
            <w:tcW w:w="1275" w:type="dxa"/>
          </w:tcPr>
          <w:p w:rsidR="003F054E" w:rsidRDefault="003F054E" w:rsidP="003F054E">
            <w:pPr>
              <w:rPr>
                <w:sz w:val="20"/>
                <w:szCs w:val="20"/>
              </w:rPr>
            </w:pPr>
            <w:r>
              <w:rPr>
                <w:sz w:val="20"/>
                <w:szCs w:val="20"/>
              </w:rPr>
              <w:t>400</w:t>
            </w:r>
          </w:p>
        </w:tc>
        <w:tc>
          <w:tcPr>
            <w:tcW w:w="5245" w:type="dxa"/>
          </w:tcPr>
          <w:p w:rsidR="003F054E" w:rsidRDefault="003F054E" w:rsidP="003F054E">
            <w:pPr>
              <w:rPr>
                <w:sz w:val="20"/>
                <w:szCs w:val="20"/>
              </w:rPr>
            </w:pPr>
            <w:r>
              <w:rPr>
                <w:sz w:val="20"/>
                <w:szCs w:val="20"/>
              </w:rPr>
              <w:t>Unfair dismissal decisions are largely discretionary and appeals rarely succeed. In the meantime, parties are put to significant cost and effort in relation to proceedings.</w:t>
            </w:r>
          </w:p>
        </w:tc>
        <w:tc>
          <w:tcPr>
            <w:tcW w:w="2977" w:type="dxa"/>
          </w:tcPr>
          <w:p w:rsidR="003F054E" w:rsidRDefault="003F054E" w:rsidP="003F054E">
            <w:pPr>
              <w:rPr>
                <w:sz w:val="20"/>
                <w:szCs w:val="20"/>
              </w:rPr>
            </w:pPr>
            <w:r>
              <w:rPr>
                <w:sz w:val="20"/>
                <w:szCs w:val="20"/>
              </w:rPr>
              <w:t>There should be no appeals from unfair dismissal decisions.</w:t>
            </w:r>
          </w:p>
        </w:tc>
        <w:tc>
          <w:tcPr>
            <w:tcW w:w="2329" w:type="dxa"/>
          </w:tcPr>
          <w:p w:rsidR="003F054E" w:rsidRDefault="003F054E" w:rsidP="003F054E">
            <w:pPr>
              <w:rPr>
                <w:sz w:val="20"/>
                <w:szCs w:val="20"/>
              </w:rPr>
            </w:pPr>
            <w:r>
              <w:rPr>
                <w:sz w:val="20"/>
                <w:szCs w:val="20"/>
              </w:rPr>
              <w:t>RED TAPE</w:t>
            </w:r>
          </w:p>
        </w:tc>
      </w:tr>
      <w:tr w:rsidR="003F054E" w:rsidTr="00AA67A6">
        <w:tc>
          <w:tcPr>
            <w:tcW w:w="2122" w:type="dxa"/>
          </w:tcPr>
          <w:p w:rsidR="003F054E" w:rsidRDefault="003F054E" w:rsidP="003F054E">
            <w:pPr>
              <w:rPr>
                <w:sz w:val="20"/>
                <w:szCs w:val="20"/>
              </w:rPr>
            </w:pPr>
            <w:r>
              <w:rPr>
                <w:sz w:val="20"/>
                <w:szCs w:val="20"/>
              </w:rPr>
              <w:t>Costs</w:t>
            </w:r>
          </w:p>
        </w:tc>
        <w:tc>
          <w:tcPr>
            <w:tcW w:w="1275" w:type="dxa"/>
          </w:tcPr>
          <w:p w:rsidR="003F054E" w:rsidRDefault="003F054E" w:rsidP="003F054E">
            <w:pPr>
              <w:rPr>
                <w:sz w:val="20"/>
                <w:szCs w:val="20"/>
              </w:rPr>
            </w:pPr>
            <w:r>
              <w:rPr>
                <w:sz w:val="20"/>
                <w:szCs w:val="20"/>
              </w:rPr>
              <w:t>401(</w:t>
            </w:r>
            <w:proofErr w:type="spellStart"/>
            <w:r>
              <w:rPr>
                <w:sz w:val="20"/>
                <w:szCs w:val="20"/>
              </w:rPr>
              <w:t>1A</w:t>
            </w:r>
            <w:proofErr w:type="spellEnd"/>
            <w:r>
              <w:rPr>
                <w:sz w:val="20"/>
                <w:szCs w:val="20"/>
              </w:rPr>
              <w:t>)</w:t>
            </w:r>
          </w:p>
        </w:tc>
        <w:tc>
          <w:tcPr>
            <w:tcW w:w="5245" w:type="dxa"/>
          </w:tcPr>
          <w:p w:rsidR="003F054E" w:rsidRDefault="003F054E" w:rsidP="006701C5">
            <w:pPr>
              <w:rPr>
                <w:sz w:val="20"/>
                <w:szCs w:val="20"/>
              </w:rPr>
            </w:pPr>
            <w:r>
              <w:rPr>
                <w:sz w:val="20"/>
                <w:szCs w:val="20"/>
              </w:rPr>
              <w:t xml:space="preserve">Costs can be awarded against a representative who encourages a person to respond to a claim that has no reasonable prospects </w:t>
            </w:r>
            <w:r>
              <w:rPr>
                <w:sz w:val="20"/>
                <w:szCs w:val="20"/>
              </w:rPr>
              <w:lastRenderedPageBreak/>
              <w:t xml:space="preserve">of success. This is inconsistent with </w:t>
            </w:r>
            <w:proofErr w:type="spellStart"/>
            <w:r>
              <w:rPr>
                <w:sz w:val="20"/>
                <w:szCs w:val="20"/>
              </w:rPr>
              <w:t>FWC</w:t>
            </w:r>
            <w:proofErr w:type="spellEnd"/>
            <w:r>
              <w:rPr>
                <w:sz w:val="20"/>
                <w:szCs w:val="20"/>
              </w:rPr>
              <w:t xml:space="preserve"> Rule </w:t>
            </w:r>
            <w:proofErr w:type="spellStart"/>
            <w:r>
              <w:rPr>
                <w:sz w:val="20"/>
                <w:szCs w:val="20"/>
              </w:rPr>
              <w:t>14A</w:t>
            </w:r>
            <w:proofErr w:type="spellEnd"/>
            <w:r>
              <w:rPr>
                <w:sz w:val="20"/>
                <w:szCs w:val="20"/>
              </w:rPr>
              <w:t xml:space="preserve">, which requires a response to be filed. </w:t>
            </w:r>
          </w:p>
        </w:tc>
        <w:tc>
          <w:tcPr>
            <w:tcW w:w="2977" w:type="dxa"/>
          </w:tcPr>
          <w:p w:rsidR="003F054E" w:rsidRDefault="003F054E" w:rsidP="003F054E">
            <w:pPr>
              <w:rPr>
                <w:sz w:val="20"/>
                <w:szCs w:val="20"/>
              </w:rPr>
            </w:pPr>
            <w:r>
              <w:rPr>
                <w:sz w:val="20"/>
                <w:szCs w:val="20"/>
              </w:rPr>
              <w:lastRenderedPageBreak/>
              <w:t>Remove references to ‘response’ to claims.</w:t>
            </w:r>
          </w:p>
        </w:tc>
        <w:tc>
          <w:tcPr>
            <w:tcW w:w="2329" w:type="dxa"/>
          </w:tcPr>
          <w:p w:rsidR="003F054E" w:rsidRDefault="003F054E" w:rsidP="003F054E">
            <w:pPr>
              <w:rPr>
                <w:sz w:val="20"/>
                <w:szCs w:val="20"/>
              </w:rPr>
            </w:pPr>
            <w:r>
              <w:rPr>
                <w:sz w:val="20"/>
                <w:szCs w:val="20"/>
              </w:rPr>
              <w:t>RED TAPE</w:t>
            </w:r>
          </w:p>
        </w:tc>
      </w:tr>
      <w:tr w:rsidR="003F054E" w:rsidTr="003F054E">
        <w:tc>
          <w:tcPr>
            <w:tcW w:w="13948" w:type="dxa"/>
            <w:gridSpan w:val="5"/>
          </w:tcPr>
          <w:p w:rsidR="003F054E" w:rsidRPr="003F054E" w:rsidRDefault="003F054E" w:rsidP="003F054E">
            <w:pPr>
              <w:rPr>
                <w:b/>
                <w:sz w:val="20"/>
                <w:szCs w:val="20"/>
              </w:rPr>
            </w:pPr>
            <w:r>
              <w:rPr>
                <w:b/>
                <w:sz w:val="20"/>
                <w:szCs w:val="20"/>
              </w:rPr>
              <w:lastRenderedPageBreak/>
              <w:t>Industrial action</w:t>
            </w:r>
          </w:p>
        </w:tc>
      </w:tr>
      <w:tr w:rsidR="0072499C" w:rsidTr="00AA67A6">
        <w:tc>
          <w:tcPr>
            <w:tcW w:w="2122" w:type="dxa"/>
          </w:tcPr>
          <w:p w:rsidR="0072499C" w:rsidRDefault="0072499C" w:rsidP="0072499C">
            <w:pPr>
              <w:rPr>
                <w:sz w:val="20"/>
                <w:szCs w:val="20"/>
              </w:rPr>
            </w:pPr>
            <w:r>
              <w:rPr>
                <w:sz w:val="20"/>
                <w:szCs w:val="20"/>
              </w:rPr>
              <w:t>Employer response action</w:t>
            </w:r>
          </w:p>
        </w:tc>
        <w:tc>
          <w:tcPr>
            <w:tcW w:w="1275" w:type="dxa"/>
          </w:tcPr>
          <w:p w:rsidR="0072499C" w:rsidRDefault="0072499C" w:rsidP="0072499C">
            <w:pPr>
              <w:rPr>
                <w:sz w:val="20"/>
                <w:szCs w:val="20"/>
              </w:rPr>
            </w:pPr>
            <w:r>
              <w:rPr>
                <w:sz w:val="20"/>
                <w:szCs w:val="20"/>
              </w:rPr>
              <w:t>411</w:t>
            </w:r>
          </w:p>
        </w:tc>
        <w:tc>
          <w:tcPr>
            <w:tcW w:w="5245" w:type="dxa"/>
          </w:tcPr>
          <w:p w:rsidR="0072499C" w:rsidRDefault="0072499C" w:rsidP="0072499C">
            <w:pPr>
              <w:rPr>
                <w:sz w:val="20"/>
                <w:szCs w:val="20"/>
              </w:rPr>
            </w:pPr>
            <w:r>
              <w:rPr>
                <w:sz w:val="20"/>
                <w:szCs w:val="20"/>
              </w:rPr>
              <w:t>Employers can only take industrial action in response to employee action, and when they do, their only option is to lock employees out completely. Employees have unlimited range in terms of the industrial action they can take. This means that employer response action is either not taken or criticised as disproportionate. When it is taken, the action has economic consequences: shutting down a business also affects its consumers and supply chain.</w:t>
            </w:r>
          </w:p>
        </w:tc>
        <w:tc>
          <w:tcPr>
            <w:tcW w:w="2977" w:type="dxa"/>
          </w:tcPr>
          <w:p w:rsidR="0072499C" w:rsidRDefault="0072499C" w:rsidP="0072499C">
            <w:pPr>
              <w:rPr>
                <w:sz w:val="20"/>
                <w:szCs w:val="20"/>
              </w:rPr>
            </w:pPr>
            <w:r>
              <w:rPr>
                <w:sz w:val="20"/>
                <w:szCs w:val="20"/>
              </w:rPr>
              <w:t>Expand the type of industrial action employers can take to cover other restrictions on the performance of work.</w:t>
            </w:r>
          </w:p>
          <w:p w:rsidR="0072499C" w:rsidRDefault="0072499C" w:rsidP="0072499C">
            <w:pPr>
              <w:rPr>
                <w:sz w:val="20"/>
                <w:szCs w:val="20"/>
              </w:rPr>
            </w:pPr>
            <w:r>
              <w:rPr>
                <w:sz w:val="20"/>
                <w:szCs w:val="20"/>
              </w:rPr>
              <w:t>Ensure that employer action does not include action taken that is agreed to by employees or in connection with performance management.</w:t>
            </w:r>
          </w:p>
        </w:tc>
        <w:tc>
          <w:tcPr>
            <w:tcW w:w="2329" w:type="dxa"/>
          </w:tcPr>
          <w:p w:rsidR="0072499C" w:rsidRDefault="0072499C" w:rsidP="0072499C">
            <w:pPr>
              <w:rPr>
                <w:sz w:val="20"/>
                <w:szCs w:val="20"/>
              </w:rPr>
            </w:pPr>
            <w:r>
              <w:rPr>
                <w:sz w:val="20"/>
                <w:szCs w:val="20"/>
              </w:rPr>
              <w:t>BALANCE</w:t>
            </w:r>
          </w:p>
        </w:tc>
      </w:tr>
      <w:tr w:rsidR="0072499C" w:rsidTr="00AA67A6">
        <w:tc>
          <w:tcPr>
            <w:tcW w:w="2122" w:type="dxa"/>
          </w:tcPr>
          <w:p w:rsidR="0072499C" w:rsidRDefault="0072499C" w:rsidP="0072499C">
            <w:pPr>
              <w:rPr>
                <w:sz w:val="20"/>
                <w:szCs w:val="20"/>
              </w:rPr>
            </w:pPr>
            <w:r>
              <w:rPr>
                <w:sz w:val="20"/>
                <w:szCs w:val="20"/>
              </w:rPr>
              <w:t>Pattern bargaining</w:t>
            </w:r>
          </w:p>
        </w:tc>
        <w:tc>
          <w:tcPr>
            <w:tcW w:w="1275" w:type="dxa"/>
          </w:tcPr>
          <w:p w:rsidR="0072499C" w:rsidRDefault="0072499C" w:rsidP="0072499C">
            <w:pPr>
              <w:rPr>
                <w:sz w:val="20"/>
                <w:szCs w:val="20"/>
              </w:rPr>
            </w:pPr>
            <w:r>
              <w:rPr>
                <w:sz w:val="20"/>
                <w:szCs w:val="20"/>
              </w:rPr>
              <w:t>412</w:t>
            </w:r>
          </w:p>
        </w:tc>
        <w:tc>
          <w:tcPr>
            <w:tcW w:w="5245" w:type="dxa"/>
          </w:tcPr>
          <w:p w:rsidR="0072499C" w:rsidRDefault="0072499C" w:rsidP="0072499C">
            <w:pPr>
              <w:rPr>
                <w:sz w:val="20"/>
                <w:szCs w:val="20"/>
              </w:rPr>
            </w:pPr>
            <w:r>
              <w:rPr>
                <w:sz w:val="20"/>
                <w:szCs w:val="20"/>
              </w:rPr>
              <w:t>Enterprise bargaining will only deliver productivity benefits if tailored to the workplace concerned. Template agreements undermine enterprise bargaining and taint perceptions of the bargaining process. They impose uniform, often unaffordable, terms and conditions on small business and deter workplace bargaining where unsuitable agreements have already been adopted.</w:t>
            </w:r>
          </w:p>
        </w:tc>
        <w:tc>
          <w:tcPr>
            <w:tcW w:w="2977" w:type="dxa"/>
          </w:tcPr>
          <w:p w:rsidR="0072499C" w:rsidRDefault="00825EF3" w:rsidP="0072499C">
            <w:pPr>
              <w:rPr>
                <w:sz w:val="20"/>
                <w:szCs w:val="20"/>
              </w:rPr>
            </w:pPr>
            <w:r>
              <w:rPr>
                <w:sz w:val="20"/>
                <w:szCs w:val="20"/>
              </w:rPr>
              <w:t>Prohibit pattern bargaining</w:t>
            </w:r>
          </w:p>
        </w:tc>
        <w:tc>
          <w:tcPr>
            <w:tcW w:w="2329" w:type="dxa"/>
          </w:tcPr>
          <w:p w:rsidR="0072499C" w:rsidRDefault="00825EF3" w:rsidP="0072499C">
            <w:pPr>
              <w:rPr>
                <w:sz w:val="20"/>
                <w:szCs w:val="20"/>
              </w:rPr>
            </w:pPr>
            <w:r>
              <w:rPr>
                <w:sz w:val="20"/>
                <w:szCs w:val="20"/>
              </w:rPr>
              <w:t>BARRIER</w:t>
            </w:r>
          </w:p>
        </w:tc>
      </w:tr>
      <w:tr w:rsidR="00825EF3" w:rsidTr="00AA67A6">
        <w:tc>
          <w:tcPr>
            <w:tcW w:w="2122" w:type="dxa"/>
          </w:tcPr>
          <w:p w:rsidR="00825EF3" w:rsidRDefault="00825EF3" w:rsidP="00825EF3">
            <w:pPr>
              <w:rPr>
                <w:sz w:val="20"/>
                <w:szCs w:val="20"/>
              </w:rPr>
            </w:pPr>
            <w:r>
              <w:rPr>
                <w:sz w:val="20"/>
                <w:szCs w:val="20"/>
              </w:rPr>
              <w:t>Unprotected industrial action</w:t>
            </w:r>
          </w:p>
        </w:tc>
        <w:tc>
          <w:tcPr>
            <w:tcW w:w="1275" w:type="dxa"/>
          </w:tcPr>
          <w:p w:rsidR="00825EF3" w:rsidRDefault="00825EF3" w:rsidP="00825EF3">
            <w:pPr>
              <w:rPr>
                <w:sz w:val="20"/>
                <w:szCs w:val="20"/>
              </w:rPr>
            </w:pPr>
            <w:r>
              <w:rPr>
                <w:sz w:val="20"/>
                <w:szCs w:val="20"/>
              </w:rPr>
              <w:t>418-420</w:t>
            </w:r>
          </w:p>
        </w:tc>
        <w:tc>
          <w:tcPr>
            <w:tcW w:w="5245" w:type="dxa"/>
          </w:tcPr>
          <w:p w:rsidR="00825EF3" w:rsidRDefault="00825EF3" w:rsidP="00825EF3">
            <w:pPr>
              <w:rPr>
                <w:sz w:val="20"/>
                <w:szCs w:val="20"/>
              </w:rPr>
            </w:pPr>
            <w:r>
              <w:rPr>
                <w:sz w:val="20"/>
                <w:szCs w:val="20"/>
              </w:rPr>
              <w:t>Recent decisions have found that orders to stop unprotected industrial action can only be made against organisations who are in the process of organising the action. Once action is taken, no orders can be made against the organisers of that action. This undermines the value of orders intended to prohibit industrial action unless it is taken in accordance with the FW Act.</w:t>
            </w:r>
          </w:p>
        </w:tc>
        <w:tc>
          <w:tcPr>
            <w:tcW w:w="2977" w:type="dxa"/>
          </w:tcPr>
          <w:p w:rsidR="00825EF3" w:rsidRDefault="00825EF3" w:rsidP="00825EF3">
            <w:pPr>
              <w:rPr>
                <w:sz w:val="20"/>
                <w:szCs w:val="20"/>
              </w:rPr>
            </w:pPr>
            <w:r>
              <w:rPr>
                <w:sz w:val="20"/>
                <w:szCs w:val="20"/>
              </w:rPr>
              <w:t xml:space="preserve">Bargaining representatives involved in bargaining and whose members take unprotected industrial action should be within the scope of ‘stop orders’ in the same way as their members. </w:t>
            </w:r>
          </w:p>
        </w:tc>
        <w:tc>
          <w:tcPr>
            <w:tcW w:w="2329" w:type="dxa"/>
          </w:tcPr>
          <w:p w:rsidR="00825EF3" w:rsidRDefault="00825EF3" w:rsidP="00825EF3">
            <w:pPr>
              <w:rPr>
                <w:sz w:val="20"/>
                <w:szCs w:val="20"/>
              </w:rPr>
            </w:pPr>
            <w:r>
              <w:rPr>
                <w:sz w:val="20"/>
                <w:szCs w:val="20"/>
              </w:rPr>
              <w:t>BALANCE</w:t>
            </w:r>
          </w:p>
        </w:tc>
      </w:tr>
      <w:tr w:rsidR="00825EF3" w:rsidTr="00AA67A6">
        <w:tc>
          <w:tcPr>
            <w:tcW w:w="2122" w:type="dxa"/>
          </w:tcPr>
          <w:p w:rsidR="00825EF3" w:rsidRDefault="00825EF3" w:rsidP="00825EF3">
            <w:pPr>
              <w:rPr>
                <w:sz w:val="20"/>
                <w:szCs w:val="20"/>
              </w:rPr>
            </w:pPr>
            <w:r>
              <w:rPr>
                <w:sz w:val="20"/>
                <w:szCs w:val="20"/>
              </w:rPr>
              <w:t>Significant harm to third parties</w:t>
            </w:r>
          </w:p>
        </w:tc>
        <w:tc>
          <w:tcPr>
            <w:tcW w:w="1275" w:type="dxa"/>
          </w:tcPr>
          <w:p w:rsidR="00825EF3" w:rsidRDefault="00825EF3" w:rsidP="00825EF3">
            <w:pPr>
              <w:rPr>
                <w:sz w:val="20"/>
                <w:szCs w:val="20"/>
              </w:rPr>
            </w:pPr>
            <w:r>
              <w:rPr>
                <w:sz w:val="20"/>
                <w:szCs w:val="20"/>
              </w:rPr>
              <w:t>426,430</w:t>
            </w:r>
          </w:p>
        </w:tc>
        <w:tc>
          <w:tcPr>
            <w:tcW w:w="5245" w:type="dxa"/>
          </w:tcPr>
          <w:p w:rsidR="00825EF3" w:rsidRDefault="00825EF3" w:rsidP="00825EF3">
            <w:pPr>
              <w:rPr>
                <w:sz w:val="20"/>
                <w:szCs w:val="20"/>
              </w:rPr>
            </w:pPr>
            <w:r>
              <w:rPr>
                <w:sz w:val="20"/>
                <w:szCs w:val="20"/>
              </w:rPr>
              <w:t>Unlike other similar provisions, orders to address significant harm to third parties in connection with protected industrial action can only:</w:t>
            </w:r>
          </w:p>
          <w:p w:rsidR="00825EF3" w:rsidRDefault="00825EF3" w:rsidP="00825EF3">
            <w:pPr>
              <w:pStyle w:val="ListParagraph"/>
              <w:numPr>
                <w:ilvl w:val="0"/>
                <w:numId w:val="33"/>
              </w:numPr>
              <w:rPr>
                <w:sz w:val="20"/>
                <w:szCs w:val="20"/>
              </w:rPr>
            </w:pPr>
            <w:r w:rsidRPr="00825EF3">
              <w:rPr>
                <w:sz w:val="20"/>
                <w:szCs w:val="20"/>
              </w:rPr>
              <w:t>suspend</w:t>
            </w:r>
            <w:r>
              <w:rPr>
                <w:sz w:val="20"/>
                <w:szCs w:val="20"/>
              </w:rPr>
              <w:t xml:space="preserve"> the action; and</w:t>
            </w:r>
          </w:p>
          <w:p w:rsidR="00825EF3" w:rsidRDefault="00825EF3" w:rsidP="00825EF3">
            <w:pPr>
              <w:pStyle w:val="ListParagraph"/>
              <w:numPr>
                <w:ilvl w:val="0"/>
                <w:numId w:val="33"/>
              </w:numPr>
              <w:rPr>
                <w:sz w:val="20"/>
                <w:szCs w:val="20"/>
              </w:rPr>
            </w:pPr>
            <w:r>
              <w:rPr>
                <w:sz w:val="20"/>
                <w:szCs w:val="20"/>
              </w:rPr>
              <w:t>be made if the action is being engaged in.</w:t>
            </w:r>
          </w:p>
          <w:p w:rsidR="00825EF3" w:rsidRPr="00825EF3" w:rsidRDefault="00825EF3" w:rsidP="0039516C">
            <w:pPr>
              <w:rPr>
                <w:sz w:val="20"/>
                <w:szCs w:val="20"/>
              </w:rPr>
            </w:pPr>
            <w:r>
              <w:rPr>
                <w:sz w:val="20"/>
                <w:szCs w:val="20"/>
              </w:rPr>
              <w:t xml:space="preserve">This means third parties cannot take preventative steps to mitigate the effects of industrial action on their business. They must instead endure those effects </w:t>
            </w:r>
            <w:r w:rsidR="0039516C">
              <w:rPr>
                <w:sz w:val="20"/>
                <w:szCs w:val="20"/>
              </w:rPr>
              <w:t xml:space="preserve">(perversely) hoping that by </w:t>
            </w:r>
            <w:r w:rsidR="0039516C">
              <w:rPr>
                <w:sz w:val="20"/>
                <w:szCs w:val="20"/>
              </w:rPr>
              <w:lastRenderedPageBreak/>
              <w:t xml:space="preserve">the time their application is heard by </w:t>
            </w:r>
            <w:proofErr w:type="spellStart"/>
            <w:r w:rsidR="0039516C">
              <w:rPr>
                <w:sz w:val="20"/>
                <w:szCs w:val="20"/>
              </w:rPr>
              <w:t>FWC</w:t>
            </w:r>
            <w:proofErr w:type="spellEnd"/>
            <w:r w:rsidR="0039516C">
              <w:rPr>
                <w:sz w:val="20"/>
                <w:szCs w:val="20"/>
              </w:rPr>
              <w:t>, the action is still being taken so that stop orders can be made</w:t>
            </w:r>
            <w:r>
              <w:rPr>
                <w:sz w:val="20"/>
                <w:szCs w:val="20"/>
              </w:rPr>
              <w:t xml:space="preserve">. </w:t>
            </w:r>
            <w:proofErr w:type="spellStart"/>
            <w:r>
              <w:rPr>
                <w:sz w:val="20"/>
                <w:szCs w:val="20"/>
              </w:rPr>
              <w:t>FWC</w:t>
            </w:r>
            <w:proofErr w:type="spellEnd"/>
            <w:r>
              <w:rPr>
                <w:sz w:val="20"/>
                <w:szCs w:val="20"/>
              </w:rPr>
              <w:t xml:space="preserve"> can</w:t>
            </w:r>
            <w:r w:rsidR="0039516C">
              <w:rPr>
                <w:sz w:val="20"/>
                <w:szCs w:val="20"/>
              </w:rPr>
              <w:t xml:space="preserve"> only suspend, </w:t>
            </w:r>
            <w:r>
              <w:rPr>
                <w:sz w:val="20"/>
                <w:szCs w:val="20"/>
              </w:rPr>
              <w:t>not terminate</w:t>
            </w:r>
            <w:r w:rsidR="0039516C">
              <w:rPr>
                <w:sz w:val="20"/>
                <w:szCs w:val="20"/>
              </w:rPr>
              <w:t>,</w:t>
            </w:r>
            <w:r>
              <w:rPr>
                <w:sz w:val="20"/>
                <w:szCs w:val="20"/>
              </w:rPr>
              <w:t xml:space="preserve"> the action, meaning that third parties can only obtain temporary relief. This is a significant economic impost on third parties, their clients and suppliers. </w:t>
            </w:r>
          </w:p>
        </w:tc>
        <w:tc>
          <w:tcPr>
            <w:tcW w:w="2977" w:type="dxa"/>
          </w:tcPr>
          <w:p w:rsidR="00825EF3" w:rsidRDefault="00825EF3" w:rsidP="00825EF3">
            <w:pPr>
              <w:rPr>
                <w:sz w:val="20"/>
                <w:szCs w:val="20"/>
              </w:rPr>
            </w:pPr>
            <w:r>
              <w:rPr>
                <w:sz w:val="20"/>
                <w:szCs w:val="20"/>
              </w:rPr>
              <w:lastRenderedPageBreak/>
              <w:t xml:space="preserve">Permit orders made on application by an affected third party to suspend </w:t>
            </w:r>
            <w:r>
              <w:rPr>
                <w:sz w:val="20"/>
                <w:szCs w:val="20"/>
                <w:u w:val="single"/>
              </w:rPr>
              <w:t>or terminate</w:t>
            </w:r>
            <w:r>
              <w:rPr>
                <w:sz w:val="20"/>
                <w:szCs w:val="20"/>
              </w:rPr>
              <w:t xml:space="preserve"> action, and also be made if the action is </w:t>
            </w:r>
            <w:r>
              <w:rPr>
                <w:sz w:val="20"/>
                <w:szCs w:val="20"/>
                <w:u w:val="single"/>
              </w:rPr>
              <w:t>threatened, impending or probable.</w:t>
            </w:r>
            <w:r>
              <w:rPr>
                <w:sz w:val="20"/>
                <w:szCs w:val="20"/>
              </w:rPr>
              <w:t xml:space="preserve"> </w:t>
            </w:r>
          </w:p>
          <w:p w:rsidR="00825EF3" w:rsidRPr="00825EF3" w:rsidRDefault="00825EF3" w:rsidP="00825EF3">
            <w:pPr>
              <w:rPr>
                <w:sz w:val="20"/>
                <w:szCs w:val="20"/>
                <w:u w:val="single"/>
              </w:rPr>
            </w:pPr>
            <w:r>
              <w:rPr>
                <w:sz w:val="20"/>
                <w:szCs w:val="20"/>
              </w:rPr>
              <w:t xml:space="preserve">If industrial action is to recommence after a period of </w:t>
            </w:r>
            <w:r>
              <w:rPr>
                <w:sz w:val="20"/>
                <w:szCs w:val="20"/>
              </w:rPr>
              <w:lastRenderedPageBreak/>
              <w:t xml:space="preserve">suspension under </w:t>
            </w:r>
            <w:proofErr w:type="spellStart"/>
            <w:r>
              <w:rPr>
                <w:sz w:val="20"/>
                <w:szCs w:val="20"/>
              </w:rPr>
              <w:t>s.426</w:t>
            </w:r>
            <w:proofErr w:type="spellEnd"/>
            <w:r>
              <w:rPr>
                <w:sz w:val="20"/>
                <w:szCs w:val="20"/>
              </w:rPr>
              <w:t>, require notice to the third parties concerned.</w:t>
            </w:r>
          </w:p>
        </w:tc>
        <w:tc>
          <w:tcPr>
            <w:tcW w:w="2329" w:type="dxa"/>
          </w:tcPr>
          <w:p w:rsidR="00825EF3" w:rsidRDefault="00825EF3" w:rsidP="00825EF3">
            <w:pPr>
              <w:rPr>
                <w:sz w:val="20"/>
                <w:szCs w:val="20"/>
              </w:rPr>
            </w:pPr>
            <w:r>
              <w:rPr>
                <w:sz w:val="20"/>
                <w:szCs w:val="20"/>
              </w:rPr>
              <w:lastRenderedPageBreak/>
              <w:t>BARRIER</w:t>
            </w:r>
          </w:p>
        </w:tc>
      </w:tr>
      <w:tr w:rsidR="00FD6EC6" w:rsidTr="004978E8">
        <w:tc>
          <w:tcPr>
            <w:tcW w:w="13948" w:type="dxa"/>
            <w:gridSpan w:val="5"/>
          </w:tcPr>
          <w:p w:rsidR="00FD6EC6" w:rsidRPr="00FD6EC6" w:rsidRDefault="00FD6EC6" w:rsidP="00825EF3">
            <w:pPr>
              <w:rPr>
                <w:b/>
                <w:sz w:val="20"/>
                <w:szCs w:val="20"/>
              </w:rPr>
            </w:pPr>
            <w:r w:rsidRPr="00FD6EC6">
              <w:rPr>
                <w:b/>
                <w:sz w:val="20"/>
                <w:szCs w:val="20"/>
              </w:rPr>
              <w:lastRenderedPageBreak/>
              <w:t>Protected action ballots</w:t>
            </w:r>
          </w:p>
        </w:tc>
      </w:tr>
      <w:tr w:rsidR="00FD6EC6" w:rsidTr="00AA67A6">
        <w:tc>
          <w:tcPr>
            <w:tcW w:w="2122" w:type="dxa"/>
          </w:tcPr>
          <w:p w:rsidR="00633D48" w:rsidRDefault="00633D48" w:rsidP="00633D48">
            <w:pPr>
              <w:rPr>
                <w:sz w:val="20"/>
                <w:szCs w:val="20"/>
              </w:rPr>
            </w:pPr>
            <w:r>
              <w:rPr>
                <w:sz w:val="20"/>
                <w:szCs w:val="20"/>
              </w:rPr>
              <w:t>Ballot p</w:t>
            </w:r>
            <w:r w:rsidR="00605867">
              <w:rPr>
                <w:sz w:val="20"/>
                <w:szCs w:val="20"/>
              </w:rPr>
              <w:t>rocess</w:t>
            </w:r>
          </w:p>
        </w:tc>
        <w:tc>
          <w:tcPr>
            <w:tcW w:w="1275" w:type="dxa"/>
          </w:tcPr>
          <w:p w:rsidR="00FD6EC6" w:rsidRDefault="00633D48" w:rsidP="00825EF3">
            <w:pPr>
              <w:rPr>
                <w:sz w:val="20"/>
                <w:szCs w:val="20"/>
              </w:rPr>
            </w:pPr>
            <w:r>
              <w:rPr>
                <w:sz w:val="20"/>
                <w:szCs w:val="20"/>
              </w:rPr>
              <w:t>436</w:t>
            </w:r>
          </w:p>
        </w:tc>
        <w:tc>
          <w:tcPr>
            <w:tcW w:w="5245" w:type="dxa"/>
          </w:tcPr>
          <w:p w:rsidR="00FD6EC6" w:rsidRDefault="00633D48" w:rsidP="00825EF3">
            <w:pPr>
              <w:rPr>
                <w:sz w:val="20"/>
                <w:szCs w:val="20"/>
              </w:rPr>
            </w:pPr>
            <w:r>
              <w:rPr>
                <w:sz w:val="20"/>
                <w:szCs w:val="20"/>
              </w:rPr>
              <w:t>The objective is a ‘fair, simple and democratic’ process, but the reality is anything but simple. This means parties are tied up in procedural matters rather than resolving the dispute at hand.</w:t>
            </w:r>
          </w:p>
        </w:tc>
        <w:tc>
          <w:tcPr>
            <w:tcW w:w="2977" w:type="dxa"/>
          </w:tcPr>
          <w:p w:rsidR="00FD6EC6" w:rsidRDefault="00633D48" w:rsidP="00825EF3">
            <w:pPr>
              <w:rPr>
                <w:sz w:val="20"/>
                <w:szCs w:val="20"/>
              </w:rPr>
            </w:pPr>
            <w:r>
              <w:rPr>
                <w:sz w:val="20"/>
                <w:szCs w:val="20"/>
              </w:rPr>
              <w:t>Streamline provisions to clearly identify:</w:t>
            </w:r>
          </w:p>
          <w:p w:rsidR="00633D48" w:rsidRDefault="00633D48" w:rsidP="001F4D60">
            <w:pPr>
              <w:pStyle w:val="ListParagraph"/>
              <w:numPr>
                <w:ilvl w:val="0"/>
                <w:numId w:val="34"/>
              </w:numPr>
              <w:ind w:left="459"/>
              <w:rPr>
                <w:sz w:val="20"/>
                <w:szCs w:val="20"/>
              </w:rPr>
            </w:pPr>
            <w:r>
              <w:rPr>
                <w:sz w:val="20"/>
                <w:szCs w:val="20"/>
              </w:rPr>
              <w:t>who can vote to strike; and</w:t>
            </w:r>
          </w:p>
          <w:p w:rsidR="00633D48" w:rsidRPr="00633D48" w:rsidRDefault="00633D48" w:rsidP="001F4D60">
            <w:pPr>
              <w:pStyle w:val="ListParagraph"/>
              <w:numPr>
                <w:ilvl w:val="0"/>
                <w:numId w:val="34"/>
              </w:numPr>
              <w:ind w:left="459"/>
              <w:rPr>
                <w:sz w:val="20"/>
                <w:szCs w:val="20"/>
              </w:rPr>
            </w:pPr>
            <w:r>
              <w:rPr>
                <w:sz w:val="20"/>
                <w:szCs w:val="20"/>
              </w:rPr>
              <w:t>who can strike.</w:t>
            </w:r>
          </w:p>
        </w:tc>
        <w:tc>
          <w:tcPr>
            <w:tcW w:w="2329" w:type="dxa"/>
          </w:tcPr>
          <w:p w:rsidR="00FD6EC6" w:rsidRDefault="00633D48" w:rsidP="00825EF3">
            <w:pPr>
              <w:rPr>
                <w:sz w:val="20"/>
                <w:szCs w:val="20"/>
              </w:rPr>
            </w:pPr>
            <w:r>
              <w:rPr>
                <w:sz w:val="20"/>
                <w:szCs w:val="20"/>
              </w:rPr>
              <w:t>COMPLEXITY</w:t>
            </w:r>
          </w:p>
        </w:tc>
      </w:tr>
      <w:tr w:rsidR="00605867" w:rsidTr="00AA67A6">
        <w:tc>
          <w:tcPr>
            <w:tcW w:w="2122" w:type="dxa"/>
          </w:tcPr>
          <w:p w:rsidR="00605867" w:rsidRDefault="00633D48" w:rsidP="00825EF3">
            <w:pPr>
              <w:rPr>
                <w:sz w:val="20"/>
                <w:szCs w:val="20"/>
              </w:rPr>
            </w:pPr>
            <w:r>
              <w:rPr>
                <w:sz w:val="20"/>
                <w:szCs w:val="20"/>
              </w:rPr>
              <w:t>Genuinely trying to reach agreement</w:t>
            </w:r>
          </w:p>
        </w:tc>
        <w:tc>
          <w:tcPr>
            <w:tcW w:w="1275" w:type="dxa"/>
          </w:tcPr>
          <w:p w:rsidR="00605867" w:rsidRDefault="00633D48" w:rsidP="00825EF3">
            <w:pPr>
              <w:rPr>
                <w:sz w:val="20"/>
                <w:szCs w:val="20"/>
              </w:rPr>
            </w:pPr>
            <w:r>
              <w:rPr>
                <w:sz w:val="20"/>
                <w:szCs w:val="20"/>
              </w:rPr>
              <w:t>443(1)</w:t>
            </w:r>
          </w:p>
        </w:tc>
        <w:tc>
          <w:tcPr>
            <w:tcW w:w="5245" w:type="dxa"/>
          </w:tcPr>
          <w:p w:rsidR="00605867" w:rsidRDefault="00633D48" w:rsidP="007F77C0">
            <w:pPr>
              <w:rPr>
                <w:sz w:val="20"/>
                <w:szCs w:val="20"/>
              </w:rPr>
            </w:pPr>
            <w:r>
              <w:rPr>
                <w:sz w:val="20"/>
                <w:szCs w:val="20"/>
              </w:rPr>
              <w:t xml:space="preserve">The ‘genuinely trying’ requirement </w:t>
            </w:r>
            <w:r w:rsidR="007F77C0">
              <w:rPr>
                <w:sz w:val="20"/>
                <w:szCs w:val="20"/>
              </w:rPr>
              <w:t>sets</w:t>
            </w:r>
            <w:r>
              <w:rPr>
                <w:sz w:val="20"/>
                <w:szCs w:val="20"/>
              </w:rPr>
              <w:t xml:space="preserve"> a very low threshold – all that is required is that contact has been made expressing a desire to bargain. In addition, most ballot costs are met by the Commonwealth. As a result, protected action ballots are commonly used as a bargaining tactic – they are free, they are easy to get, and they threaten the other party with serious disruption. </w:t>
            </w:r>
          </w:p>
        </w:tc>
        <w:tc>
          <w:tcPr>
            <w:tcW w:w="2977" w:type="dxa"/>
          </w:tcPr>
          <w:p w:rsidR="00605867" w:rsidRDefault="00633D48" w:rsidP="00633D48">
            <w:pPr>
              <w:rPr>
                <w:sz w:val="20"/>
                <w:szCs w:val="20"/>
              </w:rPr>
            </w:pPr>
            <w:r>
              <w:rPr>
                <w:sz w:val="20"/>
                <w:szCs w:val="20"/>
              </w:rPr>
              <w:t xml:space="preserve">Lift the bar to reduce the incentive to seek protected action ballots so that they are only used where industrial action is necessary to break a deadlock in bargaining. </w:t>
            </w:r>
          </w:p>
        </w:tc>
        <w:tc>
          <w:tcPr>
            <w:tcW w:w="2329" w:type="dxa"/>
          </w:tcPr>
          <w:p w:rsidR="00605867" w:rsidRDefault="00633D48" w:rsidP="00825EF3">
            <w:pPr>
              <w:rPr>
                <w:sz w:val="20"/>
                <w:szCs w:val="20"/>
              </w:rPr>
            </w:pPr>
            <w:r>
              <w:rPr>
                <w:sz w:val="20"/>
                <w:szCs w:val="20"/>
              </w:rPr>
              <w:t>BARRIER</w:t>
            </w:r>
          </w:p>
        </w:tc>
      </w:tr>
      <w:tr w:rsidR="00633D48" w:rsidTr="004978E8">
        <w:tc>
          <w:tcPr>
            <w:tcW w:w="13948" w:type="dxa"/>
            <w:gridSpan w:val="5"/>
          </w:tcPr>
          <w:p w:rsidR="00633D48" w:rsidRPr="00633D48" w:rsidRDefault="00633D48" w:rsidP="00825EF3">
            <w:pPr>
              <w:rPr>
                <w:b/>
                <w:sz w:val="20"/>
                <w:szCs w:val="20"/>
              </w:rPr>
            </w:pPr>
            <w:r>
              <w:rPr>
                <w:b/>
                <w:sz w:val="20"/>
                <w:szCs w:val="20"/>
              </w:rPr>
              <w:t>Strike pay</w:t>
            </w:r>
          </w:p>
        </w:tc>
      </w:tr>
      <w:tr w:rsidR="00605867" w:rsidTr="00AA67A6">
        <w:tc>
          <w:tcPr>
            <w:tcW w:w="2122" w:type="dxa"/>
          </w:tcPr>
          <w:p w:rsidR="00605867" w:rsidRDefault="00633D48" w:rsidP="00825EF3">
            <w:pPr>
              <w:rPr>
                <w:sz w:val="20"/>
                <w:szCs w:val="20"/>
              </w:rPr>
            </w:pPr>
            <w:r>
              <w:rPr>
                <w:sz w:val="20"/>
                <w:szCs w:val="20"/>
              </w:rPr>
              <w:t>Strike pay</w:t>
            </w:r>
          </w:p>
        </w:tc>
        <w:tc>
          <w:tcPr>
            <w:tcW w:w="1275" w:type="dxa"/>
          </w:tcPr>
          <w:p w:rsidR="00605867" w:rsidRDefault="007F77C0" w:rsidP="00825EF3">
            <w:pPr>
              <w:rPr>
                <w:sz w:val="20"/>
                <w:szCs w:val="20"/>
              </w:rPr>
            </w:pPr>
            <w:r>
              <w:rPr>
                <w:sz w:val="20"/>
                <w:szCs w:val="20"/>
              </w:rPr>
              <w:t>470</w:t>
            </w:r>
          </w:p>
        </w:tc>
        <w:tc>
          <w:tcPr>
            <w:tcW w:w="5245" w:type="dxa"/>
          </w:tcPr>
          <w:p w:rsidR="00605867" w:rsidRDefault="007F77C0" w:rsidP="007F77C0">
            <w:pPr>
              <w:rPr>
                <w:sz w:val="20"/>
                <w:szCs w:val="20"/>
              </w:rPr>
            </w:pPr>
            <w:r>
              <w:rPr>
                <w:sz w:val="20"/>
                <w:szCs w:val="20"/>
              </w:rPr>
              <w:t xml:space="preserve">The principle of no payment for industrial action is sound. The strike pay rules, however, are complex and open to manipulation. Employers are likely to find it difficult to prove that an employee’s </w:t>
            </w:r>
            <w:r w:rsidRPr="007F77C0">
              <w:rPr>
                <w:sz w:val="20"/>
                <w:szCs w:val="20"/>
                <w:u w:val="single"/>
              </w:rPr>
              <w:t>refusal</w:t>
            </w:r>
            <w:r>
              <w:rPr>
                <w:sz w:val="20"/>
                <w:szCs w:val="20"/>
              </w:rPr>
              <w:t xml:space="preserve"> to work overtime contravened the award, agreement or contract: most instruments do not require employees to work overtime, but employees are paid for the prospect nevertheless. Calculating pay reductions in relation to partial work bans is highly complex. </w:t>
            </w:r>
            <w:proofErr w:type="spellStart"/>
            <w:r w:rsidR="005B6704">
              <w:rPr>
                <w:sz w:val="20"/>
                <w:szCs w:val="20"/>
              </w:rPr>
              <w:t>FWC</w:t>
            </w:r>
            <w:proofErr w:type="spellEnd"/>
            <w:r w:rsidR="005B6704">
              <w:rPr>
                <w:sz w:val="20"/>
                <w:szCs w:val="20"/>
              </w:rPr>
              <w:t xml:space="preserve"> can overrule the approach taken by the employer. </w:t>
            </w:r>
            <w:r>
              <w:rPr>
                <w:sz w:val="20"/>
                <w:szCs w:val="20"/>
              </w:rPr>
              <w:t xml:space="preserve">This diverts </w:t>
            </w:r>
            <w:r w:rsidR="00B7294B">
              <w:rPr>
                <w:sz w:val="20"/>
                <w:szCs w:val="20"/>
              </w:rPr>
              <w:t xml:space="preserve">significant </w:t>
            </w:r>
            <w:r>
              <w:rPr>
                <w:sz w:val="20"/>
                <w:szCs w:val="20"/>
              </w:rPr>
              <w:t xml:space="preserve">attention from </w:t>
            </w:r>
            <w:r w:rsidR="00B7294B">
              <w:rPr>
                <w:sz w:val="20"/>
                <w:szCs w:val="20"/>
              </w:rPr>
              <w:t>productive work.</w:t>
            </w:r>
          </w:p>
        </w:tc>
        <w:tc>
          <w:tcPr>
            <w:tcW w:w="2977" w:type="dxa"/>
          </w:tcPr>
          <w:p w:rsidR="00605867" w:rsidRDefault="00B7294B" w:rsidP="00B7294B">
            <w:pPr>
              <w:rPr>
                <w:sz w:val="20"/>
                <w:szCs w:val="20"/>
              </w:rPr>
            </w:pPr>
            <w:r>
              <w:rPr>
                <w:sz w:val="20"/>
                <w:szCs w:val="20"/>
              </w:rPr>
              <w:t>Simplify the strike pay rules by adopting the principle in legislation and leaving the calculation to the parties. A dispute about payment of entitlements can be dealt with in an eligible court.</w:t>
            </w:r>
          </w:p>
        </w:tc>
        <w:tc>
          <w:tcPr>
            <w:tcW w:w="2329" w:type="dxa"/>
          </w:tcPr>
          <w:p w:rsidR="00605867" w:rsidRDefault="00B7294B" w:rsidP="00825EF3">
            <w:pPr>
              <w:rPr>
                <w:sz w:val="20"/>
                <w:szCs w:val="20"/>
              </w:rPr>
            </w:pPr>
            <w:r>
              <w:rPr>
                <w:sz w:val="20"/>
                <w:szCs w:val="20"/>
              </w:rPr>
              <w:t>COMPLEXITY, RED TAPE</w:t>
            </w:r>
          </w:p>
        </w:tc>
      </w:tr>
      <w:tr w:rsidR="00605867" w:rsidTr="00AA67A6">
        <w:tc>
          <w:tcPr>
            <w:tcW w:w="2122" w:type="dxa"/>
          </w:tcPr>
          <w:p w:rsidR="00605867" w:rsidRDefault="00B7294B" w:rsidP="00825EF3">
            <w:pPr>
              <w:rPr>
                <w:sz w:val="20"/>
                <w:szCs w:val="20"/>
              </w:rPr>
            </w:pPr>
            <w:r>
              <w:rPr>
                <w:sz w:val="20"/>
                <w:szCs w:val="20"/>
              </w:rPr>
              <w:t>Partial work bans</w:t>
            </w:r>
          </w:p>
        </w:tc>
        <w:tc>
          <w:tcPr>
            <w:tcW w:w="1275" w:type="dxa"/>
          </w:tcPr>
          <w:p w:rsidR="00605867" w:rsidRDefault="00B7294B" w:rsidP="00825EF3">
            <w:pPr>
              <w:rPr>
                <w:sz w:val="20"/>
                <w:szCs w:val="20"/>
              </w:rPr>
            </w:pPr>
            <w:r>
              <w:rPr>
                <w:sz w:val="20"/>
                <w:szCs w:val="20"/>
              </w:rPr>
              <w:t>471(4)</w:t>
            </w:r>
            <w:r w:rsidR="005B6704">
              <w:rPr>
                <w:sz w:val="20"/>
                <w:szCs w:val="20"/>
              </w:rPr>
              <w:t>, 472(3)(b)</w:t>
            </w:r>
          </w:p>
        </w:tc>
        <w:tc>
          <w:tcPr>
            <w:tcW w:w="5245" w:type="dxa"/>
          </w:tcPr>
          <w:p w:rsidR="00605867" w:rsidRDefault="00B7294B" w:rsidP="00B7294B">
            <w:pPr>
              <w:rPr>
                <w:sz w:val="20"/>
                <w:szCs w:val="20"/>
              </w:rPr>
            </w:pPr>
            <w:r>
              <w:rPr>
                <w:sz w:val="20"/>
                <w:szCs w:val="20"/>
              </w:rPr>
              <w:t xml:space="preserve">To avoid calculating reductions in pay, employers can give notice of refusal to accept partial work and then withhold pay for the entire period of the ban. Regulations prescribe the form of the notice, its content, and how it can be given. This is highly complex, despite intending to make things easier for employers. If the notice is not given correctly, the employer is </w:t>
            </w:r>
            <w:r>
              <w:rPr>
                <w:sz w:val="20"/>
                <w:szCs w:val="20"/>
              </w:rPr>
              <w:lastRenderedPageBreak/>
              <w:t>back to square one. The process requires simplification.</w:t>
            </w:r>
          </w:p>
        </w:tc>
        <w:tc>
          <w:tcPr>
            <w:tcW w:w="2977" w:type="dxa"/>
          </w:tcPr>
          <w:p w:rsidR="00605867" w:rsidRDefault="00B7294B" w:rsidP="00B7294B">
            <w:pPr>
              <w:rPr>
                <w:sz w:val="20"/>
                <w:szCs w:val="20"/>
              </w:rPr>
            </w:pPr>
            <w:r>
              <w:rPr>
                <w:sz w:val="20"/>
                <w:szCs w:val="20"/>
              </w:rPr>
              <w:lastRenderedPageBreak/>
              <w:t xml:space="preserve">Simplify the strike pay rules. Provide for a Statement of Rights to be issued by the ballot agent at the time the protected action ballot order is issued. The Statement can summarise the </w:t>
            </w:r>
            <w:r>
              <w:rPr>
                <w:sz w:val="20"/>
                <w:szCs w:val="20"/>
              </w:rPr>
              <w:lastRenderedPageBreak/>
              <w:t>prospect of loss of pay due to strike action so that employees are aware of their rights.</w:t>
            </w:r>
          </w:p>
        </w:tc>
        <w:tc>
          <w:tcPr>
            <w:tcW w:w="2329" w:type="dxa"/>
          </w:tcPr>
          <w:p w:rsidR="00605867" w:rsidRDefault="00B7294B" w:rsidP="00825EF3">
            <w:pPr>
              <w:rPr>
                <w:sz w:val="20"/>
                <w:szCs w:val="20"/>
              </w:rPr>
            </w:pPr>
            <w:r>
              <w:rPr>
                <w:sz w:val="20"/>
                <w:szCs w:val="20"/>
              </w:rPr>
              <w:lastRenderedPageBreak/>
              <w:t>RED TAPE</w:t>
            </w:r>
          </w:p>
        </w:tc>
      </w:tr>
      <w:tr w:rsidR="005B6704" w:rsidTr="004978E8">
        <w:tc>
          <w:tcPr>
            <w:tcW w:w="13948" w:type="dxa"/>
            <w:gridSpan w:val="5"/>
          </w:tcPr>
          <w:p w:rsidR="005B6704" w:rsidRPr="005B6704" w:rsidRDefault="005B6704" w:rsidP="00825EF3">
            <w:pPr>
              <w:rPr>
                <w:b/>
                <w:sz w:val="20"/>
                <w:szCs w:val="20"/>
              </w:rPr>
            </w:pPr>
            <w:r>
              <w:rPr>
                <w:b/>
                <w:sz w:val="20"/>
                <w:szCs w:val="20"/>
              </w:rPr>
              <w:lastRenderedPageBreak/>
              <w:t>Right of entry</w:t>
            </w:r>
          </w:p>
        </w:tc>
      </w:tr>
      <w:tr w:rsidR="00605867" w:rsidTr="00AA67A6">
        <w:tc>
          <w:tcPr>
            <w:tcW w:w="2122" w:type="dxa"/>
          </w:tcPr>
          <w:p w:rsidR="00605867" w:rsidRDefault="00C11E36" w:rsidP="00825EF3">
            <w:pPr>
              <w:rPr>
                <w:sz w:val="20"/>
                <w:szCs w:val="20"/>
              </w:rPr>
            </w:pPr>
            <w:r>
              <w:rPr>
                <w:sz w:val="20"/>
                <w:szCs w:val="20"/>
              </w:rPr>
              <w:t>Right of entry</w:t>
            </w:r>
          </w:p>
        </w:tc>
        <w:tc>
          <w:tcPr>
            <w:tcW w:w="1275" w:type="dxa"/>
          </w:tcPr>
          <w:p w:rsidR="00605867" w:rsidRDefault="00C11E36" w:rsidP="00825EF3">
            <w:pPr>
              <w:rPr>
                <w:sz w:val="20"/>
                <w:szCs w:val="20"/>
              </w:rPr>
            </w:pPr>
            <w:r>
              <w:rPr>
                <w:sz w:val="20"/>
                <w:szCs w:val="20"/>
              </w:rPr>
              <w:t>481, 482</w:t>
            </w:r>
          </w:p>
        </w:tc>
        <w:tc>
          <w:tcPr>
            <w:tcW w:w="5245" w:type="dxa"/>
          </w:tcPr>
          <w:p w:rsidR="00605867" w:rsidRDefault="00C11E36" w:rsidP="00C11E36">
            <w:pPr>
              <w:rPr>
                <w:sz w:val="20"/>
                <w:szCs w:val="20"/>
              </w:rPr>
            </w:pPr>
            <w:r>
              <w:rPr>
                <w:sz w:val="20"/>
                <w:szCs w:val="20"/>
              </w:rPr>
              <w:t>Allowing parties to substitute their own right of entry rules for the right of entry framework in the FW Act undermines the policy intent. It renders limits on right of entry largely meaningless in organisations where enterprise agreements permit broad access.</w:t>
            </w:r>
          </w:p>
        </w:tc>
        <w:tc>
          <w:tcPr>
            <w:tcW w:w="2977" w:type="dxa"/>
          </w:tcPr>
          <w:p w:rsidR="005D625A" w:rsidRDefault="00C11E36" w:rsidP="005D625A">
            <w:pPr>
              <w:pStyle w:val="ListParagraph"/>
              <w:numPr>
                <w:ilvl w:val="0"/>
                <w:numId w:val="35"/>
              </w:numPr>
              <w:ind w:left="176" w:hanging="176"/>
              <w:rPr>
                <w:sz w:val="20"/>
                <w:szCs w:val="20"/>
              </w:rPr>
            </w:pPr>
            <w:r w:rsidRPr="005D625A">
              <w:rPr>
                <w:sz w:val="20"/>
                <w:szCs w:val="20"/>
              </w:rPr>
              <w:t>Limit rights of entry to those in the FW Act.</w:t>
            </w:r>
            <w:r w:rsidR="005D625A" w:rsidRPr="005D625A">
              <w:rPr>
                <w:sz w:val="20"/>
                <w:szCs w:val="20"/>
              </w:rPr>
              <w:t xml:space="preserve"> </w:t>
            </w:r>
          </w:p>
          <w:p w:rsidR="005D625A" w:rsidRDefault="005D625A" w:rsidP="005D625A">
            <w:pPr>
              <w:pStyle w:val="ListParagraph"/>
              <w:numPr>
                <w:ilvl w:val="0"/>
                <w:numId w:val="35"/>
              </w:numPr>
              <w:ind w:left="176" w:hanging="176"/>
              <w:rPr>
                <w:sz w:val="20"/>
                <w:szCs w:val="20"/>
              </w:rPr>
            </w:pPr>
            <w:r w:rsidRPr="005D625A">
              <w:rPr>
                <w:sz w:val="20"/>
                <w:szCs w:val="20"/>
              </w:rPr>
              <w:t>Make clear that there is no right of entry other than in accordance with the Act.</w:t>
            </w:r>
            <w:r w:rsidR="00C11E36" w:rsidRPr="005D625A">
              <w:rPr>
                <w:sz w:val="20"/>
                <w:szCs w:val="20"/>
              </w:rPr>
              <w:t xml:space="preserve"> </w:t>
            </w:r>
          </w:p>
          <w:p w:rsidR="00C11E36" w:rsidRPr="005D625A" w:rsidRDefault="00C11E36" w:rsidP="005D625A">
            <w:pPr>
              <w:pStyle w:val="ListParagraph"/>
              <w:numPr>
                <w:ilvl w:val="0"/>
                <w:numId w:val="35"/>
              </w:numPr>
              <w:ind w:left="176" w:hanging="176"/>
              <w:rPr>
                <w:sz w:val="20"/>
                <w:szCs w:val="20"/>
              </w:rPr>
            </w:pPr>
            <w:r w:rsidRPr="005D625A">
              <w:rPr>
                <w:sz w:val="20"/>
                <w:szCs w:val="20"/>
              </w:rPr>
              <w:t>Require permits to be produced at the point of entry unless the requirement is waived by the occupier.</w:t>
            </w:r>
          </w:p>
        </w:tc>
        <w:tc>
          <w:tcPr>
            <w:tcW w:w="2329" w:type="dxa"/>
          </w:tcPr>
          <w:p w:rsidR="00605867" w:rsidRDefault="00FD79E5" w:rsidP="00825EF3">
            <w:pPr>
              <w:rPr>
                <w:sz w:val="20"/>
                <w:szCs w:val="20"/>
              </w:rPr>
            </w:pPr>
            <w:r>
              <w:rPr>
                <w:sz w:val="20"/>
                <w:szCs w:val="20"/>
              </w:rPr>
              <w:t>BARRIER</w:t>
            </w:r>
          </w:p>
        </w:tc>
      </w:tr>
      <w:tr w:rsidR="00605867" w:rsidTr="00AA67A6">
        <w:tc>
          <w:tcPr>
            <w:tcW w:w="2122" w:type="dxa"/>
          </w:tcPr>
          <w:p w:rsidR="00605867" w:rsidRDefault="00C11E36" w:rsidP="00C11E36">
            <w:pPr>
              <w:rPr>
                <w:sz w:val="20"/>
                <w:szCs w:val="20"/>
              </w:rPr>
            </w:pPr>
            <w:r>
              <w:rPr>
                <w:sz w:val="20"/>
                <w:szCs w:val="20"/>
              </w:rPr>
              <w:t>Notice of entry</w:t>
            </w:r>
          </w:p>
        </w:tc>
        <w:tc>
          <w:tcPr>
            <w:tcW w:w="1275" w:type="dxa"/>
          </w:tcPr>
          <w:p w:rsidR="00605867" w:rsidRDefault="00C11E36" w:rsidP="00825EF3">
            <w:pPr>
              <w:rPr>
                <w:sz w:val="20"/>
                <w:szCs w:val="20"/>
              </w:rPr>
            </w:pPr>
            <w:r>
              <w:rPr>
                <w:sz w:val="20"/>
                <w:szCs w:val="20"/>
              </w:rPr>
              <w:t>487(3)</w:t>
            </w:r>
          </w:p>
        </w:tc>
        <w:tc>
          <w:tcPr>
            <w:tcW w:w="5245" w:type="dxa"/>
          </w:tcPr>
          <w:p w:rsidR="00605867" w:rsidRDefault="00C11E36" w:rsidP="00FD79E5">
            <w:pPr>
              <w:rPr>
                <w:sz w:val="20"/>
                <w:szCs w:val="20"/>
              </w:rPr>
            </w:pPr>
            <w:r>
              <w:rPr>
                <w:sz w:val="20"/>
                <w:szCs w:val="20"/>
              </w:rPr>
              <w:t>24 hours</w:t>
            </w:r>
            <w:r w:rsidR="00FD79E5">
              <w:rPr>
                <w:sz w:val="20"/>
                <w:szCs w:val="20"/>
              </w:rPr>
              <w:t>’ notice of entry to investigate suspected contraventions is very short: employers will need to undertake their own inquiries, notify employees where entry is for discussion purposes, determine what information about any suspected contravention exists and where it is kept, and seek legal advice about their own rights in relation to right of entry. Prioritising union right of entry over other business priorities is unproductive and in most cases, unnecessary.</w:t>
            </w:r>
          </w:p>
        </w:tc>
        <w:tc>
          <w:tcPr>
            <w:tcW w:w="2977" w:type="dxa"/>
          </w:tcPr>
          <w:p w:rsidR="00605867" w:rsidRDefault="00FD79E5" w:rsidP="00825EF3">
            <w:pPr>
              <w:rPr>
                <w:sz w:val="20"/>
                <w:szCs w:val="20"/>
              </w:rPr>
            </w:pPr>
            <w:r>
              <w:rPr>
                <w:sz w:val="20"/>
                <w:szCs w:val="20"/>
              </w:rPr>
              <w:t>Require a minimum notice period of 3 days unless an exemption certificate is granted.</w:t>
            </w:r>
          </w:p>
        </w:tc>
        <w:tc>
          <w:tcPr>
            <w:tcW w:w="2329" w:type="dxa"/>
          </w:tcPr>
          <w:p w:rsidR="00605867" w:rsidRDefault="00FD79E5" w:rsidP="00825EF3">
            <w:pPr>
              <w:rPr>
                <w:sz w:val="20"/>
                <w:szCs w:val="20"/>
              </w:rPr>
            </w:pPr>
            <w:r>
              <w:rPr>
                <w:sz w:val="20"/>
                <w:szCs w:val="20"/>
              </w:rPr>
              <w:t>RED TAPE</w:t>
            </w:r>
          </w:p>
        </w:tc>
      </w:tr>
      <w:tr w:rsidR="00FD79E5" w:rsidTr="00AA67A6">
        <w:tc>
          <w:tcPr>
            <w:tcW w:w="2122" w:type="dxa"/>
          </w:tcPr>
          <w:p w:rsidR="00FD79E5" w:rsidRDefault="00FD79E5" w:rsidP="00C11E36">
            <w:pPr>
              <w:rPr>
                <w:sz w:val="20"/>
                <w:szCs w:val="20"/>
              </w:rPr>
            </w:pPr>
            <w:r>
              <w:rPr>
                <w:sz w:val="20"/>
                <w:szCs w:val="20"/>
              </w:rPr>
              <w:t>Location of discussions</w:t>
            </w:r>
          </w:p>
        </w:tc>
        <w:tc>
          <w:tcPr>
            <w:tcW w:w="1275" w:type="dxa"/>
          </w:tcPr>
          <w:p w:rsidR="00FD79E5" w:rsidRDefault="00FD79E5" w:rsidP="00825EF3">
            <w:pPr>
              <w:rPr>
                <w:sz w:val="20"/>
                <w:szCs w:val="20"/>
              </w:rPr>
            </w:pPr>
            <w:r>
              <w:rPr>
                <w:sz w:val="20"/>
                <w:szCs w:val="20"/>
              </w:rPr>
              <w:t>492</w:t>
            </w:r>
          </w:p>
        </w:tc>
        <w:tc>
          <w:tcPr>
            <w:tcW w:w="5245" w:type="dxa"/>
          </w:tcPr>
          <w:p w:rsidR="00FD79E5" w:rsidRDefault="00FD79E5" w:rsidP="00FD79E5">
            <w:pPr>
              <w:rPr>
                <w:sz w:val="20"/>
                <w:szCs w:val="20"/>
              </w:rPr>
            </w:pPr>
            <w:r>
              <w:rPr>
                <w:sz w:val="20"/>
                <w:szCs w:val="20"/>
              </w:rPr>
              <w:t>Unions can insist on holding meetings in the lunch room by simply withholding agreement from the employer about other places to meet employees. This is an unreasonable and disruptive intrusion into the workplace. Employers must have control over their own premises – they bear the risk of what happens on their sites.</w:t>
            </w:r>
          </w:p>
        </w:tc>
        <w:tc>
          <w:tcPr>
            <w:tcW w:w="2977" w:type="dxa"/>
          </w:tcPr>
          <w:p w:rsidR="00FD79E5" w:rsidRDefault="003C5DE1" w:rsidP="003C5DE1">
            <w:pPr>
              <w:rPr>
                <w:sz w:val="20"/>
                <w:szCs w:val="20"/>
              </w:rPr>
            </w:pPr>
            <w:r>
              <w:rPr>
                <w:sz w:val="20"/>
                <w:szCs w:val="20"/>
              </w:rPr>
              <w:t>Allow</w:t>
            </w:r>
            <w:r w:rsidR="00FD79E5">
              <w:rPr>
                <w:sz w:val="20"/>
                <w:szCs w:val="20"/>
              </w:rPr>
              <w:t xml:space="preserve"> employers </w:t>
            </w:r>
            <w:r>
              <w:rPr>
                <w:sz w:val="20"/>
                <w:szCs w:val="20"/>
              </w:rPr>
              <w:t>to determine where meetings are held.</w:t>
            </w:r>
          </w:p>
        </w:tc>
        <w:tc>
          <w:tcPr>
            <w:tcW w:w="2329" w:type="dxa"/>
          </w:tcPr>
          <w:p w:rsidR="00FD79E5" w:rsidRDefault="003C5DE1" w:rsidP="00825EF3">
            <w:pPr>
              <w:rPr>
                <w:sz w:val="20"/>
                <w:szCs w:val="20"/>
              </w:rPr>
            </w:pPr>
            <w:r>
              <w:rPr>
                <w:sz w:val="20"/>
                <w:szCs w:val="20"/>
              </w:rPr>
              <w:t>BARRIER</w:t>
            </w:r>
          </w:p>
        </w:tc>
      </w:tr>
      <w:tr w:rsidR="003C5DE1" w:rsidTr="00AA67A6">
        <w:tc>
          <w:tcPr>
            <w:tcW w:w="2122" w:type="dxa"/>
          </w:tcPr>
          <w:p w:rsidR="003C5DE1" w:rsidRDefault="003C5DE1" w:rsidP="00C11E36">
            <w:pPr>
              <w:rPr>
                <w:sz w:val="20"/>
                <w:szCs w:val="20"/>
              </w:rPr>
            </w:pPr>
            <w:proofErr w:type="spellStart"/>
            <w:r>
              <w:rPr>
                <w:sz w:val="20"/>
                <w:szCs w:val="20"/>
              </w:rPr>
              <w:t>WHS</w:t>
            </w:r>
            <w:proofErr w:type="spellEnd"/>
            <w:r>
              <w:rPr>
                <w:sz w:val="20"/>
                <w:szCs w:val="20"/>
              </w:rPr>
              <w:t xml:space="preserve"> rights</w:t>
            </w:r>
          </w:p>
        </w:tc>
        <w:tc>
          <w:tcPr>
            <w:tcW w:w="1275" w:type="dxa"/>
          </w:tcPr>
          <w:p w:rsidR="003C5DE1" w:rsidRDefault="003C5DE1" w:rsidP="003C5DE1">
            <w:pPr>
              <w:rPr>
                <w:sz w:val="20"/>
                <w:szCs w:val="20"/>
              </w:rPr>
            </w:pPr>
            <w:proofErr w:type="spellStart"/>
            <w:r>
              <w:rPr>
                <w:sz w:val="20"/>
                <w:szCs w:val="20"/>
              </w:rPr>
              <w:t>Div</w:t>
            </w:r>
            <w:proofErr w:type="spellEnd"/>
            <w:r>
              <w:rPr>
                <w:sz w:val="20"/>
                <w:szCs w:val="20"/>
              </w:rPr>
              <w:t xml:space="preserve"> 3, Part 3-4</w:t>
            </w:r>
          </w:p>
        </w:tc>
        <w:tc>
          <w:tcPr>
            <w:tcW w:w="5245" w:type="dxa"/>
          </w:tcPr>
          <w:p w:rsidR="003C5DE1" w:rsidRDefault="003C5DE1" w:rsidP="003C5DE1">
            <w:pPr>
              <w:rPr>
                <w:sz w:val="20"/>
                <w:szCs w:val="20"/>
              </w:rPr>
            </w:pPr>
            <w:r>
              <w:rPr>
                <w:sz w:val="20"/>
                <w:szCs w:val="20"/>
              </w:rPr>
              <w:t xml:space="preserve">There is a comprehensive </w:t>
            </w:r>
            <w:proofErr w:type="spellStart"/>
            <w:r>
              <w:rPr>
                <w:sz w:val="20"/>
                <w:szCs w:val="20"/>
              </w:rPr>
              <w:t>WHS</w:t>
            </w:r>
            <w:proofErr w:type="spellEnd"/>
            <w:r>
              <w:rPr>
                <w:sz w:val="20"/>
                <w:szCs w:val="20"/>
              </w:rPr>
              <w:t xml:space="preserve"> framework setting out processes for dealing with safety concerns. Duplicating these processes in workplace relations framework is unnecessary. It confuses what are two distinct areas of law, encouraging safety to be used as a tool in the industrial armoury. </w:t>
            </w:r>
          </w:p>
        </w:tc>
        <w:tc>
          <w:tcPr>
            <w:tcW w:w="2977" w:type="dxa"/>
          </w:tcPr>
          <w:p w:rsidR="003C5DE1" w:rsidRDefault="003C5DE1" w:rsidP="003C5DE1">
            <w:pPr>
              <w:rPr>
                <w:sz w:val="20"/>
                <w:szCs w:val="20"/>
              </w:rPr>
            </w:pPr>
            <w:r>
              <w:rPr>
                <w:sz w:val="20"/>
                <w:szCs w:val="20"/>
              </w:rPr>
              <w:t xml:space="preserve">Remove </w:t>
            </w:r>
            <w:proofErr w:type="spellStart"/>
            <w:r>
              <w:rPr>
                <w:sz w:val="20"/>
                <w:szCs w:val="20"/>
              </w:rPr>
              <w:t>WHS</w:t>
            </w:r>
            <w:proofErr w:type="spellEnd"/>
            <w:r>
              <w:rPr>
                <w:sz w:val="20"/>
                <w:szCs w:val="20"/>
              </w:rPr>
              <w:t xml:space="preserve"> rights of entry from the </w:t>
            </w:r>
            <w:proofErr w:type="spellStart"/>
            <w:r>
              <w:rPr>
                <w:sz w:val="20"/>
                <w:szCs w:val="20"/>
              </w:rPr>
              <w:t>WR</w:t>
            </w:r>
            <w:proofErr w:type="spellEnd"/>
            <w:r>
              <w:rPr>
                <w:sz w:val="20"/>
                <w:szCs w:val="20"/>
              </w:rPr>
              <w:t xml:space="preserve"> framework.</w:t>
            </w:r>
          </w:p>
        </w:tc>
        <w:tc>
          <w:tcPr>
            <w:tcW w:w="2329" w:type="dxa"/>
          </w:tcPr>
          <w:p w:rsidR="003C5DE1" w:rsidRDefault="003C5DE1" w:rsidP="00825EF3">
            <w:pPr>
              <w:rPr>
                <w:sz w:val="20"/>
                <w:szCs w:val="20"/>
              </w:rPr>
            </w:pPr>
            <w:r>
              <w:rPr>
                <w:sz w:val="20"/>
                <w:szCs w:val="20"/>
              </w:rPr>
              <w:t>COMPLEXITY</w:t>
            </w:r>
          </w:p>
        </w:tc>
      </w:tr>
      <w:tr w:rsidR="003C5DE1" w:rsidTr="00AA67A6">
        <w:tc>
          <w:tcPr>
            <w:tcW w:w="2122" w:type="dxa"/>
          </w:tcPr>
          <w:p w:rsidR="003C5DE1" w:rsidRDefault="005D625A" w:rsidP="00C11E36">
            <w:pPr>
              <w:rPr>
                <w:sz w:val="20"/>
                <w:szCs w:val="20"/>
              </w:rPr>
            </w:pPr>
            <w:proofErr w:type="spellStart"/>
            <w:r>
              <w:rPr>
                <w:sz w:val="20"/>
                <w:szCs w:val="20"/>
              </w:rPr>
              <w:t>FWC</w:t>
            </w:r>
            <w:proofErr w:type="spellEnd"/>
            <w:r>
              <w:rPr>
                <w:sz w:val="20"/>
                <w:szCs w:val="20"/>
              </w:rPr>
              <w:t xml:space="preserve"> powers</w:t>
            </w:r>
          </w:p>
        </w:tc>
        <w:tc>
          <w:tcPr>
            <w:tcW w:w="1275" w:type="dxa"/>
          </w:tcPr>
          <w:p w:rsidR="003C5DE1" w:rsidRDefault="005D625A" w:rsidP="003C5DE1">
            <w:pPr>
              <w:rPr>
                <w:sz w:val="20"/>
                <w:szCs w:val="20"/>
              </w:rPr>
            </w:pPr>
            <w:r>
              <w:rPr>
                <w:sz w:val="20"/>
                <w:szCs w:val="20"/>
              </w:rPr>
              <w:t>505</w:t>
            </w:r>
          </w:p>
        </w:tc>
        <w:tc>
          <w:tcPr>
            <w:tcW w:w="5245" w:type="dxa"/>
          </w:tcPr>
          <w:p w:rsidR="003C5DE1" w:rsidRDefault="005D625A" w:rsidP="00177BEA">
            <w:pPr>
              <w:rPr>
                <w:sz w:val="20"/>
                <w:szCs w:val="20"/>
              </w:rPr>
            </w:pPr>
            <w:proofErr w:type="spellStart"/>
            <w:r>
              <w:rPr>
                <w:sz w:val="20"/>
                <w:szCs w:val="20"/>
              </w:rPr>
              <w:t>FWC’s</w:t>
            </w:r>
            <w:proofErr w:type="spellEnd"/>
            <w:r>
              <w:rPr>
                <w:sz w:val="20"/>
                <w:szCs w:val="20"/>
              </w:rPr>
              <w:t xml:space="preserve"> </w:t>
            </w:r>
            <w:r w:rsidR="00177BEA">
              <w:rPr>
                <w:sz w:val="20"/>
                <w:szCs w:val="20"/>
              </w:rPr>
              <w:t xml:space="preserve">otherwise broad </w:t>
            </w:r>
            <w:r>
              <w:rPr>
                <w:sz w:val="20"/>
                <w:szCs w:val="20"/>
              </w:rPr>
              <w:t>powers in relation to right of entry are confined by prescriptive rules about orders that can be made</w:t>
            </w:r>
            <w:r w:rsidR="00177BEA">
              <w:rPr>
                <w:sz w:val="20"/>
                <w:szCs w:val="20"/>
              </w:rPr>
              <w:t xml:space="preserve"> </w:t>
            </w:r>
            <w:r w:rsidR="00177BEA">
              <w:rPr>
                <w:sz w:val="20"/>
                <w:szCs w:val="20"/>
              </w:rPr>
              <w:lastRenderedPageBreak/>
              <w:t>in favour of employers</w:t>
            </w:r>
            <w:r>
              <w:rPr>
                <w:sz w:val="20"/>
                <w:szCs w:val="20"/>
              </w:rPr>
              <w:t>.</w:t>
            </w:r>
            <w:r w:rsidR="00177BEA">
              <w:rPr>
                <w:sz w:val="20"/>
                <w:szCs w:val="20"/>
              </w:rPr>
              <w:t xml:space="preserve"> In practice, permits are rarely revoked.</w:t>
            </w:r>
          </w:p>
        </w:tc>
        <w:tc>
          <w:tcPr>
            <w:tcW w:w="2977" w:type="dxa"/>
          </w:tcPr>
          <w:p w:rsidR="003C5DE1" w:rsidRDefault="00177BEA" w:rsidP="00177BEA">
            <w:pPr>
              <w:rPr>
                <w:sz w:val="20"/>
                <w:szCs w:val="20"/>
              </w:rPr>
            </w:pPr>
            <w:r>
              <w:rPr>
                <w:sz w:val="20"/>
                <w:szCs w:val="20"/>
              </w:rPr>
              <w:lastRenderedPageBreak/>
              <w:t xml:space="preserve">Permit </w:t>
            </w:r>
            <w:proofErr w:type="spellStart"/>
            <w:r>
              <w:rPr>
                <w:sz w:val="20"/>
                <w:szCs w:val="20"/>
              </w:rPr>
              <w:t>FWC</w:t>
            </w:r>
            <w:proofErr w:type="spellEnd"/>
            <w:r>
              <w:rPr>
                <w:sz w:val="20"/>
                <w:szCs w:val="20"/>
              </w:rPr>
              <w:t xml:space="preserve"> to deal generally with right of entry disputes.</w:t>
            </w:r>
          </w:p>
        </w:tc>
        <w:tc>
          <w:tcPr>
            <w:tcW w:w="2329" w:type="dxa"/>
          </w:tcPr>
          <w:p w:rsidR="003C5DE1" w:rsidRDefault="00177BEA" w:rsidP="00825EF3">
            <w:pPr>
              <w:rPr>
                <w:sz w:val="20"/>
                <w:szCs w:val="20"/>
              </w:rPr>
            </w:pPr>
            <w:r>
              <w:rPr>
                <w:sz w:val="20"/>
                <w:szCs w:val="20"/>
              </w:rPr>
              <w:t>COMPLEXITY</w:t>
            </w:r>
          </w:p>
        </w:tc>
      </w:tr>
      <w:tr w:rsidR="00177BEA" w:rsidTr="00AA67A6">
        <w:tc>
          <w:tcPr>
            <w:tcW w:w="2122" w:type="dxa"/>
          </w:tcPr>
          <w:p w:rsidR="00177BEA" w:rsidRDefault="00177BEA" w:rsidP="00C11E36">
            <w:pPr>
              <w:rPr>
                <w:sz w:val="20"/>
                <w:szCs w:val="20"/>
              </w:rPr>
            </w:pPr>
            <w:r>
              <w:rPr>
                <w:sz w:val="20"/>
                <w:szCs w:val="20"/>
              </w:rPr>
              <w:lastRenderedPageBreak/>
              <w:t>Restricting rights</w:t>
            </w:r>
          </w:p>
        </w:tc>
        <w:tc>
          <w:tcPr>
            <w:tcW w:w="1275" w:type="dxa"/>
          </w:tcPr>
          <w:p w:rsidR="00177BEA" w:rsidRDefault="00177BEA" w:rsidP="003C5DE1">
            <w:pPr>
              <w:rPr>
                <w:sz w:val="20"/>
                <w:szCs w:val="20"/>
              </w:rPr>
            </w:pPr>
            <w:r>
              <w:rPr>
                <w:sz w:val="20"/>
                <w:szCs w:val="20"/>
              </w:rPr>
              <w:t>508</w:t>
            </w:r>
          </w:p>
        </w:tc>
        <w:tc>
          <w:tcPr>
            <w:tcW w:w="5245" w:type="dxa"/>
          </w:tcPr>
          <w:p w:rsidR="00177BEA" w:rsidRDefault="00177BEA" w:rsidP="00177BEA">
            <w:pPr>
              <w:rPr>
                <w:sz w:val="20"/>
                <w:szCs w:val="20"/>
              </w:rPr>
            </w:pPr>
            <w:proofErr w:type="spellStart"/>
            <w:r>
              <w:rPr>
                <w:sz w:val="20"/>
                <w:szCs w:val="20"/>
              </w:rPr>
              <w:t>FWC</w:t>
            </w:r>
            <w:proofErr w:type="spellEnd"/>
            <w:r>
              <w:rPr>
                <w:sz w:val="20"/>
                <w:szCs w:val="20"/>
              </w:rPr>
              <w:t xml:space="preserve"> can restrict rights in cases of misuse, but only on its own initiative or on application by an inspector. This limits the effectiveness of the provision where </w:t>
            </w:r>
            <w:proofErr w:type="spellStart"/>
            <w:r>
              <w:rPr>
                <w:sz w:val="20"/>
                <w:szCs w:val="20"/>
              </w:rPr>
              <w:t>FWC</w:t>
            </w:r>
            <w:proofErr w:type="spellEnd"/>
            <w:r>
              <w:rPr>
                <w:sz w:val="20"/>
                <w:szCs w:val="20"/>
              </w:rPr>
              <w:t xml:space="preserve"> and </w:t>
            </w:r>
            <w:proofErr w:type="spellStart"/>
            <w:r>
              <w:rPr>
                <w:sz w:val="20"/>
                <w:szCs w:val="20"/>
              </w:rPr>
              <w:t>FWO</w:t>
            </w:r>
            <w:proofErr w:type="spellEnd"/>
            <w:r>
              <w:rPr>
                <w:sz w:val="20"/>
                <w:szCs w:val="20"/>
              </w:rPr>
              <w:t xml:space="preserve"> are not involved in a right of entry dispute. </w:t>
            </w:r>
          </w:p>
        </w:tc>
        <w:tc>
          <w:tcPr>
            <w:tcW w:w="2977" w:type="dxa"/>
          </w:tcPr>
          <w:p w:rsidR="00177BEA" w:rsidRDefault="00177BEA" w:rsidP="00177BEA">
            <w:pPr>
              <w:rPr>
                <w:sz w:val="20"/>
                <w:szCs w:val="20"/>
              </w:rPr>
            </w:pPr>
            <w:r>
              <w:rPr>
                <w:sz w:val="20"/>
                <w:szCs w:val="20"/>
              </w:rPr>
              <w:t>Employers should have standing to apply for orders about misuse of rights of entry.</w:t>
            </w:r>
          </w:p>
        </w:tc>
        <w:tc>
          <w:tcPr>
            <w:tcW w:w="2329" w:type="dxa"/>
          </w:tcPr>
          <w:p w:rsidR="00177BEA" w:rsidRDefault="00177BEA" w:rsidP="00825EF3">
            <w:pPr>
              <w:rPr>
                <w:sz w:val="20"/>
                <w:szCs w:val="20"/>
              </w:rPr>
            </w:pPr>
            <w:r>
              <w:rPr>
                <w:sz w:val="20"/>
                <w:szCs w:val="20"/>
              </w:rPr>
              <w:t>BALANCE</w:t>
            </w:r>
          </w:p>
        </w:tc>
      </w:tr>
      <w:tr w:rsidR="00177BEA" w:rsidTr="00AA67A6">
        <w:tc>
          <w:tcPr>
            <w:tcW w:w="2122" w:type="dxa"/>
          </w:tcPr>
          <w:p w:rsidR="00177BEA" w:rsidRDefault="00177BEA" w:rsidP="00C11E36">
            <w:pPr>
              <w:rPr>
                <w:sz w:val="20"/>
                <w:szCs w:val="20"/>
              </w:rPr>
            </w:pPr>
            <w:r>
              <w:rPr>
                <w:sz w:val="20"/>
                <w:szCs w:val="20"/>
              </w:rPr>
              <w:t>Revoking or suspending permits</w:t>
            </w:r>
          </w:p>
        </w:tc>
        <w:tc>
          <w:tcPr>
            <w:tcW w:w="1275" w:type="dxa"/>
          </w:tcPr>
          <w:p w:rsidR="00177BEA" w:rsidRDefault="00177BEA" w:rsidP="003C5DE1">
            <w:pPr>
              <w:rPr>
                <w:sz w:val="20"/>
                <w:szCs w:val="20"/>
              </w:rPr>
            </w:pPr>
            <w:r>
              <w:rPr>
                <w:sz w:val="20"/>
                <w:szCs w:val="20"/>
              </w:rPr>
              <w:t>510</w:t>
            </w:r>
          </w:p>
        </w:tc>
        <w:tc>
          <w:tcPr>
            <w:tcW w:w="5245" w:type="dxa"/>
          </w:tcPr>
          <w:p w:rsidR="00177BEA" w:rsidRDefault="00177BEA" w:rsidP="0039516C">
            <w:pPr>
              <w:rPr>
                <w:sz w:val="20"/>
                <w:szCs w:val="20"/>
              </w:rPr>
            </w:pPr>
            <w:r>
              <w:rPr>
                <w:sz w:val="20"/>
                <w:szCs w:val="20"/>
              </w:rPr>
              <w:t xml:space="preserve">This provision sets out the circumstances where a permit holder </w:t>
            </w:r>
            <w:r w:rsidR="008B7DC4">
              <w:rPr>
                <w:sz w:val="20"/>
                <w:szCs w:val="20"/>
              </w:rPr>
              <w:t xml:space="preserve">should </w:t>
            </w:r>
            <w:r>
              <w:rPr>
                <w:sz w:val="20"/>
                <w:szCs w:val="20"/>
              </w:rPr>
              <w:t xml:space="preserve">no longer have </w:t>
            </w:r>
            <w:r w:rsidR="008B7DC4">
              <w:rPr>
                <w:sz w:val="20"/>
                <w:szCs w:val="20"/>
              </w:rPr>
              <w:t>the privilege of right</w:t>
            </w:r>
            <w:r>
              <w:rPr>
                <w:sz w:val="20"/>
                <w:szCs w:val="20"/>
              </w:rPr>
              <w:t xml:space="preserve"> of entry. The circumstances are serious</w:t>
            </w:r>
            <w:r w:rsidR="0039516C">
              <w:rPr>
                <w:sz w:val="20"/>
                <w:szCs w:val="20"/>
              </w:rPr>
              <w:t>:</w:t>
            </w:r>
            <w:r>
              <w:rPr>
                <w:sz w:val="20"/>
                <w:szCs w:val="20"/>
              </w:rPr>
              <w:t xml:space="preserve"> they </w:t>
            </w:r>
            <w:r w:rsidR="008B7DC4">
              <w:rPr>
                <w:sz w:val="20"/>
                <w:szCs w:val="20"/>
              </w:rPr>
              <w:t xml:space="preserve">largely </w:t>
            </w:r>
            <w:r>
              <w:rPr>
                <w:sz w:val="20"/>
                <w:szCs w:val="20"/>
              </w:rPr>
              <w:t xml:space="preserve">involve unlawful conduct. </w:t>
            </w:r>
            <w:r w:rsidR="008B7DC4">
              <w:rPr>
                <w:sz w:val="20"/>
                <w:szCs w:val="20"/>
              </w:rPr>
              <w:t xml:space="preserve">It is in the public interest that these rules not be watered down by </w:t>
            </w:r>
            <w:proofErr w:type="spellStart"/>
            <w:r w:rsidR="008B7DC4">
              <w:rPr>
                <w:sz w:val="20"/>
                <w:szCs w:val="20"/>
              </w:rPr>
              <w:t>FWC</w:t>
            </w:r>
            <w:proofErr w:type="spellEnd"/>
            <w:r w:rsidR="008B7DC4">
              <w:rPr>
                <w:sz w:val="20"/>
                <w:szCs w:val="20"/>
              </w:rPr>
              <w:t xml:space="preserve"> discretion.</w:t>
            </w:r>
          </w:p>
        </w:tc>
        <w:tc>
          <w:tcPr>
            <w:tcW w:w="2977" w:type="dxa"/>
          </w:tcPr>
          <w:p w:rsidR="00177BEA" w:rsidRDefault="008B7DC4" w:rsidP="00177BEA">
            <w:pPr>
              <w:rPr>
                <w:sz w:val="20"/>
                <w:szCs w:val="20"/>
              </w:rPr>
            </w:pPr>
            <w:r>
              <w:rPr>
                <w:sz w:val="20"/>
                <w:szCs w:val="20"/>
              </w:rPr>
              <w:t>Remove the ‘harsh or unreasonable’ exception.</w:t>
            </w:r>
          </w:p>
        </w:tc>
        <w:tc>
          <w:tcPr>
            <w:tcW w:w="2329" w:type="dxa"/>
          </w:tcPr>
          <w:p w:rsidR="00177BEA" w:rsidRDefault="008B7DC4" w:rsidP="00825EF3">
            <w:pPr>
              <w:rPr>
                <w:sz w:val="20"/>
                <w:szCs w:val="20"/>
              </w:rPr>
            </w:pPr>
            <w:r>
              <w:rPr>
                <w:sz w:val="20"/>
                <w:szCs w:val="20"/>
              </w:rPr>
              <w:t>BALANCE</w:t>
            </w:r>
          </w:p>
        </w:tc>
      </w:tr>
      <w:tr w:rsidR="008A46A6" w:rsidTr="00AA67A6">
        <w:tc>
          <w:tcPr>
            <w:tcW w:w="2122" w:type="dxa"/>
          </w:tcPr>
          <w:p w:rsidR="008A46A6" w:rsidRDefault="008A46A6" w:rsidP="008B7DC4">
            <w:pPr>
              <w:rPr>
                <w:sz w:val="20"/>
                <w:szCs w:val="20"/>
              </w:rPr>
            </w:pPr>
            <w:r>
              <w:rPr>
                <w:sz w:val="20"/>
                <w:szCs w:val="20"/>
              </w:rPr>
              <w:t>Accommodation and travel</w:t>
            </w:r>
          </w:p>
        </w:tc>
        <w:tc>
          <w:tcPr>
            <w:tcW w:w="1275" w:type="dxa"/>
          </w:tcPr>
          <w:p w:rsidR="008A46A6" w:rsidRDefault="008A46A6" w:rsidP="003C5DE1">
            <w:pPr>
              <w:rPr>
                <w:sz w:val="20"/>
                <w:szCs w:val="20"/>
              </w:rPr>
            </w:pPr>
            <w:proofErr w:type="spellStart"/>
            <w:r>
              <w:rPr>
                <w:sz w:val="20"/>
                <w:szCs w:val="20"/>
              </w:rPr>
              <w:t>Div</w:t>
            </w:r>
            <w:proofErr w:type="spellEnd"/>
            <w:r>
              <w:rPr>
                <w:sz w:val="20"/>
                <w:szCs w:val="20"/>
              </w:rPr>
              <w:t xml:space="preserve"> 7, Part 3-4</w:t>
            </w:r>
          </w:p>
        </w:tc>
        <w:tc>
          <w:tcPr>
            <w:tcW w:w="5245" w:type="dxa"/>
          </w:tcPr>
          <w:p w:rsidR="008A46A6" w:rsidRDefault="008A46A6" w:rsidP="0039516C">
            <w:pPr>
              <w:rPr>
                <w:sz w:val="20"/>
                <w:szCs w:val="20"/>
              </w:rPr>
            </w:pPr>
            <w:r>
              <w:rPr>
                <w:sz w:val="20"/>
                <w:szCs w:val="20"/>
              </w:rPr>
              <w:t xml:space="preserve">New requirements for employers to provide unions with accommodation and travel in remote areas are extraordinary in the sense that they amount to forced </w:t>
            </w:r>
            <w:proofErr w:type="spellStart"/>
            <w:r>
              <w:rPr>
                <w:sz w:val="20"/>
                <w:szCs w:val="20"/>
              </w:rPr>
              <w:t>contractual</w:t>
            </w:r>
            <w:proofErr w:type="spellEnd"/>
            <w:r>
              <w:rPr>
                <w:sz w:val="20"/>
                <w:szCs w:val="20"/>
              </w:rPr>
              <w:t xml:space="preserve"> arrangements – or put another way – statutory trespass. Employers </w:t>
            </w:r>
            <w:r w:rsidR="0039516C">
              <w:rPr>
                <w:sz w:val="20"/>
                <w:szCs w:val="20"/>
              </w:rPr>
              <w:t xml:space="preserve">have the right to </w:t>
            </w:r>
            <w:r>
              <w:rPr>
                <w:sz w:val="20"/>
                <w:szCs w:val="20"/>
              </w:rPr>
              <w:t xml:space="preserve">control their premises </w:t>
            </w:r>
            <w:r w:rsidR="0039516C">
              <w:rPr>
                <w:sz w:val="20"/>
                <w:szCs w:val="20"/>
              </w:rPr>
              <w:t xml:space="preserve">and to exclude persons from them, </w:t>
            </w:r>
            <w:r>
              <w:rPr>
                <w:sz w:val="20"/>
                <w:szCs w:val="20"/>
              </w:rPr>
              <w:t xml:space="preserve">as they bear all the risk, including in relation to </w:t>
            </w:r>
            <w:proofErr w:type="spellStart"/>
            <w:r>
              <w:rPr>
                <w:sz w:val="20"/>
                <w:szCs w:val="20"/>
              </w:rPr>
              <w:t>WHS</w:t>
            </w:r>
            <w:proofErr w:type="spellEnd"/>
            <w:r>
              <w:rPr>
                <w:sz w:val="20"/>
                <w:szCs w:val="20"/>
              </w:rPr>
              <w:t xml:space="preserve"> and public liability. </w:t>
            </w:r>
          </w:p>
        </w:tc>
        <w:tc>
          <w:tcPr>
            <w:tcW w:w="2977" w:type="dxa"/>
          </w:tcPr>
          <w:p w:rsidR="008A46A6" w:rsidRDefault="008A46A6" w:rsidP="00D70AEB">
            <w:pPr>
              <w:rPr>
                <w:sz w:val="20"/>
                <w:szCs w:val="20"/>
              </w:rPr>
            </w:pPr>
            <w:r>
              <w:rPr>
                <w:sz w:val="20"/>
                <w:szCs w:val="20"/>
              </w:rPr>
              <w:t>Remove obligations for employers to provide travel and accommodation to unions in remote areas.</w:t>
            </w:r>
            <w:r w:rsidR="00D70AEB">
              <w:rPr>
                <w:sz w:val="20"/>
                <w:szCs w:val="20"/>
              </w:rPr>
              <w:t xml:space="preserve"> Employers should not bear any costs associated with union travel to their workplace.</w:t>
            </w:r>
          </w:p>
        </w:tc>
        <w:tc>
          <w:tcPr>
            <w:tcW w:w="2329" w:type="dxa"/>
          </w:tcPr>
          <w:p w:rsidR="008A46A6" w:rsidRDefault="00B55029" w:rsidP="00825EF3">
            <w:pPr>
              <w:rPr>
                <w:sz w:val="20"/>
                <w:szCs w:val="20"/>
              </w:rPr>
            </w:pPr>
            <w:r>
              <w:rPr>
                <w:sz w:val="20"/>
                <w:szCs w:val="20"/>
              </w:rPr>
              <w:t>BARRIER</w:t>
            </w:r>
          </w:p>
        </w:tc>
      </w:tr>
      <w:tr w:rsidR="00B55029" w:rsidTr="004978E8">
        <w:tc>
          <w:tcPr>
            <w:tcW w:w="13948" w:type="dxa"/>
            <w:gridSpan w:val="5"/>
          </w:tcPr>
          <w:p w:rsidR="00B55029" w:rsidRPr="00B55029" w:rsidRDefault="00B55029" w:rsidP="00825EF3">
            <w:pPr>
              <w:rPr>
                <w:b/>
                <w:sz w:val="20"/>
                <w:szCs w:val="20"/>
              </w:rPr>
            </w:pPr>
            <w:r>
              <w:rPr>
                <w:b/>
                <w:sz w:val="20"/>
                <w:szCs w:val="20"/>
              </w:rPr>
              <w:t>Stand down</w:t>
            </w:r>
          </w:p>
        </w:tc>
      </w:tr>
      <w:tr w:rsidR="00B55029" w:rsidTr="00AA67A6">
        <w:tc>
          <w:tcPr>
            <w:tcW w:w="2122" w:type="dxa"/>
          </w:tcPr>
          <w:p w:rsidR="00B55029" w:rsidRDefault="00B55029" w:rsidP="008B7DC4">
            <w:pPr>
              <w:rPr>
                <w:sz w:val="20"/>
                <w:szCs w:val="20"/>
              </w:rPr>
            </w:pPr>
            <w:r>
              <w:rPr>
                <w:sz w:val="20"/>
                <w:szCs w:val="20"/>
              </w:rPr>
              <w:t>Definition</w:t>
            </w:r>
          </w:p>
        </w:tc>
        <w:tc>
          <w:tcPr>
            <w:tcW w:w="1275" w:type="dxa"/>
          </w:tcPr>
          <w:p w:rsidR="00B55029" w:rsidRDefault="00B55029" w:rsidP="003C5DE1">
            <w:pPr>
              <w:rPr>
                <w:sz w:val="20"/>
                <w:szCs w:val="20"/>
              </w:rPr>
            </w:pPr>
            <w:r>
              <w:rPr>
                <w:sz w:val="20"/>
                <w:szCs w:val="20"/>
              </w:rPr>
              <w:t>524(1)</w:t>
            </w:r>
          </w:p>
        </w:tc>
        <w:tc>
          <w:tcPr>
            <w:tcW w:w="5245" w:type="dxa"/>
          </w:tcPr>
          <w:p w:rsidR="00B55029" w:rsidRDefault="00B55029" w:rsidP="008A46A6">
            <w:pPr>
              <w:rPr>
                <w:sz w:val="20"/>
                <w:szCs w:val="20"/>
              </w:rPr>
            </w:pPr>
            <w:r>
              <w:rPr>
                <w:sz w:val="20"/>
                <w:szCs w:val="20"/>
              </w:rPr>
              <w:t xml:space="preserve">Only ‘stoppages’ of work are covered – in many instances there will be a disruption to work preventing a section of employees from working, despite other work continuing at the business. </w:t>
            </w:r>
          </w:p>
        </w:tc>
        <w:tc>
          <w:tcPr>
            <w:tcW w:w="2977" w:type="dxa"/>
          </w:tcPr>
          <w:p w:rsidR="00B55029" w:rsidRDefault="00B55029" w:rsidP="00B55029">
            <w:pPr>
              <w:rPr>
                <w:sz w:val="20"/>
                <w:szCs w:val="20"/>
              </w:rPr>
            </w:pPr>
            <w:r>
              <w:rPr>
                <w:sz w:val="20"/>
                <w:szCs w:val="20"/>
              </w:rPr>
              <w:t>Extend definition to cover other disruptions to work beyond the control of the employer resulting in no work for the employee concerned.</w:t>
            </w:r>
          </w:p>
        </w:tc>
        <w:tc>
          <w:tcPr>
            <w:tcW w:w="2329" w:type="dxa"/>
          </w:tcPr>
          <w:p w:rsidR="00B55029" w:rsidRDefault="00B55029" w:rsidP="00825EF3">
            <w:pPr>
              <w:rPr>
                <w:sz w:val="20"/>
                <w:szCs w:val="20"/>
              </w:rPr>
            </w:pPr>
            <w:r>
              <w:rPr>
                <w:sz w:val="20"/>
                <w:szCs w:val="20"/>
              </w:rPr>
              <w:t>BARRIER</w:t>
            </w:r>
          </w:p>
        </w:tc>
      </w:tr>
      <w:tr w:rsidR="00B55029" w:rsidTr="00AA67A6">
        <w:tc>
          <w:tcPr>
            <w:tcW w:w="2122" w:type="dxa"/>
          </w:tcPr>
          <w:p w:rsidR="00B55029" w:rsidRDefault="00B55029" w:rsidP="008B7DC4">
            <w:pPr>
              <w:rPr>
                <w:sz w:val="20"/>
                <w:szCs w:val="20"/>
              </w:rPr>
            </w:pPr>
            <w:r>
              <w:rPr>
                <w:sz w:val="20"/>
                <w:szCs w:val="20"/>
              </w:rPr>
              <w:t>Standing</w:t>
            </w:r>
          </w:p>
        </w:tc>
        <w:tc>
          <w:tcPr>
            <w:tcW w:w="1275" w:type="dxa"/>
          </w:tcPr>
          <w:p w:rsidR="00B55029" w:rsidRDefault="00B55029" w:rsidP="003C5DE1">
            <w:pPr>
              <w:rPr>
                <w:sz w:val="20"/>
                <w:szCs w:val="20"/>
              </w:rPr>
            </w:pPr>
            <w:r>
              <w:rPr>
                <w:sz w:val="20"/>
                <w:szCs w:val="20"/>
              </w:rPr>
              <w:t>526(3)</w:t>
            </w:r>
          </w:p>
        </w:tc>
        <w:tc>
          <w:tcPr>
            <w:tcW w:w="5245" w:type="dxa"/>
          </w:tcPr>
          <w:p w:rsidR="00B55029" w:rsidRDefault="00B55029" w:rsidP="008A46A6">
            <w:pPr>
              <w:rPr>
                <w:sz w:val="20"/>
                <w:szCs w:val="20"/>
              </w:rPr>
            </w:pPr>
            <w:r>
              <w:rPr>
                <w:sz w:val="20"/>
                <w:szCs w:val="20"/>
              </w:rPr>
              <w:t xml:space="preserve">There is no capacity for employers to apply to </w:t>
            </w:r>
            <w:proofErr w:type="spellStart"/>
            <w:r>
              <w:rPr>
                <w:sz w:val="20"/>
                <w:szCs w:val="20"/>
              </w:rPr>
              <w:t>FWC</w:t>
            </w:r>
            <w:proofErr w:type="spellEnd"/>
            <w:r>
              <w:rPr>
                <w:sz w:val="20"/>
                <w:szCs w:val="20"/>
              </w:rPr>
              <w:t xml:space="preserve"> to deal with a dispute over stand down.</w:t>
            </w:r>
          </w:p>
          <w:p w:rsidR="0039516C" w:rsidRDefault="0039516C" w:rsidP="008A46A6">
            <w:pPr>
              <w:rPr>
                <w:sz w:val="20"/>
                <w:szCs w:val="20"/>
              </w:rPr>
            </w:pPr>
          </w:p>
        </w:tc>
        <w:tc>
          <w:tcPr>
            <w:tcW w:w="2977" w:type="dxa"/>
          </w:tcPr>
          <w:p w:rsidR="00B55029" w:rsidRDefault="00B55029" w:rsidP="00177BEA">
            <w:pPr>
              <w:rPr>
                <w:sz w:val="20"/>
                <w:szCs w:val="20"/>
              </w:rPr>
            </w:pPr>
            <w:r>
              <w:rPr>
                <w:sz w:val="20"/>
                <w:szCs w:val="20"/>
              </w:rPr>
              <w:t xml:space="preserve">Employers should have capacity to apply. </w:t>
            </w:r>
          </w:p>
        </w:tc>
        <w:tc>
          <w:tcPr>
            <w:tcW w:w="2329" w:type="dxa"/>
          </w:tcPr>
          <w:p w:rsidR="00B55029" w:rsidRDefault="00B55029" w:rsidP="00825EF3">
            <w:pPr>
              <w:rPr>
                <w:sz w:val="20"/>
                <w:szCs w:val="20"/>
              </w:rPr>
            </w:pPr>
            <w:r>
              <w:rPr>
                <w:sz w:val="20"/>
                <w:szCs w:val="20"/>
              </w:rPr>
              <w:t>RED TAPE</w:t>
            </w:r>
          </w:p>
        </w:tc>
      </w:tr>
      <w:tr w:rsidR="00B55029" w:rsidTr="004978E8">
        <w:tc>
          <w:tcPr>
            <w:tcW w:w="13948" w:type="dxa"/>
            <w:gridSpan w:val="5"/>
          </w:tcPr>
          <w:p w:rsidR="00B55029" w:rsidRPr="00B55029" w:rsidRDefault="00B55029" w:rsidP="00825EF3">
            <w:pPr>
              <w:rPr>
                <w:b/>
                <w:sz w:val="20"/>
                <w:szCs w:val="20"/>
              </w:rPr>
            </w:pPr>
            <w:r w:rsidRPr="00B55029">
              <w:rPr>
                <w:b/>
                <w:sz w:val="20"/>
                <w:szCs w:val="20"/>
              </w:rPr>
              <w:t>Notice and consultation</w:t>
            </w:r>
          </w:p>
        </w:tc>
      </w:tr>
      <w:tr w:rsidR="00B55029" w:rsidTr="00AA67A6">
        <w:tc>
          <w:tcPr>
            <w:tcW w:w="2122" w:type="dxa"/>
          </w:tcPr>
          <w:p w:rsidR="00B55029" w:rsidRDefault="00B55029" w:rsidP="008B7DC4">
            <w:pPr>
              <w:rPr>
                <w:sz w:val="20"/>
                <w:szCs w:val="20"/>
              </w:rPr>
            </w:pPr>
            <w:r>
              <w:rPr>
                <w:sz w:val="20"/>
                <w:szCs w:val="20"/>
              </w:rPr>
              <w:t xml:space="preserve">Notification to Centrelink </w:t>
            </w:r>
          </w:p>
        </w:tc>
        <w:tc>
          <w:tcPr>
            <w:tcW w:w="1275" w:type="dxa"/>
          </w:tcPr>
          <w:p w:rsidR="00B55029" w:rsidRDefault="00B55029" w:rsidP="003C5DE1">
            <w:pPr>
              <w:rPr>
                <w:sz w:val="20"/>
                <w:szCs w:val="20"/>
              </w:rPr>
            </w:pPr>
            <w:r>
              <w:rPr>
                <w:sz w:val="20"/>
                <w:szCs w:val="20"/>
              </w:rPr>
              <w:t>530</w:t>
            </w:r>
          </w:p>
        </w:tc>
        <w:tc>
          <w:tcPr>
            <w:tcW w:w="5245" w:type="dxa"/>
          </w:tcPr>
          <w:p w:rsidR="00B55029" w:rsidRDefault="00B55029" w:rsidP="00F24DFA">
            <w:pPr>
              <w:rPr>
                <w:sz w:val="20"/>
                <w:szCs w:val="20"/>
              </w:rPr>
            </w:pPr>
            <w:r>
              <w:rPr>
                <w:sz w:val="20"/>
                <w:szCs w:val="20"/>
              </w:rPr>
              <w:t>The case for notifying Centrelink of redundancies has not been revisited for some time. This is a largely procedural requirement</w:t>
            </w:r>
            <w:r w:rsidR="00866A06">
              <w:rPr>
                <w:sz w:val="20"/>
                <w:szCs w:val="20"/>
              </w:rPr>
              <w:t xml:space="preserve"> of questionable value,</w:t>
            </w:r>
            <w:r w:rsidR="00F24DFA">
              <w:rPr>
                <w:sz w:val="20"/>
                <w:szCs w:val="20"/>
              </w:rPr>
              <w:t xml:space="preserve"> </w:t>
            </w:r>
            <w:r>
              <w:rPr>
                <w:sz w:val="20"/>
                <w:szCs w:val="20"/>
              </w:rPr>
              <w:t>trigger</w:t>
            </w:r>
            <w:r w:rsidR="00F24DFA">
              <w:rPr>
                <w:sz w:val="20"/>
                <w:szCs w:val="20"/>
              </w:rPr>
              <w:t>ing</w:t>
            </w:r>
            <w:r>
              <w:rPr>
                <w:sz w:val="20"/>
                <w:szCs w:val="20"/>
              </w:rPr>
              <w:t xml:space="preserve"> </w:t>
            </w:r>
            <w:proofErr w:type="spellStart"/>
            <w:r>
              <w:rPr>
                <w:sz w:val="20"/>
                <w:szCs w:val="20"/>
              </w:rPr>
              <w:t>FWC’s</w:t>
            </w:r>
            <w:proofErr w:type="spellEnd"/>
            <w:r>
              <w:rPr>
                <w:sz w:val="20"/>
                <w:szCs w:val="20"/>
              </w:rPr>
              <w:t xml:space="preserve"> power to prevent dismissal.  </w:t>
            </w:r>
          </w:p>
        </w:tc>
        <w:tc>
          <w:tcPr>
            <w:tcW w:w="2977" w:type="dxa"/>
          </w:tcPr>
          <w:p w:rsidR="00B55029" w:rsidRDefault="00B55029" w:rsidP="00866A06">
            <w:pPr>
              <w:rPr>
                <w:sz w:val="20"/>
                <w:szCs w:val="20"/>
              </w:rPr>
            </w:pPr>
            <w:r>
              <w:rPr>
                <w:sz w:val="20"/>
                <w:szCs w:val="20"/>
              </w:rPr>
              <w:t>The requirement should be removed or reviewed.</w:t>
            </w:r>
            <w:r w:rsidR="00866A06">
              <w:rPr>
                <w:sz w:val="20"/>
                <w:szCs w:val="20"/>
              </w:rPr>
              <w:t xml:space="preserve"> Modern awards already require consultation.</w:t>
            </w:r>
          </w:p>
        </w:tc>
        <w:tc>
          <w:tcPr>
            <w:tcW w:w="2329" w:type="dxa"/>
          </w:tcPr>
          <w:p w:rsidR="00B55029" w:rsidRDefault="00B55029" w:rsidP="00825EF3">
            <w:pPr>
              <w:rPr>
                <w:sz w:val="20"/>
                <w:szCs w:val="20"/>
              </w:rPr>
            </w:pPr>
            <w:r>
              <w:rPr>
                <w:sz w:val="20"/>
                <w:szCs w:val="20"/>
              </w:rPr>
              <w:t>RED TAPE</w:t>
            </w:r>
          </w:p>
        </w:tc>
      </w:tr>
      <w:tr w:rsidR="00B55029" w:rsidTr="00AA67A6">
        <w:tc>
          <w:tcPr>
            <w:tcW w:w="2122" w:type="dxa"/>
          </w:tcPr>
          <w:p w:rsidR="00B55029" w:rsidRDefault="00B55029" w:rsidP="00B55029">
            <w:pPr>
              <w:rPr>
                <w:sz w:val="20"/>
                <w:szCs w:val="20"/>
              </w:rPr>
            </w:pPr>
            <w:r>
              <w:rPr>
                <w:sz w:val="20"/>
                <w:szCs w:val="20"/>
              </w:rPr>
              <w:t>Notification to unions</w:t>
            </w:r>
          </w:p>
        </w:tc>
        <w:tc>
          <w:tcPr>
            <w:tcW w:w="1275" w:type="dxa"/>
          </w:tcPr>
          <w:p w:rsidR="00B55029" w:rsidRDefault="00B55029" w:rsidP="003C5DE1">
            <w:pPr>
              <w:rPr>
                <w:sz w:val="20"/>
                <w:szCs w:val="20"/>
              </w:rPr>
            </w:pPr>
            <w:r>
              <w:rPr>
                <w:sz w:val="20"/>
                <w:szCs w:val="20"/>
              </w:rPr>
              <w:t>531</w:t>
            </w:r>
          </w:p>
        </w:tc>
        <w:tc>
          <w:tcPr>
            <w:tcW w:w="5245" w:type="dxa"/>
          </w:tcPr>
          <w:p w:rsidR="00B55029" w:rsidRDefault="00B55029" w:rsidP="00866A06">
            <w:pPr>
              <w:rPr>
                <w:sz w:val="20"/>
                <w:szCs w:val="20"/>
              </w:rPr>
            </w:pPr>
            <w:r>
              <w:rPr>
                <w:sz w:val="20"/>
                <w:szCs w:val="20"/>
              </w:rPr>
              <w:t xml:space="preserve">The requirement to notify relevant unions </w:t>
            </w:r>
            <w:r w:rsidR="00866A06">
              <w:rPr>
                <w:sz w:val="20"/>
                <w:szCs w:val="20"/>
              </w:rPr>
              <w:t xml:space="preserve">also requires review. It creates practical compliance difficulties where </w:t>
            </w:r>
            <w:r w:rsidR="00866A06">
              <w:rPr>
                <w:sz w:val="20"/>
                <w:szCs w:val="20"/>
              </w:rPr>
              <w:lastRenderedPageBreak/>
              <w:t>e</w:t>
            </w:r>
            <w:r>
              <w:rPr>
                <w:sz w:val="20"/>
                <w:szCs w:val="20"/>
              </w:rPr>
              <w:t xml:space="preserve">mployers </w:t>
            </w:r>
            <w:r w:rsidR="00866A06">
              <w:rPr>
                <w:sz w:val="20"/>
                <w:szCs w:val="20"/>
              </w:rPr>
              <w:t xml:space="preserve">do not </w:t>
            </w:r>
            <w:r>
              <w:rPr>
                <w:sz w:val="20"/>
                <w:szCs w:val="20"/>
              </w:rPr>
              <w:t>know which em</w:t>
            </w:r>
            <w:r w:rsidR="00866A06">
              <w:rPr>
                <w:sz w:val="20"/>
                <w:szCs w:val="20"/>
              </w:rPr>
              <w:t xml:space="preserve">ployees are union members. </w:t>
            </w:r>
          </w:p>
        </w:tc>
        <w:tc>
          <w:tcPr>
            <w:tcW w:w="2977" w:type="dxa"/>
          </w:tcPr>
          <w:p w:rsidR="00B55029" w:rsidRDefault="00866A06" w:rsidP="00177BEA">
            <w:pPr>
              <w:rPr>
                <w:sz w:val="20"/>
                <w:szCs w:val="20"/>
              </w:rPr>
            </w:pPr>
            <w:r>
              <w:rPr>
                <w:sz w:val="20"/>
                <w:szCs w:val="20"/>
              </w:rPr>
              <w:lastRenderedPageBreak/>
              <w:t xml:space="preserve">The requirement should be removed or reviewed. Modern </w:t>
            </w:r>
            <w:r>
              <w:rPr>
                <w:sz w:val="20"/>
                <w:szCs w:val="20"/>
              </w:rPr>
              <w:lastRenderedPageBreak/>
              <w:t>awards already require consultation.</w:t>
            </w:r>
          </w:p>
        </w:tc>
        <w:tc>
          <w:tcPr>
            <w:tcW w:w="2329" w:type="dxa"/>
          </w:tcPr>
          <w:p w:rsidR="00866A06" w:rsidRDefault="00866A06" w:rsidP="00825EF3">
            <w:pPr>
              <w:rPr>
                <w:sz w:val="20"/>
                <w:szCs w:val="20"/>
              </w:rPr>
            </w:pPr>
            <w:r>
              <w:rPr>
                <w:sz w:val="20"/>
                <w:szCs w:val="20"/>
              </w:rPr>
              <w:lastRenderedPageBreak/>
              <w:t>RED TAPE</w:t>
            </w:r>
          </w:p>
        </w:tc>
      </w:tr>
      <w:tr w:rsidR="00866A06" w:rsidTr="004978E8">
        <w:tc>
          <w:tcPr>
            <w:tcW w:w="13948" w:type="dxa"/>
            <w:gridSpan w:val="5"/>
          </w:tcPr>
          <w:p w:rsidR="00866A06" w:rsidRPr="00866A06" w:rsidRDefault="00866A06" w:rsidP="00825EF3">
            <w:pPr>
              <w:rPr>
                <w:b/>
                <w:sz w:val="20"/>
                <w:szCs w:val="20"/>
              </w:rPr>
            </w:pPr>
            <w:r>
              <w:rPr>
                <w:b/>
                <w:sz w:val="20"/>
                <w:szCs w:val="20"/>
              </w:rPr>
              <w:lastRenderedPageBreak/>
              <w:t>Pay slips</w:t>
            </w:r>
          </w:p>
        </w:tc>
      </w:tr>
      <w:tr w:rsidR="00866A06" w:rsidTr="00AA67A6">
        <w:tc>
          <w:tcPr>
            <w:tcW w:w="2122" w:type="dxa"/>
          </w:tcPr>
          <w:p w:rsidR="00866A06" w:rsidRDefault="00866A06" w:rsidP="00B55029">
            <w:pPr>
              <w:rPr>
                <w:sz w:val="20"/>
                <w:szCs w:val="20"/>
              </w:rPr>
            </w:pPr>
            <w:r>
              <w:rPr>
                <w:sz w:val="20"/>
                <w:szCs w:val="20"/>
              </w:rPr>
              <w:t>Payslips</w:t>
            </w:r>
          </w:p>
        </w:tc>
        <w:tc>
          <w:tcPr>
            <w:tcW w:w="1275" w:type="dxa"/>
          </w:tcPr>
          <w:p w:rsidR="00866A06" w:rsidRDefault="00866A06" w:rsidP="003C5DE1">
            <w:pPr>
              <w:rPr>
                <w:sz w:val="20"/>
                <w:szCs w:val="20"/>
              </w:rPr>
            </w:pPr>
            <w:r>
              <w:rPr>
                <w:sz w:val="20"/>
                <w:szCs w:val="20"/>
              </w:rPr>
              <w:t>536</w:t>
            </w:r>
          </w:p>
        </w:tc>
        <w:tc>
          <w:tcPr>
            <w:tcW w:w="5245" w:type="dxa"/>
          </w:tcPr>
          <w:p w:rsidR="00866A06" w:rsidRDefault="00866A06" w:rsidP="00866A06">
            <w:pPr>
              <w:rPr>
                <w:sz w:val="20"/>
                <w:szCs w:val="20"/>
              </w:rPr>
            </w:pPr>
            <w:r>
              <w:rPr>
                <w:sz w:val="20"/>
                <w:szCs w:val="20"/>
              </w:rPr>
              <w:t xml:space="preserve">Many employees are paid the same amount, by </w:t>
            </w:r>
            <w:proofErr w:type="spellStart"/>
            <w:r>
              <w:rPr>
                <w:sz w:val="20"/>
                <w:szCs w:val="20"/>
              </w:rPr>
              <w:t>EFT</w:t>
            </w:r>
            <w:proofErr w:type="spellEnd"/>
            <w:r>
              <w:rPr>
                <w:sz w:val="20"/>
                <w:szCs w:val="20"/>
              </w:rPr>
              <w:t>, every pay period. Employers are required to ensure payslips are issued within a one day period each time, whether or not this is what the employee wants.</w:t>
            </w:r>
            <w:r w:rsidR="00F24DFA">
              <w:rPr>
                <w:sz w:val="20"/>
                <w:szCs w:val="20"/>
              </w:rPr>
              <w:t xml:space="preserve"> This is a regulatory burden.</w:t>
            </w:r>
          </w:p>
        </w:tc>
        <w:tc>
          <w:tcPr>
            <w:tcW w:w="2977" w:type="dxa"/>
          </w:tcPr>
          <w:p w:rsidR="00866A06" w:rsidRDefault="00866A06" w:rsidP="00F24DFA">
            <w:pPr>
              <w:rPr>
                <w:sz w:val="20"/>
                <w:szCs w:val="20"/>
              </w:rPr>
            </w:pPr>
            <w:r>
              <w:rPr>
                <w:sz w:val="20"/>
                <w:szCs w:val="20"/>
              </w:rPr>
              <w:t xml:space="preserve">Where there is predictability of pay, </w:t>
            </w:r>
            <w:r w:rsidR="00F24DFA">
              <w:rPr>
                <w:sz w:val="20"/>
                <w:szCs w:val="20"/>
              </w:rPr>
              <w:t xml:space="preserve">permit parties </w:t>
            </w:r>
            <w:r>
              <w:rPr>
                <w:sz w:val="20"/>
                <w:szCs w:val="20"/>
              </w:rPr>
              <w:t xml:space="preserve">to agree that payslips </w:t>
            </w:r>
            <w:r w:rsidR="00F24DFA">
              <w:rPr>
                <w:sz w:val="20"/>
                <w:szCs w:val="20"/>
              </w:rPr>
              <w:t xml:space="preserve">will </w:t>
            </w:r>
            <w:r>
              <w:rPr>
                <w:sz w:val="20"/>
                <w:szCs w:val="20"/>
              </w:rPr>
              <w:t>be provided on request.</w:t>
            </w:r>
          </w:p>
        </w:tc>
        <w:tc>
          <w:tcPr>
            <w:tcW w:w="2329" w:type="dxa"/>
          </w:tcPr>
          <w:p w:rsidR="00866A06" w:rsidRDefault="00F24DFA" w:rsidP="00825EF3">
            <w:pPr>
              <w:rPr>
                <w:sz w:val="20"/>
                <w:szCs w:val="20"/>
              </w:rPr>
            </w:pPr>
            <w:r>
              <w:rPr>
                <w:sz w:val="20"/>
                <w:szCs w:val="20"/>
              </w:rPr>
              <w:t>RED TAPE</w:t>
            </w:r>
          </w:p>
        </w:tc>
      </w:tr>
      <w:tr w:rsidR="00F24DFA" w:rsidTr="004978E8">
        <w:tc>
          <w:tcPr>
            <w:tcW w:w="13948" w:type="dxa"/>
            <w:gridSpan w:val="5"/>
          </w:tcPr>
          <w:p w:rsidR="00F24DFA" w:rsidRPr="00F24DFA" w:rsidRDefault="00F24DFA" w:rsidP="001F4D60">
            <w:pPr>
              <w:rPr>
                <w:sz w:val="20"/>
                <w:szCs w:val="20"/>
              </w:rPr>
            </w:pPr>
            <w:r>
              <w:rPr>
                <w:b/>
                <w:sz w:val="20"/>
                <w:szCs w:val="20"/>
              </w:rPr>
              <w:t>Compliance and standing</w:t>
            </w:r>
          </w:p>
        </w:tc>
      </w:tr>
      <w:tr w:rsidR="00866A06" w:rsidTr="00AA67A6">
        <w:tc>
          <w:tcPr>
            <w:tcW w:w="2122" w:type="dxa"/>
          </w:tcPr>
          <w:p w:rsidR="00866A06" w:rsidRDefault="00F24DFA" w:rsidP="00B55029">
            <w:pPr>
              <w:rPr>
                <w:sz w:val="20"/>
                <w:szCs w:val="20"/>
              </w:rPr>
            </w:pPr>
            <w:r>
              <w:rPr>
                <w:sz w:val="20"/>
                <w:szCs w:val="20"/>
              </w:rPr>
              <w:t>Standing</w:t>
            </w:r>
          </w:p>
        </w:tc>
        <w:tc>
          <w:tcPr>
            <w:tcW w:w="1275" w:type="dxa"/>
          </w:tcPr>
          <w:p w:rsidR="00866A06" w:rsidRDefault="00F24DFA" w:rsidP="003C5DE1">
            <w:pPr>
              <w:rPr>
                <w:sz w:val="20"/>
                <w:szCs w:val="20"/>
              </w:rPr>
            </w:pPr>
            <w:r>
              <w:rPr>
                <w:sz w:val="20"/>
                <w:szCs w:val="20"/>
              </w:rPr>
              <w:t>540</w:t>
            </w:r>
          </w:p>
        </w:tc>
        <w:tc>
          <w:tcPr>
            <w:tcW w:w="5245" w:type="dxa"/>
          </w:tcPr>
          <w:p w:rsidR="00866A06" w:rsidRDefault="00F24DFA" w:rsidP="0039516C">
            <w:pPr>
              <w:rPr>
                <w:sz w:val="20"/>
                <w:szCs w:val="20"/>
              </w:rPr>
            </w:pPr>
            <w:r>
              <w:rPr>
                <w:sz w:val="20"/>
                <w:szCs w:val="20"/>
              </w:rPr>
              <w:t xml:space="preserve">There is a question about whether unions should have standing to bring applications where they have no members, given the trend </w:t>
            </w:r>
            <w:r w:rsidR="0039516C">
              <w:rPr>
                <w:sz w:val="20"/>
                <w:szCs w:val="20"/>
              </w:rPr>
              <w:t xml:space="preserve">of </w:t>
            </w:r>
            <w:r>
              <w:rPr>
                <w:sz w:val="20"/>
                <w:szCs w:val="20"/>
              </w:rPr>
              <w:t xml:space="preserve">declining membership. Employer organisations can only bring an application on behalf of their members (see </w:t>
            </w:r>
            <w:proofErr w:type="spellStart"/>
            <w:r>
              <w:rPr>
                <w:sz w:val="20"/>
                <w:szCs w:val="20"/>
              </w:rPr>
              <w:t>eg</w:t>
            </w:r>
            <w:proofErr w:type="spellEnd"/>
            <w:r>
              <w:rPr>
                <w:sz w:val="20"/>
                <w:szCs w:val="20"/>
              </w:rPr>
              <w:t xml:space="preserve">. </w:t>
            </w:r>
            <w:proofErr w:type="spellStart"/>
            <w:r>
              <w:rPr>
                <w:sz w:val="20"/>
                <w:szCs w:val="20"/>
              </w:rPr>
              <w:t>s540</w:t>
            </w:r>
            <w:proofErr w:type="spellEnd"/>
            <w:r>
              <w:rPr>
                <w:sz w:val="20"/>
                <w:szCs w:val="20"/>
              </w:rPr>
              <w:t>(5)). The</w:t>
            </w:r>
            <w:r w:rsidR="0039516C">
              <w:rPr>
                <w:sz w:val="20"/>
                <w:szCs w:val="20"/>
              </w:rPr>
              <w:t xml:space="preserve"> same approach should apply to </w:t>
            </w:r>
            <w:r>
              <w:rPr>
                <w:sz w:val="20"/>
                <w:szCs w:val="20"/>
              </w:rPr>
              <w:t>employee organisations.</w:t>
            </w:r>
          </w:p>
        </w:tc>
        <w:tc>
          <w:tcPr>
            <w:tcW w:w="2977" w:type="dxa"/>
          </w:tcPr>
          <w:p w:rsidR="00866A06" w:rsidRDefault="00F24DFA" w:rsidP="00F24DFA">
            <w:pPr>
              <w:rPr>
                <w:sz w:val="20"/>
                <w:szCs w:val="20"/>
              </w:rPr>
            </w:pPr>
            <w:r>
              <w:rPr>
                <w:sz w:val="20"/>
                <w:szCs w:val="20"/>
              </w:rPr>
              <w:t>Employee organisations should only be able to bring claims on behalf of their members.</w:t>
            </w:r>
          </w:p>
        </w:tc>
        <w:tc>
          <w:tcPr>
            <w:tcW w:w="2329" w:type="dxa"/>
          </w:tcPr>
          <w:p w:rsidR="00866A06" w:rsidRDefault="00F24DFA" w:rsidP="00825EF3">
            <w:pPr>
              <w:rPr>
                <w:sz w:val="20"/>
                <w:szCs w:val="20"/>
              </w:rPr>
            </w:pPr>
            <w:r>
              <w:rPr>
                <w:sz w:val="20"/>
                <w:szCs w:val="20"/>
              </w:rPr>
              <w:t>BALANCE</w:t>
            </w:r>
          </w:p>
        </w:tc>
      </w:tr>
      <w:tr w:rsidR="00866A06" w:rsidTr="00AA67A6">
        <w:tc>
          <w:tcPr>
            <w:tcW w:w="2122" w:type="dxa"/>
          </w:tcPr>
          <w:p w:rsidR="00866A06" w:rsidRDefault="00F24DFA" w:rsidP="00F24DFA">
            <w:pPr>
              <w:rPr>
                <w:sz w:val="20"/>
                <w:szCs w:val="20"/>
              </w:rPr>
            </w:pPr>
            <w:r>
              <w:rPr>
                <w:sz w:val="20"/>
                <w:szCs w:val="20"/>
              </w:rPr>
              <w:t>Orders for hurt and humiliation</w:t>
            </w:r>
          </w:p>
        </w:tc>
        <w:tc>
          <w:tcPr>
            <w:tcW w:w="1275" w:type="dxa"/>
          </w:tcPr>
          <w:p w:rsidR="00866A06" w:rsidRDefault="00F24DFA" w:rsidP="003C5DE1">
            <w:pPr>
              <w:rPr>
                <w:sz w:val="20"/>
                <w:szCs w:val="20"/>
              </w:rPr>
            </w:pPr>
            <w:r>
              <w:rPr>
                <w:sz w:val="20"/>
                <w:szCs w:val="20"/>
              </w:rPr>
              <w:t>545(2)(b)</w:t>
            </w:r>
          </w:p>
        </w:tc>
        <w:tc>
          <w:tcPr>
            <w:tcW w:w="5245" w:type="dxa"/>
          </w:tcPr>
          <w:p w:rsidR="00866A06" w:rsidRDefault="00F24DFA" w:rsidP="00EC604E">
            <w:pPr>
              <w:rPr>
                <w:sz w:val="20"/>
                <w:szCs w:val="20"/>
              </w:rPr>
            </w:pPr>
            <w:r>
              <w:rPr>
                <w:sz w:val="20"/>
                <w:szCs w:val="20"/>
              </w:rPr>
              <w:t xml:space="preserve">Orders for hurt and humiliation are generally not a feature of the workplace relations framework and nor should they be. The effect is to substantially increase costs and incentivise claims. </w:t>
            </w:r>
          </w:p>
        </w:tc>
        <w:tc>
          <w:tcPr>
            <w:tcW w:w="2977" w:type="dxa"/>
          </w:tcPr>
          <w:p w:rsidR="00866A06" w:rsidRDefault="00F24DFA" w:rsidP="00177BEA">
            <w:pPr>
              <w:rPr>
                <w:sz w:val="20"/>
                <w:szCs w:val="20"/>
              </w:rPr>
            </w:pPr>
            <w:r>
              <w:rPr>
                <w:sz w:val="20"/>
                <w:szCs w:val="20"/>
              </w:rPr>
              <w:t>Prohibit orders for hurt and humiliation</w:t>
            </w:r>
            <w:r w:rsidR="00EC604E">
              <w:rPr>
                <w:sz w:val="20"/>
                <w:szCs w:val="20"/>
              </w:rPr>
              <w:t>.</w:t>
            </w:r>
          </w:p>
        </w:tc>
        <w:tc>
          <w:tcPr>
            <w:tcW w:w="2329" w:type="dxa"/>
          </w:tcPr>
          <w:p w:rsidR="00866A06" w:rsidRDefault="00EC604E" w:rsidP="00825EF3">
            <w:pPr>
              <w:rPr>
                <w:sz w:val="20"/>
                <w:szCs w:val="20"/>
              </w:rPr>
            </w:pPr>
            <w:r>
              <w:rPr>
                <w:sz w:val="20"/>
                <w:szCs w:val="20"/>
              </w:rPr>
              <w:t>BARRIER</w:t>
            </w:r>
          </w:p>
        </w:tc>
      </w:tr>
      <w:tr w:rsidR="00EC604E" w:rsidTr="00AA67A6">
        <w:tc>
          <w:tcPr>
            <w:tcW w:w="2122" w:type="dxa"/>
          </w:tcPr>
          <w:p w:rsidR="00EC604E" w:rsidRDefault="00EC604E" w:rsidP="00F24DFA">
            <w:pPr>
              <w:rPr>
                <w:sz w:val="20"/>
                <w:szCs w:val="20"/>
              </w:rPr>
            </w:pPr>
            <w:r>
              <w:rPr>
                <w:sz w:val="20"/>
                <w:szCs w:val="20"/>
              </w:rPr>
              <w:t>Accessorial liability</w:t>
            </w:r>
          </w:p>
        </w:tc>
        <w:tc>
          <w:tcPr>
            <w:tcW w:w="1275" w:type="dxa"/>
          </w:tcPr>
          <w:p w:rsidR="00EC604E" w:rsidRDefault="00EC604E" w:rsidP="003C5DE1">
            <w:pPr>
              <w:rPr>
                <w:sz w:val="20"/>
                <w:szCs w:val="20"/>
              </w:rPr>
            </w:pPr>
            <w:r>
              <w:rPr>
                <w:sz w:val="20"/>
                <w:szCs w:val="20"/>
              </w:rPr>
              <w:t>550</w:t>
            </w:r>
          </w:p>
        </w:tc>
        <w:tc>
          <w:tcPr>
            <w:tcW w:w="5245" w:type="dxa"/>
          </w:tcPr>
          <w:p w:rsidR="00EC604E" w:rsidRDefault="00EC604E" w:rsidP="00EC604E">
            <w:pPr>
              <w:rPr>
                <w:sz w:val="20"/>
                <w:szCs w:val="20"/>
              </w:rPr>
            </w:pPr>
            <w:r>
              <w:rPr>
                <w:sz w:val="20"/>
                <w:szCs w:val="20"/>
              </w:rPr>
              <w:t xml:space="preserve">The scope of this provision is too broad. Rogue operators can disappear, leaving </w:t>
            </w:r>
            <w:proofErr w:type="spellStart"/>
            <w:r>
              <w:rPr>
                <w:sz w:val="20"/>
                <w:szCs w:val="20"/>
              </w:rPr>
              <w:t>FWO</w:t>
            </w:r>
            <w:proofErr w:type="spellEnd"/>
            <w:r>
              <w:rPr>
                <w:sz w:val="20"/>
                <w:szCs w:val="20"/>
              </w:rPr>
              <w:t xml:space="preserve"> with few options but to prosecute host employers for contraventions of the FW Act by another.</w:t>
            </w:r>
          </w:p>
        </w:tc>
        <w:tc>
          <w:tcPr>
            <w:tcW w:w="2977" w:type="dxa"/>
          </w:tcPr>
          <w:p w:rsidR="000E142F" w:rsidRDefault="00EC604E" w:rsidP="0039516C">
            <w:pPr>
              <w:rPr>
                <w:sz w:val="20"/>
                <w:szCs w:val="20"/>
              </w:rPr>
            </w:pPr>
            <w:r>
              <w:rPr>
                <w:sz w:val="20"/>
                <w:szCs w:val="20"/>
              </w:rPr>
              <w:t xml:space="preserve">Liability through the supply chain should be reconsidered – fundamentally, </w:t>
            </w:r>
            <w:r w:rsidR="0039516C">
              <w:rPr>
                <w:sz w:val="20"/>
                <w:szCs w:val="20"/>
              </w:rPr>
              <w:t>responsibility for un</w:t>
            </w:r>
            <w:r>
              <w:rPr>
                <w:sz w:val="20"/>
                <w:szCs w:val="20"/>
              </w:rPr>
              <w:t>law</w:t>
            </w:r>
            <w:r w:rsidR="0039516C">
              <w:rPr>
                <w:sz w:val="20"/>
                <w:szCs w:val="20"/>
              </w:rPr>
              <w:t>ful conduct</w:t>
            </w:r>
            <w:r>
              <w:rPr>
                <w:sz w:val="20"/>
                <w:szCs w:val="20"/>
              </w:rPr>
              <w:t xml:space="preserve"> </w:t>
            </w:r>
            <w:r w:rsidR="0039516C">
              <w:rPr>
                <w:sz w:val="20"/>
                <w:szCs w:val="20"/>
              </w:rPr>
              <w:t>should rest with the person breaking the law</w:t>
            </w:r>
            <w:r>
              <w:rPr>
                <w:sz w:val="20"/>
                <w:szCs w:val="20"/>
              </w:rPr>
              <w:t>.</w:t>
            </w:r>
          </w:p>
        </w:tc>
        <w:tc>
          <w:tcPr>
            <w:tcW w:w="2329" w:type="dxa"/>
          </w:tcPr>
          <w:p w:rsidR="00EC604E" w:rsidRDefault="00EC604E" w:rsidP="00825EF3">
            <w:pPr>
              <w:rPr>
                <w:sz w:val="20"/>
                <w:szCs w:val="20"/>
              </w:rPr>
            </w:pPr>
            <w:r>
              <w:rPr>
                <w:sz w:val="20"/>
                <w:szCs w:val="20"/>
              </w:rPr>
              <w:t>BARRIER</w:t>
            </w:r>
          </w:p>
        </w:tc>
      </w:tr>
      <w:tr w:rsidR="00EC604E" w:rsidTr="004978E8">
        <w:tc>
          <w:tcPr>
            <w:tcW w:w="13948" w:type="dxa"/>
            <w:gridSpan w:val="5"/>
          </w:tcPr>
          <w:p w:rsidR="00EC604E" w:rsidRPr="00EC604E" w:rsidRDefault="00EC604E" w:rsidP="00825EF3">
            <w:pPr>
              <w:rPr>
                <w:b/>
                <w:sz w:val="20"/>
                <w:szCs w:val="20"/>
              </w:rPr>
            </w:pPr>
            <w:r w:rsidRPr="00EC604E">
              <w:rPr>
                <w:b/>
                <w:sz w:val="20"/>
                <w:szCs w:val="20"/>
              </w:rPr>
              <w:t>Workplace bullying</w:t>
            </w:r>
          </w:p>
        </w:tc>
      </w:tr>
      <w:tr w:rsidR="00EC604E" w:rsidTr="00AA67A6">
        <w:tc>
          <w:tcPr>
            <w:tcW w:w="2122" w:type="dxa"/>
          </w:tcPr>
          <w:p w:rsidR="00EC604E" w:rsidRDefault="00EC604E" w:rsidP="00F24DFA">
            <w:pPr>
              <w:rPr>
                <w:sz w:val="20"/>
                <w:szCs w:val="20"/>
              </w:rPr>
            </w:pPr>
            <w:r>
              <w:rPr>
                <w:sz w:val="20"/>
                <w:szCs w:val="20"/>
              </w:rPr>
              <w:t>Workplace bullying</w:t>
            </w:r>
          </w:p>
        </w:tc>
        <w:tc>
          <w:tcPr>
            <w:tcW w:w="1275" w:type="dxa"/>
          </w:tcPr>
          <w:p w:rsidR="00EC604E" w:rsidRDefault="00EC604E" w:rsidP="003C5DE1">
            <w:pPr>
              <w:rPr>
                <w:sz w:val="20"/>
                <w:szCs w:val="20"/>
              </w:rPr>
            </w:pPr>
            <w:r>
              <w:rPr>
                <w:sz w:val="20"/>
                <w:szCs w:val="20"/>
              </w:rPr>
              <w:t>Part 6-4</w:t>
            </w:r>
          </w:p>
        </w:tc>
        <w:tc>
          <w:tcPr>
            <w:tcW w:w="5245" w:type="dxa"/>
          </w:tcPr>
          <w:p w:rsidR="00EC604E" w:rsidRDefault="00EC604E" w:rsidP="002404F8">
            <w:pPr>
              <w:rPr>
                <w:sz w:val="20"/>
                <w:szCs w:val="20"/>
              </w:rPr>
            </w:pPr>
            <w:r>
              <w:rPr>
                <w:sz w:val="20"/>
                <w:szCs w:val="20"/>
              </w:rPr>
              <w:t xml:space="preserve">A key test of good regulation is that the benefits outweigh the costs. There is a real question as to whether the test is met in relation to the bullying regime. The statistics to date suggest that the new bullying regime has been overwhelmingly ineffective. Only </w:t>
            </w:r>
            <w:r w:rsidR="00796E4D">
              <w:rPr>
                <w:sz w:val="20"/>
                <w:szCs w:val="20"/>
              </w:rPr>
              <w:t xml:space="preserve">one claim </w:t>
            </w:r>
            <w:r w:rsidR="002404F8">
              <w:rPr>
                <w:sz w:val="20"/>
                <w:szCs w:val="20"/>
              </w:rPr>
              <w:t>w</w:t>
            </w:r>
            <w:r w:rsidR="00796E4D">
              <w:rPr>
                <w:sz w:val="20"/>
                <w:szCs w:val="20"/>
              </w:rPr>
              <w:t>as</w:t>
            </w:r>
            <w:r>
              <w:rPr>
                <w:sz w:val="20"/>
                <w:szCs w:val="20"/>
              </w:rPr>
              <w:t xml:space="preserve"> granted</w:t>
            </w:r>
            <w:r w:rsidR="002404F8">
              <w:rPr>
                <w:sz w:val="20"/>
                <w:szCs w:val="20"/>
              </w:rPr>
              <w:t xml:space="preserve"> to the end of 2014</w:t>
            </w:r>
            <w:r>
              <w:rPr>
                <w:sz w:val="20"/>
                <w:szCs w:val="20"/>
              </w:rPr>
              <w:t xml:space="preserve">. </w:t>
            </w:r>
          </w:p>
        </w:tc>
        <w:tc>
          <w:tcPr>
            <w:tcW w:w="2977" w:type="dxa"/>
          </w:tcPr>
          <w:p w:rsidR="00EC604E" w:rsidRDefault="00EC604E" w:rsidP="00EC604E">
            <w:pPr>
              <w:rPr>
                <w:sz w:val="20"/>
                <w:szCs w:val="20"/>
              </w:rPr>
            </w:pPr>
            <w:r>
              <w:rPr>
                <w:sz w:val="20"/>
                <w:szCs w:val="20"/>
              </w:rPr>
              <w:t>Remove the bullying regime from the workplace relations framework.</w:t>
            </w:r>
          </w:p>
        </w:tc>
        <w:tc>
          <w:tcPr>
            <w:tcW w:w="2329" w:type="dxa"/>
          </w:tcPr>
          <w:p w:rsidR="00EC604E" w:rsidRDefault="00EC604E" w:rsidP="00825EF3">
            <w:pPr>
              <w:rPr>
                <w:sz w:val="20"/>
                <w:szCs w:val="20"/>
              </w:rPr>
            </w:pPr>
            <w:r>
              <w:rPr>
                <w:sz w:val="20"/>
                <w:szCs w:val="20"/>
              </w:rPr>
              <w:t>BARRIER</w:t>
            </w:r>
          </w:p>
        </w:tc>
      </w:tr>
    </w:tbl>
    <w:p w:rsidR="00A72EDD" w:rsidRDefault="00A72EDD" w:rsidP="00AC50A9">
      <w:pPr>
        <w:rPr>
          <w:b/>
          <w:sz w:val="20"/>
          <w:szCs w:val="20"/>
        </w:rPr>
        <w:sectPr w:rsidR="00A72EDD" w:rsidSect="00013234">
          <w:pgSz w:w="16838" w:h="11906" w:orient="landscape" w:code="9"/>
          <w:pgMar w:top="1800" w:right="1440" w:bottom="1440" w:left="1440" w:header="709" w:footer="207" w:gutter="0"/>
          <w:cols w:space="708"/>
          <w:docGrid w:linePitch="360"/>
        </w:sectPr>
      </w:pPr>
    </w:p>
    <w:p w:rsidR="00A72EDD" w:rsidRPr="00261A8D" w:rsidRDefault="00B9354D" w:rsidP="00B9354D">
      <w:pPr>
        <w:pStyle w:val="Heading1"/>
      </w:pPr>
      <w:bookmarkStart w:id="14" w:name="_Toc413749284"/>
      <w:r>
        <w:lastRenderedPageBreak/>
        <w:t>Attachment B: Farm Sector Survey</w:t>
      </w:r>
      <w:bookmarkEnd w:id="14"/>
    </w:p>
    <w:p w:rsidR="00A72EDD" w:rsidRPr="008140D7" w:rsidRDefault="00A72EDD" w:rsidP="00475FF5">
      <w:pPr>
        <w:spacing w:before="120" w:after="120" w:line="276" w:lineRule="auto"/>
        <w:rPr>
          <w:szCs w:val="24"/>
        </w:rPr>
      </w:pPr>
      <w:r>
        <w:rPr>
          <w:bCs/>
          <w:szCs w:val="24"/>
        </w:rPr>
        <w:t xml:space="preserve">In 2014, the </w:t>
      </w:r>
      <w:proofErr w:type="spellStart"/>
      <w:r>
        <w:rPr>
          <w:bCs/>
          <w:szCs w:val="24"/>
        </w:rPr>
        <w:t>NFF</w:t>
      </w:r>
      <w:proofErr w:type="spellEnd"/>
      <w:r>
        <w:rPr>
          <w:bCs/>
          <w:szCs w:val="24"/>
        </w:rPr>
        <w:t xml:space="preserve"> undertook </w:t>
      </w:r>
      <w:r w:rsidRPr="008140D7">
        <w:rPr>
          <w:bCs/>
          <w:szCs w:val="24"/>
        </w:rPr>
        <w:t xml:space="preserve">an Agriculture Workforce - Farm Sector Employer Survey </w:t>
      </w:r>
      <w:r>
        <w:rPr>
          <w:bCs/>
          <w:szCs w:val="24"/>
        </w:rPr>
        <w:t xml:space="preserve">in order </w:t>
      </w:r>
      <w:r w:rsidRPr="008140D7">
        <w:rPr>
          <w:bCs/>
          <w:szCs w:val="24"/>
        </w:rPr>
        <w:t xml:space="preserve">to </w:t>
      </w:r>
      <w:r>
        <w:rPr>
          <w:bCs/>
          <w:szCs w:val="24"/>
        </w:rPr>
        <w:t>better understand critical employment and labour-</w:t>
      </w:r>
      <w:r w:rsidRPr="008140D7">
        <w:rPr>
          <w:bCs/>
          <w:szCs w:val="24"/>
        </w:rPr>
        <w:t xml:space="preserve">related issues affecting the </w:t>
      </w:r>
      <w:r>
        <w:rPr>
          <w:bCs/>
          <w:szCs w:val="24"/>
        </w:rPr>
        <w:t xml:space="preserve">agriculture sector. </w:t>
      </w:r>
      <w:r w:rsidRPr="008140D7">
        <w:rPr>
          <w:szCs w:val="24"/>
        </w:rPr>
        <w:t xml:space="preserve">The survey was conducted over a four week period </w:t>
      </w:r>
      <w:r>
        <w:rPr>
          <w:szCs w:val="24"/>
        </w:rPr>
        <w:t xml:space="preserve">from </w:t>
      </w:r>
      <w:r w:rsidRPr="008140D7">
        <w:rPr>
          <w:szCs w:val="24"/>
        </w:rPr>
        <w:t xml:space="preserve">23 January 2014 </w:t>
      </w:r>
      <w:r>
        <w:rPr>
          <w:szCs w:val="24"/>
        </w:rPr>
        <w:t xml:space="preserve">to </w:t>
      </w:r>
      <w:r w:rsidRPr="008140D7">
        <w:rPr>
          <w:szCs w:val="24"/>
        </w:rPr>
        <w:t>20</w:t>
      </w:r>
      <w:r>
        <w:rPr>
          <w:szCs w:val="24"/>
        </w:rPr>
        <w:t xml:space="preserve"> F</w:t>
      </w:r>
      <w:r w:rsidRPr="008140D7">
        <w:rPr>
          <w:szCs w:val="24"/>
        </w:rPr>
        <w:t>ebruary</w:t>
      </w:r>
      <w:r>
        <w:rPr>
          <w:szCs w:val="24"/>
        </w:rPr>
        <w:t xml:space="preserve"> </w:t>
      </w:r>
      <w:r w:rsidRPr="008140D7">
        <w:rPr>
          <w:szCs w:val="24"/>
        </w:rPr>
        <w:t xml:space="preserve">2014. The survey sought to canvass the views of farm sector employers that have, have attempted to or normally do engage rural and related workers, including farm managers and overseers to assist with the operation of their agricultural </w:t>
      </w:r>
      <w:r>
        <w:rPr>
          <w:szCs w:val="24"/>
        </w:rPr>
        <w:t xml:space="preserve">and horticultural enterprises.  </w:t>
      </w:r>
      <w:r w:rsidR="00475FF5">
        <w:rPr>
          <w:szCs w:val="24"/>
        </w:rPr>
        <w:t>B</w:t>
      </w:r>
      <w:r w:rsidRPr="008140D7">
        <w:rPr>
          <w:szCs w:val="24"/>
        </w:rPr>
        <w:t xml:space="preserve">usiness names </w:t>
      </w:r>
      <w:r w:rsidR="00475FF5">
        <w:rPr>
          <w:szCs w:val="24"/>
        </w:rPr>
        <w:t>and identifiers were not collected</w:t>
      </w:r>
      <w:r w:rsidRPr="008140D7">
        <w:rPr>
          <w:szCs w:val="24"/>
        </w:rPr>
        <w:t xml:space="preserve">. </w:t>
      </w:r>
      <w:r>
        <w:rPr>
          <w:szCs w:val="24"/>
        </w:rPr>
        <w:t>I</w:t>
      </w:r>
      <w:r w:rsidRPr="008140D7">
        <w:rPr>
          <w:szCs w:val="24"/>
        </w:rPr>
        <w:t>nformation was a</w:t>
      </w:r>
      <w:r>
        <w:rPr>
          <w:szCs w:val="24"/>
        </w:rPr>
        <w:t xml:space="preserve">nalysed on a collective basis. While the number of survey respondents is statistically small, survey results were generally consistent and paint an indicative (rather than wholly representative) picture of the labour issues faced by a typical small Australian farm business. </w:t>
      </w:r>
      <w:r w:rsidRPr="008140D7">
        <w:rPr>
          <w:szCs w:val="24"/>
        </w:rPr>
        <w:t xml:space="preserve">A copy of the survey results </w:t>
      </w:r>
      <w:r>
        <w:rPr>
          <w:szCs w:val="24"/>
        </w:rPr>
        <w:t>is</w:t>
      </w:r>
      <w:r w:rsidRPr="008140D7">
        <w:rPr>
          <w:szCs w:val="24"/>
        </w:rPr>
        <w:t xml:space="preserve"> included at </w:t>
      </w:r>
      <w:r w:rsidRPr="000E6EC7">
        <w:rPr>
          <w:b/>
          <w:szCs w:val="24"/>
        </w:rPr>
        <w:t xml:space="preserve">Attachment </w:t>
      </w:r>
      <w:r>
        <w:rPr>
          <w:b/>
          <w:szCs w:val="24"/>
        </w:rPr>
        <w:t>C</w:t>
      </w:r>
      <w:r w:rsidRPr="008140D7">
        <w:rPr>
          <w:szCs w:val="24"/>
        </w:rPr>
        <w:t xml:space="preserve">. </w:t>
      </w:r>
    </w:p>
    <w:p w:rsidR="00A72EDD" w:rsidRPr="00475FF5" w:rsidRDefault="00A72EDD" w:rsidP="00475FF5">
      <w:pPr>
        <w:pStyle w:val="Heading3"/>
        <w:spacing w:before="0" w:after="120" w:line="276" w:lineRule="auto"/>
        <w:rPr>
          <w:rFonts w:ascii="Times New Roman" w:hAnsi="Times New Roman" w:cs="Times New Roman"/>
          <w:b/>
          <w:color w:val="auto"/>
        </w:rPr>
      </w:pPr>
      <w:bookmarkStart w:id="15" w:name="_Toc393115812"/>
      <w:bookmarkStart w:id="16" w:name="_Toc393116605"/>
      <w:bookmarkStart w:id="17" w:name="_Toc393119021"/>
      <w:bookmarkStart w:id="18" w:name="_Toc413408018"/>
      <w:bookmarkStart w:id="19" w:name="_Toc413749285"/>
      <w:r w:rsidRPr="00475FF5">
        <w:rPr>
          <w:rFonts w:ascii="Times New Roman" w:hAnsi="Times New Roman" w:cs="Times New Roman"/>
          <w:b/>
          <w:color w:val="auto"/>
        </w:rPr>
        <w:t>Summary of survey results</w:t>
      </w:r>
      <w:bookmarkEnd w:id="15"/>
      <w:bookmarkEnd w:id="16"/>
      <w:bookmarkEnd w:id="17"/>
      <w:bookmarkEnd w:id="18"/>
      <w:bookmarkEnd w:id="19"/>
      <w:r w:rsidRPr="00475FF5">
        <w:rPr>
          <w:rFonts w:ascii="Times New Roman" w:hAnsi="Times New Roman" w:cs="Times New Roman"/>
          <w:b/>
          <w:color w:val="auto"/>
        </w:rPr>
        <w:t xml:space="preserve"> </w:t>
      </w:r>
    </w:p>
    <w:p w:rsidR="00A72EDD" w:rsidRDefault="00A72EDD" w:rsidP="00475FF5">
      <w:pPr>
        <w:spacing w:after="120" w:line="276" w:lineRule="auto"/>
        <w:rPr>
          <w:szCs w:val="24"/>
          <w:lang w:eastAsia="en-AU"/>
        </w:rPr>
      </w:pPr>
      <w:r w:rsidRPr="00B1667C">
        <w:rPr>
          <w:szCs w:val="24"/>
        </w:rPr>
        <w:t xml:space="preserve">Over 500 </w:t>
      </w:r>
      <w:r>
        <w:rPr>
          <w:szCs w:val="24"/>
        </w:rPr>
        <w:t xml:space="preserve">farm sector employers responded to the survey.  Of these, </w:t>
      </w:r>
      <w:r w:rsidRPr="008140D7">
        <w:rPr>
          <w:szCs w:val="24"/>
        </w:rPr>
        <w:t>80</w:t>
      </w:r>
      <w:r>
        <w:rPr>
          <w:szCs w:val="24"/>
        </w:rPr>
        <w:t xml:space="preserve"> per cent were </w:t>
      </w:r>
      <w:r w:rsidRPr="008140D7">
        <w:rPr>
          <w:szCs w:val="24"/>
        </w:rPr>
        <w:t>operating within a single jurisdiction</w:t>
      </w:r>
      <w:r>
        <w:rPr>
          <w:szCs w:val="24"/>
        </w:rPr>
        <w:t xml:space="preserve"> and </w:t>
      </w:r>
      <w:r w:rsidRPr="008140D7">
        <w:rPr>
          <w:szCs w:val="24"/>
        </w:rPr>
        <w:t xml:space="preserve">one in two </w:t>
      </w:r>
      <w:r>
        <w:rPr>
          <w:szCs w:val="24"/>
        </w:rPr>
        <w:t>were operating</w:t>
      </w:r>
      <w:r w:rsidRPr="008140D7">
        <w:rPr>
          <w:szCs w:val="24"/>
        </w:rPr>
        <w:t xml:space="preserve"> at a single site</w:t>
      </w:r>
      <w:r>
        <w:rPr>
          <w:szCs w:val="24"/>
        </w:rPr>
        <w:t xml:space="preserve">.  Approximately </w:t>
      </w:r>
      <w:r>
        <w:rPr>
          <w:szCs w:val="24"/>
          <w:lang w:eastAsia="en-AU"/>
        </w:rPr>
        <w:t xml:space="preserve">70 per cent were </w:t>
      </w:r>
      <w:r w:rsidRPr="008140D7">
        <w:rPr>
          <w:szCs w:val="24"/>
          <w:lang w:eastAsia="en-AU"/>
        </w:rPr>
        <w:t>engaged across Mixed farming, Livestock and Cropping</w:t>
      </w:r>
      <w:r>
        <w:rPr>
          <w:szCs w:val="24"/>
          <w:lang w:eastAsia="en-AU"/>
        </w:rPr>
        <w:t>.  Almost 85 per cent were</w:t>
      </w:r>
      <w:r w:rsidRPr="008140D7">
        <w:rPr>
          <w:szCs w:val="24"/>
          <w:lang w:eastAsia="en-AU"/>
        </w:rPr>
        <w:t xml:space="preserve"> owner/operator</w:t>
      </w:r>
      <w:r>
        <w:rPr>
          <w:szCs w:val="24"/>
          <w:lang w:eastAsia="en-AU"/>
        </w:rPr>
        <w:t>s,</w:t>
      </w:r>
      <w:r w:rsidRPr="008140D7">
        <w:rPr>
          <w:szCs w:val="24"/>
          <w:lang w:eastAsia="en-AU"/>
        </w:rPr>
        <w:t xml:space="preserve"> </w:t>
      </w:r>
      <w:r>
        <w:rPr>
          <w:szCs w:val="24"/>
          <w:lang w:eastAsia="en-AU"/>
        </w:rPr>
        <w:t xml:space="preserve">with over a third of these (30 per cent) being primarily </w:t>
      </w:r>
      <w:r w:rsidRPr="008140D7">
        <w:rPr>
          <w:szCs w:val="24"/>
          <w:lang w:eastAsia="en-AU"/>
        </w:rPr>
        <w:t xml:space="preserve">family </w:t>
      </w:r>
      <w:r>
        <w:rPr>
          <w:szCs w:val="24"/>
          <w:lang w:eastAsia="en-AU"/>
        </w:rPr>
        <w:t xml:space="preserve">farms. </w:t>
      </w:r>
    </w:p>
    <w:p w:rsidR="00A72EDD" w:rsidRDefault="00A72EDD" w:rsidP="00475FF5">
      <w:pPr>
        <w:spacing w:after="120" w:line="276" w:lineRule="auto"/>
        <w:rPr>
          <w:szCs w:val="24"/>
          <w:lang w:eastAsia="en-AU"/>
        </w:rPr>
      </w:pPr>
      <w:r>
        <w:rPr>
          <w:szCs w:val="24"/>
          <w:lang w:eastAsia="en-AU"/>
        </w:rPr>
        <w:t>The age of workers employed by respondents was broken down as follows:</w:t>
      </w:r>
    </w:p>
    <w:p w:rsidR="00A72EDD" w:rsidRDefault="00A72EDD" w:rsidP="00475FF5">
      <w:pPr>
        <w:spacing w:after="120" w:line="276" w:lineRule="auto"/>
        <w:rPr>
          <w:szCs w:val="24"/>
          <w:lang w:eastAsia="en-AU"/>
        </w:rPr>
      </w:pPr>
      <w:r>
        <w:rPr>
          <w:szCs w:val="24"/>
          <w:lang w:eastAsia="en-AU"/>
        </w:rPr>
        <w:t xml:space="preserve">Ages </w:t>
      </w:r>
      <w:r w:rsidRPr="00BC57E8">
        <w:rPr>
          <w:szCs w:val="24"/>
          <w:lang w:eastAsia="en-AU"/>
        </w:rPr>
        <w:t xml:space="preserve">16 </w:t>
      </w:r>
      <w:r>
        <w:rPr>
          <w:szCs w:val="24"/>
          <w:lang w:eastAsia="en-AU"/>
        </w:rPr>
        <w:t>–</w:t>
      </w:r>
      <w:r w:rsidRPr="00BC57E8">
        <w:rPr>
          <w:szCs w:val="24"/>
          <w:lang w:eastAsia="en-AU"/>
        </w:rPr>
        <w:t xml:space="preserve"> 24</w:t>
      </w:r>
      <w:r>
        <w:rPr>
          <w:szCs w:val="24"/>
          <w:lang w:eastAsia="en-AU"/>
        </w:rPr>
        <w:tab/>
      </w:r>
      <w:r>
        <w:rPr>
          <w:szCs w:val="24"/>
          <w:lang w:eastAsia="en-AU"/>
        </w:rPr>
        <w:tab/>
        <w:t>12 per cent</w:t>
      </w:r>
    </w:p>
    <w:p w:rsidR="00A72EDD" w:rsidRDefault="00A72EDD" w:rsidP="00475FF5">
      <w:pPr>
        <w:spacing w:after="120" w:line="276" w:lineRule="auto"/>
        <w:rPr>
          <w:szCs w:val="24"/>
          <w:lang w:eastAsia="en-AU"/>
        </w:rPr>
      </w:pPr>
      <w:r>
        <w:rPr>
          <w:szCs w:val="24"/>
          <w:lang w:eastAsia="en-AU"/>
        </w:rPr>
        <w:t xml:space="preserve">Ages </w:t>
      </w:r>
      <w:r w:rsidRPr="00BC57E8">
        <w:rPr>
          <w:szCs w:val="24"/>
          <w:lang w:eastAsia="en-AU"/>
        </w:rPr>
        <w:t>25 – 50</w:t>
      </w:r>
      <w:r>
        <w:rPr>
          <w:szCs w:val="24"/>
          <w:lang w:eastAsia="en-AU"/>
        </w:rPr>
        <w:tab/>
      </w:r>
      <w:r>
        <w:rPr>
          <w:szCs w:val="24"/>
          <w:lang w:eastAsia="en-AU"/>
        </w:rPr>
        <w:tab/>
      </w:r>
      <w:r w:rsidRPr="00BC57E8">
        <w:rPr>
          <w:szCs w:val="24"/>
          <w:lang w:eastAsia="en-AU"/>
        </w:rPr>
        <w:t xml:space="preserve">68 </w:t>
      </w:r>
      <w:r>
        <w:rPr>
          <w:szCs w:val="24"/>
          <w:lang w:eastAsia="en-AU"/>
        </w:rPr>
        <w:t>per cent</w:t>
      </w:r>
    </w:p>
    <w:p w:rsidR="00A72EDD" w:rsidRDefault="00A72EDD" w:rsidP="00475FF5">
      <w:pPr>
        <w:spacing w:after="120" w:line="276" w:lineRule="auto"/>
        <w:rPr>
          <w:szCs w:val="24"/>
          <w:lang w:eastAsia="en-AU"/>
        </w:rPr>
      </w:pPr>
      <w:r>
        <w:rPr>
          <w:szCs w:val="24"/>
          <w:lang w:eastAsia="en-AU"/>
        </w:rPr>
        <w:t>O</w:t>
      </w:r>
      <w:r w:rsidRPr="00BC57E8">
        <w:rPr>
          <w:szCs w:val="24"/>
          <w:lang w:eastAsia="en-AU"/>
        </w:rPr>
        <w:t xml:space="preserve">ver 50 years </w:t>
      </w:r>
      <w:r>
        <w:rPr>
          <w:szCs w:val="24"/>
          <w:lang w:eastAsia="en-AU"/>
        </w:rPr>
        <w:tab/>
      </w:r>
      <w:r>
        <w:rPr>
          <w:szCs w:val="24"/>
          <w:lang w:eastAsia="en-AU"/>
        </w:rPr>
        <w:tab/>
        <w:t>20 per cent</w:t>
      </w:r>
    </w:p>
    <w:p w:rsidR="00A72EDD" w:rsidRPr="00EC47E3" w:rsidRDefault="00A72EDD" w:rsidP="00475FF5">
      <w:pPr>
        <w:spacing w:after="120" w:line="276" w:lineRule="auto"/>
        <w:rPr>
          <w:szCs w:val="24"/>
          <w:lang w:eastAsia="en-AU"/>
        </w:rPr>
      </w:pPr>
      <w:r w:rsidRPr="00EC47E3">
        <w:rPr>
          <w:szCs w:val="24"/>
          <w:lang w:eastAsia="en-AU"/>
        </w:rPr>
        <w:t xml:space="preserve">85 </w:t>
      </w:r>
      <w:r>
        <w:rPr>
          <w:szCs w:val="24"/>
          <w:lang w:eastAsia="en-AU"/>
        </w:rPr>
        <w:t xml:space="preserve">per cent </w:t>
      </w:r>
      <w:r w:rsidRPr="00EC47E3">
        <w:rPr>
          <w:szCs w:val="24"/>
          <w:lang w:eastAsia="en-AU"/>
        </w:rPr>
        <w:t xml:space="preserve">of workforces </w:t>
      </w:r>
      <w:r>
        <w:rPr>
          <w:szCs w:val="24"/>
          <w:lang w:eastAsia="en-AU"/>
        </w:rPr>
        <w:t xml:space="preserve">were </w:t>
      </w:r>
      <w:r w:rsidRPr="00EC47E3">
        <w:rPr>
          <w:szCs w:val="24"/>
          <w:lang w:eastAsia="en-AU"/>
        </w:rPr>
        <w:t>predominately male</w:t>
      </w:r>
      <w:r>
        <w:rPr>
          <w:szCs w:val="24"/>
          <w:lang w:eastAsia="en-AU"/>
        </w:rPr>
        <w:t xml:space="preserve"> and only </w:t>
      </w:r>
      <w:r w:rsidRPr="00EC47E3">
        <w:rPr>
          <w:szCs w:val="24"/>
          <w:lang w:eastAsia="en-AU"/>
        </w:rPr>
        <w:t xml:space="preserve">15 </w:t>
      </w:r>
      <w:r>
        <w:rPr>
          <w:szCs w:val="24"/>
          <w:lang w:eastAsia="en-AU"/>
        </w:rPr>
        <w:t xml:space="preserve">per cent were </w:t>
      </w:r>
      <w:r w:rsidRPr="00EC47E3">
        <w:rPr>
          <w:szCs w:val="24"/>
          <w:lang w:eastAsia="en-AU"/>
        </w:rPr>
        <w:t>predominately female</w:t>
      </w:r>
      <w:r>
        <w:rPr>
          <w:szCs w:val="24"/>
          <w:lang w:eastAsia="en-AU"/>
        </w:rPr>
        <w:t>.</w:t>
      </w:r>
    </w:p>
    <w:p w:rsidR="00A72EDD" w:rsidRPr="00BC57E8" w:rsidRDefault="00A72EDD" w:rsidP="00475FF5">
      <w:pPr>
        <w:spacing w:after="120" w:line="276" w:lineRule="auto"/>
        <w:rPr>
          <w:szCs w:val="24"/>
          <w:u w:val="single"/>
          <w:lang w:eastAsia="en-AU"/>
        </w:rPr>
      </w:pPr>
      <w:r>
        <w:rPr>
          <w:szCs w:val="24"/>
          <w:u w:val="single"/>
          <w:lang w:eastAsia="en-AU"/>
        </w:rPr>
        <w:t>Employment and type of engagement</w:t>
      </w:r>
    </w:p>
    <w:p w:rsidR="00A72EDD" w:rsidRDefault="00A72EDD" w:rsidP="00475FF5">
      <w:pPr>
        <w:spacing w:after="120" w:line="276" w:lineRule="auto"/>
        <w:rPr>
          <w:szCs w:val="24"/>
          <w:lang w:eastAsia="en-AU"/>
        </w:rPr>
      </w:pPr>
      <w:r>
        <w:rPr>
          <w:szCs w:val="24"/>
          <w:lang w:eastAsia="en-AU"/>
        </w:rPr>
        <w:t xml:space="preserve">Of the </w:t>
      </w:r>
      <w:r w:rsidRPr="00B1667C">
        <w:rPr>
          <w:szCs w:val="24"/>
          <w:lang w:eastAsia="en-AU"/>
        </w:rPr>
        <w:t>family farms</w:t>
      </w:r>
      <w:r>
        <w:rPr>
          <w:szCs w:val="24"/>
          <w:lang w:eastAsia="en-AU"/>
        </w:rPr>
        <w:t>, the average number of employees</w:t>
      </w:r>
      <w:r w:rsidRPr="00B1667C">
        <w:rPr>
          <w:szCs w:val="24"/>
          <w:lang w:eastAsia="en-AU"/>
        </w:rPr>
        <w:t xml:space="preserve"> </w:t>
      </w:r>
      <w:r>
        <w:rPr>
          <w:szCs w:val="24"/>
          <w:lang w:eastAsia="en-AU"/>
        </w:rPr>
        <w:t xml:space="preserve">was </w:t>
      </w:r>
      <w:r w:rsidRPr="00B1667C">
        <w:rPr>
          <w:szCs w:val="24"/>
          <w:lang w:eastAsia="en-AU"/>
        </w:rPr>
        <w:t xml:space="preserve">1.5 – 2 </w:t>
      </w:r>
      <w:r>
        <w:rPr>
          <w:szCs w:val="24"/>
          <w:lang w:eastAsia="en-AU"/>
        </w:rPr>
        <w:t>(</w:t>
      </w:r>
      <w:r w:rsidRPr="00B1667C">
        <w:rPr>
          <w:szCs w:val="24"/>
          <w:lang w:eastAsia="en-AU"/>
        </w:rPr>
        <w:t>full-time</w:t>
      </w:r>
      <w:r>
        <w:rPr>
          <w:szCs w:val="24"/>
          <w:lang w:eastAsia="en-AU"/>
        </w:rPr>
        <w:t>)</w:t>
      </w:r>
      <w:r w:rsidRPr="00B1667C">
        <w:rPr>
          <w:szCs w:val="24"/>
          <w:lang w:eastAsia="en-AU"/>
        </w:rPr>
        <w:t xml:space="preserve"> and 1.4 – 1.9 </w:t>
      </w:r>
      <w:r>
        <w:rPr>
          <w:szCs w:val="24"/>
          <w:lang w:eastAsia="en-AU"/>
        </w:rPr>
        <w:t>(</w:t>
      </w:r>
      <w:r w:rsidRPr="00B1667C">
        <w:rPr>
          <w:szCs w:val="24"/>
          <w:lang w:eastAsia="en-AU"/>
        </w:rPr>
        <w:t>part-time</w:t>
      </w:r>
      <w:r>
        <w:rPr>
          <w:szCs w:val="24"/>
          <w:lang w:eastAsia="en-AU"/>
        </w:rPr>
        <w:t>).  Over two thirds (</w:t>
      </w:r>
      <w:r w:rsidRPr="008140D7">
        <w:rPr>
          <w:szCs w:val="24"/>
          <w:lang w:eastAsia="en-AU"/>
        </w:rPr>
        <w:t>70</w:t>
      </w:r>
      <w:r>
        <w:rPr>
          <w:szCs w:val="24"/>
          <w:lang w:eastAsia="en-AU"/>
        </w:rPr>
        <w:t xml:space="preserve"> per cent) employed 0-5 employees. </w:t>
      </w:r>
      <w:r w:rsidRPr="00B1667C">
        <w:rPr>
          <w:szCs w:val="24"/>
          <w:lang w:eastAsia="en-AU"/>
        </w:rPr>
        <w:t>53</w:t>
      </w:r>
      <w:r>
        <w:rPr>
          <w:szCs w:val="24"/>
          <w:lang w:eastAsia="en-AU"/>
        </w:rPr>
        <w:t xml:space="preserve"> per cent </w:t>
      </w:r>
      <w:r w:rsidRPr="00B1667C">
        <w:rPr>
          <w:szCs w:val="24"/>
          <w:lang w:eastAsia="en-AU"/>
        </w:rPr>
        <w:t>employ</w:t>
      </w:r>
      <w:r>
        <w:rPr>
          <w:szCs w:val="24"/>
          <w:lang w:eastAsia="en-AU"/>
        </w:rPr>
        <w:t>ed</w:t>
      </w:r>
      <w:r w:rsidRPr="00B1667C">
        <w:rPr>
          <w:szCs w:val="24"/>
          <w:lang w:eastAsia="en-AU"/>
        </w:rPr>
        <w:t xml:space="preserve"> full</w:t>
      </w:r>
      <w:r>
        <w:rPr>
          <w:szCs w:val="24"/>
          <w:lang w:eastAsia="en-AU"/>
        </w:rPr>
        <w:t xml:space="preserve"> </w:t>
      </w:r>
      <w:r w:rsidRPr="00B1667C">
        <w:rPr>
          <w:szCs w:val="24"/>
          <w:lang w:eastAsia="en-AU"/>
        </w:rPr>
        <w:t xml:space="preserve">time </w:t>
      </w:r>
      <w:r>
        <w:rPr>
          <w:szCs w:val="24"/>
          <w:lang w:eastAsia="en-AU"/>
        </w:rPr>
        <w:t xml:space="preserve">employees </w:t>
      </w:r>
      <w:r w:rsidRPr="00B1667C">
        <w:rPr>
          <w:szCs w:val="24"/>
          <w:lang w:eastAsia="en-AU"/>
        </w:rPr>
        <w:t>and 65</w:t>
      </w:r>
      <w:r>
        <w:rPr>
          <w:szCs w:val="24"/>
          <w:lang w:eastAsia="en-AU"/>
        </w:rPr>
        <w:t xml:space="preserve"> per cent employed casual employees; around 24 per cent </w:t>
      </w:r>
      <w:r w:rsidRPr="00B1667C">
        <w:rPr>
          <w:szCs w:val="24"/>
          <w:lang w:eastAsia="en-AU"/>
        </w:rPr>
        <w:t>engage</w:t>
      </w:r>
      <w:r>
        <w:rPr>
          <w:szCs w:val="24"/>
          <w:lang w:eastAsia="en-AU"/>
        </w:rPr>
        <w:t>d</w:t>
      </w:r>
      <w:r w:rsidRPr="00B1667C">
        <w:rPr>
          <w:szCs w:val="24"/>
          <w:lang w:eastAsia="en-AU"/>
        </w:rPr>
        <w:t xml:space="preserve"> part</w:t>
      </w:r>
      <w:r>
        <w:rPr>
          <w:szCs w:val="24"/>
          <w:lang w:eastAsia="en-AU"/>
        </w:rPr>
        <w:noBreakHyphen/>
        <w:t xml:space="preserve">time, contract and/or </w:t>
      </w:r>
      <w:r w:rsidRPr="00B1667C">
        <w:rPr>
          <w:szCs w:val="24"/>
          <w:lang w:eastAsia="en-AU"/>
        </w:rPr>
        <w:t xml:space="preserve">seasonal </w:t>
      </w:r>
      <w:r>
        <w:rPr>
          <w:szCs w:val="24"/>
          <w:lang w:eastAsia="en-AU"/>
        </w:rPr>
        <w:t xml:space="preserve">workers. </w:t>
      </w:r>
    </w:p>
    <w:p w:rsidR="00A72EDD" w:rsidRDefault="00A72EDD" w:rsidP="00475FF5">
      <w:pPr>
        <w:spacing w:after="120" w:line="276" w:lineRule="auto"/>
        <w:rPr>
          <w:szCs w:val="24"/>
          <w:lang w:eastAsia="en-AU"/>
        </w:rPr>
      </w:pPr>
      <w:r w:rsidRPr="00B1667C">
        <w:rPr>
          <w:szCs w:val="24"/>
          <w:lang w:eastAsia="en-AU"/>
        </w:rPr>
        <w:t>70</w:t>
      </w:r>
      <w:r>
        <w:rPr>
          <w:szCs w:val="24"/>
          <w:lang w:eastAsia="en-AU"/>
        </w:rPr>
        <w:t xml:space="preserve"> per cent of businesses reported having</w:t>
      </w:r>
      <w:r w:rsidRPr="00B1667C">
        <w:rPr>
          <w:szCs w:val="24"/>
          <w:lang w:eastAsia="en-AU"/>
        </w:rPr>
        <w:t xml:space="preserve"> employed someone in </w:t>
      </w:r>
      <w:r>
        <w:rPr>
          <w:szCs w:val="24"/>
          <w:lang w:eastAsia="en-AU"/>
        </w:rPr>
        <w:t xml:space="preserve">the </w:t>
      </w:r>
      <w:r w:rsidRPr="00B1667C">
        <w:rPr>
          <w:szCs w:val="24"/>
          <w:lang w:eastAsia="en-AU"/>
        </w:rPr>
        <w:t>last twelve month</w:t>
      </w:r>
      <w:r>
        <w:rPr>
          <w:szCs w:val="24"/>
          <w:lang w:eastAsia="en-AU"/>
        </w:rPr>
        <w:t>s</w:t>
      </w:r>
      <w:r w:rsidRPr="00B1667C">
        <w:rPr>
          <w:szCs w:val="24"/>
          <w:lang w:eastAsia="en-AU"/>
        </w:rPr>
        <w:t>, with 30</w:t>
      </w:r>
      <w:r>
        <w:rPr>
          <w:szCs w:val="24"/>
          <w:lang w:eastAsia="en-AU"/>
        </w:rPr>
        <w:t xml:space="preserve"> per cent </w:t>
      </w:r>
      <w:r w:rsidRPr="00B1667C">
        <w:rPr>
          <w:szCs w:val="24"/>
          <w:lang w:eastAsia="en-AU"/>
        </w:rPr>
        <w:t xml:space="preserve">filling vacancies within one month </w:t>
      </w:r>
      <w:r>
        <w:rPr>
          <w:szCs w:val="24"/>
          <w:lang w:eastAsia="en-AU"/>
        </w:rPr>
        <w:t xml:space="preserve">and </w:t>
      </w:r>
      <w:r w:rsidRPr="00B1667C">
        <w:rPr>
          <w:szCs w:val="24"/>
          <w:lang w:eastAsia="en-AU"/>
        </w:rPr>
        <w:t xml:space="preserve">42 </w:t>
      </w:r>
      <w:r>
        <w:rPr>
          <w:szCs w:val="24"/>
          <w:lang w:eastAsia="en-AU"/>
        </w:rPr>
        <w:t xml:space="preserve">per cent filling vacancies </w:t>
      </w:r>
      <w:r w:rsidRPr="00B1667C">
        <w:rPr>
          <w:szCs w:val="24"/>
          <w:lang w:eastAsia="en-AU"/>
        </w:rPr>
        <w:t>within two months</w:t>
      </w:r>
      <w:r>
        <w:rPr>
          <w:szCs w:val="24"/>
          <w:lang w:eastAsia="en-AU"/>
        </w:rPr>
        <w:t>.</w:t>
      </w:r>
    </w:p>
    <w:p w:rsidR="00A72EDD" w:rsidRPr="00BC57E8" w:rsidRDefault="00A72EDD" w:rsidP="00475FF5">
      <w:pPr>
        <w:spacing w:after="120" w:line="276" w:lineRule="auto"/>
        <w:rPr>
          <w:szCs w:val="24"/>
          <w:lang w:eastAsia="en-AU"/>
        </w:rPr>
      </w:pPr>
      <w:r w:rsidRPr="00BC57E8">
        <w:rPr>
          <w:szCs w:val="24"/>
          <w:lang w:eastAsia="en-AU"/>
        </w:rPr>
        <w:t>1 in 2 respondents indicated that it is difficult to source skilled, trained and committed personnel and when recruiting, they may advertise themselves.</w:t>
      </w:r>
      <w:r>
        <w:rPr>
          <w:szCs w:val="24"/>
          <w:lang w:eastAsia="en-AU"/>
        </w:rPr>
        <w:t xml:space="preserve"> </w:t>
      </w:r>
      <w:r w:rsidRPr="00BC57E8">
        <w:rPr>
          <w:szCs w:val="24"/>
          <w:lang w:eastAsia="en-AU"/>
        </w:rPr>
        <w:t xml:space="preserve"> </w:t>
      </w:r>
      <w:r>
        <w:rPr>
          <w:szCs w:val="24"/>
          <w:lang w:eastAsia="en-AU"/>
        </w:rPr>
        <w:t>Most respondents (</w:t>
      </w:r>
      <w:r w:rsidRPr="00BC57E8">
        <w:rPr>
          <w:szCs w:val="24"/>
          <w:lang w:eastAsia="en-AU"/>
        </w:rPr>
        <w:t>75 per cent</w:t>
      </w:r>
      <w:r>
        <w:rPr>
          <w:szCs w:val="24"/>
          <w:lang w:eastAsia="en-AU"/>
        </w:rPr>
        <w:t>)</w:t>
      </w:r>
      <w:r w:rsidRPr="00BC57E8">
        <w:rPr>
          <w:szCs w:val="24"/>
          <w:lang w:eastAsia="en-AU"/>
        </w:rPr>
        <w:t xml:space="preserve"> relied on word of mouth to source farm labour. </w:t>
      </w:r>
      <w:r>
        <w:rPr>
          <w:szCs w:val="24"/>
          <w:lang w:eastAsia="en-AU"/>
        </w:rPr>
        <w:t xml:space="preserve"> </w:t>
      </w:r>
      <w:r w:rsidRPr="00BC57E8">
        <w:rPr>
          <w:szCs w:val="24"/>
          <w:lang w:eastAsia="en-AU"/>
        </w:rPr>
        <w:t xml:space="preserve">70 </w:t>
      </w:r>
      <w:r>
        <w:rPr>
          <w:szCs w:val="24"/>
          <w:lang w:eastAsia="en-AU"/>
        </w:rPr>
        <w:t xml:space="preserve">per cent </w:t>
      </w:r>
      <w:r w:rsidRPr="00BC57E8">
        <w:rPr>
          <w:szCs w:val="24"/>
          <w:lang w:eastAsia="en-AU"/>
        </w:rPr>
        <w:t xml:space="preserve">of respondents </w:t>
      </w:r>
      <w:r>
        <w:rPr>
          <w:szCs w:val="24"/>
          <w:lang w:eastAsia="en-AU"/>
        </w:rPr>
        <w:t xml:space="preserve">indicated that they would </w:t>
      </w:r>
      <w:r w:rsidRPr="00BC57E8">
        <w:rPr>
          <w:szCs w:val="24"/>
          <w:lang w:eastAsia="en-AU"/>
        </w:rPr>
        <w:t>not need additional staff in next two to five years</w:t>
      </w:r>
      <w:r>
        <w:rPr>
          <w:szCs w:val="24"/>
          <w:lang w:eastAsia="en-AU"/>
        </w:rPr>
        <w:t>.</w:t>
      </w:r>
    </w:p>
    <w:p w:rsidR="00A72EDD" w:rsidRDefault="00A72EDD" w:rsidP="00475FF5">
      <w:pPr>
        <w:spacing w:after="120" w:line="276" w:lineRule="auto"/>
        <w:rPr>
          <w:szCs w:val="24"/>
          <w:lang w:eastAsia="en-AU"/>
        </w:rPr>
      </w:pPr>
      <w:r>
        <w:rPr>
          <w:szCs w:val="24"/>
          <w:lang w:eastAsia="en-AU"/>
        </w:rPr>
        <w:t>Most respondents (a</w:t>
      </w:r>
      <w:r w:rsidRPr="00BC57E8">
        <w:rPr>
          <w:szCs w:val="24"/>
          <w:lang w:eastAsia="en-AU"/>
        </w:rPr>
        <w:t xml:space="preserve">round 80 </w:t>
      </w:r>
      <w:r>
        <w:rPr>
          <w:szCs w:val="24"/>
          <w:lang w:eastAsia="en-AU"/>
        </w:rPr>
        <w:t xml:space="preserve">per cent) </w:t>
      </w:r>
      <w:r w:rsidRPr="00BC57E8">
        <w:rPr>
          <w:szCs w:val="24"/>
          <w:lang w:eastAsia="en-AU"/>
        </w:rPr>
        <w:t>use contractors to perform a wide variety of tasks</w:t>
      </w:r>
      <w:r>
        <w:rPr>
          <w:szCs w:val="24"/>
          <w:lang w:eastAsia="en-AU"/>
        </w:rPr>
        <w:t xml:space="preserve"> with b</w:t>
      </w:r>
      <w:r w:rsidRPr="008140D7">
        <w:rPr>
          <w:szCs w:val="24"/>
          <w:lang w:eastAsia="en-AU"/>
        </w:rPr>
        <w:t xml:space="preserve">etween 30-40 </w:t>
      </w:r>
      <w:r>
        <w:rPr>
          <w:szCs w:val="24"/>
          <w:lang w:eastAsia="en-AU"/>
        </w:rPr>
        <w:t>per cent using</w:t>
      </w:r>
      <w:r w:rsidRPr="008140D7">
        <w:rPr>
          <w:szCs w:val="24"/>
          <w:lang w:eastAsia="en-AU"/>
        </w:rPr>
        <w:t xml:space="preserve"> contractors for fencing/yard work, spraying, </w:t>
      </w:r>
      <w:r w:rsidRPr="008140D7">
        <w:rPr>
          <w:szCs w:val="24"/>
          <w:lang w:eastAsia="en-AU"/>
        </w:rPr>
        <w:lastRenderedPageBreak/>
        <w:t>harvesting and shearing</w:t>
      </w:r>
      <w:r>
        <w:rPr>
          <w:szCs w:val="24"/>
          <w:lang w:eastAsia="en-AU"/>
        </w:rPr>
        <w:t>.  O</w:t>
      </w:r>
      <w:r w:rsidRPr="008140D7">
        <w:rPr>
          <w:szCs w:val="24"/>
          <w:lang w:eastAsia="en-AU"/>
        </w:rPr>
        <w:t>nly 10</w:t>
      </w:r>
      <w:r>
        <w:rPr>
          <w:szCs w:val="24"/>
          <w:lang w:eastAsia="en-AU"/>
        </w:rPr>
        <w:t xml:space="preserve"> per cent </w:t>
      </w:r>
      <w:r w:rsidRPr="008140D7">
        <w:rPr>
          <w:szCs w:val="24"/>
          <w:lang w:eastAsia="en-AU"/>
        </w:rPr>
        <w:t>of respondents indicated that they used contractors due to difficulties recruiting skilled workers</w:t>
      </w:r>
      <w:r>
        <w:rPr>
          <w:szCs w:val="24"/>
          <w:lang w:eastAsia="en-AU"/>
        </w:rPr>
        <w:t>.</w:t>
      </w:r>
    </w:p>
    <w:p w:rsidR="00A72EDD" w:rsidRPr="00BC57E8" w:rsidRDefault="00A72EDD" w:rsidP="00475FF5">
      <w:pPr>
        <w:spacing w:after="120" w:line="276" w:lineRule="auto"/>
        <w:rPr>
          <w:szCs w:val="24"/>
          <w:u w:val="single"/>
          <w:lang w:eastAsia="en-AU"/>
        </w:rPr>
      </w:pPr>
      <w:r>
        <w:rPr>
          <w:szCs w:val="24"/>
          <w:u w:val="single"/>
          <w:lang w:eastAsia="en-AU"/>
        </w:rPr>
        <w:t>Skill levels required</w:t>
      </w:r>
    </w:p>
    <w:p w:rsidR="00A72EDD" w:rsidRDefault="00A72EDD" w:rsidP="00475FF5">
      <w:pPr>
        <w:spacing w:after="120" w:line="276" w:lineRule="auto"/>
        <w:rPr>
          <w:szCs w:val="24"/>
          <w:lang w:eastAsia="en-AU"/>
        </w:rPr>
      </w:pPr>
      <w:r>
        <w:rPr>
          <w:szCs w:val="24"/>
          <w:lang w:eastAsia="en-AU"/>
        </w:rPr>
        <w:t>In terms of l</w:t>
      </w:r>
      <w:r w:rsidRPr="008140D7">
        <w:rPr>
          <w:szCs w:val="24"/>
          <w:lang w:eastAsia="en-AU"/>
        </w:rPr>
        <w:t>abour workforce requirements</w:t>
      </w:r>
      <w:r>
        <w:rPr>
          <w:szCs w:val="24"/>
          <w:lang w:eastAsia="en-AU"/>
        </w:rPr>
        <w:t xml:space="preserve">, </w:t>
      </w:r>
      <w:r w:rsidRPr="008140D7">
        <w:rPr>
          <w:szCs w:val="24"/>
          <w:lang w:eastAsia="en-AU"/>
        </w:rPr>
        <w:t>59</w:t>
      </w:r>
      <w:r>
        <w:rPr>
          <w:szCs w:val="24"/>
          <w:lang w:eastAsia="en-AU"/>
        </w:rPr>
        <w:t xml:space="preserve"> per cent of employers required </w:t>
      </w:r>
      <w:proofErr w:type="spellStart"/>
      <w:r w:rsidRPr="008140D7">
        <w:rPr>
          <w:szCs w:val="24"/>
          <w:lang w:eastAsia="en-AU"/>
        </w:rPr>
        <w:t>semi-skilled</w:t>
      </w:r>
      <w:proofErr w:type="spellEnd"/>
      <w:r>
        <w:rPr>
          <w:szCs w:val="24"/>
          <w:lang w:eastAsia="en-AU"/>
        </w:rPr>
        <w:t xml:space="preserve"> and </w:t>
      </w:r>
      <w:r w:rsidRPr="008140D7">
        <w:rPr>
          <w:szCs w:val="24"/>
          <w:lang w:eastAsia="en-AU"/>
        </w:rPr>
        <w:t>skilled</w:t>
      </w:r>
      <w:r>
        <w:rPr>
          <w:szCs w:val="24"/>
          <w:lang w:eastAsia="en-AU"/>
        </w:rPr>
        <w:t xml:space="preserve"> workers</w:t>
      </w:r>
      <w:r w:rsidRPr="008140D7">
        <w:rPr>
          <w:szCs w:val="24"/>
          <w:lang w:eastAsia="en-AU"/>
        </w:rPr>
        <w:t>, 15</w:t>
      </w:r>
      <w:r>
        <w:rPr>
          <w:szCs w:val="24"/>
          <w:lang w:eastAsia="en-AU"/>
        </w:rPr>
        <w:t xml:space="preserve"> per cent were able to employ </w:t>
      </w:r>
      <w:r w:rsidRPr="008140D7">
        <w:rPr>
          <w:szCs w:val="24"/>
          <w:lang w:eastAsia="en-AU"/>
        </w:rPr>
        <w:t xml:space="preserve">new entrants </w:t>
      </w:r>
      <w:r>
        <w:rPr>
          <w:szCs w:val="24"/>
          <w:lang w:eastAsia="en-AU"/>
        </w:rPr>
        <w:t xml:space="preserve">and </w:t>
      </w:r>
      <w:r w:rsidRPr="008140D7">
        <w:rPr>
          <w:szCs w:val="24"/>
          <w:lang w:eastAsia="en-AU"/>
        </w:rPr>
        <w:t>trainees, 18</w:t>
      </w:r>
      <w:r>
        <w:rPr>
          <w:szCs w:val="24"/>
          <w:lang w:eastAsia="en-AU"/>
        </w:rPr>
        <w:t xml:space="preserve"> per cent of employers needed </w:t>
      </w:r>
      <w:r w:rsidRPr="008140D7">
        <w:rPr>
          <w:szCs w:val="24"/>
          <w:lang w:eastAsia="en-AU"/>
        </w:rPr>
        <w:t xml:space="preserve">supervisory </w:t>
      </w:r>
      <w:r>
        <w:rPr>
          <w:szCs w:val="24"/>
          <w:lang w:eastAsia="en-AU"/>
        </w:rPr>
        <w:t xml:space="preserve">staff and 15 per cent required farm managers.  Of currently employed workers, </w:t>
      </w:r>
      <w:r w:rsidRPr="00BC57E8">
        <w:rPr>
          <w:szCs w:val="24"/>
          <w:lang w:eastAsia="en-AU"/>
        </w:rPr>
        <w:t xml:space="preserve">38 </w:t>
      </w:r>
      <w:r>
        <w:rPr>
          <w:szCs w:val="24"/>
          <w:lang w:eastAsia="en-AU"/>
        </w:rPr>
        <w:t xml:space="preserve">per cent were </w:t>
      </w:r>
      <w:proofErr w:type="spellStart"/>
      <w:r w:rsidRPr="00BC57E8">
        <w:rPr>
          <w:szCs w:val="24"/>
          <w:lang w:eastAsia="en-AU"/>
        </w:rPr>
        <w:t>semi-skilled</w:t>
      </w:r>
      <w:proofErr w:type="spellEnd"/>
      <w:r w:rsidRPr="00BC57E8">
        <w:rPr>
          <w:szCs w:val="24"/>
          <w:lang w:eastAsia="en-AU"/>
        </w:rPr>
        <w:t xml:space="preserve">, 44 </w:t>
      </w:r>
      <w:r>
        <w:rPr>
          <w:szCs w:val="24"/>
          <w:lang w:eastAsia="en-AU"/>
        </w:rPr>
        <w:t xml:space="preserve">per cent were </w:t>
      </w:r>
      <w:r w:rsidRPr="00BC57E8">
        <w:rPr>
          <w:szCs w:val="24"/>
          <w:lang w:eastAsia="en-AU"/>
        </w:rPr>
        <w:t>skilled</w:t>
      </w:r>
      <w:r>
        <w:rPr>
          <w:szCs w:val="24"/>
          <w:lang w:eastAsia="en-AU"/>
        </w:rPr>
        <w:t xml:space="preserve"> and </w:t>
      </w:r>
      <w:r w:rsidRPr="00BC57E8">
        <w:rPr>
          <w:szCs w:val="24"/>
          <w:lang w:eastAsia="en-AU"/>
        </w:rPr>
        <w:t xml:space="preserve">18 </w:t>
      </w:r>
      <w:r>
        <w:rPr>
          <w:szCs w:val="24"/>
          <w:lang w:eastAsia="en-AU"/>
        </w:rPr>
        <w:t xml:space="preserve">per cent were </w:t>
      </w:r>
      <w:r w:rsidRPr="00BC57E8">
        <w:rPr>
          <w:szCs w:val="24"/>
          <w:lang w:eastAsia="en-AU"/>
        </w:rPr>
        <w:t>highly skilled</w:t>
      </w:r>
      <w:r>
        <w:rPr>
          <w:szCs w:val="24"/>
          <w:lang w:eastAsia="en-AU"/>
        </w:rPr>
        <w:t xml:space="preserve">.  </w:t>
      </w:r>
      <w:r w:rsidRPr="008140D7">
        <w:rPr>
          <w:szCs w:val="24"/>
          <w:lang w:eastAsia="en-AU"/>
        </w:rPr>
        <w:t xml:space="preserve">Around 1 in 5 </w:t>
      </w:r>
      <w:r>
        <w:rPr>
          <w:szCs w:val="24"/>
          <w:lang w:eastAsia="en-AU"/>
        </w:rPr>
        <w:t xml:space="preserve">had </w:t>
      </w:r>
      <w:r w:rsidRPr="008140D7">
        <w:rPr>
          <w:szCs w:val="24"/>
          <w:lang w:eastAsia="en-AU"/>
        </w:rPr>
        <w:t xml:space="preserve">tertiary </w:t>
      </w:r>
      <w:r>
        <w:rPr>
          <w:szCs w:val="24"/>
          <w:lang w:eastAsia="en-AU"/>
        </w:rPr>
        <w:t>qualifications</w:t>
      </w:r>
      <w:r w:rsidRPr="008140D7">
        <w:rPr>
          <w:szCs w:val="24"/>
          <w:lang w:eastAsia="en-AU"/>
        </w:rPr>
        <w:t xml:space="preserve">, </w:t>
      </w:r>
      <w:r>
        <w:rPr>
          <w:szCs w:val="24"/>
          <w:lang w:eastAsia="en-AU"/>
        </w:rPr>
        <w:t xml:space="preserve">although </w:t>
      </w:r>
      <w:r w:rsidRPr="008140D7">
        <w:rPr>
          <w:szCs w:val="24"/>
          <w:lang w:eastAsia="en-AU"/>
        </w:rPr>
        <w:t xml:space="preserve">35 </w:t>
      </w:r>
      <w:r>
        <w:rPr>
          <w:szCs w:val="24"/>
          <w:lang w:eastAsia="en-AU"/>
        </w:rPr>
        <w:t xml:space="preserve">per cent </w:t>
      </w:r>
      <w:r w:rsidRPr="008140D7">
        <w:rPr>
          <w:szCs w:val="24"/>
          <w:lang w:eastAsia="en-AU"/>
        </w:rPr>
        <w:t xml:space="preserve">could not nominate </w:t>
      </w:r>
      <w:r>
        <w:rPr>
          <w:szCs w:val="24"/>
          <w:lang w:eastAsia="en-AU"/>
        </w:rPr>
        <w:t xml:space="preserve">the </w:t>
      </w:r>
      <w:r w:rsidRPr="008140D7">
        <w:rPr>
          <w:szCs w:val="24"/>
          <w:lang w:eastAsia="en-AU"/>
        </w:rPr>
        <w:t xml:space="preserve">highest qualification held by </w:t>
      </w:r>
      <w:r>
        <w:rPr>
          <w:szCs w:val="24"/>
          <w:lang w:eastAsia="en-AU"/>
        </w:rPr>
        <w:t xml:space="preserve">their </w:t>
      </w:r>
      <w:r w:rsidRPr="008140D7">
        <w:rPr>
          <w:szCs w:val="24"/>
          <w:lang w:eastAsia="en-AU"/>
        </w:rPr>
        <w:t>employee/s</w:t>
      </w:r>
      <w:r>
        <w:rPr>
          <w:szCs w:val="24"/>
          <w:lang w:eastAsia="en-AU"/>
        </w:rPr>
        <w:t>.</w:t>
      </w:r>
    </w:p>
    <w:p w:rsidR="00A72EDD" w:rsidRDefault="00A72EDD" w:rsidP="00475FF5">
      <w:pPr>
        <w:spacing w:after="120" w:line="276" w:lineRule="auto"/>
        <w:rPr>
          <w:szCs w:val="24"/>
          <w:lang w:eastAsia="en-AU"/>
        </w:rPr>
      </w:pPr>
      <w:r>
        <w:rPr>
          <w:szCs w:val="24"/>
          <w:lang w:eastAsia="en-AU"/>
        </w:rPr>
        <w:t>The top six s</w:t>
      </w:r>
      <w:r w:rsidRPr="00EC47E3">
        <w:rPr>
          <w:szCs w:val="24"/>
          <w:lang w:eastAsia="en-AU"/>
        </w:rPr>
        <w:t xml:space="preserve">kills </w:t>
      </w:r>
      <w:r>
        <w:rPr>
          <w:szCs w:val="24"/>
          <w:lang w:eastAsia="en-AU"/>
        </w:rPr>
        <w:t xml:space="preserve">required for </w:t>
      </w:r>
      <w:r w:rsidRPr="00EC47E3">
        <w:rPr>
          <w:szCs w:val="24"/>
          <w:lang w:eastAsia="en-AU"/>
        </w:rPr>
        <w:t>mixed farming, livestock and cropping</w:t>
      </w:r>
      <w:r>
        <w:rPr>
          <w:szCs w:val="24"/>
          <w:lang w:eastAsia="en-AU"/>
        </w:rPr>
        <w:t xml:space="preserve"> businesses were (in order of priority need):</w:t>
      </w:r>
      <w:r w:rsidRPr="00EC47E3">
        <w:rPr>
          <w:szCs w:val="24"/>
          <w:lang w:eastAsia="en-AU"/>
        </w:rPr>
        <w:t xml:space="preserve"> </w:t>
      </w:r>
    </w:p>
    <w:p w:rsidR="00A72EDD" w:rsidRDefault="00A72EDD" w:rsidP="00475FF5">
      <w:pPr>
        <w:spacing w:after="120" w:line="276" w:lineRule="auto"/>
        <w:rPr>
          <w:szCs w:val="24"/>
        </w:rPr>
      </w:pPr>
      <w:r w:rsidRPr="008140D7">
        <w:rPr>
          <w:b/>
          <w:szCs w:val="24"/>
        </w:rPr>
        <w:t>Full-time</w:t>
      </w:r>
      <w:r w:rsidRPr="008140D7">
        <w:rPr>
          <w:szCs w:val="24"/>
        </w:rPr>
        <w:t xml:space="preserve"> </w:t>
      </w:r>
      <w:r w:rsidRPr="00EC47E3">
        <w:rPr>
          <w:b/>
          <w:szCs w:val="24"/>
        </w:rPr>
        <w:t>workers</w:t>
      </w:r>
      <w:r w:rsidRPr="008140D7">
        <w:rPr>
          <w:szCs w:val="24"/>
        </w:rPr>
        <w:t>- tractor driving and heavy machinery, animal husbandry, OHS, chemical handling and application, mustering horse and motorbike, supervisory skills</w:t>
      </w:r>
      <w:r w:rsidR="00475FF5">
        <w:rPr>
          <w:szCs w:val="24"/>
        </w:rPr>
        <w:t>.</w:t>
      </w:r>
    </w:p>
    <w:p w:rsidR="00A72EDD" w:rsidRDefault="00A72EDD" w:rsidP="00475FF5">
      <w:pPr>
        <w:spacing w:after="120" w:line="276" w:lineRule="auto"/>
        <w:rPr>
          <w:szCs w:val="24"/>
          <w:lang w:eastAsia="en-AU"/>
        </w:rPr>
      </w:pPr>
      <w:r w:rsidRPr="008140D7">
        <w:rPr>
          <w:b/>
          <w:szCs w:val="24"/>
        </w:rPr>
        <w:t>Part-time</w:t>
      </w:r>
      <w:r w:rsidRPr="008140D7">
        <w:rPr>
          <w:szCs w:val="24"/>
        </w:rPr>
        <w:t xml:space="preserve"> </w:t>
      </w:r>
      <w:r w:rsidRPr="00EC47E3">
        <w:rPr>
          <w:b/>
          <w:szCs w:val="24"/>
        </w:rPr>
        <w:t>workers</w:t>
      </w:r>
      <w:r w:rsidRPr="008140D7">
        <w:rPr>
          <w:szCs w:val="24"/>
        </w:rPr>
        <w:t>- tractor driving and heavy machinery, animal husbandry, OHS, mustering horse and motorbike, chemical handling and application, fencing and yard work</w:t>
      </w:r>
      <w:r w:rsidR="00475FF5">
        <w:rPr>
          <w:szCs w:val="24"/>
        </w:rPr>
        <w:t>.</w:t>
      </w:r>
    </w:p>
    <w:p w:rsidR="00A72EDD" w:rsidRPr="008140D7" w:rsidRDefault="00A72EDD" w:rsidP="00475FF5">
      <w:pPr>
        <w:spacing w:after="120" w:line="276" w:lineRule="auto"/>
        <w:rPr>
          <w:szCs w:val="24"/>
          <w:lang w:eastAsia="en-AU"/>
        </w:rPr>
      </w:pPr>
      <w:r w:rsidRPr="008140D7">
        <w:rPr>
          <w:b/>
          <w:szCs w:val="24"/>
        </w:rPr>
        <w:t>Casual</w:t>
      </w:r>
      <w:r w:rsidRPr="008140D7">
        <w:rPr>
          <w:szCs w:val="24"/>
        </w:rPr>
        <w:t xml:space="preserve"> </w:t>
      </w:r>
      <w:r w:rsidRPr="00EC47E3">
        <w:rPr>
          <w:b/>
          <w:szCs w:val="24"/>
        </w:rPr>
        <w:t>workers</w:t>
      </w:r>
      <w:r>
        <w:rPr>
          <w:szCs w:val="24"/>
        </w:rPr>
        <w:t xml:space="preserve"> </w:t>
      </w:r>
      <w:r w:rsidRPr="008140D7">
        <w:rPr>
          <w:szCs w:val="24"/>
        </w:rPr>
        <w:t>- tractor driving and heavy machinery, OHS, animal husbandry, mustering horse and motorbike, chemical handling and application, fencing and yard work</w:t>
      </w:r>
      <w:r w:rsidR="00475FF5">
        <w:rPr>
          <w:szCs w:val="24"/>
        </w:rPr>
        <w:t>.</w:t>
      </w:r>
    </w:p>
    <w:p w:rsidR="00A72EDD" w:rsidRDefault="00A72EDD" w:rsidP="00475FF5">
      <w:pPr>
        <w:spacing w:after="120" w:line="276" w:lineRule="auto"/>
        <w:rPr>
          <w:szCs w:val="24"/>
          <w:lang w:eastAsia="en-AU"/>
        </w:rPr>
      </w:pPr>
      <w:r>
        <w:rPr>
          <w:szCs w:val="24"/>
          <w:u w:val="single"/>
          <w:lang w:eastAsia="en-AU"/>
        </w:rPr>
        <w:t>Use of migrant workers</w:t>
      </w:r>
    </w:p>
    <w:p w:rsidR="00A72EDD" w:rsidRDefault="00A72EDD" w:rsidP="00475FF5">
      <w:pPr>
        <w:spacing w:after="120" w:line="276" w:lineRule="auto"/>
        <w:rPr>
          <w:szCs w:val="24"/>
          <w:lang w:eastAsia="en-AU"/>
        </w:rPr>
      </w:pPr>
      <w:r>
        <w:rPr>
          <w:szCs w:val="24"/>
          <w:lang w:eastAsia="en-AU"/>
        </w:rPr>
        <w:t xml:space="preserve">Among respondents, the main source of foreign labour was </w:t>
      </w:r>
      <w:r w:rsidRPr="00B1667C">
        <w:rPr>
          <w:szCs w:val="24"/>
          <w:lang w:eastAsia="en-AU"/>
        </w:rPr>
        <w:t xml:space="preserve">working holiday </w:t>
      </w:r>
      <w:r>
        <w:rPr>
          <w:szCs w:val="24"/>
          <w:lang w:eastAsia="en-AU"/>
        </w:rPr>
        <w:t>makers (back</w:t>
      </w:r>
      <w:r w:rsidRPr="00B1667C">
        <w:rPr>
          <w:szCs w:val="24"/>
          <w:lang w:eastAsia="en-AU"/>
        </w:rPr>
        <w:t>packers</w:t>
      </w:r>
      <w:r>
        <w:rPr>
          <w:szCs w:val="24"/>
          <w:lang w:eastAsia="en-AU"/>
        </w:rPr>
        <w:t>)</w:t>
      </w:r>
      <w:r w:rsidR="00475FF5">
        <w:rPr>
          <w:szCs w:val="24"/>
          <w:lang w:eastAsia="en-AU"/>
        </w:rPr>
        <w:t>, as well as workers on 457 visas and workers on the Seasonal Worker Program</w:t>
      </w:r>
      <w:r>
        <w:rPr>
          <w:szCs w:val="24"/>
          <w:lang w:eastAsia="en-AU"/>
        </w:rPr>
        <w:t xml:space="preserve">. </w:t>
      </w:r>
    </w:p>
    <w:p w:rsidR="00A72EDD" w:rsidRDefault="00A72EDD" w:rsidP="00475FF5">
      <w:pPr>
        <w:pStyle w:val="ListParagraph"/>
        <w:numPr>
          <w:ilvl w:val="0"/>
          <w:numId w:val="37"/>
        </w:numPr>
        <w:spacing w:after="120" w:line="276" w:lineRule="auto"/>
        <w:contextualSpacing w:val="0"/>
        <w:rPr>
          <w:lang w:eastAsia="en-AU"/>
        </w:rPr>
      </w:pPr>
      <w:r w:rsidRPr="000E6EC7">
        <w:rPr>
          <w:lang w:eastAsia="en-AU"/>
        </w:rPr>
        <w:t xml:space="preserve">Only about 9 per cent of respondents had considered using the permanent employer sponsored option and of these, only 1 in 2 had done so successfully.  </w:t>
      </w:r>
    </w:p>
    <w:p w:rsidR="00A72EDD" w:rsidRDefault="00A72EDD" w:rsidP="00475FF5">
      <w:pPr>
        <w:pStyle w:val="ListParagraph"/>
        <w:numPr>
          <w:ilvl w:val="0"/>
          <w:numId w:val="37"/>
        </w:numPr>
        <w:spacing w:after="120" w:line="276" w:lineRule="auto"/>
        <w:contextualSpacing w:val="0"/>
        <w:rPr>
          <w:lang w:eastAsia="en-AU"/>
        </w:rPr>
      </w:pPr>
      <w:r w:rsidRPr="000E6EC7">
        <w:rPr>
          <w:lang w:eastAsia="en-AU"/>
        </w:rPr>
        <w:t xml:space="preserve">Around 12 per cent had looked to use workers on 457 visas and around 3 out of 4 had done so successfully.  </w:t>
      </w:r>
    </w:p>
    <w:p w:rsidR="00A72EDD" w:rsidRDefault="00A72EDD" w:rsidP="00475FF5">
      <w:pPr>
        <w:pStyle w:val="ListParagraph"/>
        <w:numPr>
          <w:ilvl w:val="0"/>
          <w:numId w:val="37"/>
        </w:numPr>
        <w:spacing w:after="120" w:line="276" w:lineRule="auto"/>
        <w:contextualSpacing w:val="0"/>
        <w:rPr>
          <w:lang w:eastAsia="en-AU"/>
        </w:rPr>
      </w:pPr>
      <w:r w:rsidRPr="000E6EC7">
        <w:rPr>
          <w:lang w:eastAsia="en-AU"/>
        </w:rPr>
        <w:t xml:space="preserve">Around 27 per cent had looked to use workers on Temporary Working Holiday visas with 19 out of 20 successfully securing workers under this scheme.  </w:t>
      </w:r>
    </w:p>
    <w:p w:rsidR="00A72EDD" w:rsidRPr="000E6EC7" w:rsidRDefault="00A72EDD" w:rsidP="00475FF5">
      <w:pPr>
        <w:pStyle w:val="ListParagraph"/>
        <w:numPr>
          <w:ilvl w:val="0"/>
          <w:numId w:val="37"/>
        </w:numPr>
        <w:spacing w:after="120" w:line="276" w:lineRule="auto"/>
        <w:contextualSpacing w:val="0"/>
        <w:rPr>
          <w:lang w:eastAsia="en-AU"/>
        </w:rPr>
      </w:pPr>
      <w:r w:rsidRPr="000E6EC7">
        <w:rPr>
          <w:lang w:eastAsia="en-AU"/>
        </w:rPr>
        <w:t xml:space="preserve">Around 4 per cent of respondents had looked to use the Seasonal Worker Program and of these, there was a success rate of approximately </w:t>
      </w:r>
      <w:r w:rsidRPr="000E6EC7">
        <w:t>70 per cent.</w:t>
      </w:r>
    </w:p>
    <w:p w:rsidR="00A72EDD" w:rsidRDefault="00A72EDD" w:rsidP="00475FF5">
      <w:pPr>
        <w:spacing w:after="120" w:line="276" w:lineRule="auto"/>
        <w:rPr>
          <w:szCs w:val="24"/>
          <w:lang w:eastAsia="en-AU"/>
        </w:rPr>
      </w:pPr>
      <w:r>
        <w:rPr>
          <w:szCs w:val="24"/>
          <w:u w:val="single"/>
          <w:lang w:eastAsia="en-AU"/>
        </w:rPr>
        <w:t>Training and workforce development</w:t>
      </w:r>
    </w:p>
    <w:p w:rsidR="00A72EDD" w:rsidRDefault="00A72EDD" w:rsidP="00475FF5">
      <w:pPr>
        <w:spacing w:after="120" w:line="276" w:lineRule="auto"/>
        <w:rPr>
          <w:szCs w:val="24"/>
          <w:lang w:eastAsia="en-AU"/>
        </w:rPr>
      </w:pPr>
      <w:r w:rsidRPr="00BC57E8">
        <w:rPr>
          <w:szCs w:val="24"/>
          <w:lang w:eastAsia="en-AU"/>
        </w:rPr>
        <w:t xml:space="preserve">Almost 45 </w:t>
      </w:r>
      <w:r>
        <w:rPr>
          <w:szCs w:val="24"/>
          <w:lang w:eastAsia="en-AU"/>
        </w:rPr>
        <w:t xml:space="preserve">per cent of survey respondents had </w:t>
      </w:r>
      <w:r w:rsidRPr="00BC57E8">
        <w:rPr>
          <w:szCs w:val="24"/>
          <w:lang w:eastAsia="en-AU"/>
        </w:rPr>
        <w:t>not used or applied any strategies to identify</w:t>
      </w:r>
      <w:r>
        <w:rPr>
          <w:szCs w:val="24"/>
          <w:lang w:eastAsia="en-AU"/>
        </w:rPr>
        <w:t>,</w:t>
      </w:r>
      <w:r w:rsidRPr="00BC57E8">
        <w:rPr>
          <w:szCs w:val="24"/>
          <w:lang w:eastAsia="en-AU"/>
        </w:rPr>
        <w:t xml:space="preserve"> develop or foster skills training and personnel development</w:t>
      </w:r>
      <w:r>
        <w:rPr>
          <w:szCs w:val="24"/>
          <w:lang w:eastAsia="en-AU"/>
        </w:rPr>
        <w:t xml:space="preserve">.  </w:t>
      </w:r>
    </w:p>
    <w:p w:rsidR="00A72EDD" w:rsidRDefault="00A72EDD" w:rsidP="00475FF5">
      <w:pPr>
        <w:spacing w:after="120" w:line="276" w:lineRule="auto"/>
        <w:rPr>
          <w:szCs w:val="24"/>
          <w:lang w:eastAsia="en-AU"/>
        </w:rPr>
      </w:pPr>
      <w:r>
        <w:rPr>
          <w:szCs w:val="24"/>
          <w:lang w:eastAsia="en-AU"/>
        </w:rPr>
        <w:t xml:space="preserve">Almost half of farm businesses only </w:t>
      </w:r>
      <w:r w:rsidRPr="008140D7">
        <w:rPr>
          <w:szCs w:val="24"/>
          <w:lang w:eastAsia="en-AU"/>
        </w:rPr>
        <w:t>assess</w:t>
      </w:r>
      <w:r>
        <w:rPr>
          <w:szCs w:val="24"/>
          <w:lang w:eastAsia="en-AU"/>
        </w:rPr>
        <w:t>ed</w:t>
      </w:r>
      <w:r w:rsidRPr="008140D7">
        <w:rPr>
          <w:szCs w:val="24"/>
          <w:lang w:eastAsia="en-AU"/>
        </w:rPr>
        <w:t xml:space="preserve"> labour, skills and workforce development requirements as the need arises</w:t>
      </w:r>
      <w:r>
        <w:rPr>
          <w:szCs w:val="24"/>
          <w:lang w:eastAsia="en-AU"/>
        </w:rPr>
        <w:t xml:space="preserve">. </w:t>
      </w:r>
    </w:p>
    <w:p w:rsidR="00475FF5" w:rsidRDefault="00475FF5" w:rsidP="00475FF5">
      <w:pPr>
        <w:spacing w:after="120" w:line="276" w:lineRule="auto"/>
        <w:rPr>
          <w:szCs w:val="24"/>
          <w:lang w:eastAsia="en-AU"/>
        </w:rPr>
      </w:pPr>
    </w:p>
    <w:p w:rsidR="00A72EDD" w:rsidRDefault="00A72EDD" w:rsidP="00475FF5">
      <w:pPr>
        <w:spacing w:after="120" w:line="276" w:lineRule="auto"/>
        <w:rPr>
          <w:szCs w:val="24"/>
          <w:u w:val="single"/>
          <w:lang w:eastAsia="en-AU"/>
        </w:rPr>
      </w:pPr>
      <w:r>
        <w:rPr>
          <w:szCs w:val="24"/>
          <w:u w:val="single"/>
          <w:lang w:eastAsia="en-AU"/>
        </w:rPr>
        <w:lastRenderedPageBreak/>
        <w:t>Business confidence</w:t>
      </w:r>
    </w:p>
    <w:p w:rsidR="00A72EDD" w:rsidRDefault="00A72EDD" w:rsidP="00475FF5">
      <w:pPr>
        <w:spacing w:after="120" w:line="276" w:lineRule="auto"/>
        <w:rPr>
          <w:szCs w:val="24"/>
          <w:lang w:eastAsia="en-AU"/>
        </w:rPr>
      </w:pPr>
      <w:r w:rsidRPr="00BC57E8">
        <w:rPr>
          <w:szCs w:val="24"/>
          <w:lang w:eastAsia="en-AU"/>
        </w:rPr>
        <w:t xml:space="preserve">1 in 2 </w:t>
      </w:r>
      <w:r>
        <w:rPr>
          <w:szCs w:val="24"/>
          <w:lang w:eastAsia="en-AU"/>
        </w:rPr>
        <w:t xml:space="preserve">respondents </w:t>
      </w:r>
      <w:r w:rsidRPr="00BC57E8">
        <w:rPr>
          <w:szCs w:val="24"/>
          <w:lang w:eastAsia="en-AU"/>
        </w:rPr>
        <w:t>expect</w:t>
      </w:r>
      <w:r>
        <w:rPr>
          <w:szCs w:val="24"/>
          <w:lang w:eastAsia="en-AU"/>
        </w:rPr>
        <w:t>ed</w:t>
      </w:r>
      <w:r w:rsidRPr="00BC57E8">
        <w:rPr>
          <w:szCs w:val="24"/>
          <w:lang w:eastAsia="en-AU"/>
        </w:rPr>
        <w:t xml:space="preserve"> profitability and growth </w:t>
      </w:r>
      <w:r>
        <w:rPr>
          <w:szCs w:val="24"/>
          <w:lang w:eastAsia="en-AU"/>
        </w:rPr>
        <w:t xml:space="preserve">to improve over the </w:t>
      </w:r>
      <w:r w:rsidRPr="00BC57E8">
        <w:rPr>
          <w:szCs w:val="24"/>
          <w:lang w:eastAsia="en-AU"/>
        </w:rPr>
        <w:t xml:space="preserve">next three to five years, </w:t>
      </w:r>
      <w:r>
        <w:rPr>
          <w:szCs w:val="24"/>
          <w:lang w:eastAsia="en-AU"/>
        </w:rPr>
        <w:t xml:space="preserve">but </w:t>
      </w:r>
      <w:r w:rsidRPr="00BC57E8">
        <w:rPr>
          <w:szCs w:val="24"/>
          <w:lang w:eastAsia="en-AU"/>
        </w:rPr>
        <w:t xml:space="preserve">only 1 in 5 </w:t>
      </w:r>
      <w:r>
        <w:rPr>
          <w:szCs w:val="24"/>
          <w:lang w:eastAsia="en-AU"/>
        </w:rPr>
        <w:t xml:space="preserve">expected that they would </w:t>
      </w:r>
      <w:r w:rsidRPr="00BC57E8">
        <w:rPr>
          <w:szCs w:val="24"/>
          <w:lang w:eastAsia="en-AU"/>
        </w:rPr>
        <w:t>need to expand their workforce</w:t>
      </w:r>
      <w:r>
        <w:rPr>
          <w:szCs w:val="24"/>
          <w:lang w:eastAsia="en-AU"/>
        </w:rPr>
        <w:t xml:space="preserve">. </w:t>
      </w:r>
    </w:p>
    <w:p w:rsidR="00A72EDD" w:rsidRDefault="00A72EDD" w:rsidP="00475FF5">
      <w:pPr>
        <w:spacing w:after="120" w:line="276" w:lineRule="auto"/>
        <w:rPr>
          <w:szCs w:val="24"/>
          <w:lang w:eastAsia="en-AU"/>
        </w:rPr>
      </w:pPr>
      <w:r>
        <w:rPr>
          <w:szCs w:val="24"/>
          <w:lang w:eastAsia="en-AU"/>
        </w:rPr>
        <w:t>A</w:t>
      </w:r>
      <w:r w:rsidRPr="00BC57E8">
        <w:rPr>
          <w:szCs w:val="24"/>
          <w:lang w:eastAsia="en-AU"/>
        </w:rPr>
        <w:t xml:space="preserve">lmost 14 </w:t>
      </w:r>
      <w:r>
        <w:rPr>
          <w:szCs w:val="24"/>
          <w:lang w:eastAsia="en-AU"/>
        </w:rPr>
        <w:t>per cent (</w:t>
      </w:r>
      <w:r w:rsidRPr="00BC57E8">
        <w:rPr>
          <w:szCs w:val="24"/>
          <w:lang w:eastAsia="en-AU"/>
        </w:rPr>
        <w:t>or 1 in 7</w:t>
      </w:r>
      <w:r>
        <w:rPr>
          <w:szCs w:val="24"/>
          <w:lang w:eastAsia="en-AU"/>
        </w:rPr>
        <w:t>)</w:t>
      </w:r>
      <w:r w:rsidRPr="00BC57E8">
        <w:rPr>
          <w:szCs w:val="24"/>
          <w:lang w:eastAsia="en-AU"/>
        </w:rPr>
        <w:t xml:space="preserve"> </w:t>
      </w:r>
      <w:r>
        <w:rPr>
          <w:szCs w:val="24"/>
          <w:lang w:eastAsia="en-AU"/>
        </w:rPr>
        <w:t xml:space="preserve">indicated they </w:t>
      </w:r>
      <w:r w:rsidRPr="00BC57E8">
        <w:rPr>
          <w:szCs w:val="24"/>
          <w:lang w:eastAsia="en-AU"/>
        </w:rPr>
        <w:t>may leave the industry</w:t>
      </w:r>
      <w:r>
        <w:rPr>
          <w:szCs w:val="24"/>
          <w:lang w:eastAsia="en-AU"/>
        </w:rPr>
        <w:t>.</w:t>
      </w:r>
      <w:r w:rsidRPr="00EC47E3">
        <w:rPr>
          <w:szCs w:val="24"/>
          <w:lang w:eastAsia="en-AU"/>
        </w:rPr>
        <w:t xml:space="preserve"> </w:t>
      </w:r>
    </w:p>
    <w:p w:rsidR="00A72EDD" w:rsidRPr="00BC57E8" w:rsidRDefault="00A72EDD" w:rsidP="00475FF5">
      <w:pPr>
        <w:spacing w:after="120" w:line="276" w:lineRule="auto"/>
        <w:rPr>
          <w:szCs w:val="24"/>
          <w:u w:val="single"/>
          <w:lang w:eastAsia="en-AU"/>
        </w:rPr>
      </w:pPr>
      <w:r w:rsidRPr="008140D7">
        <w:rPr>
          <w:szCs w:val="24"/>
          <w:lang w:eastAsia="en-AU"/>
        </w:rPr>
        <w:t xml:space="preserve">Almost 1 in 2 </w:t>
      </w:r>
      <w:r>
        <w:rPr>
          <w:szCs w:val="24"/>
          <w:lang w:eastAsia="en-AU"/>
        </w:rPr>
        <w:t xml:space="preserve">said that they </w:t>
      </w:r>
      <w:r w:rsidRPr="008140D7">
        <w:rPr>
          <w:szCs w:val="24"/>
          <w:lang w:eastAsia="en-AU"/>
        </w:rPr>
        <w:t xml:space="preserve">cannot afford to employ additional personnel, </w:t>
      </w:r>
      <w:r>
        <w:rPr>
          <w:szCs w:val="24"/>
          <w:lang w:eastAsia="en-AU"/>
        </w:rPr>
        <w:t xml:space="preserve">and the same number </w:t>
      </w:r>
      <w:r w:rsidRPr="008140D7">
        <w:rPr>
          <w:szCs w:val="24"/>
          <w:lang w:eastAsia="en-AU"/>
        </w:rPr>
        <w:t>indicate</w:t>
      </w:r>
      <w:r>
        <w:rPr>
          <w:szCs w:val="24"/>
          <w:lang w:eastAsia="en-AU"/>
        </w:rPr>
        <w:t>d that the</w:t>
      </w:r>
      <w:r w:rsidRPr="008140D7">
        <w:rPr>
          <w:szCs w:val="24"/>
          <w:lang w:eastAsia="en-AU"/>
        </w:rPr>
        <w:t xml:space="preserve"> greatest impediment </w:t>
      </w:r>
      <w:r>
        <w:rPr>
          <w:szCs w:val="24"/>
          <w:lang w:eastAsia="en-AU"/>
        </w:rPr>
        <w:t>to their business wa</w:t>
      </w:r>
      <w:r w:rsidRPr="008140D7">
        <w:rPr>
          <w:szCs w:val="24"/>
          <w:lang w:eastAsia="en-AU"/>
        </w:rPr>
        <w:t>s a shortage of skilled and committed labour</w:t>
      </w:r>
      <w:r>
        <w:rPr>
          <w:szCs w:val="24"/>
          <w:lang w:eastAsia="en-AU"/>
        </w:rPr>
        <w:t>.</w:t>
      </w:r>
    </w:p>
    <w:p w:rsidR="00A72EDD" w:rsidRDefault="00A72EDD" w:rsidP="00475FF5">
      <w:pPr>
        <w:spacing w:after="120" w:line="276" w:lineRule="auto"/>
        <w:rPr>
          <w:szCs w:val="24"/>
          <w:lang w:eastAsia="en-AU"/>
        </w:rPr>
      </w:pPr>
      <w:r>
        <w:rPr>
          <w:szCs w:val="24"/>
          <w:lang w:eastAsia="en-AU"/>
        </w:rPr>
        <w:t>Of the g</w:t>
      </w:r>
      <w:r w:rsidRPr="00BC57E8">
        <w:rPr>
          <w:szCs w:val="24"/>
          <w:lang w:eastAsia="en-AU"/>
        </w:rPr>
        <w:t>reatest challenges ahead</w:t>
      </w:r>
      <w:r>
        <w:rPr>
          <w:szCs w:val="24"/>
          <w:lang w:eastAsia="en-AU"/>
        </w:rPr>
        <w:t>, the concerns were ranked in the following order:</w:t>
      </w:r>
    </w:p>
    <w:p w:rsidR="00A72EDD" w:rsidRDefault="00A72EDD" w:rsidP="00475FF5">
      <w:pPr>
        <w:pStyle w:val="ListParagraph"/>
        <w:numPr>
          <w:ilvl w:val="0"/>
          <w:numId w:val="38"/>
        </w:numPr>
        <w:spacing w:after="120" w:line="276" w:lineRule="auto"/>
        <w:contextualSpacing w:val="0"/>
        <w:rPr>
          <w:lang w:eastAsia="en-AU"/>
        </w:rPr>
      </w:pPr>
      <w:r w:rsidRPr="000E6EC7">
        <w:rPr>
          <w:lang w:eastAsia="en-AU"/>
        </w:rPr>
        <w:t>financial viability</w:t>
      </w:r>
      <w:r>
        <w:rPr>
          <w:lang w:eastAsia="en-AU"/>
        </w:rPr>
        <w:t xml:space="preserve"> (</w:t>
      </w:r>
      <w:r w:rsidRPr="000E6EC7">
        <w:rPr>
          <w:lang w:eastAsia="en-AU"/>
        </w:rPr>
        <w:t>65 per cent</w:t>
      </w:r>
      <w:r>
        <w:rPr>
          <w:lang w:eastAsia="en-AU"/>
        </w:rPr>
        <w:t>)</w:t>
      </w:r>
      <w:r w:rsidRPr="000E6EC7">
        <w:rPr>
          <w:lang w:eastAsia="en-AU"/>
        </w:rPr>
        <w:t xml:space="preserve"> </w:t>
      </w:r>
    </w:p>
    <w:p w:rsidR="00A72EDD" w:rsidRDefault="00A72EDD" w:rsidP="00475FF5">
      <w:pPr>
        <w:pStyle w:val="ListParagraph"/>
        <w:numPr>
          <w:ilvl w:val="0"/>
          <w:numId w:val="38"/>
        </w:numPr>
        <w:spacing w:after="120" w:line="276" w:lineRule="auto"/>
        <w:contextualSpacing w:val="0"/>
        <w:rPr>
          <w:lang w:eastAsia="en-AU"/>
        </w:rPr>
      </w:pPr>
      <w:r w:rsidRPr="000E6EC7">
        <w:rPr>
          <w:lang w:eastAsia="en-AU"/>
        </w:rPr>
        <w:t xml:space="preserve">government regulations </w:t>
      </w:r>
      <w:r>
        <w:rPr>
          <w:lang w:eastAsia="en-AU"/>
        </w:rPr>
        <w:t>(</w:t>
      </w:r>
      <w:r w:rsidRPr="000E6EC7">
        <w:rPr>
          <w:lang w:eastAsia="en-AU"/>
        </w:rPr>
        <w:t>42 per cent</w:t>
      </w:r>
      <w:r>
        <w:rPr>
          <w:lang w:eastAsia="en-AU"/>
        </w:rPr>
        <w:t>)</w:t>
      </w:r>
      <w:r w:rsidRPr="000E6EC7">
        <w:rPr>
          <w:lang w:eastAsia="en-AU"/>
        </w:rPr>
        <w:t xml:space="preserve"> and </w:t>
      </w:r>
    </w:p>
    <w:p w:rsidR="00013234" w:rsidRPr="00475FF5" w:rsidRDefault="00A72EDD" w:rsidP="00AC50A9">
      <w:pPr>
        <w:pStyle w:val="ListParagraph"/>
        <w:numPr>
          <w:ilvl w:val="0"/>
          <w:numId w:val="38"/>
        </w:numPr>
        <w:spacing w:after="120" w:line="276" w:lineRule="auto"/>
        <w:contextualSpacing w:val="0"/>
        <w:rPr>
          <w:lang w:eastAsia="en-AU"/>
        </w:rPr>
      </w:pPr>
      <w:r w:rsidRPr="000E6EC7">
        <w:rPr>
          <w:lang w:eastAsia="en-AU"/>
        </w:rPr>
        <w:t xml:space="preserve">skill and </w:t>
      </w:r>
      <w:proofErr w:type="spellStart"/>
      <w:r w:rsidRPr="000E6EC7">
        <w:rPr>
          <w:lang w:eastAsia="en-AU"/>
        </w:rPr>
        <w:t>labour</w:t>
      </w:r>
      <w:proofErr w:type="spellEnd"/>
      <w:r w:rsidRPr="000E6EC7">
        <w:rPr>
          <w:lang w:eastAsia="en-AU"/>
        </w:rPr>
        <w:t xml:space="preserve"> shortages</w:t>
      </w:r>
      <w:r>
        <w:rPr>
          <w:lang w:eastAsia="en-AU"/>
        </w:rPr>
        <w:t xml:space="preserve"> (</w:t>
      </w:r>
      <w:r w:rsidRPr="000E6EC7">
        <w:rPr>
          <w:lang w:eastAsia="en-AU"/>
        </w:rPr>
        <w:t xml:space="preserve">36 </w:t>
      </w:r>
      <w:r>
        <w:rPr>
          <w:lang w:eastAsia="en-AU"/>
        </w:rPr>
        <w:t>per cent)</w:t>
      </w:r>
      <w:r w:rsidRPr="000E6EC7">
        <w:rPr>
          <w:lang w:eastAsia="en-AU"/>
        </w:rPr>
        <w:t>.</w:t>
      </w:r>
    </w:p>
    <w:sectPr w:rsidR="00013234" w:rsidRPr="00475FF5" w:rsidSect="00A72EDD">
      <w:pgSz w:w="11906" w:h="16838" w:code="9"/>
      <w:pgMar w:top="1440" w:right="1440" w:bottom="1440" w:left="1800" w:header="709" w:footer="2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2DD" w:rsidRDefault="003922DD" w:rsidP="00087770">
      <w:r>
        <w:separator/>
      </w:r>
    </w:p>
  </w:endnote>
  <w:endnote w:type="continuationSeparator" w:id="0">
    <w:p w:rsidR="003922DD" w:rsidRDefault="003922DD" w:rsidP="00087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QTVURA+Dax-Light">
    <w:altName w:val="Dax"/>
    <w:panose1 w:val="00000000000000000000"/>
    <w:charset w:val="00"/>
    <w:family w:val="swiss"/>
    <w:notTrueType/>
    <w:pitch w:val="default"/>
    <w:sig w:usb0="00000003" w:usb1="00000000" w:usb2="00000000" w:usb3="00000000" w:csb0="00000001" w:csb1="00000000"/>
  </w:font>
  <w:font w:name="OYBIPE+MyriadPro-Light">
    <w:altName w:val="Myriad Pro"/>
    <w:panose1 w:val="00000000000000000000"/>
    <w:charset w:val="00"/>
    <w:family w:val="swiss"/>
    <w:notTrueType/>
    <w:pitch w:val="default"/>
    <w:sig w:usb0="00000003" w:usb1="00000000" w:usb2="00000000" w:usb3="00000000" w:csb0="00000001" w:csb1="00000000"/>
  </w:font>
  <w:font w:name="MyriadPro-Ligh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It">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2DD" w:rsidRDefault="003922DD" w:rsidP="009C21BB">
    <w:pPr>
      <w:pStyle w:val="Footer"/>
      <w:jc w:val="center"/>
    </w:pPr>
    <w:r w:rsidRPr="001136B2">
      <w:t xml:space="preserve">Page | </w:t>
    </w:r>
    <w:r>
      <w:fldChar w:fldCharType="begin"/>
    </w:r>
    <w:r>
      <w:instrText xml:space="preserve"> PAGE   \* MERGEFORMAT </w:instrText>
    </w:r>
    <w:r>
      <w:fldChar w:fldCharType="separate"/>
    </w:r>
    <w:r w:rsidR="002D5B28">
      <w:rPr>
        <w:noProof/>
      </w:rPr>
      <w:t>4</w:t>
    </w:r>
    <w:r>
      <w:rPr>
        <w:noProof/>
      </w:rPr>
      <w:fldChar w:fldCharType="end"/>
    </w:r>
  </w:p>
  <w:p w:rsidR="003922DD" w:rsidRPr="001136B2" w:rsidRDefault="003922DD" w:rsidP="009C21BB">
    <w:pPr>
      <w:pStyle w:val="Footer"/>
      <w:jc w:val="center"/>
    </w:pPr>
    <w:proofErr w:type="spellStart"/>
    <w:r>
      <w:t>NFF</w:t>
    </w:r>
    <w:proofErr w:type="spellEnd"/>
    <w:r>
      <w:t xml:space="preserve"> Submission </w:t>
    </w:r>
    <w:r>
      <w:noBreakHyphen/>
      <w:t xml:space="preserve"> Productivity Commission Inquiry into the Workplace Relations Framework</w:t>
    </w:r>
  </w:p>
  <w:p w:rsidR="003922DD" w:rsidRDefault="003922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2DD" w:rsidRPr="00C41518" w:rsidRDefault="003922DD" w:rsidP="00C41518">
    <w:pPr>
      <w:pStyle w:val="Footer"/>
      <w:jc w:val="center"/>
    </w:pPr>
    <w:r w:rsidRPr="00C41518">
      <w:t xml:space="preserve">                     Page | </w:t>
    </w:r>
    <w:r>
      <w:fldChar w:fldCharType="begin"/>
    </w:r>
    <w:r>
      <w:instrText xml:space="preserve"> PAGE   \* MERGEFORMAT </w:instrText>
    </w:r>
    <w:r>
      <w:fldChar w:fldCharType="separate"/>
    </w:r>
    <w:r>
      <w:rPr>
        <w:noProof/>
      </w:rPr>
      <w:t>1</w:t>
    </w:r>
    <w:r>
      <w:rPr>
        <w:noProof/>
      </w:rPr>
      <w:fldChar w:fldCharType="end"/>
    </w:r>
  </w:p>
  <w:p w:rsidR="003922DD" w:rsidRDefault="003922DD" w:rsidP="00C41518">
    <w:pPr>
      <w:pStyle w:val="Footer"/>
      <w:jc w:val="center"/>
      <w:rPr>
        <w:sz w:val="10"/>
        <w:szCs w:val="10"/>
      </w:rPr>
    </w:pPr>
    <w:r>
      <w:t xml:space="preserve">                    </w:t>
    </w:r>
  </w:p>
  <w:p w:rsidR="003922DD" w:rsidRDefault="003922DD" w:rsidP="00C41518">
    <w:pPr>
      <w:pStyle w:val="Footer"/>
      <w:jc w:val="center"/>
    </w:pPr>
    <w:r>
      <w:rPr>
        <w:sz w:val="10"/>
        <w:szCs w:val="10"/>
      </w:rPr>
      <w:t xml:space="preserve">                                              </w:t>
    </w:r>
    <w:r>
      <w:t xml:space="preserve">Name of Submission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2DD" w:rsidRDefault="003922DD" w:rsidP="00087770">
      <w:r>
        <w:separator/>
      </w:r>
    </w:p>
  </w:footnote>
  <w:footnote w:type="continuationSeparator" w:id="0">
    <w:p w:rsidR="003922DD" w:rsidRDefault="003922DD" w:rsidP="00087770">
      <w:r>
        <w:continuationSeparator/>
      </w:r>
    </w:p>
  </w:footnote>
  <w:footnote w:id="1">
    <w:p w:rsidR="003922DD" w:rsidRDefault="003922DD">
      <w:pPr>
        <w:pStyle w:val="FootnoteText"/>
      </w:pPr>
      <w:r>
        <w:rPr>
          <w:rStyle w:val="FootnoteReference"/>
        </w:rPr>
        <w:footnoteRef/>
      </w:r>
      <w:r>
        <w:t xml:space="preserve"> </w:t>
      </w:r>
      <w:r w:rsidRPr="00E058EC">
        <w:rPr>
          <w:bCs/>
          <w:i/>
          <w:highlight w:val="white"/>
        </w:rPr>
        <w:t xml:space="preserve">Application by </w:t>
      </w:r>
      <w:proofErr w:type="spellStart"/>
      <w:r w:rsidRPr="00E058EC">
        <w:rPr>
          <w:bCs/>
          <w:i/>
          <w:highlight w:val="white"/>
        </w:rPr>
        <w:t>Olmgrove</w:t>
      </w:r>
      <w:proofErr w:type="spellEnd"/>
      <w:r w:rsidRPr="00E058EC">
        <w:rPr>
          <w:bCs/>
          <w:i/>
          <w:highlight w:val="white"/>
        </w:rPr>
        <w:t xml:space="preserve"> Pty Ltd </w:t>
      </w:r>
      <w:r w:rsidRPr="00E058EC">
        <w:rPr>
          <w:bCs/>
          <w:highlight w:val="white"/>
        </w:rPr>
        <w:t>(</w:t>
      </w:r>
      <w:proofErr w:type="spellStart"/>
      <w:r w:rsidRPr="00E058EC">
        <w:rPr>
          <w:bCs/>
          <w:highlight w:val="white"/>
        </w:rPr>
        <w:t>AG2014</w:t>
      </w:r>
      <w:proofErr w:type="spellEnd"/>
      <w:r w:rsidRPr="00E058EC">
        <w:rPr>
          <w:bCs/>
          <w:highlight w:val="white"/>
        </w:rPr>
        <w:t>/8289) 14 January 2015</w:t>
      </w:r>
      <w:r>
        <w:rPr>
          <w:bCs/>
        </w:rPr>
        <w:t xml:space="preserve">, </w:t>
      </w:r>
      <w:proofErr w:type="spellStart"/>
      <w:r>
        <w:rPr>
          <w:bCs/>
        </w:rPr>
        <w:t>PN48</w:t>
      </w:r>
      <w:proofErr w:type="spellEnd"/>
      <w:r>
        <w:rPr>
          <w:bCs/>
        </w:rPr>
        <w:t>.</w:t>
      </w:r>
    </w:p>
  </w:footnote>
  <w:footnote w:id="2">
    <w:p w:rsidR="003922DD" w:rsidRPr="00064531" w:rsidRDefault="003922DD" w:rsidP="00046E85">
      <w:pPr>
        <w:autoSpaceDE w:val="0"/>
        <w:autoSpaceDN w:val="0"/>
        <w:adjustRightInd w:val="0"/>
        <w:rPr>
          <w:rFonts w:eastAsia="Times New Roman"/>
          <w:sz w:val="20"/>
          <w:szCs w:val="20"/>
          <w:lang w:eastAsia="en-AU"/>
        </w:rPr>
      </w:pPr>
      <w:r w:rsidRPr="00064531">
        <w:rPr>
          <w:rStyle w:val="FootnoteReference"/>
          <w:sz w:val="20"/>
          <w:szCs w:val="20"/>
        </w:rPr>
        <w:footnoteRef/>
      </w:r>
      <w:r w:rsidRPr="00064531">
        <w:rPr>
          <w:sz w:val="20"/>
          <w:szCs w:val="20"/>
        </w:rPr>
        <w:t xml:space="preserve"> </w:t>
      </w:r>
      <w:r w:rsidRPr="00064531">
        <w:rPr>
          <w:rFonts w:eastAsia="Times New Roman"/>
          <w:sz w:val="20"/>
          <w:szCs w:val="20"/>
          <w:lang w:eastAsia="en-AU"/>
        </w:rPr>
        <w:t xml:space="preserve">Productivity Commission, </w:t>
      </w:r>
      <w:r w:rsidRPr="00064531">
        <w:rPr>
          <w:rFonts w:eastAsia="Times New Roman"/>
          <w:i/>
          <w:iCs/>
          <w:sz w:val="20"/>
          <w:szCs w:val="20"/>
          <w:lang w:eastAsia="en-AU"/>
        </w:rPr>
        <w:t>Annual Report 2007–08</w:t>
      </w:r>
      <w:r w:rsidRPr="00064531">
        <w:rPr>
          <w:rFonts w:eastAsia="Times New Roman"/>
          <w:sz w:val="20"/>
          <w:szCs w:val="20"/>
          <w:lang w:eastAsia="en-AU"/>
        </w:rPr>
        <w:t>, 2008.</w:t>
      </w:r>
    </w:p>
  </w:footnote>
  <w:footnote w:id="3">
    <w:p w:rsidR="003922DD" w:rsidRPr="008E61CB" w:rsidRDefault="003922DD" w:rsidP="008E61CB">
      <w:pPr>
        <w:rPr>
          <w:sz w:val="20"/>
          <w:szCs w:val="20"/>
        </w:rPr>
      </w:pPr>
      <w:r>
        <w:rPr>
          <w:rStyle w:val="FootnoteReference"/>
        </w:rPr>
        <w:footnoteRef/>
      </w:r>
      <w:r>
        <w:t xml:space="preserve"> </w:t>
      </w:r>
      <w:r w:rsidRPr="00462D32">
        <w:rPr>
          <w:sz w:val="20"/>
          <w:szCs w:val="20"/>
          <w:lang w:eastAsia="en-AU"/>
        </w:rPr>
        <w:t xml:space="preserve">ABS </w:t>
      </w:r>
      <w:r w:rsidRPr="00462D32">
        <w:rPr>
          <w:i/>
          <w:sz w:val="20"/>
          <w:szCs w:val="20"/>
          <w:lang w:eastAsia="en-AU"/>
        </w:rPr>
        <w:t>Australian National Accounts, National Income, Expenditure and Product</w:t>
      </w:r>
      <w:r w:rsidRPr="00462D32">
        <w:rPr>
          <w:sz w:val="20"/>
          <w:szCs w:val="20"/>
          <w:lang w:eastAsia="en-AU"/>
        </w:rPr>
        <w:t xml:space="preserve"> </w:t>
      </w:r>
      <w:r>
        <w:rPr>
          <w:sz w:val="20"/>
          <w:szCs w:val="20"/>
          <w:lang w:eastAsia="en-AU"/>
        </w:rPr>
        <w:t xml:space="preserve">Cat. 5206.0 4 </w:t>
      </w:r>
      <w:r w:rsidRPr="00462D32">
        <w:rPr>
          <w:sz w:val="20"/>
          <w:szCs w:val="20"/>
          <w:lang w:eastAsia="en-AU"/>
        </w:rPr>
        <w:t>March 2015</w:t>
      </w:r>
      <w:r>
        <w:rPr>
          <w:sz w:val="20"/>
          <w:szCs w:val="20"/>
          <w:lang w:eastAsia="en-AU"/>
        </w:rPr>
        <w:t xml:space="preserve">, </w:t>
      </w:r>
      <w:proofErr w:type="spellStart"/>
      <w:r>
        <w:rPr>
          <w:sz w:val="20"/>
          <w:szCs w:val="20"/>
          <w:lang w:eastAsia="en-AU"/>
        </w:rPr>
        <w:t>p.15</w:t>
      </w:r>
      <w:proofErr w:type="spellEnd"/>
      <w:r>
        <w:rPr>
          <w:sz w:val="20"/>
          <w:szCs w:val="20"/>
          <w:lang w:eastAsia="en-AU"/>
        </w:rPr>
        <w:t>.</w:t>
      </w:r>
    </w:p>
  </w:footnote>
  <w:footnote w:id="4">
    <w:p w:rsidR="003922DD" w:rsidRPr="006B0C66" w:rsidRDefault="003922DD" w:rsidP="006B0C66">
      <w:r w:rsidRPr="006B0C66">
        <w:rPr>
          <w:rStyle w:val="FootnoteReference"/>
          <w:sz w:val="20"/>
          <w:szCs w:val="20"/>
        </w:rPr>
        <w:footnoteRef/>
      </w:r>
      <w:r w:rsidRPr="006B0C66">
        <w:rPr>
          <w:sz w:val="20"/>
          <w:szCs w:val="20"/>
        </w:rPr>
        <w:t xml:space="preserve"> Department of Employment </w:t>
      </w:r>
      <w:r w:rsidRPr="006B0C66">
        <w:rPr>
          <w:i/>
          <w:sz w:val="20"/>
          <w:szCs w:val="20"/>
        </w:rPr>
        <w:t xml:space="preserve">Industry Outlook Agriculture, Forestry and Fishing </w:t>
      </w:r>
      <w:r>
        <w:rPr>
          <w:sz w:val="20"/>
          <w:szCs w:val="20"/>
        </w:rPr>
        <w:t>September 2014</w:t>
      </w:r>
    </w:p>
  </w:footnote>
  <w:footnote w:id="5">
    <w:p w:rsidR="003922DD" w:rsidRDefault="003922DD">
      <w:pPr>
        <w:pStyle w:val="FootnoteText"/>
      </w:pPr>
      <w:r>
        <w:rPr>
          <w:rStyle w:val="FootnoteReference"/>
        </w:rPr>
        <w:footnoteRef/>
      </w:r>
      <w:r>
        <w:t xml:space="preserve"> Reserve Bank of Australia </w:t>
      </w:r>
      <w:r>
        <w:rPr>
          <w:i/>
        </w:rPr>
        <w:t xml:space="preserve">Small Business: An Economic Overview </w:t>
      </w:r>
      <w:r w:rsidRPr="00266F8B">
        <w:t>http://www.rba.gov.au/publications/workshops/other/small-bus-fin-roundtable-2012/pdf/01-overview.pdf</w:t>
      </w:r>
    </w:p>
  </w:footnote>
  <w:footnote w:id="6">
    <w:p w:rsidR="003922DD" w:rsidRPr="00064531" w:rsidRDefault="003922DD" w:rsidP="005B6B30">
      <w:pPr>
        <w:pStyle w:val="FootnoteText"/>
      </w:pPr>
      <w:r w:rsidRPr="00FB7FD4">
        <w:rPr>
          <w:rStyle w:val="FootnoteReference"/>
        </w:rPr>
        <w:footnoteRef/>
      </w:r>
      <w:r w:rsidRPr="00FB7FD4">
        <w:t xml:space="preserve"> OECD Statistics http://</w:t>
      </w:r>
      <w:proofErr w:type="spellStart"/>
      <w:r w:rsidRPr="00FB7FD4">
        <w:t>stats.oecd.org</w:t>
      </w:r>
      <w:proofErr w:type="spellEnd"/>
      <w:r w:rsidRPr="00FB7FD4">
        <w:t>/</w:t>
      </w:r>
      <w:proofErr w:type="spellStart"/>
      <w:r w:rsidRPr="00FB7FD4">
        <w:t>index.aspx?datasetcode</w:t>
      </w:r>
      <w:proofErr w:type="spellEnd"/>
      <w:r w:rsidRPr="00FB7FD4">
        <w:t>=</w:t>
      </w:r>
      <w:proofErr w:type="spellStart"/>
      <w:r w:rsidRPr="00FB7FD4">
        <w:t>ULC_EEQ</w:t>
      </w:r>
      <w:proofErr w:type="spellEnd"/>
    </w:p>
  </w:footnote>
  <w:footnote w:id="7">
    <w:p w:rsidR="003922DD" w:rsidRPr="00064531" w:rsidRDefault="003922DD" w:rsidP="00064531">
      <w:pPr>
        <w:pStyle w:val="Heading3"/>
        <w:shd w:val="clear" w:color="auto" w:fill="FFFFFF"/>
        <w:spacing w:before="0"/>
        <w:rPr>
          <w:rFonts w:ascii="Times New Roman" w:eastAsia="Times New Roman" w:hAnsi="Times New Roman" w:cs="Times New Roman"/>
          <w:color w:val="auto"/>
          <w:sz w:val="20"/>
          <w:szCs w:val="20"/>
          <w:lang w:eastAsia="en-AU"/>
        </w:rPr>
      </w:pPr>
      <w:r w:rsidRPr="00064531">
        <w:rPr>
          <w:rStyle w:val="FootnoteReference"/>
          <w:rFonts w:ascii="Times New Roman" w:hAnsi="Times New Roman" w:cs="Times New Roman"/>
          <w:color w:val="auto"/>
          <w:sz w:val="20"/>
          <w:szCs w:val="20"/>
        </w:rPr>
        <w:footnoteRef/>
      </w:r>
      <w:r w:rsidRPr="00064531">
        <w:rPr>
          <w:rFonts w:ascii="Times New Roman" w:hAnsi="Times New Roman" w:cs="Times New Roman"/>
          <w:color w:val="auto"/>
          <w:sz w:val="20"/>
          <w:szCs w:val="20"/>
        </w:rPr>
        <w:t xml:space="preserve"> ABS, </w:t>
      </w:r>
      <w:hyperlink r:id="rId1" w:history="1">
        <w:r w:rsidRPr="00064531">
          <w:rPr>
            <w:rStyle w:val="Hyperlink"/>
            <w:rFonts w:ascii="Times New Roman" w:hAnsi="Times New Roman" w:cs="Times New Roman"/>
            <w:bCs/>
            <w:color w:val="auto"/>
            <w:sz w:val="20"/>
            <w:szCs w:val="20"/>
            <w:u w:val="none"/>
          </w:rPr>
          <w:t>6467.0 - Selected Living Cost Indexes, Australia, Dec 2014</w:t>
        </w:r>
      </w:hyperlink>
    </w:p>
  </w:footnote>
  <w:footnote w:id="8">
    <w:p w:rsidR="003922DD" w:rsidRPr="00527A32" w:rsidRDefault="003922DD" w:rsidP="0009573F">
      <w:r w:rsidRPr="00527A32">
        <w:rPr>
          <w:rStyle w:val="FootnoteReference"/>
          <w:sz w:val="20"/>
          <w:vertAlign w:val="baseline"/>
        </w:rPr>
        <w:footnoteRef/>
      </w:r>
      <w:r w:rsidRPr="00527A32">
        <w:rPr>
          <w:sz w:val="20"/>
        </w:rPr>
        <w:t xml:space="preserve"> Fair Work Commission </w:t>
      </w:r>
      <w:r w:rsidRPr="00527A32">
        <w:rPr>
          <w:rStyle w:val="Strong"/>
          <w:b w:val="0"/>
          <w:i/>
          <w:sz w:val="20"/>
          <w:szCs w:val="21"/>
        </w:rPr>
        <w:t>Transitional Review of Modern Awards —Apprentices, Trainees and Juniors: Common Claims</w:t>
      </w:r>
      <w:r w:rsidRPr="00527A32">
        <w:rPr>
          <w:rStyle w:val="Strong"/>
          <w:b w:val="0"/>
          <w:sz w:val="20"/>
          <w:szCs w:val="21"/>
        </w:rPr>
        <w:t xml:space="preserve"> </w:t>
      </w:r>
      <w:proofErr w:type="spellStart"/>
      <w:r w:rsidRPr="00527A32">
        <w:rPr>
          <w:rStyle w:val="Strong"/>
          <w:b w:val="0"/>
          <w:sz w:val="20"/>
          <w:szCs w:val="21"/>
        </w:rPr>
        <w:t>AM2012</w:t>
      </w:r>
      <w:proofErr w:type="spellEnd"/>
      <w:r w:rsidRPr="00527A32">
        <w:rPr>
          <w:rStyle w:val="Strong"/>
          <w:b w:val="0"/>
          <w:sz w:val="20"/>
          <w:szCs w:val="21"/>
        </w:rPr>
        <w:t>/135 and 15 others, 22 August 2013</w:t>
      </w:r>
    </w:p>
  </w:footnote>
  <w:footnote w:id="9">
    <w:p w:rsidR="00B825FC" w:rsidRDefault="00B825FC">
      <w:pPr>
        <w:pStyle w:val="FootnoteText"/>
      </w:pPr>
      <w:r>
        <w:rPr>
          <w:rStyle w:val="FootnoteReference"/>
        </w:rPr>
        <w:footnoteRef/>
      </w:r>
      <w:r>
        <w:t xml:space="preserve"> FW Act, </w:t>
      </w:r>
      <w:proofErr w:type="spellStart"/>
      <w:r>
        <w:t>s.206</w:t>
      </w:r>
      <w:proofErr w:type="spellEnd"/>
    </w:p>
  </w:footnote>
  <w:footnote w:id="10">
    <w:p w:rsidR="003922DD" w:rsidRDefault="003922DD" w:rsidP="00723E91">
      <w:pPr>
        <w:pStyle w:val="FootnoteText"/>
      </w:pPr>
      <w:r>
        <w:rPr>
          <w:rStyle w:val="FootnoteReference"/>
        </w:rPr>
        <w:footnoteRef/>
      </w:r>
      <w:r>
        <w:t xml:space="preserve"> Workplace Info </w:t>
      </w:r>
      <w:r>
        <w:rPr>
          <w:i/>
        </w:rPr>
        <w:t xml:space="preserve">History of National Increases </w:t>
      </w:r>
      <w:r w:rsidRPr="008A130E">
        <w:t xml:space="preserve">http://workplaceinfo.com.au/payroll/wages-and-salaries/history-of-national-increases </w:t>
      </w:r>
    </w:p>
  </w:footnote>
  <w:footnote w:id="11">
    <w:p w:rsidR="003922DD" w:rsidRDefault="003922DD">
      <w:pPr>
        <w:pStyle w:val="FootnoteText"/>
      </w:pPr>
      <w:r>
        <w:rPr>
          <w:rStyle w:val="FootnoteReference"/>
        </w:rPr>
        <w:footnoteRef/>
      </w:r>
      <w:r>
        <w:t xml:space="preserve"> Section 109 of the Constitution.</w:t>
      </w:r>
    </w:p>
  </w:footnote>
  <w:footnote w:id="12">
    <w:p w:rsidR="003922DD" w:rsidRDefault="003922DD">
      <w:pPr>
        <w:pStyle w:val="FootnoteText"/>
      </w:pPr>
      <w:r>
        <w:rPr>
          <w:rStyle w:val="FootnoteReference"/>
        </w:rPr>
        <w:footnoteRef/>
      </w:r>
      <w:r>
        <w:t xml:space="preserve"> This is achieved through the combined effect of sections 26, 27 and 29 of the FW Act.</w:t>
      </w:r>
    </w:p>
  </w:footnote>
  <w:footnote w:id="13">
    <w:p w:rsidR="003922DD" w:rsidRPr="00B718B9" w:rsidRDefault="003922DD" w:rsidP="00C501D4">
      <w:pPr>
        <w:pStyle w:val="FootnoteText"/>
        <w:rPr>
          <w:i/>
        </w:rPr>
      </w:pPr>
      <w:r>
        <w:rPr>
          <w:rStyle w:val="FootnoteReference"/>
        </w:rPr>
        <w:footnoteRef/>
      </w:r>
      <w:r>
        <w:t xml:space="preserve"> Department of Employment </w:t>
      </w:r>
      <w:r>
        <w:rPr>
          <w:i/>
        </w:rPr>
        <w:t>Trends in Federal Enterprise Bargaining September 2014</w:t>
      </w:r>
    </w:p>
  </w:footnote>
  <w:footnote w:id="14">
    <w:p w:rsidR="003922DD" w:rsidRPr="00092584" w:rsidRDefault="003922DD">
      <w:pPr>
        <w:pStyle w:val="FootnoteText"/>
        <w:rPr>
          <w:i/>
        </w:rPr>
      </w:pPr>
      <w:r>
        <w:rPr>
          <w:rStyle w:val="FootnoteReference"/>
        </w:rPr>
        <w:footnoteRef/>
      </w:r>
      <w:r>
        <w:t xml:space="preserve"> ABS, </w:t>
      </w:r>
      <w:r>
        <w:rPr>
          <w:i/>
        </w:rPr>
        <w:t>Australian Labour Market Statistics Cat. 6105.0</w:t>
      </w:r>
    </w:p>
  </w:footnote>
  <w:footnote w:id="15">
    <w:p w:rsidR="005E5B07" w:rsidRDefault="005E5B07">
      <w:pPr>
        <w:pStyle w:val="FootnoteText"/>
      </w:pPr>
      <w:r>
        <w:rPr>
          <w:rStyle w:val="FootnoteReference"/>
        </w:rPr>
        <w:footnoteRef/>
      </w:r>
      <w:r>
        <w:t xml:space="preserve"> Details can be provided on request.</w:t>
      </w:r>
    </w:p>
  </w:footnote>
  <w:footnote w:id="16">
    <w:p w:rsidR="003922DD" w:rsidRDefault="003922DD">
      <w:pPr>
        <w:pStyle w:val="FootnoteText"/>
      </w:pPr>
      <w:r>
        <w:rPr>
          <w:rStyle w:val="FootnoteReference"/>
        </w:rPr>
        <w:footnoteRef/>
      </w:r>
      <w:r>
        <w:t xml:space="preserve"> For example, </w:t>
      </w:r>
      <w:r w:rsidRPr="005703A4">
        <w:rPr>
          <w:i/>
        </w:rPr>
        <w:t>Security Services Industry Award 2010</w:t>
      </w:r>
      <w:r>
        <w:t xml:space="preserve"> </w:t>
      </w:r>
      <w:r>
        <w:rPr>
          <w:rFonts w:eastAsia="Times New Roman"/>
          <w:szCs w:val="24"/>
          <w:lang w:eastAsia="en-AU"/>
        </w:rPr>
        <w:t xml:space="preserve">[2015] </w:t>
      </w:r>
      <w:proofErr w:type="spellStart"/>
      <w:r>
        <w:rPr>
          <w:rFonts w:eastAsia="Times New Roman"/>
          <w:szCs w:val="24"/>
          <w:lang w:eastAsia="en-AU"/>
        </w:rPr>
        <w:t>FWCFB</w:t>
      </w:r>
      <w:proofErr w:type="spellEnd"/>
      <w:r>
        <w:rPr>
          <w:rFonts w:eastAsia="Times New Roman"/>
          <w:szCs w:val="24"/>
          <w:lang w:eastAsia="en-AU"/>
        </w:rPr>
        <w:t xml:space="preserve"> 620, 2 March 2015.</w:t>
      </w:r>
    </w:p>
  </w:footnote>
  <w:footnote w:id="17">
    <w:p w:rsidR="003922DD" w:rsidRDefault="003922DD">
      <w:pPr>
        <w:pStyle w:val="FootnoteText"/>
      </w:pPr>
      <w:r>
        <w:rPr>
          <w:rStyle w:val="FootnoteReference"/>
        </w:rPr>
        <w:footnoteRef/>
      </w:r>
      <w:r>
        <w:t xml:space="preserve"> Clauses 35.1, 36.1, 36.2, 37.1 and</w:t>
      </w:r>
      <w:r w:rsidRPr="00BF0366">
        <w:t xml:space="preserve"> 37.2</w:t>
      </w:r>
      <w:r>
        <w:t xml:space="preserve"> of the Pastoral Award 2010</w:t>
      </w:r>
    </w:p>
  </w:footnote>
  <w:footnote w:id="18">
    <w:p w:rsidR="003922DD" w:rsidRDefault="003922DD">
      <w:pPr>
        <w:pStyle w:val="FootnoteText"/>
      </w:pPr>
      <w:r>
        <w:rPr>
          <w:rStyle w:val="FootnoteReference"/>
        </w:rPr>
        <w:footnoteRef/>
      </w:r>
      <w:r>
        <w:t xml:space="preserve"> Clauses </w:t>
      </w:r>
      <w:r w:rsidRPr="00BF0366">
        <w:t>10.3(e)</w:t>
      </w:r>
      <w:r>
        <w:t xml:space="preserve"> and (f) of the Pastoral Award 2010</w:t>
      </w:r>
    </w:p>
  </w:footnote>
  <w:footnote w:id="19">
    <w:p w:rsidR="003922DD" w:rsidRDefault="003922DD">
      <w:pPr>
        <w:pStyle w:val="FootnoteText"/>
      </w:pPr>
      <w:r>
        <w:rPr>
          <w:rStyle w:val="FootnoteReference"/>
        </w:rPr>
        <w:footnoteRef/>
      </w:r>
      <w:r>
        <w:t xml:space="preserve"> Details can be provided on request.</w:t>
      </w:r>
    </w:p>
  </w:footnote>
  <w:footnote w:id="20">
    <w:p w:rsidR="003922DD" w:rsidRPr="00B718B9" w:rsidRDefault="003922DD" w:rsidP="00235B33">
      <w:pPr>
        <w:pStyle w:val="FootnoteText"/>
        <w:rPr>
          <w:i/>
        </w:rPr>
      </w:pPr>
      <w:r>
        <w:rPr>
          <w:rStyle w:val="FootnoteReference"/>
        </w:rPr>
        <w:footnoteRef/>
      </w:r>
      <w:r>
        <w:t xml:space="preserve"> Department of Employment </w:t>
      </w:r>
      <w:r>
        <w:rPr>
          <w:i/>
        </w:rPr>
        <w:t>Trends in Federal Enterprise Bargaining September 2014</w:t>
      </w:r>
    </w:p>
  </w:footnote>
  <w:footnote w:id="21">
    <w:p w:rsidR="003922DD" w:rsidRPr="00B718B9" w:rsidRDefault="003922DD" w:rsidP="00E9326E">
      <w:pPr>
        <w:pStyle w:val="FootnoteText"/>
        <w:rPr>
          <w:i/>
        </w:rPr>
      </w:pPr>
      <w:r>
        <w:rPr>
          <w:rStyle w:val="FootnoteReference"/>
        </w:rPr>
        <w:footnoteRef/>
      </w:r>
      <w:r>
        <w:t xml:space="preserve"> </w:t>
      </w:r>
      <w:r w:rsidR="005E5B07">
        <w:t>As above.</w:t>
      </w:r>
    </w:p>
  </w:footnote>
  <w:footnote w:id="22">
    <w:p w:rsidR="003922DD" w:rsidRPr="00B718B9" w:rsidRDefault="003922DD" w:rsidP="00E9326E">
      <w:pPr>
        <w:pStyle w:val="FootnoteText"/>
        <w:rPr>
          <w:i/>
        </w:rPr>
      </w:pPr>
      <w:r>
        <w:rPr>
          <w:rStyle w:val="FootnoteReference"/>
        </w:rPr>
        <w:footnoteRef/>
      </w:r>
      <w:r>
        <w:t xml:space="preserve"> </w:t>
      </w:r>
      <w:r w:rsidR="005E5B07">
        <w:t>As above.</w:t>
      </w:r>
    </w:p>
  </w:footnote>
  <w:footnote w:id="23">
    <w:p w:rsidR="003922DD" w:rsidRDefault="003922DD" w:rsidP="00235B33">
      <w:pPr>
        <w:pStyle w:val="FootnoteText"/>
      </w:pPr>
      <w:r>
        <w:rPr>
          <w:rStyle w:val="FootnoteReference"/>
        </w:rPr>
        <w:footnoteRef/>
      </w:r>
      <w:r>
        <w:t xml:space="preserve"> As above.</w:t>
      </w:r>
    </w:p>
  </w:footnote>
  <w:footnote w:id="24">
    <w:p w:rsidR="003922DD" w:rsidRPr="00BE2CD4" w:rsidRDefault="003922DD" w:rsidP="00BE2CD4">
      <w:pPr>
        <w:tabs>
          <w:tab w:val="left" w:pos="2685"/>
        </w:tabs>
        <w:rPr>
          <w:sz w:val="20"/>
          <w:szCs w:val="20"/>
        </w:rPr>
      </w:pPr>
      <w:r w:rsidRPr="00BE2CD4">
        <w:rPr>
          <w:rStyle w:val="FootnoteReference"/>
          <w:sz w:val="20"/>
          <w:szCs w:val="20"/>
        </w:rPr>
        <w:footnoteRef/>
      </w:r>
      <w:r w:rsidRPr="00BE2CD4">
        <w:rPr>
          <w:sz w:val="20"/>
          <w:szCs w:val="20"/>
        </w:rPr>
        <w:t xml:space="preserve"> The spike in the June 2009 quarter coincides with the imminent commencement of the FW Act, when a record 5386 agreements were lodged in the quarter.</w:t>
      </w:r>
    </w:p>
  </w:footnote>
  <w:footnote w:id="25">
    <w:p w:rsidR="003922DD" w:rsidRDefault="003922DD">
      <w:pPr>
        <w:pStyle w:val="FootnoteText"/>
      </w:pPr>
      <w:r>
        <w:rPr>
          <w:rStyle w:val="FootnoteReference"/>
        </w:rPr>
        <w:footnoteRef/>
      </w:r>
      <w:r>
        <w:t xml:space="preserve"> The objects of Part 2-4 of the FW Act include “to provide a simple, flexible and fair framework that enables collective bargaining in good faith, particularly at the enterprise level, for enterprise agreements that deliver productivity benefits”.</w:t>
      </w:r>
    </w:p>
  </w:footnote>
  <w:footnote w:id="26">
    <w:p w:rsidR="003922DD" w:rsidRPr="005D78C4" w:rsidRDefault="003922DD" w:rsidP="005D78C4">
      <w:pPr>
        <w:pStyle w:val="FootnoteText"/>
      </w:pPr>
      <w:r>
        <w:rPr>
          <w:rStyle w:val="FootnoteReference"/>
        </w:rPr>
        <w:footnoteRef/>
      </w:r>
      <w:r>
        <w:t xml:space="preserve"> Evidence given </w:t>
      </w:r>
      <w:r w:rsidRPr="005D3BE2">
        <w:t xml:space="preserve">to a Senate inquiry in 2002/03 </w:t>
      </w:r>
      <w:r>
        <w:t xml:space="preserve">included </w:t>
      </w:r>
      <w:r w:rsidRPr="005D3BE2">
        <w:t xml:space="preserve">data from the Department of </w:t>
      </w:r>
      <w:r>
        <w:t xml:space="preserve">Employment and </w:t>
      </w:r>
      <w:r w:rsidRPr="005D3BE2">
        <w:t>Workplace Relations</w:t>
      </w:r>
      <w:r>
        <w:t>’</w:t>
      </w:r>
      <w:r w:rsidRPr="005D3BE2">
        <w:t xml:space="preserve"> Workplace Agreements Database, showing that </w:t>
      </w:r>
      <w:r w:rsidRPr="005D3BE2">
        <w:rPr>
          <w:color w:val="000000"/>
          <w:shd w:val="clear" w:color="auto" w:fill="FFFFFF"/>
        </w:rPr>
        <w:t>of the federal wage and non-wage agreements certified between 1 January 2002 and 30 June 2003, 3865 (or 80 per cent) were identified as pattern agreements covering approximately 34 400 (or 66 per cent) of em</w:t>
      </w:r>
      <w:r w:rsidRPr="005D78C4">
        <w:rPr>
          <w:color w:val="000000"/>
          <w:shd w:val="clear" w:color="auto" w:fill="FFFFFF"/>
        </w:rPr>
        <w:t>ployees.</w:t>
      </w:r>
    </w:p>
  </w:footnote>
  <w:footnote w:id="27">
    <w:p w:rsidR="005E5B07" w:rsidRDefault="005E5B07">
      <w:pPr>
        <w:pStyle w:val="FootnoteText"/>
      </w:pPr>
      <w:r>
        <w:rPr>
          <w:rStyle w:val="FootnoteReference"/>
        </w:rPr>
        <w:footnoteRef/>
      </w:r>
      <w:r>
        <w:t xml:space="preserve"> FW Act, </w:t>
      </w:r>
      <w:proofErr w:type="spellStart"/>
      <w:r>
        <w:t>s464</w:t>
      </w:r>
      <w:proofErr w:type="spellEnd"/>
      <w:r>
        <w:t>.</w:t>
      </w:r>
    </w:p>
  </w:footnote>
  <w:footnote w:id="28">
    <w:p w:rsidR="005E5B07" w:rsidRDefault="005E5B07">
      <w:pPr>
        <w:pStyle w:val="FootnoteText"/>
      </w:pPr>
      <w:r>
        <w:rPr>
          <w:rStyle w:val="FootnoteReference"/>
        </w:rPr>
        <w:footnoteRef/>
      </w:r>
      <w:r>
        <w:t xml:space="preserve"> Statement of Peter Flanders, 27 August 2013 to the Fair Work Commission in the matter below.</w:t>
      </w:r>
    </w:p>
  </w:footnote>
  <w:footnote w:id="29">
    <w:p w:rsidR="003922DD" w:rsidRPr="005D78C4" w:rsidRDefault="003922DD" w:rsidP="005D78C4">
      <w:pPr>
        <w:rPr>
          <w:b/>
          <w:bCs/>
        </w:rPr>
      </w:pPr>
      <w:r w:rsidRPr="005D78C4">
        <w:rPr>
          <w:rStyle w:val="FootnoteReference"/>
          <w:sz w:val="20"/>
          <w:szCs w:val="20"/>
        </w:rPr>
        <w:footnoteRef/>
      </w:r>
      <w:r w:rsidRPr="005D78C4">
        <w:rPr>
          <w:sz w:val="20"/>
          <w:szCs w:val="20"/>
        </w:rPr>
        <w:t xml:space="preserve"> </w:t>
      </w:r>
      <w:r w:rsidRPr="005D78C4">
        <w:rPr>
          <w:bCs/>
          <w:sz w:val="20"/>
          <w:szCs w:val="20"/>
        </w:rPr>
        <w:t>Application by Queensland Cane Growers’ Association, Union of Employers for the Fair Work Commission to Suspend Protected Industrial Action (</w:t>
      </w:r>
      <w:proofErr w:type="spellStart"/>
      <w:r w:rsidRPr="005D78C4">
        <w:rPr>
          <w:bCs/>
          <w:sz w:val="20"/>
          <w:szCs w:val="20"/>
        </w:rPr>
        <w:t>B2013</w:t>
      </w:r>
      <w:proofErr w:type="spellEnd"/>
      <w:r w:rsidRPr="005D78C4">
        <w:rPr>
          <w:bCs/>
          <w:sz w:val="20"/>
          <w:szCs w:val="20"/>
        </w:rPr>
        <w:t>/1164) 27 August 2013</w:t>
      </w:r>
    </w:p>
  </w:footnote>
  <w:footnote w:id="30">
    <w:p w:rsidR="003922DD" w:rsidRPr="00064531" w:rsidRDefault="003922DD" w:rsidP="00815D61">
      <w:pPr>
        <w:pStyle w:val="FootnoteText"/>
      </w:pPr>
      <w:r w:rsidRPr="00064531">
        <w:rPr>
          <w:rStyle w:val="FootnoteReference"/>
        </w:rPr>
        <w:footnoteRef/>
      </w:r>
      <w:r w:rsidRPr="00064531">
        <w:t xml:space="preserve"> Fair Work Commission Annual Report 2013-14, </w:t>
      </w:r>
      <w:proofErr w:type="spellStart"/>
      <w:r w:rsidRPr="00064531">
        <w:t>p42</w:t>
      </w:r>
      <w:proofErr w:type="spellEnd"/>
      <w:r w:rsidRPr="00064531">
        <w:t>.</w:t>
      </w:r>
    </w:p>
  </w:footnote>
  <w:footnote w:id="31">
    <w:p w:rsidR="003922DD" w:rsidRPr="00064531" w:rsidRDefault="003922DD">
      <w:pPr>
        <w:pStyle w:val="FootnoteText"/>
      </w:pPr>
      <w:r w:rsidRPr="00064531">
        <w:rPr>
          <w:rStyle w:val="FootnoteReference"/>
        </w:rPr>
        <w:footnoteRef/>
      </w:r>
      <w:r w:rsidRPr="00064531">
        <w:t xml:space="preserve"> Fair Work Commission Annual Report 2013-14, </w:t>
      </w:r>
      <w:proofErr w:type="spellStart"/>
      <w:r w:rsidRPr="00064531">
        <w:t>p42</w:t>
      </w:r>
      <w:proofErr w:type="spellEnd"/>
      <w:r w:rsidRPr="00064531">
        <w:t>.</w:t>
      </w:r>
    </w:p>
  </w:footnote>
  <w:footnote w:id="32">
    <w:p w:rsidR="003922DD" w:rsidRDefault="003922DD">
      <w:pPr>
        <w:pStyle w:val="FootnoteText"/>
      </w:pPr>
      <w:r>
        <w:rPr>
          <w:rStyle w:val="FootnoteReference"/>
        </w:rPr>
        <w:footnoteRef/>
      </w:r>
      <w:r>
        <w:t xml:space="preserve"> </w:t>
      </w:r>
      <w:r w:rsidRPr="00064531">
        <w:t>Fair Work Commiss</w:t>
      </w:r>
      <w:r>
        <w:t xml:space="preserve">ion Annual Report 2013-14, </w:t>
      </w:r>
      <w:proofErr w:type="spellStart"/>
      <w:r>
        <w:t>p125</w:t>
      </w:r>
      <w:proofErr w:type="spellEnd"/>
      <w:r>
        <w:t>.</w:t>
      </w:r>
    </w:p>
  </w:footnote>
  <w:footnote w:id="33">
    <w:p w:rsidR="003922DD" w:rsidRDefault="003922DD">
      <w:pPr>
        <w:pStyle w:val="FootnoteText"/>
      </w:pPr>
      <w:r>
        <w:rPr>
          <w:rStyle w:val="FootnoteReference"/>
        </w:rPr>
        <w:footnoteRef/>
      </w:r>
      <w:r>
        <w:t xml:space="preserve"> </w:t>
      </w:r>
      <w:r w:rsidRPr="00064531">
        <w:t>Fair Work Commiss</w:t>
      </w:r>
      <w:r>
        <w:t xml:space="preserve">ion Annual Report 2013-14, </w:t>
      </w:r>
      <w:proofErr w:type="spellStart"/>
      <w:r>
        <w:t>p127</w:t>
      </w:r>
      <w:proofErr w:type="spellEnd"/>
      <w:r>
        <w:t>-8.</w:t>
      </w:r>
    </w:p>
  </w:footnote>
  <w:footnote w:id="34">
    <w:p w:rsidR="003922DD" w:rsidRDefault="003922DD">
      <w:pPr>
        <w:pStyle w:val="FootnoteText"/>
      </w:pPr>
      <w:r>
        <w:rPr>
          <w:rStyle w:val="FootnoteReference"/>
        </w:rPr>
        <w:footnoteRef/>
      </w:r>
      <w:r>
        <w:t xml:space="preserve"> </w:t>
      </w:r>
      <w:r w:rsidRPr="00064531">
        <w:t>Fair Work Commiss</w:t>
      </w:r>
      <w:r>
        <w:t xml:space="preserve">ion Annual Report 2013-14, </w:t>
      </w:r>
      <w:proofErr w:type="spellStart"/>
      <w:r>
        <w:t>p127</w:t>
      </w:r>
      <w:proofErr w:type="spellEnd"/>
      <w:r>
        <w:t>-8.</w:t>
      </w:r>
    </w:p>
  </w:footnote>
  <w:footnote w:id="35">
    <w:p w:rsidR="003922DD" w:rsidRDefault="003922DD">
      <w:pPr>
        <w:pStyle w:val="FootnoteText"/>
      </w:pPr>
      <w:r>
        <w:rPr>
          <w:rStyle w:val="FootnoteReference"/>
        </w:rPr>
        <w:footnoteRef/>
      </w:r>
      <w:r>
        <w:t xml:space="preserve"> </w:t>
      </w:r>
      <w:r w:rsidRPr="00064531">
        <w:t>Fair Work Commiss</w:t>
      </w:r>
      <w:r>
        <w:t>ion Quarterly Reports Jan – Dec 14.</w:t>
      </w:r>
    </w:p>
  </w:footnote>
  <w:footnote w:id="36">
    <w:p w:rsidR="003922DD" w:rsidRPr="00B4451D" w:rsidRDefault="003922DD" w:rsidP="004B1E4C">
      <w:pPr>
        <w:pStyle w:val="FootnoteText"/>
      </w:pPr>
      <w:r>
        <w:rPr>
          <w:rStyle w:val="FootnoteReference"/>
        </w:rPr>
        <w:footnoteRef/>
      </w:r>
      <w:r>
        <w:t xml:space="preserve">ABS </w:t>
      </w:r>
      <w:r w:rsidRPr="00B4451D">
        <w:rPr>
          <w:bCs/>
          <w:i/>
          <w:color w:val="000000"/>
          <w:shd w:val="clear" w:color="auto" w:fill="FFFFFF"/>
        </w:rPr>
        <w:t>Labour Force Experience, Australia</w:t>
      </w:r>
      <w:r w:rsidRPr="00B4451D">
        <w:rPr>
          <w:bCs/>
          <w:color w:val="000000"/>
          <w:shd w:val="clear" w:color="auto" w:fill="FFFFFF"/>
        </w:rPr>
        <w:t xml:space="preserve"> </w:t>
      </w:r>
      <w:r>
        <w:t>Cat.</w:t>
      </w:r>
      <w:r w:rsidRPr="00B4451D">
        <w:t xml:space="preserve"> </w:t>
      </w:r>
      <w:r>
        <w:rPr>
          <w:bCs/>
          <w:color w:val="000000"/>
          <w:shd w:val="clear" w:color="auto" w:fill="FFFFFF"/>
        </w:rPr>
        <w:t xml:space="preserve">6206.0, </w:t>
      </w:r>
      <w:r w:rsidRPr="00B4451D">
        <w:rPr>
          <w:bCs/>
          <w:color w:val="000000"/>
          <w:shd w:val="clear" w:color="auto" w:fill="FFFFFF"/>
        </w:rPr>
        <w:t>Feb</w:t>
      </w:r>
      <w:r>
        <w:rPr>
          <w:bCs/>
          <w:color w:val="000000"/>
          <w:shd w:val="clear" w:color="auto" w:fill="FFFFFF"/>
        </w:rPr>
        <w:t>ruary</w:t>
      </w:r>
      <w:r w:rsidRPr="00B4451D">
        <w:rPr>
          <w:bCs/>
          <w:color w:val="000000"/>
          <w:shd w:val="clear" w:color="auto" w:fill="FFFFFF"/>
        </w:rPr>
        <w:t xml:space="preserve"> 2011</w:t>
      </w:r>
    </w:p>
  </w:footnote>
  <w:footnote w:id="37">
    <w:p w:rsidR="003922DD" w:rsidRPr="00064531" w:rsidRDefault="003922DD" w:rsidP="000D67B1">
      <w:pPr>
        <w:pStyle w:val="FootnoteText"/>
      </w:pPr>
      <w:r w:rsidRPr="00064531">
        <w:rPr>
          <w:rStyle w:val="FootnoteReference"/>
        </w:rPr>
        <w:footnoteRef/>
      </w:r>
      <w:r w:rsidRPr="00064531">
        <w:t xml:space="preserve"> Fair Work Commission Annual Report 2013-14, </w:t>
      </w:r>
      <w:proofErr w:type="spellStart"/>
      <w:r w:rsidRPr="00064531">
        <w:t>p4</w:t>
      </w:r>
      <w:proofErr w:type="spellEnd"/>
      <w:r w:rsidRPr="00064531">
        <w:t>.</w:t>
      </w:r>
    </w:p>
  </w:footnote>
  <w:footnote w:id="38">
    <w:p w:rsidR="003922DD" w:rsidRDefault="003922DD" w:rsidP="000D67B1">
      <w:pPr>
        <w:pStyle w:val="FootnoteText"/>
      </w:pPr>
      <w:r>
        <w:rPr>
          <w:rStyle w:val="FootnoteReference"/>
        </w:rPr>
        <w:footnoteRef/>
      </w:r>
      <w:r>
        <w:t xml:space="preserve"> </w:t>
      </w:r>
      <w:r w:rsidRPr="00064531">
        <w:t>Fair Work Commis</w:t>
      </w:r>
      <w:r>
        <w:t>sion Quarterly Reports Jan-Dec 14.</w:t>
      </w:r>
    </w:p>
  </w:footnote>
  <w:footnote w:id="39">
    <w:p w:rsidR="003922DD" w:rsidRDefault="003922DD" w:rsidP="000D67B1">
      <w:pPr>
        <w:pStyle w:val="FootnoteText"/>
      </w:pPr>
      <w:r>
        <w:rPr>
          <w:rStyle w:val="FootnoteReference"/>
        </w:rPr>
        <w:footnoteRef/>
      </w:r>
      <w:r>
        <w:t xml:space="preserve"> </w:t>
      </w:r>
      <w:r w:rsidRPr="00064531">
        <w:t>Fair Work Comm</w:t>
      </w:r>
      <w:r>
        <w:t xml:space="preserve">ission Annual Report 2013-14, </w:t>
      </w:r>
      <w:proofErr w:type="spellStart"/>
      <w:r>
        <w:t>p70</w:t>
      </w:r>
      <w:proofErr w:type="spellEnd"/>
      <w:r w:rsidRPr="00064531">
        <w:t>.</w:t>
      </w:r>
    </w:p>
  </w:footnote>
  <w:footnote w:id="40">
    <w:p w:rsidR="003922DD" w:rsidRDefault="003922DD" w:rsidP="000D67B1">
      <w:pPr>
        <w:pStyle w:val="FootnoteText"/>
      </w:pPr>
      <w:r>
        <w:rPr>
          <w:rStyle w:val="FootnoteReference"/>
        </w:rPr>
        <w:footnoteRef/>
      </w:r>
      <w:r>
        <w:t xml:space="preserve"> </w:t>
      </w:r>
      <w:r w:rsidRPr="00064531">
        <w:t>Fair Work Commis</w:t>
      </w:r>
      <w:r>
        <w:t>sion Quarterly Reports Jan-Dec 14.</w:t>
      </w:r>
    </w:p>
  </w:footnote>
  <w:footnote w:id="41">
    <w:p w:rsidR="003922DD" w:rsidRDefault="003922DD" w:rsidP="000D67B1">
      <w:pPr>
        <w:pStyle w:val="FootnoteText"/>
      </w:pPr>
      <w:r>
        <w:rPr>
          <w:rStyle w:val="FootnoteReference"/>
        </w:rPr>
        <w:footnoteRef/>
      </w:r>
      <w:r>
        <w:t xml:space="preserve"> </w:t>
      </w:r>
      <w:r w:rsidRPr="00064531">
        <w:t>Fair Work Comm</w:t>
      </w:r>
      <w:r>
        <w:t xml:space="preserve">ission Annual Report 2013-14, </w:t>
      </w:r>
      <w:proofErr w:type="spellStart"/>
      <w:r>
        <w:t>p41</w:t>
      </w:r>
      <w:proofErr w:type="spellEnd"/>
      <w:r w:rsidRPr="00064531">
        <w:t>.</w:t>
      </w:r>
    </w:p>
  </w:footnote>
  <w:footnote w:id="42">
    <w:p w:rsidR="003922DD" w:rsidRDefault="003922DD">
      <w:pPr>
        <w:pStyle w:val="FootnoteText"/>
      </w:pPr>
      <w:r>
        <w:rPr>
          <w:rStyle w:val="FootnoteReference"/>
        </w:rPr>
        <w:footnoteRef/>
      </w:r>
      <w:r>
        <w:t xml:space="preserve"> </w:t>
      </w:r>
      <w:proofErr w:type="spellStart"/>
      <w:r>
        <w:t>Andrades</w:t>
      </w:r>
      <w:proofErr w:type="spellEnd"/>
      <w:r>
        <w:t xml:space="preserve">, C </w:t>
      </w:r>
      <w:r w:rsidRPr="00BA7778">
        <w:rPr>
          <w:i/>
        </w:rPr>
        <w:t>Intersections between ‘General Protections’ under the Fair Work Act 2009 (</w:t>
      </w:r>
      <w:proofErr w:type="spellStart"/>
      <w:r w:rsidRPr="00BA7778">
        <w:rPr>
          <w:i/>
        </w:rPr>
        <w:t>Cth</w:t>
      </w:r>
      <w:proofErr w:type="spellEnd"/>
      <w:r w:rsidRPr="00BA7778">
        <w:rPr>
          <w:i/>
        </w:rPr>
        <w:t>) and Anti-discrimination law: Questions, quirks and quandaries</w:t>
      </w:r>
      <w:r>
        <w:t xml:space="preserve"> Centre for Employment and Labour Relations Law The University of Melbourne December 2009 Working Paper No. 47</w:t>
      </w:r>
    </w:p>
  </w:footnote>
  <w:footnote w:id="43">
    <w:p w:rsidR="003922DD" w:rsidRDefault="003922DD">
      <w:pPr>
        <w:pStyle w:val="FootnoteText"/>
      </w:pPr>
      <w:r>
        <w:rPr>
          <w:rStyle w:val="FootnoteReference"/>
        </w:rPr>
        <w:footnoteRef/>
      </w:r>
      <w:r>
        <w:t xml:space="preserve"> FW Act, </w:t>
      </w:r>
      <w:proofErr w:type="spellStart"/>
      <w:r>
        <w:t>s340</w:t>
      </w:r>
      <w:proofErr w:type="spellEnd"/>
      <w:r>
        <w:t>.</w:t>
      </w:r>
    </w:p>
  </w:footnote>
  <w:footnote w:id="44">
    <w:p w:rsidR="003922DD" w:rsidRDefault="003922DD" w:rsidP="004D174F">
      <w:pPr>
        <w:pStyle w:val="FootnoteText"/>
        <w:tabs>
          <w:tab w:val="left" w:pos="1185"/>
        </w:tabs>
      </w:pPr>
      <w:r>
        <w:rPr>
          <w:rStyle w:val="FootnoteReference"/>
        </w:rPr>
        <w:footnoteRef/>
      </w:r>
      <w:r>
        <w:t xml:space="preserve"> </w:t>
      </w:r>
      <w:r w:rsidRPr="00E058EC">
        <w:rPr>
          <w:bCs/>
          <w:i/>
          <w:highlight w:val="white"/>
        </w:rPr>
        <w:t xml:space="preserve">Application by </w:t>
      </w:r>
      <w:proofErr w:type="spellStart"/>
      <w:r w:rsidRPr="00E058EC">
        <w:rPr>
          <w:bCs/>
          <w:i/>
          <w:highlight w:val="white"/>
        </w:rPr>
        <w:t>Olmgrove</w:t>
      </w:r>
      <w:proofErr w:type="spellEnd"/>
      <w:r w:rsidRPr="00E058EC">
        <w:rPr>
          <w:bCs/>
          <w:i/>
          <w:highlight w:val="white"/>
        </w:rPr>
        <w:t xml:space="preserve"> Pty Ltd </w:t>
      </w:r>
      <w:r w:rsidRPr="00E058EC">
        <w:rPr>
          <w:bCs/>
          <w:highlight w:val="white"/>
        </w:rPr>
        <w:t>(</w:t>
      </w:r>
      <w:proofErr w:type="spellStart"/>
      <w:r w:rsidRPr="00E058EC">
        <w:rPr>
          <w:bCs/>
          <w:highlight w:val="white"/>
        </w:rPr>
        <w:t>AG2014</w:t>
      </w:r>
      <w:proofErr w:type="spellEnd"/>
      <w:r w:rsidRPr="00E058EC">
        <w:rPr>
          <w:bCs/>
          <w:highlight w:val="white"/>
        </w:rPr>
        <w:t>/8289) 14 January 2015</w:t>
      </w:r>
      <w:r>
        <w:rPr>
          <w:bCs/>
        </w:rPr>
        <w:t xml:space="preserve">, </w:t>
      </w:r>
      <w:proofErr w:type="spellStart"/>
      <w:r>
        <w:rPr>
          <w:bCs/>
        </w:rPr>
        <w:t>PN92</w:t>
      </w:r>
      <w:proofErr w:type="spellEnd"/>
      <w:r>
        <w:rPr>
          <w:bCs/>
        </w:rPr>
        <w:t>.</w:t>
      </w:r>
    </w:p>
  </w:footnote>
  <w:footnote w:id="45">
    <w:p w:rsidR="003922DD" w:rsidRPr="00B32E8B" w:rsidRDefault="003922DD" w:rsidP="00B32E8B">
      <w:pPr>
        <w:pStyle w:val="FootnoteText"/>
      </w:pPr>
      <w:r>
        <w:rPr>
          <w:rStyle w:val="FootnoteReference"/>
        </w:rPr>
        <w:footnoteRef/>
      </w:r>
      <w:r>
        <w:t xml:space="preserve"> </w:t>
      </w:r>
      <w:proofErr w:type="spellStart"/>
      <w:r>
        <w:rPr>
          <w:i/>
        </w:rPr>
        <w:t>OneSteel</w:t>
      </w:r>
      <w:proofErr w:type="spellEnd"/>
      <w:r>
        <w:rPr>
          <w:i/>
        </w:rPr>
        <w:t xml:space="preserve"> </w:t>
      </w:r>
      <w:r w:rsidRPr="00B32E8B">
        <w:rPr>
          <w:i/>
        </w:rPr>
        <w:t xml:space="preserve">Recycling Pty Limited T/A </w:t>
      </w:r>
      <w:proofErr w:type="spellStart"/>
      <w:r w:rsidRPr="00B32E8B">
        <w:rPr>
          <w:i/>
        </w:rPr>
        <w:t>OneSteel</w:t>
      </w:r>
      <w:proofErr w:type="spellEnd"/>
      <w:r w:rsidRPr="00B32E8B">
        <w:rPr>
          <w:i/>
        </w:rPr>
        <w:t xml:space="preserve"> Recycling </w:t>
      </w:r>
      <w:r w:rsidRPr="00B32E8B">
        <w:t xml:space="preserve">[2014] </w:t>
      </w:r>
      <w:proofErr w:type="spellStart"/>
      <w:r w:rsidRPr="00B32E8B">
        <w:t>FWC</w:t>
      </w:r>
      <w:proofErr w:type="spellEnd"/>
      <w:r w:rsidRPr="00B32E8B">
        <w:t xml:space="preserve"> 5783.</w:t>
      </w:r>
    </w:p>
  </w:footnote>
  <w:footnote w:id="46">
    <w:p w:rsidR="003922DD" w:rsidRPr="00B32E8B" w:rsidRDefault="003922DD" w:rsidP="00B32E8B">
      <w:pPr>
        <w:pStyle w:val="FootnoteText"/>
      </w:pPr>
      <w:r w:rsidRPr="00B32E8B">
        <w:rPr>
          <w:rStyle w:val="FootnoteReference"/>
        </w:rPr>
        <w:footnoteRef/>
      </w:r>
      <w:r w:rsidRPr="00B32E8B">
        <w:t xml:space="preserve"> FW Act, </w:t>
      </w:r>
      <w:proofErr w:type="spellStart"/>
      <w:r w:rsidRPr="00B32E8B">
        <w:t>s171</w:t>
      </w:r>
      <w:proofErr w:type="spellEnd"/>
      <w:r w:rsidRPr="00B32E8B">
        <w:t>.</w:t>
      </w:r>
    </w:p>
  </w:footnote>
  <w:footnote w:id="47">
    <w:p w:rsidR="003922DD" w:rsidRPr="00B32E8B" w:rsidRDefault="003922DD" w:rsidP="00B32E8B">
      <w:pPr>
        <w:pStyle w:val="FootnoteText"/>
      </w:pPr>
      <w:r w:rsidRPr="00B32E8B">
        <w:rPr>
          <w:rStyle w:val="FootnoteReference"/>
        </w:rPr>
        <w:footnoteRef/>
      </w:r>
      <w:r w:rsidRPr="00B32E8B">
        <w:t xml:space="preserve"> </w:t>
      </w:r>
      <w:r w:rsidRPr="00B32E8B">
        <w:rPr>
          <w:color w:val="000000"/>
        </w:rPr>
        <w:t xml:space="preserve">[2011] </w:t>
      </w:r>
      <w:proofErr w:type="spellStart"/>
      <w:r w:rsidRPr="00B32E8B">
        <w:rPr>
          <w:color w:val="000000"/>
        </w:rPr>
        <w:t>FWAFB</w:t>
      </w:r>
      <w:proofErr w:type="spellEnd"/>
      <w:r w:rsidRPr="00B32E8B">
        <w:rPr>
          <w:color w:val="000000"/>
        </w:rPr>
        <w:t xml:space="preserve"> 6709</w:t>
      </w:r>
    </w:p>
  </w:footnote>
  <w:footnote w:id="48">
    <w:p w:rsidR="003922DD" w:rsidRDefault="003922DD">
      <w:pPr>
        <w:pStyle w:val="FootnoteText"/>
      </w:pPr>
      <w:r>
        <w:rPr>
          <w:rStyle w:val="FootnoteReference"/>
        </w:rPr>
        <w:footnoteRef/>
      </w:r>
      <w:r>
        <w:t xml:space="preserve"> </w:t>
      </w:r>
      <w:proofErr w:type="spellStart"/>
      <w:r>
        <w:rPr>
          <w:i/>
          <w:color w:val="000000"/>
        </w:rPr>
        <w:t>Robjohn</w:t>
      </w:r>
      <w:proofErr w:type="spellEnd"/>
      <w:r>
        <w:rPr>
          <w:i/>
          <w:color w:val="000000"/>
        </w:rPr>
        <w:t xml:space="preserve"> Enterprises Pty Ltd</w:t>
      </w:r>
      <w:r>
        <w:t xml:space="preserve"> [2013] </w:t>
      </w:r>
      <w:proofErr w:type="spellStart"/>
      <w:r>
        <w:t>FWCA</w:t>
      </w:r>
      <w:proofErr w:type="spellEnd"/>
      <w:r>
        <w:t xml:space="preserve"> 6685 </w:t>
      </w:r>
    </w:p>
  </w:footnote>
  <w:footnote w:id="49">
    <w:p w:rsidR="003922DD" w:rsidRPr="00B32E8B" w:rsidRDefault="003922DD" w:rsidP="00B32E8B">
      <w:pPr>
        <w:pStyle w:val="NormalWeb"/>
        <w:spacing w:before="0" w:beforeAutospacing="0" w:after="0" w:afterAutospacing="0"/>
        <w:rPr>
          <w:sz w:val="20"/>
          <w:szCs w:val="20"/>
        </w:rPr>
      </w:pPr>
      <w:r w:rsidRPr="00B32E8B">
        <w:rPr>
          <w:rStyle w:val="FootnoteReference"/>
          <w:sz w:val="20"/>
          <w:szCs w:val="20"/>
        </w:rPr>
        <w:footnoteRef/>
      </w:r>
      <w:r w:rsidRPr="00B32E8B">
        <w:rPr>
          <w:i/>
          <w:sz w:val="20"/>
          <w:szCs w:val="20"/>
        </w:rPr>
        <w:t xml:space="preserve"> </w:t>
      </w:r>
      <w:r w:rsidRPr="00B32E8B">
        <w:rPr>
          <w:bCs/>
          <w:i/>
          <w:color w:val="000000"/>
          <w:sz w:val="20"/>
          <w:szCs w:val="20"/>
        </w:rPr>
        <w:t xml:space="preserve">BM &amp; KA Group as trustee for BM &amp; KA Group Unit Trust </w:t>
      </w:r>
      <w:r w:rsidRPr="00B32E8B">
        <w:rPr>
          <w:sz w:val="20"/>
          <w:szCs w:val="20"/>
        </w:rPr>
        <w:t xml:space="preserve">[2013] </w:t>
      </w:r>
      <w:proofErr w:type="spellStart"/>
      <w:r w:rsidRPr="00B32E8B">
        <w:rPr>
          <w:sz w:val="20"/>
          <w:szCs w:val="20"/>
        </w:rPr>
        <w:t>FWC</w:t>
      </w:r>
      <w:proofErr w:type="spellEnd"/>
      <w:r w:rsidRPr="00B32E8B">
        <w:rPr>
          <w:sz w:val="20"/>
          <w:szCs w:val="20"/>
        </w:rPr>
        <w:t xml:space="preserve"> 3654</w:t>
      </w:r>
      <w:r w:rsidRPr="00B32E8B">
        <w:rPr>
          <w:bCs/>
          <w:i/>
          <w:color w:val="000000"/>
          <w:sz w:val="20"/>
          <w:szCs w:val="20"/>
        </w:rPr>
        <w:t xml:space="preserve"> </w:t>
      </w:r>
    </w:p>
  </w:footnote>
  <w:footnote w:id="50">
    <w:p w:rsidR="003922DD" w:rsidRPr="00B32E8B" w:rsidRDefault="003922DD" w:rsidP="00B32E8B">
      <w:pPr>
        <w:pStyle w:val="FootnoteText"/>
      </w:pPr>
      <w:r w:rsidRPr="00B32E8B">
        <w:rPr>
          <w:rStyle w:val="FootnoteReference"/>
        </w:rPr>
        <w:footnoteRef/>
      </w:r>
      <w:r w:rsidRPr="00B32E8B">
        <w:t xml:space="preserve"> </w:t>
      </w:r>
      <w:r>
        <w:rPr>
          <w:i/>
          <w:iCs/>
          <w:color w:val="000000"/>
        </w:rPr>
        <w:t xml:space="preserve">Construction, Forestry, Mining and Energy Union v </w:t>
      </w:r>
      <w:proofErr w:type="spellStart"/>
      <w:r>
        <w:rPr>
          <w:i/>
          <w:iCs/>
          <w:color w:val="000000"/>
        </w:rPr>
        <w:t>Jeld-Wen</w:t>
      </w:r>
      <w:proofErr w:type="spellEnd"/>
      <w:r>
        <w:rPr>
          <w:i/>
          <w:iCs/>
          <w:color w:val="000000"/>
        </w:rPr>
        <w:t xml:space="preserve"> Glass Australia Pty Ltd</w:t>
      </w:r>
      <w:r w:rsidRPr="00B32E8B">
        <w:rPr>
          <w:color w:val="000000"/>
        </w:rPr>
        <w:t xml:space="preserve"> [2012] </w:t>
      </w:r>
      <w:proofErr w:type="spellStart"/>
      <w:r w:rsidRPr="00B32E8B">
        <w:rPr>
          <w:color w:val="000000"/>
        </w:rPr>
        <w:t>FCA</w:t>
      </w:r>
      <w:proofErr w:type="spellEnd"/>
      <w:r w:rsidRPr="00B32E8B">
        <w:rPr>
          <w:color w:val="000000"/>
        </w:rPr>
        <w:t xml:space="preserve"> 45</w:t>
      </w:r>
    </w:p>
  </w:footnote>
  <w:footnote w:id="51">
    <w:p w:rsidR="003922DD" w:rsidRPr="0075358F" w:rsidRDefault="003922DD">
      <w:pPr>
        <w:pStyle w:val="FootnoteText"/>
      </w:pPr>
      <w:r>
        <w:rPr>
          <w:rStyle w:val="FootnoteReference"/>
        </w:rPr>
        <w:footnoteRef/>
      </w:r>
      <w:r>
        <w:t xml:space="preserve"> </w:t>
      </w:r>
      <w:r w:rsidRPr="0075358F">
        <w:rPr>
          <w:bCs/>
          <w:i/>
          <w:color w:val="000000"/>
        </w:rPr>
        <w:t>Fortress Systems Pty Ltd</w:t>
      </w:r>
      <w:r>
        <w:rPr>
          <w:bCs/>
          <w:i/>
          <w:color w:val="000000"/>
        </w:rPr>
        <w:t xml:space="preserve"> </w:t>
      </w:r>
      <w:r>
        <w:rPr>
          <w:color w:val="000000"/>
        </w:rPr>
        <w:t xml:space="preserve">[2013] </w:t>
      </w:r>
      <w:proofErr w:type="spellStart"/>
      <w:r>
        <w:rPr>
          <w:color w:val="000000"/>
        </w:rPr>
        <w:t>FWC</w:t>
      </w:r>
      <w:proofErr w:type="spellEnd"/>
      <w:r>
        <w:rPr>
          <w:color w:val="000000"/>
        </w:rPr>
        <w:t xml:space="preserve"> 3789</w:t>
      </w:r>
    </w:p>
  </w:footnote>
  <w:footnote w:id="52">
    <w:p w:rsidR="003922DD" w:rsidRPr="00EC2EB8" w:rsidRDefault="003922DD">
      <w:pPr>
        <w:pStyle w:val="FootnoteText"/>
      </w:pPr>
      <w:r>
        <w:rPr>
          <w:rStyle w:val="FootnoteReference"/>
        </w:rPr>
        <w:footnoteRef/>
      </w:r>
      <w:r>
        <w:t xml:space="preserve"> </w:t>
      </w:r>
      <w:proofErr w:type="spellStart"/>
      <w:r>
        <w:rPr>
          <w:i/>
        </w:rPr>
        <w:t>Canavan</w:t>
      </w:r>
      <w:proofErr w:type="spellEnd"/>
      <w:r>
        <w:rPr>
          <w:i/>
        </w:rPr>
        <w:t xml:space="preserve"> Building Pty Ltd </w:t>
      </w:r>
      <w:r>
        <w:t xml:space="preserve">[2014] </w:t>
      </w:r>
      <w:proofErr w:type="spellStart"/>
      <w:r>
        <w:t>FWCFB</w:t>
      </w:r>
      <w:proofErr w:type="spellEnd"/>
      <w:r>
        <w:t xml:space="preserve"> 3202</w:t>
      </w:r>
    </w:p>
  </w:footnote>
  <w:footnote w:id="53">
    <w:p w:rsidR="003922DD" w:rsidRDefault="003922DD">
      <w:pPr>
        <w:pStyle w:val="FootnoteText"/>
      </w:pPr>
      <w:r>
        <w:rPr>
          <w:rStyle w:val="FootnoteReference"/>
        </w:rPr>
        <w:footnoteRef/>
      </w:r>
      <w:r>
        <w:t xml:space="preserve"> </w:t>
      </w:r>
      <w:r>
        <w:rPr>
          <w:i/>
        </w:rPr>
        <w:t xml:space="preserve">Award modernisation </w:t>
      </w:r>
      <w:r>
        <w:t>[2008]</w:t>
      </w:r>
      <w:proofErr w:type="spellStart"/>
      <w:r>
        <w:t>AIRCFB</w:t>
      </w:r>
      <w:proofErr w:type="spellEnd"/>
      <w:r>
        <w:t xml:space="preserve"> 1000 at paragraph 99.</w:t>
      </w:r>
    </w:p>
  </w:footnote>
  <w:footnote w:id="54">
    <w:p w:rsidR="003922DD" w:rsidRPr="003024B9" w:rsidRDefault="003922DD">
      <w:pPr>
        <w:pStyle w:val="FootnoteText"/>
      </w:pPr>
      <w:r>
        <w:rPr>
          <w:rStyle w:val="FootnoteReference"/>
        </w:rPr>
        <w:footnoteRef/>
      </w:r>
      <w:r>
        <w:t xml:space="preserve"> </w:t>
      </w:r>
      <w:proofErr w:type="spellStart"/>
      <w:r>
        <w:rPr>
          <w:i/>
        </w:rPr>
        <w:t>Armacell</w:t>
      </w:r>
      <w:proofErr w:type="spellEnd"/>
      <w:r>
        <w:rPr>
          <w:i/>
        </w:rPr>
        <w:t xml:space="preserve"> Australia Pty Ltd </w:t>
      </w:r>
      <w:r>
        <w:t xml:space="preserve">[2010] </w:t>
      </w:r>
      <w:proofErr w:type="spellStart"/>
      <w:r>
        <w:t>FWA</w:t>
      </w:r>
      <w:proofErr w:type="spellEnd"/>
      <w:r>
        <w:t xml:space="preserve"> 8283; </w:t>
      </w:r>
      <w:r>
        <w:rPr>
          <w:i/>
        </w:rPr>
        <w:t xml:space="preserve">Direct Paper Supplies Agreement </w:t>
      </w:r>
      <w:r>
        <w:t xml:space="preserve">[2010] </w:t>
      </w:r>
      <w:proofErr w:type="spellStart"/>
      <w:r>
        <w:t>FWC</w:t>
      </w:r>
      <w:proofErr w:type="spellEnd"/>
      <w:r>
        <w:t xml:space="preserve"> 8314; </w:t>
      </w:r>
      <w:r w:rsidRPr="003024B9">
        <w:rPr>
          <w:i/>
        </w:rPr>
        <w:t xml:space="preserve">Downer EDI Works Pty Ltd </w:t>
      </w:r>
      <w:r>
        <w:t xml:space="preserve">[2010] </w:t>
      </w:r>
      <w:proofErr w:type="spellStart"/>
      <w:r>
        <w:t>FWC</w:t>
      </w:r>
      <w:proofErr w:type="spellEnd"/>
      <w:r>
        <w:t xml:space="preserve"> 8333.</w:t>
      </w:r>
    </w:p>
  </w:footnote>
  <w:footnote w:id="55">
    <w:p w:rsidR="003922DD" w:rsidRPr="00CF2923" w:rsidRDefault="003922DD">
      <w:pPr>
        <w:pStyle w:val="FootnoteText"/>
      </w:pPr>
      <w:r>
        <w:rPr>
          <w:rStyle w:val="FootnoteReference"/>
        </w:rPr>
        <w:footnoteRef/>
      </w:r>
      <w:r>
        <w:t xml:space="preserve"> </w:t>
      </w:r>
      <w:proofErr w:type="spellStart"/>
      <w:r>
        <w:rPr>
          <w:i/>
        </w:rPr>
        <w:t>Armacell</w:t>
      </w:r>
      <w:proofErr w:type="spellEnd"/>
      <w:r>
        <w:rPr>
          <w:i/>
        </w:rPr>
        <w:t xml:space="preserve"> &amp; </w:t>
      </w:r>
      <w:proofErr w:type="spellStart"/>
      <w:r>
        <w:rPr>
          <w:i/>
        </w:rPr>
        <w:t>Ors</w:t>
      </w:r>
      <w:proofErr w:type="spellEnd"/>
      <w:r>
        <w:rPr>
          <w:i/>
        </w:rPr>
        <w:t xml:space="preserve"> </w:t>
      </w:r>
      <w:r>
        <w:t xml:space="preserve">[2010] </w:t>
      </w:r>
      <w:proofErr w:type="spellStart"/>
      <w:r>
        <w:t>FWAFB</w:t>
      </w:r>
      <w:proofErr w:type="spellEnd"/>
      <w:r>
        <w:t xml:space="preserve"> 9985</w:t>
      </w:r>
    </w:p>
  </w:footnote>
  <w:footnote w:id="56">
    <w:p w:rsidR="003922DD" w:rsidRPr="00B91405" w:rsidRDefault="003922DD" w:rsidP="00CF2923">
      <w:pPr>
        <w:pStyle w:val="FootnoteText"/>
      </w:pPr>
      <w:r w:rsidRPr="00B91405">
        <w:rPr>
          <w:rStyle w:val="FootnoteReference"/>
        </w:rPr>
        <w:footnoteRef/>
      </w:r>
      <w:r w:rsidRPr="00B91405">
        <w:t xml:space="preserve"> Explanatory Memorandum to the </w:t>
      </w:r>
      <w:r w:rsidRPr="00B91405">
        <w:rPr>
          <w:i/>
        </w:rPr>
        <w:t>Fair Work Bill 2008</w:t>
      </w:r>
      <w:r w:rsidRPr="00B91405">
        <w:t xml:space="preserve"> at para 378.</w:t>
      </w:r>
    </w:p>
  </w:footnote>
  <w:footnote w:id="57">
    <w:p w:rsidR="003922DD" w:rsidRDefault="003922DD">
      <w:pPr>
        <w:pStyle w:val="FootnoteText"/>
      </w:pPr>
      <w:r>
        <w:rPr>
          <w:rStyle w:val="FootnoteReference"/>
        </w:rPr>
        <w:footnoteRef/>
      </w:r>
      <w:r>
        <w:t xml:space="preserve"> </w:t>
      </w:r>
      <w:r>
        <w:rPr>
          <w:i/>
        </w:rPr>
        <w:t xml:space="preserve">Annual Leave Decision </w:t>
      </w:r>
      <w:r>
        <w:t xml:space="preserve">[2012] </w:t>
      </w:r>
      <w:proofErr w:type="spellStart"/>
      <w:r>
        <w:t>FWCFB</w:t>
      </w:r>
      <w:proofErr w:type="spellEnd"/>
      <w:r>
        <w:t xml:space="preserve"> 6266 at paragraphs 49-50.</w:t>
      </w:r>
    </w:p>
  </w:footnote>
  <w:footnote w:id="58">
    <w:p w:rsidR="003922DD" w:rsidRPr="00DF5C3A" w:rsidRDefault="003922DD" w:rsidP="00D0063F">
      <w:pPr>
        <w:pStyle w:val="FootnoteText"/>
        <w:rPr>
          <w:i/>
        </w:rPr>
      </w:pPr>
      <w:r>
        <w:rPr>
          <w:rStyle w:val="FootnoteReference"/>
        </w:rPr>
        <w:footnoteRef/>
      </w:r>
      <w:r>
        <w:t xml:space="preserve"> </w:t>
      </w:r>
      <w:r>
        <w:rPr>
          <w:i/>
        </w:rPr>
        <w:t>Four yearly review of modern awards</w:t>
      </w:r>
      <w:r w:rsidRPr="00DF5C3A">
        <w:t xml:space="preserve"> (</w:t>
      </w:r>
      <w:proofErr w:type="spellStart"/>
      <w:r w:rsidRPr="00DF5C3A">
        <w:t>AM2014</w:t>
      </w:r>
      <w:proofErr w:type="spellEnd"/>
      <w:r w:rsidRPr="00DF5C3A">
        <w:t>/47)</w:t>
      </w:r>
      <w:r>
        <w:rPr>
          <w:i/>
        </w:rPr>
        <w:t xml:space="preserve"> </w:t>
      </w:r>
      <w:r>
        <w:t xml:space="preserve">Transcript of 21 August 2014 per Ross J, </w:t>
      </w:r>
      <w:proofErr w:type="spellStart"/>
      <w:r>
        <w:t>PN1108</w:t>
      </w:r>
      <w:proofErr w:type="spellEnd"/>
      <w:r>
        <w:t>.</w:t>
      </w:r>
    </w:p>
  </w:footnote>
  <w:footnote w:id="59">
    <w:p w:rsidR="003922DD" w:rsidRPr="00E058EC" w:rsidRDefault="003922DD" w:rsidP="00E058EC">
      <w:pPr>
        <w:widowControl w:val="0"/>
        <w:spacing w:line="260" w:lineRule="atLeast"/>
        <w:rPr>
          <w:bCs/>
          <w:caps/>
          <w:sz w:val="20"/>
          <w:szCs w:val="20"/>
        </w:rPr>
      </w:pPr>
      <w:r>
        <w:rPr>
          <w:rStyle w:val="FootnoteReference"/>
        </w:rPr>
        <w:footnoteRef/>
      </w:r>
      <w:r>
        <w:t xml:space="preserve"> </w:t>
      </w:r>
      <w:r w:rsidRPr="00E058EC">
        <w:rPr>
          <w:bCs/>
          <w:i/>
          <w:sz w:val="20"/>
          <w:szCs w:val="20"/>
          <w:highlight w:val="white"/>
        </w:rPr>
        <w:t xml:space="preserve">Application by </w:t>
      </w:r>
      <w:proofErr w:type="spellStart"/>
      <w:r w:rsidRPr="00E058EC">
        <w:rPr>
          <w:bCs/>
          <w:i/>
          <w:sz w:val="20"/>
          <w:szCs w:val="20"/>
          <w:highlight w:val="white"/>
        </w:rPr>
        <w:t>Olmgrove</w:t>
      </w:r>
      <w:proofErr w:type="spellEnd"/>
      <w:r w:rsidRPr="00E058EC">
        <w:rPr>
          <w:bCs/>
          <w:i/>
          <w:sz w:val="20"/>
          <w:szCs w:val="20"/>
          <w:highlight w:val="white"/>
        </w:rPr>
        <w:t xml:space="preserve"> Pty Ltd </w:t>
      </w:r>
      <w:r w:rsidRPr="00E058EC">
        <w:rPr>
          <w:bCs/>
          <w:sz w:val="20"/>
          <w:szCs w:val="20"/>
          <w:highlight w:val="white"/>
        </w:rPr>
        <w:t>(</w:t>
      </w:r>
      <w:proofErr w:type="spellStart"/>
      <w:r w:rsidRPr="00E058EC">
        <w:rPr>
          <w:bCs/>
          <w:sz w:val="20"/>
          <w:szCs w:val="20"/>
          <w:highlight w:val="white"/>
        </w:rPr>
        <w:t>AG2014</w:t>
      </w:r>
      <w:proofErr w:type="spellEnd"/>
      <w:r w:rsidRPr="00E058EC">
        <w:rPr>
          <w:bCs/>
          <w:sz w:val="20"/>
          <w:szCs w:val="20"/>
          <w:highlight w:val="white"/>
        </w:rPr>
        <w:t>/8289) 14 January 2015</w:t>
      </w:r>
      <w:r>
        <w:rPr>
          <w:bCs/>
          <w:sz w:val="20"/>
          <w:szCs w:val="20"/>
        </w:rPr>
        <w:t xml:space="preserve">, </w:t>
      </w:r>
      <w:proofErr w:type="spellStart"/>
      <w:r>
        <w:rPr>
          <w:bCs/>
          <w:sz w:val="20"/>
          <w:szCs w:val="20"/>
        </w:rPr>
        <w:t>PN104</w:t>
      </w:r>
      <w:proofErr w:type="spellEnd"/>
      <w:r>
        <w:rPr>
          <w:bCs/>
          <w:sz w:val="20"/>
          <w:szCs w:val="20"/>
        </w:rPr>
        <w:t>.</w:t>
      </w:r>
    </w:p>
  </w:footnote>
  <w:footnote w:id="60">
    <w:p w:rsidR="003922DD" w:rsidRPr="00E058EC" w:rsidRDefault="003922DD">
      <w:pPr>
        <w:pStyle w:val="FootnoteText"/>
      </w:pPr>
      <w:r>
        <w:rPr>
          <w:rStyle w:val="FootnoteReference"/>
        </w:rPr>
        <w:footnoteRef/>
      </w:r>
      <w:r>
        <w:t xml:space="preserve"> </w:t>
      </w:r>
      <w:r>
        <w:rPr>
          <w:i/>
        </w:rPr>
        <w:t xml:space="preserve">Pastoral Award 2010, </w:t>
      </w:r>
      <w:r>
        <w:t>clause 30.</w:t>
      </w:r>
    </w:p>
  </w:footnote>
  <w:footnote w:id="61">
    <w:p w:rsidR="003922DD" w:rsidRDefault="003922DD" w:rsidP="00BA23AA">
      <w:pPr>
        <w:pStyle w:val="FootnoteText"/>
      </w:pPr>
      <w:r>
        <w:rPr>
          <w:rStyle w:val="FootnoteReference"/>
        </w:rPr>
        <w:footnoteRef/>
      </w:r>
      <w:r>
        <w:t xml:space="preserve"> </w:t>
      </w:r>
      <w:r w:rsidRPr="00E058EC">
        <w:rPr>
          <w:bCs/>
          <w:i/>
          <w:highlight w:val="white"/>
        </w:rPr>
        <w:t xml:space="preserve">Application by </w:t>
      </w:r>
      <w:proofErr w:type="spellStart"/>
      <w:r w:rsidRPr="00E058EC">
        <w:rPr>
          <w:bCs/>
          <w:i/>
          <w:highlight w:val="white"/>
        </w:rPr>
        <w:t>Olmgrove</w:t>
      </w:r>
      <w:proofErr w:type="spellEnd"/>
      <w:r w:rsidRPr="00E058EC">
        <w:rPr>
          <w:bCs/>
          <w:i/>
          <w:highlight w:val="white"/>
        </w:rPr>
        <w:t xml:space="preserve"> Pty Ltd </w:t>
      </w:r>
      <w:r w:rsidRPr="00E058EC">
        <w:rPr>
          <w:bCs/>
          <w:highlight w:val="white"/>
        </w:rPr>
        <w:t>(</w:t>
      </w:r>
      <w:proofErr w:type="spellStart"/>
      <w:r w:rsidRPr="00E058EC">
        <w:rPr>
          <w:bCs/>
          <w:highlight w:val="white"/>
        </w:rPr>
        <w:t>AG2014</w:t>
      </w:r>
      <w:proofErr w:type="spellEnd"/>
      <w:r w:rsidRPr="00E058EC">
        <w:rPr>
          <w:bCs/>
          <w:highlight w:val="white"/>
        </w:rPr>
        <w:t>/8289) 14 January 2015</w:t>
      </w:r>
      <w:r>
        <w:rPr>
          <w:bCs/>
        </w:rPr>
        <w:t xml:space="preserve">, </w:t>
      </w:r>
      <w:proofErr w:type="spellStart"/>
      <w:r>
        <w:rPr>
          <w:bCs/>
        </w:rPr>
        <w:t>PN100</w:t>
      </w:r>
      <w:proofErr w:type="spellEnd"/>
      <w:r>
        <w:rPr>
          <w:bCs/>
        </w:rPr>
        <w:t>.</w:t>
      </w:r>
    </w:p>
  </w:footnote>
  <w:footnote w:id="62">
    <w:p w:rsidR="004619C5" w:rsidRDefault="004619C5">
      <w:pPr>
        <w:pStyle w:val="FootnoteText"/>
      </w:pPr>
      <w:r>
        <w:rPr>
          <w:rStyle w:val="FootnoteReference"/>
        </w:rPr>
        <w:footnoteRef/>
      </w:r>
      <w:r>
        <w:t xml:space="preserve"> </w:t>
      </w:r>
      <w:r w:rsidRPr="004619C5">
        <w:t>https://www.cuttingredtape.gov.au/regulator-performance-framework</w:t>
      </w:r>
    </w:p>
  </w:footnote>
  <w:footnote w:id="63">
    <w:p w:rsidR="003922DD" w:rsidRPr="008773BC" w:rsidRDefault="003922DD" w:rsidP="008773BC">
      <w:pPr>
        <w:rPr>
          <w:sz w:val="20"/>
          <w:szCs w:val="20"/>
        </w:rPr>
      </w:pPr>
      <w:r w:rsidRPr="008773BC">
        <w:rPr>
          <w:rStyle w:val="FootnoteReference"/>
          <w:sz w:val="20"/>
          <w:szCs w:val="20"/>
        </w:rPr>
        <w:footnoteRef/>
      </w:r>
      <w:r w:rsidRPr="008773BC">
        <w:rPr>
          <w:sz w:val="20"/>
          <w:szCs w:val="20"/>
        </w:rPr>
        <w:t xml:space="preserve"> The Fair Work Ombudsman first trialled mediation as means of resolving workplace disputes in 2009, and adopted it as a core dispute resolution service in 2012. In 2013 the Fair Work Ombudsman resolved 4625 matters through mediation, increasing to 6294 in 2014: </w:t>
      </w:r>
      <w:hyperlink r:id="rId2" w:history="1">
        <w:r w:rsidRPr="008773BC">
          <w:rPr>
            <w:rStyle w:val="Hyperlink"/>
            <w:sz w:val="20"/>
            <w:szCs w:val="20"/>
          </w:rPr>
          <w:t>http://www.fairwork.gov.au/about-us/news-and-media-releases/2015-media-releases/february-2015/20150213-mediation-release</w:t>
        </w:r>
      </w:hyperlink>
      <w:r w:rsidRPr="008773BC">
        <w:rPr>
          <w:sz w:val="20"/>
          <w:szCs w:val="20"/>
        </w:rPr>
        <w:t xml:space="preserve"> </w:t>
      </w:r>
    </w:p>
  </w:footnote>
  <w:footnote w:id="64">
    <w:p w:rsidR="003922DD" w:rsidRDefault="003922DD">
      <w:pPr>
        <w:pStyle w:val="FootnoteText"/>
      </w:pPr>
      <w:r>
        <w:rPr>
          <w:rStyle w:val="FootnoteReference"/>
        </w:rPr>
        <w:footnoteRef/>
      </w:r>
      <w:r>
        <w:t xml:space="preserve"> NSW Farmers, details can be provided on request.</w:t>
      </w:r>
    </w:p>
  </w:footnote>
  <w:footnote w:id="65">
    <w:p w:rsidR="003922DD" w:rsidRPr="00187128" w:rsidRDefault="003922DD" w:rsidP="00187128">
      <w:pPr>
        <w:rPr>
          <w:sz w:val="20"/>
          <w:szCs w:val="20"/>
        </w:rPr>
      </w:pPr>
      <w:r w:rsidRPr="00187128">
        <w:rPr>
          <w:rStyle w:val="FootnoteReference"/>
          <w:sz w:val="20"/>
          <w:szCs w:val="20"/>
        </w:rPr>
        <w:footnoteRef/>
      </w:r>
      <w:r>
        <w:rPr>
          <w:sz w:val="20"/>
          <w:szCs w:val="20"/>
        </w:rPr>
        <w:t xml:space="preserve">Fair Work Ombudsman </w:t>
      </w:r>
      <w:r w:rsidRPr="007C284E">
        <w:rPr>
          <w:i/>
          <w:sz w:val="20"/>
          <w:szCs w:val="20"/>
        </w:rPr>
        <w:t>Research Paper – National Employment Standards</w:t>
      </w:r>
      <w:r w:rsidRPr="00187128">
        <w:rPr>
          <w:sz w:val="20"/>
          <w:szCs w:val="20"/>
        </w:rPr>
        <w:t xml:space="preserve"> </w:t>
      </w:r>
      <w:hyperlink r:id="rId3" w:history="1">
        <w:r w:rsidRPr="00187128">
          <w:rPr>
            <w:rStyle w:val="Hyperlink"/>
            <w:color w:val="auto"/>
            <w:sz w:val="20"/>
            <w:szCs w:val="20"/>
          </w:rPr>
          <w:t>https://www.fwc.gov.au/documents/sites/awardsmodernfouryr/submissions/AM20141-corr-FWO-040414.pdf</w:t>
        </w:r>
      </w:hyperlink>
      <w:r w:rsidRPr="00187128">
        <w:rPr>
          <w:sz w:val="20"/>
          <w:szCs w:val="20"/>
        </w:rPr>
        <w:t xml:space="preserve"> </w:t>
      </w:r>
    </w:p>
  </w:footnote>
  <w:footnote w:id="66">
    <w:p w:rsidR="003922DD" w:rsidRDefault="003922DD" w:rsidP="00187128">
      <w:r w:rsidRPr="00187128">
        <w:rPr>
          <w:rStyle w:val="FootnoteReference"/>
          <w:sz w:val="20"/>
          <w:szCs w:val="20"/>
        </w:rPr>
        <w:footnoteRef/>
      </w:r>
      <w:r w:rsidRPr="00187128">
        <w:rPr>
          <w:sz w:val="20"/>
          <w:szCs w:val="20"/>
        </w:rPr>
        <w:t xml:space="preserve"> </w:t>
      </w:r>
      <w:r>
        <w:rPr>
          <w:sz w:val="20"/>
          <w:szCs w:val="20"/>
        </w:rPr>
        <w:t xml:space="preserve">Fair Work Commission </w:t>
      </w:r>
      <w:hyperlink r:id="rId4" w:history="1">
        <w:r w:rsidRPr="007C284E">
          <w:rPr>
            <w:rStyle w:val="Hyperlink"/>
            <w:i/>
            <w:color w:val="auto"/>
            <w:sz w:val="20"/>
            <w:szCs w:val="20"/>
            <w:u w:val="none"/>
            <w:shd w:val="clear" w:color="auto" w:fill="FFFFFF"/>
          </w:rPr>
          <w:t xml:space="preserve">Background paper - </w:t>
        </w:r>
        <w:proofErr w:type="spellStart"/>
        <w:r w:rsidRPr="007C284E">
          <w:rPr>
            <w:rStyle w:val="Hyperlink"/>
            <w:i/>
            <w:color w:val="auto"/>
            <w:sz w:val="20"/>
            <w:szCs w:val="20"/>
            <w:u w:val="none"/>
            <w:shd w:val="clear" w:color="auto" w:fill="FFFFFF"/>
          </w:rPr>
          <w:t>NES</w:t>
        </w:r>
        <w:proofErr w:type="spellEnd"/>
        <w:r w:rsidRPr="007C284E">
          <w:rPr>
            <w:rStyle w:val="Hyperlink"/>
            <w:i/>
            <w:color w:val="auto"/>
            <w:sz w:val="20"/>
            <w:szCs w:val="20"/>
            <w:u w:val="none"/>
            <w:shd w:val="clear" w:color="auto" w:fill="FFFFFF"/>
          </w:rPr>
          <w:t xml:space="preserve"> issues - category 5</w:t>
        </w:r>
      </w:hyperlink>
      <w:r w:rsidRPr="00187128">
        <w:rPr>
          <w:sz w:val="20"/>
          <w:szCs w:val="20"/>
        </w:rPr>
        <w:t xml:space="preserve"> </w:t>
      </w:r>
      <w:hyperlink r:id="rId5" w:history="1">
        <w:r w:rsidRPr="00187128">
          <w:rPr>
            <w:rStyle w:val="Hyperlink"/>
            <w:color w:val="auto"/>
            <w:sz w:val="20"/>
            <w:szCs w:val="20"/>
          </w:rPr>
          <w:t>https://www.fwc.gov.au/documents/sites/awardsmodernfouryr/FWCPaper-NES-Category-5-140115.pdf</w:t>
        </w:r>
      </w:hyperlink>
      <w:r w:rsidRPr="00187128">
        <w:t xml:space="preserve"> </w:t>
      </w:r>
    </w:p>
  </w:footnote>
  <w:footnote w:id="67">
    <w:p w:rsidR="003922DD" w:rsidRPr="009A2697" w:rsidRDefault="003922DD" w:rsidP="009A2697">
      <w:pPr>
        <w:rPr>
          <w:sz w:val="20"/>
          <w:szCs w:val="20"/>
        </w:rPr>
      </w:pPr>
      <w:r w:rsidRPr="007C284E">
        <w:rPr>
          <w:rStyle w:val="FootnoteReference"/>
          <w:sz w:val="20"/>
          <w:szCs w:val="20"/>
        </w:rPr>
        <w:footnoteRef/>
      </w:r>
      <w:r w:rsidRPr="007C284E">
        <w:rPr>
          <w:sz w:val="20"/>
          <w:szCs w:val="20"/>
        </w:rPr>
        <w:t xml:space="preserve"> Fair Work Ombudsman and National Farmers’ Federation </w:t>
      </w:r>
      <w:r w:rsidRPr="007C284E">
        <w:rPr>
          <w:i/>
          <w:sz w:val="20"/>
          <w:szCs w:val="20"/>
        </w:rPr>
        <w:t>Horticulture Award 2010 Fact Sheet</w:t>
      </w:r>
      <w:r w:rsidRPr="007C284E">
        <w:rPr>
          <w:sz w:val="20"/>
          <w:szCs w:val="20"/>
        </w:rPr>
        <w:t xml:space="preserve"> </w:t>
      </w:r>
      <w:hyperlink r:id="rId6" w:history="1">
        <w:r w:rsidRPr="007C284E">
          <w:rPr>
            <w:rStyle w:val="Hyperlink"/>
            <w:sz w:val="20"/>
            <w:szCs w:val="20"/>
            <w:shd w:val="clear" w:color="auto" w:fill="FFFFFF"/>
          </w:rPr>
          <w:t>http://www.nff.org.au/read/1955/pastoral-horticulture-awards-2010.html</w:t>
        </w:r>
      </w:hyperlink>
      <w:r>
        <w:rPr>
          <w:shd w:val="clear" w:color="auto" w:fill="FFFFFF"/>
        </w:rPr>
        <w:t xml:space="preserve"> </w:t>
      </w:r>
    </w:p>
  </w:footnote>
  <w:footnote w:id="68">
    <w:p w:rsidR="003922DD" w:rsidRPr="006545EF" w:rsidRDefault="003922DD" w:rsidP="00FB5351">
      <w:pPr>
        <w:rPr>
          <w:sz w:val="20"/>
          <w:szCs w:val="20"/>
          <w:lang w:eastAsia="en-AU"/>
        </w:rPr>
      </w:pPr>
      <w:r>
        <w:rPr>
          <w:rStyle w:val="FootnoteReference"/>
        </w:rPr>
        <w:footnoteRef/>
      </w:r>
      <w:r>
        <w:rPr>
          <w:sz w:val="20"/>
          <w:szCs w:val="20"/>
          <w:lang w:eastAsia="en-AU"/>
        </w:rPr>
        <w:t>Productivity Commission</w:t>
      </w:r>
      <w:r>
        <w:t xml:space="preserve"> </w:t>
      </w:r>
      <w:r w:rsidRPr="007C284E">
        <w:rPr>
          <w:i/>
          <w:sz w:val="20"/>
          <w:szCs w:val="20"/>
          <w:lang w:eastAsia="en-AU"/>
        </w:rPr>
        <w:t>Annual Review of Regulatory Burdens on Business: Primary Sector</w:t>
      </w:r>
      <w:r>
        <w:rPr>
          <w:sz w:val="20"/>
          <w:szCs w:val="20"/>
          <w:lang w:eastAsia="en-AU"/>
        </w:rPr>
        <w:t xml:space="preserve"> 2007 </w:t>
      </w:r>
      <w:hyperlink r:id="rId7" w:history="1">
        <w:r w:rsidRPr="00CB7063">
          <w:rPr>
            <w:rStyle w:val="Hyperlink"/>
            <w:sz w:val="20"/>
            <w:szCs w:val="20"/>
            <w:lang w:eastAsia="en-AU"/>
          </w:rPr>
          <w:t>http://www.pc.gov.au/inquiries/completed/regulatory-burdens/primary-sector/report/primarysector.pdf</w:t>
        </w:r>
      </w:hyperlink>
      <w:r>
        <w:rPr>
          <w:sz w:val="20"/>
          <w:szCs w:val="20"/>
          <w:lang w:eastAsia="en-AU"/>
        </w:rPr>
        <w:t xml:space="preserve"> </w:t>
      </w:r>
    </w:p>
  </w:footnote>
  <w:footnote w:id="69">
    <w:p w:rsidR="003922DD" w:rsidRPr="009A2697" w:rsidRDefault="003922DD" w:rsidP="009A2697">
      <w:pPr>
        <w:rPr>
          <w:rFonts w:eastAsia="Times New Roman"/>
          <w:color w:val="000000"/>
          <w:sz w:val="20"/>
          <w:szCs w:val="20"/>
          <w:lang w:eastAsia="en-AU"/>
        </w:rPr>
      </w:pPr>
      <w:r w:rsidRPr="009A2697">
        <w:rPr>
          <w:rStyle w:val="FootnoteReference"/>
          <w:sz w:val="20"/>
          <w:szCs w:val="20"/>
        </w:rPr>
        <w:footnoteRef/>
      </w:r>
      <w:r w:rsidRPr="009A2697">
        <w:rPr>
          <w:sz w:val="20"/>
          <w:szCs w:val="20"/>
        </w:rPr>
        <w:t xml:space="preserve"> </w:t>
      </w:r>
      <w:r>
        <w:rPr>
          <w:rFonts w:eastAsia="Times New Roman"/>
          <w:color w:val="000000"/>
          <w:sz w:val="20"/>
          <w:szCs w:val="20"/>
          <w:lang w:eastAsia="en-AU"/>
        </w:rPr>
        <w:t>World Economic Forum</w:t>
      </w:r>
      <w:r w:rsidRPr="009A2697">
        <w:rPr>
          <w:rFonts w:eastAsia="Times New Roman"/>
          <w:color w:val="000000"/>
          <w:sz w:val="20"/>
          <w:szCs w:val="20"/>
          <w:lang w:eastAsia="en-AU"/>
        </w:rPr>
        <w:t xml:space="preserve"> </w:t>
      </w:r>
      <w:r w:rsidRPr="009A2697">
        <w:rPr>
          <w:rFonts w:eastAsia="Times New Roman"/>
          <w:i/>
          <w:color w:val="000000"/>
          <w:sz w:val="20"/>
          <w:szCs w:val="20"/>
          <w:lang w:eastAsia="en-AU"/>
        </w:rPr>
        <w:t>The Global Competitiveness Report 2012-13</w:t>
      </w:r>
      <w:r>
        <w:rPr>
          <w:rFonts w:eastAsia="Times New Roman"/>
          <w:color w:val="000000"/>
          <w:sz w:val="20"/>
          <w:szCs w:val="20"/>
          <w:lang w:eastAsia="en-AU"/>
        </w:rPr>
        <w:t xml:space="preserve"> </w:t>
      </w:r>
    </w:p>
    <w:p w:rsidR="003922DD" w:rsidRPr="006545EF" w:rsidRDefault="003922DD" w:rsidP="009A2697">
      <w:pPr>
        <w:rPr>
          <w:sz w:val="20"/>
          <w:szCs w:val="20"/>
        </w:rPr>
      </w:pPr>
      <w:r w:rsidRPr="009A2697">
        <w:rPr>
          <w:rFonts w:eastAsia="Times New Roman"/>
          <w:color w:val="000000"/>
          <w:sz w:val="20"/>
          <w:szCs w:val="20"/>
          <w:lang w:eastAsia="en-AU"/>
        </w:rPr>
        <w:t>http://www3.weforum.org/docs/WEF_GlobalCompetitivenessReport_2012-13.pdf</w:t>
      </w:r>
    </w:p>
  </w:footnote>
  <w:footnote w:id="70">
    <w:p w:rsidR="003922DD" w:rsidRPr="006545EF" w:rsidRDefault="003922DD" w:rsidP="006545EF">
      <w:pPr>
        <w:autoSpaceDE w:val="0"/>
        <w:autoSpaceDN w:val="0"/>
        <w:adjustRightInd w:val="0"/>
        <w:rPr>
          <w:rFonts w:eastAsia="Times New Roman"/>
          <w:szCs w:val="24"/>
          <w:lang w:eastAsia="en-AU"/>
        </w:rPr>
      </w:pPr>
      <w:r w:rsidRPr="006545EF">
        <w:rPr>
          <w:rStyle w:val="FootnoteReference"/>
          <w:sz w:val="20"/>
          <w:szCs w:val="20"/>
        </w:rPr>
        <w:footnoteRef/>
      </w:r>
      <w:r w:rsidRPr="006545EF">
        <w:rPr>
          <w:sz w:val="20"/>
          <w:szCs w:val="20"/>
        </w:rPr>
        <w:t xml:space="preserve"> </w:t>
      </w:r>
      <w:proofErr w:type="spellStart"/>
      <w:r w:rsidRPr="006545EF">
        <w:rPr>
          <w:rFonts w:eastAsia="Times New Roman"/>
          <w:color w:val="000000"/>
          <w:sz w:val="20"/>
          <w:szCs w:val="20"/>
          <w:lang w:eastAsia="en-AU"/>
        </w:rPr>
        <w:t>AgForce</w:t>
      </w:r>
      <w:proofErr w:type="spellEnd"/>
      <w:r w:rsidRPr="006545EF">
        <w:rPr>
          <w:rFonts w:eastAsia="Times New Roman"/>
          <w:color w:val="000000"/>
          <w:sz w:val="20"/>
          <w:szCs w:val="20"/>
          <w:lang w:eastAsia="en-AU"/>
        </w:rPr>
        <w:t xml:space="preserve"> </w:t>
      </w:r>
      <w:r>
        <w:rPr>
          <w:rFonts w:eastAsia="Times New Roman"/>
          <w:color w:val="000000"/>
          <w:sz w:val="20"/>
          <w:szCs w:val="20"/>
          <w:lang w:eastAsia="en-AU"/>
        </w:rPr>
        <w:t xml:space="preserve">Queensland </w:t>
      </w:r>
      <w:r>
        <w:rPr>
          <w:rFonts w:eastAsia="Times New Roman"/>
          <w:i/>
          <w:color w:val="000000"/>
          <w:sz w:val="20"/>
          <w:szCs w:val="20"/>
          <w:lang w:eastAsia="en-AU"/>
        </w:rPr>
        <w:t>S</w:t>
      </w:r>
      <w:r w:rsidRPr="006545EF">
        <w:rPr>
          <w:rFonts w:eastAsia="Times New Roman"/>
          <w:i/>
          <w:color w:val="000000"/>
          <w:sz w:val="20"/>
          <w:szCs w:val="20"/>
          <w:lang w:eastAsia="en-AU"/>
        </w:rPr>
        <w:t>ubmission to Queensland Competition Authority:</w:t>
      </w:r>
      <w:r w:rsidRPr="006545EF">
        <w:rPr>
          <w:rFonts w:eastAsia="Times New Roman"/>
          <w:color w:val="000000"/>
          <w:sz w:val="20"/>
          <w:szCs w:val="20"/>
          <w:lang w:eastAsia="en-AU"/>
        </w:rPr>
        <w:t xml:space="preserve"> </w:t>
      </w:r>
      <w:r w:rsidRPr="006545EF">
        <w:rPr>
          <w:rFonts w:eastAsia="Times New Roman"/>
          <w:i/>
          <w:color w:val="000000"/>
          <w:sz w:val="20"/>
          <w:szCs w:val="20"/>
          <w:lang w:eastAsia="en-AU"/>
        </w:rPr>
        <w:t>Reducing the Burden of Regulation</w:t>
      </w:r>
      <w:r>
        <w:rPr>
          <w:rFonts w:eastAsia="Times New Roman"/>
          <w:i/>
          <w:color w:val="000000"/>
          <w:sz w:val="20"/>
          <w:szCs w:val="20"/>
          <w:lang w:eastAsia="en-AU"/>
        </w:rPr>
        <w:t xml:space="preserve"> </w:t>
      </w:r>
      <w:r w:rsidRPr="006545EF">
        <w:rPr>
          <w:rFonts w:eastAsia="Times New Roman"/>
          <w:i/>
          <w:color w:val="000000"/>
          <w:sz w:val="20"/>
          <w:szCs w:val="20"/>
          <w:lang w:eastAsia="en-AU"/>
        </w:rPr>
        <w:t>2012</w:t>
      </w:r>
      <w:r w:rsidRPr="006545EF">
        <w:rPr>
          <w:rFonts w:eastAsia="Times New Roman"/>
          <w:color w:val="000000"/>
          <w:sz w:val="20"/>
          <w:szCs w:val="20"/>
          <w:lang w:eastAsia="en-AU"/>
        </w:rPr>
        <w:t xml:space="preserve"> </w:t>
      </w:r>
      <w:hyperlink r:id="rId8" w:history="1">
        <w:r w:rsidRPr="00CB7063">
          <w:rPr>
            <w:rStyle w:val="Hyperlink"/>
            <w:rFonts w:eastAsia="Times New Roman"/>
            <w:sz w:val="20"/>
            <w:szCs w:val="20"/>
            <w:lang w:eastAsia="en-AU"/>
          </w:rPr>
          <w:t>http://www.qca.org.au/files/OBPR-AQ-sub-MeasuringReducingBurdenRegulation-0812.pdf</w:t>
        </w:r>
      </w:hyperlink>
      <w:r>
        <w:rPr>
          <w:rFonts w:eastAsia="Times New Roman"/>
          <w:color w:val="000000"/>
          <w:sz w:val="20"/>
          <w:szCs w:val="20"/>
          <w:lang w:eastAsia="en-AU"/>
        </w:rPr>
        <w:t xml:space="preserve"> </w:t>
      </w:r>
    </w:p>
  </w:footnote>
  <w:footnote w:id="71">
    <w:p w:rsidR="003922DD" w:rsidRPr="006545EF" w:rsidRDefault="003922DD" w:rsidP="006545EF">
      <w:pPr>
        <w:autoSpaceDE w:val="0"/>
        <w:autoSpaceDN w:val="0"/>
        <w:adjustRightInd w:val="0"/>
        <w:rPr>
          <w:sz w:val="20"/>
          <w:szCs w:val="20"/>
        </w:rPr>
      </w:pPr>
      <w:r w:rsidRPr="006545EF">
        <w:rPr>
          <w:rStyle w:val="FootnoteReference"/>
          <w:sz w:val="20"/>
          <w:szCs w:val="20"/>
        </w:rPr>
        <w:footnoteRef/>
      </w:r>
      <w:r w:rsidRPr="006545EF">
        <w:rPr>
          <w:sz w:val="20"/>
          <w:szCs w:val="20"/>
        </w:rPr>
        <w:t xml:space="preserve"> </w:t>
      </w:r>
      <w:r w:rsidRPr="006545EF">
        <w:rPr>
          <w:rFonts w:eastAsia="Times New Roman"/>
          <w:i/>
          <w:color w:val="000000"/>
          <w:sz w:val="20"/>
          <w:szCs w:val="20"/>
          <w:lang w:eastAsia="en-AU"/>
        </w:rPr>
        <w:t>Measuring Red Tape: Understanding compliance burden on Tasmanian businesses, a study for the Tasmanian Department of Economic Development, Tourism and the Arts</w:t>
      </w:r>
      <w:r w:rsidRPr="006545EF">
        <w:rPr>
          <w:rFonts w:eastAsia="Times New Roman"/>
          <w:color w:val="000000"/>
          <w:sz w:val="20"/>
          <w:szCs w:val="20"/>
          <w:lang w:eastAsia="en-AU"/>
        </w:rPr>
        <w:t>, January 2013 http://www.business.tas.gov.au/__data/assets/pdf_file/0015/3363/Measuring-Red-Tape-Report.pdf</w:t>
      </w:r>
    </w:p>
  </w:footnote>
  <w:footnote w:id="72">
    <w:p w:rsidR="003922DD" w:rsidRDefault="003922DD">
      <w:pPr>
        <w:pStyle w:val="FootnoteText"/>
      </w:pPr>
      <w:r>
        <w:rPr>
          <w:rStyle w:val="FootnoteReference"/>
        </w:rPr>
        <w:footnoteRef/>
      </w:r>
      <w:r>
        <w:t xml:space="preserve"> </w:t>
      </w:r>
      <w:r w:rsidRPr="00380F7B">
        <w:rPr>
          <w:i/>
          <w:szCs w:val="24"/>
          <w:lang w:eastAsia="x-none"/>
        </w:rPr>
        <w:t xml:space="preserve">Australian Industry Group v Fair Work Australia </w:t>
      </w:r>
      <w:r w:rsidRPr="00380F7B">
        <w:rPr>
          <w:szCs w:val="24"/>
          <w:lang w:eastAsia="x-none"/>
        </w:rPr>
        <w:t>[</w:t>
      </w:r>
      <w:r>
        <w:rPr>
          <w:szCs w:val="24"/>
          <w:lang w:eastAsia="x-none"/>
        </w:rPr>
        <w:t xml:space="preserve">2012] </w:t>
      </w:r>
      <w:proofErr w:type="spellStart"/>
      <w:r>
        <w:rPr>
          <w:szCs w:val="24"/>
          <w:lang w:eastAsia="x-none"/>
        </w:rPr>
        <w:t>FCAFC</w:t>
      </w:r>
      <w:proofErr w:type="spellEnd"/>
      <w:r>
        <w:rPr>
          <w:szCs w:val="24"/>
          <w:lang w:eastAsia="x-none"/>
        </w:rPr>
        <w:t xml:space="preserve"> 108, 14 August 2012</w:t>
      </w:r>
    </w:p>
  </w:footnote>
  <w:footnote w:id="73">
    <w:p w:rsidR="009B70C4" w:rsidRDefault="009B70C4">
      <w:pPr>
        <w:pStyle w:val="FootnoteText"/>
      </w:pPr>
      <w:r>
        <w:rPr>
          <w:rStyle w:val="FootnoteReference"/>
        </w:rPr>
        <w:footnoteRef/>
      </w:r>
      <w:r>
        <w:t xml:space="preserve"> FW Act, </w:t>
      </w:r>
      <w:proofErr w:type="spellStart"/>
      <w:r>
        <w:rPr>
          <w:szCs w:val="24"/>
          <w:lang w:eastAsia="x-none"/>
        </w:rPr>
        <w:t>s.</w:t>
      </w:r>
      <w:r w:rsidRPr="00380F7B">
        <w:rPr>
          <w:szCs w:val="24"/>
          <w:lang w:eastAsia="x-none"/>
        </w:rPr>
        <w:t>172</w:t>
      </w:r>
      <w:proofErr w:type="spellEnd"/>
    </w:p>
  </w:footnote>
  <w:footnote w:id="74">
    <w:p w:rsidR="003922DD" w:rsidRDefault="003922DD" w:rsidP="00753EE3">
      <w:pPr>
        <w:pStyle w:val="FootnoteText"/>
      </w:pPr>
      <w:r>
        <w:rPr>
          <w:rStyle w:val="FootnoteReference"/>
        </w:rPr>
        <w:footnoteRef/>
      </w:r>
      <w:r>
        <w:t xml:space="preserve"> </w:t>
      </w:r>
      <w:r w:rsidRPr="002909C9">
        <w:t>http://</w:t>
      </w:r>
      <w:proofErr w:type="spellStart"/>
      <w:r w:rsidRPr="002909C9">
        <w:t>www.wisebread.com</w:t>
      </w:r>
      <w:proofErr w:type="spellEnd"/>
      <w:r w:rsidRPr="002909C9">
        <w:t>/8-good-reasons-to-become-a-contractor</w:t>
      </w:r>
    </w:p>
  </w:footnote>
  <w:footnote w:id="75">
    <w:p w:rsidR="003922DD" w:rsidRPr="002909C9" w:rsidRDefault="003922DD" w:rsidP="00753EE3">
      <w:pPr>
        <w:rPr>
          <w:sz w:val="20"/>
          <w:szCs w:val="20"/>
        </w:rPr>
      </w:pPr>
      <w:r w:rsidRPr="002909C9">
        <w:rPr>
          <w:sz w:val="20"/>
          <w:szCs w:val="20"/>
        </w:rPr>
        <w:footnoteRef/>
      </w:r>
      <w:r w:rsidRPr="002909C9">
        <w:rPr>
          <w:sz w:val="20"/>
          <w:szCs w:val="20"/>
        </w:rPr>
        <w:t xml:space="preserve"> </w:t>
      </w:r>
      <w:r w:rsidRPr="002909C9">
        <w:rPr>
          <w:i/>
          <w:sz w:val="20"/>
          <w:szCs w:val="20"/>
        </w:rPr>
        <w:t>Stevens v</w:t>
      </w:r>
      <w:r w:rsidRPr="002909C9">
        <w:rPr>
          <w:rStyle w:val="apple-converted-space"/>
          <w:b/>
          <w:i/>
          <w:color w:val="000000"/>
          <w:sz w:val="20"/>
          <w:szCs w:val="20"/>
        </w:rPr>
        <w:t xml:space="preserve"> </w:t>
      </w:r>
      <w:proofErr w:type="spellStart"/>
      <w:r w:rsidRPr="002909C9">
        <w:rPr>
          <w:i/>
          <w:sz w:val="20"/>
          <w:szCs w:val="20"/>
        </w:rPr>
        <w:t>Brodribb</w:t>
      </w:r>
      <w:proofErr w:type="spellEnd"/>
      <w:r w:rsidRPr="002909C9">
        <w:rPr>
          <w:i/>
          <w:sz w:val="20"/>
          <w:szCs w:val="20"/>
        </w:rPr>
        <w:t xml:space="preserve"> Sawmilling Company Pty Ltd</w:t>
      </w:r>
      <w:r w:rsidRPr="002909C9">
        <w:rPr>
          <w:sz w:val="20"/>
          <w:szCs w:val="20"/>
        </w:rPr>
        <w:t xml:space="preserve"> [1986] HCA 1; (1986) 160 </w:t>
      </w:r>
      <w:proofErr w:type="spellStart"/>
      <w:r w:rsidRPr="002909C9">
        <w:rPr>
          <w:sz w:val="20"/>
          <w:szCs w:val="20"/>
        </w:rPr>
        <w:t>CLR</w:t>
      </w:r>
      <w:proofErr w:type="spellEnd"/>
      <w:r w:rsidRPr="002909C9">
        <w:rPr>
          <w:sz w:val="20"/>
          <w:szCs w:val="20"/>
        </w:rPr>
        <w:t xml:space="preserve"> 16 (13 February 1986) </w:t>
      </w:r>
    </w:p>
  </w:footnote>
  <w:footnote w:id="76">
    <w:p w:rsidR="003922DD" w:rsidRDefault="003922DD" w:rsidP="00753EE3">
      <w:pPr>
        <w:pStyle w:val="FootnoteText"/>
      </w:pPr>
      <w:r>
        <w:rPr>
          <w:rStyle w:val="FootnoteReference"/>
        </w:rPr>
        <w:footnoteRef/>
      </w:r>
      <w:r>
        <w:t xml:space="preserve"> </w:t>
      </w:r>
      <w:r w:rsidRPr="002909C9">
        <w:t>https://www.ato.gov.au/Business/Employee-or-contractor/How-to-determine-if-workers-are-employees-or-contractors/Mistakes-to-avoid/</w:t>
      </w:r>
    </w:p>
  </w:footnote>
  <w:footnote w:id="77">
    <w:p w:rsidR="003922DD" w:rsidRDefault="003922DD" w:rsidP="00753EE3">
      <w:pPr>
        <w:pStyle w:val="FootnoteText"/>
      </w:pPr>
      <w:r>
        <w:rPr>
          <w:rStyle w:val="FootnoteReference"/>
        </w:rPr>
        <w:footnoteRef/>
      </w:r>
      <w:r>
        <w:t xml:space="preserve"> FW Act, sections 357-9.</w:t>
      </w:r>
    </w:p>
  </w:footnote>
  <w:footnote w:id="78">
    <w:p w:rsidR="003922DD" w:rsidRPr="00E14790" w:rsidRDefault="003922DD" w:rsidP="00753EE3">
      <w:pPr>
        <w:pStyle w:val="FootnoteText"/>
        <w:rPr>
          <w:szCs w:val="24"/>
        </w:rPr>
      </w:pPr>
      <w:r>
        <w:rPr>
          <w:rStyle w:val="FootnoteReference"/>
        </w:rPr>
        <w:footnoteRef/>
      </w:r>
      <w:r>
        <w:t xml:space="preserve"> </w:t>
      </w:r>
      <w:r>
        <w:rPr>
          <w:szCs w:val="24"/>
        </w:rPr>
        <w:t xml:space="preserve">Fair Work Ombudsman </w:t>
      </w:r>
      <w:r w:rsidRPr="00E14790">
        <w:rPr>
          <w:i/>
          <w:szCs w:val="24"/>
        </w:rPr>
        <w:t xml:space="preserve">Contractors and employees - </w:t>
      </w:r>
      <w:proofErr w:type="spellStart"/>
      <w:r w:rsidRPr="00E14790">
        <w:rPr>
          <w:i/>
          <w:szCs w:val="24"/>
        </w:rPr>
        <w:t>whats</w:t>
      </w:r>
      <w:proofErr w:type="spellEnd"/>
      <w:r w:rsidRPr="00E14790">
        <w:rPr>
          <w:i/>
          <w:szCs w:val="24"/>
        </w:rPr>
        <w:t xml:space="preserve"> the difference</w:t>
      </w:r>
      <w:r>
        <w:rPr>
          <w:i/>
          <w:szCs w:val="24"/>
        </w:rPr>
        <w:t xml:space="preserve">? </w:t>
      </w:r>
      <w:r w:rsidRPr="00E14790">
        <w:rPr>
          <w:szCs w:val="24"/>
        </w:rPr>
        <w:t>http://www.fairwork.gov.au/about-us/policies-and-guides/fact-sheets/rights-and-obligations/contractors-and-employees-whats-the-difference</w:t>
      </w:r>
    </w:p>
  </w:footnote>
  <w:footnote w:id="79">
    <w:p w:rsidR="003922DD" w:rsidRDefault="003922DD">
      <w:pPr>
        <w:pStyle w:val="FootnoteText"/>
      </w:pPr>
      <w:r>
        <w:rPr>
          <w:rStyle w:val="FootnoteReference"/>
        </w:rPr>
        <w:footnoteRef/>
      </w:r>
      <w:r>
        <w:t xml:space="preserve"> </w:t>
      </w:r>
      <w:proofErr w:type="spellStart"/>
      <w:r>
        <w:t>NFF</w:t>
      </w:r>
      <w:proofErr w:type="spellEnd"/>
      <w:r>
        <w:t>, National Agricultural Workforce Development Plan, June 2014.</w:t>
      </w:r>
    </w:p>
  </w:footnote>
  <w:footnote w:id="80">
    <w:p w:rsidR="003922DD" w:rsidRDefault="003922DD" w:rsidP="009243AB">
      <w:pPr>
        <w:pStyle w:val="FootnoteText"/>
      </w:pPr>
      <w:r>
        <w:rPr>
          <w:rStyle w:val="FootnoteReference"/>
        </w:rPr>
        <w:footnoteRef/>
      </w:r>
      <w:r>
        <w:t xml:space="preserve"> </w:t>
      </w:r>
      <w:r w:rsidRPr="00B72291">
        <w:rPr>
          <w:bCs/>
        </w:rPr>
        <w:t>Subclass 457 State/Territory summary report 2012-13 to 30 June 2013</w:t>
      </w:r>
      <w:r>
        <w:rPr>
          <w:bCs/>
        </w:rPr>
        <w:t>, Table 1.10.</w:t>
      </w:r>
    </w:p>
  </w:footnote>
  <w:footnote w:id="81">
    <w:p w:rsidR="003922DD" w:rsidRDefault="003922DD" w:rsidP="009243AB">
      <w:pPr>
        <w:pStyle w:val="FootnoteText"/>
      </w:pPr>
      <w:r>
        <w:rPr>
          <w:rStyle w:val="FootnoteReference"/>
        </w:rPr>
        <w:footnoteRef/>
      </w:r>
      <w:r>
        <w:t xml:space="preserve"> </w:t>
      </w:r>
      <w:proofErr w:type="spellStart"/>
      <w:r>
        <w:t>Azarias</w:t>
      </w:r>
      <w:proofErr w:type="spellEnd"/>
      <w:r>
        <w:t xml:space="preserve"> J, Lambert J, McDonald P and </w:t>
      </w:r>
      <w:proofErr w:type="spellStart"/>
      <w:r>
        <w:t>Malyon</w:t>
      </w:r>
      <w:proofErr w:type="spellEnd"/>
      <w:r>
        <w:t xml:space="preserve"> K </w:t>
      </w:r>
      <w:r w:rsidRPr="00CB2B8A">
        <w:rPr>
          <w:i/>
        </w:rPr>
        <w:t xml:space="preserve">Robust New Foundations A Streamlined, Transparent and Responsive System for the 457 </w:t>
      </w:r>
      <w:proofErr w:type="spellStart"/>
      <w:r w:rsidRPr="00CB2B8A">
        <w:rPr>
          <w:i/>
        </w:rPr>
        <w:t>Programme</w:t>
      </w:r>
      <w:proofErr w:type="spellEnd"/>
      <w:r w:rsidRPr="00CB2B8A">
        <w:rPr>
          <w:i/>
        </w:rPr>
        <w:t xml:space="preserve"> An Independent Review into Integrity in the Subclass 457 </w:t>
      </w:r>
      <w:proofErr w:type="spellStart"/>
      <w:r w:rsidRPr="00CB2B8A">
        <w:rPr>
          <w:i/>
        </w:rPr>
        <w:t>Programme</w:t>
      </w:r>
      <w:proofErr w:type="spellEnd"/>
      <w:r>
        <w:t xml:space="preserve"> September 2014</w:t>
      </w:r>
    </w:p>
  </w:footnote>
  <w:footnote w:id="82">
    <w:p w:rsidR="003922DD" w:rsidRDefault="003922DD" w:rsidP="000D67B1">
      <w:pPr>
        <w:pStyle w:val="FootnoteText"/>
      </w:pPr>
      <w:r>
        <w:rPr>
          <w:rStyle w:val="FootnoteReference"/>
        </w:rPr>
        <w:footnoteRef/>
      </w:r>
      <w:r>
        <w:t xml:space="preserve"> </w:t>
      </w:r>
      <w:proofErr w:type="spellStart"/>
      <w:r w:rsidRPr="009E2A69">
        <w:t>TNS</w:t>
      </w:r>
      <w:proofErr w:type="spellEnd"/>
      <w:r w:rsidRPr="009E2A69">
        <w:t xml:space="preserve"> Social Research </w:t>
      </w:r>
      <w:r w:rsidRPr="009E2A69">
        <w:rPr>
          <w:i/>
        </w:rPr>
        <w:t>Final evaluation of the Pacific Seasonal Worker Pilot Scheme</w:t>
      </w:r>
      <w:r w:rsidRPr="009E2A69">
        <w:t xml:space="preserve"> September 2011</w:t>
      </w:r>
    </w:p>
  </w:footnote>
  <w:footnote w:id="83">
    <w:p w:rsidR="003922DD" w:rsidRDefault="003922DD" w:rsidP="000D67B1">
      <w:pPr>
        <w:pStyle w:val="FootnoteText"/>
      </w:pPr>
      <w:r>
        <w:rPr>
          <w:rStyle w:val="FootnoteReference"/>
        </w:rPr>
        <w:footnoteRef/>
      </w:r>
      <w:r>
        <w:t xml:space="preserve"> </w:t>
      </w:r>
      <w:r w:rsidRPr="00857AB0">
        <w:t xml:space="preserve">Ironbark Citrus, Presentation to the Seasonal Worker Conference, </w:t>
      </w:r>
      <w:r>
        <w:t xml:space="preserve">Gold Coast, 7-8 </w:t>
      </w:r>
      <w:r w:rsidRPr="00857AB0">
        <w:t>August 2014.</w:t>
      </w:r>
    </w:p>
  </w:footnote>
  <w:footnote w:id="84">
    <w:p w:rsidR="003922DD" w:rsidRPr="000E13FB" w:rsidRDefault="003922DD" w:rsidP="000D67B1">
      <w:pPr>
        <w:widowControl w:val="0"/>
        <w:autoSpaceDE w:val="0"/>
        <w:autoSpaceDN w:val="0"/>
        <w:adjustRightInd w:val="0"/>
        <w:ind w:right="-23"/>
        <w:jc w:val="both"/>
        <w:rPr>
          <w:sz w:val="20"/>
          <w:szCs w:val="20"/>
        </w:rPr>
      </w:pPr>
      <w:r w:rsidRPr="000E13FB">
        <w:rPr>
          <w:rStyle w:val="FootnoteReference"/>
          <w:sz w:val="20"/>
          <w:szCs w:val="20"/>
        </w:rPr>
        <w:footnoteRef/>
      </w:r>
      <w:r w:rsidRPr="000E13FB">
        <w:rPr>
          <w:sz w:val="20"/>
          <w:szCs w:val="20"/>
        </w:rPr>
        <w:t xml:space="preserve"> Leith, R and Davidson, A </w:t>
      </w:r>
      <w:r w:rsidRPr="000E13FB">
        <w:rPr>
          <w:bCs/>
          <w:i/>
          <w:sz w:val="20"/>
          <w:szCs w:val="20"/>
        </w:rPr>
        <w:t>Measuring the efficiency of horticultural labour</w:t>
      </w:r>
      <w:r w:rsidRPr="000E13FB">
        <w:rPr>
          <w:b/>
          <w:bCs/>
          <w:i/>
          <w:sz w:val="20"/>
          <w:szCs w:val="20"/>
        </w:rPr>
        <w:t xml:space="preserve">: </w:t>
      </w:r>
      <w:r w:rsidRPr="000E13FB">
        <w:rPr>
          <w:i/>
          <w:sz w:val="20"/>
          <w:szCs w:val="20"/>
        </w:rPr>
        <w:t xml:space="preserve">Case study on seasonal workers and working holiday makers </w:t>
      </w:r>
      <w:r w:rsidRPr="000E13FB">
        <w:rPr>
          <w:sz w:val="20"/>
          <w:szCs w:val="20"/>
        </w:rPr>
        <w:t>Department of Agriculture, December 2013</w:t>
      </w:r>
    </w:p>
  </w:footnote>
  <w:footnote w:id="85">
    <w:p w:rsidR="00391AD3" w:rsidRPr="00391AD3" w:rsidRDefault="00391AD3" w:rsidP="00391AD3">
      <w:pPr>
        <w:pStyle w:val="FootnoteText"/>
      </w:pPr>
      <w:r>
        <w:rPr>
          <w:rStyle w:val="FootnoteReference"/>
        </w:rPr>
        <w:footnoteRef/>
      </w:r>
      <w:r>
        <w:t xml:space="preserve"> </w:t>
      </w:r>
      <w:r w:rsidRPr="00391AD3">
        <w:rPr>
          <w:color w:val="191919"/>
          <w:u w:color="0000E9"/>
        </w:rPr>
        <w:t xml:space="preserve">Ball, R </w:t>
      </w:r>
      <w:r w:rsidRPr="00391AD3">
        <w:rPr>
          <w:i/>
          <w:color w:val="191919"/>
          <w:u w:color="0000E9"/>
        </w:rPr>
        <w:t>Pacific Labour Mobility &amp; Australia's Seasonal Worker Program: Opportunities, Impediments and Potential, February 2015</w:t>
      </w:r>
      <w:r w:rsidRPr="00391AD3">
        <w:rPr>
          <w:color w:val="191919"/>
          <w:u w:color="0000E9"/>
        </w:rPr>
        <w:t xml:space="preserve"> http://ips.cap.anu.edu.au/publications/pacific-labour-mobility-australias-seasonal-worker-program-opportunities-impediments</w:t>
      </w:r>
    </w:p>
  </w:footnote>
  <w:footnote w:id="86">
    <w:p w:rsidR="003922DD" w:rsidRDefault="003922DD">
      <w:pPr>
        <w:pStyle w:val="FootnoteText"/>
      </w:pPr>
      <w:r>
        <w:rPr>
          <w:rStyle w:val="FootnoteReference"/>
        </w:rPr>
        <w:footnoteRef/>
      </w:r>
      <w:r>
        <w:t xml:space="preserve"> Bureau of Infrastructure, Transport and Regional Economics (</w:t>
      </w:r>
      <w:proofErr w:type="spellStart"/>
      <w:r>
        <w:t>BITRE</w:t>
      </w:r>
      <w:proofErr w:type="spellEnd"/>
      <w:r>
        <w:t xml:space="preserve">) </w:t>
      </w:r>
      <w:r>
        <w:rPr>
          <w:i/>
          <w:noProof/>
          <w:lang w:eastAsia="en-AU"/>
        </w:rPr>
        <w:t>Australian Sea Freight 2012/13</w:t>
      </w:r>
    </w:p>
  </w:footnote>
  <w:footnote w:id="87">
    <w:p w:rsidR="00B825FC" w:rsidRPr="00721388" w:rsidRDefault="00B825FC" w:rsidP="00B825FC">
      <w:pPr>
        <w:pStyle w:val="FootnoteText"/>
      </w:pPr>
      <w:r w:rsidRPr="00721388">
        <w:rPr>
          <w:rStyle w:val="FootnoteReference"/>
        </w:rPr>
        <w:footnoteRef/>
      </w:r>
      <w:r w:rsidRPr="00721388">
        <w:t xml:space="preserve"> Division 7, Part 3-4 of the FW Act.</w:t>
      </w:r>
    </w:p>
  </w:footnote>
  <w:footnote w:id="88">
    <w:p w:rsidR="00B825FC" w:rsidRPr="00721388" w:rsidRDefault="00B825FC" w:rsidP="00B825FC">
      <w:pPr>
        <w:pStyle w:val="FootnoteText"/>
      </w:pPr>
      <w:r w:rsidRPr="00721388">
        <w:rPr>
          <w:rStyle w:val="FootnoteReference"/>
        </w:rPr>
        <w:footnoteRef/>
      </w:r>
      <w:r w:rsidRPr="00721388">
        <w:t xml:space="preserve"> Section 505 of the FW Act.</w:t>
      </w:r>
    </w:p>
  </w:footnote>
  <w:footnote w:id="89">
    <w:p w:rsidR="00B825FC" w:rsidRPr="00721388" w:rsidRDefault="00B825FC" w:rsidP="00B825FC">
      <w:pPr>
        <w:pStyle w:val="FootnoteText"/>
      </w:pPr>
      <w:r w:rsidRPr="00721388">
        <w:rPr>
          <w:rStyle w:val="FootnoteReference"/>
        </w:rPr>
        <w:footnoteRef/>
      </w:r>
      <w:r w:rsidRPr="00721388">
        <w:t xml:space="preserve"> </w:t>
      </w:r>
      <w:r w:rsidRPr="00721388">
        <w:rPr>
          <w:i/>
        </w:rPr>
        <w:t xml:space="preserve">Coco v The Queen </w:t>
      </w:r>
      <w:r w:rsidRPr="00721388">
        <w:t xml:space="preserve">(1994) 179 </w:t>
      </w:r>
      <w:proofErr w:type="spellStart"/>
      <w:r w:rsidRPr="00721388">
        <w:t>CLR</w:t>
      </w:r>
      <w:proofErr w:type="spellEnd"/>
      <w:r w:rsidRPr="00721388">
        <w:t xml:space="preserve"> 427.</w:t>
      </w:r>
    </w:p>
  </w:footnote>
  <w:footnote w:id="90">
    <w:p w:rsidR="003922DD" w:rsidRDefault="003922DD" w:rsidP="00966EC4">
      <w:pPr>
        <w:pStyle w:val="FootnoteText"/>
      </w:pPr>
      <w:r>
        <w:rPr>
          <w:rStyle w:val="FootnoteReference"/>
        </w:rPr>
        <w:footnoteRef/>
      </w:r>
      <w:r>
        <w:t xml:space="preserve"> </w:t>
      </w:r>
      <w:proofErr w:type="spellStart"/>
      <w:r>
        <w:t>NFF</w:t>
      </w:r>
      <w:proofErr w:type="spellEnd"/>
      <w:r>
        <w:t xml:space="preserve"> submission to the </w:t>
      </w:r>
      <w:r w:rsidRPr="00380F7B">
        <w:rPr>
          <w:szCs w:val="24"/>
          <w:lang w:eastAsia="x-none"/>
        </w:rPr>
        <w:t>Review of the Road Safety Remuneration System</w:t>
      </w:r>
    </w:p>
  </w:footnote>
  <w:footnote w:id="91">
    <w:p w:rsidR="003922DD" w:rsidRPr="00064531" w:rsidRDefault="003922DD">
      <w:pPr>
        <w:pStyle w:val="FootnoteText"/>
      </w:pPr>
      <w:r w:rsidRPr="00064531">
        <w:rPr>
          <w:rStyle w:val="FootnoteReference"/>
        </w:rPr>
        <w:footnoteRef/>
      </w:r>
      <w:r w:rsidRPr="00064531">
        <w:t xml:space="preserve"> In </w:t>
      </w:r>
      <w:proofErr w:type="spellStart"/>
      <w:r w:rsidRPr="00064531">
        <w:rPr>
          <w:i/>
        </w:rPr>
        <w:t>AMWU</w:t>
      </w:r>
      <w:proofErr w:type="spellEnd"/>
      <w:r w:rsidRPr="00064531">
        <w:rPr>
          <w:i/>
        </w:rPr>
        <w:t xml:space="preserve"> v </w:t>
      </w:r>
      <w:proofErr w:type="spellStart"/>
      <w:r w:rsidRPr="00064531">
        <w:rPr>
          <w:i/>
        </w:rPr>
        <w:t>Inghams</w:t>
      </w:r>
      <w:proofErr w:type="spellEnd"/>
      <w:r w:rsidRPr="00064531">
        <w:rPr>
          <w:i/>
        </w:rPr>
        <w:t xml:space="preserve"> </w:t>
      </w:r>
      <w:r w:rsidRPr="00064531">
        <w:t xml:space="preserve">(2011) 212 </w:t>
      </w:r>
      <w:proofErr w:type="spellStart"/>
      <w:r w:rsidRPr="00064531">
        <w:t>IR</w:t>
      </w:r>
      <w:proofErr w:type="spellEnd"/>
      <w:r w:rsidRPr="00064531">
        <w:t xml:space="preserve"> 351, a Full Bench of </w:t>
      </w:r>
      <w:proofErr w:type="spellStart"/>
      <w:r w:rsidRPr="00064531">
        <w:t>FWC</w:t>
      </w:r>
      <w:proofErr w:type="spellEnd"/>
      <w:r w:rsidRPr="00064531">
        <w:t xml:space="preserve"> found that agreements with one employee were not inconsistent with the objects of Part 2-4 of the Act, dealing with enterprise agreements.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2DD" w:rsidRDefault="003922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28.5pt" o:bullet="t">
        <v:imagedata r:id="rId1" o:title="Question mark"/>
      </v:shape>
    </w:pict>
  </w:numPicBullet>
  <w:abstractNum w:abstractNumId="0">
    <w:nsid w:val="00987E3E"/>
    <w:multiLevelType w:val="hybridMultilevel"/>
    <w:tmpl w:val="FAC876F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68270C"/>
    <w:multiLevelType w:val="multilevel"/>
    <w:tmpl w:val="4044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834716"/>
    <w:multiLevelType w:val="hybridMultilevel"/>
    <w:tmpl w:val="BEC05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6A506A"/>
    <w:multiLevelType w:val="hybridMultilevel"/>
    <w:tmpl w:val="69D4746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AC63FF"/>
    <w:multiLevelType w:val="hybridMultilevel"/>
    <w:tmpl w:val="D730E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0A3C8C"/>
    <w:multiLevelType w:val="hybridMultilevel"/>
    <w:tmpl w:val="B7C47870"/>
    <w:lvl w:ilvl="0" w:tplc="04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6282812"/>
    <w:multiLevelType w:val="hybridMultilevel"/>
    <w:tmpl w:val="D7A452BC"/>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B41763"/>
    <w:multiLevelType w:val="hybridMultilevel"/>
    <w:tmpl w:val="F1EEBF10"/>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502EA"/>
    <w:multiLevelType w:val="hybridMultilevel"/>
    <w:tmpl w:val="FD180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FD0194"/>
    <w:multiLevelType w:val="hybridMultilevel"/>
    <w:tmpl w:val="A8C2AF28"/>
    <w:lvl w:ilvl="0" w:tplc="13AE7882">
      <w:start w:val="1"/>
      <w:numFmt w:val="bullet"/>
      <w:lvlText w:val=""/>
      <w:lvlPicBulletId w:val="0"/>
      <w:lvlJc w:val="center"/>
      <w:pPr>
        <w:ind w:left="769" w:hanging="360"/>
      </w:pPr>
      <w:rPr>
        <w:rFonts w:ascii="Symbol" w:hAnsi="Symbol" w:hint="default"/>
        <w:color w:val="auto"/>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0">
    <w:nsid w:val="1B3A3522"/>
    <w:multiLevelType w:val="hybridMultilevel"/>
    <w:tmpl w:val="1874779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nsid w:val="1BE96EE1"/>
    <w:multiLevelType w:val="hybridMultilevel"/>
    <w:tmpl w:val="01BCF868"/>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B0A1D"/>
    <w:multiLevelType w:val="hybridMultilevel"/>
    <w:tmpl w:val="D82EE0DC"/>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D64CD1"/>
    <w:multiLevelType w:val="hybridMultilevel"/>
    <w:tmpl w:val="786EABF0"/>
    <w:lvl w:ilvl="0" w:tplc="04090005">
      <w:start w:val="1"/>
      <w:numFmt w:val="bullet"/>
      <w:lvlText w:val=""/>
      <w:lvlJc w:val="left"/>
      <w:pPr>
        <w:ind w:left="353" w:hanging="360"/>
      </w:pPr>
      <w:rPr>
        <w:rFonts w:ascii="Wingdings" w:hAnsi="Wingding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4">
    <w:nsid w:val="2618147A"/>
    <w:multiLevelType w:val="hybridMultilevel"/>
    <w:tmpl w:val="75385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473748"/>
    <w:multiLevelType w:val="hybridMultilevel"/>
    <w:tmpl w:val="1DAA5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6C51628"/>
    <w:multiLevelType w:val="hybridMultilevel"/>
    <w:tmpl w:val="11484082"/>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6CC0FF9"/>
    <w:multiLevelType w:val="hybridMultilevel"/>
    <w:tmpl w:val="FBE2BD9A"/>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753672A"/>
    <w:multiLevelType w:val="hybridMultilevel"/>
    <w:tmpl w:val="F2763D8C"/>
    <w:lvl w:ilvl="0" w:tplc="13AE7882">
      <w:start w:val="1"/>
      <w:numFmt w:val="bullet"/>
      <w:lvlText w:val=""/>
      <w:lvlPicBulletId w:val="0"/>
      <w:lvlJc w:val="center"/>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82B2FE2"/>
    <w:multiLevelType w:val="hybridMultilevel"/>
    <w:tmpl w:val="91342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942872"/>
    <w:multiLevelType w:val="hybridMultilevel"/>
    <w:tmpl w:val="9FFC1C54"/>
    <w:lvl w:ilvl="0" w:tplc="04090005">
      <w:start w:val="1"/>
      <w:numFmt w:val="bullet"/>
      <w:lvlText w:val=""/>
      <w:lvlJc w:val="left"/>
      <w:pPr>
        <w:ind w:left="720" w:hanging="360"/>
      </w:pPr>
      <w:rPr>
        <w:rFonts w:ascii="Wingdings" w:hAnsi="Wingding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nsid w:val="2F2A2D89"/>
    <w:multiLevelType w:val="hybridMultilevel"/>
    <w:tmpl w:val="3AC04E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7F86819"/>
    <w:multiLevelType w:val="hybridMultilevel"/>
    <w:tmpl w:val="B8F4D8DE"/>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8B47E07"/>
    <w:multiLevelType w:val="hybridMultilevel"/>
    <w:tmpl w:val="86D4DF64"/>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C7138B"/>
    <w:multiLevelType w:val="hybridMultilevel"/>
    <w:tmpl w:val="6BEA8866"/>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F8218A"/>
    <w:multiLevelType w:val="hybridMultilevel"/>
    <w:tmpl w:val="DB166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1AE7A44"/>
    <w:multiLevelType w:val="hybridMultilevel"/>
    <w:tmpl w:val="807201CA"/>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170BA3"/>
    <w:multiLevelType w:val="hybridMultilevel"/>
    <w:tmpl w:val="1A302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3E30B0D"/>
    <w:multiLevelType w:val="hybridMultilevel"/>
    <w:tmpl w:val="8ED8644A"/>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E2206C"/>
    <w:multiLevelType w:val="hybridMultilevel"/>
    <w:tmpl w:val="844A8E48"/>
    <w:lvl w:ilvl="0" w:tplc="39F4C650">
      <w:start w:val="2"/>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6F01823"/>
    <w:multiLevelType w:val="hybridMultilevel"/>
    <w:tmpl w:val="62B66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83B4D28"/>
    <w:multiLevelType w:val="hybridMultilevel"/>
    <w:tmpl w:val="65468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CB639F4"/>
    <w:multiLevelType w:val="hybridMultilevel"/>
    <w:tmpl w:val="037E61E4"/>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8C7D83"/>
    <w:multiLevelType w:val="hybridMultilevel"/>
    <w:tmpl w:val="628025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26E7BA3"/>
    <w:multiLevelType w:val="hybridMultilevel"/>
    <w:tmpl w:val="D200D5B8"/>
    <w:lvl w:ilvl="0" w:tplc="0C090001">
      <w:start w:val="1"/>
      <w:numFmt w:val="bullet"/>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start w:val="1"/>
      <w:numFmt w:val="bullet"/>
      <w:lvlText w:val=""/>
      <w:lvlJc w:val="left"/>
      <w:pPr>
        <w:ind w:left="2018" w:hanging="360"/>
      </w:pPr>
      <w:rPr>
        <w:rFonts w:ascii="Wingdings" w:hAnsi="Wingdings" w:hint="default"/>
      </w:rPr>
    </w:lvl>
    <w:lvl w:ilvl="3" w:tplc="0C090001">
      <w:start w:val="1"/>
      <w:numFmt w:val="bullet"/>
      <w:lvlText w:val=""/>
      <w:lvlJc w:val="left"/>
      <w:pPr>
        <w:ind w:left="2738" w:hanging="360"/>
      </w:pPr>
      <w:rPr>
        <w:rFonts w:ascii="Symbol" w:hAnsi="Symbol" w:hint="default"/>
      </w:rPr>
    </w:lvl>
    <w:lvl w:ilvl="4" w:tplc="0C090003">
      <w:start w:val="1"/>
      <w:numFmt w:val="bullet"/>
      <w:lvlText w:val="o"/>
      <w:lvlJc w:val="left"/>
      <w:pPr>
        <w:ind w:left="3458" w:hanging="360"/>
      </w:pPr>
      <w:rPr>
        <w:rFonts w:ascii="Courier New" w:hAnsi="Courier New" w:cs="Courier New" w:hint="default"/>
      </w:rPr>
    </w:lvl>
    <w:lvl w:ilvl="5" w:tplc="0C090005">
      <w:start w:val="1"/>
      <w:numFmt w:val="bullet"/>
      <w:lvlText w:val=""/>
      <w:lvlJc w:val="left"/>
      <w:pPr>
        <w:ind w:left="4178" w:hanging="360"/>
      </w:pPr>
      <w:rPr>
        <w:rFonts w:ascii="Wingdings" w:hAnsi="Wingdings" w:hint="default"/>
      </w:rPr>
    </w:lvl>
    <w:lvl w:ilvl="6" w:tplc="0C090001">
      <w:start w:val="1"/>
      <w:numFmt w:val="bullet"/>
      <w:lvlText w:val=""/>
      <w:lvlJc w:val="left"/>
      <w:pPr>
        <w:ind w:left="4898" w:hanging="360"/>
      </w:pPr>
      <w:rPr>
        <w:rFonts w:ascii="Symbol" w:hAnsi="Symbol" w:hint="default"/>
      </w:rPr>
    </w:lvl>
    <w:lvl w:ilvl="7" w:tplc="0C090003">
      <w:start w:val="1"/>
      <w:numFmt w:val="bullet"/>
      <w:lvlText w:val="o"/>
      <w:lvlJc w:val="left"/>
      <w:pPr>
        <w:ind w:left="5618" w:hanging="360"/>
      </w:pPr>
      <w:rPr>
        <w:rFonts w:ascii="Courier New" w:hAnsi="Courier New" w:cs="Courier New" w:hint="default"/>
      </w:rPr>
    </w:lvl>
    <w:lvl w:ilvl="8" w:tplc="0C090005">
      <w:start w:val="1"/>
      <w:numFmt w:val="bullet"/>
      <w:lvlText w:val=""/>
      <w:lvlJc w:val="left"/>
      <w:pPr>
        <w:ind w:left="6338" w:hanging="360"/>
      </w:pPr>
      <w:rPr>
        <w:rFonts w:ascii="Wingdings" w:hAnsi="Wingdings" w:hint="default"/>
      </w:rPr>
    </w:lvl>
  </w:abstractNum>
  <w:abstractNum w:abstractNumId="35">
    <w:nsid w:val="526F3F73"/>
    <w:multiLevelType w:val="hybridMultilevel"/>
    <w:tmpl w:val="CB448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3B2135C"/>
    <w:multiLevelType w:val="hybridMultilevel"/>
    <w:tmpl w:val="D6925AF6"/>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E56084"/>
    <w:multiLevelType w:val="hybridMultilevel"/>
    <w:tmpl w:val="C0F034E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nsid w:val="574E1E40"/>
    <w:multiLevelType w:val="hybridMultilevel"/>
    <w:tmpl w:val="247E4AC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A4A099D"/>
    <w:multiLevelType w:val="hybridMultilevel"/>
    <w:tmpl w:val="0728EF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954F9B"/>
    <w:multiLevelType w:val="hybridMultilevel"/>
    <w:tmpl w:val="5EFC77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AB04AC1"/>
    <w:multiLevelType w:val="hybridMultilevel"/>
    <w:tmpl w:val="E9421E72"/>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337919"/>
    <w:multiLevelType w:val="hybridMultilevel"/>
    <w:tmpl w:val="3918BB06"/>
    <w:lvl w:ilvl="0" w:tplc="13AE7882">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236F17"/>
    <w:multiLevelType w:val="multilevel"/>
    <w:tmpl w:val="CBA29F8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4">
    <w:nsid w:val="6B823155"/>
    <w:multiLevelType w:val="hybridMultilevel"/>
    <w:tmpl w:val="BA5E21F4"/>
    <w:lvl w:ilvl="0" w:tplc="0C090001">
      <w:start w:val="1"/>
      <w:numFmt w:val="bullet"/>
      <w:lvlText w:val=""/>
      <w:lvlJc w:val="left"/>
      <w:pPr>
        <w:ind w:left="1080" w:hanging="720"/>
      </w:pPr>
      <w:rPr>
        <w:rFonts w:ascii="Symbol" w:hAnsi="Symbol" w:hint="default"/>
      </w:rPr>
    </w:lvl>
    <w:lvl w:ilvl="1" w:tplc="14847766">
      <w:numFmt w:val="bullet"/>
      <w:lvlText w:val="•"/>
      <w:lvlJc w:val="left"/>
      <w:pPr>
        <w:ind w:left="1800" w:hanging="720"/>
      </w:pPr>
      <w:rPr>
        <w:rFonts w:ascii="Times New Roman" w:eastAsia="Calibr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6AD2088"/>
    <w:multiLevelType w:val="hybridMultilevel"/>
    <w:tmpl w:val="A9D4D53C"/>
    <w:lvl w:ilvl="0" w:tplc="13AE7882">
      <w:start w:val="1"/>
      <w:numFmt w:val="bullet"/>
      <w:lvlText w:val=""/>
      <w:lvlPicBulletId w:val="0"/>
      <w:lvlJc w:val="center"/>
      <w:pPr>
        <w:ind w:left="769" w:hanging="360"/>
      </w:pPr>
      <w:rPr>
        <w:rFonts w:ascii="Symbol" w:hAnsi="Symbol" w:hint="default"/>
        <w:color w:val="auto"/>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6">
    <w:nsid w:val="7C3F3D9B"/>
    <w:multiLevelType w:val="hybridMultilevel"/>
    <w:tmpl w:val="59E05F3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7D4C241A"/>
    <w:multiLevelType w:val="hybridMultilevel"/>
    <w:tmpl w:val="8272AD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6"/>
  </w:num>
  <w:num w:numId="3">
    <w:abstractNumId w:val="0"/>
  </w:num>
  <w:num w:numId="4">
    <w:abstractNumId w:val="3"/>
  </w:num>
  <w:num w:numId="5">
    <w:abstractNumId w:val="5"/>
  </w:num>
  <w:num w:numId="6">
    <w:abstractNumId w:val="40"/>
  </w:num>
  <w:num w:numId="7">
    <w:abstractNumId w:val="17"/>
  </w:num>
  <w:num w:numId="8">
    <w:abstractNumId w:val="13"/>
  </w:num>
  <w:num w:numId="9">
    <w:abstractNumId w:val="19"/>
  </w:num>
  <w:num w:numId="10">
    <w:abstractNumId w:val="9"/>
  </w:num>
  <w:num w:numId="11">
    <w:abstractNumId w:val="42"/>
  </w:num>
  <w:num w:numId="12">
    <w:abstractNumId w:val="45"/>
  </w:num>
  <w:num w:numId="13">
    <w:abstractNumId w:val="36"/>
  </w:num>
  <w:num w:numId="14">
    <w:abstractNumId w:val="22"/>
  </w:num>
  <w:num w:numId="15">
    <w:abstractNumId w:val="6"/>
  </w:num>
  <w:num w:numId="16">
    <w:abstractNumId w:val="20"/>
  </w:num>
  <w:num w:numId="17">
    <w:abstractNumId w:val="12"/>
  </w:num>
  <w:num w:numId="18">
    <w:abstractNumId w:val="47"/>
  </w:num>
  <w:num w:numId="19">
    <w:abstractNumId w:val="11"/>
  </w:num>
  <w:num w:numId="20">
    <w:abstractNumId w:val="26"/>
  </w:num>
  <w:num w:numId="21">
    <w:abstractNumId w:val="7"/>
  </w:num>
  <w:num w:numId="2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23"/>
  </w:num>
  <w:num w:numId="25">
    <w:abstractNumId w:val="32"/>
  </w:num>
  <w:num w:numId="26">
    <w:abstractNumId w:val="41"/>
  </w:num>
  <w:num w:numId="27">
    <w:abstractNumId w:val="24"/>
  </w:num>
  <w:num w:numId="28">
    <w:abstractNumId w:val="18"/>
  </w:num>
  <w:num w:numId="29">
    <w:abstractNumId w:val="2"/>
  </w:num>
  <w:num w:numId="30">
    <w:abstractNumId w:val="33"/>
  </w:num>
  <w:num w:numId="31">
    <w:abstractNumId w:val="35"/>
  </w:num>
  <w:num w:numId="32">
    <w:abstractNumId w:val="10"/>
  </w:num>
  <w:num w:numId="33">
    <w:abstractNumId w:val="27"/>
  </w:num>
  <w:num w:numId="34">
    <w:abstractNumId w:val="25"/>
  </w:num>
  <w:num w:numId="35">
    <w:abstractNumId w:val="4"/>
  </w:num>
  <w:num w:numId="36">
    <w:abstractNumId w:val="29"/>
  </w:num>
  <w:num w:numId="37">
    <w:abstractNumId w:val="8"/>
  </w:num>
  <w:num w:numId="38">
    <w:abstractNumId w:val="15"/>
  </w:num>
  <w:num w:numId="39">
    <w:abstractNumId w:val="37"/>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44"/>
  </w:num>
  <w:num w:numId="43">
    <w:abstractNumId w:val="21"/>
  </w:num>
  <w:num w:numId="44">
    <w:abstractNumId w:val="14"/>
  </w:num>
  <w:num w:numId="45">
    <w:abstractNumId w:val="38"/>
  </w:num>
  <w:num w:numId="46">
    <w:abstractNumId w:val="34"/>
  </w:num>
  <w:num w:numId="47">
    <w:abstractNumId w:val="30"/>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style="mso-position-horizontal-relative:margin;mso-position-vertical-relative:margin;mso-height-relative:margin;v-text-anchor:middle" o:allowincell="f" fill="f" fillcolor="none [3204]" strokecolor="#798200">
      <v:fill color="none [3204]" on="f"/>
      <v:stroke color="#798200" weight="2pt"/>
      <v:shadow on="t" type="double" opacity=".5" color2="shadow add(102)" offset="3pt,-3pt" offset2="6pt,-6pt"/>
      <v:textbox inset="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B76"/>
    <w:rsid w:val="00003D1D"/>
    <w:rsid w:val="00013234"/>
    <w:rsid w:val="00013338"/>
    <w:rsid w:val="000259A7"/>
    <w:rsid w:val="00026EA6"/>
    <w:rsid w:val="00026FAB"/>
    <w:rsid w:val="00046E85"/>
    <w:rsid w:val="00047463"/>
    <w:rsid w:val="000475D1"/>
    <w:rsid w:val="0005084B"/>
    <w:rsid w:val="0005294E"/>
    <w:rsid w:val="00054472"/>
    <w:rsid w:val="00054F68"/>
    <w:rsid w:val="00056FE6"/>
    <w:rsid w:val="000578A8"/>
    <w:rsid w:val="00064531"/>
    <w:rsid w:val="00075F52"/>
    <w:rsid w:val="00077764"/>
    <w:rsid w:val="00085EA7"/>
    <w:rsid w:val="00087770"/>
    <w:rsid w:val="00092584"/>
    <w:rsid w:val="0009573F"/>
    <w:rsid w:val="00096479"/>
    <w:rsid w:val="0009750C"/>
    <w:rsid w:val="00097852"/>
    <w:rsid w:val="000A1D01"/>
    <w:rsid w:val="000B271B"/>
    <w:rsid w:val="000D00AC"/>
    <w:rsid w:val="000D0E2B"/>
    <w:rsid w:val="000D67B1"/>
    <w:rsid w:val="000D771C"/>
    <w:rsid w:val="000D7A31"/>
    <w:rsid w:val="000E142F"/>
    <w:rsid w:val="000E532D"/>
    <w:rsid w:val="000E6EC7"/>
    <w:rsid w:val="000F2262"/>
    <w:rsid w:val="000F3F4C"/>
    <w:rsid w:val="000F6640"/>
    <w:rsid w:val="00102EE1"/>
    <w:rsid w:val="00107988"/>
    <w:rsid w:val="00110076"/>
    <w:rsid w:val="001136B2"/>
    <w:rsid w:val="00113CAD"/>
    <w:rsid w:val="00121EE8"/>
    <w:rsid w:val="00123C71"/>
    <w:rsid w:val="00125AD2"/>
    <w:rsid w:val="001359BC"/>
    <w:rsid w:val="001365F3"/>
    <w:rsid w:val="00141936"/>
    <w:rsid w:val="001461D4"/>
    <w:rsid w:val="00162F63"/>
    <w:rsid w:val="001666F6"/>
    <w:rsid w:val="00171325"/>
    <w:rsid w:val="00173806"/>
    <w:rsid w:val="00177BEA"/>
    <w:rsid w:val="001818BC"/>
    <w:rsid w:val="00181A2A"/>
    <w:rsid w:val="00187128"/>
    <w:rsid w:val="00192DE0"/>
    <w:rsid w:val="001965B0"/>
    <w:rsid w:val="001B2E41"/>
    <w:rsid w:val="001D1911"/>
    <w:rsid w:val="001D525E"/>
    <w:rsid w:val="001E29E4"/>
    <w:rsid w:val="001E2B44"/>
    <w:rsid w:val="001E4DCB"/>
    <w:rsid w:val="001F052B"/>
    <w:rsid w:val="001F4D60"/>
    <w:rsid w:val="001F54CB"/>
    <w:rsid w:val="00200012"/>
    <w:rsid w:val="00205118"/>
    <w:rsid w:val="002263A9"/>
    <w:rsid w:val="00231553"/>
    <w:rsid w:val="00233448"/>
    <w:rsid w:val="002336A4"/>
    <w:rsid w:val="0023491A"/>
    <w:rsid w:val="00235B33"/>
    <w:rsid w:val="0024029A"/>
    <w:rsid w:val="002404F8"/>
    <w:rsid w:val="0024538C"/>
    <w:rsid w:val="00255657"/>
    <w:rsid w:val="00261A8D"/>
    <w:rsid w:val="00266F8B"/>
    <w:rsid w:val="00280580"/>
    <w:rsid w:val="002807E0"/>
    <w:rsid w:val="0028160B"/>
    <w:rsid w:val="002909C9"/>
    <w:rsid w:val="002A1A18"/>
    <w:rsid w:val="002B0F5B"/>
    <w:rsid w:val="002B4098"/>
    <w:rsid w:val="002B51FC"/>
    <w:rsid w:val="002B62BB"/>
    <w:rsid w:val="002B67AA"/>
    <w:rsid w:val="002B79EE"/>
    <w:rsid w:val="002C302A"/>
    <w:rsid w:val="002D3668"/>
    <w:rsid w:val="002D5B28"/>
    <w:rsid w:val="002D6110"/>
    <w:rsid w:val="002E4BA3"/>
    <w:rsid w:val="002F7111"/>
    <w:rsid w:val="003024B9"/>
    <w:rsid w:val="00312A69"/>
    <w:rsid w:val="00322F1A"/>
    <w:rsid w:val="003238A9"/>
    <w:rsid w:val="00330D26"/>
    <w:rsid w:val="00330F96"/>
    <w:rsid w:val="003414E4"/>
    <w:rsid w:val="003506AB"/>
    <w:rsid w:val="00352A3A"/>
    <w:rsid w:val="00353F76"/>
    <w:rsid w:val="003557A4"/>
    <w:rsid w:val="00382100"/>
    <w:rsid w:val="00382F09"/>
    <w:rsid w:val="00387140"/>
    <w:rsid w:val="00387F81"/>
    <w:rsid w:val="00390764"/>
    <w:rsid w:val="00390EFC"/>
    <w:rsid w:val="00391AD3"/>
    <w:rsid w:val="003922DD"/>
    <w:rsid w:val="0039516C"/>
    <w:rsid w:val="003973E2"/>
    <w:rsid w:val="00397651"/>
    <w:rsid w:val="003A6F22"/>
    <w:rsid w:val="003B189F"/>
    <w:rsid w:val="003B7A37"/>
    <w:rsid w:val="003C5B6B"/>
    <w:rsid w:val="003C5DE1"/>
    <w:rsid w:val="003D23D2"/>
    <w:rsid w:val="003D49C4"/>
    <w:rsid w:val="003D5A29"/>
    <w:rsid w:val="003E18B3"/>
    <w:rsid w:val="003E5941"/>
    <w:rsid w:val="003F054E"/>
    <w:rsid w:val="003F06FF"/>
    <w:rsid w:val="003F2BDB"/>
    <w:rsid w:val="003F3312"/>
    <w:rsid w:val="003F5A98"/>
    <w:rsid w:val="00405CC1"/>
    <w:rsid w:val="004200E3"/>
    <w:rsid w:val="00457DFE"/>
    <w:rsid w:val="004619C5"/>
    <w:rsid w:val="00462D32"/>
    <w:rsid w:val="00463706"/>
    <w:rsid w:val="00473BAC"/>
    <w:rsid w:val="00474529"/>
    <w:rsid w:val="00475FF5"/>
    <w:rsid w:val="00481982"/>
    <w:rsid w:val="00486007"/>
    <w:rsid w:val="00486795"/>
    <w:rsid w:val="004868BD"/>
    <w:rsid w:val="00493E9B"/>
    <w:rsid w:val="00496D50"/>
    <w:rsid w:val="004978E8"/>
    <w:rsid w:val="004A0D3C"/>
    <w:rsid w:val="004B1E4C"/>
    <w:rsid w:val="004B7DC9"/>
    <w:rsid w:val="004C427E"/>
    <w:rsid w:val="004D174F"/>
    <w:rsid w:val="004D4DAB"/>
    <w:rsid w:val="004E5F46"/>
    <w:rsid w:val="004F1C7C"/>
    <w:rsid w:val="004F2753"/>
    <w:rsid w:val="004F3C2C"/>
    <w:rsid w:val="00517145"/>
    <w:rsid w:val="00521691"/>
    <w:rsid w:val="00525650"/>
    <w:rsid w:val="00527A32"/>
    <w:rsid w:val="00530580"/>
    <w:rsid w:val="0053124F"/>
    <w:rsid w:val="005321FB"/>
    <w:rsid w:val="00536F68"/>
    <w:rsid w:val="00554242"/>
    <w:rsid w:val="005558D3"/>
    <w:rsid w:val="0055595C"/>
    <w:rsid w:val="00557B15"/>
    <w:rsid w:val="00561249"/>
    <w:rsid w:val="005628A3"/>
    <w:rsid w:val="00564822"/>
    <w:rsid w:val="005703A4"/>
    <w:rsid w:val="00570EE4"/>
    <w:rsid w:val="0057203B"/>
    <w:rsid w:val="00575DCB"/>
    <w:rsid w:val="005919AD"/>
    <w:rsid w:val="005B0F26"/>
    <w:rsid w:val="005B2043"/>
    <w:rsid w:val="005B2233"/>
    <w:rsid w:val="005B6704"/>
    <w:rsid w:val="005B6B30"/>
    <w:rsid w:val="005C0B5F"/>
    <w:rsid w:val="005C1470"/>
    <w:rsid w:val="005C408B"/>
    <w:rsid w:val="005C43DF"/>
    <w:rsid w:val="005C5D96"/>
    <w:rsid w:val="005D2E82"/>
    <w:rsid w:val="005D3BE2"/>
    <w:rsid w:val="005D40B1"/>
    <w:rsid w:val="005D625A"/>
    <w:rsid w:val="005D68A7"/>
    <w:rsid w:val="005D78C4"/>
    <w:rsid w:val="005E03D4"/>
    <w:rsid w:val="005E26A8"/>
    <w:rsid w:val="005E4258"/>
    <w:rsid w:val="005E5B07"/>
    <w:rsid w:val="005E5BDF"/>
    <w:rsid w:val="00600C82"/>
    <w:rsid w:val="006039DE"/>
    <w:rsid w:val="00605867"/>
    <w:rsid w:val="00607007"/>
    <w:rsid w:val="00613E03"/>
    <w:rsid w:val="006161E7"/>
    <w:rsid w:val="006162B3"/>
    <w:rsid w:val="0062268D"/>
    <w:rsid w:val="006301AD"/>
    <w:rsid w:val="00632926"/>
    <w:rsid w:val="00632EA3"/>
    <w:rsid w:val="00633D48"/>
    <w:rsid w:val="00642BC0"/>
    <w:rsid w:val="00643F71"/>
    <w:rsid w:val="00647A93"/>
    <w:rsid w:val="006545EF"/>
    <w:rsid w:val="00663D9A"/>
    <w:rsid w:val="00666661"/>
    <w:rsid w:val="006701C5"/>
    <w:rsid w:val="00670AD1"/>
    <w:rsid w:val="00672186"/>
    <w:rsid w:val="00680899"/>
    <w:rsid w:val="006811A2"/>
    <w:rsid w:val="00682F5D"/>
    <w:rsid w:val="006837A4"/>
    <w:rsid w:val="0068754C"/>
    <w:rsid w:val="006A7DB4"/>
    <w:rsid w:val="006B0C66"/>
    <w:rsid w:val="006B3E72"/>
    <w:rsid w:val="006B789B"/>
    <w:rsid w:val="006C6AE8"/>
    <w:rsid w:val="006D5307"/>
    <w:rsid w:val="006D5793"/>
    <w:rsid w:val="006D7314"/>
    <w:rsid w:val="006E5752"/>
    <w:rsid w:val="006E7156"/>
    <w:rsid w:val="006E766C"/>
    <w:rsid w:val="006F6C7B"/>
    <w:rsid w:val="0070139A"/>
    <w:rsid w:val="007043F2"/>
    <w:rsid w:val="00705D76"/>
    <w:rsid w:val="00715CE7"/>
    <w:rsid w:val="00721215"/>
    <w:rsid w:val="00722076"/>
    <w:rsid w:val="0072313D"/>
    <w:rsid w:val="00723E91"/>
    <w:rsid w:val="0072499C"/>
    <w:rsid w:val="007317D4"/>
    <w:rsid w:val="007374B2"/>
    <w:rsid w:val="00742416"/>
    <w:rsid w:val="00744C0F"/>
    <w:rsid w:val="007510CC"/>
    <w:rsid w:val="0075358F"/>
    <w:rsid w:val="00753EE3"/>
    <w:rsid w:val="00761FA5"/>
    <w:rsid w:val="00766D29"/>
    <w:rsid w:val="00775F85"/>
    <w:rsid w:val="007801FA"/>
    <w:rsid w:val="00782F56"/>
    <w:rsid w:val="00796E4D"/>
    <w:rsid w:val="00797C25"/>
    <w:rsid w:val="007B6DA1"/>
    <w:rsid w:val="007C284E"/>
    <w:rsid w:val="007D514C"/>
    <w:rsid w:val="007D58F1"/>
    <w:rsid w:val="007D6E8C"/>
    <w:rsid w:val="007E2AFB"/>
    <w:rsid w:val="007E4780"/>
    <w:rsid w:val="007F06AA"/>
    <w:rsid w:val="007F77C0"/>
    <w:rsid w:val="00801DD3"/>
    <w:rsid w:val="008048E4"/>
    <w:rsid w:val="008075B6"/>
    <w:rsid w:val="00815D61"/>
    <w:rsid w:val="00825EF3"/>
    <w:rsid w:val="00827E3D"/>
    <w:rsid w:val="00834E47"/>
    <w:rsid w:val="00843368"/>
    <w:rsid w:val="008445FA"/>
    <w:rsid w:val="008452B7"/>
    <w:rsid w:val="00845406"/>
    <w:rsid w:val="00845820"/>
    <w:rsid w:val="00850411"/>
    <w:rsid w:val="008604B4"/>
    <w:rsid w:val="008604F6"/>
    <w:rsid w:val="00865682"/>
    <w:rsid w:val="00865D68"/>
    <w:rsid w:val="00866269"/>
    <w:rsid w:val="00866A06"/>
    <w:rsid w:val="008773BC"/>
    <w:rsid w:val="00877E12"/>
    <w:rsid w:val="0088184B"/>
    <w:rsid w:val="008905C0"/>
    <w:rsid w:val="008931E4"/>
    <w:rsid w:val="00894E6B"/>
    <w:rsid w:val="00897027"/>
    <w:rsid w:val="008A130E"/>
    <w:rsid w:val="008A46A6"/>
    <w:rsid w:val="008B7DC4"/>
    <w:rsid w:val="008C7ACA"/>
    <w:rsid w:val="008D715B"/>
    <w:rsid w:val="008E61CB"/>
    <w:rsid w:val="008F31A6"/>
    <w:rsid w:val="009105E9"/>
    <w:rsid w:val="00912131"/>
    <w:rsid w:val="00912B24"/>
    <w:rsid w:val="00914279"/>
    <w:rsid w:val="00914A41"/>
    <w:rsid w:val="0091687A"/>
    <w:rsid w:val="00920C5A"/>
    <w:rsid w:val="009243AB"/>
    <w:rsid w:val="0092455B"/>
    <w:rsid w:val="00925807"/>
    <w:rsid w:val="00930955"/>
    <w:rsid w:val="009313C1"/>
    <w:rsid w:val="00933C6A"/>
    <w:rsid w:val="009343F5"/>
    <w:rsid w:val="00940E25"/>
    <w:rsid w:val="00950CBB"/>
    <w:rsid w:val="009535C7"/>
    <w:rsid w:val="0095722C"/>
    <w:rsid w:val="00964A74"/>
    <w:rsid w:val="009652CF"/>
    <w:rsid w:val="00966EC4"/>
    <w:rsid w:val="00971D96"/>
    <w:rsid w:val="00973201"/>
    <w:rsid w:val="0097358B"/>
    <w:rsid w:val="00985F5F"/>
    <w:rsid w:val="0099010F"/>
    <w:rsid w:val="009A1867"/>
    <w:rsid w:val="009A2697"/>
    <w:rsid w:val="009A2DC3"/>
    <w:rsid w:val="009A3681"/>
    <w:rsid w:val="009B0E36"/>
    <w:rsid w:val="009B70C4"/>
    <w:rsid w:val="009C014A"/>
    <w:rsid w:val="009C10B7"/>
    <w:rsid w:val="009C21BB"/>
    <w:rsid w:val="009D428A"/>
    <w:rsid w:val="009F1710"/>
    <w:rsid w:val="009F716F"/>
    <w:rsid w:val="00A0558D"/>
    <w:rsid w:val="00A104F7"/>
    <w:rsid w:val="00A1271C"/>
    <w:rsid w:val="00A14440"/>
    <w:rsid w:val="00A229E6"/>
    <w:rsid w:val="00A23073"/>
    <w:rsid w:val="00A276CD"/>
    <w:rsid w:val="00A40DBF"/>
    <w:rsid w:val="00A40F65"/>
    <w:rsid w:val="00A41B1C"/>
    <w:rsid w:val="00A538EE"/>
    <w:rsid w:val="00A56E50"/>
    <w:rsid w:val="00A72EDD"/>
    <w:rsid w:val="00A74208"/>
    <w:rsid w:val="00A74540"/>
    <w:rsid w:val="00A81AD8"/>
    <w:rsid w:val="00A90EC6"/>
    <w:rsid w:val="00AA1E99"/>
    <w:rsid w:val="00AA409E"/>
    <w:rsid w:val="00AA67A6"/>
    <w:rsid w:val="00AC05BC"/>
    <w:rsid w:val="00AC2CC9"/>
    <w:rsid w:val="00AC4024"/>
    <w:rsid w:val="00AC50A9"/>
    <w:rsid w:val="00AD3779"/>
    <w:rsid w:val="00AD3E4D"/>
    <w:rsid w:val="00AE39FC"/>
    <w:rsid w:val="00AE3ADE"/>
    <w:rsid w:val="00AE7142"/>
    <w:rsid w:val="00AF14E3"/>
    <w:rsid w:val="00AF5039"/>
    <w:rsid w:val="00B01910"/>
    <w:rsid w:val="00B01D2B"/>
    <w:rsid w:val="00B0587D"/>
    <w:rsid w:val="00B10BAF"/>
    <w:rsid w:val="00B142D6"/>
    <w:rsid w:val="00B27D38"/>
    <w:rsid w:val="00B32E8B"/>
    <w:rsid w:val="00B33356"/>
    <w:rsid w:val="00B366EC"/>
    <w:rsid w:val="00B40B0F"/>
    <w:rsid w:val="00B41B33"/>
    <w:rsid w:val="00B4451D"/>
    <w:rsid w:val="00B51B0D"/>
    <w:rsid w:val="00B55029"/>
    <w:rsid w:val="00B57888"/>
    <w:rsid w:val="00B60BBD"/>
    <w:rsid w:val="00B61D75"/>
    <w:rsid w:val="00B65B46"/>
    <w:rsid w:val="00B66F26"/>
    <w:rsid w:val="00B718B9"/>
    <w:rsid w:val="00B72434"/>
    <w:rsid w:val="00B7294B"/>
    <w:rsid w:val="00B75E0A"/>
    <w:rsid w:val="00B76171"/>
    <w:rsid w:val="00B80F65"/>
    <w:rsid w:val="00B825FC"/>
    <w:rsid w:val="00B82692"/>
    <w:rsid w:val="00B9354D"/>
    <w:rsid w:val="00B93963"/>
    <w:rsid w:val="00BA02D6"/>
    <w:rsid w:val="00BA23AA"/>
    <w:rsid w:val="00BA7778"/>
    <w:rsid w:val="00BB5F60"/>
    <w:rsid w:val="00BB70A1"/>
    <w:rsid w:val="00BB7331"/>
    <w:rsid w:val="00BD0F91"/>
    <w:rsid w:val="00BD1EF4"/>
    <w:rsid w:val="00BD23C5"/>
    <w:rsid w:val="00BD6533"/>
    <w:rsid w:val="00BE2CD4"/>
    <w:rsid w:val="00BE4786"/>
    <w:rsid w:val="00BE5939"/>
    <w:rsid w:val="00BE6D9D"/>
    <w:rsid w:val="00BF1672"/>
    <w:rsid w:val="00BF57FE"/>
    <w:rsid w:val="00C031BC"/>
    <w:rsid w:val="00C11E36"/>
    <w:rsid w:val="00C13E5C"/>
    <w:rsid w:val="00C1753A"/>
    <w:rsid w:val="00C26BFA"/>
    <w:rsid w:val="00C328BB"/>
    <w:rsid w:val="00C34BF0"/>
    <w:rsid w:val="00C41518"/>
    <w:rsid w:val="00C44B53"/>
    <w:rsid w:val="00C44E59"/>
    <w:rsid w:val="00C450F3"/>
    <w:rsid w:val="00C501D4"/>
    <w:rsid w:val="00C51A76"/>
    <w:rsid w:val="00C522C5"/>
    <w:rsid w:val="00C77E48"/>
    <w:rsid w:val="00C80754"/>
    <w:rsid w:val="00C82016"/>
    <w:rsid w:val="00C901DF"/>
    <w:rsid w:val="00C94A1C"/>
    <w:rsid w:val="00CA07D9"/>
    <w:rsid w:val="00CA3EC0"/>
    <w:rsid w:val="00CB2B8A"/>
    <w:rsid w:val="00CB3CA3"/>
    <w:rsid w:val="00CB6F6B"/>
    <w:rsid w:val="00CC1A2C"/>
    <w:rsid w:val="00CC6684"/>
    <w:rsid w:val="00CD0223"/>
    <w:rsid w:val="00CD662C"/>
    <w:rsid w:val="00CD69CE"/>
    <w:rsid w:val="00CE0B0D"/>
    <w:rsid w:val="00CF27BF"/>
    <w:rsid w:val="00CF28EF"/>
    <w:rsid w:val="00CF2923"/>
    <w:rsid w:val="00CF74B9"/>
    <w:rsid w:val="00D0063F"/>
    <w:rsid w:val="00D13E08"/>
    <w:rsid w:val="00D22666"/>
    <w:rsid w:val="00D267DD"/>
    <w:rsid w:val="00D32A62"/>
    <w:rsid w:val="00D35C9E"/>
    <w:rsid w:val="00D40DE8"/>
    <w:rsid w:val="00D53F58"/>
    <w:rsid w:val="00D70AEB"/>
    <w:rsid w:val="00D94580"/>
    <w:rsid w:val="00D958BC"/>
    <w:rsid w:val="00D96B46"/>
    <w:rsid w:val="00DA13A1"/>
    <w:rsid w:val="00DA5A8F"/>
    <w:rsid w:val="00DB3B6A"/>
    <w:rsid w:val="00DB4034"/>
    <w:rsid w:val="00DB4AA1"/>
    <w:rsid w:val="00DB7456"/>
    <w:rsid w:val="00DB7A77"/>
    <w:rsid w:val="00DC7C50"/>
    <w:rsid w:val="00DE2375"/>
    <w:rsid w:val="00DE2766"/>
    <w:rsid w:val="00DE39D4"/>
    <w:rsid w:val="00DE4391"/>
    <w:rsid w:val="00DF5C3A"/>
    <w:rsid w:val="00E01188"/>
    <w:rsid w:val="00E03B2B"/>
    <w:rsid w:val="00E058EC"/>
    <w:rsid w:val="00E14790"/>
    <w:rsid w:val="00E22341"/>
    <w:rsid w:val="00E3760D"/>
    <w:rsid w:val="00E454C0"/>
    <w:rsid w:val="00E46795"/>
    <w:rsid w:val="00E539D8"/>
    <w:rsid w:val="00E626E9"/>
    <w:rsid w:val="00E631C1"/>
    <w:rsid w:val="00E72456"/>
    <w:rsid w:val="00E91A09"/>
    <w:rsid w:val="00E9326E"/>
    <w:rsid w:val="00EA0C7E"/>
    <w:rsid w:val="00EA1EA0"/>
    <w:rsid w:val="00EB2BB7"/>
    <w:rsid w:val="00EB3781"/>
    <w:rsid w:val="00EC2EB8"/>
    <w:rsid w:val="00EC604E"/>
    <w:rsid w:val="00EC6543"/>
    <w:rsid w:val="00ED3DFF"/>
    <w:rsid w:val="00ED464E"/>
    <w:rsid w:val="00EE60F4"/>
    <w:rsid w:val="00EF5232"/>
    <w:rsid w:val="00EF579B"/>
    <w:rsid w:val="00EF7821"/>
    <w:rsid w:val="00F01714"/>
    <w:rsid w:val="00F01974"/>
    <w:rsid w:val="00F0668E"/>
    <w:rsid w:val="00F076D8"/>
    <w:rsid w:val="00F11583"/>
    <w:rsid w:val="00F13572"/>
    <w:rsid w:val="00F201BB"/>
    <w:rsid w:val="00F2216A"/>
    <w:rsid w:val="00F24DFA"/>
    <w:rsid w:val="00F33814"/>
    <w:rsid w:val="00F34C75"/>
    <w:rsid w:val="00F45572"/>
    <w:rsid w:val="00F5339C"/>
    <w:rsid w:val="00F615EC"/>
    <w:rsid w:val="00F64BB4"/>
    <w:rsid w:val="00F658DD"/>
    <w:rsid w:val="00F8365F"/>
    <w:rsid w:val="00F8423E"/>
    <w:rsid w:val="00F85D8D"/>
    <w:rsid w:val="00F91437"/>
    <w:rsid w:val="00FA0FD2"/>
    <w:rsid w:val="00FA6B76"/>
    <w:rsid w:val="00FB5351"/>
    <w:rsid w:val="00FB7FD4"/>
    <w:rsid w:val="00FC5BBA"/>
    <w:rsid w:val="00FD404D"/>
    <w:rsid w:val="00FD6EC6"/>
    <w:rsid w:val="00FD79E5"/>
    <w:rsid w:val="00FE2864"/>
    <w:rsid w:val="00FF1471"/>
    <w:rsid w:val="00FF36BB"/>
    <w:rsid w:val="00FF4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mso-height-relative:margin;v-text-anchor:middle" o:allowincell="f" fill="f" fillcolor="none [3204]" strokecolor="#798200">
      <v:fill color="none [3204]" on="f"/>
      <v:stroke color="#798200" weight="2pt"/>
      <v:shadow on="t" type="double" opacity=".5" color2="shadow add(102)" offset="3pt,-3pt" offset2="6pt,-6pt"/>
      <v:textbox inset="0,0,,0"/>
    </o:shapedefaults>
    <o:shapelayout v:ext="edit">
      <o:idmap v:ext="edit" data="1"/>
    </o:shapelayout>
  </w:shapeDefaults>
  <w:decimalSymbol w:val="."/>
  <w:listSeparator w:val=","/>
  <w14:docId w14:val="71299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70"/>
    <w:rPr>
      <w:rFonts w:eastAsia="Calibri"/>
      <w:sz w:val="24"/>
      <w:szCs w:val="22"/>
      <w:lang w:eastAsia="en-US"/>
    </w:rPr>
  </w:style>
  <w:style w:type="paragraph" w:styleId="Heading1">
    <w:name w:val="heading 1"/>
    <w:basedOn w:val="Normal"/>
    <w:next w:val="Normal"/>
    <w:link w:val="Heading1Char"/>
    <w:uiPriority w:val="9"/>
    <w:qFormat/>
    <w:rsid w:val="009C21B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B7A77"/>
    <w:pPr>
      <w:keepNext/>
      <w:outlineLvl w:val="1"/>
    </w:pPr>
    <w:rPr>
      <w:rFonts w:eastAsia="Times New Roman"/>
      <w:b/>
      <w:bCs/>
      <w:szCs w:val="24"/>
    </w:rPr>
  </w:style>
  <w:style w:type="paragraph" w:styleId="Heading3">
    <w:name w:val="heading 3"/>
    <w:basedOn w:val="Normal"/>
    <w:next w:val="Normal"/>
    <w:link w:val="Heading3Char"/>
    <w:uiPriority w:val="9"/>
    <w:unhideWhenUsed/>
    <w:qFormat/>
    <w:rsid w:val="0006453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770"/>
    <w:pPr>
      <w:tabs>
        <w:tab w:val="center" w:pos="4680"/>
        <w:tab w:val="right" w:pos="9360"/>
      </w:tabs>
    </w:pPr>
  </w:style>
  <w:style w:type="character" w:customStyle="1" w:styleId="HeaderChar">
    <w:name w:val="Header Char"/>
    <w:basedOn w:val="DefaultParagraphFont"/>
    <w:link w:val="Header"/>
    <w:uiPriority w:val="99"/>
    <w:rsid w:val="00087770"/>
    <w:rPr>
      <w:sz w:val="24"/>
      <w:szCs w:val="24"/>
      <w:lang w:val="en-AU"/>
    </w:rPr>
  </w:style>
  <w:style w:type="paragraph" w:styleId="Footer">
    <w:name w:val="footer"/>
    <w:basedOn w:val="Normal"/>
    <w:link w:val="FooterChar"/>
    <w:autoRedefine/>
    <w:uiPriority w:val="99"/>
    <w:unhideWhenUsed/>
    <w:rsid w:val="009652CF"/>
    <w:rPr>
      <w:sz w:val="20"/>
      <w:szCs w:val="20"/>
    </w:rPr>
  </w:style>
  <w:style w:type="character" w:customStyle="1" w:styleId="FooterChar">
    <w:name w:val="Footer Char"/>
    <w:basedOn w:val="DefaultParagraphFont"/>
    <w:link w:val="Footer"/>
    <w:uiPriority w:val="99"/>
    <w:rsid w:val="009652CF"/>
    <w:rPr>
      <w:rFonts w:eastAsia="Calibri"/>
      <w:lang w:val="en-AU"/>
    </w:rPr>
  </w:style>
  <w:style w:type="paragraph" w:styleId="BalloonText">
    <w:name w:val="Balloon Text"/>
    <w:basedOn w:val="Normal"/>
    <w:link w:val="BalloonTextChar"/>
    <w:uiPriority w:val="99"/>
    <w:semiHidden/>
    <w:unhideWhenUsed/>
    <w:rsid w:val="00087770"/>
    <w:rPr>
      <w:rFonts w:ascii="Tahoma" w:hAnsi="Tahoma" w:cs="Tahoma"/>
      <w:sz w:val="16"/>
      <w:szCs w:val="16"/>
    </w:rPr>
  </w:style>
  <w:style w:type="character" w:customStyle="1" w:styleId="BalloonTextChar">
    <w:name w:val="Balloon Text Char"/>
    <w:basedOn w:val="DefaultParagraphFont"/>
    <w:link w:val="BalloonText"/>
    <w:uiPriority w:val="99"/>
    <w:semiHidden/>
    <w:rsid w:val="00087770"/>
    <w:rPr>
      <w:rFonts w:ascii="Tahoma" w:hAnsi="Tahoma" w:cs="Tahoma"/>
      <w:sz w:val="16"/>
      <w:szCs w:val="16"/>
      <w:lang w:val="en-AU"/>
    </w:rPr>
  </w:style>
  <w:style w:type="paragraph" w:styleId="ListParagraph">
    <w:name w:val="List Paragraph"/>
    <w:basedOn w:val="Normal"/>
    <w:uiPriority w:val="34"/>
    <w:qFormat/>
    <w:rsid w:val="00087770"/>
    <w:pPr>
      <w:ind w:left="720"/>
      <w:contextualSpacing/>
    </w:pPr>
    <w:rPr>
      <w:szCs w:val="24"/>
      <w:lang w:val="en-US"/>
    </w:rPr>
  </w:style>
  <w:style w:type="paragraph" w:styleId="NormalWeb">
    <w:name w:val="Normal (Web)"/>
    <w:basedOn w:val="Normal"/>
    <w:uiPriority w:val="99"/>
    <w:unhideWhenUsed/>
    <w:rsid w:val="00102EE1"/>
    <w:pPr>
      <w:spacing w:before="100" w:beforeAutospacing="1" w:after="100" w:afterAutospacing="1"/>
    </w:pPr>
    <w:rPr>
      <w:rFonts w:eastAsia="Times New Roman"/>
      <w:szCs w:val="24"/>
      <w:lang w:eastAsia="en-AU"/>
    </w:rPr>
  </w:style>
  <w:style w:type="character" w:styleId="Hyperlink">
    <w:name w:val="Hyperlink"/>
    <w:basedOn w:val="DefaultParagraphFont"/>
    <w:uiPriority w:val="99"/>
    <w:unhideWhenUsed/>
    <w:rsid w:val="00102EE1"/>
    <w:rPr>
      <w:color w:val="0000FF"/>
      <w:u w:val="single"/>
    </w:rPr>
  </w:style>
  <w:style w:type="paragraph" w:customStyle="1" w:styleId="Default">
    <w:name w:val="Default"/>
    <w:rsid w:val="00102EE1"/>
    <w:pPr>
      <w:autoSpaceDE w:val="0"/>
      <w:autoSpaceDN w:val="0"/>
      <w:adjustRightInd w:val="0"/>
    </w:pPr>
    <w:rPr>
      <w:rFonts w:ascii="QTVURA+Dax-Light" w:eastAsia="Calibri" w:hAnsi="QTVURA+Dax-Light" w:cs="QTVURA+Dax-Light"/>
      <w:color w:val="000000"/>
      <w:sz w:val="24"/>
      <w:szCs w:val="24"/>
    </w:rPr>
  </w:style>
  <w:style w:type="paragraph" w:customStyle="1" w:styleId="Pa5">
    <w:name w:val="Pa5"/>
    <w:basedOn w:val="Default"/>
    <w:next w:val="Default"/>
    <w:uiPriority w:val="99"/>
    <w:rsid w:val="00102EE1"/>
    <w:pPr>
      <w:spacing w:line="176" w:lineRule="atLeast"/>
    </w:pPr>
    <w:rPr>
      <w:rFonts w:cs="Times New Roman"/>
      <w:color w:val="auto"/>
    </w:rPr>
  </w:style>
  <w:style w:type="paragraph" w:customStyle="1" w:styleId="Pa6">
    <w:name w:val="Pa6"/>
    <w:basedOn w:val="Default"/>
    <w:next w:val="Default"/>
    <w:uiPriority w:val="99"/>
    <w:rsid w:val="00102EE1"/>
    <w:pPr>
      <w:spacing w:line="171" w:lineRule="atLeast"/>
    </w:pPr>
    <w:rPr>
      <w:rFonts w:cs="Times New Roman"/>
      <w:color w:val="auto"/>
    </w:rPr>
  </w:style>
  <w:style w:type="character" w:customStyle="1" w:styleId="A0">
    <w:name w:val="A0"/>
    <w:uiPriority w:val="99"/>
    <w:rsid w:val="00102EE1"/>
    <w:rPr>
      <w:rFonts w:cs="QTVURA+Dax-Light"/>
      <w:color w:val="B8A616"/>
      <w:sz w:val="14"/>
      <w:szCs w:val="14"/>
    </w:rPr>
  </w:style>
  <w:style w:type="paragraph" w:customStyle="1" w:styleId="Pa7">
    <w:name w:val="Pa7"/>
    <w:basedOn w:val="Default"/>
    <w:next w:val="Default"/>
    <w:uiPriority w:val="99"/>
    <w:rsid w:val="00102EE1"/>
    <w:pPr>
      <w:spacing w:line="176" w:lineRule="atLeast"/>
    </w:pPr>
    <w:rPr>
      <w:rFonts w:cs="Times New Roman"/>
      <w:color w:val="auto"/>
    </w:rPr>
  </w:style>
  <w:style w:type="character" w:customStyle="1" w:styleId="A4">
    <w:name w:val="A4"/>
    <w:uiPriority w:val="99"/>
    <w:rsid w:val="00102EE1"/>
    <w:rPr>
      <w:rFonts w:ascii="OYBIPE+MyriadPro-Light" w:hAnsi="OYBIPE+MyriadPro-Light" w:cs="OYBIPE+MyriadPro-Light"/>
      <w:b/>
      <w:bCs/>
      <w:color w:val="000000"/>
      <w:sz w:val="17"/>
      <w:szCs w:val="17"/>
    </w:rPr>
  </w:style>
  <w:style w:type="paragraph" w:styleId="BodyText">
    <w:name w:val="Body Text"/>
    <w:basedOn w:val="Normal"/>
    <w:link w:val="BodyTextChar"/>
    <w:rsid w:val="00613E03"/>
    <w:pPr>
      <w:widowControl w:val="0"/>
      <w:suppressAutoHyphens/>
      <w:autoSpaceDE w:val="0"/>
      <w:autoSpaceDN w:val="0"/>
      <w:adjustRightInd w:val="0"/>
      <w:spacing w:after="120" w:line="230" w:lineRule="atLeast"/>
      <w:textAlignment w:val="center"/>
    </w:pPr>
    <w:rPr>
      <w:rFonts w:ascii="MyriadPro-Light" w:eastAsia="Times New Roman" w:hAnsi="MyriadPro-Light" w:cs="MyriadPro-Light"/>
      <w:color w:val="000000"/>
      <w:sz w:val="18"/>
      <w:szCs w:val="18"/>
      <w:lang w:val="en-GB"/>
    </w:rPr>
  </w:style>
  <w:style w:type="character" w:customStyle="1" w:styleId="BodyTextChar">
    <w:name w:val="Body Text Char"/>
    <w:basedOn w:val="DefaultParagraphFont"/>
    <w:link w:val="BodyText"/>
    <w:rsid w:val="00613E03"/>
    <w:rPr>
      <w:rFonts w:ascii="MyriadPro-Light" w:hAnsi="MyriadPro-Light" w:cs="MyriadPro-Light"/>
      <w:color w:val="000000"/>
      <w:sz w:val="18"/>
      <w:szCs w:val="18"/>
      <w:lang w:val="en-GB"/>
    </w:rPr>
  </w:style>
  <w:style w:type="table" w:styleId="TableGrid">
    <w:name w:val="Table Grid"/>
    <w:basedOn w:val="TableNormal"/>
    <w:uiPriority w:val="59"/>
    <w:rsid w:val="00D226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av">
    <w:name w:val="nav"/>
    <w:basedOn w:val="Normal"/>
    <w:rsid w:val="00322F1A"/>
    <w:pPr>
      <w:spacing w:before="100" w:beforeAutospacing="1" w:after="100" w:afterAutospacing="1" w:line="166" w:lineRule="atLeast"/>
    </w:pPr>
    <w:rPr>
      <w:rFonts w:ascii="Arial" w:eastAsia="Times New Roman" w:hAnsi="Arial" w:cs="Arial"/>
      <w:color w:val="000000"/>
      <w:sz w:val="14"/>
      <w:szCs w:val="14"/>
      <w:lang w:eastAsia="en-AU"/>
    </w:rPr>
  </w:style>
  <w:style w:type="character" w:styleId="Strong">
    <w:name w:val="Strong"/>
    <w:basedOn w:val="DefaultParagraphFont"/>
    <w:uiPriority w:val="22"/>
    <w:qFormat/>
    <w:rsid w:val="005321FB"/>
    <w:rPr>
      <w:b/>
      <w:bCs/>
    </w:rPr>
  </w:style>
  <w:style w:type="character" w:customStyle="1" w:styleId="Heading2Char">
    <w:name w:val="Heading 2 Char"/>
    <w:basedOn w:val="DefaultParagraphFont"/>
    <w:link w:val="Heading2"/>
    <w:rsid w:val="00DB7A77"/>
    <w:rPr>
      <w:b/>
      <w:bCs/>
      <w:sz w:val="24"/>
      <w:szCs w:val="24"/>
      <w:lang w:val="en-AU"/>
    </w:rPr>
  </w:style>
  <w:style w:type="paragraph" w:customStyle="1" w:styleId="Introductorytext">
    <w:name w:val="Introductory text"/>
    <w:basedOn w:val="BodyText"/>
    <w:rsid w:val="00CE0B0D"/>
    <w:pPr>
      <w:spacing w:line="288" w:lineRule="auto"/>
    </w:pPr>
    <w:rPr>
      <w:color w:val="1C0D08"/>
      <w:sz w:val="28"/>
      <w:szCs w:val="28"/>
    </w:rPr>
  </w:style>
  <w:style w:type="paragraph" w:customStyle="1" w:styleId="Chapterhead">
    <w:name w:val="Chapter head"/>
    <w:basedOn w:val="Normal"/>
    <w:rsid w:val="00CE0B0D"/>
    <w:pPr>
      <w:widowControl w:val="0"/>
      <w:autoSpaceDE w:val="0"/>
      <w:autoSpaceDN w:val="0"/>
      <w:adjustRightInd w:val="0"/>
      <w:spacing w:line="288" w:lineRule="auto"/>
      <w:textAlignment w:val="center"/>
    </w:pPr>
    <w:rPr>
      <w:rFonts w:ascii="MyriadPro-Light" w:eastAsia="Times New Roman" w:hAnsi="MyriadPro-Light" w:cs="MyriadPro-Light"/>
      <w:color w:val="000000"/>
      <w:sz w:val="100"/>
      <w:szCs w:val="100"/>
      <w:lang w:val="en-GB"/>
    </w:rPr>
  </w:style>
  <w:style w:type="paragraph" w:customStyle="1" w:styleId="AnswerTextFirstPara">
    <w:name w:val="AnswerTextFirstPara"/>
    <w:basedOn w:val="BodyText"/>
    <w:next w:val="BodyText"/>
    <w:rsid w:val="00CE0B0D"/>
    <w:pPr>
      <w:ind w:firstLine="80"/>
    </w:pPr>
    <w:rPr>
      <w:color w:val="1C0D08"/>
    </w:rPr>
  </w:style>
  <w:style w:type="character" w:customStyle="1" w:styleId="Questiontext">
    <w:name w:val="Question_text"/>
    <w:rsid w:val="00CE0B0D"/>
    <w:rPr>
      <w:rFonts w:ascii="MyriadPro-It" w:hAnsi="MyriadPro-It"/>
      <w:i/>
      <w:color w:val="1C0D08"/>
      <w:spacing w:val="3"/>
      <w:sz w:val="28"/>
      <w:vertAlign w:val="baseline"/>
      <w:lang w:val="en-GB"/>
    </w:rPr>
  </w:style>
  <w:style w:type="paragraph" w:customStyle="1" w:styleId="1contentslistentry">
    <w:name w:val="1 contents list entry"/>
    <w:basedOn w:val="Normal"/>
    <w:rsid w:val="00964A74"/>
    <w:pPr>
      <w:tabs>
        <w:tab w:val="left" w:pos="567"/>
        <w:tab w:val="right" w:leader="hyphen" w:pos="8278"/>
      </w:tabs>
      <w:spacing w:before="600" w:line="300" w:lineRule="exact"/>
    </w:pPr>
    <w:rPr>
      <w:rFonts w:ascii="Times" w:eastAsia="Times New Roman" w:hAnsi="Times"/>
      <w:color w:val="000000"/>
      <w:szCs w:val="20"/>
      <w:lang w:val="en-US"/>
    </w:rPr>
  </w:style>
  <w:style w:type="paragraph" w:customStyle="1" w:styleId="submissionsubjectheading">
    <w:name w:val="submission subject heading"/>
    <w:basedOn w:val="Normal"/>
    <w:rsid w:val="00964A74"/>
    <w:pPr>
      <w:pBdr>
        <w:bottom w:val="single" w:sz="4" w:space="6" w:color="auto"/>
      </w:pBdr>
    </w:pPr>
    <w:rPr>
      <w:rFonts w:ascii="Times" w:eastAsia="Times" w:hAnsi="Times"/>
      <w:sz w:val="48"/>
      <w:szCs w:val="20"/>
      <w:lang w:eastAsia="en-AU"/>
    </w:rPr>
  </w:style>
  <w:style w:type="paragraph" w:styleId="FootnoteText">
    <w:name w:val="footnote text"/>
    <w:basedOn w:val="Normal"/>
    <w:link w:val="FootnoteTextChar"/>
    <w:uiPriority w:val="99"/>
    <w:unhideWhenUsed/>
    <w:rsid w:val="009652CF"/>
    <w:rPr>
      <w:sz w:val="20"/>
      <w:szCs w:val="20"/>
    </w:rPr>
  </w:style>
  <w:style w:type="character" w:customStyle="1" w:styleId="FootnoteTextChar">
    <w:name w:val="Footnote Text Char"/>
    <w:basedOn w:val="DefaultParagraphFont"/>
    <w:link w:val="FootnoteText"/>
    <w:uiPriority w:val="99"/>
    <w:rsid w:val="009652CF"/>
    <w:rPr>
      <w:rFonts w:eastAsia="Calibri"/>
      <w:lang w:val="en-AU"/>
    </w:rPr>
  </w:style>
  <w:style w:type="character" w:customStyle="1" w:styleId="Heading1Char">
    <w:name w:val="Heading 1 Char"/>
    <w:basedOn w:val="DefaultParagraphFont"/>
    <w:link w:val="Heading1"/>
    <w:uiPriority w:val="9"/>
    <w:rsid w:val="009C21BB"/>
    <w:rPr>
      <w:rFonts w:ascii="Cambria" w:eastAsia="Times New Roman" w:hAnsi="Cambria" w:cs="Times New Roman"/>
      <w:b/>
      <w:bCs/>
      <w:kern w:val="32"/>
      <w:sz w:val="32"/>
      <w:szCs w:val="32"/>
      <w:lang w:val="en-AU"/>
    </w:rPr>
  </w:style>
  <w:style w:type="paragraph" w:styleId="TOCHeading">
    <w:name w:val="TOC Heading"/>
    <w:basedOn w:val="Heading1"/>
    <w:next w:val="Normal"/>
    <w:uiPriority w:val="39"/>
    <w:semiHidden/>
    <w:unhideWhenUsed/>
    <w:qFormat/>
    <w:rsid w:val="009C21BB"/>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9C21BB"/>
  </w:style>
  <w:style w:type="character" w:styleId="FootnoteReference">
    <w:name w:val="footnote reference"/>
    <w:basedOn w:val="DefaultParagraphFont"/>
    <w:uiPriority w:val="99"/>
    <w:unhideWhenUsed/>
    <w:rsid w:val="009C10B7"/>
    <w:rPr>
      <w:vertAlign w:val="superscript"/>
    </w:rPr>
  </w:style>
  <w:style w:type="character" w:customStyle="1" w:styleId="apple-converted-space">
    <w:name w:val="apple-converted-space"/>
    <w:basedOn w:val="DefaultParagraphFont"/>
    <w:rsid w:val="009C10B7"/>
  </w:style>
  <w:style w:type="character" w:customStyle="1" w:styleId="Heading3Char">
    <w:name w:val="Heading 3 Char"/>
    <w:basedOn w:val="DefaultParagraphFont"/>
    <w:link w:val="Heading3"/>
    <w:uiPriority w:val="9"/>
    <w:rsid w:val="00064531"/>
    <w:rPr>
      <w:rFonts w:asciiTheme="majorHAnsi" w:eastAsiaTheme="majorEastAsia" w:hAnsiTheme="majorHAnsi" w:cstheme="majorBidi"/>
      <w:color w:val="1F4D78" w:themeColor="accent1" w:themeShade="7F"/>
      <w:sz w:val="24"/>
      <w:szCs w:val="24"/>
      <w:lang w:eastAsia="en-US"/>
    </w:rPr>
  </w:style>
  <w:style w:type="paragraph" w:styleId="Title">
    <w:name w:val="Title"/>
    <w:basedOn w:val="Normal"/>
    <w:next w:val="Normal"/>
    <w:link w:val="TitleChar"/>
    <w:uiPriority w:val="10"/>
    <w:qFormat/>
    <w:rsid w:val="006B0C66"/>
    <w:pPr>
      <w:spacing w:before="360" w:after="120"/>
      <w:contextualSpacing/>
    </w:pPr>
    <w:rPr>
      <w:rFonts w:ascii="Calibri" w:eastAsiaTheme="majorEastAsia" w:hAnsi="Calibri" w:cstheme="majorBidi"/>
      <w:color w:val="003D6B"/>
      <w:spacing w:val="5"/>
      <w:sz w:val="60"/>
      <w:szCs w:val="60"/>
    </w:rPr>
  </w:style>
  <w:style w:type="character" w:customStyle="1" w:styleId="TitleChar">
    <w:name w:val="Title Char"/>
    <w:basedOn w:val="DefaultParagraphFont"/>
    <w:link w:val="Title"/>
    <w:uiPriority w:val="10"/>
    <w:rsid w:val="006B0C66"/>
    <w:rPr>
      <w:rFonts w:ascii="Calibri" w:eastAsiaTheme="majorEastAsia" w:hAnsi="Calibri" w:cstheme="majorBidi"/>
      <w:color w:val="003D6B"/>
      <w:spacing w:val="5"/>
      <w:sz w:val="60"/>
      <w:szCs w:val="60"/>
      <w:lang w:eastAsia="en-US"/>
    </w:rPr>
  </w:style>
  <w:style w:type="paragraph" w:styleId="Subtitle">
    <w:name w:val="Subtitle"/>
    <w:basedOn w:val="Normal"/>
    <w:next w:val="Normal"/>
    <w:link w:val="SubtitleChar"/>
    <w:uiPriority w:val="11"/>
    <w:qFormat/>
    <w:rsid w:val="006B0C66"/>
    <w:pPr>
      <w:spacing w:after="240" w:line="276" w:lineRule="auto"/>
    </w:pPr>
    <w:rPr>
      <w:rFonts w:ascii="Calibri" w:eastAsiaTheme="majorEastAsia" w:hAnsi="Calibri" w:cstheme="majorBidi"/>
      <w:iCs/>
      <w:color w:val="003D6B"/>
      <w:spacing w:val="13"/>
      <w:sz w:val="40"/>
      <w:szCs w:val="40"/>
    </w:rPr>
  </w:style>
  <w:style w:type="character" w:customStyle="1" w:styleId="SubtitleChar">
    <w:name w:val="Subtitle Char"/>
    <w:basedOn w:val="DefaultParagraphFont"/>
    <w:link w:val="Subtitle"/>
    <w:uiPriority w:val="11"/>
    <w:rsid w:val="006B0C66"/>
    <w:rPr>
      <w:rFonts w:ascii="Calibri" w:eastAsiaTheme="majorEastAsia" w:hAnsi="Calibri" w:cstheme="majorBidi"/>
      <w:iCs/>
      <w:color w:val="003D6B"/>
      <w:spacing w:val="13"/>
      <w:sz w:val="40"/>
      <w:szCs w:val="40"/>
      <w:lang w:eastAsia="en-US"/>
    </w:rPr>
  </w:style>
  <w:style w:type="character" w:customStyle="1" w:styleId="FWANormalChar">
    <w:name w:val="FWA Normal Char"/>
    <w:link w:val="FWANormal"/>
    <w:locked/>
    <w:rsid w:val="007510CC"/>
    <w:rPr>
      <w:sz w:val="24"/>
      <w:szCs w:val="24"/>
      <w:lang w:val="en-US" w:eastAsia="en-US"/>
    </w:rPr>
  </w:style>
  <w:style w:type="paragraph" w:customStyle="1" w:styleId="FWANormal">
    <w:name w:val="FWA Normal"/>
    <w:basedOn w:val="Normal"/>
    <w:link w:val="FWANormalChar"/>
    <w:rsid w:val="007510CC"/>
    <w:rPr>
      <w:rFonts w:eastAsia="Times New Roman"/>
      <w:szCs w:val="24"/>
      <w:lang w:val="en-US"/>
    </w:rPr>
  </w:style>
  <w:style w:type="paragraph" w:styleId="TOC3">
    <w:name w:val="toc 3"/>
    <w:basedOn w:val="Normal"/>
    <w:next w:val="Normal"/>
    <w:autoRedefine/>
    <w:uiPriority w:val="39"/>
    <w:unhideWhenUsed/>
    <w:rsid w:val="009243AB"/>
    <w:pPr>
      <w:spacing w:after="100"/>
      <w:ind w:left="480"/>
    </w:pPr>
  </w:style>
  <w:style w:type="character" w:styleId="FollowedHyperlink">
    <w:name w:val="FollowedHyperlink"/>
    <w:basedOn w:val="DefaultParagraphFont"/>
    <w:uiPriority w:val="99"/>
    <w:semiHidden/>
    <w:unhideWhenUsed/>
    <w:rsid w:val="00187128"/>
    <w:rPr>
      <w:color w:val="954F72" w:themeColor="followedHyperlink"/>
      <w:u w:val="single"/>
    </w:rPr>
  </w:style>
  <w:style w:type="paragraph" w:customStyle="1" w:styleId="subsection2">
    <w:name w:val="subsection2"/>
    <w:basedOn w:val="Normal"/>
    <w:rsid w:val="00B825FC"/>
    <w:pPr>
      <w:spacing w:before="100" w:beforeAutospacing="1" w:after="100" w:afterAutospacing="1"/>
    </w:pPr>
    <w:rPr>
      <w:rFonts w:eastAsia="Times New Roman"/>
      <w:szCs w:val="24"/>
      <w:lang w:eastAsia="en-AU"/>
    </w:rPr>
  </w:style>
  <w:style w:type="paragraph" w:styleId="EndnoteText">
    <w:name w:val="endnote text"/>
    <w:basedOn w:val="Normal"/>
    <w:link w:val="EndnoteTextChar"/>
    <w:uiPriority w:val="99"/>
    <w:unhideWhenUsed/>
    <w:rsid w:val="00391AD3"/>
    <w:rPr>
      <w:rFonts w:asciiTheme="minorHAnsi" w:eastAsiaTheme="minorEastAsia" w:hAnsiTheme="minorHAnsi" w:cstheme="minorBidi"/>
      <w:szCs w:val="24"/>
      <w:lang w:val="en-US"/>
    </w:rPr>
  </w:style>
  <w:style w:type="character" w:customStyle="1" w:styleId="EndnoteTextChar">
    <w:name w:val="Endnote Text Char"/>
    <w:basedOn w:val="DefaultParagraphFont"/>
    <w:link w:val="EndnoteText"/>
    <w:uiPriority w:val="99"/>
    <w:rsid w:val="00391AD3"/>
    <w:rPr>
      <w:rFonts w:asciiTheme="minorHAnsi" w:eastAsiaTheme="minorEastAsia" w:hAnsiTheme="minorHAnsi" w:cstheme="minorBidi"/>
      <w:sz w:val="24"/>
      <w:szCs w:val="24"/>
      <w:lang w:val="en-US" w:eastAsia="en-US"/>
    </w:rPr>
  </w:style>
  <w:style w:type="character" w:styleId="EndnoteReference">
    <w:name w:val="endnote reference"/>
    <w:basedOn w:val="DefaultParagraphFont"/>
    <w:uiPriority w:val="99"/>
    <w:unhideWhenUsed/>
    <w:rsid w:val="00391AD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70"/>
    <w:rPr>
      <w:rFonts w:eastAsia="Calibri"/>
      <w:sz w:val="24"/>
      <w:szCs w:val="22"/>
      <w:lang w:eastAsia="en-US"/>
    </w:rPr>
  </w:style>
  <w:style w:type="paragraph" w:styleId="Heading1">
    <w:name w:val="heading 1"/>
    <w:basedOn w:val="Normal"/>
    <w:next w:val="Normal"/>
    <w:link w:val="Heading1Char"/>
    <w:uiPriority w:val="9"/>
    <w:qFormat/>
    <w:rsid w:val="009C21B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B7A77"/>
    <w:pPr>
      <w:keepNext/>
      <w:outlineLvl w:val="1"/>
    </w:pPr>
    <w:rPr>
      <w:rFonts w:eastAsia="Times New Roman"/>
      <w:b/>
      <w:bCs/>
      <w:szCs w:val="24"/>
    </w:rPr>
  </w:style>
  <w:style w:type="paragraph" w:styleId="Heading3">
    <w:name w:val="heading 3"/>
    <w:basedOn w:val="Normal"/>
    <w:next w:val="Normal"/>
    <w:link w:val="Heading3Char"/>
    <w:uiPriority w:val="9"/>
    <w:unhideWhenUsed/>
    <w:qFormat/>
    <w:rsid w:val="0006453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770"/>
    <w:pPr>
      <w:tabs>
        <w:tab w:val="center" w:pos="4680"/>
        <w:tab w:val="right" w:pos="9360"/>
      </w:tabs>
    </w:pPr>
  </w:style>
  <w:style w:type="character" w:customStyle="1" w:styleId="HeaderChar">
    <w:name w:val="Header Char"/>
    <w:basedOn w:val="DefaultParagraphFont"/>
    <w:link w:val="Header"/>
    <w:uiPriority w:val="99"/>
    <w:rsid w:val="00087770"/>
    <w:rPr>
      <w:sz w:val="24"/>
      <w:szCs w:val="24"/>
      <w:lang w:val="en-AU"/>
    </w:rPr>
  </w:style>
  <w:style w:type="paragraph" w:styleId="Footer">
    <w:name w:val="footer"/>
    <w:basedOn w:val="Normal"/>
    <w:link w:val="FooterChar"/>
    <w:autoRedefine/>
    <w:uiPriority w:val="99"/>
    <w:unhideWhenUsed/>
    <w:rsid w:val="009652CF"/>
    <w:rPr>
      <w:sz w:val="20"/>
      <w:szCs w:val="20"/>
    </w:rPr>
  </w:style>
  <w:style w:type="character" w:customStyle="1" w:styleId="FooterChar">
    <w:name w:val="Footer Char"/>
    <w:basedOn w:val="DefaultParagraphFont"/>
    <w:link w:val="Footer"/>
    <w:uiPriority w:val="99"/>
    <w:rsid w:val="009652CF"/>
    <w:rPr>
      <w:rFonts w:eastAsia="Calibri"/>
      <w:lang w:val="en-AU"/>
    </w:rPr>
  </w:style>
  <w:style w:type="paragraph" w:styleId="BalloonText">
    <w:name w:val="Balloon Text"/>
    <w:basedOn w:val="Normal"/>
    <w:link w:val="BalloonTextChar"/>
    <w:uiPriority w:val="99"/>
    <w:semiHidden/>
    <w:unhideWhenUsed/>
    <w:rsid w:val="00087770"/>
    <w:rPr>
      <w:rFonts w:ascii="Tahoma" w:hAnsi="Tahoma" w:cs="Tahoma"/>
      <w:sz w:val="16"/>
      <w:szCs w:val="16"/>
    </w:rPr>
  </w:style>
  <w:style w:type="character" w:customStyle="1" w:styleId="BalloonTextChar">
    <w:name w:val="Balloon Text Char"/>
    <w:basedOn w:val="DefaultParagraphFont"/>
    <w:link w:val="BalloonText"/>
    <w:uiPriority w:val="99"/>
    <w:semiHidden/>
    <w:rsid w:val="00087770"/>
    <w:rPr>
      <w:rFonts w:ascii="Tahoma" w:hAnsi="Tahoma" w:cs="Tahoma"/>
      <w:sz w:val="16"/>
      <w:szCs w:val="16"/>
      <w:lang w:val="en-AU"/>
    </w:rPr>
  </w:style>
  <w:style w:type="paragraph" w:styleId="ListParagraph">
    <w:name w:val="List Paragraph"/>
    <w:basedOn w:val="Normal"/>
    <w:uiPriority w:val="34"/>
    <w:qFormat/>
    <w:rsid w:val="00087770"/>
    <w:pPr>
      <w:ind w:left="720"/>
      <w:contextualSpacing/>
    </w:pPr>
    <w:rPr>
      <w:szCs w:val="24"/>
      <w:lang w:val="en-US"/>
    </w:rPr>
  </w:style>
  <w:style w:type="paragraph" w:styleId="NormalWeb">
    <w:name w:val="Normal (Web)"/>
    <w:basedOn w:val="Normal"/>
    <w:uiPriority w:val="99"/>
    <w:unhideWhenUsed/>
    <w:rsid w:val="00102EE1"/>
    <w:pPr>
      <w:spacing w:before="100" w:beforeAutospacing="1" w:after="100" w:afterAutospacing="1"/>
    </w:pPr>
    <w:rPr>
      <w:rFonts w:eastAsia="Times New Roman"/>
      <w:szCs w:val="24"/>
      <w:lang w:eastAsia="en-AU"/>
    </w:rPr>
  </w:style>
  <w:style w:type="character" w:styleId="Hyperlink">
    <w:name w:val="Hyperlink"/>
    <w:basedOn w:val="DefaultParagraphFont"/>
    <w:uiPriority w:val="99"/>
    <w:unhideWhenUsed/>
    <w:rsid w:val="00102EE1"/>
    <w:rPr>
      <w:color w:val="0000FF"/>
      <w:u w:val="single"/>
    </w:rPr>
  </w:style>
  <w:style w:type="paragraph" w:customStyle="1" w:styleId="Default">
    <w:name w:val="Default"/>
    <w:rsid w:val="00102EE1"/>
    <w:pPr>
      <w:autoSpaceDE w:val="0"/>
      <w:autoSpaceDN w:val="0"/>
      <w:adjustRightInd w:val="0"/>
    </w:pPr>
    <w:rPr>
      <w:rFonts w:ascii="QTVURA+Dax-Light" w:eastAsia="Calibri" w:hAnsi="QTVURA+Dax-Light" w:cs="QTVURA+Dax-Light"/>
      <w:color w:val="000000"/>
      <w:sz w:val="24"/>
      <w:szCs w:val="24"/>
    </w:rPr>
  </w:style>
  <w:style w:type="paragraph" w:customStyle="1" w:styleId="Pa5">
    <w:name w:val="Pa5"/>
    <w:basedOn w:val="Default"/>
    <w:next w:val="Default"/>
    <w:uiPriority w:val="99"/>
    <w:rsid w:val="00102EE1"/>
    <w:pPr>
      <w:spacing w:line="176" w:lineRule="atLeast"/>
    </w:pPr>
    <w:rPr>
      <w:rFonts w:cs="Times New Roman"/>
      <w:color w:val="auto"/>
    </w:rPr>
  </w:style>
  <w:style w:type="paragraph" w:customStyle="1" w:styleId="Pa6">
    <w:name w:val="Pa6"/>
    <w:basedOn w:val="Default"/>
    <w:next w:val="Default"/>
    <w:uiPriority w:val="99"/>
    <w:rsid w:val="00102EE1"/>
    <w:pPr>
      <w:spacing w:line="171" w:lineRule="atLeast"/>
    </w:pPr>
    <w:rPr>
      <w:rFonts w:cs="Times New Roman"/>
      <w:color w:val="auto"/>
    </w:rPr>
  </w:style>
  <w:style w:type="character" w:customStyle="1" w:styleId="A0">
    <w:name w:val="A0"/>
    <w:uiPriority w:val="99"/>
    <w:rsid w:val="00102EE1"/>
    <w:rPr>
      <w:rFonts w:cs="QTVURA+Dax-Light"/>
      <w:color w:val="B8A616"/>
      <w:sz w:val="14"/>
      <w:szCs w:val="14"/>
    </w:rPr>
  </w:style>
  <w:style w:type="paragraph" w:customStyle="1" w:styleId="Pa7">
    <w:name w:val="Pa7"/>
    <w:basedOn w:val="Default"/>
    <w:next w:val="Default"/>
    <w:uiPriority w:val="99"/>
    <w:rsid w:val="00102EE1"/>
    <w:pPr>
      <w:spacing w:line="176" w:lineRule="atLeast"/>
    </w:pPr>
    <w:rPr>
      <w:rFonts w:cs="Times New Roman"/>
      <w:color w:val="auto"/>
    </w:rPr>
  </w:style>
  <w:style w:type="character" w:customStyle="1" w:styleId="A4">
    <w:name w:val="A4"/>
    <w:uiPriority w:val="99"/>
    <w:rsid w:val="00102EE1"/>
    <w:rPr>
      <w:rFonts w:ascii="OYBIPE+MyriadPro-Light" w:hAnsi="OYBIPE+MyriadPro-Light" w:cs="OYBIPE+MyriadPro-Light"/>
      <w:b/>
      <w:bCs/>
      <w:color w:val="000000"/>
      <w:sz w:val="17"/>
      <w:szCs w:val="17"/>
    </w:rPr>
  </w:style>
  <w:style w:type="paragraph" w:styleId="BodyText">
    <w:name w:val="Body Text"/>
    <w:basedOn w:val="Normal"/>
    <w:link w:val="BodyTextChar"/>
    <w:rsid w:val="00613E03"/>
    <w:pPr>
      <w:widowControl w:val="0"/>
      <w:suppressAutoHyphens/>
      <w:autoSpaceDE w:val="0"/>
      <w:autoSpaceDN w:val="0"/>
      <w:adjustRightInd w:val="0"/>
      <w:spacing w:after="120" w:line="230" w:lineRule="atLeast"/>
      <w:textAlignment w:val="center"/>
    </w:pPr>
    <w:rPr>
      <w:rFonts w:ascii="MyriadPro-Light" w:eastAsia="Times New Roman" w:hAnsi="MyriadPro-Light" w:cs="MyriadPro-Light"/>
      <w:color w:val="000000"/>
      <w:sz w:val="18"/>
      <w:szCs w:val="18"/>
      <w:lang w:val="en-GB"/>
    </w:rPr>
  </w:style>
  <w:style w:type="character" w:customStyle="1" w:styleId="BodyTextChar">
    <w:name w:val="Body Text Char"/>
    <w:basedOn w:val="DefaultParagraphFont"/>
    <w:link w:val="BodyText"/>
    <w:rsid w:val="00613E03"/>
    <w:rPr>
      <w:rFonts w:ascii="MyriadPro-Light" w:hAnsi="MyriadPro-Light" w:cs="MyriadPro-Light"/>
      <w:color w:val="000000"/>
      <w:sz w:val="18"/>
      <w:szCs w:val="18"/>
      <w:lang w:val="en-GB"/>
    </w:rPr>
  </w:style>
  <w:style w:type="table" w:styleId="TableGrid">
    <w:name w:val="Table Grid"/>
    <w:basedOn w:val="TableNormal"/>
    <w:uiPriority w:val="59"/>
    <w:rsid w:val="00D226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av">
    <w:name w:val="nav"/>
    <w:basedOn w:val="Normal"/>
    <w:rsid w:val="00322F1A"/>
    <w:pPr>
      <w:spacing w:before="100" w:beforeAutospacing="1" w:after="100" w:afterAutospacing="1" w:line="166" w:lineRule="atLeast"/>
    </w:pPr>
    <w:rPr>
      <w:rFonts w:ascii="Arial" w:eastAsia="Times New Roman" w:hAnsi="Arial" w:cs="Arial"/>
      <w:color w:val="000000"/>
      <w:sz w:val="14"/>
      <w:szCs w:val="14"/>
      <w:lang w:eastAsia="en-AU"/>
    </w:rPr>
  </w:style>
  <w:style w:type="character" w:styleId="Strong">
    <w:name w:val="Strong"/>
    <w:basedOn w:val="DefaultParagraphFont"/>
    <w:uiPriority w:val="22"/>
    <w:qFormat/>
    <w:rsid w:val="005321FB"/>
    <w:rPr>
      <w:b/>
      <w:bCs/>
    </w:rPr>
  </w:style>
  <w:style w:type="character" w:customStyle="1" w:styleId="Heading2Char">
    <w:name w:val="Heading 2 Char"/>
    <w:basedOn w:val="DefaultParagraphFont"/>
    <w:link w:val="Heading2"/>
    <w:rsid w:val="00DB7A77"/>
    <w:rPr>
      <w:b/>
      <w:bCs/>
      <w:sz w:val="24"/>
      <w:szCs w:val="24"/>
      <w:lang w:val="en-AU"/>
    </w:rPr>
  </w:style>
  <w:style w:type="paragraph" w:customStyle="1" w:styleId="Introductorytext">
    <w:name w:val="Introductory text"/>
    <w:basedOn w:val="BodyText"/>
    <w:rsid w:val="00CE0B0D"/>
    <w:pPr>
      <w:spacing w:line="288" w:lineRule="auto"/>
    </w:pPr>
    <w:rPr>
      <w:color w:val="1C0D08"/>
      <w:sz w:val="28"/>
      <w:szCs w:val="28"/>
    </w:rPr>
  </w:style>
  <w:style w:type="paragraph" w:customStyle="1" w:styleId="Chapterhead">
    <w:name w:val="Chapter head"/>
    <w:basedOn w:val="Normal"/>
    <w:rsid w:val="00CE0B0D"/>
    <w:pPr>
      <w:widowControl w:val="0"/>
      <w:autoSpaceDE w:val="0"/>
      <w:autoSpaceDN w:val="0"/>
      <w:adjustRightInd w:val="0"/>
      <w:spacing w:line="288" w:lineRule="auto"/>
      <w:textAlignment w:val="center"/>
    </w:pPr>
    <w:rPr>
      <w:rFonts w:ascii="MyriadPro-Light" w:eastAsia="Times New Roman" w:hAnsi="MyriadPro-Light" w:cs="MyriadPro-Light"/>
      <w:color w:val="000000"/>
      <w:sz w:val="100"/>
      <w:szCs w:val="100"/>
      <w:lang w:val="en-GB"/>
    </w:rPr>
  </w:style>
  <w:style w:type="paragraph" w:customStyle="1" w:styleId="AnswerTextFirstPara">
    <w:name w:val="AnswerTextFirstPara"/>
    <w:basedOn w:val="BodyText"/>
    <w:next w:val="BodyText"/>
    <w:rsid w:val="00CE0B0D"/>
    <w:pPr>
      <w:ind w:firstLine="80"/>
    </w:pPr>
    <w:rPr>
      <w:color w:val="1C0D08"/>
    </w:rPr>
  </w:style>
  <w:style w:type="character" w:customStyle="1" w:styleId="Questiontext">
    <w:name w:val="Question_text"/>
    <w:rsid w:val="00CE0B0D"/>
    <w:rPr>
      <w:rFonts w:ascii="MyriadPro-It" w:hAnsi="MyriadPro-It"/>
      <w:i/>
      <w:color w:val="1C0D08"/>
      <w:spacing w:val="3"/>
      <w:sz w:val="28"/>
      <w:vertAlign w:val="baseline"/>
      <w:lang w:val="en-GB"/>
    </w:rPr>
  </w:style>
  <w:style w:type="paragraph" w:customStyle="1" w:styleId="1contentslistentry">
    <w:name w:val="1 contents list entry"/>
    <w:basedOn w:val="Normal"/>
    <w:rsid w:val="00964A74"/>
    <w:pPr>
      <w:tabs>
        <w:tab w:val="left" w:pos="567"/>
        <w:tab w:val="right" w:leader="hyphen" w:pos="8278"/>
      </w:tabs>
      <w:spacing w:before="600" w:line="300" w:lineRule="exact"/>
    </w:pPr>
    <w:rPr>
      <w:rFonts w:ascii="Times" w:eastAsia="Times New Roman" w:hAnsi="Times"/>
      <w:color w:val="000000"/>
      <w:szCs w:val="20"/>
      <w:lang w:val="en-US"/>
    </w:rPr>
  </w:style>
  <w:style w:type="paragraph" w:customStyle="1" w:styleId="submissionsubjectheading">
    <w:name w:val="submission subject heading"/>
    <w:basedOn w:val="Normal"/>
    <w:rsid w:val="00964A74"/>
    <w:pPr>
      <w:pBdr>
        <w:bottom w:val="single" w:sz="4" w:space="6" w:color="auto"/>
      </w:pBdr>
    </w:pPr>
    <w:rPr>
      <w:rFonts w:ascii="Times" w:eastAsia="Times" w:hAnsi="Times"/>
      <w:sz w:val="48"/>
      <w:szCs w:val="20"/>
      <w:lang w:eastAsia="en-AU"/>
    </w:rPr>
  </w:style>
  <w:style w:type="paragraph" w:styleId="FootnoteText">
    <w:name w:val="footnote text"/>
    <w:basedOn w:val="Normal"/>
    <w:link w:val="FootnoteTextChar"/>
    <w:uiPriority w:val="99"/>
    <w:unhideWhenUsed/>
    <w:rsid w:val="009652CF"/>
    <w:rPr>
      <w:sz w:val="20"/>
      <w:szCs w:val="20"/>
    </w:rPr>
  </w:style>
  <w:style w:type="character" w:customStyle="1" w:styleId="FootnoteTextChar">
    <w:name w:val="Footnote Text Char"/>
    <w:basedOn w:val="DefaultParagraphFont"/>
    <w:link w:val="FootnoteText"/>
    <w:uiPriority w:val="99"/>
    <w:rsid w:val="009652CF"/>
    <w:rPr>
      <w:rFonts w:eastAsia="Calibri"/>
      <w:lang w:val="en-AU"/>
    </w:rPr>
  </w:style>
  <w:style w:type="character" w:customStyle="1" w:styleId="Heading1Char">
    <w:name w:val="Heading 1 Char"/>
    <w:basedOn w:val="DefaultParagraphFont"/>
    <w:link w:val="Heading1"/>
    <w:uiPriority w:val="9"/>
    <w:rsid w:val="009C21BB"/>
    <w:rPr>
      <w:rFonts w:ascii="Cambria" w:eastAsia="Times New Roman" w:hAnsi="Cambria" w:cs="Times New Roman"/>
      <w:b/>
      <w:bCs/>
      <w:kern w:val="32"/>
      <w:sz w:val="32"/>
      <w:szCs w:val="32"/>
      <w:lang w:val="en-AU"/>
    </w:rPr>
  </w:style>
  <w:style w:type="paragraph" w:styleId="TOCHeading">
    <w:name w:val="TOC Heading"/>
    <w:basedOn w:val="Heading1"/>
    <w:next w:val="Normal"/>
    <w:uiPriority w:val="39"/>
    <w:semiHidden/>
    <w:unhideWhenUsed/>
    <w:qFormat/>
    <w:rsid w:val="009C21BB"/>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9C21BB"/>
  </w:style>
  <w:style w:type="character" w:styleId="FootnoteReference">
    <w:name w:val="footnote reference"/>
    <w:basedOn w:val="DefaultParagraphFont"/>
    <w:uiPriority w:val="99"/>
    <w:unhideWhenUsed/>
    <w:rsid w:val="009C10B7"/>
    <w:rPr>
      <w:vertAlign w:val="superscript"/>
    </w:rPr>
  </w:style>
  <w:style w:type="character" w:customStyle="1" w:styleId="apple-converted-space">
    <w:name w:val="apple-converted-space"/>
    <w:basedOn w:val="DefaultParagraphFont"/>
    <w:rsid w:val="009C10B7"/>
  </w:style>
  <w:style w:type="character" w:customStyle="1" w:styleId="Heading3Char">
    <w:name w:val="Heading 3 Char"/>
    <w:basedOn w:val="DefaultParagraphFont"/>
    <w:link w:val="Heading3"/>
    <w:uiPriority w:val="9"/>
    <w:rsid w:val="00064531"/>
    <w:rPr>
      <w:rFonts w:asciiTheme="majorHAnsi" w:eastAsiaTheme="majorEastAsia" w:hAnsiTheme="majorHAnsi" w:cstheme="majorBidi"/>
      <w:color w:val="1F4D78" w:themeColor="accent1" w:themeShade="7F"/>
      <w:sz w:val="24"/>
      <w:szCs w:val="24"/>
      <w:lang w:eastAsia="en-US"/>
    </w:rPr>
  </w:style>
  <w:style w:type="paragraph" w:styleId="Title">
    <w:name w:val="Title"/>
    <w:basedOn w:val="Normal"/>
    <w:next w:val="Normal"/>
    <w:link w:val="TitleChar"/>
    <w:uiPriority w:val="10"/>
    <w:qFormat/>
    <w:rsid w:val="006B0C66"/>
    <w:pPr>
      <w:spacing w:before="360" w:after="120"/>
      <w:contextualSpacing/>
    </w:pPr>
    <w:rPr>
      <w:rFonts w:ascii="Calibri" w:eastAsiaTheme="majorEastAsia" w:hAnsi="Calibri" w:cstheme="majorBidi"/>
      <w:color w:val="003D6B"/>
      <w:spacing w:val="5"/>
      <w:sz w:val="60"/>
      <w:szCs w:val="60"/>
    </w:rPr>
  </w:style>
  <w:style w:type="character" w:customStyle="1" w:styleId="TitleChar">
    <w:name w:val="Title Char"/>
    <w:basedOn w:val="DefaultParagraphFont"/>
    <w:link w:val="Title"/>
    <w:uiPriority w:val="10"/>
    <w:rsid w:val="006B0C66"/>
    <w:rPr>
      <w:rFonts w:ascii="Calibri" w:eastAsiaTheme="majorEastAsia" w:hAnsi="Calibri" w:cstheme="majorBidi"/>
      <w:color w:val="003D6B"/>
      <w:spacing w:val="5"/>
      <w:sz w:val="60"/>
      <w:szCs w:val="60"/>
      <w:lang w:eastAsia="en-US"/>
    </w:rPr>
  </w:style>
  <w:style w:type="paragraph" w:styleId="Subtitle">
    <w:name w:val="Subtitle"/>
    <w:basedOn w:val="Normal"/>
    <w:next w:val="Normal"/>
    <w:link w:val="SubtitleChar"/>
    <w:uiPriority w:val="11"/>
    <w:qFormat/>
    <w:rsid w:val="006B0C66"/>
    <w:pPr>
      <w:spacing w:after="240" w:line="276" w:lineRule="auto"/>
    </w:pPr>
    <w:rPr>
      <w:rFonts w:ascii="Calibri" w:eastAsiaTheme="majorEastAsia" w:hAnsi="Calibri" w:cstheme="majorBidi"/>
      <w:iCs/>
      <w:color w:val="003D6B"/>
      <w:spacing w:val="13"/>
      <w:sz w:val="40"/>
      <w:szCs w:val="40"/>
    </w:rPr>
  </w:style>
  <w:style w:type="character" w:customStyle="1" w:styleId="SubtitleChar">
    <w:name w:val="Subtitle Char"/>
    <w:basedOn w:val="DefaultParagraphFont"/>
    <w:link w:val="Subtitle"/>
    <w:uiPriority w:val="11"/>
    <w:rsid w:val="006B0C66"/>
    <w:rPr>
      <w:rFonts w:ascii="Calibri" w:eastAsiaTheme="majorEastAsia" w:hAnsi="Calibri" w:cstheme="majorBidi"/>
      <w:iCs/>
      <w:color w:val="003D6B"/>
      <w:spacing w:val="13"/>
      <w:sz w:val="40"/>
      <w:szCs w:val="40"/>
      <w:lang w:eastAsia="en-US"/>
    </w:rPr>
  </w:style>
  <w:style w:type="character" w:customStyle="1" w:styleId="FWANormalChar">
    <w:name w:val="FWA Normal Char"/>
    <w:link w:val="FWANormal"/>
    <w:locked/>
    <w:rsid w:val="007510CC"/>
    <w:rPr>
      <w:sz w:val="24"/>
      <w:szCs w:val="24"/>
      <w:lang w:val="en-US" w:eastAsia="en-US"/>
    </w:rPr>
  </w:style>
  <w:style w:type="paragraph" w:customStyle="1" w:styleId="FWANormal">
    <w:name w:val="FWA Normal"/>
    <w:basedOn w:val="Normal"/>
    <w:link w:val="FWANormalChar"/>
    <w:rsid w:val="007510CC"/>
    <w:rPr>
      <w:rFonts w:eastAsia="Times New Roman"/>
      <w:szCs w:val="24"/>
      <w:lang w:val="en-US"/>
    </w:rPr>
  </w:style>
  <w:style w:type="paragraph" w:styleId="TOC3">
    <w:name w:val="toc 3"/>
    <w:basedOn w:val="Normal"/>
    <w:next w:val="Normal"/>
    <w:autoRedefine/>
    <w:uiPriority w:val="39"/>
    <w:unhideWhenUsed/>
    <w:rsid w:val="009243AB"/>
    <w:pPr>
      <w:spacing w:after="100"/>
      <w:ind w:left="480"/>
    </w:pPr>
  </w:style>
  <w:style w:type="character" w:styleId="FollowedHyperlink">
    <w:name w:val="FollowedHyperlink"/>
    <w:basedOn w:val="DefaultParagraphFont"/>
    <w:uiPriority w:val="99"/>
    <w:semiHidden/>
    <w:unhideWhenUsed/>
    <w:rsid w:val="00187128"/>
    <w:rPr>
      <w:color w:val="954F72" w:themeColor="followedHyperlink"/>
      <w:u w:val="single"/>
    </w:rPr>
  </w:style>
  <w:style w:type="paragraph" w:customStyle="1" w:styleId="subsection2">
    <w:name w:val="subsection2"/>
    <w:basedOn w:val="Normal"/>
    <w:rsid w:val="00B825FC"/>
    <w:pPr>
      <w:spacing w:before="100" w:beforeAutospacing="1" w:after="100" w:afterAutospacing="1"/>
    </w:pPr>
    <w:rPr>
      <w:rFonts w:eastAsia="Times New Roman"/>
      <w:szCs w:val="24"/>
      <w:lang w:eastAsia="en-AU"/>
    </w:rPr>
  </w:style>
  <w:style w:type="paragraph" w:styleId="EndnoteText">
    <w:name w:val="endnote text"/>
    <w:basedOn w:val="Normal"/>
    <w:link w:val="EndnoteTextChar"/>
    <w:uiPriority w:val="99"/>
    <w:unhideWhenUsed/>
    <w:rsid w:val="00391AD3"/>
    <w:rPr>
      <w:rFonts w:asciiTheme="minorHAnsi" w:eastAsiaTheme="minorEastAsia" w:hAnsiTheme="minorHAnsi" w:cstheme="minorBidi"/>
      <w:szCs w:val="24"/>
      <w:lang w:val="en-US"/>
    </w:rPr>
  </w:style>
  <w:style w:type="character" w:customStyle="1" w:styleId="EndnoteTextChar">
    <w:name w:val="Endnote Text Char"/>
    <w:basedOn w:val="DefaultParagraphFont"/>
    <w:link w:val="EndnoteText"/>
    <w:uiPriority w:val="99"/>
    <w:rsid w:val="00391AD3"/>
    <w:rPr>
      <w:rFonts w:asciiTheme="minorHAnsi" w:eastAsiaTheme="minorEastAsia" w:hAnsiTheme="minorHAnsi" w:cstheme="minorBidi"/>
      <w:sz w:val="24"/>
      <w:szCs w:val="24"/>
      <w:lang w:val="en-US" w:eastAsia="en-US"/>
    </w:rPr>
  </w:style>
  <w:style w:type="character" w:styleId="EndnoteReference">
    <w:name w:val="endnote reference"/>
    <w:basedOn w:val="DefaultParagraphFont"/>
    <w:uiPriority w:val="99"/>
    <w:unhideWhenUsed/>
    <w:rsid w:val="00391A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989">
      <w:bodyDiv w:val="1"/>
      <w:marLeft w:val="0"/>
      <w:marRight w:val="0"/>
      <w:marTop w:val="0"/>
      <w:marBottom w:val="0"/>
      <w:divBdr>
        <w:top w:val="none" w:sz="0" w:space="0" w:color="auto"/>
        <w:left w:val="none" w:sz="0" w:space="0" w:color="auto"/>
        <w:bottom w:val="none" w:sz="0" w:space="0" w:color="auto"/>
        <w:right w:val="none" w:sz="0" w:space="0" w:color="auto"/>
      </w:divBdr>
    </w:div>
    <w:div w:id="51387266">
      <w:bodyDiv w:val="1"/>
      <w:marLeft w:val="0"/>
      <w:marRight w:val="0"/>
      <w:marTop w:val="0"/>
      <w:marBottom w:val="0"/>
      <w:divBdr>
        <w:top w:val="none" w:sz="0" w:space="0" w:color="auto"/>
        <w:left w:val="none" w:sz="0" w:space="0" w:color="auto"/>
        <w:bottom w:val="none" w:sz="0" w:space="0" w:color="auto"/>
        <w:right w:val="none" w:sz="0" w:space="0" w:color="auto"/>
      </w:divBdr>
    </w:div>
    <w:div w:id="278294129">
      <w:bodyDiv w:val="1"/>
      <w:marLeft w:val="0"/>
      <w:marRight w:val="0"/>
      <w:marTop w:val="0"/>
      <w:marBottom w:val="0"/>
      <w:divBdr>
        <w:top w:val="none" w:sz="0" w:space="0" w:color="auto"/>
        <w:left w:val="none" w:sz="0" w:space="0" w:color="auto"/>
        <w:bottom w:val="none" w:sz="0" w:space="0" w:color="auto"/>
        <w:right w:val="none" w:sz="0" w:space="0" w:color="auto"/>
      </w:divBdr>
    </w:div>
    <w:div w:id="322902650">
      <w:bodyDiv w:val="1"/>
      <w:marLeft w:val="0"/>
      <w:marRight w:val="0"/>
      <w:marTop w:val="0"/>
      <w:marBottom w:val="0"/>
      <w:divBdr>
        <w:top w:val="none" w:sz="0" w:space="0" w:color="auto"/>
        <w:left w:val="none" w:sz="0" w:space="0" w:color="auto"/>
        <w:bottom w:val="none" w:sz="0" w:space="0" w:color="auto"/>
        <w:right w:val="none" w:sz="0" w:space="0" w:color="auto"/>
      </w:divBdr>
    </w:div>
    <w:div w:id="364252860">
      <w:bodyDiv w:val="1"/>
      <w:marLeft w:val="0"/>
      <w:marRight w:val="0"/>
      <w:marTop w:val="0"/>
      <w:marBottom w:val="0"/>
      <w:divBdr>
        <w:top w:val="none" w:sz="0" w:space="0" w:color="auto"/>
        <w:left w:val="none" w:sz="0" w:space="0" w:color="auto"/>
        <w:bottom w:val="none" w:sz="0" w:space="0" w:color="auto"/>
        <w:right w:val="none" w:sz="0" w:space="0" w:color="auto"/>
      </w:divBdr>
      <w:divsChild>
        <w:div w:id="810248553">
          <w:marLeft w:val="0"/>
          <w:marRight w:val="0"/>
          <w:marTop w:val="0"/>
          <w:marBottom w:val="120"/>
          <w:divBdr>
            <w:top w:val="none" w:sz="0" w:space="0" w:color="auto"/>
            <w:left w:val="none" w:sz="0" w:space="0" w:color="auto"/>
            <w:bottom w:val="none" w:sz="0" w:space="0" w:color="auto"/>
            <w:right w:val="none" w:sz="0" w:space="0" w:color="auto"/>
          </w:divBdr>
        </w:div>
      </w:divsChild>
    </w:div>
    <w:div w:id="473956859">
      <w:bodyDiv w:val="1"/>
      <w:marLeft w:val="0"/>
      <w:marRight w:val="0"/>
      <w:marTop w:val="0"/>
      <w:marBottom w:val="0"/>
      <w:divBdr>
        <w:top w:val="none" w:sz="0" w:space="0" w:color="auto"/>
        <w:left w:val="none" w:sz="0" w:space="0" w:color="auto"/>
        <w:bottom w:val="none" w:sz="0" w:space="0" w:color="auto"/>
        <w:right w:val="none" w:sz="0" w:space="0" w:color="auto"/>
      </w:divBdr>
    </w:div>
    <w:div w:id="499388135">
      <w:bodyDiv w:val="1"/>
      <w:marLeft w:val="0"/>
      <w:marRight w:val="0"/>
      <w:marTop w:val="0"/>
      <w:marBottom w:val="0"/>
      <w:divBdr>
        <w:top w:val="none" w:sz="0" w:space="0" w:color="auto"/>
        <w:left w:val="none" w:sz="0" w:space="0" w:color="auto"/>
        <w:bottom w:val="none" w:sz="0" w:space="0" w:color="auto"/>
        <w:right w:val="none" w:sz="0" w:space="0" w:color="auto"/>
      </w:divBdr>
    </w:div>
    <w:div w:id="504982331">
      <w:bodyDiv w:val="1"/>
      <w:marLeft w:val="0"/>
      <w:marRight w:val="0"/>
      <w:marTop w:val="0"/>
      <w:marBottom w:val="0"/>
      <w:divBdr>
        <w:top w:val="none" w:sz="0" w:space="0" w:color="auto"/>
        <w:left w:val="none" w:sz="0" w:space="0" w:color="auto"/>
        <w:bottom w:val="none" w:sz="0" w:space="0" w:color="auto"/>
        <w:right w:val="none" w:sz="0" w:space="0" w:color="auto"/>
      </w:divBdr>
    </w:div>
    <w:div w:id="609894888">
      <w:bodyDiv w:val="1"/>
      <w:marLeft w:val="0"/>
      <w:marRight w:val="0"/>
      <w:marTop w:val="0"/>
      <w:marBottom w:val="0"/>
      <w:divBdr>
        <w:top w:val="none" w:sz="0" w:space="0" w:color="auto"/>
        <w:left w:val="none" w:sz="0" w:space="0" w:color="auto"/>
        <w:bottom w:val="none" w:sz="0" w:space="0" w:color="auto"/>
        <w:right w:val="none" w:sz="0" w:space="0" w:color="auto"/>
      </w:divBdr>
    </w:div>
    <w:div w:id="1051927934">
      <w:bodyDiv w:val="1"/>
      <w:marLeft w:val="0"/>
      <w:marRight w:val="0"/>
      <w:marTop w:val="0"/>
      <w:marBottom w:val="0"/>
      <w:divBdr>
        <w:top w:val="none" w:sz="0" w:space="0" w:color="auto"/>
        <w:left w:val="none" w:sz="0" w:space="0" w:color="auto"/>
        <w:bottom w:val="none" w:sz="0" w:space="0" w:color="auto"/>
        <w:right w:val="none" w:sz="0" w:space="0" w:color="auto"/>
      </w:divBdr>
    </w:div>
    <w:div w:id="1069156848">
      <w:bodyDiv w:val="1"/>
      <w:marLeft w:val="0"/>
      <w:marRight w:val="0"/>
      <w:marTop w:val="0"/>
      <w:marBottom w:val="0"/>
      <w:divBdr>
        <w:top w:val="none" w:sz="0" w:space="0" w:color="auto"/>
        <w:left w:val="none" w:sz="0" w:space="0" w:color="auto"/>
        <w:bottom w:val="none" w:sz="0" w:space="0" w:color="auto"/>
        <w:right w:val="none" w:sz="0" w:space="0" w:color="auto"/>
      </w:divBdr>
    </w:div>
    <w:div w:id="1167673348">
      <w:bodyDiv w:val="1"/>
      <w:marLeft w:val="0"/>
      <w:marRight w:val="0"/>
      <w:marTop w:val="0"/>
      <w:marBottom w:val="0"/>
      <w:divBdr>
        <w:top w:val="none" w:sz="0" w:space="0" w:color="auto"/>
        <w:left w:val="none" w:sz="0" w:space="0" w:color="auto"/>
        <w:bottom w:val="none" w:sz="0" w:space="0" w:color="auto"/>
        <w:right w:val="none" w:sz="0" w:space="0" w:color="auto"/>
      </w:divBdr>
    </w:div>
    <w:div w:id="1350644820">
      <w:bodyDiv w:val="1"/>
      <w:marLeft w:val="0"/>
      <w:marRight w:val="0"/>
      <w:marTop w:val="0"/>
      <w:marBottom w:val="0"/>
      <w:divBdr>
        <w:top w:val="none" w:sz="0" w:space="0" w:color="auto"/>
        <w:left w:val="none" w:sz="0" w:space="0" w:color="auto"/>
        <w:bottom w:val="none" w:sz="0" w:space="0" w:color="auto"/>
        <w:right w:val="none" w:sz="0" w:space="0" w:color="auto"/>
      </w:divBdr>
    </w:div>
    <w:div w:id="1380131950">
      <w:bodyDiv w:val="1"/>
      <w:marLeft w:val="0"/>
      <w:marRight w:val="0"/>
      <w:marTop w:val="0"/>
      <w:marBottom w:val="0"/>
      <w:divBdr>
        <w:top w:val="none" w:sz="0" w:space="0" w:color="auto"/>
        <w:left w:val="none" w:sz="0" w:space="0" w:color="auto"/>
        <w:bottom w:val="none" w:sz="0" w:space="0" w:color="auto"/>
        <w:right w:val="none" w:sz="0" w:space="0" w:color="auto"/>
      </w:divBdr>
    </w:div>
    <w:div w:id="1468278021">
      <w:bodyDiv w:val="1"/>
      <w:marLeft w:val="0"/>
      <w:marRight w:val="0"/>
      <w:marTop w:val="0"/>
      <w:marBottom w:val="0"/>
      <w:divBdr>
        <w:top w:val="none" w:sz="0" w:space="0" w:color="auto"/>
        <w:left w:val="none" w:sz="0" w:space="0" w:color="auto"/>
        <w:bottom w:val="none" w:sz="0" w:space="0" w:color="auto"/>
        <w:right w:val="none" w:sz="0" w:space="0" w:color="auto"/>
      </w:divBdr>
    </w:div>
    <w:div w:id="1469474950">
      <w:bodyDiv w:val="1"/>
      <w:marLeft w:val="0"/>
      <w:marRight w:val="0"/>
      <w:marTop w:val="0"/>
      <w:marBottom w:val="0"/>
      <w:divBdr>
        <w:top w:val="none" w:sz="0" w:space="0" w:color="auto"/>
        <w:left w:val="none" w:sz="0" w:space="0" w:color="auto"/>
        <w:bottom w:val="none" w:sz="0" w:space="0" w:color="auto"/>
        <w:right w:val="none" w:sz="0" w:space="0" w:color="auto"/>
      </w:divBdr>
    </w:div>
    <w:div w:id="1522666032">
      <w:bodyDiv w:val="1"/>
      <w:marLeft w:val="0"/>
      <w:marRight w:val="0"/>
      <w:marTop w:val="0"/>
      <w:marBottom w:val="0"/>
      <w:divBdr>
        <w:top w:val="none" w:sz="0" w:space="0" w:color="auto"/>
        <w:left w:val="none" w:sz="0" w:space="0" w:color="auto"/>
        <w:bottom w:val="none" w:sz="0" w:space="0" w:color="auto"/>
        <w:right w:val="none" w:sz="0" w:space="0" w:color="auto"/>
      </w:divBdr>
    </w:div>
    <w:div w:id="1613903457">
      <w:bodyDiv w:val="1"/>
      <w:marLeft w:val="0"/>
      <w:marRight w:val="0"/>
      <w:marTop w:val="0"/>
      <w:marBottom w:val="0"/>
      <w:divBdr>
        <w:top w:val="none" w:sz="0" w:space="0" w:color="auto"/>
        <w:left w:val="none" w:sz="0" w:space="0" w:color="auto"/>
        <w:bottom w:val="none" w:sz="0" w:space="0" w:color="auto"/>
        <w:right w:val="none" w:sz="0" w:space="0" w:color="auto"/>
      </w:divBdr>
    </w:div>
    <w:div w:id="1658532512">
      <w:bodyDiv w:val="1"/>
      <w:marLeft w:val="0"/>
      <w:marRight w:val="0"/>
      <w:marTop w:val="0"/>
      <w:marBottom w:val="0"/>
      <w:divBdr>
        <w:top w:val="none" w:sz="0" w:space="0" w:color="auto"/>
        <w:left w:val="none" w:sz="0" w:space="0" w:color="auto"/>
        <w:bottom w:val="none" w:sz="0" w:space="0" w:color="auto"/>
        <w:right w:val="none" w:sz="0" w:space="0" w:color="auto"/>
      </w:divBdr>
    </w:div>
    <w:div w:id="1909269410">
      <w:bodyDiv w:val="1"/>
      <w:marLeft w:val="0"/>
      <w:marRight w:val="0"/>
      <w:marTop w:val="0"/>
      <w:marBottom w:val="0"/>
      <w:divBdr>
        <w:top w:val="none" w:sz="0" w:space="0" w:color="auto"/>
        <w:left w:val="none" w:sz="0" w:space="0" w:color="auto"/>
        <w:bottom w:val="none" w:sz="0" w:space="0" w:color="auto"/>
        <w:right w:val="none" w:sz="0" w:space="0" w:color="auto"/>
      </w:divBdr>
    </w:div>
    <w:div w:id="1969435824">
      <w:bodyDiv w:val="1"/>
      <w:marLeft w:val="0"/>
      <w:marRight w:val="0"/>
      <w:marTop w:val="0"/>
      <w:marBottom w:val="0"/>
      <w:divBdr>
        <w:top w:val="none" w:sz="0" w:space="0" w:color="auto"/>
        <w:left w:val="none" w:sz="0" w:space="0" w:color="auto"/>
        <w:bottom w:val="none" w:sz="0" w:space="0" w:color="auto"/>
        <w:right w:val="none" w:sz="0" w:space="0" w:color="auto"/>
      </w:divBdr>
    </w:div>
    <w:div w:id="2029217551">
      <w:bodyDiv w:val="1"/>
      <w:marLeft w:val="0"/>
      <w:marRight w:val="0"/>
      <w:marTop w:val="0"/>
      <w:marBottom w:val="0"/>
      <w:divBdr>
        <w:top w:val="none" w:sz="0" w:space="0" w:color="auto"/>
        <w:left w:val="none" w:sz="0" w:space="0" w:color="auto"/>
        <w:bottom w:val="none" w:sz="0" w:space="0" w:color="auto"/>
        <w:right w:val="none" w:sz="0" w:space="0" w:color="auto"/>
      </w:divBdr>
    </w:div>
    <w:div w:id="2039578264">
      <w:bodyDiv w:val="1"/>
      <w:marLeft w:val="0"/>
      <w:marRight w:val="0"/>
      <w:marTop w:val="0"/>
      <w:marBottom w:val="0"/>
      <w:divBdr>
        <w:top w:val="none" w:sz="0" w:space="0" w:color="auto"/>
        <w:left w:val="none" w:sz="0" w:space="0" w:color="auto"/>
        <w:bottom w:val="none" w:sz="0" w:space="0" w:color="auto"/>
        <w:right w:val="none" w:sz="0" w:space="0" w:color="auto"/>
      </w:divBdr>
    </w:div>
    <w:div w:id="205260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chart" Target="charts/chart4.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chart" Target="charts/chart2.xml"/><Relationship Id="rId58"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chart" Target="charts/chart1.xml"/><Relationship Id="rId60"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39.png"/><Relationship Id="rId8" Type="http://schemas.openxmlformats.org/officeDocument/2006/relationships/styles" Target="styles.xml"/><Relationship Id="rId51" Type="http://schemas.openxmlformats.org/officeDocument/2006/relationships/image" Target="media/image38.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qca.org.au/files/OBPR-AQ-sub-MeasuringReducingBurdenRegulation-0812.pdf" TargetMode="External"/><Relationship Id="rId3" Type="http://schemas.openxmlformats.org/officeDocument/2006/relationships/hyperlink" Target="https://www.fwc.gov.au/documents/sites/awardsmodernfouryr/submissions/AM20141-corr-FWO-040414.pdf" TargetMode="External"/><Relationship Id="rId7" Type="http://schemas.openxmlformats.org/officeDocument/2006/relationships/hyperlink" Target="http://www.pc.gov.au/inquiries/completed/regulatory-burdens/primary-sector/report/primarysector.pdf" TargetMode="External"/><Relationship Id="rId2" Type="http://schemas.openxmlformats.org/officeDocument/2006/relationships/hyperlink" Target="http://www.fairwork.gov.au/about-us/news-and-media-releases/2015-media-releases/february-2015/20150213-mediation-release" TargetMode="External"/><Relationship Id="rId1" Type="http://schemas.openxmlformats.org/officeDocument/2006/relationships/hyperlink" Target="http://www.abs.gov.au/ausstats/abs@.nsf/mf/6467.0" TargetMode="External"/><Relationship Id="rId6" Type="http://schemas.openxmlformats.org/officeDocument/2006/relationships/hyperlink" Target="http://www.nff.org.au/read/1955/pastoral-horticulture-awards-2010.html" TargetMode="External"/><Relationship Id="rId5" Type="http://schemas.openxmlformats.org/officeDocument/2006/relationships/hyperlink" Target="https://www.fwc.gov.au/documents/sites/awardsmodernfouryr/FWCPaper-NES-Category-5-140115.pdf" TargetMode="External"/><Relationship Id="rId4" Type="http://schemas.openxmlformats.org/officeDocument/2006/relationships/hyperlink" Target="https://www.fwc.gov.au/sites/awardsmodernfouryr/FWCPaper-NES-Category-5-14011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nff-2008r2-svr\nff\WRLegal\Workplace%20Relations\Statistics\FWC%20quarterly%20repo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Enterprise agreements lodged in FWC</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Sheet1!$C$2:$CP$2</c:f>
              <c:numCache>
                <c:formatCode>mmm\-yy</c:formatCode>
                <c:ptCount val="92"/>
                <c:pt idx="0">
                  <c:v>33573</c:v>
                </c:pt>
                <c:pt idx="1">
                  <c:v>33664</c:v>
                </c:pt>
                <c:pt idx="2">
                  <c:v>33756</c:v>
                </c:pt>
                <c:pt idx="3">
                  <c:v>33848</c:v>
                </c:pt>
                <c:pt idx="4">
                  <c:v>33939</c:v>
                </c:pt>
                <c:pt idx="5">
                  <c:v>34029</c:v>
                </c:pt>
                <c:pt idx="6">
                  <c:v>34121</c:v>
                </c:pt>
                <c:pt idx="7">
                  <c:v>34213</c:v>
                </c:pt>
                <c:pt idx="8">
                  <c:v>34304</c:v>
                </c:pt>
                <c:pt idx="9">
                  <c:v>34394</c:v>
                </c:pt>
                <c:pt idx="10">
                  <c:v>34486</c:v>
                </c:pt>
                <c:pt idx="11">
                  <c:v>34578</c:v>
                </c:pt>
                <c:pt idx="12">
                  <c:v>34669</c:v>
                </c:pt>
                <c:pt idx="13">
                  <c:v>34759</c:v>
                </c:pt>
                <c:pt idx="14">
                  <c:v>34851</c:v>
                </c:pt>
                <c:pt idx="15">
                  <c:v>34943</c:v>
                </c:pt>
                <c:pt idx="16">
                  <c:v>35034</c:v>
                </c:pt>
                <c:pt idx="17">
                  <c:v>35125</c:v>
                </c:pt>
                <c:pt idx="18">
                  <c:v>35217</c:v>
                </c:pt>
                <c:pt idx="19">
                  <c:v>35309</c:v>
                </c:pt>
                <c:pt idx="20">
                  <c:v>35400</c:v>
                </c:pt>
                <c:pt idx="21">
                  <c:v>35490</c:v>
                </c:pt>
                <c:pt idx="22">
                  <c:v>35582</c:v>
                </c:pt>
                <c:pt idx="23">
                  <c:v>35674</c:v>
                </c:pt>
                <c:pt idx="24">
                  <c:v>35765</c:v>
                </c:pt>
                <c:pt idx="25">
                  <c:v>35855</c:v>
                </c:pt>
                <c:pt idx="26">
                  <c:v>35947</c:v>
                </c:pt>
                <c:pt idx="27">
                  <c:v>36039</c:v>
                </c:pt>
                <c:pt idx="28">
                  <c:v>36130</c:v>
                </c:pt>
                <c:pt idx="29">
                  <c:v>36220</c:v>
                </c:pt>
                <c:pt idx="30">
                  <c:v>36312</c:v>
                </c:pt>
                <c:pt idx="31">
                  <c:v>36404</c:v>
                </c:pt>
                <c:pt idx="32">
                  <c:v>36495</c:v>
                </c:pt>
                <c:pt idx="33">
                  <c:v>36586</c:v>
                </c:pt>
                <c:pt idx="34">
                  <c:v>36678</c:v>
                </c:pt>
                <c:pt idx="35">
                  <c:v>36770</c:v>
                </c:pt>
                <c:pt idx="36">
                  <c:v>36861</c:v>
                </c:pt>
                <c:pt idx="37">
                  <c:v>36951</c:v>
                </c:pt>
                <c:pt idx="38">
                  <c:v>37043</c:v>
                </c:pt>
                <c:pt idx="39">
                  <c:v>37135</c:v>
                </c:pt>
                <c:pt idx="40">
                  <c:v>37226</c:v>
                </c:pt>
                <c:pt idx="41">
                  <c:v>37316</c:v>
                </c:pt>
                <c:pt idx="42">
                  <c:v>37408</c:v>
                </c:pt>
                <c:pt idx="43">
                  <c:v>37500</c:v>
                </c:pt>
                <c:pt idx="44">
                  <c:v>37591</c:v>
                </c:pt>
                <c:pt idx="45">
                  <c:v>37681</c:v>
                </c:pt>
                <c:pt idx="46">
                  <c:v>37773</c:v>
                </c:pt>
                <c:pt idx="47">
                  <c:v>37865</c:v>
                </c:pt>
                <c:pt idx="48">
                  <c:v>37956</c:v>
                </c:pt>
                <c:pt idx="49">
                  <c:v>38047</c:v>
                </c:pt>
                <c:pt idx="50">
                  <c:v>38139</c:v>
                </c:pt>
                <c:pt idx="51">
                  <c:v>38231</c:v>
                </c:pt>
                <c:pt idx="52">
                  <c:v>38322</c:v>
                </c:pt>
                <c:pt idx="53">
                  <c:v>38412</c:v>
                </c:pt>
                <c:pt idx="54">
                  <c:v>38504</c:v>
                </c:pt>
                <c:pt idx="55">
                  <c:v>38596</c:v>
                </c:pt>
                <c:pt idx="56">
                  <c:v>38687</c:v>
                </c:pt>
                <c:pt idx="57">
                  <c:v>38777</c:v>
                </c:pt>
                <c:pt idx="58">
                  <c:v>38869</c:v>
                </c:pt>
                <c:pt idx="59">
                  <c:v>38961</c:v>
                </c:pt>
                <c:pt idx="60">
                  <c:v>39052</c:v>
                </c:pt>
                <c:pt idx="61">
                  <c:v>39142</c:v>
                </c:pt>
                <c:pt idx="62">
                  <c:v>39234</c:v>
                </c:pt>
                <c:pt idx="63">
                  <c:v>39326</c:v>
                </c:pt>
                <c:pt idx="64">
                  <c:v>39417</c:v>
                </c:pt>
                <c:pt idx="65">
                  <c:v>39508</c:v>
                </c:pt>
                <c:pt idx="66">
                  <c:v>39600</c:v>
                </c:pt>
                <c:pt idx="67">
                  <c:v>39692</c:v>
                </c:pt>
                <c:pt idx="68">
                  <c:v>39783</c:v>
                </c:pt>
                <c:pt idx="69">
                  <c:v>39873</c:v>
                </c:pt>
                <c:pt idx="70">
                  <c:v>39965</c:v>
                </c:pt>
                <c:pt idx="71">
                  <c:v>40057</c:v>
                </c:pt>
                <c:pt idx="72">
                  <c:v>40148</c:v>
                </c:pt>
                <c:pt idx="73">
                  <c:v>40238</c:v>
                </c:pt>
                <c:pt idx="74">
                  <c:v>40330</c:v>
                </c:pt>
                <c:pt idx="75">
                  <c:v>40422</c:v>
                </c:pt>
                <c:pt idx="76">
                  <c:v>40513</c:v>
                </c:pt>
                <c:pt idx="77">
                  <c:v>40603</c:v>
                </c:pt>
                <c:pt idx="78">
                  <c:v>40695</c:v>
                </c:pt>
                <c:pt idx="79">
                  <c:v>40787</c:v>
                </c:pt>
                <c:pt idx="80">
                  <c:v>40878</c:v>
                </c:pt>
                <c:pt idx="81">
                  <c:v>40969</c:v>
                </c:pt>
                <c:pt idx="82">
                  <c:v>41061</c:v>
                </c:pt>
                <c:pt idx="83">
                  <c:v>41153</c:v>
                </c:pt>
                <c:pt idx="84">
                  <c:v>41244</c:v>
                </c:pt>
                <c:pt idx="85">
                  <c:v>41334</c:v>
                </c:pt>
                <c:pt idx="86">
                  <c:v>41426</c:v>
                </c:pt>
                <c:pt idx="87">
                  <c:v>41518</c:v>
                </c:pt>
                <c:pt idx="88">
                  <c:v>41609</c:v>
                </c:pt>
                <c:pt idx="89">
                  <c:v>41699</c:v>
                </c:pt>
                <c:pt idx="90">
                  <c:v>41791</c:v>
                </c:pt>
                <c:pt idx="91">
                  <c:v>41883</c:v>
                </c:pt>
              </c:numCache>
            </c:numRef>
          </c:cat>
          <c:val>
            <c:numRef>
              <c:f>Sheet1!$C$3:$CP$3</c:f>
              <c:numCache>
                <c:formatCode>0</c:formatCode>
                <c:ptCount val="92"/>
                <c:pt idx="0">
                  <c:v>4</c:v>
                </c:pt>
                <c:pt idx="1">
                  <c:v>32</c:v>
                </c:pt>
                <c:pt idx="2">
                  <c:v>62</c:v>
                </c:pt>
                <c:pt idx="3">
                  <c:v>188</c:v>
                </c:pt>
                <c:pt idx="4">
                  <c:v>228</c:v>
                </c:pt>
                <c:pt idx="5">
                  <c:v>191</c:v>
                </c:pt>
                <c:pt idx="6">
                  <c:v>189</c:v>
                </c:pt>
                <c:pt idx="7">
                  <c:v>252</c:v>
                </c:pt>
                <c:pt idx="8">
                  <c:v>327</c:v>
                </c:pt>
                <c:pt idx="9">
                  <c:v>372</c:v>
                </c:pt>
                <c:pt idx="10">
                  <c:v>381</c:v>
                </c:pt>
                <c:pt idx="11">
                  <c:v>349</c:v>
                </c:pt>
                <c:pt idx="12">
                  <c:v>619</c:v>
                </c:pt>
                <c:pt idx="13">
                  <c:v>502</c:v>
                </c:pt>
                <c:pt idx="14">
                  <c:v>686</c:v>
                </c:pt>
                <c:pt idx="15">
                  <c:v>864</c:v>
                </c:pt>
                <c:pt idx="16">
                  <c:v>939</c:v>
                </c:pt>
                <c:pt idx="17">
                  <c:v>1137</c:v>
                </c:pt>
                <c:pt idx="18">
                  <c:v>898</c:v>
                </c:pt>
                <c:pt idx="19">
                  <c:v>1023</c:v>
                </c:pt>
                <c:pt idx="20">
                  <c:v>1002</c:v>
                </c:pt>
                <c:pt idx="21">
                  <c:v>916</c:v>
                </c:pt>
                <c:pt idx="22">
                  <c:v>962</c:v>
                </c:pt>
                <c:pt idx="23">
                  <c:v>1635</c:v>
                </c:pt>
                <c:pt idx="24">
                  <c:v>1271</c:v>
                </c:pt>
                <c:pt idx="25">
                  <c:v>1115</c:v>
                </c:pt>
                <c:pt idx="26">
                  <c:v>1313</c:v>
                </c:pt>
                <c:pt idx="27">
                  <c:v>2123</c:v>
                </c:pt>
                <c:pt idx="28">
                  <c:v>2167</c:v>
                </c:pt>
                <c:pt idx="29">
                  <c:v>1594</c:v>
                </c:pt>
                <c:pt idx="30">
                  <c:v>1356</c:v>
                </c:pt>
                <c:pt idx="31">
                  <c:v>1505</c:v>
                </c:pt>
                <c:pt idx="32">
                  <c:v>1467</c:v>
                </c:pt>
                <c:pt idx="33">
                  <c:v>1275</c:v>
                </c:pt>
                <c:pt idx="34">
                  <c:v>1137</c:v>
                </c:pt>
                <c:pt idx="35">
                  <c:v>1991</c:v>
                </c:pt>
                <c:pt idx="36">
                  <c:v>2356</c:v>
                </c:pt>
                <c:pt idx="37">
                  <c:v>1713</c:v>
                </c:pt>
                <c:pt idx="38">
                  <c:v>1413</c:v>
                </c:pt>
                <c:pt idx="39">
                  <c:v>1800</c:v>
                </c:pt>
                <c:pt idx="40">
                  <c:v>1631</c:v>
                </c:pt>
                <c:pt idx="41">
                  <c:v>1786</c:v>
                </c:pt>
                <c:pt idx="42">
                  <c:v>1292</c:v>
                </c:pt>
                <c:pt idx="43">
                  <c:v>1431</c:v>
                </c:pt>
                <c:pt idx="44">
                  <c:v>1365</c:v>
                </c:pt>
                <c:pt idx="45">
                  <c:v>1590</c:v>
                </c:pt>
                <c:pt idx="46">
                  <c:v>2223</c:v>
                </c:pt>
                <c:pt idx="47">
                  <c:v>2578</c:v>
                </c:pt>
                <c:pt idx="48">
                  <c:v>2376</c:v>
                </c:pt>
                <c:pt idx="49">
                  <c:v>1751</c:v>
                </c:pt>
                <c:pt idx="50">
                  <c:v>1731</c:v>
                </c:pt>
                <c:pt idx="51">
                  <c:v>1675</c:v>
                </c:pt>
                <c:pt idx="52">
                  <c:v>1018</c:v>
                </c:pt>
                <c:pt idx="53">
                  <c:v>1154</c:v>
                </c:pt>
                <c:pt idx="54">
                  <c:v>1314</c:v>
                </c:pt>
                <c:pt idx="55">
                  <c:v>1882</c:v>
                </c:pt>
                <c:pt idx="56">
                  <c:v>2680</c:v>
                </c:pt>
                <c:pt idx="57">
                  <c:v>2157</c:v>
                </c:pt>
                <c:pt idx="58">
                  <c:v>2113</c:v>
                </c:pt>
                <c:pt idx="59">
                  <c:v>1387</c:v>
                </c:pt>
                <c:pt idx="60">
                  <c:v>1985</c:v>
                </c:pt>
                <c:pt idx="61">
                  <c:v>1615</c:v>
                </c:pt>
                <c:pt idx="62">
                  <c:v>1981</c:v>
                </c:pt>
                <c:pt idx="63">
                  <c:v>1899</c:v>
                </c:pt>
                <c:pt idx="64">
                  <c:v>2083</c:v>
                </c:pt>
                <c:pt idx="65">
                  <c:v>1933</c:v>
                </c:pt>
                <c:pt idx="66">
                  <c:v>1439</c:v>
                </c:pt>
                <c:pt idx="67">
                  <c:v>2027</c:v>
                </c:pt>
                <c:pt idx="68">
                  <c:v>2121</c:v>
                </c:pt>
                <c:pt idx="69">
                  <c:v>2184</c:v>
                </c:pt>
                <c:pt idx="70">
                  <c:v>5386</c:v>
                </c:pt>
                <c:pt idx="71">
                  <c:v>1600</c:v>
                </c:pt>
                <c:pt idx="72">
                  <c:v>1191</c:v>
                </c:pt>
                <c:pt idx="73">
                  <c:v>2084</c:v>
                </c:pt>
                <c:pt idx="74">
                  <c:v>1723</c:v>
                </c:pt>
                <c:pt idx="75">
                  <c:v>2284</c:v>
                </c:pt>
                <c:pt idx="76">
                  <c:v>1946</c:v>
                </c:pt>
                <c:pt idx="77">
                  <c:v>1437</c:v>
                </c:pt>
                <c:pt idx="78">
                  <c:v>1592</c:v>
                </c:pt>
                <c:pt idx="79">
                  <c:v>1908</c:v>
                </c:pt>
                <c:pt idx="80">
                  <c:v>1928</c:v>
                </c:pt>
                <c:pt idx="81">
                  <c:v>2106</c:v>
                </c:pt>
                <c:pt idx="82">
                  <c:v>2187</c:v>
                </c:pt>
                <c:pt idx="83" formatCode="General">
                  <c:v>2041</c:v>
                </c:pt>
                <c:pt idx="84" formatCode="General">
                  <c:v>1892</c:v>
                </c:pt>
                <c:pt idx="85" formatCode="General">
                  <c:v>1340</c:v>
                </c:pt>
                <c:pt idx="86" formatCode="General">
                  <c:v>1495</c:v>
                </c:pt>
                <c:pt idx="87" formatCode="General">
                  <c:v>2214</c:v>
                </c:pt>
                <c:pt idx="88" formatCode="General">
                  <c:v>1647</c:v>
                </c:pt>
                <c:pt idx="89" formatCode="General">
                  <c:v>1239</c:v>
                </c:pt>
                <c:pt idx="90" formatCode="General">
                  <c:v>1310</c:v>
                </c:pt>
                <c:pt idx="91" formatCode="General">
                  <c:v>1514</c:v>
                </c:pt>
              </c:numCache>
            </c:numRef>
          </c:val>
          <c:smooth val="0"/>
        </c:ser>
        <c:dLbls>
          <c:showLegendKey val="0"/>
          <c:showVal val="0"/>
          <c:showCatName val="0"/>
          <c:showSerName val="0"/>
          <c:showPercent val="0"/>
          <c:showBubbleSize val="0"/>
        </c:dLbls>
        <c:marker val="1"/>
        <c:smooth val="0"/>
        <c:axId val="164279040"/>
        <c:axId val="164280576"/>
      </c:lineChart>
      <c:dateAx>
        <c:axId val="1642790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80576"/>
        <c:crosses val="autoZero"/>
        <c:auto val="1"/>
        <c:lblOffset val="100"/>
        <c:baseTimeUnit val="months"/>
      </c:dateAx>
      <c:valAx>
        <c:axId val="16428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7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Protected</a:t>
            </a:r>
            <a:r>
              <a:rPr lang="en-AU" baseline="0"/>
              <a:t> action ballots under the FW Act</a:t>
            </a:r>
            <a:endParaRPr lang="en-AU"/>
          </a:p>
        </c:rich>
      </c:tx>
      <c:overlay val="0"/>
      <c:spPr>
        <a:noFill/>
        <a:ln>
          <a:noFill/>
        </a:ln>
        <a:effectLst/>
      </c:spPr>
    </c:title>
    <c:autoTitleDeleted val="0"/>
    <c:plotArea>
      <c:layout/>
      <c:lineChart>
        <c:grouping val="standard"/>
        <c:varyColors val="0"/>
        <c:ser>
          <c:idx val="0"/>
          <c:order val="0"/>
          <c:tx>
            <c:strRef>
              <c:f>Sheet1!$A$2</c:f>
              <c:strCache>
                <c:ptCount val="1"/>
                <c:pt idx="0">
                  <c:v>Applications</c:v>
                </c:pt>
              </c:strCache>
            </c:strRef>
          </c:tx>
          <c:spPr>
            <a:ln w="28575" cap="rnd">
              <a:solidFill>
                <a:schemeClr val="accent1"/>
              </a:solidFill>
              <a:round/>
            </a:ln>
            <a:effectLst/>
          </c:spPr>
          <c:marker>
            <c:symbol val="none"/>
          </c:marker>
          <c:cat>
            <c:numRef>
              <c:f>Sheet1!$B$1:$P$1</c:f>
              <c:numCache>
                <c:formatCode>[$-C09]dd\-mmm\-yy;@</c:formatCode>
                <c:ptCount val="15"/>
                <c:pt idx="0">
                  <c:v>40724</c:v>
                </c:pt>
                <c:pt idx="1">
                  <c:v>40816</c:v>
                </c:pt>
                <c:pt idx="2">
                  <c:v>40908</c:v>
                </c:pt>
                <c:pt idx="3">
                  <c:v>40999</c:v>
                </c:pt>
                <c:pt idx="4">
                  <c:v>41090</c:v>
                </c:pt>
                <c:pt idx="5">
                  <c:v>41182</c:v>
                </c:pt>
                <c:pt idx="6">
                  <c:v>41274</c:v>
                </c:pt>
                <c:pt idx="7">
                  <c:v>41364</c:v>
                </c:pt>
                <c:pt idx="8">
                  <c:v>41455</c:v>
                </c:pt>
                <c:pt idx="9">
                  <c:v>41547</c:v>
                </c:pt>
                <c:pt idx="10">
                  <c:v>41639</c:v>
                </c:pt>
                <c:pt idx="11">
                  <c:v>41729</c:v>
                </c:pt>
                <c:pt idx="12">
                  <c:v>41820</c:v>
                </c:pt>
                <c:pt idx="13">
                  <c:v>41912</c:v>
                </c:pt>
                <c:pt idx="14">
                  <c:v>42004</c:v>
                </c:pt>
              </c:numCache>
            </c:numRef>
          </c:cat>
          <c:val>
            <c:numRef>
              <c:f>Sheet1!$B$2:$P$2</c:f>
              <c:numCache>
                <c:formatCode>General</c:formatCode>
                <c:ptCount val="15"/>
                <c:pt idx="0">
                  <c:v>232</c:v>
                </c:pt>
                <c:pt idx="1">
                  <c:v>313</c:v>
                </c:pt>
                <c:pt idx="2">
                  <c:v>341</c:v>
                </c:pt>
                <c:pt idx="3">
                  <c:v>142</c:v>
                </c:pt>
                <c:pt idx="4">
                  <c:v>215</c:v>
                </c:pt>
                <c:pt idx="5">
                  <c:v>476</c:v>
                </c:pt>
                <c:pt idx="6">
                  <c:v>129</c:v>
                </c:pt>
                <c:pt idx="7">
                  <c:v>135</c:v>
                </c:pt>
                <c:pt idx="8">
                  <c:v>176</c:v>
                </c:pt>
                <c:pt idx="9">
                  <c:v>437</c:v>
                </c:pt>
                <c:pt idx="10">
                  <c:v>161</c:v>
                </c:pt>
                <c:pt idx="11">
                  <c:v>138</c:v>
                </c:pt>
                <c:pt idx="12">
                  <c:v>147</c:v>
                </c:pt>
                <c:pt idx="13">
                  <c:v>215</c:v>
                </c:pt>
                <c:pt idx="14">
                  <c:v>169</c:v>
                </c:pt>
              </c:numCache>
            </c:numRef>
          </c:val>
          <c:smooth val="0"/>
        </c:ser>
        <c:ser>
          <c:idx val="1"/>
          <c:order val="1"/>
          <c:tx>
            <c:strRef>
              <c:f>Sheet1!$A$3</c:f>
              <c:strCache>
                <c:ptCount val="1"/>
                <c:pt idx="0">
                  <c:v>Orders</c:v>
                </c:pt>
              </c:strCache>
            </c:strRef>
          </c:tx>
          <c:spPr>
            <a:ln w="28575" cap="rnd">
              <a:solidFill>
                <a:schemeClr val="accent2"/>
              </a:solidFill>
              <a:round/>
            </a:ln>
            <a:effectLst/>
          </c:spPr>
          <c:marker>
            <c:symbol val="none"/>
          </c:marker>
          <c:cat>
            <c:numRef>
              <c:f>Sheet1!$B$1:$P$1</c:f>
              <c:numCache>
                <c:formatCode>[$-C09]dd\-mmm\-yy;@</c:formatCode>
                <c:ptCount val="15"/>
                <c:pt idx="0">
                  <c:v>40724</c:v>
                </c:pt>
                <c:pt idx="1">
                  <c:v>40816</c:v>
                </c:pt>
                <c:pt idx="2">
                  <c:v>40908</c:v>
                </c:pt>
                <c:pt idx="3">
                  <c:v>40999</c:v>
                </c:pt>
                <c:pt idx="4">
                  <c:v>41090</c:v>
                </c:pt>
                <c:pt idx="5">
                  <c:v>41182</c:v>
                </c:pt>
                <c:pt idx="6">
                  <c:v>41274</c:v>
                </c:pt>
                <c:pt idx="7">
                  <c:v>41364</c:v>
                </c:pt>
                <c:pt idx="8">
                  <c:v>41455</c:v>
                </c:pt>
                <c:pt idx="9">
                  <c:v>41547</c:v>
                </c:pt>
                <c:pt idx="10">
                  <c:v>41639</c:v>
                </c:pt>
                <c:pt idx="11">
                  <c:v>41729</c:v>
                </c:pt>
                <c:pt idx="12">
                  <c:v>41820</c:v>
                </c:pt>
                <c:pt idx="13">
                  <c:v>41912</c:v>
                </c:pt>
                <c:pt idx="14">
                  <c:v>42004</c:v>
                </c:pt>
              </c:numCache>
            </c:numRef>
          </c:cat>
          <c:val>
            <c:numRef>
              <c:f>Sheet1!$B$3:$P$3</c:f>
              <c:numCache>
                <c:formatCode>General</c:formatCode>
                <c:ptCount val="15"/>
                <c:pt idx="0">
                  <c:v>189</c:v>
                </c:pt>
                <c:pt idx="1">
                  <c:v>294</c:v>
                </c:pt>
                <c:pt idx="2">
                  <c:v>293</c:v>
                </c:pt>
                <c:pt idx="3">
                  <c:v>128</c:v>
                </c:pt>
                <c:pt idx="4">
                  <c:v>199</c:v>
                </c:pt>
                <c:pt idx="5">
                  <c:v>448</c:v>
                </c:pt>
                <c:pt idx="6">
                  <c:v>123</c:v>
                </c:pt>
                <c:pt idx="7">
                  <c:v>113</c:v>
                </c:pt>
                <c:pt idx="8">
                  <c:v>163</c:v>
                </c:pt>
                <c:pt idx="9">
                  <c:v>163</c:v>
                </c:pt>
                <c:pt idx="10">
                  <c:v>154</c:v>
                </c:pt>
                <c:pt idx="11">
                  <c:v>112</c:v>
                </c:pt>
                <c:pt idx="12">
                  <c:v>131</c:v>
                </c:pt>
                <c:pt idx="13">
                  <c:v>201</c:v>
                </c:pt>
                <c:pt idx="14">
                  <c:v>162</c:v>
                </c:pt>
              </c:numCache>
            </c:numRef>
          </c:val>
          <c:smooth val="0"/>
        </c:ser>
        <c:dLbls>
          <c:showLegendKey val="0"/>
          <c:showVal val="0"/>
          <c:showCatName val="0"/>
          <c:showSerName val="0"/>
          <c:showPercent val="0"/>
          <c:showBubbleSize val="0"/>
        </c:dLbls>
        <c:marker val="1"/>
        <c:smooth val="0"/>
        <c:axId val="164587776"/>
        <c:axId val="164589568"/>
      </c:lineChart>
      <c:dateAx>
        <c:axId val="164587776"/>
        <c:scaling>
          <c:orientation val="minMax"/>
        </c:scaling>
        <c:delete val="0"/>
        <c:axPos val="b"/>
        <c:numFmt formatCode="[$-C09]d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89568"/>
        <c:crosses val="autoZero"/>
        <c:auto val="1"/>
        <c:lblOffset val="100"/>
        <c:baseTimeUnit val="months"/>
      </c:dateAx>
      <c:valAx>
        <c:axId val="16458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8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Applications made</a:t>
            </a:r>
            <a:r>
              <a:rPr lang="en-AU" baseline="0"/>
              <a:t> to FWC</a:t>
            </a:r>
            <a:endParaRPr lang="en-AU"/>
          </a:p>
        </c:rich>
      </c:tx>
      <c:overlay val="0"/>
      <c:spPr>
        <a:noFill/>
        <a:ln>
          <a:noFill/>
        </a:ln>
        <a:effectLst/>
      </c:spPr>
    </c:title>
    <c:autoTitleDeleted val="0"/>
    <c:plotArea>
      <c:layout/>
      <c:lineChart>
        <c:grouping val="standard"/>
        <c:varyColors val="0"/>
        <c:ser>
          <c:idx val="0"/>
          <c:order val="0"/>
          <c:tx>
            <c:strRef>
              <c:f>Sheet1!$A$2</c:f>
              <c:strCache>
                <c:ptCount val="1"/>
                <c:pt idx="0">
                  <c:v>Unfair dismissal applications</c:v>
                </c:pt>
              </c:strCache>
            </c:strRef>
          </c:tx>
          <c:spPr>
            <a:ln w="28575" cap="rnd">
              <a:solidFill>
                <a:schemeClr val="accent1"/>
              </a:solidFill>
              <a:round/>
            </a:ln>
            <a:effectLst/>
          </c:spPr>
          <c:marker>
            <c:symbol val="none"/>
          </c:marker>
          <c:cat>
            <c:numRef>
              <c:f>Sheet1!$B$1:$P$1</c:f>
              <c:numCache>
                <c:formatCode>[$-C09]dd\-mmm\-yy;@</c:formatCode>
                <c:ptCount val="15"/>
                <c:pt idx="0">
                  <c:v>40724</c:v>
                </c:pt>
                <c:pt idx="1">
                  <c:v>40816</c:v>
                </c:pt>
                <c:pt idx="2">
                  <c:v>40908</c:v>
                </c:pt>
                <c:pt idx="3">
                  <c:v>40999</c:v>
                </c:pt>
                <c:pt idx="4">
                  <c:v>41090</c:v>
                </c:pt>
                <c:pt idx="5">
                  <c:v>41182</c:v>
                </c:pt>
                <c:pt idx="6">
                  <c:v>41274</c:v>
                </c:pt>
                <c:pt idx="7">
                  <c:v>41364</c:v>
                </c:pt>
                <c:pt idx="8">
                  <c:v>41455</c:v>
                </c:pt>
                <c:pt idx="9">
                  <c:v>41547</c:v>
                </c:pt>
                <c:pt idx="10">
                  <c:v>41639</c:v>
                </c:pt>
                <c:pt idx="11">
                  <c:v>41729</c:v>
                </c:pt>
                <c:pt idx="12">
                  <c:v>41820</c:v>
                </c:pt>
                <c:pt idx="13">
                  <c:v>41912</c:v>
                </c:pt>
                <c:pt idx="14">
                  <c:v>42004</c:v>
                </c:pt>
              </c:numCache>
            </c:numRef>
          </c:cat>
          <c:val>
            <c:numRef>
              <c:f>Sheet1!$B$2:$P$2</c:f>
              <c:numCache>
                <c:formatCode>General</c:formatCode>
                <c:ptCount val="15"/>
                <c:pt idx="0">
                  <c:v>3307</c:v>
                </c:pt>
                <c:pt idx="1">
                  <c:v>3417</c:v>
                </c:pt>
                <c:pt idx="2">
                  <c:v>3505</c:v>
                </c:pt>
                <c:pt idx="3">
                  <c:v>3574</c:v>
                </c:pt>
                <c:pt idx="4">
                  <c:v>3494</c:v>
                </c:pt>
                <c:pt idx="5">
                  <c:v>3521</c:v>
                </c:pt>
                <c:pt idx="6">
                  <c:v>3867</c:v>
                </c:pt>
                <c:pt idx="7">
                  <c:v>3501</c:v>
                </c:pt>
                <c:pt idx="8">
                  <c:v>3911</c:v>
                </c:pt>
                <c:pt idx="9">
                  <c:v>4048</c:v>
                </c:pt>
                <c:pt idx="10">
                  <c:v>3768</c:v>
                </c:pt>
                <c:pt idx="11">
                  <c:v>3510</c:v>
                </c:pt>
                <c:pt idx="12">
                  <c:v>3478</c:v>
                </c:pt>
                <c:pt idx="13">
                  <c:v>3668</c:v>
                </c:pt>
                <c:pt idx="14">
                  <c:v>3610</c:v>
                </c:pt>
              </c:numCache>
            </c:numRef>
          </c:val>
          <c:smooth val="0"/>
        </c:ser>
        <c:ser>
          <c:idx val="1"/>
          <c:order val="1"/>
          <c:tx>
            <c:strRef>
              <c:f>Sheet1!$A$3</c:f>
              <c:strCache>
                <c:ptCount val="1"/>
                <c:pt idx="0">
                  <c:v>Applications for agreement approval </c:v>
                </c:pt>
              </c:strCache>
            </c:strRef>
          </c:tx>
          <c:spPr>
            <a:ln w="28575" cap="rnd">
              <a:solidFill>
                <a:schemeClr val="accent2"/>
              </a:solidFill>
              <a:round/>
            </a:ln>
            <a:effectLst/>
          </c:spPr>
          <c:marker>
            <c:symbol val="none"/>
          </c:marker>
          <c:cat>
            <c:numRef>
              <c:f>Sheet1!$B$1:$P$1</c:f>
              <c:numCache>
                <c:formatCode>[$-C09]dd\-mmm\-yy;@</c:formatCode>
                <c:ptCount val="15"/>
                <c:pt idx="0">
                  <c:v>40724</c:v>
                </c:pt>
                <c:pt idx="1">
                  <c:v>40816</c:v>
                </c:pt>
                <c:pt idx="2">
                  <c:v>40908</c:v>
                </c:pt>
                <c:pt idx="3">
                  <c:v>40999</c:v>
                </c:pt>
                <c:pt idx="4">
                  <c:v>41090</c:v>
                </c:pt>
                <c:pt idx="5">
                  <c:v>41182</c:v>
                </c:pt>
                <c:pt idx="6">
                  <c:v>41274</c:v>
                </c:pt>
                <c:pt idx="7">
                  <c:v>41364</c:v>
                </c:pt>
                <c:pt idx="8">
                  <c:v>41455</c:v>
                </c:pt>
                <c:pt idx="9">
                  <c:v>41547</c:v>
                </c:pt>
                <c:pt idx="10">
                  <c:v>41639</c:v>
                </c:pt>
                <c:pt idx="11">
                  <c:v>41729</c:v>
                </c:pt>
                <c:pt idx="12">
                  <c:v>41820</c:v>
                </c:pt>
                <c:pt idx="13">
                  <c:v>41912</c:v>
                </c:pt>
                <c:pt idx="14">
                  <c:v>42004</c:v>
                </c:pt>
              </c:numCache>
            </c:numRef>
          </c:cat>
          <c:val>
            <c:numRef>
              <c:f>Sheet1!$B$3:$P$3</c:f>
              <c:numCache>
                <c:formatCode>General</c:formatCode>
                <c:ptCount val="15"/>
                <c:pt idx="0">
                  <c:v>1700</c:v>
                </c:pt>
                <c:pt idx="1">
                  <c:v>1967</c:v>
                </c:pt>
                <c:pt idx="2">
                  <c:v>2379</c:v>
                </c:pt>
                <c:pt idx="3">
                  <c:v>1987</c:v>
                </c:pt>
                <c:pt idx="4">
                  <c:v>2203</c:v>
                </c:pt>
                <c:pt idx="5">
                  <c:v>2108</c:v>
                </c:pt>
                <c:pt idx="6">
                  <c:v>1994</c:v>
                </c:pt>
                <c:pt idx="7">
                  <c:v>1262</c:v>
                </c:pt>
                <c:pt idx="8">
                  <c:v>1721</c:v>
                </c:pt>
                <c:pt idx="9">
                  <c:v>2272</c:v>
                </c:pt>
                <c:pt idx="10">
                  <c:v>1901</c:v>
                </c:pt>
                <c:pt idx="11">
                  <c:v>1108</c:v>
                </c:pt>
                <c:pt idx="12">
                  <c:v>1472</c:v>
                </c:pt>
                <c:pt idx="13">
                  <c:v>1671</c:v>
                </c:pt>
                <c:pt idx="14">
                  <c:v>1820</c:v>
                </c:pt>
              </c:numCache>
            </c:numRef>
          </c:val>
          <c:smooth val="0"/>
        </c:ser>
        <c:ser>
          <c:idx val="2"/>
          <c:order val="2"/>
          <c:tx>
            <c:strRef>
              <c:f>Sheet1!$A$4</c:f>
              <c:strCache>
                <c:ptCount val="1"/>
                <c:pt idx="0">
                  <c:v>General protections applications</c:v>
                </c:pt>
              </c:strCache>
            </c:strRef>
          </c:tx>
          <c:spPr>
            <a:ln w="28575" cap="rnd">
              <a:solidFill>
                <a:schemeClr val="accent3"/>
              </a:solidFill>
              <a:round/>
            </a:ln>
            <a:effectLst/>
          </c:spPr>
          <c:marker>
            <c:symbol val="none"/>
          </c:marker>
          <c:cat>
            <c:numRef>
              <c:f>Sheet1!$B$1:$P$1</c:f>
              <c:numCache>
                <c:formatCode>[$-C09]dd\-mmm\-yy;@</c:formatCode>
                <c:ptCount val="15"/>
                <c:pt idx="0">
                  <c:v>40724</c:v>
                </c:pt>
                <c:pt idx="1">
                  <c:v>40816</c:v>
                </c:pt>
                <c:pt idx="2">
                  <c:v>40908</c:v>
                </c:pt>
                <c:pt idx="3">
                  <c:v>40999</c:v>
                </c:pt>
                <c:pt idx="4">
                  <c:v>41090</c:v>
                </c:pt>
                <c:pt idx="5">
                  <c:v>41182</c:v>
                </c:pt>
                <c:pt idx="6">
                  <c:v>41274</c:v>
                </c:pt>
                <c:pt idx="7">
                  <c:v>41364</c:v>
                </c:pt>
                <c:pt idx="8">
                  <c:v>41455</c:v>
                </c:pt>
                <c:pt idx="9">
                  <c:v>41547</c:v>
                </c:pt>
                <c:pt idx="10">
                  <c:v>41639</c:v>
                </c:pt>
                <c:pt idx="11">
                  <c:v>41729</c:v>
                </c:pt>
                <c:pt idx="12">
                  <c:v>41820</c:v>
                </c:pt>
                <c:pt idx="13">
                  <c:v>41912</c:v>
                </c:pt>
                <c:pt idx="14">
                  <c:v>42004</c:v>
                </c:pt>
              </c:numCache>
            </c:numRef>
          </c:cat>
          <c:val>
            <c:numRef>
              <c:f>Sheet1!$B$4:$P$4</c:f>
              <c:numCache>
                <c:formatCode>General</c:formatCode>
                <c:ptCount val="15"/>
                <c:pt idx="0">
                  <c:v>663</c:v>
                </c:pt>
                <c:pt idx="1">
                  <c:v>668</c:v>
                </c:pt>
                <c:pt idx="2">
                  <c:v>663</c:v>
                </c:pt>
                <c:pt idx="3">
                  <c:v>706</c:v>
                </c:pt>
                <c:pt idx="4">
                  <c:v>710</c:v>
                </c:pt>
                <c:pt idx="5">
                  <c:v>677</c:v>
                </c:pt>
                <c:pt idx="6">
                  <c:v>687</c:v>
                </c:pt>
                <c:pt idx="7">
                  <c:v>888</c:v>
                </c:pt>
                <c:pt idx="8">
                  <c:v>728</c:v>
                </c:pt>
                <c:pt idx="9">
                  <c:v>879</c:v>
                </c:pt>
                <c:pt idx="10">
                  <c:v>900</c:v>
                </c:pt>
                <c:pt idx="11">
                  <c:v>880</c:v>
                </c:pt>
                <c:pt idx="12">
                  <c:v>1000</c:v>
                </c:pt>
                <c:pt idx="13">
                  <c:v>1109</c:v>
                </c:pt>
                <c:pt idx="14">
                  <c:v>1154</c:v>
                </c:pt>
              </c:numCache>
            </c:numRef>
          </c:val>
          <c:smooth val="0"/>
        </c:ser>
        <c:dLbls>
          <c:showLegendKey val="0"/>
          <c:showVal val="0"/>
          <c:showCatName val="0"/>
          <c:showSerName val="0"/>
          <c:showPercent val="0"/>
          <c:showBubbleSize val="0"/>
        </c:dLbls>
        <c:marker val="1"/>
        <c:smooth val="0"/>
        <c:axId val="164627968"/>
        <c:axId val="164629504"/>
      </c:lineChart>
      <c:dateAx>
        <c:axId val="164627968"/>
        <c:scaling>
          <c:orientation val="minMax"/>
        </c:scaling>
        <c:delete val="0"/>
        <c:axPos val="b"/>
        <c:numFmt formatCode="[$-C09]d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29504"/>
        <c:crosses val="autoZero"/>
        <c:auto val="1"/>
        <c:lblOffset val="100"/>
        <c:baseTimeUnit val="months"/>
      </c:dateAx>
      <c:valAx>
        <c:axId val="16462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2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General protections applications</a:t>
            </a:r>
          </a:p>
        </c:rich>
      </c:tx>
      <c:overlay val="0"/>
      <c:spPr>
        <a:noFill/>
        <a:ln>
          <a:noFill/>
        </a:ln>
        <a:effectLst/>
      </c:spPr>
    </c:title>
    <c:autoTitleDeleted val="0"/>
    <c:plotArea>
      <c:layout/>
      <c:lineChart>
        <c:grouping val="standard"/>
        <c:varyColors val="0"/>
        <c:ser>
          <c:idx val="0"/>
          <c:order val="0"/>
          <c:tx>
            <c:strRef>
              <c:f>Sheet1!$A$3</c:f>
              <c:strCache>
                <c:ptCount val="1"/>
                <c:pt idx="0">
                  <c:v>Applications for FWA to deal with disputes made under s.365</c:v>
                </c:pt>
              </c:strCache>
            </c:strRef>
          </c:tx>
          <c:spPr>
            <a:ln w="28575" cap="rnd">
              <a:solidFill>
                <a:schemeClr val="accent1"/>
              </a:solidFill>
              <a:round/>
            </a:ln>
            <a:effectLst/>
          </c:spPr>
          <c:marker>
            <c:symbol val="none"/>
          </c:marker>
          <c:cat>
            <c:numRef>
              <c:f>Sheet1!$B$2:$P$2</c:f>
              <c:numCache>
                <c:formatCode>[$-C09]dd\-mmm\-yy;@</c:formatCode>
                <c:ptCount val="15"/>
                <c:pt idx="0">
                  <c:v>40724</c:v>
                </c:pt>
                <c:pt idx="1">
                  <c:v>40816</c:v>
                </c:pt>
                <c:pt idx="2">
                  <c:v>40908</c:v>
                </c:pt>
                <c:pt idx="3">
                  <c:v>40999</c:v>
                </c:pt>
                <c:pt idx="4">
                  <c:v>41090</c:v>
                </c:pt>
                <c:pt idx="5">
                  <c:v>41182</c:v>
                </c:pt>
                <c:pt idx="6">
                  <c:v>41274</c:v>
                </c:pt>
                <c:pt idx="7">
                  <c:v>41364</c:v>
                </c:pt>
                <c:pt idx="8">
                  <c:v>41455</c:v>
                </c:pt>
                <c:pt idx="9">
                  <c:v>41547</c:v>
                </c:pt>
                <c:pt idx="10">
                  <c:v>41639</c:v>
                </c:pt>
                <c:pt idx="11">
                  <c:v>41729</c:v>
                </c:pt>
                <c:pt idx="12">
                  <c:v>41820</c:v>
                </c:pt>
                <c:pt idx="13">
                  <c:v>41912</c:v>
                </c:pt>
                <c:pt idx="14">
                  <c:v>42004</c:v>
                </c:pt>
              </c:numCache>
            </c:numRef>
          </c:cat>
          <c:val>
            <c:numRef>
              <c:f>Sheet1!$B$3:$P$3</c:f>
              <c:numCache>
                <c:formatCode>General</c:formatCode>
                <c:ptCount val="15"/>
                <c:pt idx="0">
                  <c:v>524</c:v>
                </c:pt>
                <c:pt idx="1">
                  <c:v>516</c:v>
                </c:pt>
                <c:pt idx="2">
                  <c:v>526</c:v>
                </c:pt>
                <c:pt idx="3">
                  <c:v>563</c:v>
                </c:pt>
                <c:pt idx="4">
                  <c:v>548</c:v>
                </c:pt>
                <c:pt idx="5">
                  <c:v>543</c:v>
                </c:pt>
                <c:pt idx="6">
                  <c:v>563</c:v>
                </c:pt>
                <c:pt idx="7">
                  <c:v>740</c:v>
                </c:pt>
                <c:pt idx="8">
                  <c:v>578</c:v>
                </c:pt>
                <c:pt idx="9">
                  <c:v>691</c:v>
                </c:pt>
                <c:pt idx="10">
                  <c:v>728</c:v>
                </c:pt>
                <c:pt idx="11">
                  <c:v>674</c:v>
                </c:pt>
                <c:pt idx="12">
                  <c:v>781</c:v>
                </c:pt>
                <c:pt idx="13">
                  <c:v>877</c:v>
                </c:pt>
                <c:pt idx="14">
                  <c:v>922</c:v>
                </c:pt>
              </c:numCache>
            </c:numRef>
          </c:val>
          <c:smooth val="0"/>
        </c:ser>
        <c:ser>
          <c:idx val="1"/>
          <c:order val="1"/>
          <c:tx>
            <c:strRef>
              <c:f>Sheet1!$A$4</c:f>
              <c:strCache>
                <c:ptCount val="1"/>
                <c:pt idx="0">
                  <c:v>Applications for FWA to deal with disputes made under s.372</c:v>
                </c:pt>
              </c:strCache>
            </c:strRef>
          </c:tx>
          <c:spPr>
            <a:ln w="28575" cap="rnd">
              <a:solidFill>
                <a:schemeClr val="accent2"/>
              </a:solidFill>
              <a:round/>
            </a:ln>
            <a:effectLst/>
          </c:spPr>
          <c:marker>
            <c:symbol val="none"/>
          </c:marker>
          <c:cat>
            <c:numRef>
              <c:f>Sheet1!$B$2:$P$2</c:f>
              <c:numCache>
                <c:formatCode>[$-C09]dd\-mmm\-yy;@</c:formatCode>
                <c:ptCount val="15"/>
                <c:pt idx="0">
                  <c:v>40724</c:v>
                </c:pt>
                <c:pt idx="1">
                  <c:v>40816</c:v>
                </c:pt>
                <c:pt idx="2">
                  <c:v>40908</c:v>
                </c:pt>
                <c:pt idx="3">
                  <c:v>40999</c:v>
                </c:pt>
                <c:pt idx="4">
                  <c:v>41090</c:v>
                </c:pt>
                <c:pt idx="5">
                  <c:v>41182</c:v>
                </c:pt>
                <c:pt idx="6">
                  <c:v>41274</c:v>
                </c:pt>
                <c:pt idx="7">
                  <c:v>41364</c:v>
                </c:pt>
                <c:pt idx="8">
                  <c:v>41455</c:v>
                </c:pt>
                <c:pt idx="9">
                  <c:v>41547</c:v>
                </c:pt>
                <c:pt idx="10">
                  <c:v>41639</c:v>
                </c:pt>
                <c:pt idx="11">
                  <c:v>41729</c:v>
                </c:pt>
                <c:pt idx="12">
                  <c:v>41820</c:v>
                </c:pt>
                <c:pt idx="13">
                  <c:v>41912</c:v>
                </c:pt>
                <c:pt idx="14">
                  <c:v>42004</c:v>
                </c:pt>
              </c:numCache>
            </c:numRef>
          </c:cat>
          <c:val>
            <c:numRef>
              <c:f>Sheet1!$B$4:$P$4</c:f>
              <c:numCache>
                <c:formatCode>General</c:formatCode>
                <c:ptCount val="15"/>
                <c:pt idx="0">
                  <c:v>139</c:v>
                </c:pt>
                <c:pt idx="1">
                  <c:v>152</c:v>
                </c:pt>
                <c:pt idx="2">
                  <c:v>137</c:v>
                </c:pt>
                <c:pt idx="3">
                  <c:v>143</c:v>
                </c:pt>
                <c:pt idx="4">
                  <c:v>162</c:v>
                </c:pt>
                <c:pt idx="5">
                  <c:v>134</c:v>
                </c:pt>
                <c:pt idx="6">
                  <c:v>124</c:v>
                </c:pt>
                <c:pt idx="7">
                  <c:v>148</c:v>
                </c:pt>
                <c:pt idx="8">
                  <c:v>150</c:v>
                </c:pt>
                <c:pt idx="9">
                  <c:v>188</c:v>
                </c:pt>
                <c:pt idx="10">
                  <c:v>172</c:v>
                </c:pt>
                <c:pt idx="11">
                  <c:v>206</c:v>
                </c:pt>
                <c:pt idx="12">
                  <c:v>219</c:v>
                </c:pt>
                <c:pt idx="13">
                  <c:v>232</c:v>
                </c:pt>
                <c:pt idx="14">
                  <c:v>229</c:v>
                </c:pt>
              </c:numCache>
            </c:numRef>
          </c:val>
          <c:smooth val="0"/>
        </c:ser>
        <c:dLbls>
          <c:showLegendKey val="0"/>
          <c:showVal val="0"/>
          <c:showCatName val="0"/>
          <c:showSerName val="0"/>
          <c:showPercent val="0"/>
          <c:showBubbleSize val="0"/>
        </c:dLbls>
        <c:marker val="1"/>
        <c:smooth val="0"/>
        <c:axId val="164667776"/>
        <c:axId val="164669312"/>
      </c:lineChart>
      <c:dateAx>
        <c:axId val="164667776"/>
        <c:scaling>
          <c:orientation val="minMax"/>
        </c:scaling>
        <c:delete val="0"/>
        <c:axPos val="b"/>
        <c:numFmt formatCode="[$-C09]d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69312"/>
        <c:crosses val="autoZero"/>
        <c:auto val="1"/>
        <c:lblOffset val="100"/>
        <c:baseTimeUnit val="months"/>
      </c:dateAx>
      <c:valAx>
        <c:axId val="16466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6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7BB36CC35A97294094BC1A2ACF2426B4" ma:contentTypeVersion="0" ma:contentTypeDescription="" ma:contentTypeScope="" ma:versionID="cedbe9661cce4a3e69c965b7d474a555">
  <xsd:schema xmlns:xsd="http://www.w3.org/2001/XMLSchema" xmlns:xs="http://www.w3.org/2001/XMLSchema" xmlns:p="http://schemas.microsoft.com/office/2006/metadata/properties" targetNamespace="http://schemas.microsoft.com/office/2006/metadata/properties" ma:root="true" ma:fieldsID="3243a5b814b3e31d5e11590d7b9d41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B37ED-2D0A-40BC-B2F4-127C6CACA2FD}">
  <ds:schemaRefs>
    <ds:schemaRef ds:uri="http://schemas.microsoft.com/sharepoint/events"/>
  </ds:schemaRefs>
</ds:datastoreItem>
</file>

<file path=customXml/itemProps2.xml><?xml version="1.0" encoding="utf-8"?>
<ds:datastoreItem xmlns:ds="http://schemas.openxmlformats.org/officeDocument/2006/customXml" ds:itemID="{DD05FD6D-D0DB-49A6-846C-81588E102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B5ADAEA-2E61-4A1B-B146-5BBDB165FCE6}">
  <ds:schemaRef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C4A5513-20E3-4B1C-970B-C302D8CCED6A}">
  <ds:schemaRefs>
    <ds:schemaRef ds:uri="http://schemas.microsoft.com/sharepoint/v3/contenttype/forms"/>
  </ds:schemaRefs>
</ds:datastoreItem>
</file>

<file path=customXml/itemProps5.xml><?xml version="1.0" encoding="utf-8"?>
<ds:datastoreItem xmlns:ds="http://schemas.openxmlformats.org/officeDocument/2006/customXml" ds:itemID="{B9818EA8-1043-40AE-B3E1-BB1867FE8CD2}">
  <ds:schemaRefs>
    <ds:schemaRef ds:uri="http://schemas.microsoft.com/office/2006/metadata/customXsn"/>
  </ds:schemaRefs>
</ds:datastoreItem>
</file>

<file path=customXml/itemProps6.xml><?xml version="1.0" encoding="utf-8"?>
<ds:datastoreItem xmlns:ds="http://schemas.openxmlformats.org/officeDocument/2006/customXml" ds:itemID="{2E3CE375-814F-4CF5-9650-F014CD89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58</Pages>
  <Words>19701</Words>
  <Characters>106564</Characters>
  <Application>Microsoft Office Word</Application>
  <DocSecurity>0</DocSecurity>
  <Lines>888</Lines>
  <Paragraphs>252</Paragraphs>
  <ScaleCrop>false</ScaleCrop>
  <HeadingPairs>
    <vt:vector size="2" baseType="variant">
      <vt:variant>
        <vt:lpstr>Title</vt:lpstr>
      </vt:variant>
      <vt:variant>
        <vt:i4>1</vt:i4>
      </vt:variant>
    </vt:vector>
  </HeadingPairs>
  <TitlesOfParts>
    <vt:vector size="1" baseType="lpstr">
      <vt:lpstr>Submission 223 - National Farmers' Federation - Workplace Relations Framework - Public inquiry</vt:lpstr>
    </vt:vector>
  </TitlesOfParts>
  <Company>National Farmers’ Federation</Company>
  <LinksUpToDate>false</LinksUpToDate>
  <CharactersWithSpaces>126013</CharactersWithSpaces>
  <SharedDoc>false</SharedDoc>
  <HLinks>
    <vt:vector size="60" baseType="variant">
      <vt:variant>
        <vt:i4>2031670</vt:i4>
      </vt:variant>
      <vt:variant>
        <vt:i4>56</vt:i4>
      </vt:variant>
      <vt:variant>
        <vt:i4>0</vt:i4>
      </vt:variant>
      <vt:variant>
        <vt:i4>5</vt:i4>
      </vt:variant>
      <vt:variant>
        <vt:lpwstr/>
      </vt:variant>
      <vt:variant>
        <vt:lpwstr>_Toc280274362</vt:lpwstr>
      </vt:variant>
      <vt:variant>
        <vt:i4>2031670</vt:i4>
      </vt:variant>
      <vt:variant>
        <vt:i4>50</vt:i4>
      </vt:variant>
      <vt:variant>
        <vt:i4>0</vt:i4>
      </vt:variant>
      <vt:variant>
        <vt:i4>5</vt:i4>
      </vt:variant>
      <vt:variant>
        <vt:lpwstr/>
      </vt:variant>
      <vt:variant>
        <vt:lpwstr>_Toc280274361</vt:lpwstr>
      </vt:variant>
      <vt:variant>
        <vt:i4>2031670</vt:i4>
      </vt:variant>
      <vt:variant>
        <vt:i4>44</vt:i4>
      </vt:variant>
      <vt:variant>
        <vt:i4>0</vt:i4>
      </vt:variant>
      <vt:variant>
        <vt:i4>5</vt:i4>
      </vt:variant>
      <vt:variant>
        <vt:lpwstr/>
      </vt:variant>
      <vt:variant>
        <vt:lpwstr>_Toc280274360</vt:lpwstr>
      </vt:variant>
      <vt:variant>
        <vt:i4>1835062</vt:i4>
      </vt:variant>
      <vt:variant>
        <vt:i4>38</vt:i4>
      </vt:variant>
      <vt:variant>
        <vt:i4>0</vt:i4>
      </vt:variant>
      <vt:variant>
        <vt:i4>5</vt:i4>
      </vt:variant>
      <vt:variant>
        <vt:lpwstr/>
      </vt:variant>
      <vt:variant>
        <vt:lpwstr>_Toc280274359</vt:lpwstr>
      </vt:variant>
      <vt:variant>
        <vt:i4>1835062</vt:i4>
      </vt:variant>
      <vt:variant>
        <vt:i4>32</vt:i4>
      </vt:variant>
      <vt:variant>
        <vt:i4>0</vt:i4>
      </vt:variant>
      <vt:variant>
        <vt:i4>5</vt:i4>
      </vt:variant>
      <vt:variant>
        <vt:lpwstr/>
      </vt:variant>
      <vt:variant>
        <vt:lpwstr>_Toc280274358</vt:lpwstr>
      </vt:variant>
      <vt:variant>
        <vt:i4>1835062</vt:i4>
      </vt:variant>
      <vt:variant>
        <vt:i4>26</vt:i4>
      </vt:variant>
      <vt:variant>
        <vt:i4>0</vt:i4>
      </vt:variant>
      <vt:variant>
        <vt:i4>5</vt:i4>
      </vt:variant>
      <vt:variant>
        <vt:lpwstr/>
      </vt:variant>
      <vt:variant>
        <vt:lpwstr>_Toc280274357</vt:lpwstr>
      </vt:variant>
      <vt:variant>
        <vt:i4>1835062</vt:i4>
      </vt:variant>
      <vt:variant>
        <vt:i4>20</vt:i4>
      </vt:variant>
      <vt:variant>
        <vt:i4>0</vt:i4>
      </vt:variant>
      <vt:variant>
        <vt:i4>5</vt:i4>
      </vt:variant>
      <vt:variant>
        <vt:lpwstr/>
      </vt:variant>
      <vt:variant>
        <vt:lpwstr>_Toc280274356</vt:lpwstr>
      </vt:variant>
      <vt:variant>
        <vt:i4>1835062</vt:i4>
      </vt:variant>
      <vt:variant>
        <vt:i4>14</vt:i4>
      </vt:variant>
      <vt:variant>
        <vt:i4>0</vt:i4>
      </vt:variant>
      <vt:variant>
        <vt:i4>5</vt:i4>
      </vt:variant>
      <vt:variant>
        <vt:lpwstr/>
      </vt:variant>
      <vt:variant>
        <vt:lpwstr>_Toc280274355</vt:lpwstr>
      </vt:variant>
      <vt:variant>
        <vt:i4>1835062</vt:i4>
      </vt:variant>
      <vt:variant>
        <vt:i4>8</vt:i4>
      </vt:variant>
      <vt:variant>
        <vt:i4>0</vt:i4>
      </vt:variant>
      <vt:variant>
        <vt:i4>5</vt:i4>
      </vt:variant>
      <vt:variant>
        <vt:lpwstr/>
      </vt:variant>
      <vt:variant>
        <vt:lpwstr>_Toc280274354</vt:lpwstr>
      </vt:variant>
      <vt:variant>
        <vt:i4>1835062</vt:i4>
      </vt:variant>
      <vt:variant>
        <vt:i4>2</vt:i4>
      </vt:variant>
      <vt:variant>
        <vt:i4>0</vt:i4>
      </vt:variant>
      <vt:variant>
        <vt:i4>5</vt:i4>
      </vt:variant>
      <vt:variant>
        <vt:lpwstr/>
      </vt:variant>
      <vt:variant>
        <vt:lpwstr>_Toc280274353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223 - National Farmers' Federation - Workplace Relations Framework - Public inquiry</dc:title>
  <dc:creator>National Farmers’ Federation</dc:creator>
  <cp:lastModifiedBy>Productivity Commission</cp:lastModifiedBy>
  <cp:revision>4</cp:revision>
  <cp:lastPrinted>2015-03-12T06:22:00Z</cp:lastPrinted>
  <dcterms:created xsi:type="dcterms:W3CDTF">2015-05-08T04:21:00Z</dcterms:created>
  <dcterms:modified xsi:type="dcterms:W3CDTF">2015-05-08T05:28:00Z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0x01010066EDC8E18BFE9C418F00295EA55D44EA0015EE9FD84A134F42A8E78176E2093D44007BB36CC35A97294094BC1A2ACF2426B4</vt:lpwstr>
  </property>
  <property fmtid="{D5CDD505-2E9C-101B-9397-08002B2CF9AE}" pid="3" name="RecordPoint_WorkflowType">
    <vt:lpwstr/>
  </property>
  <property fmtid="{D5CDD505-2E9C-101B-9397-08002B2CF9AE}" pid="4" name="RecordPoint_SubmissionDate">
    <vt:lpwstr/>
  </property>
  <property fmtid="{D5CDD505-2E9C-101B-9397-08002B2CF9AE}" pid="5" name="RecordPoint_RecordNumberSubmitted">
    <vt:lpwstr/>
  </property>
  <property fmtid="{D5CDD505-2E9C-101B-9397-08002B2CF9AE}" pid="6" name="RecordPoint_ActiveItemListId">
    <vt:lpwstr/>
  </property>
  <property fmtid="{D5CDD505-2E9C-101B-9397-08002B2CF9AE}" pid="7" name="RecordPoint_ActiveItemMoved">
    <vt:lpwstr/>
  </property>
  <property fmtid="{D5CDD505-2E9C-101B-9397-08002B2CF9AE}" pid="8" name="RecordPoint_RecordFormat">
    <vt:lpwstr/>
  </property>
  <property fmtid="{D5CDD505-2E9C-101B-9397-08002B2CF9AE}" pid="9" name="RecordPoint_SubmissionCompleted">
    <vt:lpwstr/>
  </property>
  <property fmtid="{D5CDD505-2E9C-101B-9397-08002B2CF9AE}" pid="10" name="RecordPoint_ActiveItemUniqueId">
    <vt:lpwstr/>
  </property>
  <property fmtid="{D5CDD505-2E9C-101B-9397-08002B2CF9AE}" pid="11" name="RecordPoint_ActiveItemWebId">
    <vt:lpwstr/>
  </property>
  <property fmtid="{D5CDD505-2E9C-101B-9397-08002B2CF9AE}" pid="12" name="RecordPoint_ActiveItemSiteId">
    <vt:lpwstr/>
  </property>
</Properties>
</file>