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2B69F" w14:textId="77777777" w:rsidR="00F31631" w:rsidRDefault="00755052" w:rsidP="00F31631">
      <w:pPr>
        <w:tabs>
          <w:tab w:val="right" w:pos="9639"/>
        </w:tabs>
        <w:spacing w:line="24" w:lineRule="atLeast"/>
        <w:jc w:val="right"/>
        <w:rPr>
          <w:b/>
        </w:rPr>
      </w:pPr>
      <w:bookmarkStart w:id="0" w:name="_GoBack"/>
      <w:bookmarkEnd w:id="0"/>
      <w:r w:rsidRPr="00236292">
        <w:rPr>
          <w:b/>
        </w:rPr>
        <w:tab/>
      </w:r>
    </w:p>
    <w:p w14:paraId="7C44AA1B" w14:textId="77777777" w:rsidR="00F31631" w:rsidRDefault="00F31631" w:rsidP="00F31631">
      <w:pPr>
        <w:tabs>
          <w:tab w:val="left" w:pos="426"/>
          <w:tab w:val="left" w:pos="4537"/>
          <w:tab w:val="left" w:pos="4962"/>
        </w:tabs>
        <w:spacing w:before="360" w:after="120"/>
        <w:ind w:right="34"/>
        <w:rPr>
          <w:rStyle w:val="Hyperlink"/>
          <w:b/>
          <w:sz w:val="28"/>
        </w:rPr>
      </w:pPr>
    </w:p>
    <w:p w14:paraId="713EBE6C" w14:textId="77777777" w:rsidR="00ED587E" w:rsidRDefault="00ED587E" w:rsidP="00ED587E">
      <w:pPr>
        <w:jc w:val="both"/>
      </w:pPr>
    </w:p>
    <w:p w14:paraId="0F1C35BD" w14:textId="77777777" w:rsidR="00ED587E" w:rsidRDefault="00ED587E" w:rsidP="00ED587E">
      <w:pPr>
        <w:pStyle w:val="Heading1"/>
        <w:jc w:val="both"/>
        <w:rPr>
          <w:rFonts w:ascii="Arial" w:hAnsi="Arial" w:cs="Arial"/>
          <w:smallCaps/>
          <w:sz w:val="32"/>
          <w:szCs w:val="32"/>
        </w:rPr>
      </w:pPr>
    </w:p>
    <w:p w14:paraId="48465AEB" w14:textId="77777777" w:rsidR="00ED587E" w:rsidRDefault="00ED587E" w:rsidP="00ED587E">
      <w:pPr>
        <w:pStyle w:val="Heading1"/>
        <w:jc w:val="both"/>
        <w:rPr>
          <w:rFonts w:ascii="Arial" w:hAnsi="Arial" w:cs="Arial"/>
          <w:smallCaps/>
          <w:sz w:val="32"/>
          <w:szCs w:val="32"/>
        </w:rPr>
      </w:pPr>
    </w:p>
    <w:p w14:paraId="4E1AB93E" w14:textId="77777777" w:rsidR="00ED587E" w:rsidRDefault="00ED587E" w:rsidP="00ED587E">
      <w:pPr>
        <w:pStyle w:val="Heading1"/>
        <w:jc w:val="both"/>
        <w:rPr>
          <w:rFonts w:ascii="Arial" w:hAnsi="Arial" w:cs="Arial"/>
          <w:smallCaps/>
          <w:sz w:val="32"/>
          <w:szCs w:val="32"/>
        </w:rPr>
      </w:pPr>
    </w:p>
    <w:p w14:paraId="7241717D" w14:textId="77777777" w:rsidR="006D704B" w:rsidRPr="006D704B" w:rsidRDefault="006D704B" w:rsidP="006D704B">
      <w:pPr>
        <w:ind w:left="6480"/>
        <w:jc w:val="both"/>
        <w:rPr>
          <w:rFonts w:cs="Arial"/>
          <w:color w:val="002060"/>
          <w:sz w:val="20"/>
          <w:szCs w:val="20"/>
        </w:rPr>
      </w:pPr>
      <w:r w:rsidRPr="006D704B">
        <w:rPr>
          <w:rFonts w:cs="Arial"/>
          <w:color w:val="002060"/>
          <w:sz w:val="20"/>
          <w:szCs w:val="20"/>
        </w:rPr>
        <w:t>Our ref:  D15/</w:t>
      </w:r>
      <w:r w:rsidR="00A94BAA">
        <w:rPr>
          <w:rFonts w:cs="Arial"/>
          <w:color w:val="002060"/>
          <w:sz w:val="20"/>
          <w:szCs w:val="20"/>
        </w:rPr>
        <w:t>45</w:t>
      </w:r>
      <w:r w:rsidRPr="006D704B">
        <w:rPr>
          <w:rFonts w:cs="Arial"/>
          <w:color w:val="002060"/>
          <w:sz w:val="20"/>
          <w:szCs w:val="20"/>
        </w:rPr>
        <w:t>8</w:t>
      </w:r>
    </w:p>
    <w:p w14:paraId="53ABACD0" w14:textId="77777777" w:rsidR="00ED587E" w:rsidRDefault="00ED587E" w:rsidP="00ED587E">
      <w:pPr>
        <w:pStyle w:val="Heading1"/>
        <w:jc w:val="both"/>
        <w:rPr>
          <w:rFonts w:ascii="Arial" w:hAnsi="Arial" w:cs="Arial"/>
          <w:smallCaps/>
          <w:sz w:val="32"/>
          <w:szCs w:val="32"/>
        </w:rPr>
      </w:pPr>
    </w:p>
    <w:p w14:paraId="7C1190AF" w14:textId="77777777" w:rsidR="00ED587E" w:rsidRDefault="00ED587E" w:rsidP="00ED587E">
      <w:pPr>
        <w:pStyle w:val="Heading1"/>
        <w:jc w:val="both"/>
        <w:rPr>
          <w:rFonts w:ascii="Arial" w:hAnsi="Arial" w:cs="Arial"/>
          <w:smallCaps/>
          <w:sz w:val="32"/>
          <w:szCs w:val="32"/>
        </w:rPr>
      </w:pPr>
    </w:p>
    <w:p w14:paraId="48E883B5" w14:textId="77777777" w:rsidR="00ED587E" w:rsidRPr="0016485C" w:rsidRDefault="00ED587E" w:rsidP="00ED587E">
      <w:pPr>
        <w:pStyle w:val="Heading1"/>
        <w:jc w:val="both"/>
        <w:rPr>
          <w:rFonts w:ascii="Arial" w:hAnsi="Arial" w:cs="Arial"/>
          <w:smallCaps/>
          <w:sz w:val="32"/>
          <w:szCs w:val="32"/>
        </w:rPr>
      </w:pPr>
    </w:p>
    <w:p w14:paraId="1B119371" w14:textId="77777777" w:rsidR="00ED587E" w:rsidRPr="00910800" w:rsidRDefault="00ED587E" w:rsidP="00EE3A5D">
      <w:pPr>
        <w:pStyle w:val="Heading1"/>
        <w:spacing w:before="840" w:after="120"/>
        <w:jc w:val="center"/>
        <w:rPr>
          <w:rFonts w:ascii="Arial" w:hAnsi="Arial" w:cs="Arial"/>
          <w:color w:val="002060"/>
          <w:sz w:val="36"/>
          <w:szCs w:val="36"/>
          <w:lang w:val="en-US"/>
        </w:rPr>
      </w:pPr>
      <w:r w:rsidRPr="00910800">
        <w:rPr>
          <w:rFonts w:ascii="Arial" w:hAnsi="Arial" w:cs="Arial"/>
          <w:color w:val="002060"/>
          <w:sz w:val="36"/>
          <w:szCs w:val="36"/>
          <w:lang w:val="en-US"/>
        </w:rPr>
        <w:t>Small Business Development Corporation</w:t>
      </w:r>
    </w:p>
    <w:p w14:paraId="0C5223FB" w14:textId="77777777" w:rsidR="00ED587E" w:rsidRDefault="00ED587E" w:rsidP="00EE3A5D">
      <w:pPr>
        <w:jc w:val="center"/>
        <w:rPr>
          <w:lang w:val="en-US"/>
        </w:rPr>
      </w:pPr>
    </w:p>
    <w:p w14:paraId="463B0410" w14:textId="77777777" w:rsidR="00ED587E" w:rsidRDefault="00ED587E" w:rsidP="00EE3A5D">
      <w:pPr>
        <w:jc w:val="center"/>
        <w:rPr>
          <w:lang w:val="en-US"/>
        </w:rPr>
      </w:pPr>
    </w:p>
    <w:p w14:paraId="6117B646" w14:textId="77777777" w:rsidR="00ED587E" w:rsidRDefault="00ED587E" w:rsidP="00EE3A5D">
      <w:pPr>
        <w:jc w:val="center"/>
        <w:rPr>
          <w:lang w:val="en-US"/>
        </w:rPr>
      </w:pPr>
    </w:p>
    <w:p w14:paraId="65B87AD0" w14:textId="77777777" w:rsidR="00ED587E" w:rsidRPr="00F3074D" w:rsidRDefault="00ED587E" w:rsidP="00EE3A5D">
      <w:pPr>
        <w:jc w:val="center"/>
        <w:rPr>
          <w:lang w:val="en-US"/>
        </w:rPr>
      </w:pPr>
    </w:p>
    <w:p w14:paraId="714C602A" w14:textId="77777777" w:rsidR="00ED587E" w:rsidRPr="00953CF1" w:rsidRDefault="00ED587E" w:rsidP="00EE3A5D">
      <w:pPr>
        <w:spacing w:after="120"/>
        <w:ind w:right="-57"/>
        <w:jc w:val="center"/>
        <w:rPr>
          <w:rFonts w:cs="Arial"/>
          <w:b/>
          <w:color w:val="E36C0A" w:themeColor="accent6" w:themeShade="BF"/>
          <w:sz w:val="36"/>
          <w:szCs w:val="36"/>
          <w:lang w:val="en-US"/>
        </w:rPr>
      </w:pPr>
      <w:r w:rsidRPr="00953CF1">
        <w:rPr>
          <w:rFonts w:cs="Arial"/>
          <w:b/>
          <w:color w:val="E36C0A" w:themeColor="accent6" w:themeShade="BF"/>
          <w:sz w:val="36"/>
          <w:szCs w:val="36"/>
          <w:lang w:val="en-US"/>
        </w:rPr>
        <w:t>Submission to the Productivity Commission</w:t>
      </w:r>
    </w:p>
    <w:p w14:paraId="1A122CF6" w14:textId="77777777" w:rsidR="00ED587E" w:rsidRPr="00953CF1" w:rsidRDefault="00ED587E" w:rsidP="00EE3A5D">
      <w:pPr>
        <w:spacing w:after="120"/>
        <w:ind w:right="-57"/>
        <w:jc w:val="center"/>
        <w:rPr>
          <w:rFonts w:cs="Arial"/>
          <w:b/>
          <w:color w:val="E36C0A" w:themeColor="accent6" w:themeShade="BF"/>
          <w:sz w:val="36"/>
          <w:szCs w:val="36"/>
          <w:lang w:val="en-US"/>
        </w:rPr>
      </w:pPr>
      <w:r w:rsidRPr="00953CF1">
        <w:rPr>
          <w:rFonts w:cs="Arial"/>
          <w:b/>
          <w:color w:val="E36C0A" w:themeColor="accent6" w:themeShade="BF"/>
          <w:sz w:val="36"/>
          <w:szCs w:val="36"/>
          <w:lang w:val="en-US"/>
        </w:rPr>
        <w:t>Review of Barriers to Business Entries and Exits in the Australian Economy</w:t>
      </w:r>
    </w:p>
    <w:p w14:paraId="46539D07" w14:textId="77777777" w:rsidR="00ED587E" w:rsidRDefault="00ED587E" w:rsidP="00EE3A5D">
      <w:pPr>
        <w:spacing w:after="120"/>
        <w:ind w:right="-57"/>
        <w:jc w:val="center"/>
        <w:rPr>
          <w:rFonts w:cs="Arial"/>
          <w:b/>
          <w:color w:val="E36C0A" w:themeColor="accent6" w:themeShade="BF"/>
          <w:sz w:val="28"/>
          <w:szCs w:val="28"/>
        </w:rPr>
      </w:pPr>
    </w:p>
    <w:p w14:paraId="10BBF036" w14:textId="77777777" w:rsidR="00ED587E" w:rsidRDefault="00ED587E" w:rsidP="00EE3A5D">
      <w:pPr>
        <w:jc w:val="center"/>
        <w:rPr>
          <w:rFonts w:cs="Arial"/>
          <w:b/>
          <w:color w:val="E36C0A" w:themeColor="accent6" w:themeShade="BF"/>
          <w:sz w:val="28"/>
          <w:szCs w:val="28"/>
        </w:rPr>
      </w:pPr>
    </w:p>
    <w:p w14:paraId="14FAF2DB" w14:textId="77777777" w:rsidR="00ED587E" w:rsidRDefault="00ED587E" w:rsidP="00EE3A5D">
      <w:pPr>
        <w:jc w:val="center"/>
        <w:rPr>
          <w:rFonts w:cs="Arial"/>
          <w:b/>
          <w:color w:val="E36C0A" w:themeColor="accent6" w:themeShade="BF"/>
          <w:sz w:val="28"/>
          <w:szCs w:val="28"/>
        </w:rPr>
      </w:pPr>
    </w:p>
    <w:p w14:paraId="7A43679D" w14:textId="77777777" w:rsidR="00ED587E" w:rsidRDefault="00ED587E" w:rsidP="00EE3A5D">
      <w:pPr>
        <w:jc w:val="center"/>
        <w:rPr>
          <w:rFonts w:cs="Arial"/>
          <w:b/>
          <w:color w:val="E36C0A" w:themeColor="accent6" w:themeShade="BF"/>
          <w:sz w:val="28"/>
          <w:szCs w:val="28"/>
        </w:rPr>
      </w:pPr>
    </w:p>
    <w:p w14:paraId="06EAEAC0" w14:textId="77777777" w:rsidR="00ED587E" w:rsidRDefault="00ED587E" w:rsidP="00EE3A5D">
      <w:pPr>
        <w:jc w:val="center"/>
        <w:rPr>
          <w:rFonts w:cs="Arial"/>
          <w:b/>
          <w:color w:val="E36C0A" w:themeColor="accent6" w:themeShade="BF"/>
          <w:sz w:val="28"/>
          <w:szCs w:val="28"/>
        </w:rPr>
      </w:pPr>
    </w:p>
    <w:p w14:paraId="7D3C6CD6" w14:textId="77777777" w:rsidR="00ED587E" w:rsidRPr="00910800" w:rsidRDefault="00ED587E" w:rsidP="00EE3A5D">
      <w:pPr>
        <w:jc w:val="center"/>
        <w:rPr>
          <w:rFonts w:cs="Arial"/>
          <w:b/>
          <w:color w:val="002060"/>
          <w:sz w:val="28"/>
          <w:szCs w:val="28"/>
        </w:rPr>
      </w:pPr>
      <w:r w:rsidRPr="00910800">
        <w:rPr>
          <w:rFonts w:cs="Arial"/>
          <w:b/>
          <w:color w:val="002060"/>
          <w:sz w:val="28"/>
          <w:szCs w:val="28"/>
        </w:rPr>
        <w:t>February 2015</w:t>
      </w:r>
    </w:p>
    <w:p w14:paraId="12284A93" w14:textId="77777777" w:rsidR="00ED587E" w:rsidRDefault="00ED587E" w:rsidP="00ED587E">
      <w:pPr>
        <w:jc w:val="both"/>
        <w:rPr>
          <w:rFonts w:cs="Arial"/>
          <w:b/>
          <w:color w:val="E36C0A" w:themeColor="accent6" w:themeShade="BF"/>
          <w:sz w:val="28"/>
          <w:szCs w:val="28"/>
        </w:rPr>
      </w:pPr>
    </w:p>
    <w:p w14:paraId="2EC1B468" w14:textId="77777777" w:rsidR="00ED587E" w:rsidRDefault="00ED587E" w:rsidP="00ED587E">
      <w:pPr>
        <w:jc w:val="both"/>
        <w:rPr>
          <w:rFonts w:cs="Arial"/>
          <w:b/>
          <w:color w:val="E36C0A" w:themeColor="accent6" w:themeShade="BF"/>
          <w:sz w:val="28"/>
          <w:szCs w:val="28"/>
        </w:rPr>
      </w:pPr>
    </w:p>
    <w:p w14:paraId="5832CCCD" w14:textId="77777777" w:rsidR="00ED587E" w:rsidRDefault="00ED587E" w:rsidP="00ED587E">
      <w:pPr>
        <w:jc w:val="both"/>
        <w:rPr>
          <w:rFonts w:cs="Arial"/>
          <w:b/>
          <w:color w:val="E36C0A" w:themeColor="accent6" w:themeShade="BF"/>
          <w:sz w:val="28"/>
          <w:szCs w:val="28"/>
        </w:rPr>
      </w:pPr>
    </w:p>
    <w:p w14:paraId="2FE7B834" w14:textId="77777777" w:rsidR="00ED587E" w:rsidRDefault="00ED587E" w:rsidP="00ED587E">
      <w:pPr>
        <w:jc w:val="both"/>
        <w:rPr>
          <w:rFonts w:cs="Arial"/>
          <w:b/>
          <w:color w:val="E36C0A" w:themeColor="accent6" w:themeShade="BF"/>
          <w:sz w:val="28"/>
          <w:szCs w:val="28"/>
        </w:rPr>
      </w:pPr>
    </w:p>
    <w:p w14:paraId="679273A9" w14:textId="77777777" w:rsidR="00ED587E" w:rsidRDefault="00ED587E" w:rsidP="00ED587E">
      <w:pPr>
        <w:jc w:val="both"/>
        <w:rPr>
          <w:rFonts w:cs="Arial"/>
          <w:b/>
          <w:color w:val="E36C0A" w:themeColor="accent6" w:themeShade="BF"/>
          <w:sz w:val="28"/>
          <w:szCs w:val="28"/>
        </w:rPr>
      </w:pPr>
    </w:p>
    <w:p w14:paraId="786C1340" w14:textId="77777777" w:rsidR="00ED587E" w:rsidRDefault="00ED587E" w:rsidP="00ED587E">
      <w:pPr>
        <w:jc w:val="both"/>
        <w:rPr>
          <w:rFonts w:cs="Arial"/>
          <w:b/>
          <w:color w:val="E36C0A" w:themeColor="accent6" w:themeShade="BF"/>
          <w:sz w:val="28"/>
          <w:szCs w:val="28"/>
        </w:rPr>
      </w:pPr>
    </w:p>
    <w:p w14:paraId="652B7DED" w14:textId="77777777" w:rsidR="00ED587E" w:rsidRDefault="00ED587E" w:rsidP="00ED587E">
      <w:pPr>
        <w:jc w:val="both"/>
        <w:rPr>
          <w:rFonts w:cs="Arial"/>
          <w:b/>
          <w:color w:val="E36C0A" w:themeColor="accent6" w:themeShade="BF"/>
          <w:sz w:val="28"/>
          <w:szCs w:val="28"/>
        </w:rPr>
        <w:sectPr w:rsidR="00ED587E" w:rsidSect="00910800">
          <w:headerReference w:type="first" r:id="rId14"/>
          <w:footerReference w:type="first" r:id="rId15"/>
          <w:pgSz w:w="11906" w:h="16838"/>
          <w:pgMar w:top="1440" w:right="1800" w:bottom="1440" w:left="1800" w:header="708" w:footer="708" w:gutter="0"/>
          <w:cols w:space="708"/>
          <w:titlePg/>
          <w:docGrid w:linePitch="360"/>
        </w:sectPr>
      </w:pPr>
    </w:p>
    <w:p w14:paraId="508ADAB8" w14:textId="77777777" w:rsidR="00ED587E" w:rsidRPr="00F23C46" w:rsidRDefault="00B17B28" w:rsidP="00ED587E">
      <w:pPr>
        <w:spacing w:after="120"/>
        <w:ind w:right="-57"/>
        <w:jc w:val="both"/>
        <w:rPr>
          <w:rFonts w:cs="Arial"/>
          <w:b/>
          <w:color w:val="E36C0A" w:themeColor="accent6" w:themeShade="BF"/>
          <w:sz w:val="28"/>
          <w:szCs w:val="28"/>
        </w:rPr>
      </w:pPr>
      <w:r>
        <w:rPr>
          <w:rFonts w:cs="Arial"/>
          <w:b/>
          <w:color w:val="E36C0A" w:themeColor="accent6" w:themeShade="BF"/>
          <w:sz w:val="28"/>
          <w:szCs w:val="28"/>
        </w:rPr>
        <w:lastRenderedPageBreak/>
        <w:t>INTRODUCTION AND F</w:t>
      </w:r>
      <w:r w:rsidRPr="00F23C46">
        <w:rPr>
          <w:rFonts w:cs="Arial"/>
          <w:b/>
          <w:color w:val="E36C0A" w:themeColor="accent6" w:themeShade="BF"/>
          <w:sz w:val="28"/>
          <w:szCs w:val="28"/>
        </w:rPr>
        <w:t xml:space="preserve">OCUS OF SUBMISSION </w:t>
      </w:r>
    </w:p>
    <w:p w14:paraId="79F594B7" w14:textId="77777777" w:rsidR="00ED587E" w:rsidRDefault="00ED587E" w:rsidP="00ED587E">
      <w:pPr>
        <w:jc w:val="both"/>
        <w:rPr>
          <w:rFonts w:cs="Arial"/>
        </w:rPr>
      </w:pPr>
    </w:p>
    <w:p w14:paraId="5D572272" w14:textId="77777777" w:rsidR="00ED587E" w:rsidRDefault="00ED587E" w:rsidP="00ED587E">
      <w:pPr>
        <w:ind w:right="-57"/>
        <w:jc w:val="both"/>
        <w:rPr>
          <w:rFonts w:cs="Arial"/>
        </w:rPr>
      </w:pPr>
      <w:r>
        <w:rPr>
          <w:rFonts w:cs="Arial"/>
        </w:rPr>
        <w:t>The Small Business Development Corporation (</w:t>
      </w:r>
      <w:r w:rsidRPr="00E22090">
        <w:rPr>
          <w:rFonts w:cs="Arial"/>
          <w:b/>
        </w:rPr>
        <w:t>SBDC</w:t>
      </w:r>
      <w:r>
        <w:rPr>
          <w:rFonts w:cs="Arial"/>
        </w:rPr>
        <w:t xml:space="preserve">) welcomes the opportunity to contribute commentary to the </w:t>
      </w:r>
      <w:r w:rsidRPr="00CC5AE0">
        <w:rPr>
          <w:rFonts w:cs="Arial"/>
          <w:i/>
        </w:rPr>
        <w:t>Review of Barriers to Business Entries and Exits in the Australian Economy</w:t>
      </w:r>
      <w:r>
        <w:rPr>
          <w:rFonts w:cs="Arial"/>
          <w:i/>
        </w:rPr>
        <w:t xml:space="preserve"> </w:t>
      </w:r>
      <w:r w:rsidRPr="00CC5AE0">
        <w:rPr>
          <w:rFonts w:cs="Arial"/>
        </w:rPr>
        <w:t>(</w:t>
      </w:r>
      <w:r w:rsidRPr="00E22090">
        <w:rPr>
          <w:rFonts w:cs="Arial"/>
          <w:b/>
        </w:rPr>
        <w:t>Review</w:t>
      </w:r>
      <w:r w:rsidRPr="00CC5AE0">
        <w:rPr>
          <w:rFonts w:cs="Arial"/>
        </w:rPr>
        <w:t>) being conducted</w:t>
      </w:r>
      <w:r>
        <w:rPr>
          <w:rFonts w:cs="Arial"/>
          <w:i/>
        </w:rPr>
        <w:t xml:space="preserve"> </w:t>
      </w:r>
      <w:r>
        <w:rPr>
          <w:rFonts w:cs="Arial"/>
        </w:rPr>
        <w:t>by the Productivity Commission (</w:t>
      </w:r>
      <w:r w:rsidRPr="00E22090">
        <w:rPr>
          <w:rFonts w:cs="Arial"/>
          <w:b/>
        </w:rPr>
        <w:t>Commission</w:t>
      </w:r>
      <w:r>
        <w:rPr>
          <w:rFonts w:cs="Arial"/>
        </w:rPr>
        <w:t xml:space="preserve">).  </w:t>
      </w:r>
    </w:p>
    <w:p w14:paraId="72D153E4" w14:textId="77777777" w:rsidR="00ED587E" w:rsidRDefault="00ED587E" w:rsidP="00ED587E">
      <w:pPr>
        <w:ind w:right="-57"/>
        <w:jc w:val="both"/>
        <w:rPr>
          <w:rFonts w:cs="Arial"/>
        </w:rPr>
      </w:pPr>
    </w:p>
    <w:p w14:paraId="638C41EB" w14:textId="77777777" w:rsidR="00ED587E" w:rsidRDefault="00ED587E" w:rsidP="00ED587E">
      <w:pPr>
        <w:ind w:right="-57"/>
        <w:jc w:val="both"/>
        <w:rPr>
          <w:rFonts w:cs="Arial"/>
        </w:rPr>
      </w:pPr>
      <w:r>
        <w:rPr>
          <w:rFonts w:cs="Arial"/>
        </w:rPr>
        <w:t>The input provided has been drawn from previous submissions and projects completed by the SBDC that are relevant to the terms of reference for this Review.</w:t>
      </w:r>
      <w:r w:rsidRPr="00354C45">
        <w:rPr>
          <w:rFonts w:cs="Arial"/>
        </w:rPr>
        <w:t xml:space="preserve"> </w:t>
      </w:r>
      <w:r>
        <w:rPr>
          <w:rFonts w:cs="Arial"/>
        </w:rPr>
        <w:t xml:space="preserve">It should be noted that this submission </w:t>
      </w:r>
      <w:r w:rsidRPr="00565D0F">
        <w:rPr>
          <w:rFonts w:cs="Arial"/>
        </w:rPr>
        <w:t xml:space="preserve">contains the opinions of the </w:t>
      </w:r>
      <w:r>
        <w:rPr>
          <w:rFonts w:cs="Arial"/>
        </w:rPr>
        <w:t>SBDC</w:t>
      </w:r>
      <w:r w:rsidRPr="00565D0F">
        <w:rPr>
          <w:rFonts w:cs="Arial"/>
        </w:rPr>
        <w:t xml:space="preserve"> and not </w:t>
      </w:r>
      <w:r w:rsidR="00A860B8">
        <w:rPr>
          <w:rFonts w:cs="Arial"/>
        </w:rPr>
        <w:t xml:space="preserve">those of </w:t>
      </w:r>
      <w:r w:rsidRPr="00565D0F">
        <w:rPr>
          <w:rFonts w:cs="Arial"/>
        </w:rPr>
        <w:t>the West</w:t>
      </w:r>
      <w:r>
        <w:rPr>
          <w:rFonts w:cs="Arial"/>
        </w:rPr>
        <w:t>ern Australian State Government.</w:t>
      </w:r>
    </w:p>
    <w:p w14:paraId="16C9CA63" w14:textId="77777777" w:rsidR="00ED587E" w:rsidRDefault="00ED587E" w:rsidP="00ED587E">
      <w:pPr>
        <w:ind w:right="-57"/>
        <w:jc w:val="both"/>
        <w:rPr>
          <w:rFonts w:cs="Arial"/>
        </w:rPr>
      </w:pPr>
    </w:p>
    <w:p w14:paraId="5665EEA9" w14:textId="77777777" w:rsidR="00ED587E" w:rsidRPr="00F23C46" w:rsidRDefault="00ED587E" w:rsidP="00ED587E">
      <w:pPr>
        <w:shd w:val="clear" w:color="auto" w:fill="FFFFFF"/>
        <w:spacing w:after="120"/>
        <w:jc w:val="both"/>
        <w:rPr>
          <w:rStyle w:val="FontStyle38"/>
          <w:color w:val="auto"/>
          <w:sz w:val="24"/>
          <w:szCs w:val="24"/>
          <w:lang w:eastAsia="en-US"/>
        </w:rPr>
      </w:pPr>
      <w:r>
        <w:rPr>
          <w:rFonts w:cs="Arial"/>
        </w:rPr>
        <w:t xml:space="preserve">An extensive range of questions have been posed by the Commission in the </w:t>
      </w:r>
      <w:r w:rsidRPr="00FE254F">
        <w:rPr>
          <w:rFonts w:cs="Arial"/>
          <w:i/>
        </w:rPr>
        <w:t>Business Set-up, Transfer and Closure</w:t>
      </w:r>
      <w:r>
        <w:rPr>
          <w:rFonts w:cs="Arial"/>
        </w:rPr>
        <w:t xml:space="preserve"> Issues Paper (</w:t>
      </w:r>
      <w:r w:rsidRPr="00D47CA5">
        <w:rPr>
          <w:rFonts w:cs="Arial"/>
          <w:b/>
        </w:rPr>
        <w:t>Issues Paper</w:t>
      </w:r>
      <w:r>
        <w:rPr>
          <w:rFonts w:cs="Arial"/>
        </w:rPr>
        <w:t>) to explore topics relevant to the terms of reference for this Review. The themes that form the basis for the SBDC’s</w:t>
      </w:r>
      <w:r w:rsidRPr="007C2211">
        <w:rPr>
          <w:rFonts w:cs="Arial"/>
        </w:rPr>
        <w:t xml:space="preserve"> submission</w:t>
      </w:r>
      <w:r>
        <w:rPr>
          <w:rFonts w:cs="Arial"/>
        </w:rPr>
        <w:t xml:space="preserve"> are </w:t>
      </w:r>
      <w:r w:rsidR="00A94BAA" w:rsidRPr="00A94BAA">
        <w:rPr>
          <w:rFonts w:cs="Arial"/>
          <w:i/>
        </w:rPr>
        <w:t xml:space="preserve">reducing </w:t>
      </w:r>
      <w:r w:rsidRPr="00BD19F1">
        <w:rPr>
          <w:rFonts w:cs="Arial"/>
          <w:i/>
        </w:rPr>
        <w:t>regulatory burden</w:t>
      </w:r>
      <w:r w:rsidRPr="007C2211">
        <w:rPr>
          <w:rFonts w:cs="Arial"/>
        </w:rPr>
        <w:t xml:space="preserve"> and </w:t>
      </w:r>
      <w:r w:rsidR="00A94BAA" w:rsidRPr="00A94BAA">
        <w:rPr>
          <w:rFonts w:cs="Arial"/>
          <w:i/>
        </w:rPr>
        <w:t xml:space="preserve">a </w:t>
      </w:r>
      <w:r w:rsidRPr="00A860B8">
        <w:rPr>
          <w:rFonts w:cs="Arial"/>
          <w:i/>
        </w:rPr>
        <w:t>fair</w:t>
      </w:r>
      <w:r w:rsidRPr="00BD19F1">
        <w:rPr>
          <w:rFonts w:cs="Arial"/>
          <w:i/>
        </w:rPr>
        <w:t xml:space="preserve"> marketplace</w:t>
      </w:r>
      <w:r>
        <w:rPr>
          <w:rFonts w:cs="Arial"/>
        </w:rPr>
        <w:t xml:space="preserve"> with commentary</w:t>
      </w:r>
      <w:r w:rsidRPr="00F23C46">
        <w:rPr>
          <w:rStyle w:val="FontStyle38"/>
          <w:color w:val="auto"/>
          <w:sz w:val="24"/>
          <w:szCs w:val="24"/>
          <w:lang w:eastAsia="en-US"/>
        </w:rPr>
        <w:t xml:space="preserve"> </w:t>
      </w:r>
      <w:r>
        <w:rPr>
          <w:rStyle w:val="FontStyle38"/>
          <w:color w:val="auto"/>
          <w:sz w:val="24"/>
          <w:szCs w:val="24"/>
          <w:lang w:eastAsia="en-US"/>
        </w:rPr>
        <w:t>focuss</w:t>
      </w:r>
      <w:r w:rsidR="00A860B8">
        <w:rPr>
          <w:rStyle w:val="FontStyle38"/>
          <w:color w:val="auto"/>
          <w:sz w:val="24"/>
          <w:szCs w:val="24"/>
          <w:lang w:eastAsia="en-US"/>
        </w:rPr>
        <w:t>ed</w:t>
      </w:r>
      <w:r>
        <w:rPr>
          <w:rStyle w:val="FontStyle38"/>
          <w:color w:val="auto"/>
          <w:sz w:val="24"/>
          <w:szCs w:val="24"/>
          <w:lang w:eastAsia="en-US"/>
        </w:rPr>
        <w:t xml:space="preserve"> on the following </w:t>
      </w:r>
      <w:r w:rsidRPr="00F23C46">
        <w:rPr>
          <w:rStyle w:val="FontStyle38"/>
          <w:color w:val="auto"/>
          <w:sz w:val="24"/>
          <w:szCs w:val="24"/>
          <w:lang w:eastAsia="en-US"/>
        </w:rPr>
        <w:t>terms of reference:</w:t>
      </w:r>
    </w:p>
    <w:p w14:paraId="1F81BA2A" w14:textId="77777777" w:rsidR="00ED587E" w:rsidRPr="00F23C46" w:rsidRDefault="00A860B8" w:rsidP="00ED587E">
      <w:pPr>
        <w:pStyle w:val="ListParagraph"/>
        <w:numPr>
          <w:ilvl w:val="0"/>
          <w:numId w:val="35"/>
        </w:numPr>
        <w:spacing w:after="120"/>
        <w:contextualSpacing w:val="0"/>
        <w:jc w:val="both"/>
        <w:rPr>
          <w:rFonts w:cs="Arial"/>
        </w:rPr>
      </w:pPr>
      <w:r w:rsidRPr="007C2211">
        <w:rPr>
          <w:rFonts w:cs="Arial"/>
        </w:rPr>
        <w:t xml:space="preserve">2(c) Regulations affecting the ease of starting, </w:t>
      </w:r>
      <w:r w:rsidRPr="00A94BAA">
        <w:rPr>
          <w:rFonts w:cs="Arial"/>
        </w:rPr>
        <w:t>operationalising</w:t>
      </w:r>
      <w:r w:rsidRPr="007C2211">
        <w:rPr>
          <w:rFonts w:cs="Arial"/>
        </w:rPr>
        <w:t xml:space="preserve"> or closing a business</w:t>
      </w:r>
      <w:r w:rsidR="00ED587E">
        <w:rPr>
          <w:rFonts w:cs="Arial"/>
        </w:rPr>
        <w:t xml:space="preserve">; and </w:t>
      </w:r>
    </w:p>
    <w:p w14:paraId="4ECF9EE5" w14:textId="77777777" w:rsidR="00ED587E" w:rsidRDefault="00A860B8" w:rsidP="00ED587E">
      <w:pPr>
        <w:pStyle w:val="ListParagraph"/>
        <w:numPr>
          <w:ilvl w:val="0"/>
          <w:numId w:val="35"/>
        </w:numPr>
        <w:jc w:val="both"/>
        <w:rPr>
          <w:rFonts w:cs="Arial"/>
        </w:rPr>
      </w:pPr>
      <w:r>
        <w:rPr>
          <w:rFonts w:cs="Arial"/>
        </w:rPr>
        <w:t>2</w:t>
      </w:r>
      <w:r w:rsidRPr="00F23C46">
        <w:rPr>
          <w:rFonts w:cs="Arial"/>
        </w:rPr>
        <w:t>(d) Time spent on and cost of complying or dealing with government regulation, licensing and bureaucracy</w:t>
      </w:r>
      <w:r w:rsidR="00ED587E">
        <w:rPr>
          <w:rFonts w:cs="Arial"/>
        </w:rPr>
        <w:t>.</w:t>
      </w:r>
    </w:p>
    <w:p w14:paraId="0E0F9588" w14:textId="77777777" w:rsidR="00ED587E" w:rsidRPr="007C2211" w:rsidRDefault="00ED587E" w:rsidP="00ED587E">
      <w:pPr>
        <w:ind w:left="360"/>
        <w:jc w:val="both"/>
        <w:rPr>
          <w:rFonts w:cs="Arial"/>
        </w:rPr>
      </w:pPr>
    </w:p>
    <w:p w14:paraId="06E829D3" w14:textId="77777777" w:rsidR="00ED587E" w:rsidRDefault="00ED587E" w:rsidP="00ED587E">
      <w:pPr>
        <w:jc w:val="both"/>
        <w:rPr>
          <w:rFonts w:cs="Arial"/>
          <w:lang w:val="en-US"/>
        </w:rPr>
      </w:pPr>
      <w:r>
        <w:rPr>
          <w:rFonts w:cs="Arial"/>
          <w:lang w:val="en-US"/>
        </w:rPr>
        <w:t>Small businesses make a significant contribution to the community and economy. When regulatory environments and market practices are made more small business friendly, it provides opportunities for business owners to redirect resources to growth activities, thereby increasing productivity</w:t>
      </w:r>
      <w:r w:rsidR="00A860B8">
        <w:rPr>
          <w:rFonts w:cs="Arial"/>
          <w:lang w:val="en-US"/>
        </w:rPr>
        <w:t xml:space="preserve"> and further enhancing their contribution to the economy</w:t>
      </w:r>
      <w:r>
        <w:rPr>
          <w:rFonts w:cs="Arial"/>
          <w:lang w:val="en-US"/>
        </w:rPr>
        <w:t xml:space="preserve">. </w:t>
      </w:r>
    </w:p>
    <w:p w14:paraId="13992599" w14:textId="77777777" w:rsidR="00ED587E" w:rsidRPr="00490085" w:rsidRDefault="00ED587E" w:rsidP="00ED587E">
      <w:pPr>
        <w:spacing w:after="120"/>
        <w:ind w:right="-57"/>
        <w:jc w:val="both"/>
        <w:rPr>
          <w:rFonts w:cs="Arial"/>
          <w:lang w:val="en-US"/>
        </w:rPr>
      </w:pPr>
    </w:p>
    <w:p w14:paraId="75441CEB" w14:textId="77777777" w:rsidR="00ED587E" w:rsidRPr="00C74DDB" w:rsidRDefault="00B17B28" w:rsidP="00ED587E">
      <w:pPr>
        <w:spacing w:after="120"/>
        <w:ind w:right="-57"/>
        <w:jc w:val="both"/>
        <w:rPr>
          <w:rFonts w:cs="Arial"/>
          <w:b/>
          <w:color w:val="E36C0A" w:themeColor="accent6" w:themeShade="BF"/>
          <w:sz w:val="28"/>
          <w:szCs w:val="28"/>
        </w:rPr>
      </w:pPr>
      <w:r w:rsidRPr="00C74DDB">
        <w:rPr>
          <w:rFonts w:cs="Arial"/>
          <w:b/>
          <w:color w:val="E36C0A" w:themeColor="accent6" w:themeShade="BF"/>
          <w:sz w:val="28"/>
          <w:szCs w:val="28"/>
        </w:rPr>
        <w:t xml:space="preserve">ABOUT </w:t>
      </w:r>
      <w:r>
        <w:rPr>
          <w:rFonts w:cs="Arial"/>
          <w:b/>
          <w:color w:val="E36C0A" w:themeColor="accent6" w:themeShade="BF"/>
          <w:sz w:val="28"/>
          <w:szCs w:val="28"/>
        </w:rPr>
        <w:t>T</w:t>
      </w:r>
      <w:r w:rsidRPr="00C74DDB">
        <w:rPr>
          <w:rFonts w:cs="Arial"/>
          <w:b/>
          <w:color w:val="E36C0A" w:themeColor="accent6" w:themeShade="BF"/>
          <w:sz w:val="28"/>
          <w:szCs w:val="28"/>
        </w:rPr>
        <w:t>HE SBDC</w:t>
      </w:r>
    </w:p>
    <w:p w14:paraId="5116685E" w14:textId="77777777" w:rsidR="00ED587E" w:rsidRDefault="00ED587E" w:rsidP="00ED587E">
      <w:pPr>
        <w:snapToGrid w:val="0"/>
        <w:jc w:val="both"/>
        <w:rPr>
          <w:rFonts w:cs="Arial"/>
          <w:lang w:val="en-US"/>
        </w:rPr>
      </w:pPr>
    </w:p>
    <w:p w14:paraId="63AEC7DF" w14:textId="77777777" w:rsidR="00ED587E" w:rsidRDefault="00ED587E" w:rsidP="00ED587E">
      <w:pPr>
        <w:snapToGrid w:val="0"/>
        <w:jc w:val="both"/>
        <w:rPr>
          <w:rFonts w:cs="Arial"/>
          <w:lang w:val="en-US"/>
        </w:rPr>
      </w:pPr>
      <w:r w:rsidRPr="0016485C">
        <w:rPr>
          <w:rFonts w:cs="Arial"/>
          <w:lang w:val="en-US"/>
        </w:rPr>
        <w:t>The SBDC is an independent statutory authority of the Western Australian Government and was established to facilitate the development and gr</w:t>
      </w:r>
      <w:r>
        <w:rPr>
          <w:rFonts w:cs="Arial"/>
          <w:lang w:val="en-US"/>
        </w:rPr>
        <w:t xml:space="preserve">owth of small businesses in </w:t>
      </w:r>
      <w:r w:rsidR="00A860B8">
        <w:rPr>
          <w:rFonts w:cs="Arial"/>
          <w:lang w:val="en-US"/>
        </w:rPr>
        <w:t>this</w:t>
      </w:r>
      <w:r w:rsidRPr="0016485C">
        <w:rPr>
          <w:rFonts w:cs="Arial"/>
          <w:lang w:val="en-US"/>
        </w:rPr>
        <w:t xml:space="preserve"> State. </w:t>
      </w:r>
    </w:p>
    <w:p w14:paraId="43369B2A" w14:textId="77777777" w:rsidR="00ED587E" w:rsidRDefault="00ED587E" w:rsidP="00ED587E">
      <w:pPr>
        <w:snapToGrid w:val="0"/>
        <w:jc w:val="both"/>
        <w:rPr>
          <w:rFonts w:cs="Arial"/>
          <w:lang w:val="en-US"/>
        </w:rPr>
      </w:pPr>
    </w:p>
    <w:p w14:paraId="20EB7C57" w14:textId="77777777" w:rsidR="00ED587E" w:rsidRPr="00E7764A" w:rsidRDefault="00ED587E" w:rsidP="00ED587E">
      <w:pPr>
        <w:snapToGrid w:val="0"/>
        <w:jc w:val="both"/>
        <w:rPr>
          <w:rFonts w:cs="Arial"/>
          <w:lang w:val="en-US"/>
        </w:rPr>
      </w:pPr>
      <w:r w:rsidRPr="00E7764A">
        <w:rPr>
          <w:rFonts w:cs="Arial"/>
          <w:lang w:val="en-US"/>
        </w:rPr>
        <w:t xml:space="preserve">The SBDC has been providing assistance to small business owners for </w:t>
      </w:r>
      <w:r w:rsidR="00A860B8">
        <w:rPr>
          <w:rFonts w:cs="Arial"/>
          <w:lang w:val="en-US"/>
        </w:rPr>
        <w:t xml:space="preserve">over </w:t>
      </w:r>
      <w:r w:rsidRPr="00E7764A">
        <w:rPr>
          <w:rFonts w:cs="Arial"/>
          <w:lang w:val="en-US"/>
        </w:rPr>
        <w:t>30 years. In that time</w:t>
      </w:r>
      <w:r>
        <w:rPr>
          <w:rFonts w:cs="Arial"/>
          <w:lang w:val="en-US"/>
        </w:rPr>
        <w:t>,</w:t>
      </w:r>
      <w:r w:rsidRPr="00E7764A">
        <w:rPr>
          <w:rFonts w:cs="Arial"/>
          <w:lang w:val="en-US"/>
        </w:rPr>
        <w:t xml:space="preserve"> the SBDC has gathered extensive knowledge regarding the issues faci</w:t>
      </w:r>
      <w:r w:rsidR="00A860B8">
        <w:rPr>
          <w:rFonts w:cs="Arial"/>
          <w:lang w:val="en-US"/>
        </w:rPr>
        <w:t>ng small businesses and provided</w:t>
      </w:r>
      <w:r w:rsidRPr="00E7764A">
        <w:rPr>
          <w:rFonts w:cs="Arial"/>
          <w:lang w:val="en-US"/>
        </w:rPr>
        <w:t xml:space="preserve"> informed opinion on small business issues to industry and all tiers of government.</w:t>
      </w:r>
    </w:p>
    <w:p w14:paraId="050DE688" w14:textId="77777777" w:rsidR="00ED587E" w:rsidRDefault="00ED587E" w:rsidP="00ED587E">
      <w:pPr>
        <w:snapToGrid w:val="0"/>
        <w:jc w:val="both"/>
        <w:rPr>
          <w:rFonts w:cs="Arial"/>
          <w:lang w:val="en-US"/>
        </w:rPr>
      </w:pPr>
    </w:p>
    <w:p w14:paraId="0151A97B" w14:textId="77777777" w:rsidR="00ED587E" w:rsidRPr="00F42FC9" w:rsidRDefault="00ED587E" w:rsidP="00ED587E">
      <w:pPr>
        <w:snapToGrid w:val="0"/>
        <w:jc w:val="both"/>
        <w:rPr>
          <w:rFonts w:cs="Arial"/>
          <w:lang w:val="en-US"/>
        </w:rPr>
      </w:pPr>
      <w:r w:rsidRPr="00F42FC9">
        <w:rPr>
          <w:rFonts w:cs="Arial"/>
          <w:lang w:val="en-US"/>
        </w:rPr>
        <w:t>In order to build up a comprehensive picture of W</w:t>
      </w:r>
      <w:r>
        <w:rPr>
          <w:rFonts w:cs="Arial"/>
          <w:lang w:val="en-US"/>
        </w:rPr>
        <w:t xml:space="preserve">estern </w:t>
      </w:r>
      <w:r w:rsidRPr="00F42FC9">
        <w:rPr>
          <w:rFonts w:cs="Arial"/>
          <w:lang w:val="en-US"/>
        </w:rPr>
        <w:t>A</w:t>
      </w:r>
      <w:r>
        <w:rPr>
          <w:rFonts w:cs="Arial"/>
          <w:lang w:val="en-US"/>
        </w:rPr>
        <w:t>ustralia’</w:t>
      </w:r>
      <w:r w:rsidRPr="00F42FC9">
        <w:rPr>
          <w:rFonts w:cs="Arial"/>
          <w:lang w:val="en-US"/>
        </w:rPr>
        <w:t xml:space="preserve">s small business sector, the SBDC has a multifaceted approach to gathering information. Statistical data about the sector is monitored from a variety of sources, including interactions with individual small businesses, as well as undertaking frequent opinion </w:t>
      </w:r>
      <w:r w:rsidR="00A860B8">
        <w:rPr>
          <w:rFonts w:cs="Arial"/>
          <w:lang w:val="en-US"/>
        </w:rPr>
        <w:t xml:space="preserve">polls </w:t>
      </w:r>
      <w:r w:rsidRPr="00F42FC9">
        <w:rPr>
          <w:rFonts w:cs="Arial"/>
          <w:lang w:val="en-US"/>
        </w:rPr>
        <w:t xml:space="preserve">and </w:t>
      </w:r>
      <w:r>
        <w:rPr>
          <w:rFonts w:cs="Arial"/>
          <w:lang w:val="en-US"/>
        </w:rPr>
        <w:t xml:space="preserve">other </w:t>
      </w:r>
      <w:r w:rsidRPr="00F42FC9">
        <w:rPr>
          <w:rFonts w:cs="Arial"/>
          <w:lang w:val="en-US"/>
        </w:rPr>
        <w:t>surveys of small business</w:t>
      </w:r>
      <w:r>
        <w:rPr>
          <w:rFonts w:cs="Arial"/>
          <w:lang w:val="en-US"/>
        </w:rPr>
        <w:t xml:space="preserve"> operators</w:t>
      </w:r>
      <w:r w:rsidRPr="00F42FC9">
        <w:rPr>
          <w:rFonts w:cs="Arial"/>
          <w:lang w:val="en-US"/>
        </w:rPr>
        <w:t xml:space="preserve">. </w:t>
      </w:r>
    </w:p>
    <w:p w14:paraId="34DF7E65" w14:textId="77777777" w:rsidR="00ED587E" w:rsidRDefault="00ED587E" w:rsidP="00ED587E">
      <w:pPr>
        <w:snapToGrid w:val="0"/>
        <w:jc w:val="both"/>
        <w:rPr>
          <w:rFonts w:cs="Arial"/>
          <w:lang w:val="en-US"/>
        </w:rPr>
      </w:pPr>
    </w:p>
    <w:p w14:paraId="7D00B0B2" w14:textId="77777777" w:rsidR="00EE3A5D" w:rsidRDefault="00ED587E" w:rsidP="00ED587E">
      <w:pPr>
        <w:snapToGrid w:val="0"/>
        <w:jc w:val="both"/>
        <w:rPr>
          <w:rFonts w:cs="Arial"/>
          <w:lang w:val="en-US"/>
        </w:rPr>
      </w:pPr>
      <w:r w:rsidRPr="00F42FC9">
        <w:rPr>
          <w:rFonts w:cs="Arial"/>
          <w:lang w:val="en-US"/>
        </w:rPr>
        <w:lastRenderedPageBreak/>
        <w:t>The SBDC uses this information to inform evidence based policy development and advoca</w:t>
      </w:r>
      <w:r w:rsidR="00A860B8">
        <w:rPr>
          <w:rFonts w:cs="Arial"/>
          <w:lang w:val="en-US"/>
        </w:rPr>
        <w:t>te to other g</w:t>
      </w:r>
      <w:r w:rsidR="00A860B8" w:rsidRPr="00F42FC9">
        <w:rPr>
          <w:rFonts w:cs="Arial"/>
          <w:lang w:val="en-US"/>
        </w:rPr>
        <w:t>overnment agenc</w:t>
      </w:r>
      <w:r w:rsidR="00A860B8">
        <w:rPr>
          <w:rFonts w:cs="Arial"/>
          <w:lang w:val="en-US"/>
        </w:rPr>
        <w:t>ies</w:t>
      </w:r>
      <w:r w:rsidR="00A860B8" w:rsidRPr="00F42FC9">
        <w:rPr>
          <w:rFonts w:cs="Arial"/>
          <w:lang w:val="en-US"/>
        </w:rPr>
        <w:t xml:space="preserve"> </w:t>
      </w:r>
      <w:r w:rsidRPr="00F42FC9">
        <w:rPr>
          <w:rFonts w:cs="Arial"/>
          <w:lang w:val="en-US"/>
        </w:rPr>
        <w:t xml:space="preserve">for the </w:t>
      </w:r>
      <w:r>
        <w:rPr>
          <w:rFonts w:cs="Arial"/>
          <w:lang w:val="en-US"/>
        </w:rPr>
        <w:t xml:space="preserve">benefit of the </w:t>
      </w:r>
      <w:r w:rsidRPr="00F42FC9">
        <w:rPr>
          <w:rFonts w:cs="Arial"/>
          <w:lang w:val="en-US"/>
        </w:rPr>
        <w:t>small business sector internally.</w:t>
      </w:r>
    </w:p>
    <w:p w14:paraId="1E87975D" w14:textId="77777777" w:rsidR="00727E01" w:rsidRDefault="00727E01" w:rsidP="00ED587E">
      <w:pPr>
        <w:spacing w:after="120"/>
        <w:ind w:right="-57"/>
        <w:jc w:val="both"/>
        <w:rPr>
          <w:rFonts w:cs="Arial"/>
          <w:b/>
          <w:color w:val="E36C0A" w:themeColor="accent6" w:themeShade="BF"/>
          <w:sz w:val="28"/>
          <w:szCs w:val="28"/>
        </w:rPr>
      </w:pPr>
    </w:p>
    <w:p w14:paraId="52C67BDD" w14:textId="77777777" w:rsidR="00ED587E" w:rsidRPr="00E96080" w:rsidRDefault="00B17B28" w:rsidP="00ED587E">
      <w:pPr>
        <w:spacing w:after="120"/>
        <w:ind w:right="-57"/>
        <w:jc w:val="both"/>
        <w:rPr>
          <w:rFonts w:cs="Arial"/>
          <w:b/>
          <w:color w:val="E36C0A" w:themeColor="accent6" w:themeShade="BF"/>
          <w:sz w:val="28"/>
          <w:szCs w:val="28"/>
        </w:rPr>
      </w:pPr>
      <w:r>
        <w:rPr>
          <w:rFonts w:cs="Arial"/>
          <w:b/>
          <w:color w:val="E36C0A" w:themeColor="accent6" w:themeShade="BF"/>
          <w:sz w:val="28"/>
          <w:szCs w:val="28"/>
        </w:rPr>
        <w:t>REDUCING REGULATORY B</w:t>
      </w:r>
      <w:r w:rsidRPr="00E96080">
        <w:rPr>
          <w:rFonts w:cs="Arial"/>
          <w:b/>
          <w:color w:val="E36C0A" w:themeColor="accent6" w:themeShade="BF"/>
          <w:sz w:val="28"/>
          <w:szCs w:val="28"/>
        </w:rPr>
        <w:t xml:space="preserve">URDEN </w:t>
      </w:r>
    </w:p>
    <w:p w14:paraId="238AA627" w14:textId="77777777" w:rsidR="00ED587E" w:rsidRPr="000075E8" w:rsidRDefault="00ED587E" w:rsidP="00ED587E">
      <w:pPr>
        <w:jc w:val="both"/>
      </w:pPr>
    </w:p>
    <w:p w14:paraId="1914E9FB" w14:textId="77777777" w:rsidR="00ED587E" w:rsidRDefault="00ED587E" w:rsidP="00ED587E">
      <w:pPr>
        <w:jc w:val="both"/>
      </w:pPr>
      <w:r w:rsidRPr="0059391B">
        <w:t>It is well understood that the burden of compliance falls disproportionately on</w:t>
      </w:r>
      <w:r>
        <w:t xml:space="preserve"> </w:t>
      </w:r>
      <w:r w:rsidRPr="0059391B">
        <w:t>the small business sector. As small businesses generally do not have dedicated human resource or payroll</w:t>
      </w:r>
      <w:r>
        <w:t xml:space="preserve"> </w:t>
      </w:r>
      <w:r w:rsidRPr="0059391B">
        <w:t>staff, changes to the regulatory environment are typically felt directly by the</w:t>
      </w:r>
      <w:r>
        <w:t xml:space="preserve"> </w:t>
      </w:r>
      <w:r w:rsidRPr="0059391B">
        <w:t xml:space="preserve">business owner/operator. </w:t>
      </w:r>
    </w:p>
    <w:p w14:paraId="5261046B" w14:textId="77777777" w:rsidR="00ED587E" w:rsidRDefault="00ED587E" w:rsidP="00ED587E">
      <w:pPr>
        <w:jc w:val="both"/>
      </w:pPr>
    </w:p>
    <w:p w14:paraId="6EF36C96" w14:textId="77777777" w:rsidR="00ED587E" w:rsidRPr="008D04E2" w:rsidRDefault="00A860B8" w:rsidP="00ED587E">
      <w:pPr>
        <w:jc w:val="both"/>
      </w:pPr>
      <w:r>
        <w:t>In recognition of this, th</w:t>
      </w:r>
      <w:r w:rsidR="00ED587E" w:rsidRPr="0059391B">
        <w:t xml:space="preserve">e SBDC </w:t>
      </w:r>
      <w:r w:rsidR="00F03854">
        <w:t>acknowledges</w:t>
      </w:r>
      <w:r w:rsidR="00ED587E">
        <w:t xml:space="preserve"> the strong small business focus applied by the Commission in its </w:t>
      </w:r>
      <w:r w:rsidR="00F03854">
        <w:t>reports</w:t>
      </w:r>
      <w:r w:rsidR="00ED587E">
        <w:rPr>
          <w:color w:val="800000"/>
        </w:rPr>
        <w:t xml:space="preserve"> </w:t>
      </w:r>
      <w:r w:rsidR="00ED587E">
        <w:t xml:space="preserve">in recent years. In particular, the Commission’s work on regulator engagement </w:t>
      </w:r>
      <w:r w:rsidR="00F03854">
        <w:t xml:space="preserve">with small business </w:t>
      </w:r>
      <w:r w:rsidR="00ED587E">
        <w:t xml:space="preserve">and </w:t>
      </w:r>
      <w:r w:rsidR="00F03854">
        <w:t xml:space="preserve">development of </w:t>
      </w:r>
      <w:r w:rsidR="00ED587E">
        <w:t>a r</w:t>
      </w:r>
      <w:r w:rsidR="00ED587E" w:rsidRPr="0059391B">
        <w:t>egulator</w:t>
      </w:r>
      <w:r w:rsidR="00ED587E">
        <w:t xml:space="preserve"> audit framework </w:t>
      </w:r>
      <w:r w:rsidR="00F03854">
        <w:t xml:space="preserve">that has </w:t>
      </w:r>
      <w:r w:rsidR="00ED587E">
        <w:t xml:space="preserve">led to the adoption by the </w:t>
      </w:r>
      <w:r w:rsidR="00ED587E" w:rsidRPr="0059391B">
        <w:t>Federal Government</w:t>
      </w:r>
      <w:r w:rsidR="00ED587E">
        <w:t xml:space="preserve"> of its </w:t>
      </w:r>
      <w:r w:rsidR="00ED587E" w:rsidRPr="002D532E">
        <w:rPr>
          <w:i/>
        </w:rPr>
        <w:t>Regulator Performance Framework</w:t>
      </w:r>
      <w:r w:rsidR="00ED587E">
        <w:rPr>
          <w:i/>
        </w:rPr>
        <w:t xml:space="preserve">.  </w:t>
      </w:r>
      <w:r w:rsidR="00ED587E" w:rsidRPr="008D04E2">
        <w:t xml:space="preserve">In the SBDC’s view, the </w:t>
      </w:r>
      <w:proofErr w:type="gramStart"/>
      <w:r w:rsidR="00ED587E" w:rsidRPr="008D04E2">
        <w:t xml:space="preserve">framework provides a platform capable of driving </w:t>
      </w:r>
      <w:r w:rsidR="00F03854">
        <w:t xml:space="preserve">meaningful </w:t>
      </w:r>
      <w:r w:rsidR="00ED587E">
        <w:t>cultural</w:t>
      </w:r>
      <w:r w:rsidR="00ED587E" w:rsidRPr="008D04E2">
        <w:t xml:space="preserve"> change </w:t>
      </w:r>
      <w:r w:rsidR="00ED587E">
        <w:t xml:space="preserve">in agencies </w:t>
      </w:r>
      <w:r w:rsidR="00F03854">
        <w:t>and lead</w:t>
      </w:r>
      <w:proofErr w:type="gramEnd"/>
      <w:r w:rsidR="00F03854">
        <w:t xml:space="preserve"> to </w:t>
      </w:r>
      <w:r w:rsidR="00ED587E">
        <w:t>reduce</w:t>
      </w:r>
      <w:r w:rsidR="00F03854">
        <w:t>d</w:t>
      </w:r>
      <w:r w:rsidR="00ED587E">
        <w:t xml:space="preserve"> </w:t>
      </w:r>
      <w:r w:rsidR="00ED587E" w:rsidRPr="008D04E2">
        <w:t>regulator</w:t>
      </w:r>
      <w:r w:rsidR="00ED587E">
        <w:t xml:space="preserve">y burden </w:t>
      </w:r>
      <w:r w:rsidR="00F03854">
        <w:t xml:space="preserve">on small businesses </w:t>
      </w:r>
      <w:r w:rsidR="00ED587E">
        <w:t>over</w:t>
      </w:r>
      <w:r w:rsidR="00ED587E" w:rsidRPr="008D04E2">
        <w:t xml:space="preserve"> time. </w:t>
      </w:r>
    </w:p>
    <w:p w14:paraId="0B99B008" w14:textId="77777777" w:rsidR="00ED587E" w:rsidRPr="0059391B" w:rsidRDefault="00ED587E" w:rsidP="00ED587E">
      <w:pPr>
        <w:jc w:val="both"/>
      </w:pPr>
    </w:p>
    <w:p w14:paraId="2202C7D9" w14:textId="77777777" w:rsidR="00ED587E" w:rsidRDefault="00ED587E" w:rsidP="00ED587E">
      <w:pPr>
        <w:spacing w:after="120"/>
        <w:jc w:val="both"/>
      </w:pPr>
      <w:r>
        <w:t>The SBDC has prepared the following material on the issues facing small businesses</w:t>
      </w:r>
      <w:r w:rsidRPr="00A71E80">
        <w:t xml:space="preserve"> </w:t>
      </w:r>
      <w:r>
        <w:t xml:space="preserve">that create regulatory burden, based on recent advocacy and project work </w:t>
      </w:r>
      <w:r w:rsidR="00EE3A5D">
        <w:t xml:space="preserve">it has </w:t>
      </w:r>
      <w:r w:rsidR="00A94BAA">
        <w:t>undertaken. The three</w:t>
      </w:r>
      <w:r>
        <w:t xml:space="preserve"> areas identified for the Commission’s consideration in this Review are:</w:t>
      </w:r>
    </w:p>
    <w:p w14:paraId="5FB9985C" w14:textId="77777777" w:rsidR="00ED587E" w:rsidRDefault="00ED587E" w:rsidP="00ED587E">
      <w:pPr>
        <w:pStyle w:val="ListParagraph"/>
        <w:numPr>
          <w:ilvl w:val="0"/>
          <w:numId w:val="33"/>
        </w:numPr>
        <w:spacing w:after="120"/>
        <w:contextualSpacing w:val="0"/>
        <w:jc w:val="both"/>
      </w:pPr>
      <w:r>
        <w:t xml:space="preserve">taxation; </w:t>
      </w:r>
    </w:p>
    <w:p w14:paraId="6E16FB07" w14:textId="77777777" w:rsidR="00ED587E" w:rsidRDefault="00F03854" w:rsidP="00ED587E">
      <w:pPr>
        <w:pStyle w:val="ListParagraph"/>
        <w:numPr>
          <w:ilvl w:val="0"/>
          <w:numId w:val="33"/>
        </w:numPr>
        <w:spacing w:after="120"/>
        <w:contextualSpacing w:val="0"/>
        <w:jc w:val="both"/>
      </w:pPr>
      <w:r>
        <w:t>planning</w:t>
      </w:r>
      <w:r w:rsidR="00ED587E">
        <w:t xml:space="preserve">; and </w:t>
      </w:r>
    </w:p>
    <w:p w14:paraId="02A9342E" w14:textId="77777777" w:rsidR="00ED587E" w:rsidRDefault="00ED587E" w:rsidP="00ED587E">
      <w:pPr>
        <w:pStyle w:val="ListParagraph"/>
        <w:numPr>
          <w:ilvl w:val="0"/>
          <w:numId w:val="33"/>
        </w:numPr>
        <w:jc w:val="both"/>
      </w:pPr>
      <w:proofErr w:type="gramStart"/>
      <w:r>
        <w:t>establishing</w:t>
      </w:r>
      <w:proofErr w:type="gramEnd"/>
      <w:r>
        <w:t xml:space="preserve"> a business. </w:t>
      </w:r>
    </w:p>
    <w:p w14:paraId="30438D1F" w14:textId="77777777" w:rsidR="00ED587E" w:rsidRDefault="00ED587E" w:rsidP="00ED587E">
      <w:pPr>
        <w:jc w:val="both"/>
        <w:rPr>
          <w:b/>
          <w:sz w:val="28"/>
          <w:szCs w:val="28"/>
        </w:rPr>
      </w:pPr>
    </w:p>
    <w:p w14:paraId="2A89B1E3" w14:textId="77777777" w:rsidR="00B17B28" w:rsidRDefault="00B17B28" w:rsidP="00ED587E">
      <w:pPr>
        <w:jc w:val="both"/>
        <w:rPr>
          <w:b/>
          <w:sz w:val="28"/>
          <w:szCs w:val="28"/>
        </w:rPr>
      </w:pPr>
    </w:p>
    <w:p w14:paraId="7F7A10DA" w14:textId="77777777" w:rsidR="00ED587E" w:rsidRDefault="00ED587E" w:rsidP="00ED587E">
      <w:pPr>
        <w:jc w:val="both"/>
        <w:rPr>
          <w:b/>
          <w:color w:val="002060"/>
        </w:rPr>
      </w:pPr>
      <w:r w:rsidRPr="00AB7577">
        <w:rPr>
          <w:b/>
          <w:color w:val="002060"/>
        </w:rPr>
        <w:t>Tax</w:t>
      </w:r>
      <w:r w:rsidR="006661DD">
        <w:rPr>
          <w:b/>
          <w:color w:val="002060"/>
        </w:rPr>
        <w:t>ation</w:t>
      </w:r>
    </w:p>
    <w:p w14:paraId="08E56EAA" w14:textId="77777777" w:rsidR="00572146" w:rsidRPr="00AB7577" w:rsidRDefault="00572146" w:rsidP="00ED587E">
      <w:pPr>
        <w:jc w:val="both"/>
        <w:rPr>
          <w:b/>
          <w:color w:val="002060"/>
        </w:rPr>
      </w:pPr>
    </w:p>
    <w:p w14:paraId="64D31FC9" w14:textId="77777777" w:rsidR="00ED587E" w:rsidRDefault="00ED587E" w:rsidP="00572146">
      <w:pPr>
        <w:pStyle w:val="Style7"/>
        <w:widowControl/>
        <w:shd w:val="clear" w:color="auto" w:fill="FFFFFF"/>
        <w:spacing w:line="259" w:lineRule="exact"/>
        <w:ind w:right="58"/>
        <w:rPr>
          <w:rStyle w:val="FontStyle38"/>
          <w:sz w:val="24"/>
          <w:szCs w:val="24"/>
          <w:lang w:val="en-US" w:eastAsia="en-US"/>
        </w:rPr>
      </w:pPr>
      <w:r w:rsidRPr="0059391B">
        <w:rPr>
          <w:rStyle w:val="FontStyle38"/>
          <w:sz w:val="24"/>
          <w:szCs w:val="24"/>
          <w:lang w:val="en-US" w:eastAsia="en-US"/>
        </w:rPr>
        <w:t>Taxation remains a significant issue fo</w:t>
      </w:r>
      <w:r>
        <w:rPr>
          <w:rStyle w:val="FontStyle38"/>
          <w:sz w:val="24"/>
          <w:szCs w:val="24"/>
          <w:lang w:val="en-US" w:eastAsia="en-US"/>
        </w:rPr>
        <w:t xml:space="preserve">r small businesses from both </w:t>
      </w:r>
      <w:proofErr w:type="gramStart"/>
      <w:r>
        <w:rPr>
          <w:rStyle w:val="FontStyle38"/>
          <w:sz w:val="24"/>
          <w:szCs w:val="24"/>
          <w:lang w:val="en-US" w:eastAsia="en-US"/>
        </w:rPr>
        <w:t xml:space="preserve">an </w:t>
      </w:r>
      <w:r w:rsidRPr="0059391B">
        <w:rPr>
          <w:rStyle w:val="FontStyle38"/>
          <w:sz w:val="24"/>
          <w:szCs w:val="24"/>
          <w:lang w:val="en-US" w:eastAsia="en-US"/>
        </w:rPr>
        <w:t>affordability</w:t>
      </w:r>
      <w:proofErr w:type="gramEnd"/>
      <w:r>
        <w:rPr>
          <w:rStyle w:val="FontStyle38"/>
          <w:sz w:val="24"/>
          <w:szCs w:val="24"/>
          <w:lang w:val="en-US" w:eastAsia="en-US"/>
        </w:rPr>
        <w:t xml:space="preserve"> </w:t>
      </w:r>
      <w:r w:rsidRPr="0059391B">
        <w:rPr>
          <w:rStyle w:val="FontStyle38"/>
          <w:sz w:val="24"/>
          <w:szCs w:val="24"/>
          <w:lang w:val="en-US" w:eastAsia="en-US"/>
        </w:rPr>
        <w:t>and complia</w:t>
      </w:r>
      <w:r>
        <w:rPr>
          <w:rStyle w:val="FontStyle38"/>
          <w:sz w:val="24"/>
          <w:szCs w:val="24"/>
          <w:lang w:val="en-US" w:eastAsia="en-US"/>
        </w:rPr>
        <w:t xml:space="preserve">nce cost perspective. Any decision </w:t>
      </w:r>
      <w:r w:rsidRPr="0059391B">
        <w:rPr>
          <w:rStyle w:val="FontStyle38"/>
          <w:sz w:val="24"/>
          <w:szCs w:val="24"/>
          <w:lang w:val="en-US" w:eastAsia="en-US"/>
        </w:rPr>
        <w:t xml:space="preserve">to </w:t>
      </w:r>
      <w:r w:rsidR="00F03854">
        <w:rPr>
          <w:rStyle w:val="FontStyle38"/>
          <w:sz w:val="24"/>
          <w:szCs w:val="24"/>
          <w:lang w:val="en-US" w:eastAsia="en-US"/>
        </w:rPr>
        <w:t xml:space="preserve">streamline and </w:t>
      </w:r>
      <w:r w:rsidRPr="0059391B">
        <w:rPr>
          <w:rStyle w:val="FontStyle38"/>
          <w:sz w:val="24"/>
          <w:szCs w:val="24"/>
          <w:lang w:val="en-US" w:eastAsia="en-US"/>
        </w:rPr>
        <w:t>simplify the taxation system</w:t>
      </w:r>
      <w:r>
        <w:rPr>
          <w:rStyle w:val="FontStyle38"/>
          <w:sz w:val="24"/>
          <w:szCs w:val="24"/>
          <w:lang w:val="en-US" w:eastAsia="en-US"/>
        </w:rPr>
        <w:t xml:space="preserve"> </w:t>
      </w:r>
      <w:r w:rsidRPr="0059391B">
        <w:rPr>
          <w:rStyle w:val="FontStyle38"/>
          <w:sz w:val="24"/>
          <w:szCs w:val="24"/>
          <w:lang w:val="en-US" w:eastAsia="en-US"/>
        </w:rPr>
        <w:t>and make compliance reporting fairer and more transparent are important initiatives</w:t>
      </w:r>
      <w:r>
        <w:rPr>
          <w:rStyle w:val="FontStyle38"/>
          <w:sz w:val="24"/>
          <w:szCs w:val="24"/>
          <w:lang w:val="en-US" w:eastAsia="en-US"/>
        </w:rPr>
        <w:t xml:space="preserve"> </w:t>
      </w:r>
      <w:r w:rsidRPr="0059391B">
        <w:rPr>
          <w:rStyle w:val="FontStyle38"/>
          <w:sz w:val="24"/>
          <w:szCs w:val="24"/>
          <w:lang w:val="en-US" w:eastAsia="en-US"/>
        </w:rPr>
        <w:t>to improve the ability of small businesses to operate competitively in Australia's free</w:t>
      </w:r>
      <w:r>
        <w:rPr>
          <w:rStyle w:val="FontStyle38"/>
          <w:sz w:val="24"/>
          <w:szCs w:val="24"/>
          <w:lang w:val="en-US" w:eastAsia="en-US"/>
        </w:rPr>
        <w:t xml:space="preserve"> </w:t>
      </w:r>
      <w:r w:rsidRPr="0059391B">
        <w:rPr>
          <w:rStyle w:val="FontStyle38"/>
          <w:sz w:val="24"/>
          <w:szCs w:val="24"/>
          <w:lang w:val="en-US" w:eastAsia="en-US"/>
        </w:rPr>
        <w:t>market economy.</w:t>
      </w:r>
    </w:p>
    <w:p w14:paraId="12774C6C" w14:textId="77777777" w:rsidR="00572146" w:rsidRDefault="00572146" w:rsidP="00572146">
      <w:pPr>
        <w:pStyle w:val="Style7"/>
        <w:widowControl/>
        <w:shd w:val="clear" w:color="auto" w:fill="FFFFFF"/>
        <w:spacing w:line="259" w:lineRule="exact"/>
        <w:ind w:right="58"/>
        <w:rPr>
          <w:rStyle w:val="FontStyle38"/>
          <w:sz w:val="24"/>
          <w:szCs w:val="24"/>
          <w:lang w:val="en-US" w:eastAsia="en-US"/>
        </w:rPr>
      </w:pPr>
    </w:p>
    <w:p w14:paraId="05BB7C04" w14:textId="77777777" w:rsidR="00ED587E" w:rsidRDefault="00ED587E" w:rsidP="00572146">
      <w:pPr>
        <w:pStyle w:val="Style7"/>
        <w:widowControl/>
        <w:shd w:val="clear" w:color="auto" w:fill="FFFFFF"/>
        <w:snapToGrid w:val="0"/>
        <w:spacing w:line="259" w:lineRule="exact"/>
        <w:ind w:right="72"/>
        <w:rPr>
          <w:rStyle w:val="FontStyle38"/>
          <w:sz w:val="24"/>
          <w:szCs w:val="24"/>
          <w:lang w:val="en-US" w:eastAsia="en-US"/>
        </w:rPr>
      </w:pPr>
      <w:r w:rsidRPr="0059391B">
        <w:rPr>
          <w:rStyle w:val="FontStyle38"/>
          <w:sz w:val="24"/>
          <w:szCs w:val="24"/>
          <w:lang w:val="en-US" w:eastAsia="en-US"/>
        </w:rPr>
        <w:t>The requirement to pay taxes is a given for all business operations in Australia.</w:t>
      </w:r>
      <w:r>
        <w:rPr>
          <w:rStyle w:val="FontStyle38"/>
          <w:sz w:val="24"/>
          <w:szCs w:val="24"/>
          <w:lang w:val="en-US" w:eastAsia="en-US"/>
        </w:rPr>
        <w:t xml:space="preserve"> </w:t>
      </w:r>
      <w:r w:rsidRPr="0059391B">
        <w:rPr>
          <w:rStyle w:val="FontStyle38"/>
          <w:sz w:val="24"/>
          <w:szCs w:val="24"/>
          <w:lang w:val="en-US" w:eastAsia="en-US"/>
        </w:rPr>
        <w:t>Associated with this direct impost is the cost of complying with the various taxes that</w:t>
      </w:r>
      <w:r>
        <w:rPr>
          <w:rStyle w:val="FontStyle38"/>
          <w:sz w:val="24"/>
          <w:szCs w:val="24"/>
          <w:lang w:val="en-US" w:eastAsia="en-US"/>
        </w:rPr>
        <w:t xml:space="preserve"> </w:t>
      </w:r>
      <w:r w:rsidRPr="0059391B">
        <w:rPr>
          <w:rStyle w:val="FontStyle38"/>
          <w:sz w:val="24"/>
          <w:szCs w:val="24"/>
          <w:lang w:val="en-US" w:eastAsia="en-US"/>
        </w:rPr>
        <w:t>are applied by all levels of government. This impact can be particularly burdensome</w:t>
      </w:r>
      <w:r>
        <w:rPr>
          <w:rStyle w:val="FontStyle38"/>
          <w:sz w:val="24"/>
          <w:szCs w:val="24"/>
          <w:lang w:val="en-US" w:eastAsia="en-US"/>
        </w:rPr>
        <w:t xml:space="preserve"> </w:t>
      </w:r>
      <w:r w:rsidRPr="0059391B">
        <w:rPr>
          <w:rStyle w:val="FontStyle38"/>
          <w:sz w:val="24"/>
          <w:szCs w:val="24"/>
          <w:lang w:val="en-US" w:eastAsia="en-US"/>
        </w:rPr>
        <w:t>given the variations and complexity in the design of taxes and their reporting</w:t>
      </w:r>
      <w:r>
        <w:rPr>
          <w:rStyle w:val="FontStyle38"/>
          <w:sz w:val="24"/>
          <w:szCs w:val="24"/>
          <w:lang w:val="en-US" w:eastAsia="en-US"/>
        </w:rPr>
        <w:t xml:space="preserve"> </w:t>
      </w:r>
      <w:r w:rsidRPr="0059391B">
        <w:rPr>
          <w:rStyle w:val="FontStyle38"/>
          <w:sz w:val="24"/>
          <w:szCs w:val="24"/>
          <w:lang w:val="en-US" w:eastAsia="en-US"/>
        </w:rPr>
        <w:t>requirements. Reducing the overall burden of compliance through effective taxation</w:t>
      </w:r>
      <w:r>
        <w:rPr>
          <w:rStyle w:val="FontStyle38"/>
          <w:sz w:val="24"/>
          <w:szCs w:val="24"/>
          <w:lang w:val="en-US" w:eastAsia="en-US"/>
        </w:rPr>
        <w:t xml:space="preserve"> </w:t>
      </w:r>
      <w:r w:rsidRPr="0059391B">
        <w:rPr>
          <w:rStyle w:val="FontStyle38"/>
          <w:sz w:val="24"/>
          <w:szCs w:val="24"/>
          <w:lang w:val="en-US" w:eastAsia="en-US"/>
        </w:rPr>
        <w:t>reform will lead to a more productive and efficient economy in which businesses of</w:t>
      </w:r>
      <w:r>
        <w:rPr>
          <w:rStyle w:val="FontStyle38"/>
          <w:sz w:val="24"/>
          <w:szCs w:val="24"/>
          <w:lang w:val="en-US" w:eastAsia="en-US"/>
        </w:rPr>
        <w:t xml:space="preserve"> </w:t>
      </w:r>
      <w:r w:rsidRPr="0059391B">
        <w:rPr>
          <w:rStyle w:val="FontStyle38"/>
          <w:sz w:val="24"/>
          <w:szCs w:val="24"/>
          <w:lang w:val="en-US" w:eastAsia="en-US"/>
        </w:rPr>
        <w:t>all sizes can operate and compete.</w:t>
      </w:r>
    </w:p>
    <w:p w14:paraId="04916273" w14:textId="77777777" w:rsidR="002304FF" w:rsidRDefault="002304FF">
      <w:pPr>
        <w:rPr>
          <w:rFonts w:cs="Arial"/>
          <w:bCs/>
          <w:i/>
          <w:color w:val="E36C0A" w:themeColor="accent6" w:themeShade="BF"/>
        </w:rPr>
      </w:pPr>
      <w:r>
        <w:rPr>
          <w:bCs/>
          <w:i/>
          <w:color w:val="E36C0A" w:themeColor="accent6" w:themeShade="BF"/>
        </w:rPr>
        <w:br w:type="page"/>
      </w:r>
    </w:p>
    <w:p w14:paraId="587A83B5" w14:textId="77777777" w:rsidR="0055755D" w:rsidRDefault="0055755D" w:rsidP="002304FF">
      <w:pPr>
        <w:pStyle w:val="Style31"/>
        <w:widowControl/>
        <w:shd w:val="clear" w:color="auto" w:fill="FFFFFF"/>
        <w:snapToGrid w:val="0"/>
        <w:ind w:left="50"/>
        <w:rPr>
          <w:bCs/>
          <w:i/>
          <w:color w:val="E36C0A" w:themeColor="accent6" w:themeShade="BF"/>
        </w:rPr>
      </w:pPr>
      <w:r w:rsidRPr="0055755D">
        <w:rPr>
          <w:bCs/>
          <w:i/>
          <w:color w:val="E36C0A" w:themeColor="accent6" w:themeShade="BF"/>
        </w:rPr>
        <w:lastRenderedPageBreak/>
        <w:t>Business Activity Statements</w:t>
      </w:r>
    </w:p>
    <w:p w14:paraId="6F1B9DDA" w14:textId="77777777" w:rsidR="00727E01" w:rsidRDefault="00727E01" w:rsidP="002304FF">
      <w:pPr>
        <w:pStyle w:val="Style31"/>
        <w:widowControl/>
        <w:shd w:val="clear" w:color="auto" w:fill="FFFFFF"/>
        <w:snapToGrid w:val="0"/>
        <w:ind w:left="50"/>
        <w:rPr>
          <w:bCs/>
          <w:i/>
          <w:color w:val="E36C0A" w:themeColor="accent6" w:themeShade="BF"/>
        </w:rPr>
      </w:pPr>
    </w:p>
    <w:p w14:paraId="1183B201" w14:textId="77777777" w:rsidR="00F03854" w:rsidRDefault="0055755D" w:rsidP="00727E01">
      <w:pPr>
        <w:pStyle w:val="Style31"/>
        <w:widowControl/>
        <w:shd w:val="clear" w:color="auto" w:fill="FFFFFF"/>
        <w:ind w:left="51"/>
        <w:jc w:val="both"/>
        <w:rPr>
          <w:rStyle w:val="FontStyle38"/>
          <w:sz w:val="24"/>
          <w:szCs w:val="24"/>
          <w:lang w:val="en-US" w:eastAsia="en-US"/>
        </w:rPr>
      </w:pPr>
      <w:r>
        <w:rPr>
          <w:rStyle w:val="FontStyle38"/>
          <w:sz w:val="24"/>
          <w:szCs w:val="24"/>
          <w:lang w:val="en-US" w:eastAsia="en-US"/>
        </w:rPr>
        <w:t>S</w:t>
      </w:r>
      <w:r w:rsidR="00F03854" w:rsidRPr="0055755D">
        <w:rPr>
          <w:rStyle w:val="FontStyle38"/>
          <w:sz w:val="24"/>
          <w:szCs w:val="24"/>
          <w:lang w:val="en-US" w:eastAsia="en-US"/>
        </w:rPr>
        <w:t>urvey after survey reveals that tax compliance reporting remains a significant issue</w:t>
      </w:r>
      <w:r w:rsidR="002304FF">
        <w:rPr>
          <w:rStyle w:val="FontStyle38"/>
          <w:sz w:val="24"/>
          <w:szCs w:val="24"/>
          <w:lang w:val="en-US" w:eastAsia="en-US"/>
        </w:rPr>
        <w:t xml:space="preserve"> </w:t>
      </w:r>
      <w:r w:rsidR="00F03854" w:rsidRPr="0055755D">
        <w:rPr>
          <w:rStyle w:val="FontStyle38"/>
          <w:sz w:val="24"/>
          <w:szCs w:val="24"/>
          <w:lang w:val="en-US" w:eastAsia="en-US"/>
        </w:rPr>
        <w:t>and cause of stress for many small business operators in Australia. It goes without</w:t>
      </w:r>
      <w:r w:rsidR="002304FF">
        <w:rPr>
          <w:rStyle w:val="FontStyle38"/>
          <w:sz w:val="24"/>
          <w:szCs w:val="24"/>
          <w:lang w:val="en-US" w:eastAsia="en-US"/>
        </w:rPr>
        <w:t xml:space="preserve"> </w:t>
      </w:r>
      <w:r w:rsidR="00F03854" w:rsidRPr="0055755D">
        <w:rPr>
          <w:rStyle w:val="FontStyle38"/>
          <w:sz w:val="24"/>
          <w:szCs w:val="24"/>
          <w:lang w:val="en-US" w:eastAsia="en-US"/>
        </w:rPr>
        <w:t>saying that this burden is most pronounced at the smaller end of business operations</w:t>
      </w:r>
      <w:r w:rsidR="002304FF">
        <w:rPr>
          <w:rStyle w:val="FontStyle38"/>
          <w:sz w:val="24"/>
          <w:szCs w:val="24"/>
          <w:lang w:val="en-US" w:eastAsia="en-US"/>
        </w:rPr>
        <w:t xml:space="preserve"> </w:t>
      </w:r>
      <w:r w:rsidR="00F03854" w:rsidRPr="0055755D">
        <w:rPr>
          <w:rStyle w:val="FontStyle38"/>
          <w:sz w:val="24"/>
          <w:szCs w:val="24"/>
          <w:lang w:val="en-US" w:eastAsia="en-US"/>
        </w:rPr>
        <w:t>(i.e. sole traders and micro-enterprises employing less than five staff) due to the</w:t>
      </w:r>
      <w:r w:rsidR="002304FF">
        <w:rPr>
          <w:rStyle w:val="FontStyle38"/>
          <w:sz w:val="24"/>
          <w:szCs w:val="24"/>
          <w:lang w:val="en-US" w:eastAsia="en-US"/>
        </w:rPr>
        <w:t xml:space="preserve"> </w:t>
      </w:r>
      <w:r w:rsidR="00F03854" w:rsidRPr="0055755D">
        <w:rPr>
          <w:rStyle w:val="FontStyle38"/>
          <w:sz w:val="24"/>
          <w:szCs w:val="24"/>
          <w:lang w:val="en-US" w:eastAsia="en-US"/>
        </w:rPr>
        <w:t>limited resources (both financial and time) and/or expertise of business operators to</w:t>
      </w:r>
      <w:r w:rsidR="002304FF">
        <w:rPr>
          <w:rStyle w:val="FontStyle38"/>
          <w:sz w:val="24"/>
          <w:szCs w:val="24"/>
          <w:lang w:val="en-US" w:eastAsia="en-US"/>
        </w:rPr>
        <w:t xml:space="preserve"> </w:t>
      </w:r>
      <w:r w:rsidR="00F03854" w:rsidRPr="0055755D">
        <w:rPr>
          <w:rStyle w:val="FontStyle38"/>
          <w:sz w:val="24"/>
          <w:szCs w:val="24"/>
          <w:lang w:val="en-US" w:eastAsia="en-US"/>
        </w:rPr>
        <w:t>ensure compliance with their reporting requirements.</w:t>
      </w:r>
    </w:p>
    <w:p w14:paraId="045082F2" w14:textId="77777777" w:rsidR="00727E01" w:rsidRPr="0055755D" w:rsidRDefault="00727E01" w:rsidP="00727E01">
      <w:pPr>
        <w:pStyle w:val="Style31"/>
        <w:widowControl/>
        <w:shd w:val="clear" w:color="auto" w:fill="FFFFFF"/>
        <w:ind w:left="51"/>
        <w:jc w:val="both"/>
        <w:rPr>
          <w:rStyle w:val="FontStyle38"/>
          <w:sz w:val="24"/>
          <w:szCs w:val="24"/>
          <w:lang w:val="en-US" w:eastAsia="en-US"/>
        </w:rPr>
      </w:pPr>
    </w:p>
    <w:p w14:paraId="1FBC2255" w14:textId="77777777" w:rsidR="00F03854" w:rsidRDefault="00F03854" w:rsidP="00727E01">
      <w:pPr>
        <w:pStyle w:val="Style7"/>
        <w:widowControl/>
        <w:shd w:val="clear" w:color="auto" w:fill="FFFFFF"/>
        <w:spacing w:line="259" w:lineRule="exact"/>
        <w:ind w:left="51" w:right="72"/>
        <w:rPr>
          <w:rStyle w:val="FontStyle38"/>
          <w:sz w:val="24"/>
          <w:szCs w:val="24"/>
          <w:lang w:val="en-US" w:eastAsia="en-US"/>
        </w:rPr>
      </w:pPr>
      <w:r w:rsidRPr="0055755D">
        <w:rPr>
          <w:rStyle w:val="FontStyle38"/>
          <w:sz w:val="24"/>
          <w:szCs w:val="24"/>
          <w:lang w:val="en-US" w:eastAsia="en-US"/>
        </w:rPr>
        <w:t>Despite the fact th</w:t>
      </w:r>
      <w:r w:rsidR="002304FF">
        <w:rPr>
          <w:rStyle w:val="FontStyle38"/>
          <w:sz w:val="24"/>
          <w:szCs w:val="24"/>
          <w:lang w:val="en-US" w:eastAsia="en-US"/>
        </w:rPr>
        <w:t>at the Goods and Services Tax (</w:t>
      </w:r>
      <w:r w:rsidR="002304FF" w:rsidRPr="002304FF">
        <w:rPr>
          <w:rStyle w:val="FontStyle38"/>
          <w:b/>
          <w:sz w:val="24"/>
          <w:szCs w:val="24"/>
          <w:lang w:val="en-US" w:eastAsia="en-US"/>
        </w:rPr>
        <w:t>GST</w:t>
      </w:r>
      <w:r w:rsidRPr="0055755D">
        <w:rPr>
          <w:rStyle w:val="FontStyle38"/>
          <w:sz w:val="24"/>
          <w:szCs w:val="24"/>
          <w:lang w:val="en-US" w:eastAsia="en-US"/>
        </w:rPr>
        <w:t>) has now been in place in</w:t>
      </w:r>
      <w:r w:rsidR="002304FF">
        <w:rPr>
          <w:rStyle w:val="FontStyle38"/>
          <w:sz w:val="24"/>
          <w:szCs w:val="24"/>
          <w:lang w:val="en-US" w:eastAsia="en-US"/>
        </w:rPr>
        <w:t xml:space="preserve"> </w:t>
      </w:r>
      <w:r w:rsidRPr="0055755D">
        <w:rPr>
          <w:rStyle w:val="FontStyle38"/>
          <w:sz w:val="24"/>
          <w:szCs w:val="24"/>
          <w:lang w:val="en-US" w:eastAsia="en-US"/>
        </w:rPr>
        <w:t>Australia for the past 14 years, its reporting via the Business Activity Statement</w:t>
      </w:r>
      <w:r w:rsidR="002304FF">
        <w:rPr>
          <w:rStyle w:val="FontStyle38"/>
          <w:sz w:val="24"/>
          <w:szCs w:val="24"/>
          <w:lang w:val="en-US" w:eastAsia="en-US"/>
        </w:rPr>
        <w:t xml:space="preserve"> (</w:t>
      </w:r>
      <w:r w:rsidR="002304FF" w:rsidRPr="002304FF">
        <w:rPr>
          <w:rStyle w:val="FontStyle38"/>
          <w:b/>
          <w:sz w:val="24"/>
          <w:szCs w:val="24"/>
          <w:lang w:val="en-US" w:eastAsia="en-US"/>
        </w:rPr>
        <w:t>BAS</w:t>
      </w:r>
      <w:r w:rsidRPr="0055755D">
        <w:rPr>
          <w:rStyle w:val="FontStyle38"/>
          <w:sz w:val="24"/>
          <w:szCs w:val="24"/>
          <w:lang w:val="en-US" w:eastAsia="en-US"/>
        </w:rPr>
        <w:t>) continues to be a source of considerable burden. Whilst arguably GST</w:t>
      </w:r>
      <w:r w:rsidR="002304FF">
        <w:rPr>
          <w:rStyle w:val="FontStyle38"/>
          <w:sz w:val="24"/>
          <w:szCs w:val="24"/>
          <w:lang w:val="en-US" w:eastAsia="en-US"/>
        </w:rPr>
        <w:t xml:space="preserve"> </w:t>
      </w:r>
      <w:r w:rsidRPr="0055755D">
        <w:rPr>
          <w:rStyle w:val="FontStyle38"/>
          <w:sz w:val="24"/>
          <w:szCs w:val="24"/>
          <w:lang w:val="en-US" w:eastAsia="en-US"/>
        </w:rPr>
        <w:t>reporting leads to better accounting and record-keeping practices, completing a BAS</w:t>
      </w:r>
      <w:r w:rsidR="002304FF">
        <w:rPr>
          <w:rStyle w:val="FontStyle38"/>
          <w:sz w:val="24"/>
          <w:szCs w:val="24"/>
          <w:lang w:val="en-US" w:eastAsia="en-US"/>
        </w:rPr>
        <w:t xml:space="preserve"> </w:t>
      </w:r>
      <w:r w:rsidRPr="0055755D">
        <w:rPr>
          <w:rStyle w:val="FontStyle38"/>
          <w:sz w:val="24"/>
          <w:szCs w:val="24"/>
          <w:lang w:val="en-US" w:eastAsia="en-US"/>
        </w:rPr>
        <w:t>and ensuring compliance (e.g. accuracy, timeliness) can still be a significant and</w:t>
      </w:r>
      <w:r w:rsidR="002304FF">
        <w:rPr>
          <w:rStyle w:val="FontStyle38"/>
          <w:sz w:val="24"/>
          <w:szCs w:val="24"/>
          <w:lang w:val="en-US" w:eastAsia="en-US"/>
        </w:rPr>
        <w:t xml:space="preserve"> </w:t>
      </w:r>
      <w:r w:rsidRPr="0055755D">
        <w:rPr>
          <w:rStyle w:val="FontStyle38"/>
          <w:sz w:val="24"/>
          <w:szCs w:val="24"/>
          <w:lang w:val="en-US" w:eastAsia="en-US"/>
        </w:rPr>
        <w:t>straining undertaking and can unduly impact on a business's cash flow.</w:t>
      </w:r>
    </w:p>
    <w:p w14:paraId="0F7DD4FF" w14:textId="77777777" w:rsidR="00727E01" w:rsidRDefault="00727E01" w:rsidP="00727E01">
      <w:pPr>
        <w:pStyle w:val="Style7"/>
        <w:widowControl/>
        <w:shd w:val="clear" w:color="auto" w:fill="FFFFFF"/>
        <w:spacing w:line="259" w:lineRule="exact"/>
        <w:ind w:left="51" w:right="72"/>
        <w:rPr>
          <w:rStyle w:val="FontStyle38"/>
          <w:sz w:val="24"/>
          <w:szCs w:val="24"/>
          <w:lang w:val="en-US" w:eastAsia="en-US"/>
        </w:rPr>
      </w:pPr>
    </w:p>
    <w:p w14:paraId="6961045D" w14:textId="77777777" w:rsidR="00F03854" w:rsidRDefault="00F03854" w:rsidP="00727E01">
      <w:pPr>
        <w:pStyle w:val="Style7"/>
        <w:widowControl/>
        <w:shd w:val="clear" w:color="auto" w:fill="FFFFFF"/>
        <w:spacing w:line="259" w:lineRule="exact"/>
        <w:ind w:left="51" w:right="72"/>
        <w:rPr>
          <w:rStyle w:val="FontStyle38"/>
          <w:sz w:val="24"/>
          <w:szCs w:val="24"/>
          <w:vertAlign w:val="superscript"/>
          <w:lang w:val="en-US" w:eastAsia="en-US"/>
        </w:rPr>
      </w:pPr>
      <w:r w:rsidRPr="0055755D">
        <w:rPr>
          <w:rStyle w:val="FontStyle38"/>
          <w:sz w:val="24"/>
          <w:szCs w:val="24"/>
          <w:lang w:val="en-US" w:eastAsia="en-US"/>
        </w:rPr>
        <w:t xml:space="preserve">A MYOB survey of </w:t>
      </w:r>
      <w:r w:rsidR="00AA5018">
        <w:rPr>
          <w:rStyle w:val="FontStyle38"/>
          <w:sz w:val="24"/>
          <w:szCs w:val="24"/>
          <w:lang w:val="en-US" w:eastAsia="en-US"/>
        </w:rPr>
        <w:t>which</w:t>
      </w:r>
      <w:r w:rsidRPr="0055755D">
        <w:rPr>
          <w:rStyle w:val="FontStyle38"/>
          <w:sz w:val="24"/>
          <w:szCs w:val="24"/>
          <w:lang w:val="en-US" w:eastAsia="en-US"/>
        </w:rPr>
        <w:t xml:space="preserve"> policies or initiatives small and medium business</w:t>
      </w:r>
      <w:r w:rsidR="00AA5018">
        <w:rPr>
          <w:rStyle w:val="FontStyle38"/>
          <w:sz w:val="24"/>
          <w:szCs w:val="24"/>
          <w:lang w:val="en-US" w:eastAsia="en-US"/>
        </w:rPr>
        <w:t xml:space="preserve"> (</w:t>
      </w:r>
      <w:r w:rsidR="00AA5018" w:rsidRPr="00AA5018">
        <w:rPr>
          <w:rStyle w:val="FontStyle38"/>
          <w:b/>
          <w:sz w:val="24"/>
          <w:szCs w:val="24"/>
          <w:lang w:val="en-US" w:eastAsia="en-US"/>
        </w:rPr>
        <w:t>SME</w:t>
      </w:r>
      <w:r w:rsidR="00AA5018">
        <w:rPr>
          <w:rStyle w:val="FontStyle38"/>
          <w:sz w:val="24"/>
          <w:szCs w:val="24"/>
          <w:lang w:val="en-US" w:eastAsia="en-US"/>
        </w:rPr>
        <w:t>)</w:t>
      </w:r>
      <w:r w:rsidR="002304FF">
        <w:rPr>
          <w:rStyle w:val="FontStyle38"/>
          <w:sz w:val="24"/>
          <w:szCs w:val="24"/>
          <w:lang w:val="en-US" w:eastAsia="en-US"/>
        </w:rPr>
        <w:t xml:space="preserve"> </w:t>
      </w:r>
      <w:r w:rsidRPr="0055755D">
        <w:rPr>
          <w:rStyle w:val="FontStyle38"/>
          <w:sz w:val="24"/>
          <w:szCs w:val="24"/>
          <w:lang w:val="en-US" w:eastAsia="en-US"/>
        </w:rPr>
        <w:t xml:space="preserve">owners would vote for in the lead-up to the </w:t>
      </w:r>
      <w:r w:rsidR="00AA5018">
        <w:rPr>
          <w:rStyle w:val="FontStyle38"/>
          <w:sz w:val="24"/>
          <w:szCs w:val="24"/>
          <w:lang w:val="en-US" w:eastAsia="en-US"/>
        </w:rPr>
        <w:t>2014</w:t>
      </w:r>
      <w:r w:rsidRPr="0055755D">
        <w:rPr>
          <w:rStyle w:val="FontStyle38"/>
          <w:sz w:val="24"/>
          <w:szCs w:val="24"/>
          <w:lang w:val="en-US" w:eastAsia="en-US"/>
        </w:rPr>
        <w:t xml:space="preserve"> Federal Budget revealed that</w:t>
      </w:r>
      <w:r w:rsidR="002304FF">
        <w:rPr>
          <w:rStyle w:val="FontStyle38"/>
          <w:sz w:val="24"/>
          <w:szCs w:val="24"/>
          <w:lang w:val="en-US" w:eastAsia="en-US"/>
        </w:rPr>
        <w:t xml:space="preserve"> </w:t>
      </w:r>
      <w:r w:rsidRPr="0055755D">
        <w:rPr>
          <w:rStyle w:val="FontStyle38"/>
          <w:sz w:val="24"/>
          <w:szCs w:val="24"/>
          <w:lang w:val="en-US" w:eastAsia="en-US"/>
        </w:rPr>
        <w:t>simplifying the GST/BAS reporting process was the key priority for 64% of the</w:t>
      </w:r>
      <w:r w:rsidR="002304FF">
        <w:rPr>
          <w:rStyle w:val="FontStyle38"/>
          <w:sz w:val="24"/>
          <w:szCs w:val="24"/>
          <w:lang w:val="en-US" w:eastAsia="en-US"/>
        </w:rPr>
        <w:t xml:space="preserve"> </w:t>
      </w:r>
      <w:r w:rsidRPr="0055755D">
        <w:rPr>
          <w:rStyle w:val="FontStyle38"/>
          <w:sz w:val="24"/>
          <w:szCs w:val="24"/>
          <w:lang w:val="en-US" w:eastAsia="en-US"/>
        </w:rPr>
        <w:t>1,032 SME respondents, and has been for a number of surveys now.</w:t>
      </w:r>
      <w:r w:rsidR="00727E01">
        <w:rPr>
          <w:rStyle w:val="FootnoteReference"/>
          <w:color w:val="000000"/>
          <w:lang w:val="en-US" w:eastAsia="en-US"/>
        </w:rPr>
        <w:footnoteReference w:id="1"/>
      </w:r>
    </w:p>
    <w:p w14:paraId="49F159CC" w14:textId="77777777" w:rsidR="00727E01" w:rsidRPr="0055755D" w:rsidRDefault="00727E01" w:rsidP="00727E01">
      <w:pPr>
        <w:pStyle w:val="Style7"/>
        <w:widowControl/>
        <w:shd w:val="clear" w:color="auto" w:fill="FFFFFF"/>
        <w:spacing w:line="259" w:lineRule="exact"/>
        <w:ind w:left="51" w:right="72"/>
        <w:rPr>
          <w:rStyle w:val="FontStyle38"/>
          <w:sz w:val="24"/>
          <w:szCs w:val="24"/>
          <w:lang w:val="en-US" w:eastAsia="en-US"/>
        </w:rPr>
      </w:pPr>
    </w:p>
    <w:p w14:paraId="4B0EC42C" w14:textId="77777777" w:rsidR="00F03854" w:rsidRDefault="00F03854" w:rsidP="00727E01">
      <w:pPr>
        <w:pStyle w:val="Style7"/>
        <w:widowControl/>
        <w:shd w:val="clear" w:color="auto" w:fill="FFFFFF"/>
        <w:spacing w:line="259" w:lineRule="exact"/>
        <w:ind w:left="51" w:right="72"/>
        <w:rPr>
          <w:rStyle w:val="FontStyle38"/>
          <w:sz w:val="24"/>
          <w:szCs w:val="24"/>
          <w:lang w:val="en-US" w:eastAsia="en-US"/>
        </w:rPr>
      </w:pPr>
      <w:r w:rsidRPr="0055755D">
        <w:rPr>
          <w:rStyle w:val="FontStyle38"/>
          <w:sz w:val="24"/>
          <w:szCs w:val="24"/>
          <w:lang w:val="en-US" w:eastAsia="en-US"/>
        </w:rPr>
        <w:t>As the ongoing provision of education and assistance to small business operators is</w:t>
      </w:r>
      <w:r w:rsidR="002304FF">
        <w:rPr>
          <w:rStyle w:val="FontStyle38"/>
          <w:sz w:val="24"/>
          <w:szCs w:val="24"/>
          <w:lang w:val="en-US" w:eastAsia="en-US"/>
        </w:rPr>
        <w:t xml:space="preserve"> </w:t>
      </w:r>
      <w:r w:rsidRPr="0055755D">
        <w:rPr>
          <w:rStyle w:val="FontStyle38"/>
          <w:sz w:val="24"/>
          <w:szCs w:val="24"/>
          <w:lang w:val="en-US" w:eastAsia="en-US"/>
        </w:rPr>
        <w:t>paramount to ensuring strong BAS compliance and a fair and healthy tax system in</w:t>
      </w:r>
      <w:r w:rsidR="002304FF">
        <w:rPr>
          <w:rStyle w:val="FontStyle38"/>
          <w:sz w:val="24"/>
          <w:szCs w:val="24"/>
          <w:lang w:val="en-US" w:eastAsia="en-US"/>
        </w:rPr>
        <w:t xml:space="preserve"> </w:t>
      </w:r>
      <w:r w:rsidRPr="0055755D">
        <w:rPr>
          <w:rStyle w:val="FontStyle38"/>
          <w:sz w:val="24"/>
          <w:szCs w:val="24"/>
          <w:lang w:val="en-US" w:eastAsia="en-US"/>
        </w:rPr>
        <w:t>Australia, the SBDC has some concerns about how this is likely to be achieved in</w:t>
      </w:r>
      <w:r w:rsidR="002304FF">
        <w:rPr>
          <w:rStyle w:val="FontStyle38"/>
          <w:sz w:val="24"/>
          <w:szCs w:val="24"/>
          <w:lang w:val="en-US" w:eastAsia="en-US"/>
        </w:rPr>
        <w:t xml:space="preserve"> </w:t>
      </w:r>
      <w:r w:rsidRPr="0055755D">
        <w:rPr>
          <w:rStyle w:val="FontStyle38"/>
          <w:sz w:val="24"/>
          <w:szCs w:val="24"/>
          <w:lang w:val="en-US" w:eastAsia="en-US"/>
        </w:rPr>
        <w:t>future. In particular, the SBDC notes that the Federal Government's budgeted</w:t>
      </w:r>
      <w:r w:rsidR="002304FF">
        <w:rPr>
          <w:rStyle w:val="FontStyle38"/>
          <w:sz w:val="24"/>
          <w:szCs w:val="24"/>
          <w:lang w:val="en-US" w:eastAsia="en-US"/>
        </w:rPr>
        <w:t xml:space="preserve"> </w:t>
      </w:r>
      <w:r w:rsidRPr="0055755D">
        <w:rPr>
          <w:rStyle w:val="FontStyle38"/>
          <w:sz w:val="24"/>
          <w:szCs w:val="24"/>
          <w:lang w:val="en-US" w:eastAsia="en-US"/>
        </w:rPr>
        <w:t>savings measure to reduce departmental funding for the Australian Taxation Office</w:t>
      </w:r>
      <w:r w:rsidR="002304FF">
        <w:rPr>
          <w:rStyle w:val="FontStyle38"/>
          <w:sz w:val="24"/>
          <w:szCs w:val="24"/>
          <w:lang w:val="en-US" w:eastAsia="en-US"/>
        </w:rPr>
        <w:t xml:space="preserve"> </w:t>
      </w:r>
      <w:r w:rsidR="00266660">
        <w:rPr>
          <w:rStyle w:val="FontStyle38"/>
          <w:sz w:val="24"/>
          <w:szCs w:val="24"/>
          <w:lang w:val="en-US" w:eastAsia="en-US"/>
        </w:rPr>
        <w:t>(</w:t>
      </w:r>
      <w:r w:rsidR="00266660" w:rsidRPr="00266660">
        <w:rPr>
          <w:rStyle w:val="FontStyle38"/>
          <w:b/>
          <w:sz w:val="24"/>
          <w:szCs w:val="24"/>
          <w:lang w:val="en-US" w:eastAsia="en-US"/>
        </w:rPr>
        <w:t>ATO</w:t>
      </w:r>
      <w:r w:rsidRPr="0055755D">
        <w:rPr>
          <w:rStyle w:val="FontStyle38"/>
          <w:sz w:val="24"/>
          <w:szCs w:val="24"/>
          <w:lang w:val="en-US" w:eastAsia="en-US"/>
        </w:rPr>
        <w:t>) by $142.8 million over three years (from 2015-16)</w:t>
      </w:r>
      <w:r w:rsidR="00AA5018">
        <w:rPr>
          <w:rStyle w:val="FootnoteReference"/>
          <w:color w:val="000000"/>
          <w:lang w:val="en-US" w:eastAsia="en-US"/>
        </w:rPr>
        <w:footnoteReference w:id="2"/>
      </w:r>
      <w:r w:rsidRPr="0055755D">
        <w:rPr>
          <w:rStyle w:val="FontStyle38"/>
          <w:sz w:val="24"/>
          <w:szCs w:val="24"/>
          <w:lang w:val="en-US" w:eastAsia="en-US"/>
        </w:rPr>
        <w:t xml:space="preserve"> is likely to impact on the</w:t>
      </w:r>
      <w:r w:rsidR="002304FF">
        <w:rPr>
          <w:rStyle w:val="FontStyle38"/>
          <w:sz w:val="24"/>
          <w:szCs w:val="24"/>
          <w:lang w:val="en-US" w:eastAsia="en-US"/>
        </w:rPr>
        <w:t xml:space="preserve"> </w:t>
      </w:r>
      <w:r w:rsidRPr="0055755D">
        <w:rPr>
          <w:rStyle w:val="FontStyle38"/>
          <w:sz w:val="24"/>
          <w:szCs w:val="24"/>
          <w:lang w:val="en-US" w:eastAsia="en-US"/>
        </w:rPr>
        <w:t>ability to meet this important objective.</w:t>
      </w:r>
    </w:p>
    <w:p w14:paraId="10889664" w14:textId="77777777" w:rsidR="00994B52" w:rsidRPr="00994B52" w:rsidRDefault="00994B52" w:rsidP="00727E01">
      <w:pPr>
        <w:pStyle w:val="Style7"/>
        <w:widowControl/>
        <w:shd w:val="clear" w:color="auto" w:fill="FFFFFF"/>
        <w:spacing w:line="259" w:lineRule="exact"/>
        <w:ind w:left="51" w:right="72"/>
        <w:rPr>
          <w:rStyle w:val="FontStyle38"/>
          <w:sz w:val="24"/>
          <w:szCs w:val="24"/>
          <w:lang w:eastAsia="en-US"/>
        </w:rPr>
      </w:pPr>
    </w:p>
    <w:p w14:paraId="62FE3BF7" w14:textId="77777777" w:rsidR="00F03854" w:rsidRDefault="00F03854" w:rsidP="00727E01">
      <w:pPr>
        <w:pStyle w:val="Style7"/>
        <w:widowControl/>
        <w:shd w:val="clear" w:color="auto" w:fill="FFFFFF"/>
        <w:spacing w:line="259" w:lineRule="exact"/>
        <w:ind w:left="51" w:right="72"/>
        <w:rPr>
          <w:rStyle w:val="FontStyle38"/>
          <w:sz w:val="24"/>
          <w:szCs w:val="24"/>
          <w:lang w:val="en-US" w:eastAsia="en-US"/>
        </w:rPr>
      </w:pPr>
      <w:r w:rsidRPr="0055755D">
        <w:rPr>
          <w:rStyle w:val="FontStyle38"/>
          <w:sz w:val="24"/>
          <w:szCs w:val="24"/>
          <w:lang w:val="en-US" w:eastAsia="en-US"/>
        </w:rPr>
        <w:t>It is hard to reconcile how the planned total staffing reductions of 4,700 staff over the</w:t>
      </w:r>
      <w:r w:rsidR="002304FF">
        <w:rPr>
          <w:rStyle w:val="FontStyle38"/>
          <w:sz w:val="24"/>
          <w:szCs w:val="24"/>
          <w:lang w:val="en-US" w:eastAsia="en-US"/>
        </w:rPr>
        <w:t xml:space="preserve"> </w:t>
      </w:r>
      <w:r w:rsidRPr="0055755D">
        <w:rPr>
          <w:rStyle w:val="FontStyle38"/>
          <w:sz w:val="24"/>
          <w:szCs w:val="24"/>
          <w:lang w:val="en-US" w:eastAsia="en-US"/>
        </w:rPr>
        <w:t>forward estimates period to 2017-18 will be able to deliver essential, ongoing</w:t>
      </w:r>
      <w:r w:rsidR="002304FF">
        <w:rPr>
          <w:rStyle w:val="FontStyle38"/>
          <w:sz w:val="24"/>
          <w:szCs w:val="24"/>
          <w:lang w:val="en-US" w:eastAsia="en-US"/>
        </w:rPr>
        <w:t xml:space="preserve"> </w:t>
      </w:r>
      <w:r w:rsidRPr="0055755D">
        <w:rPr>
          <w:rStyle w:val="FontStyle38"/>
          <w:sz w:val="24"/>
          <w:szCs w:val="24"/>
          <w:lang w:val="en-US" w:eastAsia="en-US"/>
        </w:rPr>
        <w:t>assistance to the small business sector. Feedback received by the SBDC from small</w:t>
      </w:r>
      <w:r w:rsidR="002304FF">
        <w:rPr>
          <w:rStyle w:val="FontStyle38"/>
          <w:sz w:val="24"/>
          <w:szCs w:val="24"/>
          <w:lang w:val="en-US" w:eastAsia="en-US"/>
        </w:rPr>
        <w:t xml:space="preserve"> </w:t>
      </w:r>
      <w:r w:rsidRPr="0055755D">
        <w:rPr>
          <w:rStyle w:val="FontStyle38"/>
          <w:sz w:val="24"/>
          <w:szCs w:val="24"/>
          <w:lang w:val="en-US" w:eastAsia="en-US"/>
        </w:rPr>
        <w:t xml:space="preserve">businesses indicates that ATO support lines and call </w:t>
      </w:r>
      <w:r w:rsidRPr="00994B52">
        <w:rPr>
          <w:rStyle w:val="FontStyle38"/>
          <w:sz w:val="24"/>
          <w:szCs w:val="24"/>
          <w:lang w:eastAsia="en-US"/>
        </w:rPr>
        <w:t>centres</w:t>
      </w:r>
      <w:r w:rsidRPr="0055755D">
        <w:rPr>
          <w:rStyle w:val="FontStyle38"/>
          <w:sz w:val="24"/>
          <w:szCs w:val="24"/>
          <w:lang w:val="en-US" w:eastAsia="en-US"/>
        </w:rPr>
        <w:t xml:space="preserve"> already suffer from</w:t>
      </w:r>
      <w:r w:rsidR="002304FF">
        <w:rPr>
          <w:rStyle w:val="FontStyle38"/>
          <w:sz w:val="24"/>
          <w:szCs w:val="24"/>
          <w:lang w:val="en-US" w:eastAsia="en-US"/>
        </w:rPr>
        <w:t xml:space="preserve"> </w:t>
      </w:r>
      <w:r w:rsidRPr="0055755D">
        <w:rPr>
          <w:rStyle w:val="FontStyle38"/>
          <w:sz w:val="24"/>
          <w:szCs w:val="24"/>
          <w:lang w:val="en-US" w:eastAsia="en-US"/>
        </w:rPr>
        <w:t xml:space="preserve">lengthy delays, which </w:t>
      </w:r>
      <w:r w:rsidR="002A0A8A">
        <w:rPr>
          <w:rStyle w:val="FontStyle38"/>
          <w:sz w:val="24"/>
          <w:szCs w:val="24"/>
          <w:lang w:val="en-US" w:eastAsia="en-US"/>
        </w:rPr>
        <w:t>will</w:t>
      </w:r>
      <w:r w:rsidRPr="0055755D">
        <w:rPr>
          <w:rStyle w:val="FontStyle38"/>
          <w:sz w:val="24"/>
          <w:szCs w:val="24"/>
          <w:lang w:val="en-US" w:eastAsia="en-US"/>
        </w:rPr>
        <w:t xml:space="preserve"> be further exacerbated by </w:t>
      </w:r>
      <w:r w:rsidR="002A0A8A">
        <w:rPr>
          <w:rStyle w:val="FontStyle38"/>
          <w:sz w:val="24"/>
          <w:szCs w:val="24"/>
          <w:lang w:val="en-US" w:eastAsia="en-US"/>
        </w:rPr>
        <w:t>additional staff reductions</w:t>
      </w:r>
      <w:r w:rsidRPr="0055755D">
        <w:rPr>
          <w:rStyle w:val="FontStyle38"/>
          <w:sz w:val="24"/>
          <w:szCs w:val="24"/>
          <w:lang w:val="en-US" w:eastAsia="en-US"/>
        </w:rPr>
        <w:t>.</w:t>
      </w:r>
    </w:p>
    <w:p w14:paraId="4E4F5111" w14:textId="77777777" w:rsidR="00994B52" w:rsidRPr="0055755D" w:rsidRDefault="00994B52" w:rsidP="00727E01">
      <w:pPr>
        <w:pStyle w:val="Style7"/>
        <w:widowControl/>
        <w:shd w:val="clear" w:color="auto" w:fill="FFFFFF"/>
        <w:spacing w:line="259" w:lineRule="exact"/>
        <w:ind w:left="51" w:right="72"/>
        <w:rPr>
          <w:rStyle w:val="FontStyle38"/>
          <w:sz w:val="24"/>
          <w:szCs w:val="24"/>
          <w:lang w:val="en-US" w:eastAsia="en-US"/>
        </w:rPr>
      </w:pPr>
    </w:p>
    <w:p w14:paraId="53E5C6F3" w14:textId="77777777" w:rsidR="00F03854" w:rsidRPr="0055755D" w:rsidRDefault="00F03854" w:rsidP="00727E01">
      <w:pPr>
        <w:pStyle w:val="Style7"/>
        <w:widowControl/>
        <w:shd w:val="clear" w:color="auto" w:fill="FFFFFF"/>
        <w:spacing w:line="259" w:lineRule="exact"/>
        <w:ind w:left="51" w:right="72"/>
        <w:rPr>
          <w:rStyle w:val="FontStyle38"/>
          <w:sz w:val="24"/>
          <w:szCs w:val="24"/>
          <w:lang w:val="en-US" w:eastAsia="en-US"/>
        </w:rPr>
      </w:pPr>
      <w:r w:rsidRPr="0055755D">
        <w:rPr>
          <w:rStyle w:val="FontStyle38"/>
          <w:sz w:val="24"/>
          <w:szCs w:val="24"/>
          <w:lang w:val="en-US" w:eastAsia="en-US"/>
        </w:rPr>
        <w:t>Further to this, the SBDC is aware that the cost to government of collecting GST is</w:t>
      </w:r>
      <w:r w:rsidR="002304FF">
        <w:rPr>
          <w:rStyle w:val="FontStyle38"/>
          <w:sz w:val="24"/>
          <w:szCs w:val="24"/>
          <w:lang w:val="en-US" w:eastAsia="en-US"/>
        </w:rPr>
        <w:t xml:space="preserve"> </w:t>
      </w:r>
      <w:r w:rsidRPr="0055755D">
        <w:rPr>
          <w:rStyle w:val="FontStyle38"/>
          <w:sz w:val="24"/>
          <w:szCs w:val="24"/>
          <w:lang w:val="en-US" w:eastAsia="en-US"/>
        </w:rPr>
        <w:t>comparatively higher vis-</w:t>
      </w:r>
      <w:r w:rsidR="00994B52">
        <w:rPr>
          <w:rStyle w:val="FontStyle38"/>
          <w:sz w:val="24"/>
          <w:szCs w:val="24"/>
          <w:lang w:val="en-US" w:eastAsia="en-US"/>
        </w:rPr>
        <w:t>a</w:t>
      </w:r>
      <w:r w:rsidRPr="0055755D">
        <w:rPr>
          <w:rStyle w:val="FontStyle38"/>
          <w:sz w:val="24"/>
          <w:szCs w:val="24"/>
          <w:lang w:val="en-US" w:eastAsia="en-US"/>
        </w:rPr>
        <w:t>-vis the collection of other taxes. According to the</w:t>
      </w:r>
      <w:r w:rsidR="002304FF">
        <w:rPr>
          <w:rStyle w:val="FontStyle38"/>
          <w:sz w:val="24"/>
          <w:szCs w:val="24"/>
          <w:lang w:val="en-US" w:eastAsia="en-US"/>
        </w:rPr>
        <w:t xml:space="preserve"> </w:t>
      </w:r>
      <w:r w:rsidRPr="0055755D">
        <w:rPr>
          <w:rStyle w:val="FontStyle38"/>
          <w:sz w:val="24"/>
          <w:szCs w:val="24"/>
          <w:lang w:val="en-US" w:eastAsia="en-US"/>
        </w:rPr>
        <w:t>International Research Bureau of Fin</w:t>
      </w:r>
      <w:r w:rsidR="00994B52">
        <w:rPr>
          <w:rStyle w:val="FontStyle38"/>
          <w:sz w:val="24"/>
          <w:szCs w:val="24"/>
          <w:lang w:val="en-US" w:eastAsia="en-US"/>
        </w:rPr>
        <w:t>ancial and Economic Modelling (</w:t>
      </w:r>
      <w:r w:rsidR="00994B52" w:rsidRPr="00994B52">
        <w:rPr>
          <w:rStyle w:val="FontStyle38"/>
          <w:b/>
          <w:sz w:val="24"/>
          <w:szCs w:val="24"/>
          <w:lang w:val="en-US" w:eastAsia="en-US"/>
        </w:rPr>
        <w:t>IRBFEM</w:t>
      </w:r>
      <w:r w:rsidRPr="0055755D">
        <w:rPr>
          <w:rStyle w:val="FontStyle38"/>
          <w:sz w:val="24"/>
          <w:szCs w:val="24"/>
          <w:lang w:val="en-US" w:eastAsia="en-US"/>
        </w:rPr>
        <w:t>), the</w:t>
      </w:r>
      <w:r w:rsidR="002304FF">
        <w:rPr>
          <w:rStyle w:val="FontStyle38"/>
          <w:sz w:val="24"/>
          <w:szCs w:val="24"/>
          <w:lang w:val="en-US" w:eastAsia="en-US"/>
        </w:rPr>
        <w:t xml:space="preserve"> </w:t>
      </w:r>
      <w:r w:rsidRPr="0055755D">
        <w:rPr>
          <w:rStyle w:val="FontStyle38"/>
          <w:sz w:val="24"/>
          <w:szCs w:val="24"/>
          <w:lang w:val="en-US" w:eastAsia="en-US"/>
        </w:rPr>
        <w:t>ATO "admits that the GST is incredibly costly to collect compared to other taxes, at</w:t>
      </w:r>
      <w:r w:rsidR="002304FF">
        <w:rPr>
          <w:rStyle w:val="FontStyle38"/>
          <w:sz w:val="24"/>
          <w:szCs w:val="24"/>
          <w:lang w:val="en-US" w:eastAsia="en-US"/>
        </w:rPr>
        <w:t xml:space="preserve"> </w:t>
      </w:r>
      <w:r w:rsidRPr="0055755D">
        <w:rPr>
          <w:rStyle w:val="FontStyle38"/>
          <w:sz w:val="24"/>
          <w:szCs w:val="24"/>
          <w:lang w:val="en-US" w:eastAsia="en-US"/>
        </w:rPr>
        <w:t>least 40 per cent more per dollar collected and this is just ATO costs".</w:t>
      </w:r>
      <w:r w:rsidR="00994B52">
        <w:rPr>
          <w:rStyle w:val="FootnoteReference"/>
          <w:color w:val="000000"/>
          <w:lang w:val="en-US" w:eastAsia="en-US"/>
        </w:rPr>
        <w:footnoteReference w:id="3"/>
      </w:r>
    </w:p>
    <w:p w14:paraId="310E46F3" w14:textId="77777777" w:rsidR="007A5338" w:rsidRDefault="00F03854" w:rsidP="00727E01">
      <w:pPr>
        <w:pStyle w:val="Style7"/>
        <w:widowControl/>
        <w:shd w:val="clear" w:color="auto" w:fill="FFFFFF"/>
        <w:spacing w:line="259" w:lineRule="exact"/>
        <w:ind w:left="51" w:right="72"/>
        <w:rPr>
          <w:rStyle w:val="FontStyle38"/>
          <w:sz w:val="24"/>
          <w:szCs w:val="24"/>
          <w:lang w:val="en-US" w:eastAsia="en-US"/>
        </w:rPr>
      </w:pPr>
      <w:r w:rsidRPr="0055755D">
        <w:rPr>
          <w:rStyle w:val="FontStyle38"/>
          <w:sz w:val="24"/>
          <w:szCs w:val="24"/>
          <w:lang w:val="en-US" w:eastAsia="en-US"/>
        </w:rPr>
        <w:lastRenderedPageBreak/>
        <w:t>In line with this, the IRBFEM makes t</w:t>
      </w:r>
      <w:r w:rsidR="007A5338">
        <w:rPr>
          <w:rStyle w:val="FontStyle38"/>
          <w:sz w:val="24"/>
          <w:szCs w:val="24"/>
          <w:lang w:val="en-US" w:eastAsia="en-US"/>
        </w:rPr>
        <w:t>he argument that "m</w:t>
      </w:r>
      <w:r w:rsidRPr="0055755D">
        <w:rPr>
          <w:rStyle w:val="FontStyle38"/>
          <w:sz w:val="24"/>
          <w:szCs w:val="24"/>
          <w:lang w:val="en-US" w:eastAsia="en-US"/>
        </w:rPr>
        <w:t>ore than half of 2.6 million</w:t>
      </w:r>
      <w:r w:rsidR="002304FF">
        <w:rPr>
          <w:rStyle w:val="FontStyle38"/>
          <w:sz w:val="24"/>
          <w:szCs w:val="24"/>
          <w:lang w:val="en-US" w:eastAsia="en-US"/>
        </w:rPr>
        <w:t xml:space="preserve"> </w:t>
      </w:r>
      <w:r w:rsidRPr="0055755D">
        <w:rPr>
          <w:rStyle w:val="FontStyle38"/>
          <w:sz w:val="24"/>
          <w:szCs w:val="24"/>
          <w:lang w:val="en-US" w:eastAsia="en-US"/>
        </w:rPr>
        <w:t>BAS returns are basically a complete waste of time", based on the Henry Tax</w:t>
      </w:r>
      <w:r w:rsidR="002304FF">
        <w:rPr>
          <w:rStyle w:val="FontStyle38"/>
          <w:sz w:val="24"/>
          <w:szCs w:val="24"/>
          <w:lang w:val="en-US" w:eastAsia="en-US"/>
        </w:rPr>
        <w:t xml:space="preserve"> </w:t>
      </w:r>
      <w:r w:rsidRPr="0055755D">
        <w:rPr>
          <w:rStyle w:val="FontStyle38"/>
          <w:sz w:val="24"/>
          <w:szCs w:val="24"/>
          <w:lang w:val="en-US" w:eastAsia="en-US"/>
        </w:rPr>
        <w:t>Review's finding that "a large number of very small businesses bear the compliance</w:t>
      </w:r>
      <w:r w:rsidR="002304FF">
        <w:rPr>
          <w:rStyle w:val="FontStyle38"/>
          <w:sz w:val="24"/>
          <w:szCs w:val="24"/>
          <w:lang w:val="en-US" w:eastAsia="en-US"/>
        </w:rPr>
        <w:t xml:space="preserve"> </w:t>
      </w:r>
      <w:r w:rsidRPr="0055755D">
        <w:rPr>
          <w:rStyle w:val="FontStyle38"/>
          <w:sz w:val="24"/>
          <w:szCs w:val="24"/>
          <w:lang w:val="en-US" w:eastAsia="en-US"/>
        </w:rPr>
        <w:t>costs of the GST while contributing very little to overall revenue collection".</w:t>
      </w:r>
      <w:r w:rsidR="007A5338">
        <w:rPr>
          <w:rStyle w:val="FootnoteReference"/>
          <w:color w:val="000000"/>
          <w:lang w:val="en-US" w:eastAsia="en-US"/>
        </w:rPr>
        <w:footnoteReference w:id="4"/>
      </w:r>
      <w:r w:rsidRPr="0055755D">
        <w:rPr>
          <w:rStyle w:val="FontStyle38"/>
          <w:sz w:val="24"/>
          <w:szCs w:val="24"/>
          <w:lang w:val="en-US" w:eastAsia="en-US"/>
        </w:rPr>
        <w:t xml:space="preserve"> It went</w:t>
      </w:r>
      <w:r w:rsidR="002304FF">
        <w:rPr>
          <w:rStyle w:val="FontStyle38"/>
          <w:sz w:val="24"/>
          <w:szCs w:val="24"/>
          <w:lang w:val="en-US" w:eastAsia="en-US"/>
        </w:rPr>
        <w:t xml:space="preserve"> </w:t>
      </w:r>
      <w:r w:rsidRPr="0055755D">
        <w:rPr>
          <w:rStyle w:val="FontStyle38"/>
          <w:sz w:val="24"/>
          <w:szCs w:val="24"/>
          <w:lang w:val="en-US" w:eastAsia="en-US"/>
        </w:rPr>
        <w:t>on to argue that the GST reporting threshold level of $75,000 should be "raised to</w:t>
      </w:r>
      <w:r w:rsidR="002304FF">
        <w:rPr>
          <w:rStyle w:val="FontStyle38"/>
          <w:sz w:val="24"/>
          <w:szCs w:val="24"/>
          <w:lang w:val="en-US" w:eastAsia="en-US"/>
        </w:rPr>
        <w:t xml:space="preserve"> </w:t>
      </w:r>
      <w:r w:rsidRPr="0055755D">
        <w:rPr>
          <w:rStyle w:val="FontStyle38"/>
          <w:sz w:val="24"/>
          <w:szCs w:val="24"/>
          <w:lang w:val="en-US" w:eastAsia="en-US"/>
        </w:rPr>
        <w:t>$500,000 or $1 million with possibly little loss in collections but a massive decrease</w:t>
      </w:r>
      <w:r w:rsidR="002304FF">
        <w:rPr>
          <w:rStyle w:val="FontStyle38"/>
          <w:sz w:val="24"/>
          <w:szCs w:val="24"/>
          <w:lang w:val="en-US" w:eastAsia="en-US"/>
        </w:rPr>
        <w:t xml:space="preserve"> </w:t>
      </w:r>
      <w:r w:rsidRPr="0055755D">
        <w:rPr>
          <w:rStyle w:val="FontStyle38"/>
          <w:sz w:val="24"/>
          <w:szCs w:val="24"/>
          <w:lang w:val="en-US" w:eastAsia="en-US"/>
        </w:rPr>
        <w:t xml:space="preserve">in social and administrative costs". </w:t>
      </w:r>
    </w:p>
    <w:p w14:paraId="0BC4969F" w14:textId="77777777" w:rsidR="007A5338" w:rsidRDefault="007A5338" w:rsidP="00727E01">
      <w:pPr>
        <w:pStyle w:val="Style7"/>
        <w:widowControl/>
        <w:shd w:val="clear" w:color="auto" w:fill="FFFFFF"/>
        <w:spacing w:line="259" w:lineRule="exact"/>
        <w:ind w:left="51" w:right="72"/>
        <w:rPr>
          <w:rStyle w:val="FontStyle38"/>
          <w:sz w:val="24"/>
          <w:szCs w:val="24"/>
          <w:lang w:val="en-US" w:eastAsia="en-US"/>
        </w:rPr>
      </w:pPr>
    </w:p>
    <w:p w14:paraId="0FD30A09" w14:textId="77777777" w:rsidR="00992477" w:rsidRDefault="00F03854" w:rsidP="00727E01">
      <w:pPr>
        <w:pStyle w:val="Style7"/>
        <w:widowControl/>
        <w:shd w:val="clear" w:color="auto" w:fill="FFFFFF"/>
        <w:spacing w:line="259" w:lineRule="exact"/>
        <w:ind w:left="51" w:right="72"/>
        <w:rPr>
          <w:rStyle w:val="FontStyle38"/>
          <w:sz w:val="24"/>
          <w:szCs w:val="24"/>
          <w:lang w:val="en-US" w:eastAsia="en-US"/>
        </w:rPr>
      </w:pPr>
      <w:r w:rsidRPr="0055755D">
        <w:rPr>
          <w:rStyle w:val="FontStyle38"/>
          <w:sz w:val="24"/>
          <w:szCs w:val="24"/>
          <w:lang w:val="en-US" w:eastAsia="en-US"/>
        </w:rPr>
        <w:t>Co</w:t>
      </w:r>
      <w:r w:rsidR="002A0A8A">
        <w:rPr>
          <w:rStyle w:val="FontStyle38"/>
          <w:sz w:val="24"/>
          <w:szCs w:val="24"/>
          <w:lang w:val="en-US" w:eastAsia="en-US"/>
        </w:rPr>
        <w:t xml:space="preserve">mpounding the </w:t>
      </w:r>
      <w:r w:rsidRPr="0055755D">
        <w:rPr>
          <w:rStyle w:val="FontStyle38"/>
          <w:sz w:val="24"/>
          <w:szCs w:val="24"/>
          <w:lang w:val="en-US" w:eastAsia="en-US"/>
        </w:rPr>
        <w:t xml:space="preserve">compliance burden </w:t>
      </w:r>
      <w:r w:rsidR="00457DF7" w:rsidRPr="0055755D">
        <w:rPr>
          <w:rStyle w:val="FontStyle38"/>
          <w:sz w:val="24"/>
          <w:szCs w:val="24"/>
          <w:lang w:val="en-US" w:eastAsia="en-US"/>
        </w:rPr>
        <w:t>are</w:t>
      </w:r>
      <w:r w:rsidRPr="0055755D">
        <w:rPr>
          <w:rStyle w:val="FontStyle38"/>
          <w:sz w:val="24"/>
          <w:szCs w:val="24"/>
          <w:lang w:val="en-US" w:eastAsia="en-US"/>
        </w:rPr>
        <w:t xml:space="preserve"> the ever-changing rules that apply to the</w:t>
      </w:r>
      <w:r w:rsidR="002304FF">
        <w:rPr>
          <w:rStyle w:val="FontStyle38"/>
          <w:sz w:val="24"/>
          <w:szCs w:val="24"/>
          <w:lang w:val="en-US" w:eastAsia="en-US"/>
        </w:rPr>
        <w:t xml:space="preserve"> </w:t>
      </w:r>
      <w:r w:rsidRPr="0055755D">
        <w:rPr>
          <w:rStyle w:val="FontStyle38"/>
          <w:sz w:val="24"/>
          <w:szCs w:val="24"/>
          <w:lang w:val="en-US" w:eastAsia="en-US"/>
        </w:rPr>
        <w:t>various taxation schemes (such as changes to asset write-downs and depreciation,</w:t>
      </w:r>
      <w:r w:rsidR="002304FF">
        <w:rPr>
          <w:rStyle w:val="FontStyle38"/>
          <w:sz w:val="24"/>
          <w:szCs w:val="24"/>
          <w:lang w:val="en-US" w:eastAsia="en-US"/>
        </w:rPr>
        <w:t xml:space="preserve"> </w:t>
      </w:r>
      <w:r w:rsidRPr="0055755D">
        <w:rPr>
          <w:rStyle w:val="FontStyle38"/>
          <w:sz w:val="24"/>
          <w:szCs w:val="24"/>
          <w:lang w:val="en-US" w:eastAsia="en-US"/>
        </w:rPr>
        <w:t xml:space="preserve">and small business exemptions, offsets and concessions). It is unreasonable to expect busy small business operators </w:t>
      </w:r>
      <w:r w:rsidR="002A0A8A">
        <w:rPr>
          <w:rStyle w:val="FontStyle38"/>
          <w:sz w:val="24"/>
          <w:szCs w:val="24"/>
          <w:lang w:val="en-US" w:eastAsia="en-US"/>
        </w:rPr>
        <w:t>to be</w:t>
      </w:r>
      <w:r w:rsidRPr="0055755D">
        <w:rPr>
          <w:rStyle w:val="FontStyle38"/>
          <w:sz w:val="24"/>
          <w:szCs w:val="24"/>
          <w:lang w:val="en-US" w:eastAsia="en-US"/>
        </w:rPr>
        <w:t xml:space="preserve"> able to continually stay</w:t>
      </w:r>
      <w:r w:rsidR="002304FF">
        <w:rPr>
          <w:rStyle w:val="FontStyle38"/>
          <w:sz w:val="24"/>
          <w:szCs w:val="24"/>
          <w:lang w:val="en-US" w:eastAsia="en-US"/>
        </w:rPr>
        <w:t xml:space="preserve"> </w:t>
      </w:r>
      <w:r w:rsidRPr="0055755D">
        <w:rPr>
          <w:rStyle w:val="FontStyle38"/>
          <w:sz w:val="24"/>
          <w:szCs w:val="24"/>
          <w:lang w:val="en-US" w:eastAsia="en-US"/>
        </w:rPr>
        <w:t>abreast of these constant revisions, without the need to pay for expert assistance.</w:t>
      </w:r>
      <w:r w:rsidR="002304FF">
        <w:rPr>
          <w:rStyle w:val="FontStyle38"/>
          <w:sz w:val="24"/>
          <w:szCs w:val="24"/>
          <w:lang w:val="en-US" w:eastAsia="en-US"/>
        </w:rPr>
        <w:t xml:space="preserve"> </w:t>
      </w:r>
      <w:r w:rsidR="00992477" w:rsidRPr="0055755D">
        <w:rPr>
          <w:rStyle w:val="FontStyle38"/>
          <w:sz w:val="24"/>
          <w:szCs w:val="24"/>
          <w:lang w:val="en-US" w:eastAsia="en-US"/>
        </w:rPr>
        <w:t xml:space="preserve">This </w:t>
      </w:r>
      <w:r w:rsidR="002A0A8A" w:rsidRPr="0055755D">
        <w:rPr>
          <w:rStyle w:val="FontStyle38"/>
          <w:sz w:val="24"/>
          <w:szCs w:val="24"/>
          <w:lang w:val="en-US" w:eastAsia="en-US"/>
        </w:rPr>
        <w:t xml:space="preserve">complexity </w:t>
      </w:r>
      <w:r w:rsidR="002A0A8A">
        <w:rPr>
          <w:rStyle w:val="FontStyle38"/>
          <w:sz w:val="24"/>
          <w:szCs w:val="24"/>
          <w:lang w:val="en-US" w:eastAsia="en-US"/>
        </w:rPr>
        <w:t>adds to t</w:t>
      </w:r>
      <w:r w:rsidR="00992477" w:rsidRPr="0055755D">
        <w:rPr>
          <w:rStyle w:val="FontStyle38"/>
          <w:sz w:val="24"/>
          <w:szCs w:val="24"/>
          <w:lang w:val="en-US" w:eastAsia="en-US"/>
        </w:rPr>
        <w:t>he cost of compliance.</w:t>
      </w:r>
      <w:r w:rsidR="00992477">
        <w:rPr>
          <w:rStyle w:val="FontStyle38"/>
          <w:sz w:val="24"/>
          <w:szCs w:val="24"/>
          <w:lang w:val="en-US" w:eastAsia="en-US"/>
        </w:rPr>
        <w:t xml:space="preserve"> A recent survey by MYOB estimated that the </w:t>
      </w:r>
      <w:r w:rsidR="00992477" w:rsidRPr="00992477">
        <w:rPr>
          <w:rStyle w:val="FontStyle38"/>
          <w:sz w:val="24"/>
          <w:szCs w:val="24"/>
          <w:lang w:val="en-US" w:eastAsia="en-US"/>
        </w:rPr>
        <w:t>average small business spends 84 hours, or two weeks a year</w:t>
      </w:r>
      <w:r w:rsidR="008A5E99">
        <w:rPr>
          <w:rStyle w:val="FontStyle38"/>
          <w:sz w:val="24"/>
          <w:szCs w:val="24"/>
          <w:lang w:val="en-US" w:eastAsia="en-US"/>
        </w:rPr>
        <w:t>,</w:t>
      </w:r>
      <w:r w:rsidR="00992477" w:rsidRPr="00992477">
        <w:rPr>
          <w:rStyle w:val="FontStyle38"/>
          <w:sz w:val="24"/>
          <w:szCs w:val="24"/>
          <w:lang w:val="en-US" w:eastAsia="en-US"/>
        </w:rPr>
        <w:t xml:space="preserve"> collecting the GST for the Government</w:t>
      </w:r>
      <w:r w:rsidR="00992477">
        <w:rPr>
          <w:rStyle w:val="FootnoteReference"/>
          <w:color w:val="000000"/>
          <w:lang w:val="en-US" w:eastAsia="en-US"/>
        </w:rPr>
        <w:footnoteReference w:id="5"/>
      </w:r>
      <w:r w:rsidR="00992477">
        <w:rPr>
          <w:rStyle w:val="FontStyle38"/>
          <w:sz w:val="24"/>
          <w:szCs w:val="24"/>
          <w:lang w:val="en-US" w:eastAsia="en-US"/>
        </w:rPr>
        <w:t>.</w:t>
      </w:r>
    </w:p>
    <w:p w14:paraId="2E34BE8E" w14:textId="77777777" w:rsidR="00992477" w:rsidRDefault="00992477" w:rsidP="00727E01">
      <w:pPr>
        <w:pStyle w:val="Style7"/>
        <w:widowControl/>
        <w:shd w:val="clear" w:color="auto" w:fill="FFFFFF"/>
        <w:spacing w:line="259" w:lineRule="exact"/>
        <w:ind w:left="51" w:right="72"/>
        <w:rPr>
          <w:rStyle w:val="FontStyle38"/>
          <w:sz w:val="24"/>
          <w:szCs w:val="24"/>
          <w:lang w:val="en-US" w:eastAsia="en-US"/>
        </w:rPr>
      </w:pPr>
    </w:p>
    <w:p w14:paraId="387F2BC6" w14:textId="77777777" w:rsidR="00ED587E" w:rsidRDefault="00ED587E" w:rsidP="00727E01">
      <w:pPr>
        <w:pStyle w:val="Style29"/>
        <w:widowControl/>
        <w:shd w:val="clear" w:color="auto" w:fill="FFFFFF"/>
        <w:spacing w:line="266" w:lineRule="exact"/>
        <w:ind w:left="51" w:right="7"/>
        <w:rPr>
          <w:rStyle w:val="FontStyle38"/>
          <w:sz w:val="24"/>
          <w:szCs w:val="24"/>
          <w:lang w:val="en-US" w:eastAsia="en-US"/>
        </w:rPr>
      </w:pPr>
      <w:r w:rsidRPr="0059391B">
        <w:rPr>
          <w:rStyle w:val="FontStyle38"/>
          <w:sz w:val="24"/>
          <w:szCs w:val="24"/>
          <w:lang w:val="en-US" w:eastAsia="en-US"/>
        </w:rPr>
        <w:t>Given the fact that over 95%</w:t>
      </w:r>
      <w:r w:rsidR="00596401">
        <w:rPr>
          <w:rStyle w:val="FootnoteReference"/>
          <w:color w:val="000000"/>
          <w:lang w:val="en-US" w:eastAsia="en-US"/>
        </w:rPr>
        <w:footnoteReference w:id="6"/>
      </w:r>
      <w:r w:rsidRPr="0059391B">
        <w:rPr>
          <w:rStyle w:val="FontStyle38"/>
          <w:sz w:val="24"/>
          <w:szCs w:val="24"/>
          <w:lang w:val="en-US" w:eastAsia="en-US"/>
        </w:rPr>
        <w:t xml:space="preserve"> of all businesses in Australia are small, reforms to the</w:t>
      </w:r>
      <w:r>
        <w:rPr>
          <w:rStyle w:val="FontStyle38"/>
          <w:sz w:val="24"/>
          <w:szCs w:val="24"/>
          <w:lang w:val="en-US" w:eastAsia="en-US"/>
        </w:rPr>
        <w:t xml:space="preserve"> </w:t>
      </w:r>
      <w:r w:rsidRPr="0059391B">
        <w:rPr>
          <w:rStyle w:val="FontStyle38"/>
          <w:sz w:val="24"/>
          <w:szCs w:val="24"/>
          <w:lang w:val="en-US" w:eastAsia="en-US"/>
        </w:rPr>
        <w:t>taxation system will have wide-reaching, positive outcomes for the national economy as the small business sector is a significant contributor to employment, income and</w:t>
      </w:r>
      <w:r>
        <w:rPr>
          <w:rStyle w:val="FontStyle38"/>
          <w:sz w:val="24"/>
          <w:szCs w:val="24"/>
          <w:lang w:val="en-US" w:eastAsia="en-US"/>
        </w:rPr>
        <w:t xml:space="preserve"> </w:t>
      </w:r>
      <w:r w:rsidRPr="0059391B">
        <w:rPr>
          <w:rStyle w:val="FontStyle38"/>
          <w:sz w:val="24"/>
          <w:szCs w:val="24"/>
          <w:lang w:val="en-US" w:eastAsia="en-US"/>
        </w:rPr>
        <w:t>export generation.</w:t>
      </w:r>
    </w:p>
    <w:p w14:paraId="01BF0AC6" w14:textId="77777777" w:rsidR="0055755D" w:rsidRDefault="0055755D" w:rsidP="00727E01">
      <w:pPr>
        <w:ind w:left="51"/>
        <w:jc w:val="both"/>
        <w:rPr>
          <w:i/>
          <w:color w:val="E36C0A" w:themeColor="accent6" w:themeShade="BF"/>
        </w:rPr>
      </w:pPr>
    </w:p>
    <w:p w14:paraId="190CF81E" w14:textId="77777777" w:rsidR="00ED587E" w:rsidRPr="007C1E62" w:rsidRDefault="00ED587E" w:rsidP="00ED587E">
      <w:pPr>
        <w:jc w:val="both"/>
        <w:rPr>
          <w:i/>
          <w:color w:val="E36C0A" w:themeColor="accent6" w:themeShade="BF"/>
        </w:rPr>
      </w:pPr>
      <w:r w:rsidRPr="007C1E62">
        <w:rPr>
          <w:i/>
          <w:color w:val="E36C0A" w:themeColor="accent6" w:themeShade="BF"/>
        </w:rPr>
        <w:t>New business entity</w:t>
      </w:r>
    </w:p>
    <w:p w14:paraId="2197547E" w14:textId="77777777" w:rsidR="00ED587E" w:rsidRDefault="00ED587E" w:rsidP="00ED587E">
      <w:pPr>
        <w:jc w:val="both"/>
        <w:rPr>
          <w:rFonts w:cs="Arial"/>
        </w:rPr>
      </w:pPr>
    </w:p>
    <w:p w14:paraId="45913C17" w14:textId="77777777" w:rsidR="00ED587E" w:rsidRDefault="00ED587E" w:rsidP="00ED587E">
      <w:pPr>
        <w:jc w:val="both"/>
        <w:rPr>
          <w:rFonts w:cs="Arial"/>
        </w:rPr>
      </w:pPr>
      <w:r>
        <w:rPr>
          <w:rFonts w:cs="Arial"/>
        </w:rPr>
        <w:t xml:space="preserve">The SBDC </w:t>
      </w:r>
      <w:r w:rsidR="00776FA5">
        <w:rPr>
          <w:rFonts w:cs="Arial"/>
        </w:rPr>
        <w:t xml:space="preserve">is aware of the complexity of tax planning and reporting associated with operating under a company structure and </w:t>
      </w:r>
      <w:r>
        <w:rPr>
          <w:rFonts w:cs="Arial"/>
        </w:rPr>
        <w:t xml:space="preserve">believes consideration should be given to introducing a new low-cost, hybrid small business entity to </w:t>
      </w:r>
      <w:r w:rsidR="00776FA5">
        <w:rPr>
          <w:rFonts w:cs="Arial"/>
        </w:rPr>
        <w:t>reduce this compliance burden</w:t>
      </w:r>
      <w:r>
        <w:rPr>
          <w:rFonts w:cs="Arial"/>
        </w:rPr>
        <w:t xml:space="preserve">.  </w:t>
      </w:r>
    </w:p>
    <w:p w14:paraId="6FBB21C8" w14:textId="77777777" w:rsidR="00ED587E" w:rsidRDefault="00ED587E" w:rsidP="00ED587E">
      <w:pPr>
        <w:jc w:val="both"/>
        <w:rPr>
          <w:rFonts w:cs="Arial"/>
        </w:rPr>
      </w:pPr>
    </w:p>
    <w:p w14:paraId="790BF747" w14:textId="77777777" w:rsidR="00ED587E" w:rsidRDefault="00ED587E" w:rsidP="00ED587E">
      <w:pPr>
        <w:jc w:val="both"/>
        <w:rPr>
          <w:rFonts w:cs="Arial"/>
        </w:rPr>
      </w:pPr>
      <w:r>
        <w:rPr>
          <w:rFonts w:cs="Arial"/>
        </w:rPr>
        <w:t>Some years ago the Institute of Chartered Accountants and Deloitte formulated a proposal for business income to be taxed when it flows to the owners of the business rather than in the business itself, k</w:t>
      </w:r>
      <w:r w:rsidR="007A5338">
        <w:rPr>
          <w:rFonts w:cs="Arial"/>
        </w:rPr>
        <w:t>nown as “entity flow-through” (</w:t>
      </w:r>
      <w:r w:rsidRPr="007A5338">
        <w:rPr>
          <w:rFonts w:cs="Arial"/>
          <w:b/>
        </w:rPr>
        <w:t>EFT</w:t>
      </w:r>
      <w:r>
        <w:rPr>
          <w:rFonts w:cs="Arial"/>
        </w:rPr>
        <w:t>).  Under the proposal</w:t>
      </w:r>
      <w:r>
        <w:rPr>
          <w:rStyle w:val="FootnoteReference"/>
          <w:rFonts w:cs="Arial"/>
        </w:rPr>
        <w:footnoteReference w:id="7"/>
      </w:r>
      <w:r>
        <w:rPr>
          <w:rFonts w:cs="Arial"/>
        </w:rPr>
        <w:t>:</w:t>
      </w:r>
    </w:p>
    <w:p w14:paraId="5B1A6823" w14:textId="77777777" w:rsidR="00ED587E" w:rsidRDefault="00ED587E" w:rsidP="00ED587E">
      <w:pPr>
        <w:jc w:val="both"/>
        <w:rPr>
          <w:rFonts w:cs="Arial"/>
        </w:rPr>
      </w:pPr>
    </w:p>
    <w:p w14:paraId="1F19DE9C" w14:textId="77777777" w:rsidR="00ED587E" w:rsidRPr="00181F9F" w:rsidRDefault="00ED587E" w:rsidP="00EE3A5D">
      <w:pPr>
        <w:ind w:left="426" w:right="651"/>
        <w:jc w:val="both"/>
        <w:rPr>
          <w:rFonts w:cs="Arial"/>
          <w:i/>
        </w:rPr>
      </w:pPr>
      <w:r w:rsidRPr="00181F9F">
        <w:rPr>
          <w:rFonts w:cs="Arial"/>
          <w:i/>
        </w:rPr>
        <w:t>..</w:t>
      </w:r>
      <w:proofErr w:type="gramStart"/>
      <w:r w:rsidRPr="00181F9F">
        <w:rPr>
          <w:rFonts w:cs="Arial"/>
          <w:i/>
        </w:rPr>
        <w:t>companies</w:t>
      </w:r>
      <w:proofErr w:type="gramEnd"/>
      <w:r w:rsidRPr="00181F9F">
        <w:rPr>
          <w:rFonts w:cs="Arial"/>
          <w:i/>
        </w:rPr>
        <w:t xml:space="preserve"> would receive tax treatment similar to that of a partnership, while maintaining the advantages of incorporation such as limited liability.  For businesses that opt in to the system, this would mean avoiding a wide range of difficult-to-administer tax mechanisms such as carry-forward company loss provisions, fringe benefits tax provisions, family trust election provisions, trust loss provisions and franking credit rules.</w:t>
      </w:r>
    </w:p>
    <w:p w14:paraId="3E7DBC9F" w14:textId="77777777" w:rsidR="00ED587E" w:rsidRDefault="00ED587E" w:rsidP="00ED587E">
      <w:pPr>
        <w:jc w:val="both"/>
        <w:rPr>
          <w:rFonts w:cs="Arial"/>
        </w:rPr>
      </w:pPr>
    </w:p>
    <w:p w14:paraId="78B9F135" w14:textId="77777777" w:rsidR="00B44622" w:rsidRDefault="00B44622">
      <w:pPr>
        <w:rPr>
          <w:rFonts w:cs="Arial"/>
        </w:rPr>
      </w:pPr>
    </w:p>
    <w:p w14:paraId="1067691B" w14:textId="77777777" w:rsidR="00ED587E" w:rsidRDefault="00ED587E" w:rsidP="00ED587E">
      <w:pPr>
        <w:jc w:val="both"/>
        <w:rPr>
          <w:rFonts w:cs="Arial"/>
        </w:rPr>
      </w:pPr>
      <w:r>
        <w:rPr>
          <w:rFonts w:cs="Arial"/>
        </w:rPr>
        <w:lastRenderedPageBreak/>
        <w:t xml:space="preserve">In line with this proposal, the SBDC notes that the Consultation Paper released as part of the </w:t>
      </w:r>
      <w:r w:rsidRPr="00181F9F">
        <w:rPr>
          <w:rFonts w:cs="Arial"/>
          <w:i/>
        </w:rPr>
        <w:t>Henry Tax Review</w:t>
      </w:r>
      <w:r>
        <w:rPr>
          <w:rStyle w:val="FootnoteReference"/>
          <w:rFonts w:cs="Arial"/>
          <w:i/>
        </w:rPr>
        <w:footnoteReference w:id="8"/>
      </w:r>
      <w:r>
        <w:rPr>
          <w:rFonts w:cs="Arial"/>
        </w:rPr>
        <w:t xml:space="preserve"> floated the creation of an EFT taxation regime, which would allow qualified small businesses to operate formally within a limited liability entity (typically a company) while effectively being treated as a partnership for taxation purposes.  Under that proposal, the deemed partnership would calculate its taxable income (or loss) and allocate it to individuals based on their interest in the entity and assessed at the individual investor’s personal tax rate.</w:t>
      </w:r>
    </w:p>
    <w:p w14:paraId="6A37E508" w14:textId="77777777" w:rsidR="00ED587E" w:rsidRDefault="00ED587E" w:rsidP="00ED587E">
      <w:pPr>
        <w:jc w:val="both"/>
        <w:rPr>
          <w:rFonts w:cs="Arial"/>
        </w:rPr>
      </w:pPr>
    </w:p>
    <w:p w14:paraId="7D5A54E5" w14:textId="77777777" w:rsidR="00ED587E" w:rsidRDefault="00ED587E" w:rsidP="00ED587E">
      <w:pPr>
        <w:jc w:val="both"/>
        <w:rPr>
          <w:rFonts w:cs="Arial"/>
        </w:rPr>
      </w:pPr>
      <w:r>
        <w:rPr>
          <w:rFonts w:cs="Arial"/>
        </w:rPr>
        <w:t>The SBDC believes that the introduction of an optional EFT taxation regime could have the potential to greatly reduce compliance costs for businesses conducted through companies and trusts and allow business operators to focus on building capital and capacity.</w:t>
      </w:r>
    </w:p>
    <w:p w14:paraId="0D77D21A" w14:textId="77777777" w:rsidR="00572146" w:rsidRDefault="00572146" w:rsidP="00ED587E">
      <w:pPr>
        <w:jc w:val="both"/>
        <w:rPr>
          <w:color w:val="C00000"/>
          <w:lang w:val="en-US"/>
        </w:rPr>
      </w:pPr>
    </w:p>
    <w:p w14:paraId="48C3DB21" w14:textId="77777777" w:rsidR="00B17B28" w:rsidRDefault="00B17B28" w:rsidP="00ED587E">
      <w:pPr>
        <w:jc w:val="both"/>
        <w:rPr>
          <w:color w:val="C00000"/>
          <w:lang w:val="en-US"/>
        </w:rPr>
      </w:pPr>
    </w:p>
    <w:p w14:paraId="1CBA56DC" w14:textId="77777777" w:rsidR="00572146" w:rsidRPr="00AB7577" w:rsidRDefault="00572146" w:rsidP="00572146">
      <w:pPr>
        <w:keepNext/>
        <w:jc w:val="both"/>
        <w:rPr>
          <w:b/>
          <w:color w:val="002060"/>
        </w:rPr>
      </w:pPr>
      <w:r w:rsidRPr="00AB7577">
        <w:rPr>
          <w:b/>
          <w:color w:val="002060"/>
        </w:rPr>
        <w:t>Planning</w:t>
      </w:r>
    </w:p>
    <w:p w14:paraId="33A2EF8B" w14:textId="77777777" w:rsidR="00EE3A5D" w:rsidRPr="0059391B" w:rsidRDefault="00EE3A5D" w:rsidP="00ED587E">
      <w:pPr>
        <w:jc w:val="both"/>
        <w:rPr>
          <w:color w:val="C00000"/>
          <w:lang w:val="en-US"/>
        </w:rPr>
      </w:pPr>
    </w:p>
    <w:p w14:paraId="0CCC7520" w14:textId="77777777" w:rsidR="00572146" w:rsidRPr="00572146" w:rsidRDefault="00572146" w:rsidP="00572146">
      <w:pPr>
        <w:jc w:val="both"/>
        <w:rPr>
          <w:i/>
          <w:color w:val="E36C0A" w:themeColor="accent6" w:themeShade="BF"/>
        </w:rPr>
      </w:pPr>
      <w:r w:rsidRPr="00572146">
        <w:rPr>
          <w:i/>
          <w:color w:val="E36C0A" w:themeColor="accent6" w:themeShade="BF"/>
        </w:rPr>
        <w:t xml:space="preserve">State </w:t>
      </w:r>
      <w:r w:rsidR="006944ED">
        <w:rPr>
          <w:i/>
          <w:color w:val="E36C0A" w:themeColor="accent6" w:themeShade="BF"/>
        </w:rPr>
        <w:t>G</w:t>
      </w:r>
      <w:r w:rsidRPr="00572146">
        <w:rPr>
          <w:i/>
          <w:color w:val="E36C0A" w:themeColor="accent6" w:themeShade="BF"/>
        </w:rPr>
        <w:t>overnment</w:t>
      </w:r>
    </w:p>
    <w:p w14:paraId="1AB606FF" w14:textId="77777777" w:rsidR="00572146" w:rsidRDefault="00572146" w:rsidP="00572146">
      <w:pPr>
        <w:jc w:val="both"/>
        <w:rPr>
          <w:rFonts w:cs="Arial"/>
          <w:color w:val="000000" w:themeColor="text1"/>
        </w:rPr>
      </w:pPr>
    </w:p>
    <w:p w14:paraId="54372B38" w14:textId="77777777" w:rsidR="00572146" w:rsidRDefault="00572146" w:rsidP="00572146">
      <w:pPr>
        <w:jc w:val="both"/>
        <w:rPr>
          <w:rFonts w:cs="Arial"/>
          <w:color w:val="000000" w:themeColor="text1"/>
        </w:rPr>
      </w:pPr>
      <w:r w:rsidRPr="00AC392E">
        <w:rPr>
          <w:rFonts w:cs="Arial"/>
          <w:color w:val="000000" w:themeColor="text1"/>
        </w:rPr>
        <w:t xml:space="preserve">The </w:t>
      </w:r>
      <w:r>
        <w:rPr>
          <w:rFonts w:cs="Arial"/>
          <w:color w:val="000000" w:themeColor="text1"/>
        </w:rPr>
        <w:t xml:space="preserve">SBDC notes that </w:t>
      </w:r>
      <w:r w:rsidRPr="00AC392E">
        <w:rPr>
          <w:rFonts w:cs="Arial"/>
          <w:color w:val="000000" w:themeColor="text1"/>
        </w:rPr>
        <w:t xml:space="preserve">poor planning and development processes can have significant and long-term </w:t>
      </w:r>
      <w:r>
        <w:rPr>
          <w:rFonts w:cs="Arial"/>
          <w:color w:val="000000" w:themeColor="text1"/>
        </w:rPr>
        <w:t xml:space="preserve">impacts </w:t>
      </w:r>
      <w:r w:rsidRPr="00AC392E">
        <w:rPr>
          <w:rFonts w:cs="Arial"/>
          <w:color w:val="000000" w:themeColor="text1"/>
        </w:rPr>
        <w:t xml:space="preserve">on the viability of </w:t>
      </w:r>
      <w:r>
        <w:rPr>
          <w:rFonts w:cs="Arial"/>
          <w:color w:val="000000" w:themeColor="text1"/>
        </w:rPr>
        <w:t>many small</w:t>
      </w:r>
      <w:r w:rsidRPr="00AC392E">
        <w:rPr>
          <w:rFonts w:cs="Arial"/>
          <w:color w:val="000000" w:themeColor="text1"/>
        </w:rPr>
        <w:t xml:space="preserve"> businesses and contribute to higher </w:t>
      </w:r>
      <w:r>
        <w:rPr>
          <w:rFonts w:cs="Arial"/>
          <w:color w:val="000000" w:themeColor="text1"/>
        </w:rPr>
        <w:t xml:space="preserve">operating </w:t>
      </w:r>
      <w:r w:rsidRPr="00AC392E">
        <w:rPr>
          <w:rFonts w:cs="Arial"/>
          <w:color w:val="000000" w:themeColor="text1"/>
        </w:rPr>
        <w:t>costs.</w:t>
      </w:r>
      <w:r>
        <w:rPr>
          <w:rFonts w:cs="Arial"/>
          <w:color w:val="000000" w:themeColor="text1"/>
        </w:rPr>
        <w:t xml:space="preserve"> </w:t>
      </w:r>
      <w:r w:rsidRPr="00AC392E">
        <w:rPr>
          <w:rFonts w:cs="Arial"/>
          <w:color w:val="000000" w:themeColor="text1"/>
        </w:rPr>
        <w:t xml:space="preserve"> </w:t>
      </w:r>
    </w:p>
    <w:p w14:paraId="6381E13A" w14:textId="77777777" w:rsidR="00572146" w:rsidRDefault="00572146" w:rsidP="00572146">
      <w:pPr>
        <w:jc w:val="both"/>
        <w:rPr>
          <w:rFonts w:cs="Arial"/>
          <w:color w:val="000000" w:themeColor="text1"/>
        </w:rPr>
      </w:pPr>
    </w:p>
    <w:p w14:paraId="08AA5EC4" w14:textId="77777777" w:rsidR="00572146" w:rsidRDefault="00572146" w:rsidP="00572146">
      <w:pPr>
        <w:jc w:val="both"/>
        <w:rPr>
          <w:rFonts w:cs="Arial"/>
          <w:color w:val="000000" w:themeColor="text1"/>
        </w:rPr>
      </w:pPr>
      <w:r>
        <w:rPr>
          <w:rFonts w:cs="Arial"/>
          <w:color w:val="000000" w:themeColor="text1"/>
        </w:rPr>
        <w:t>In</w:t>
      </w:r>
      <w:r w:rsidRPr="00AC392E">
        <w:rPr>
          <w:rFonts w:cs="Arial"/>
          <w:color w:val="000000" w:themeColor="text1"/>
        </w:rPr>
        <w:t xml:space="preserve"> W</w:t>
      </w:r>
      <w:r>
        <w:rPr>
          <w:rFonts w:cs="Arial"/>
          <w:color w:val="000000" w:themeColor="text1"/>
        </w:rPr>
        <w:t xml:space="preserve">estern </w:t>
      </w:r>
      <w:r w:rsidRPr="00AC392E">
        <w:rPr>
          <w:rFonts w:cs="Arial"/>
          <w:color w:val="000000" w:themeColor="text1"/>
        </w:rPr>
        <w:t>A</w:t>
      </w:r>
      <w:r>
        <w:rPr>
          <w:rFonts w:cs="Arial"/>
          <w:color w:val="000000" w:themeColor="text1"/>
        </w:rPr>
        <w:t>ustralia</w:t>
      </w:r>
      <w:r w:rsidRPr="00AC392E">
        <w:rPr>
          <w:rFonts w:cs="Arial"/>
          <w:color w:val="000000" w:themeColor="text1"/>
        </w:rPr>
        <w:t>, major reforms have occurred at the State Government level to improve planning and development approval processes.</w:t>
      </w:r>
      <w:r>
        <w:rPr>
          <w:rFonts w:cs="Arial"/>
          <w:color w:val="000000" w:themeColor="text1"/>
        </w:rPr>
        <w:t xml:space="preserve"> </w:t>
      </w:r>
      <w:r w:rsidRPr="00AC392E">
        <w:rPr>
          <w:rFonts w:cs="Arial"/>
          <w:color w:val="000000" w:themeColor="text1"/>
        </w:rPr>
        <w:t xml:space="preserve"> Some of these reforms include the drafting of a </w:t>
      </w:r>
      <w:r w:rsidRPr="00AC392E">
        <w:rPr>
          <w:rFonts w:cs="Arial"/>
          <w:i/>
          <w:color w:val="000000" w:themeColor="text1"/>
        </w:rPr>
        <w:t>State Planning Strategy</w:t>
      </w:r>
      <w:r w:rsidRPr="00AC392E">
        <w:rPr>
          <w:rFonts w:cs="Arial"/>
          <w:color w:val="000000" w:themeColor="text1"/>
        </w:rPr>
        <w:t xml:space="preserve"> and inclusion of professional input for major developments through the establishment of Development Assessment Panels.</w:t>
      </w:r>
      <w:r>
        <w:rPr>
          <w:rFonts w:cs="Arial"/>
          <w:color w:val="000000" w:themeColor="text1"/>
        </w:rPr>
        <w:t xml:space="preserve"> </w:t>
      </w:r>
    </w:p>
    <w:p w14:paraId="0B023FE0" w14:textId="77777777" w:rsidR="00572146" w:rsidRDefault="00572146" w:rsidP="00572146">
      <w:pPr>
        <w:jc w:val="both"/>
        <w:rPr>
          <w:rFonts w:cs="Arial"/>
          <w:color w:val="000000" w:themeColor="text1"/>
        </w:rPr>
      </w:pPr>
    </w:p>
    <w:p w14:paraId="70593077" w14:textId="77777777" w:rsidR="00572146" w:rsidRDefault="00572146" w:rsidP="00572146">
      <w:pPr>
        <w:jc w:val="both"/>
        <w:rPr>
          <w:rFonts w:cs="Arial"/>
          <w:color w:val="000000" w:themeColor="text1"/>
        </w:rPr>
      </w:pPr>
      <w:r w:rsidRPr="00AC392E">
        <w:rPr>
          <w:rFonts w:cs="Arial"/>
          <w:color w:val="000000" w:themeColor="text1"/>
        </w:rPr>
        <w:t>Th</w:t>
      </w:r>
      <w:r>
        <w:rPr>
          <w:rFonts w:cs="Arial"/>
          <w:color w:val="000000" w:themeColor="text1"/>
        </w:rPr>
        <w:t xml:space="preserve">e SBDC is aware that, on occasion, </w:t>
      </w:r>
      <w:r w:rsidRPr="00AC392E">
        <w:rPr>
          <w:rFonts w:cs="Arial"/>
          <w:color w:val="000000" w:themeColor="text1"/>
        </w:rPr>
        <w:t>restrictive planning ar</w:t>
      </w:r>
      <w:r>
        <w:rPr>
          <w:rFonts w:cs="Arial"/>
          <w:color w:val="000000" w:themeColor="text1"/>
        </w:rPr>
        <w:t xml:space="preserve">rangements </w:t>
      </w:r>
      <w:r w:rsidR="009611CB">
        <w:rPr>
          <w:rFonts w:cs="Arial"/>
          <w:color w:val="000000" w:themeColor="text1"/>
        </w:rPr>
        <w:t xml:space="preserve">can </w:t>
      </w:r>
      <w:r w:rsidRPr="00AC392E">
        <w:rPr>
          <w:rFonts w:cs="Arial"/>
          <w:color w:val="000000" w:themeColor="text1"/>
        </w:rPr>
        <w:t xml:space="preserve">stymie </w:t>
      </w:r>
      <w:r w:rsidR="009611CB">
        <w:rPr>
          <w:rFonts w:cs="Arial"/>
          <w:color w:val="000000" w:themeColor="text1"/>
        </w:rPr>
        <w:t xml:space="preserve">development and </w:t>
      </w:r>
      <w:r w:rsidRPr="00AC392E">
        <w:rPr>
          <w:rFonts w:cs="Arial"/>
          <w:color w:val="000000" w:themeColor="text1"/>
        </w:rPr>
        <w:t>competition, reducing choice for con</w:t>
      </w:r>
      <w:r>
        <w:rPr>
          <w:rFonts w:cs="Arial"/>
          <w:color w:val="000000" w:themeColor="text1"/>
        </w:rPr>
        <w:t>sumers and artificially enabl</w:t>
      </w:r>
      <w:r w:rsidR="009611CB">
        <w:rPr>
          <w:rFonts w:cs="Arial"/>
          <w:color w:val="000000" w:themeColor="text1"/>
        </w:rPr>
        <w:t>ing</w:t>
      </w:r>
      <w:r w:rsidRPr="00AC392E">
        <w:rPr>
          <w:rFonts w:cs="Arial"/>
          <w:color w:val="000000" w:themeColor="text1"/>
        </w:rPr>
        <w:t xml:space="preserve"> landlord</w:t>
      </w:r>
      <w:r>
        <w:rPr>
          <w:rFonts w:cs="Arial"/>
          <w:color w:val="000000" w:themeColor="text1"/>
        </w:rPr>
        <w:t>s</w:t>
      </w:r>
      <w:r w:rsidRPr="00AC392E">
        <w:rPr>
          <w:rFonts w:cs="Arial"/>
          <w:color w:val="000000" w:themeColor="text1"/>
        </w:rPr>
        <w:t xml:space="preserve"> to charge higher rents.</w:t>
      </w:r>
    </w:p>
    <w:p w14:paraId="28A538FF" w14:textId="77777777" w:rsidR="00572146" w:rsidRPr="00AC392E" w:rsidRDefault="00572146" w:rsidP="00572146">
      <w:pPr>
        <w:jc w:val="both"/>
        <w:rPr>
          <w:rFonts w:cs="Arial"/>
          <w:color w:val="000000" w:themeColor="text1"/>
        </w:rPr>
      </w:pPr>
    </w:p>
    <w:p w14:paraId="65885A8A" w14:textId="77777777" w:rsidR="00572146" w:rsidRPr="00AC392E" w:rsidRDefault="00572146" w:rsidP="00572146">
      <w:pPr>
        <w:jc w:val="both"/>
        <w:rPr>
          <w:rFonts w:cs="Arial"/>
          <w:color w:val="000000" w:themeColor="text1"/>
        </w:rPr>
      </w:pPr>
      <w:r>
        <w:rPr>
          <w:rFonts w:cs="Arial"/>
          <w:color w:val="000000" w:themeColor="text1"/>
        </w:rPr>
        <w:t>For instance, t</w:t>
      </w:r>
      <w:r w:rsidRPr="00AC392E">
        <w:rPr>
          <w:rFonts w:cs="Arial"/>
          <w:color w:val="000000" w:themeColor="text1"/>
        </w:rPr>
        <w:t xml:space="preserve">he SBDC is aware of a </w:t>
      </w:r>
      <w:r w:rsidR="009611CB">
        <w:rPr>
          <w:rFonts w:cs="Arial"/>
          <w:color w:val="000000" w:themeColor="text1"/>
        </w:rPr>
        <w:t>S</w:t>
      </w:r>
      <w:r w:rsidR="008A7DE6">
        <w:rPr>
          <w:rFonts w:cs="Arial"/>
          <w:color w:val="000000" w:themeColor="text1"/>
        </w:rPr>
        <w:t xml:space="preserve">tate </w:t>
      </w:r>
      <w:r w:rsidR="009611CB">
        <w:rPr>
          <w:rFonts w:cs="Arial"/>
          <w:color w:val="000000" w:themeColor="text1"/>
        </w:rPr>
        <w:t>G</w:t>
      </w:r>
      <w:r w:rsidR="008A7DE6">
        <w:rPr>
          <w:rFonts w:cs="Arial"/>
          <w:color w:val="000000" w:themeColor="text1"/>
        </w:rPr>
        <w:t xml:space="preserve">overnment </w:t>
      </w:r>
      <w:r w:rsidR="009611CB">
        <w:rPr>
          <w:rFonts w:cs="Arial"/>
          <w:color w:val="000000" w:themeColor="text1"/>
        </w:rPr>
        <w:t>entit</w:t>
      </w:r>
      <w:r w:rsidR="008A7DE6">
        <w:rPr>
          <w:rFonts w:cs="Arial"/>
          <w:color w:val="000000" w:themeColor="text1"/>
        </w:rPr>
        <w:t xml:space="preserve">y placing a </w:t>
      </w:r>
      <w:r w:rsidRPr="00AC392E">
        <w:rPr>
          <w:rFonts w:cs="Arial"/>
          <w:color w:val="000000" w:themeColor="text1"/>
        </w:rPr>
        <w:t xml:space="preserve">restrictive covenant on land use in </w:t>
      </w:r>
      <w:r>
        <w:rPr>
          <w:rFonts w:cs="Arial"/>
          <w:color w:val="000000" w:themeColor="text1"/>
        </w:rPr>
        <w:t>a</w:t>
      </w:r>
      <w:r w:rsidRPr="00AC392E">
        <w:rPr>
          <w:rFonts w:cs="Arial"/>
          <w:color w:val="000000" w:themeColor="text1"/>
        </w:rPr>
        <w:t xml:space="preserve"> </w:t>
      </w:r>
      <w:r>
        <w:rPr>
          <w:rFonts w:cs="Arial"/>
          <w:color w:val="000000" w:themeColor="text1"/>
        </w:rPr>
        <w:t xml:space="preserve">suburb in </w:t>
      </w:r>
      <w:r w:rsidRPr="00AC392E">
        <w:rPr>
          <w:rFonts w:cs="Arial"/>
          <w:color w:val="000000" w:themeColor="text1"/>
        </w:rPr>
        <w:t>the Perth</w:t>
      </w:r>
      <w:r>
        <w:rPr>
          <w:rFonts w:cs="Arial"/>
          <w:color w:val="000000" w:themeColor="text1"/>
        </w:rPr>
        <w:t xml:space="preserve"> </w:t>
      </w:r>
      <w:r w:rsidRPr="00AC392E">
        <w:rPr>
          <w:rFonts w:cs="Arial"/>
          <w:color w:val="000000" w:themeColor="text1"/>
        </w:rPr>
        <w:t>metropolitan area.</w:t>
      </w:r>
      <w:r>
        <w:rPr>
          <w:rFonts w:cs="Arial"/>
          <w:color w:val="000000" w:themeColor="text1"/>
        </w:rPr>
        <w:t xml:space="preserve"> </w:t>
      </w:r>
      <w:r w:rsidRPr="00AC392E">
        <w:rPr>
          <w:rFonts w:cs="Arial"/>
          <w:color w:val="000000" w:themeColor="text1"/>
        </w:rPr>
        <w:t xml:space="preserve"> Th</w:t>
      </w:r>
      <w:r>
        <w:rPr>
          <w:rFonts w:cs="Arial"/>
          <w:color w:val="000000" w:themeColor="text1"/>
        </w:rPr>
        <w:t>e</w:t>
      </w:r>
      <w:r w:rsidRPr="00AC392E">
        <w:rPr>
          <w:rFonts w:cs="Arial"/>
          <w:color w:val="000000" w:themeColor="text1"/>
        </w:rPr>
        <w:t xml:space="preserve"> covenant effectively restricts the type of retail businesses allowed to operate in </w:t>
      </w:r>
      <w:r>
        <w:rPr>
          <w:rFonts w:cs="Arial"/>
          <w:color w:val="000000" w:themeColor="text1"/>
        </w:rPr>
        <w:t>the suburb</w:t>
      </w:r>
      <w:r w:rsidRPr="00AC392E">
        <w:rPr>
          <w:rFonts w:cs="Arial"/>
          <w:color w:val="000000" w:themeColor="text1"/>
        </w:rPr>
        <w:t xml:space="preserve">, </w:t>
      </w:r>
      <w:r>
        <w:rPr>
          <w:rFonts w:cs="Arial"/>
          <w:color w:val="000000" w:themeColor="text1"/>
        </w:rPr>
        <w:t xml:space="preserve">which has </w:t>
      </w:r>
      <w:r w:rsidRPr="00AC392E">
        <w:rPr>
          <w:rFonts w:cs="Arial"/>
          <w:color w:val="000000" w:themeColor="text1"/>
        </w:rPr>
        <w:t xml:space="preserve">provided exclusivity to one landlord to develop a shopping centre. </w:t>
      </w:r>
      <w:r>
        <w:rPr>
          <w:rFonts w:cs="Arial"/>
          <w:color w:val="000000" w:themeColor="text1"/>
        </w:rPr>
        <w:t xml:space="preserve"> </w:t>
      </w:r>
      <w:r w:rsidRPr="00AC392E">
        <w:rPr>
          <w:rFonts w:cs="Arial"/>
          <w:color w:val="000000" w:themeColor="text1"/>
        </w:rPr>
        <w:t xml:space="preserve">Initially, the covenant was put in place to attract a large retail tenant to the area and create shopping facilities in the </w:t>
      </w:r>
      <w:r>
        <w:rPr>
          <w:rFonts w:cs="Arial"/>
          <w:color w:val="000000" w:themeColor="text1"/>
        </w:rPr>
        <w:t xml:space="preserve">locality </w:t>
      </w:r>
      <w:r w:rsidRPr="00AC392E">
        <w:rPr>
          <w:rFonts w:cs="Arial"/>
          <w:color w:val="000000" w:themeColor="text1"/>
        </w:rPr>
        <w:t xml:space="preserve">at a time when </w:t>
      </w:r>
      <w:r>
        <w:rPr>
          <w:rFonts w:cs="Arial"/>
          <w:color w:val="000000" w:themeColor="text1"/>
        </w:rPr>
        <w:t xml:space="preserve">broader </w:t>
      </w:r>
      <w:r w:rsidRPr="00AC392E">
        <w:rPr>
          <w:rFonts w:cs="Arial"/>
          <w:color w:val="000000" w:themeColor="text1"/>
        </w:rPr>
        <w:t xml:space="preserve">community infrastructure was still under development. </w:t>
      </w:r>
    </w:p>
    <w:p w14:paraId="3B063A0C" w14:textId="77777777" w:rsidR="00572146" w:rsidRPr="00AC392E" w:rsidRDefault="00572146" w:rsidP="00572146">
      <w:pPr>
        <w:jc w:val="both"/>
        <w:rPr>
          <w:rFonts w:cs="Arial"/>
          <w:color w:val="000000" w:themeColor="text1"/>
        </w:rPr>
      </w:pPr>
    </w:p>
    <w:p w14:paraId="78EDB6FF" w14:textId="77777777" w:rsidR="00572146" w:rsidRPr="00AC392E" w:rsidRDefault="00572146" w:rsidP="00572146">
      <w:pPr>
        <w:jc w:val="both"/>
        <w:rPr>
          <w:rFonts w:cs="Arial"/>
          <w:color w:val="000000" w:themeColor="text1"/>
        </w:rPr>
      </w:pPr>
      <w:r>
        <w:rPr>
          <w:rFonts w:cs="Arial"/>
          <w:color w:val="000000" w:themeColor="text1"/>
        </w:rPr>
        <w:t>E</w:t>
      </w:r>
      <w:r w:rsidRPr="00AC392E">
        <w:rPr>
          <w:rFonts w:cs="Arial"/>
          <w:color w:val="000000" w:themeColor="text1"/>
        </w:rPr>
        <w:t>nacted in 2003</w:t>
      </w:r>
      <w:r>
        <w:rPr>
          <w:rFonts w:cs="Arial"/>
          <w:color w:val="000000" w:themeColor="text1"/>
        </w:rPr>
        <w:t xml:space="preserve">, the covenant remains </w:t>
      </w:r>
      <w:r w:rsidRPr="00AC392E">
        <w:rPr>
          <w:rFonts w:cs="Arial"/>
          <w:color w:val="000000" w:themeColor="text1"/>
        </w:rPr>
        <w:t>in place until 2018.</w:t>
      </w:r>
      <w:r>
        <w:rPr>
          <w:rFonts w:cs="Arial"/>
          <w:color w:val="000000" w:themeColor="text1"/>
        </w:rPr>
        <w:t xml:space="preserve"> </w:t>
      </w:r>
      <w:r w:rsidRPr="00AC392E">
        <w:rPr>
          <w:rFonts w:cs="Arial"/>
          <w:color w:val="000000" w:themeColor="text1"/>
        </w:rPr>
        <w:t xml:space="preserve"> Th</w:t>
      </w:r>
      <w:r>
        <w:rPr>
          <w:rFonts w:cs="Arial"/>
          <w:color w:val="000000" w:themeColor="text1"/>
        </w:rPr>
        <w:t>roughout this</w:t>
      </w:r>
      <w:r w:rsidRPr="00AC392E">
        <w:rPr>
          <w:rFonts w:cs="Arial"/>
          <w:color w:val="000000" w:themeColor="text1"/>
        </w:rPr>
        <w:t xml:space="preserve"> period</w:t>
      </w:r>
      <w:r>
        <w:rPr>
          <w:rFonts w:cs="Arial"/>
          <w:color w:val="000000" w:themeColor="text1"/>
        </w:rPr>
        <w:t>,</w:t>
      </w:r>
      <w:r w:rsidRPr="00AC392E">
        <w:rPr>
          <w:rFonts w:cs="Arial"/>
          <w:color w:val="000000" w:themeColor="text1"/>
        </w:rPr>
        <w:t xml:space="preserve"> retail development in </w:t>
      </w:r>
      <w:r>
        <w:rPr>
          <w:rFonts w:cs="Arial"/>
          <w:color w:val="000000" w:themeColor="text1"/>
        </w:rPr>
        <w:t>the suburb is being severely restricted which also limits</w:t>
      </w:r>
      <w:r w:rsidRPr="00AC392E">
        <w:rPr>
          <w:rFonts w:cs="Arial"/>
          <w:color w:val="000000" w:themeColor="text1"/>
        </w:rPr>
        <w:t xml:space="preserve"> competition. </w:t>
      </w:r>
      <w:r>
        <w:rPr>
          <w:rFonts w:cs="Arial"/>
          <w:color w:val="000000" w:themeColor="text1"/>
        </w:rPr>
        <w:t>Since its introduction</w:t>
      </w:r>
      <w:r w:rsidRPr="00AC392E">
        <w:rPr>
          <w:rFonts w:cs="Arial"/>
          <w:color w:val="000000" w:themeColor="text1"/>
        </w:rPr>
        <w:t xml:space="preserve">, the </w:t>
      </w:r>
      <w:r>
        <w:rPr>
          <w:rFonts w:cs="Arial"/>
          <w:color w:val="000000" w:themeColor="text1"/>
        </w:rPr>
        <w:t>locality</w:t>
      </w:r>
      <w:r w:rsidRPr="00AC392E">
        <w:rPr>
          <w:rFonts w:cs="Arial"/>
          <w:color w:val="000000" w:themeColor="text1"/>
        </w:rPr>
        <w:t xml:space="preserve">’s population has grown significantly and </w:t>
      </w:r>
      <w:r>
        <w:rPr>
          <w:rFonts w:cs="Arial"/>
          <w:color w:val="000000" w:themeColor="text1"/>
        </w:rPr>
        <w:t>residents</w:t>
      </w:r>
      <w:r w:rsidRPr="00AC392E">
        <w:rPr>
          <w:rFonts w:cs="Arial"/>
          <w:color w:val="000000" w:themeColor="text1"/>
        </w:rPr>
        <w:t xml:space="preserve"> </w:t>
      </w:r>
      <w:r>
        <w:rPr>
          <w:rFonts w:cs="Arial"/>
          <w:color w:val="000000" w:themeColor="text1"/>
        </w:rPr>
        <w:t>continue to raise</w:t>
      </w:r>
      <w:r w:rsidRPr="00AC392E">
        <w:rPr>
          <w:rFonts w:cs="Arial"/>
          <w:color w:val="000000" w:themeColor="text1"/>
        </w:rPr>
        <w:t xml:space="preserve"> concerns about the lack of retail amenities available </w:t>
      </w:r>
      <w:r>
        <w:rPr>
          <w:rFonts w:cs="Arial"/>
          <w:color w:val="000000" w:themeColor="text1"/>
        </w:rPr>
        <w:t>locally</w:t>
      </w:r>
      <w:r w:rsidRPr="00AC392E">
        <w:rPr>
          <w:rFonts w:cs="Arial"/>
          <w:color w:val="000000" w:themeColor="text1"/>
        </w:rPr>
        <w:t xml:space="preserve">. </w:t>
      </w:r>
    </w:p>
    <w:p w14:paraId="52925045" w14:textId="77777777" w:rsidR="00572146" w:rsidRPr="00AC392E" w:rsidRDefault="00572146" w:rsidP="00572146">
      <w:pPr>
        <w:jc w:val="both"/>
        <w:rPr>
          <w:rFonts w:cs="Arial"/>
          <w:color w:val="000000" w:themeColor="text1"/>
        </w:rPr>
      </w:pPr>
    </w:p>
    <w:p w14:paraId="521E35AA" w14:textId="77777777" w:rsidR="00572146" w:rsidRDefault="00572146" w:rsidP="00572146">
      <w:pPr>
        <w:jc w:val="both"/>
        <w:rPr>
          <w:rFonts w:cs="Arial"/>
          <w:color w:val="FF0000"/>
        </w:rPr>
      </w:pPr>
      <w:r>
        <w:rPr>
          <w:rFonts w:cs="Arial"/>
          <w:color w:val="000000" w:themeColor="text1"/>
        </w:rPr>
        <w:lastRenderedPageBreak/>
        <w:t>T</w:t>
      </w:r>
      <w:r w:rsidRPr="00AC392E">
        <w:rPr>
          <w:rFonts w:cs="Arial"/>
          <w:color w:val="000000" w:themeColor="text1"/>
        </w:rPr>
        <w:t>his situation highlights the need for planning and development agencies to ensure that competition is not needlessly restricted and that</w:t>
      </w:r>
      <w:r w:rsidR="00952139">
        <w:rPr>
          <w:rFonts w:cs="Arial"/>
          <w:color w:val="000000" w:themeColor="text1"/>
        </w:rPr>
        <w:t xml:space="preserve"> </w:t>
      </w:r>
      <w:r w:rsidRPr="00AC392E">
        <w:rPr>
          <w:rFonts w:cs="Arial"/>
          <w:color w:val="000000" w:themeColor="text1"/>
        </w:rPr>
        <w:t>impacts of possible future retail locations on</w:t>
      </w:r>
      <w:r w:rsidR="009611CB">
        <w:rPr>
          <w:rFonts w:cs="Arial"/>
          <w:color w:val="000000" w:themeColor="text1"/>
        </w:rPr>
        <w:t xml:space="preserve"> an</w:t>
      </w:r>
      <w:r w:rsidRPr="00AC392E">
        <w:rPr>
          <w:rFonts w:cs="Arial"/>
          <w:color w:val="000000" w:themeColor="text1"/>
        </w:rPr>
        <w:t xml:space="preserve"> existing shopping centre </w:t>
      </w:r>
      <w:r w:rsidR="009611CB">
        <w:rPr>
          <w:rFonts w:cs="Arial"/>
          <w:color w:val="000000" w:themeColor="text1"/>
        </w:rPr>
        <w:t xml:space="preserve">is </w:t>
      </w:r>
      <w:r w:rsidRPr="00AC392E">
        <w:rPr>
          <w:rFonts w:cs="Arial"/>
          <w:color w:val="000000" w:themeColor="text1"/>
        </w:rPr>
        <w:t>viability (but not specific businesses) should only be considered during strategic planning preparation an</w:t>
      </w:r>
      <w:r>
        <w:rPr>
          <w:rFonts w:cs="Arial"/>
          <w:color w:val="000000" w:themeColor="text1"/>
        </w:rPr>
        <w:t>d not for site-</w:t>
      </w:r>
      <w:r w:rsidRPr="00AC392E">
        <w:rPr>
          <w:rFonts w:cs="Arial"/>
          <w:color w:val="000000" w:themeColor="text1"/>
        </w:rPr>
        <w:t>specific rezoning or individual development applications.</w:t>
      </w:r>
    </w:p>
    <w:p w14:paraId="6BFDA95A" w14:textId="77777777" w:rsidR="00572146" w:rsidRDefault="00572146" w:rsidP="00572146">
      <w:pPr>
        <w:jc w:val="both"/>
        <w:rPr>
          <w:rFonts w:cs="Arial"/>
          <w:color w:val="000000" w:themeColor="text1"/>
        </w:rPr>
      </w:pPr>
    </w:p>
    <w:p w14:paraId="7D56BF6D" w14:textId="77777777" w:rsidR="00ED587E" w:rsidRPr="00572146" w:rsidRDefault="006944ED" w:rsidP="00ED587E">
      <w:pPr>
        <w:jc w:val="both"/>
        <w:rPr>
          <w:i/>
          <w:color w:val="E36C0A" w:themeColor="accent6" w:themeShade="BF"/>
        </w:rPr>
      </w:pPr>
      <w:r>
        <w:rPr>
          <w:i/>
          <w:color w:val="E36C0A" w:themeColor="accent6" w:themeShade="BF"/>
        </w:rPr>
        <w:t>Local government</w:t>
      </w:r>
    </w:p>
    <w:p w14:paraId="03FAC1CC" w14:textId="77777777" w:rsidR="00826111" w:rsidRDefault="00826111" w:rsidP="001D5F21">
      <w:pPr>
        <w:pStyle w:val="Style5"/>
        <w:widowControl/>
        <w:shd w:val="clear" w:color="auto" w:fill="FFFFFF"/>
        <w:spacing w:line="240" w:lineRule="auto"/>
        <w:ind w:right="11"/>
        <w:jc w:val="both"/>
        <w:rPr>
          <w:rStyle w:val="FontStyle20"/>
          <w:b w:val="0"/>
          <w:sz w:val="24"/>
          <w:szCs w:val="24"/>
          <w:lang w:val="en-US" w:eastAsia="en-US"/>
        </w:rPr>
      </w:pPr>
    </w:p>
    <w:p w14:paraId="45E952B3" w14:textId="77777777" w:rsidR="006661DD" w:rsidRDefault="00572146" w:rsidP="00572146">
      <w:pPr>
        <w:pStyle w:val="Style5"/>
        <w:widowControl/>
        <w:shd w:val="clear" w:color="auto" w:fill="FFFFFF"/>
        <w:spacing w:line="240" w:lineRule="auto"/>
        <w:ind w:right="11"/>
        <w:jc w:val="both"/>
        <w:rPr>
          <w:rStyle w:val="FontStyle20"/>
          <w:b w:val="0"/>
          <w:sz w:val="24"/>
          <w:szCs w:val="24"/>
          <w:lang w:val="en-US" w:eastAsia="en-US"/>
        </w:rPr>
      </w:pPr>
      <w:r w:rsidRPr="00572146">
        <w:rPr>
          <w:rStyle w:val="FontStyle20"/>
          <w:b w:val="0"/>
          <w:sz w:val="24"/>
          <w:szCs w:val="24"/>
          <w:lang w:val="en-US" w:eastAsia="en-US"/>
        </w:rPr>
        <w:t xml:space="preserve">Based on the SBDC’s experience, including in providing a dispute resolution service for small business operators in </w:t>
      </w:r>
      <w:r>
        <w:rPr>
          <w:rStyle w:val="FontStyle20"/>
          <w:b w:val="0"/>
          <w:sz w:val="24"/>
          <w:szCs w:val="24"/>
          <w:lang w:val="en-US" w:eastAsia="en-US"/>
        </w:rPr>
        <w:t>Western Australia</w:t>
      </w:r>
      <w:r w:rsidRPr="00572146">
        <w:rPr>
          <w:rStyle w:val="FontStyle20"/>
          <w:b w:val="0"/>
          <w:sz w:val="24"/>
          <w:szCs w:val="24"/>
          <w:lang w:val="en-US" w:eastAsia="en-US"/>
        </w:rPr>
        <w:t xml:space="preserve">, the impact of local government decisions on small business operations </w:t>
      </w:r>
      <w:r w:rsidR="006661DD">
        <w:rPr>
          <w:rStyle w:val="FontStyle20"/>
          <w:b w:val="0"/>
          <w:sz w:val="24"/>
          <w:szCs w:val="24"/>
          <w:lang w:val="en-US" w:eastAsia="en-US"/>
        </w:rPr>
        <w:t>is</w:t>
      </w:r>
      <w:r w:rsidRPr="00572146">
        <w:rPr>
          <w:rStyle w:val="FontStyle20"/>
          <w:b w:val="0"/>
          <w:sz w:val="24"/>
          <w:szCs w:val="24"/>
          <w:lang w:val="en-US" w:eastAsia="en-US"/>
        </w:rPr>
        <w:t xml:space="preserve"> often underestimated. </w:t>
      </w:r>
    </w:p>
    <w:p w14:paraId="23168195" w14:textId="77777777" w:rsidR="006661DD" w:rsidRDefault="006661DD" w:rsidP="00572146">
      <w:pPr>
        <w:pStyle w:val="Style5"/>
        <w:widowControl/>
        <w:shd w:val="clear" w:color="auto" w:fill="FFFFFF"/>
        <w:spacing w:line="240" w:lineRule="auto"/>
        <w:ind w:right="11"/>
        <w:jc w:val="both"/>
        <w:rPr>
          <w:rStyle w:val="FontStyle20"/>
          <w:b w:val="0"/>
          <w:sz w:val="24"/>
          <w:szCs w:val="24"/>
          <w:lang w:val="en-US" w:eastAsia="en-US"/>
        </w:rPr>
      </w:pPr>
    </w:p>
    <w:p w14:paraId="317601D4" w14:textId="77777777" w:rsidR="006661DD" w:rsidRDefault="00572146" w:rsidP="00572146">
      <w:pPr>
        <w:pStyle w:val="Style5"/>
        <w:widowControl/>
        <w:shd w:val="clear" w:color="auto" w:fill="FFFFFF"/>
        <w:spacing w:line="240" w:lineRule="auto"/>
        <w:ind w:right="11"/>
        <w:jc w:val="both"/>
        <w:rPr>
          <w:rStyle w:val="FontStyle20"/>
          <w:b w:val="0"/>
          <w:sz w:val="24"/>
          <w:szCs w:val="24"/>
          <w:lang w:val="en-US" w:eastAsia="en-US"/>
        </w:rPr>
      </w:pPr>
      <w:r w:rsidRPr="00572146">
        <w:rPr>
          <w:rStyle w:val="FontStyle20"/>
          <w:b w:val="0"/>
          <w:sz w:val="24"/>
          <w:szCs w:val="24"/>
          <w:lang w:val="en-US" w:eastAsia="en-US"/>
        </w:rPr>
        <w:t>The fact that there are 13</w:t>
      </w:r>
      <w:r w:rsidR="006661DD">
        <w:rPr>
          <w:rStyle w:val="FontStyle20"/>
          <w:b w:val="0"/>
          <w:sz w:val="24"/>
          <w:szCs w:val="24"/>
          <w:lang w:val="en-US" w:eastAsia="en-US"/>
        </w:rPr>
        <w:t>8</w:t>
      </w:r>
      <w:r w:rsidRPr="00572146">
        <w:rPr>
          <w:rStyle w:val="FontStyle20"/>
          <w:b w:val="0"/>
          <w:sz w:val="24"/>
          <w:szCs w:val="24"/>
          <w:lang w:val="en-US" w:eastAsia="en-US"/>
        </w:rPr>
        <w:t xml:space="preserve"> local government authorities in this State </w:t>
      </w:r>
      <w:r w:rsidR="00952139">
        <w:rPr>
          <w:rStyle w:val="FontStyle20"/>
          <w:b w:val="0"/>
          <w:sz w:val="24"/>
          <w:szCs w:val="24"/>
          <w:lang w:val="en-US" w:eastAsia="en-US"/>
        </w:rPr>
        <w:t>with</w:t>
      </w:r>
      <w:r w:rsidRPr="00572146">
        <w:rPr>
          <w:rStyle w:val="FontStyle20"/>
          <w:b w:val="0"/>
          <w:sz w:val="24"/>
          <w:szCs w:val="24"/>
          <w:lang w:val="en-US" w:eastAsia="en-US"/>
        </w:rPr>
        <w:t xml:space="preserve"> relative autonomy to set their own planning rules, interpretations and guidance, has led to a patchwork of different town planning schemes and inconsistent planning and development application processes and decisions. </w:t>
      </w:r>
    </w:p>
    <w:p w14:paraId="1730ED8C" w14:textId="77777777" w:rsidR="006661DD" w:rsidRDefault="006661DD" w:rsidP="00572146">
      <w:pPr>
        <w:pStyle w:val="Style5"/>
        <w:widowControl/>
        <w:shd w:val="clear" w:color="auto" w:fill="FFFFFF"/>
        <w:spacing w:line="240" w:lineRule="auto"/>
        <w:ind w:right="11"/>
        <w:jc w:val="both"/>
        <w:rPr>
          <w:rStyle w:val="FontStyle20"/>
          <w:b w:val="0"/>
          <w:sz w:val="24"/>
          <w:szCs w:val="24"/>
          <w:lang w:val="en-US" w:eastAsia="en-US"/>
        </w:rPr>
      </w:pPr>
    </w:p>
    <w:p w14:paraId="4B15CAEE" w14:textId="77777777" w:rsidR="00572146" w:rsidRPr="00572146" w:rsidRDefault="00572146" w:rsidP="00572146">
      <w:pPr>
        <w:pStyle w:val="Style5"/>
        <w:widowControl/>
        <w:shd w:val="clear" w:color="auto" w:fill="FFFFFF"/>
        <w:spacing w:line="240" w:lineRule="auto"/>
        <w:ind w:right="11"/>
        <w:jc w:val="both"/>
        <w:rPr>
          <w:rStyle w:val="FontStyle20"/>
          <w:b w:val="0"/>
          <w:sz w:val="24"/>
          <w:szCs w:val="24"/>
          <w:lang w:val="en-US" w:eastAsia="en-US"/>
        </w:rPr>
      </w:pPr>
      <w:r w:rsidRPr="00572146">
        <w:rPr>
          <w:rStyle w:val="FontStyle20"/>
          <w:b w:val="0"/>
          <w:sz w:val="24"/>
          <w:szCs w:val="24"/>
          <w:lang w:val="en-US" w:eastAsia="en-US"/>
        </w:rPr>
        <w:t>This can cause significant angst for small business operators, especially those that work across different local government areas (such as tradespeople, food-sellers and professional/personal service providers) who have to contend with varying rules, regulations, requirements and restrictions.</w:t>
      </w:r>
    </w:p>
    <w:p w14:paraId="1E16F9B5" w14:textId="77777777" w:rsidR="00572146" w:rsidRPr="00572146" w:rsidRDefault="00572146" w:rsidP="00572146">
      <w:pPr>
        <w:pStyle w:val="Style5"/>
        <w:widowControl/>
        <w:shd w:val="clear" w:color="auto" w:fill="FFFFFF"/>
        <w:spacing w:line="240" w:lineRule="auto"/>
        <w:ind w:right="11"/>
        <w:jc w:val="both"/>
        <w:rPr>
          <w:rStyle w:val="FontStyle20"/>
          <w:b w:val="0"/>
          <w:sz w:val="24"/>
          <w:szCs w:val="24"/>
          <w:lang w:val="en-US" w:eastAsia="en-US"/>
        </w:rPr>
      </w:pPr>
    </w:p>
    <w:p w14:paraId="72766825" w14:textId="77777777" w:rsidR="00B52AB5" w:rsidRDefault="00ED587E" w:rsidP="00136FFC">
      <w:pPr>
        <w:pStyle w:val="Style5"/>
        <w:widowControl/>
        <w:shd w:val="clear" w:color="auto" w:fill="FFFFFF"/>
        <w:spacing w:line="274" w:lineRule="exact"/>
        <w:ind w:right="14"/>
        <w:jc w:val="both"/>
        <w:rPr>
          <w:rStyle w:val="FontStyle20"/>
          <w:b w:val="0"/>
          <w:sz w:val="24"/>
          <w:szCs w:val="24"/>
          <w:lang w:val="en-US" w:eastAsia="en-US"/>
        </w:rPr>
      </w:pPr>
      <w:r>
        <w:rPr>
          <w:rStyle w:val="FontStyle20"/>
          <w:b w:val="0"/>
          <w:sz w:val="24"/>
          <w:szCs w:val="24"/>
          <w:lang w:val="en-US" w:eastAsia="en-US"/>
        </w:rPr>
        <w:t>T</w:t>
      </w:r>
      <w:r w:rsidRPr="00FA76C2">
        <w:rPr>
          <w:rStyle w:val="FontStyle20"/>
          <w:b w:val="0"/>
          <w:sz w:val="24"/>
          <w:szCs w:val="24"/>
          <w:lang w:val="en-US" w:eastAsia="en-US"/>
        </w:rPr>
        <w:t>he SBDC</w:t>
      </w:r>
      <w:r w:rsidR="00B52AB5">
        <w:rPr>
          <w:rStyle w:val="FontStyle20"/>
          <w:b w:val="0"/>
          <w:sz w:val="24"/>
          <w:szCs w:val="24"/>
          <w:lang w:val="en-US" w:eastAsia="en-US"/>
        </w:rPr>
        <w:t xml:space="preserve"> has </w:t>
      </w:r>
      <w:r w:rsidR="00171B02">
        <w:rPr>
          <w:rStyle w:val="FontStyle20"/>
          <w:b w:val="0"/>
          <w:sz w:val="24"/>
          <w:szCs w:val="24"/>
          <w:lang w:val="en-US" w:eastAsia="en-US"/>
        </w:rPr>
        <w:t>prepared a range of c</w:t>
      </w:r>
      <w:r w:rsidR="00171B02" w:rsidRPr="00FA76C2">
        <w:rPr>
          <w:rStyle w:val="FontStyle20"/>
          <w:b w:val="0"/>
          <w:sz w:val="24"/>
          <w:szCs w:val="24"/>
          <w:lang w:val="en-US" w:eastAsia="en-US"/>
        </w:rPr>
        <w:t xml:space="preserve">ase </w:t>
      </w:r>
      <w:r w:rsidR="00171B02">
        <w:rPr>
          <w:rStyle w:val="FontStyle20"/>
          <w:b w:val="0"/>
          <w:sz w:val="24"/>
          <w:szCs w:val="24"/>
          <w:lang w:val="en-US" w:eastAsia="en-US"/>
        </w:rPr>
        <w:t>studies to highlight the impacts</w:t>
      </w:r>
      <w:r w:rsidR="00171B02" w:rsidRPr="00FA76C2">
        <w:rPr>
          <w:rStyle w:val="FontStyle20"/>
          <w:b w:val="0"/>
          <w:sz w:val="24"/>
          <w:szCs w:val="24"/>
          <w:lang w:val="en-US" w:eastAsia="en-US"/>
        </w:rPr>
        <w:t xml:space="preserve"> on </w:t>
      </w:r>
      <w:r w:rsidR="00171B02">
        <w:rPr>
          <w:rStyle w:val="FontStyle20"/>
          <w:b w:val="0"/>
          <w:sz w:val="24"/>
          <w:szCs w:val="24"/>
          <w:lang w:val="en-US" w:eastAsia="en-US"/>
        </w:rPr>
        <w:t xml:space="preserve">small businesses </w:t>
      </w:r>
      <w:r w:rsidR="00B52AB5">
        <w:rPr>
          <w:rStyle w:val="FontStyle20"/>
          <w:b w:val="0"/>
          <w:sz w:val="24"/>
          <w:szCs w:val="24"/>
          <w:lang w:val="en-US" w:eastAsia="en-US"/>
        </w:rPr>
        <w:t>o</w:t>
      </w:r>
      <w:r w:rsidR="00171B02">
        <w:rPr>
          <w:rStyle w:val="FontStyle20"/>
          <w:b w:val="0"/>
          <w:sz w:val="24"/>
          <w:szCs w:val="24"/>
          <w:lang w:val="en-US" w:eastAsia="en-US"/>
        </w:rPr>
        <w:t xml:space="preserve">f </w:t>
      </w:r>
      <w:r w:rsidR="00B52AB5">
        <w:rPr>
          <w:rStyle w:val="FontStyle20"/>
          <w:b w:val="0"/>
          <w:sz w:val="24"/>
          <w:szCs w:val="24"/>
          <w:lang w:val="en-US" w:eastAsia="en-US"/>
        </w:rPr>
        <w:t>local government</w:t>
      </w:r>
      <w:r w:rsidR="00171B02">
        <w:rPr>
          <w:rStyle w:val="FontStyle20"/>
          <w:b w:val="0"/>
          <w:sz w:val="24"/>
          <w:szCs w:val="24"/>
          <w:lang w:val="en-US" w:eastAsia="en-US"/>
        </w:rPr>
        <w:t xml:space="preserve"> planning decisions, including for the Commission’s review - </w:t>
      </w:r>
      <w:r w:rsidR="00171B02">
        <w:rPr>
          <w:rStyle w:val="FontStyle20"/>
          <w:b w:val="0"/>
          <w:i/>
          <w:sz w:val="24"/>
          <w:szCs w:val="24"/>
          <w:lang w:val="en-US" w:eastAsia="en-US"/>
        </w:rPr>
        <w:t xml:space="preserve">Performance </w:t>
      </w:r>
      <w:r w:rsidR="00171B02" w:rsidRPr="00FA76C2">
        <w:rPr>
          <w:rStyle w:val="FontStyle20"/>
          <w:b w:val="0"/>
          <w:i/>
          <w:sz w:val="24"/>
          <w:szCs w:val="24"/>
          <w:lang w:val="en-US" w:eastAsia="en-US"/>
        </w:rPr>
        <w:t xml:space="preserve">benchmarking </w:t>
      </w:r>
      <w:r w:rsidR="00171B02">
        <w:rPr>
          <w:rStyle w:val="FontStyle20"/>
          <w:b w:val="0"/>
          <w:i/>
          <w:sz w:val="24"/>
          <w:szCs w:val="24"/>
          <w:lang w:val="en-US" w:eastAsia="en-US"/>
        </w:rPr>
        <w:t>of Australian b</w:t>
      </w:r>
      <w:r w:rsidR="00171B02" w:rsidRPr="00FA76C2">
        <w:rPr>
          <w:rStyle w:val="FontStyle20"/>
          <w:b w:val="0"/>
          <w:i/>
          <w:sz w:val="24"/>
          <w:szCs w:val="24"/>
          <w:lang w:val="en-US" w:eastAsia="en-US"/>
        </w:rPr>
        <w:t>usiness regulation - role of local government</w:t>
      </w:r>
      <w:r w:rsidR="00171B02">
        <w:rPr>
          <w:rStyle w:val="FontStyle20"/>
          <w:b w:val="0"/>
          <w:i/>
          <w:sz w:val="24"/>
          <w:szCs w:val="24"/>
          <w:lang w:val="en-US" w:eastAsia="en-US"/>
        </w:rPr>
        <w:t xml:space="preserve"> as a regulator. </w:t>
      </w:r>
      <w:r w:rsidR="00171B02">
        <w:rPr>
          <w:rStyle w:val="FontStyle20"/>
          <w:b w:val="0"/>
          <w:sz w:val="24"/>
          <w:szCs w:val="24"/>
          <w:lang w:val="en-US" w:eastAsia="en-US"/>
        </w:rPr>
        <w:t xml:space="preserve"> </w:t>
      </w:r>
    </w:p>
    <w:p w14:paraId="43865A03" w14:textId="77777777" w:rsidR="00171B02" w:rsidRPr="00181F9F" w:rsidRDefault="00171B02" w:rsidP="00136FFC">
      <w:pPr>
        <w:pStyle w:val="Style5"/>
        <w:widowControl/>
        <w:shd w:val="clear" w:color="auto" w:fill="FFFFFF"/>
        <w:spacing w:line="274" w:lineRule="exact"/>
        <w:ind w:right="14"/>
        <w:jc w:val="both"/>
        <w:rPr>
          <w:bCs/>
          <w:color w:val="000000"/>
          <w:lang w:val="en-US" w:eastAsia="en-US"/>
        </w:rPr>
      </w:pPr>
    </w:p>
    <w:p w14:paraId="143807A0" w14:textId="77777777" w:rsidR="00B52AB5" w:rsidRDefault="00B52AB5" w:rsidP="00B52AB5">
      <w:pPr>
        <w:pStyle w:val="Style5"/>
        <w:widowControl/>
        <w:shd w:val="clear" w:color="auto" w:fill="FFFFFF"/>
        <w:spacing w:line="240" w:lineRule="auto"/>
        <w:ind w:right="11"/>
        <w:jc w:val="both"/>
        <w:rPr>
          <w:rStyle w:val="FontStyle20"/>
          <w:b w:val="0"/>
          <w:sz w:val="24"/>
          <w:szCs w:val="24"/>
          <w:lang w:val="en-US" w:eastAsia="en-US"/>
        </w:rPr>
      </w:pPr>
      <w:r>
        <w:rPr>
          <w:rStyle w:val="FontStyle20"/>
          <w:b w:val="0"/>
          <w:sz w:val="24"/>
          <w:szCs w:val="24"/>
          <w:lang w:val="en-US" w:eastAsia="en-US"/>
        </w:rPr>
        <w:t xml:space="preserve">The State Government is proposing to </w:t>
      </w:r>
      <w:r w:rsidR="009611CB">
        <w:rPr>
          <w:rStyle w:val="FontStyle20"/>
          <w:b w:val="0"/>
          <w:sz w:val="24"/>
          <w:szCs w:val="24"/>
          <w:lang w:val="en-US" w:eastAsia="en-US"/>
        </w:rPr>
        <w:t xml:space="preserve">introduce further reforms to </w:t>
      </w:r>
      <w:r w:rsidRPr="00572146">
        <w:rPr>
          <w:rStyle w:val="FontStyle20"/>
          <w:b w:val="0"/>
          <w:sz w:val="24"/>
          <w:szCs w:val="24"/>
          <w:lang w:val="en-US" w:eastAsia="en-US"/>
        </w:rPr>
        <w:t>make planning approvals consistent across all local governments in</w:t>
      </w:r>
      <w:r>
        <w:rPr>
          <w:rStyle w:val="FontStyle20"/>
          <w:b w:val="0"/>
          <w:sz w:val="24"/>
          <w:szCs w:val="24"/>
          <w:lang w:val="en-US" w:eastAsia="en-US"/>
        </w:rPr>
        <w:t xml:space="preserve"> Western Australia and the SBDC </w:t>
      </w:r>
      <w:r w:rsidR="00171B02">
        <w:rPr>
          <w:rStyle w:val="FontStyle20"/>
          <w:b w:val="0"/>
          <w:sz w:val="24"/>
          <w:szCs w:val="24"/>
          <w:lang w:val="en-US" w:eastAsia="en-US"/>
        </w:rPr>
        <w:t xml:space="preserve">has recently indicated its </w:t>
      </w:r>
      <w:r>
        <w:rPr>
          <w:rStyle w:val="FontStyle20"/>
          <w:b w:val="0"/>
          <w:sz w:val="24"/>
          <w:szCs w:val="24"/>
          <w:lang w:val="en-US" w:eastAsia="en-US"/>
        </w:rPr>
        <w:t xml:space="preserve">strong support </w:t>
      </w:r>
      <w:r w:rsidR="00171B02">
        <w:rPr>
          <w:rStyle w:val="FontStyle20"/>
          <w:b w:val="0"/>
          <w:sz w:val="24"/>
          <w:szCs w:val="24"/>
          <w:lang w:val="en-US" w:eastAsia="en-US"/>
        </w:rPr>
        <w:t xml:space="preserve">for </w:t>
      </w:r>
      <w:r>
        <w:rPr>
          <w:rStyle w:val="FontStyle20"/>
          <w:b w:val="0"/>
          <w:sz w:val="24"/>
          <w:szCs w:val="24"/>
          <w:lang w:val="en-US" w:eastAsia="en-US"/>
        </w:rPr>
        <w:t>this</w:t>
      </w:r>
      <w:r w:rsidR="00171B02">
        <w:rPr>
          <w:rStyle w:val="FontStyle20"/>
          <w:b w:val="0"/>
          <w:sz w:val="24"/>
          <w:szCs w:val="24"/>
          <w:lang w:val="en-US" w:eastAsia="en-US"/>
        </w:rPr>
        <w:t xml:space="preserve">. </w:t>
      </w:r>
    </w:p>
    <w:p w14:paraId="44893322" w14:textId="77777777" w:rsidR="00EE3A5D" w:rsidRDefault="00EE3A5D" w:rsidP="00B303B4">
      <w:pPr>
        <w:keepNext/>
        <w:jc w:val="both"/>
        <w:rPr>
          <w:b/>
          <w:color w:val="002060"/>
        </w:rPr>
      </w:pPr>
    </w:p>
    <w:p w14:paraId="5E7B670E" w14:textId="77777777" w:rsidR="00B17B28" w:rsidRDefault="00B17B28" w:rsidP="00B303B4">
      <w:pPr>
        <w:keepNext/>
        <w:jc w:val="both"/>
        <w:rPr>
          <w:b/>
          <w:color w:val="002060"/>
        </w:rPr>
      </w:pPr>
    </w:p>
    <w:p w14:paraId="3F2D7DC5" w14:textId="77777777" w:rsidR="00ED587E" w:rsidRPr="003B4426" w:rsidRDefault="000D5B8A" w:rsidP="00ED587E">
      <w:pPr>
        <w:jc w:val="both"/>
        <w:rPr>
          <w:b/>
          <w:color w:val="002060"/>
        </w:rPr>
      </w:pPr>
      <w:r>
        <w:rPr>
          <w:b/>
          <w:color w:val="002060"/>
        </w:rPr>
        <w:t>E</w:t>
      </w:r>
      <w:r w:rsidR="00ED587E" w:rsidRPr="003B4426">
        <w:rPr>
          <w:b/>
          <w:color w:val="002060"/>
        </w:rPr>
        <w:t>stablish</w:t>
      </w:r>
      <w:r>
        <w:rPr>
          <w:b/>
          <w:color w:val="002060"/>
        </w:rPr>
        <w:t>ing</w:t>
      </w:r>
      <w:r w:rsidR="00ED587E" w:rsidRPr="003B4426">
        <w:rPr>
          <w:b/>
          <w:color w:val="002060"/>
        </w:rPr>
        <w:t xml:space="preserve"> a business</w:t>
      </w:r>
    </w:p>
    <w:p w14:paraId="4F3EC7CE" w14:textId="77777777" w:rsidR="00ED587E" w:rsidRDefault="00ED587E" w:rsidP="00ED587E">
      <w:pPr>
        <w:jc w:val="both"/>
      </w:pPr>
    </w:p>
    <w:p w14:paraId="3684107D" w14:textId="77777777" w:rsidR="000D5B8A" w:rsidRDefault="00ED587E" w:rsidP="00ED587E">
      <w:pPr>
        <w:jc w:val="both"/>
      </w:pPr>
      <w:r w:rsidRPr="009F2591">
        <w:t>In a recent body of work</w:t>
      </w:r>
      <w:r>
        <w:rPr>
          <w:rStyle w:val="FootnoteReference"/>
        </w:rPr>
        <w:footnoteReference w:id="9"/>
      </w:r>
      <w:r>
        <w:t xml:space="preserve"> </w:t>
      </w:r>
      <w:r w:rsidR="00171B02">
        <w:t xml:space="preserve">conducted by the SBDC, the </w:t>
      </w:r>
      <w:r>
        <w:t xml:space="preserve">regulatory burden </w:t>
      </w:r>
      <w:r w:rsidR="000D5B8A">
        <w:t>imposed by</w:t>
      </w:r>
      <w:r>
        <w:t xml:space="preserve"> </w:t>
      </w:r>
      <w:r w:rsidR="000D5B8A">
        <w:rPr>
          <w:rFonts w:cs="Arial"/>
        </w:rPr>
        <w:t>the Australian Tax Office (</w:t>
      </w:r>
      <w:r w:rsidR="000D5B8A" w:rsidRPr="006D704B">
        <w:rPr>
          <w:rFonts w:cs="Arial"/>
          <w:b/>
        </w:rPr>
        <w:t>ATO</w:t>
      </w:r>
      <w:r w:rsidR="000D5B8A">
        <w:rPr>
          <w:rFonts w:cs="Arial"/>
        </w:rPr>
        <w:t xml:space="preserve">) and the </w:t>
      </w:r>
      <w:r w:rsidR="000D5B8A">
        <w:t>Australian Securities and Investment</w:t>
      </w:r>
      <w:r w:rsidR="009611CB">
        <w:t>s</w:t>
      </w:r>
      <w:r w:rsidR="000D5B8A">
        <w:t xml:space="preserve"> Commission (</w:t>
      </w:r>
      <w:r w:rsidR="000D5B8A" w:rsidRPr="006D704B">
        <w:rPr>
          <w:b/>
        </w:rPr>
        <w:t>ASIC</w:t>
      </w:r>
      <w:r w:rsidR="000D5B8A">
        <w:t>) on start-up businesses was discussed in some detail.</w:t>
      </w:r>
    </w:p>
    <w:p w14:paraId="03795F69" w14:textId="77777777" w:rsidR="000D5B8A" w:rsidRDefault="000D5B8A" w:rsidP="00ED587E">
      <w:pPr>
        <w:jc w:val="both"/>
      </w:pPr>
    </w:p>
    <w:p w14:paraId="624DE402" w14:textId="77777777" w:rsidR="004704C1" w:rsidRDefault="00075756" w:rsidP="00ED587E">
      <w:pPr>
        <w:jc w:val="both"/>
      </w:pPr>
      <w:r>
        <w:t xml:space="preserve">An </w:t>
      </w:r>
      <w:r>
        <w:rPr>
          <w:rFonts w:cs="Arial"/>
        </w:rPr>
        <w:t>Australian Business Number (</w:t>
      </w:r>
      <w:r w:rsidRPr="006D704B">
        <w:rPr>
          <w:rFonts w:cs="Arial"/>
          <w:b/>
        </w:rPr>
        <w:t>ABN</w:t>
      </w:r>
      <w:r>
        <w:rPr>
          <w:rFonts w:cs="Arial"/>
        </w:rPr>
        <w:t xml:space="preserve">) is required </w:t>
      </w:r>
      <w:r w:rsidR="00533936">
        <w:rPr>
          <w:rFonts w:cs="Arial"/>
        </w:rPr>
        <w:t xml:space="preserve">from the ATO </w:t>
      </w:r>
      <w:r>
        <w:rPr>
          <w:rFonts w:cs="Arial"/>
        </w:rPr>
        <w:t xml:space="preserve">by most businesses in order to meet the </w:t>
      </w:r>
      <w:r>
        <w:t xml:space="preserve">requirements </w:t>
      </w:r>
      <w:r w:rsidR="00533936">
        <w:t xml:space="preserve">of the </w:t>
      </w:r>
      <w:r w:rsidRPr="006D704B">
        <w:rPr>
          <w:b/>
        </w:rPr>
        <w:t>GST</w:t>
      </w:r>
      <w:r w:rsidR="00533936">
        <w:t>. To register for</w:t>
      </w:r>
      <w:r>
        <w:t xml:space="preserve"> an </w:t>
      </w:r>
      <w:r>
        <w:rPr>
          <w:rFonts w:cs="Arial"/>
        </w:rPr>
        <w:t>Australian Business Name (</w:t>
      </w:r>
      <w:r w:rsidRPr="006D704B">
        <w:rPr>
          <w:rFonts w:cs="Arial"/>
          <w:b/>
        </w:rPr>
        <w:t>BN</w:t>
      </w:r>
      <w:r>
        <w:rPr>
          <w:rFonts w:cs="Arial"/>
        </w:rPr>
        <w:t xml:space="preserve">) </w:t>
      </w:r>
      <w:r w:rsidR="00533936">
        <w:rPr>
          <w:rFonts w:cs="Arial"/>
        </w:rPr>
        <w:t xml:space="preserve">from ASIC, business owners must be able to provide their ABN.  Although it is common for </w:t>
      </w:r>
      <w:r w:rsidR="00533936">
        <w:t xml:space="preserve">new businesses to obtain both an ABN and BN, separate registration processes </w:t>
      </w:r>
      <w:r w:rsidR="004704C1">
        <w:t>are</w:t>
      </w:r>
      <w:r w:rsidR="00533936">
        <w:t xml:space="preserve"> mandated by </w:t>
      </w:r>
      <w:r w:rsidR="004704C1">
        <w:t>the Commonwealth.</w:t>
      </w:r>
    </w:p>
    <w:p w14:paraId="613108A7" w14:textId="77777777" w:rsidR="000D5B8A" w:rsidRDefault="000D5B8A" w:rsidP="00ED587E">
      <w:pPr>
        <w:jc w:val="both"/>
      </w:pPr>
    </w:p>
    <w:p w14:paraId="3125C609" w14:textId="77777777" w:rsidR="00E96C5B" w:rsidRDefault="004704C1" w:rsidP="00E041F1">
      <w:pPr>
        <w:pStyle w:val="NormalWeb"/>
        <w:shd w:val="clear" w:color="auto" w:fill="FFFFFF"/>
        <w:spacing w:line="272" w:lineRule="atLeast"/>
        <w:jc w:val="both"/>
        <w:rPr>
          <w:rFonts w:ascii="Arial" w:eastAsiaTheme="minorEastAsia" w:hAnsi="Arial"/>
        </w:rPr>
      </w:pPr>
      <w:r w:rsidRPr="00E96C5B">
        <w:rPr>
          <w:rFonts w:ascii="Arial" w:eastAsiaTheme="minorEastAsia" w:hAnsi="Arial"/>
        </w:rPr>
        <w:lastRenderedPageBreak/>
        <w:t xml:space="preserve">Further to this, separate online accounts have to be created by business owners to interact with the ATO and ASIC online. </w:t>
      </w:r>
      <w:r w:rsidR="00ED57DB" w:rsidRPr="00E96C5B">
        <w:rPr>
          <w:rFonts w:ascii="Arial" w:eastAsiaTheme="minorEastAsia" w:hAnsi="Arial"/>
        </w:rPr>
        <w:t xml:space="preserve">The ATO has </w:t>
      </w:r>
      <w:r w:rsidR="001E0FEB" w:rsidRPr="00E96C5B">
        <w:rPr>
          <w:rFonts w:ascii="Arial" w:eastAsiaTheme="minorEastAsia" w:hAnsi="Arial"/>
        </w:rPr>
        <w:t xml:space="preserve">created a secure ‘login system’ to identify a business called an </w:t>
      </w:r>
      <w:proofErr w:type="spellStart"/>
      <w:r w:rsidR="001E0FEB" w:rsidRPr="00E96C5B">
        <w:rPr>
          <w:rFonts w:ascii="Arial" w:eastAsiaTheme="minorEastAsia" w:hAnsi="Arial"/>
        </w:rPr>
        <w:t>AUSkey</w:t>
      </w:r>
      <w:proofErr w:type="spellEnd"/>
      <w:r w:rsidR="00A31039">
        <w:rPr>
          <w:rFonts w:ascii="Arial" w:eastAsiaTheme="minorEastAsia" w:hAnsi="Arial"/>
        </w:rPr>
        <w:t xml:space="preserve">. </w:t>
      </w:r>
      <w:r w:rsidR="00E96C5B">
        <w:rPr>
          <w:rFonts w:ascii="Arial" w:eastAsiaTheme="minorEastAsia" w:hAnsi="Arial"/>
        </w:rPr>
        <w:t>A</w:t>
      </w:r>
      <w:r w:rsidR="00E96C5B" w:rsidRPr="00E96C5B">
        <w:rPr>
          <w:rFonts w:ascii="Arial" w:eastAsiaTheme="minorEastAsia" w:hAnsi="Arial"/>
        </w:rPr>
        <w:t xml:space="preserve">n ASIC Connect account </w:t>
      </w:r>
      <w:r w:rsidR="00A31039">
        <w:rPr>
          <w:rFonts w:ascii="Arial" w:eastAsiaTheme="minorEastAsia" w:hAnsi="Arial"/>
        </w:rPr>
        <w:t>is</w:t>
      </w:r>
      <w:r w:rsidR="00E96C5B">
        <w:rPr>
          <w:rFonts w:ascii="Arial" w:eastAsiaTheme="minorEastAsia" w:hAnsi="Arial"/>
        </w:rPr>
        <w:t xml:space="preserve"> obtain</w:t>
      </w:r>
      <w:r w:rsidR="00A31039">
        <w:rPr>
          <w:rFonts w:ascii="Arial" w:eastAsiaTheme="minorEastAsia" w:hAnsi="Arial"/>
        </w:rPr>
        <w:t>ed</w:t>
      </w:r>
      <w:r w:rsidR="00E96C5B">
        <w:rPr>
          <w:rFonts w:ascii="Arial" w:eastAsiaTheme="minorEastAsia" w:hAnsi="Arial"/>
        </w:rPr>
        <w:t xml:space="preserve"> by </w:t>
      </w:r>
      <w:r w:rsidR="00E96C5B" w:rsidRPr="00E96C5B">
        <w:rPr>
          <w:rFonts w:ascii="Arial" w:eastAsiaTheme="minorEastAsia" w:hAnsi="Arial"/>
        </w:rPr>
        <w:t>signing up with a username</w:t>
      </w:r>
      <w:r w:rsidR="00E96C5B">
        <w:rPr>
          <w:rFonts w:ascii="Arial" w:eastAsiaTheme="minorEastAsia" w:hAnsi="Arial"/>
        </w:rPr>
        <w:t xml:space="preserve"> or </w:t>
      </w:r>
      <w:r w:rsidR="00E96C5B" w:rsidRPr="00E96C5B">
        <w:rPr>
          <w:rFonts w:ascii="Arial" w:eastAsiaTheme="minorEastAsia" w:hAnsi="Arial"/>
        </w:rPr>
        <w:t xml:space="preserve">logging in </w:t>
      </w:r>
      <w:r w:rsidR="00E96C5B">
        <w:rPr>
          <w:rFonts w:ascii="Arial" w:eastAsiaTheme="minorEastAsia" w:hAnsi="Arial"/>
        </w:rPr>
        <w:t xml:space="preserve">using </w:t>
      </w:r>
      <w:r w:rsidR="00A31039">
        <w:rPr>
          <w:rFonts w:ascii="Arial" w:eastAsiaTheme="minorEastAsia" w:hAnsi="Arial"/>
        </w:rPr>
        <w:t>an</w:t>
      </w:r>
      <w:r w:rsidR="00E96C5B">
        <w:rPr>
          <w:rFonts w:ascii="Arial" w:eastAsiaTheme="minorEastAsia" w:hAnsi="Arial"/>
        </w:rPr>
        <w:t xml:space="preserve"> </w:t>
      </w:r>
      <w:proofErr w:type="spellStart"/>
      <w:r w:rsidR="00E96C5B" w:rsidRPr="00E96C5B">
        <w:rPr>
          <w:rFonts w:ascii="Arial" w:eastAsiaTheme="minorEastAsia" w:hAnsi="Arial"/>
        </w:rPr>
        <w:t>AUSkey</w:t>
      </w:r>
      <w:proofErr w:type="spellEnd"/>
      <w:r w:rsidR="00E96C5B" w:rsidRPr="00E96C5B">
        <w:rPr>
          <w:rFonts w:ascii="Arial" w:eastAsiaTheme="minorEastAsia" w:hAnsi="Arial"/>
        </w:rPr>
        <w:t>.</w:t>
      </w:r>
      <w:r w:rsidR="00E96C5B">
        <w:rPr>
          <w:rFonts w:ascii="Arial" w:eastAsiaTheme="minorEastAsia" w:hAnsi="Arial"/>
        </w:rPr>
        <w:t xml:space="preserve"> While an </w:t>
      </w:r>
      <w:proofErr w:type="spellStart"/>
      <w:r w:rsidR="00E96C5B">
        <w:rPr>
          <w:rFonts w:ascii="Arial" w:eastAsiaTheme="minorEastAsia" w:hAnsi="Arial"/>
        </w:rPr>
        <w:t>AUSkey</w:t>
      </w:r>
      <w:proofErr w:type="spellEnd"/>
      <w:r w:rsidR="00E96C5B">
        <w:rPr>
          <w:rFonts w:ascii="Arial" w:eastAsiaTheme="minorEastAsia" w:hAnsi="Arial"/>
        </w:rPr>
        <w:t xml:space="preserve"> is not required to obtain an ABN, the only way to obtain a BN is by using ASIC Connect.</w:t>
      </w:r>
    </w:p>
    <w:p w14:paraId="112B192B" w14:textId="77777777" w:rsidR="00A27921" w:rsidRPr="00A27921" w:rsidRDefault="00A27921" w:rsidP="00E041F1">
      <w:pPr>
        <w:jc w:val="both"/>
        <w:rPr>
          <w:i/>
          <w:color w:val="E36C0A" w:themeColor="accent6" w:themeShade="BF"/>
        </w:rPr>
      </w:pPr>
      <w:r w:rsidRPr="00A27921">
        <w:rPr>
          <w:i/>
          <w:color w:val="E36C0A" w:themeColor="accent6" w:themeShade="BF"/>
        </w:rPr>
        <w:t>Australian Business Account</w:t>
      </w:r>
    </w:p>
    <w:p w14:paraId="3D714E8E" w14:textId="77777777" w:rsidR="00A27921" w:rsidRDefault="00A27921" w:rsidP="00E041F1">
      <w:pPr>
        <w:jc w:val="both"/>
      </w:pPr>
    </w:p>
    <w:p w14:paraId="3EDF5F73" w14:textId="77777777" w:rsidR="00244456" w:rsidRDefault="00E96C5B" w:rsidP="00E041F1">
      <w:pPr>
        <w:jc w:val="both"/>
      </w:pPr>
      <w:r>
        <w:t>Over the past eight years, e</w:t>
      </w:r>
      <w:r w:rsidR="00ED587E">
        <w:t>xtensive resources have been expended across Australian government jurisdictions in the pursuit of creating a single entry point for business owners to access online services across all tiers of government.</w:t>
      </w:r>
      <w:r w:rsidR="00A93D8B">
        <w:t xml:space="preserve">  A</w:t>
      </w:r>
      <w:r w:rsidR="00244456">
        <w:t>n</w:t>
      </w:r>
      <w:r w:rsidR="00A27921">
        <w:t xml:space="preserve"> </w:t>
      </w:r>
      <w:r w:rsidR="00A27921" w:rsidRPr="00E041F1">
        <w:t>Australian Business Account</w:t>
      </w:r>
      <w:r w:rsidR="00244456">
        <w:t xml:space="preserve"> (</w:t>
      </w:r>
      <w:r w:rsidR="00244456" w:rsidRPr="006D704B">
        <w:rPr>
          <w:b/>
        </w:rPr>
        <w:t>ABA</w:t>
      </w:r>
      <w:r w:rsidR="00244456">
        <w:t>) for businesses to interact with government for a range of significant government registration and compliance processes (e.g. business names, trademarks, licensing and taxation) was proposed</w:t>
      </w:r>
      <w:r w:rsidR="00A93D8B">
        <w:t xml:space="preserve"> to be this single entry point</w:t>
      </w:r>
      <w:r w:rsidR="00244456">
        <w:t>.</w:t>
      </w:r>
    </w:p>
    <w:p w14:paraId="1A5D8BA8" w14:textId="77777777" w:rsidR="00244456" w:rsidRDefault="00244456" w:rsidP="00E041F1">
      <w:pPr>
        <w:jc w:val="both"/>
      </w:pPr>
    </w:p>
    <w:p w14:paraId="11C36D72" w14:textId="77777777" w:rsidR="00A93D8B" w:rsidRDefault="00A93D8B" w:rsidP="00A93D8B">
      <w:pPr>
        <w:jc w:val="both"/>
      </w:pPr>
      <w:r>
        <w:t xml:space="preserve">The ABA </w:t>
      </w:r>
      <w:r w:rsidR="00A27921">
        <w:t>was a key initiative of the Australian Business Number/Business Names program, which was part of the Seamless National Economy Council of Australian Governments (</w:t>
      </w:r>
      <w:r w:rsidR="00A27921" w:rsidRPr="006D704B">
        <w:rPr>
          <w:b/>
        </w:rPr>
        <w:t>COAG</w:t>
      </w:r>
      <w:r w:rsidR="00A27921">
        <w:t>) reform agenda</w:t>
      </w:r>
      <w:r>
        <w:t>. The SBDC became involved in the ABA initiative after Western Australia entered into a National Partnership Agreement (</w:t>
      </w:r>
      <w:r w:rsidRPr="006D704B">
        <w:rPr>
          <w:b/>
        </w:rPr>
        <w:t>NPA</w:t>
      </w:r>
      <w:r>
        <w:t>) with the Commonwealth and other state/territory governments for the delivery of reforms in 2007.</w:t>
      </w:r>
    </w:p>
    <w:p w14:paraId="114A77D9" w14:textId="77777777" w:rsidR="00A93D8B" w:rsidRDefault="00A93D8B" w:rsidP="00A93D8B">
      <w:pPr>
        <w:jc w:val="both"/>
      </w:pPr>
    </w:p>
    <w:p w14:paraId="70E4739B" w14:textId="77777777" w:rsidR="00ED587E" w:rsidRDefault="00ED587E" w:rsidP="00ED587E">
      <w:pPr>
        <w:jc w:val="both"/>
      </w:pPr>
      <w:r>
        <w:t>An ABA has been created and it is functionally possible for businesses to access online services across all tiers of government. However, the volume of businesses and government agencies using the ABA are low</w:t>
      </w:r>
      <w:r w:rsidR="009611CB">
        <w:t xml:space="preserve"> and more effort is required to increase its adoption across Australia</w:t>
      </w:r>
      <w:r>
        <w:t xml:space="preserve">. </w:t>
      </w:r>
    </w:p>
    <w:p w14:paraId="0733EEDC" w14:textId="77777777" w:rsidR="00A31039" w:rsidRDefault="00A31039" w:rsidP="00ED587E">
      <w:pPr>
        <w:jc w:val="both"/>
      </w:pPr>
    </w:p>
    <w:p w14:paraId="6E5F1076" w14:textId="77777777" w:rsidR="00DA5D16" w:rsidRPr="00DA5D16" w:rsidRDefault="00DA5D16" w:rsidP="00ED587E">
      <w:pPr>
        <w:jc w:val="both"/>
        <w:rPr>
          <w:i/>
          <w:color w:val="E36C0A" w:themeColor="accent6" w:themeShade="BF"/>
        </w:rPr>
      </w:pPr>
      <w:r w:rsidRPr="00DA5D16">
        <w:rPr>
          <w:i/>
          <w:color w:val="E36C0A" w:themeColor="accent6" w:themeShade="BF"/>
        </w:rPr>
        <w:t>Business name</w:t>
      </w:r>
      <w:r w:rsidR="006944ED">
        <w:rPr>
          <w:i/>
          <w:color w:val="E36C0A" w:themeColor="accent6" w:themeShade="BF"/>
        </w:rPr>
        <w:t>s and licensing</w:t>
      </w:r>
    </w:p>
    <w:p w14:paraId="500774F4" w14:textId="77777777" w:rsidR="00DA5D16" w:rsidRDefault="00DA5D16" w:rsidP="00ED587E">
      <w:pPr>
        <w:jc w:val="both"/>
      </w:pPr>
    </w:p>
    <w:p w14:paraId="491E98AB" w14:textId="77777777" w:rsidR="00ED587E" w:rsidRDefault="00ED587E" w:rsidP="00ED587E">
      <w:pPr>
        <w:jc w:val="both"/>
      </w:pPr>
      <w:r>
        <w:t>One of the key deliverables of the NPA was the referral of powers from states and territories to the Commonwealth for the regulation of BNs.</w:t>
      </w:r>
      <w:r w:rsidR="00A31039">
        <w:t xml:space="preserve">  </w:t>
      </w:r>
      <w:r>
        <w:t xml:space="preserve">As a result, all states and territories </w:t>
      </w:r>
      <w:proofErr w:type="gramStart"/>
      <w:r>
        <w:t>migrated</w:t>
      </w:r>
      <w:proofErr w:type="gramEnd"/>
      <w:r>
        <w:t xml:space="preserve"> their </w:t>
      </w:r>
      <w:r w:rsidR="009611CB">
        <w:t>BN</w:t>
      </w:r>
      <w:r>
        <w:t xml:space="preserve"> registers into a single national register administered by the ASIC.</w:t>
      </w:r>
    </w:p>
    <w:p w14:paraId="35D3C4C5" w14:textId="77777777" w:rsidR="00ED587E" w:rsidRDefault="00ED587E" w:rsidP="00ED587E">
      <w:pPr>
        <w:jc w:val="both"/>
      </w:pPr>
    </w:p>
    <w:p w14:paraId="18307B95" w14:textId="77777777" w:rsidR="00ED587E" w:rsidRDefault="00ED587E" w:rsidP="00ED587E">
      <w:pPr>
        <w:jc w:val="both"/>
      </w:pPr>
      <w:r>
        <w:t>As part of the business case for a national business names register, the COAG also agreed to an ancillary project known as Business Online Services (</w:t>
      </w:r>
      <w:r w:rsidRPr="006D704B">
        <w:rPr>
          <w:b/>
        </w:rPr>
        <w:t>BOS</w:t>
      </w:r>
      <w:r>
        <w:t>).  This project was aimed at providing businesses with the ability to search their compliance and regulatory obligations across all three tiers of government, save the results into an online account, and to submit and pay for the transaction using Smart Form technology hosted by the Commonwealth.</w:t>
      </w:r>
    </w:p>
    <w:p w14:paraId="1701B795" w14:textId="77777777" w:rsidR="00ED587E" w:rsidRDefault="00ED587E" w:rsidP="00ED587E">
      <w:pPr>
        <w:jc w:val="both"/>
      </w:pPr>
    </w:p>
    <w:p w14:paraId="37EC884D" w14:textId="77777777" w:rsidR="00ED587E" w:rsidRDefault="00ED587E" w:rsidP="00ED587E">
      <w:pPr>
        <w:jc w:val="both"/>
      </w:pPr>
      <w:r>
        <w:t xml:space="preserve">As a result, all states and territories </w:t>
      </w:r>
      <w:proofErr w:type="gramStart"/>
      <w:r>
        <w:t>migrated</w:t>
      </w:r>
      <w:proofErr w:type="gramEnd"/>
      <w:r>
        <w:t xml:space="preserve"> their business licence information data into the national system known as the Australian Business Licence Information S</w:t>
      </w:r>
      <w:r w:rsidR="00DA5D16">
        <w:t>ervice</w:t>
      </w:r>
      <w:r>
        <w:t xml:space="preserve"> (ABLIS) and the Commonwealth created the infrastructure for the saved results and account features, which is the ABA.</w:t>
      </w:r>
    </w:p>
    <w:p w14:paraId="0835BC28" w14:textId="77777777" w:rsidR="00ED587E" w:rsidRDefault="00ED587E" w:rsidP="00ED587E">
      <w:pPr>
        <w:jc w:val="both"/>
      </w:pPr>
    </w:p>
    <w:p w14:paraId="107FF744" w14:textId="77777777" w:rsidR="00ED587E" w:rsidRDefault="00ED587E" w:rsidP="00ED587E">
      <w:pPr>
        <w:jc w:val="both"/>
      </w:pPr>
      <w:r>
        <w:lastRenderedPageBreak/>
        <w:t xml:space="preserve">The Commonwealth also provided free access to Smart Form licences that allowed regulating agencies to convert paper forms into digital forms with or without back end processing integration.  </w:t>
      </w:r>
    </w:p>
    <w:p w14:paraId="183DB00A" w14:textId="77777777" w:rsidR="00ED587E" w:rsidRDefault="00ED587E" w:rsidP="00ED587E">
      <w:pPr>
        <w:jc w:val="both"/>
      </w:pPr>
    </w:p>
    <w:p w14:paraId="11973C4A" w14:textId="77777777" w:rsidR="00ED587E" w:rsidRDefault="00ED587E" w:rsidP="00ED587E">
      <w:pPr>
        <w:jc w:val="both"/>
      </w:pPr>
      <w:r>
        <w:t>The conversions do incur some cost, however the Commonwealth then hosts the form within the ABA infrastructure which means that agencies do not have to create the platform to provide digital forms to users and users can, in theory, conduct all transactions with government through the ABA without having to create multiple accounts with each agency.</w:t>
      </w:r>
    </w:p>
    <w:p w14:paraId="71F08F63" w14:textId="77777777" w:rsidR="00ED587E" w:rsidRDefault="00ED587E" w:rsidP="00ED587E">
      <w:pPr>
        <w:jc w:val="both"/>
      </w:pPr>
    </w:p>
    <w:p w14:paraId="34B9C51F" w14:textId="77777777" w:rsidR="00DA5D16" w:rsidRPr="00DA5D16" w:rsidRDefault="00DA5D16" w:rsidP="00DA5D16">
      <w:pPr>
        <w:jc w:val="both"/>
        <w:rPr>
          <w:i/>
          <w:color w:val="E36C0A" w:themeColor="accent6" w:themeShade="BF"/>
        </w:rPr>
      </w:pPr>
      <w:r w:rsidRPr="00DA5D16">
        <w:rPr>
          <w:i/>
          <w:color w:val="E36C0A" w:themeColor="accent6" w:themeShade="BF"/>
        </w:rPr>
        <w:t>Multiple online accounts for businesses</w:t>
      </w:r>
    </w:p>
    <w:p w14:paraId="55CC0F5A" w14:textId="77777777" w:rsidR="00DA5D16" w:rsidRDefault="00DA5D16" w:rsidP="00DA5D16">
      <w:pPr>
        <w:jc w:val="both"/>
      </w:pPr>
    </w:p>
    <w:p w14:paraId="1075C86A" w14:textId="77777777" w:rsidR="00ED587E" w:rsidRDefault="00ED587E" w:rsidP="00DA5D16">
      <w:pPr>
        <w:jc w:val="both"/>
      </w:pPr>
      <w:r w:rsidRPr="0059391B">
        <w:t>In reality, the Commonwealth Government failed to integrate the ABN and BN registers with the ABA</w:t>
      </w:r>
      <w:r>
        <w:t xml:space="preserve">. </w:t>
      </w:r>
      <w:r w:rsidR="00DA5D16">
        <w:t>As a result, t</w:t>
      </w:r>
      <w:r>
        <w:t xml:space="preserve">hree </w:t>
      </w:r>
      <w:r w:rsidRPr="0059391B">
        <w:t xml:space="preserve">online accounts for interactions </w:t>
      </w:r>
      <w:r>
        <w:t xml:space="preserve">with </w:t>
      </w:r>
      <w:r w:rsidRPr="0059391B">
        <w:t xml:space="preserve">federal government </w:t>
      </w:r>
      <w:r>
        <w:t>exist today</w:t>
      </w:r>
      <w:r w:rsidR="009611CB">
        <w:t>, being</w:t>
      </w:r>
      <w:r w:rsidRPr="0059391B">
        <w:t>:</w:t>
      </w:r>
    </w:p>
    <w:p w14:paraId="11964062" w14:textId="77777777" w:rsidR="00DA5D16" w:rsidRPr="0059391B" w:rsidRDefault="00DA5D16" w:rsidP="00DA5D16">
      <w:pPr>
        <w:jc w:val="both"/>
      </w:pPr>
    </w:p>
    <w:p w14:paraId="4C30BA14" w14:textId="77777777" w:rsidR="00ED587E" w:rsidRPr="0059391B" w:rsidRDefault="00ED587E" w:rsidP="00ED587E">
      <w:pPr>
        <w:pStyle w:val="ListParagraph"/>
        <w:numPr>
          <w:ilvl w:val="0"/>
          <w:numId w:val="12"/>
        </w:numPr>
        <w:spacing w:after="120"/>
        <w:contextualSpacing w:val="0"/>
        <w:jc w:val="both"/>
      </w:pPr>
      <w:r w:rsidRPr="0059391B">
        <w:t>ABA</w:t>
      </w:r>
    </w:p>
    <w:p w14:paraId="045F803D" w14:textId="77777777" w:rsidR="00ED587E" w:rsidRPr="0059391B" w:rsidRDefault="00ED587E" w:rsidP="00ED587E">
      <w:pPr>
        <w:pStyle w:val="ListParagraph"/>
        <w:numPr>
          <w:ilvl w:val="0"/>
          <w:numId w:val="12"/>
        </w:numPr>
        <w:spacing w:after="120"/>
        <w:contextualSpacing w:val="0"/>
        <w:jc w:val="both"/>
      </w:pPr>
      <w:proofErr w:type="spellStart"/>
      <w:r w:rsidRPr="0059391B">
        <w:t>AUSkey</w:t>
      </w:r>
      <w:proofErr w:type="spellEnd"/>
      <w:r w:rsidRPr="0059391B">
        <w:t xml:space="preserve"> - ABN</w:t>
      </w:r>
      <w:r>
        <w:t xml:space="preserve"> on</w:t>
      </w:r>
      <w:r w:rsidRPr="0059391B">
        <w:t xml:space="preserve"> the Australian Business Register </w:t>
      </w:r>
    </w:p>
    <w:p w14:paraId="5EC75802" w14:textId="77777777" w:rsidR="00ED587E" w:rsidRPr="0059391B" w:rsidRDefault="00ED587E" w:rsidP="00ED587E">
      <w:pPr>
        <w:pStyle w:val="ListParagraph"/>
        <w:numPr>
          <w:ilvl w:val="0"/>
          <w:numId w:val="12"/>
        </w:numPr>
        <w:jc w:val="both"/>
      </w:pPr>
      <w:r w:rsidRPr="0059391B">
        <w:t xml:space="preserve">ASIC Connect - ASIC </w:t>
      </w:r>
    </w:p>
    <w:p w14:paraId="2088393E" w14:textId="77777777" w:rsidR="00ED587E" w:rsidRDefault="00ED587E" w:rsidP="00ED587E">
      <w:pPr>
        <w:jc w:val="both"/>
      </w:pPr>
    </w:p>
    <w:p w14:paraId="2508C44F" w14:textId="77777777" w:rsidR="00ED587E" w:rsidRPr="0059391B" w:rsidRDefault="00ED587E" w:rsidP="00ED587E">
      <w:pPr>
        <w:jc w:val="both"/>
      </w:pPr>
      <w:r w:rsidRPr="0059391B">
        <w:t>To date, the ABA has not achieved its intended policy objective of simplifying business interactions with government.</w:t>
      </w:r>
      <w:r w:rsidR="00DA5D16">
        <w:t xml:space="preserve">  </w:t>
      </w:r>
      <w:r w:rsidRPr="0059391B">
        <w:t xml:space="preserve">For a single business account to be possible, integration of the ASIC-Connect and </w:t>
      </w:r>
      <w:proofErr w:type="spellStart"/>
      <w:r w:rsidRPr="0059391B">
        <w:t>AUSkey</w:t>
      </w:r>
      <w:proofErr w:type="spellEnd"/>
      <w:r w:rsidRPr="0059391B">
        <w:t xml:space="preserve"> must be the starting point.</w:t>
      </w:r>
    </w:p>
    <w:p w14:paraId="5C5FDACC" w14:textId="77777777" w:rsidR="00ED587E" w:rsidRPr="0059391B" w:rsidRDefault="00ED587E" w:rsidP="00ED587E">
      <w:pPr>
        <w:jc w:val="both"/>
      </w:pPr>
    </w:p>
    <w:p w14:paraId="6459A49D" w14:textId="77777777" w:rsidR="00ED587E" w:rsidRDefault="00ED587E" w:rsidP="00ED587E">
      <w:pPr>
        <w:jc w:val="both"/>
      </w:pPr>
      <w:r w:rsidRPr="0059391B">
        <w:t xml:space="preserve">The </w:t>
      </w:r>
      <w:r w:rsidR="00572146">
        <w:t>Western Australia</w:t>
      </w:r>
      <w:r w:rsidRPr="0059391B">
        <w:t xml:space="preserve"> Government has </w:t>
      </w:r>
      <w:r w:rsidR="002A0A8A">
        <w:t>very limited</w:t>
      </w:r>
      <w:r w:rsidRPr="0059391B">
        <w:t xml:space="preserve"> content accessible within the ABA.  </w:t>
      </w:r>
      <w:r w:rsidR="002A0A8A">
        <w:t>S</w:t>
      </w:r>
      <w:r w:rsidR="009611CB">
        <w:t>tate</w:t>
      </w:r>
      <w:r w:rsidRPr="0059391B">
        <w:t xml:space="preserve"> agencies have been slow to adopt digital forms and still predominantly offer paper based forms converted into PDFs that require the user to download and complete</w:t>
      </w:r>
      <w:r w:rsidR="009611CB">
        <w:t xml:space="preserve"> by hand</w:t>
      </w:r>
      <w:r w:rsidRPr="0059391B">
        <w:t>.</w:t>
      </w:r>
    </w:p>
    <w:p w14:paraId="5E0D1970" w14:textId="77777777" w:rsidR="00ED587E" w:rsidRDefault="00ED587E" w:rsidP="00ED587E">
      <w:pPr>
        <w:jc w:val="both"/>
      </w:pPr>
    </w:p>
    <w:p w14:paraId="3795C7F0" w14:textId="77777777" w:rsidR="00ED587E" w:rsidRPr="0059391B" w:rsidRDefault="00ED587E" w:rsidP="00ED587E">
      <w:pPr>
        <w:tabs>
          <w:tab w:val="left" w:pos="1276"/>
          <w:tab w:val="left" w:pos="2127"/>
        </w:tabs>
        <w:jc w:val="both"/>
      </w:pPr>
      <w:r w:rsidRPr="0059391B">
        <w:t xml:space="preserve">In the SBDC’s view, making </w:t>
      </w:r>
      <w:r w:rsidR="00DA5D16">
        <w:t xml:space="preserve">more </w:t>
      </w:r>
      <w:r w:rsidRPr="0059391B">
        <w:t xml:space="preserve">government information, administrative processes and transactions accessible to businesses online and working towards a single entry point for businesses to interact with </w:t>
      </w:r>
      <w:r w:rsidR="009611CB">
        <w:t xml:space="preserve">all levels of </w:t>
      </w:r>
      <w:r w:rsidRPr="0059391B">
        <w:t xml:space="preserve">government, would produce a significant reduction in regulatory burden for </w:t>
      </w:r>
      <w:r w:rsidR="00DA5D16">
        <w:t xml:space="preserve">small </w:t>
      </w:r>
      <w:r w:rsidRPr="0059391B">
        <w:t>businesses.</w:t>
      </w:r>
    </w:p>
    <w:p w14:paraId="08240B65" w14:textId="77777777" w:rsidR="00ED587E" w:rsidRDefault="00ED587E" w:rsidP="006944ED">
      <w:pPr>
        <w:tabs>
          <w:tab w:val="left" w:pos="1276"/>
          <w:tab w:val="left" w:pos="2127"/>
        </w:tabs>
        <w:jc w:val="both"/>
      </w:pPr>
    </w:p>
    <w:p w14:paraId="69D5E6EC" w14:textId="77777777" w:rsidR="00B17B28" w:rsidRPr="0059391B" w:rsidRDefault="00B17B28" w:rsidP="006944ED">
      <w:pPr>
        <w:tabs>
          <w:tab w:val="left" w:pos="1276"/>
          <w:tab w:val="left" w:pos="2127"/>
        </w:tabs>
        <w:jc w:val="both"/>
      </w:pPr>
    </w:p>
    <w:p w14:paraId="4E08E5A4" w14:textId="77777777" w:rsidR="00ED587E" w:rsidRPr="00C549A5" w:rsidRDefault="009611CB" w:rsidP="00ED587E">
      <w:pPr>
        <w:spacing w:after="120"/>
        <w:ind w:right="-57"/>
        <w:jc w:val="both"/>
        <w:rPr>
          <w:rFonts w:cs="Arial"/>
          <w:b/>
          <w:color w:val="E36C0A" w:themeColor="accent6" w:themeShade="BF"/>
          <w:sz w:val="28"/>
          <w:szCs w:val="28"/>
        </w:rPr>
      </w:pPr>
      <w:r>
        <w:rPr>
          <w:rFonts w:cs="Arial"/>
          <w:b/>
          <w:color w:val="E36C0A" w:themeColor="accent6" w:themeShade="BF"/>
          <w:sz w:val="28"/>
          <w:szCs w:val="28"/>
        </w:rPr>
        <w:t xml:space="preserve">A </w:t>
      </w:r>
      <w:r w:rsidR="00B17B28" w:rsidRPr="00DA5D16">
        <w:rPr>
          <w:rFonts w:cs="Arial"/>
          <w:b/>
          <w:color w:val="E36C0A" w:themeColor="accent6" w:themeShade="BF"/>
          <w:sz w:val="28"/>
          <w:szCs w:val="28"/>
        </w:rPr>
        <w:t>FAIR</w:t>
      </w:r>
      <w:r w:rsidR="00B17B28">
        <w:rPr>
          <w:rFonts w:cs="Arial"/>
          <w:b/>
          <w:color w:val="E36C0A" w:themeColor="accent6" w:themeShade="BF"/>
          <w:sz w:val="28"/>
          <w:szCs w:val="28"/>
        </w:rPr>
        <w:t xml:space="preserve"> M</w:t>
      </w:r>
      <w:r w:rsidR="00B17B28" w:rsidRPr="00C549A5">
        <w:rPr>
          <w:rFonts w:cs="Arial"/>
          <w:b/>
          <w:color w:val="E36C0A" w:themeColor="accent6" w:themeShade="BF"/>
          <w:sz w:val="28"/>
          <w:szCs w:val="28"/>
        </w:rPr>
        <w:t>ARKETPLACE</w:t>
      </w:r>
    </w:p>
    <w:p w14:paraId="465EB2B9" w14:textId="77777777" w:rsidR="00ED587E" w:rsidRDefault="00ED587E" w:rsidP="00ED587E">
      <w:pPr>
        <w:jc w:val="both"/>
        <w:rPr>
          <w:b/>
        </w:rPr>
      </w:pPr>
    </w:p>
    <w:p w14:paraId="39FB3D7F" w14:textId="77777777" w:rsidR="00124ABE" w:rsidRDefault="00ED587E" w:rsidP="00124ABE">
      <w:pPr>
        <w:snapToGrid w:val="0"/>
        <w:spacing w:after="120"/>
        <w:jc w:val="both"/>
      </w:pPr>
      <w:r>
        <w:t xml:space="preserve">This section briefly outlines some </w:t>
      </w:r>
      <w:r w:rsidR="006435AF">
        <w:t xml:space="preserve">of the </w:t>
      </w:r>
      <w:r>
        <w:t xml:space="preserve">marketplace issues </w:t>
      </w:r>
      <w:r w:rsidR="006435AF">
        <w:t xml:space="preserve">and policy settings </w:t>
      </w:r>
      <w:r>
        <w:t xml:space="preserve">that </w:t>
      </w:r>
      <w:r w:rsidR="006435AF">
        <w:t xml:space="preserve">the SBDC has </w:t>
      </w:r>
      <w:r w:rsidR="00BD08C1">
        <w:t xml:space="preserve">provided </w:t>
      </w:r>
      <w:r w:rsidR="006435AF">
        <w:t xml:space="preserve">views on </w:t>
      </w:r>
      <w:r>
        <w:t>recent</w:t>
      </w:r>
      <w:r w:rsidR="00703D05">
        <w:t>ly</w:t>
      </w:r>
      <w:r w:rsidR="006435AF">
        <w:t xml:space="preserve"> that may be broadly relevant to the Review</w:t>
      </w:r>
      <w:r>
        <w:t xml:space="preserve">. </w:t>
      </w:r>
      <w:r w:rsidR="00124ABE">
        <w:t>It includes material on:</w:t>
      </w:r>
    </w:p>
    <w:p w14:paraId="76730641" w14:textId="77777777" w:rsidR="00124ABE" w:rsidRDefault="00124ABE" w:rsidP="00124ABE">
      <w:pPr>
        <w:pStyle w:val="ListParagraph"/>
        <w:numPr>
          <w:ilvl w:val="0"/>
          <w:numId w:val="40"/>
        </w:numPr>
        <w:snapToGrid w:val="0"/>
        <w:spacing w:after="120"/>
        <w:contextualSpacing w:val="0"/>
        <w:jc w:val="both"/>
      </w:pPr>
      <w:r>
        <w:t>small business access to justice and finance;</w:t>
      </w:r>
    </w:p>
    <w:p w14:paraId="35C3D2A4" w14:textId="77777777" w:rsidR="00124ABE" w:rsidRDefault="00124ABE" w:rsidP="00124ABE">
      <w:pPr>
        <w:pStyle w:val="ListParagraph"/>
        <w:numPr>
          <w:ilvl w:val="0"/>
          <w:numId w:val="40"/>
        </w:numPr>
        <w:snapToGrid w:val="0"/>
        <w:spacing w:after="120"/>
        <w:contextualSpacing w:val="0"/>
        <w:jc w:val="both"/>
      </w:pPr>
      <w:r>
        <w:t>extending unfair contract term protections to small businesses; and</w:t>
      </w:r>
    </w:p>
    <w:p w14:paraId="3474AE21" w14:textId="77777777" w:rsidR="00124ABE" w:rsidRDefault="00124ABE" w:rsidP="00124ABE">
      <w:pPr>
        <w:pStyle w:val="ListParagraph"/>
        <w:numPr>
          <w:ilvl w:val="0"/>
          <w:numId w:val="40"/>
        </w:numPr>
        <w:jc w:val="both"/>
      </w:pPr>
      <w:proofErr w:type="gramStart"/>
      <w:r>
        <w:t>security</w:t>
      </w:r>
      <w:proofErr w:type="gramEnd"/>
      <w:r>
        <w:t xml:space="preserve"> of payment in the construction industry.</w:t>
      </w:r>
    </w:p>
    <w:p w14:paraId="7B48E593" w14:textId="77777777" w:rsidR="00124ABE" w:rsidRDefault="00124ABE" w:rsidP="00ED587E">
      <w:pPr>
        <w:jc w:val="both"/>
      </w:pPr>
    </w:p>
    <w:p w14:paraId="369C4472" w14:textId="77777777" w:rsidR="00124ABE" w:rsidRDefault="00124ABE" w:rsidP="00ED587E">
      <w:pPr>
        <w:jc w:val="both"/>
      </w:pPr>
    </w:p>
    <w:p w14:paraId="23FA8FA0" w14:textId="77777777" w:rsidR="0057121C" w:rsidRDefault="0057121C" w:rsidP="00703D05">
      <w:pPr>
        <w:jc w:val="both"/>
      </w:pPr>
      <w:r>
        <w:lastRenderedPageBreak/>
        <w:t xml:space="preserve">The SBDC </w:t>
      </w:r>
      <w:r w:rsidR="009611CB">
        <w:t>is able to</w:t>
      </w:r>
      <w:r>
        <w:t xml:space="preserve"> supply the Commission with small business case studies on these </w:t>
      </w:r>
      <w:r w:rsidR="00703D05">
        <w:t>issues</w:t>
      </w:r>
      <w:r>
        <w:t xml:space="preserve"> should further information be required. </w:t>
      </w:r>
    </w:p>
    <w:p w14:paraId="5E64A82B" w14:textId="77777777" w:rsidR="0057121C" w:rsidRDefault="0057121C" w:rsidP="00703D05">
      <w:pPr>
        <w:jc w:val="both"/>
      </w:pPr>
    </w:p>
    <w:p w14:paraId="5694588E" w14:textId="77777777" w:rsidR="0057121C" w:rsidRDefault="0057121C" w:rsidP="00703D05">
      <w:pPr>
        <w:jc w:val="both"/>
      </w:pPr>
    </w:p>
    <w:p w14:paraId="14161EBF" w14:textId="77777777" w:rsidR="00BD08C1" w:rsidRPr="00BD08C1" w:rsidRDefault="00ED587E" w:rsidP="00B17B28">
      <w:r w:rsidRPr="00BD08C1">
        <w:rPr>
          <w:b/>
          <w:color w:val="002060"/>
        </w:rPr>
        <w:t>Access</w:t>
      </w:r>
      <w:r w:rsidR="00BD08C1" w:rsidRPr="00BD08C1">
        <w:rPr>
          <w:b/>
          <w:color w:val="002060"/>
        </w:rPr>
        <w:t xml:space="preserve"> to justice</w:t>
      </w:r>
    </w:p>
    <w:p w14:paraId="2FA65317" w14:textId="77777777" w:rsidR="00ED587E" w:rsidRPr="00863169" w:rsidRDefault="00ED587E" w:rsidP="008A5E99">
      <w:pPr>
        <w:jc w:val="both"/>
        <w:rPr>
          <w:b/>
          <w:color w:val="002060"/>
        </w:rPr>
      </w:pPr>
    </w:p>
    <w:p w14:paraId="1ACE5AB2" w14:textId="77777777" w:rsidR="008A5E99" w:rsidRDefault="00BD08C1" w:rsidP="008A5E99">
      <w:pPr>
        <w:snapToGrid w:val="0"/>
        <w:jc w:val="both"/>
        <w:rPr>
          <w:rFonts w:cs="Arial"/>
          <w:lang w:val="en-US"/>
        </w:rPr>
      </w:pPr>
      <w:r>
        <w:t xml:space="preserve">The SBDC provided </w:t>
      </w:r>
      <w:r w:rsidR="007E0C91">
        <w:rPr>
          <w:rFonts w:cs="Arial"/>
          <w:lang w:val="en-US"/>
        </w:rPr>
        <w:t xml:space="preserve">submissions </w:t>
      </w:r>
      <w:r>
        <w:t>to the Commissio</w:t>
      </w:r>
      <w:r w:rsidR="004179D6">
        <w:t xml:space="preserve">n during its 2014 </w:t>
      </w:r>
      <w:r w:rsidR="004179D6" w:rsidRPr="004179D6">
        <w:rPr>
          <w:i/>
        </w:rPr>
        <w:t>Inquiry into Access to Justice A</w:t>
      </w:r>
      <w:r w:rsidRPr="004179D6">
        <w:rPr>
          <w:i/>
        </w:rPr>
        <w:t>rrangements</w:t>
      </w:r>
      <w:r>
        <w:t xml:space="preserve"> regarding barriers that </w:t>
      </w:r>
      <w:r>
        <w:rPr>
          <w:rFonts w:cs="Arial"/>
          <w:lang w:val="en-US"/>
        </w:rPr>
        <w:t>impede the small business sector’s access to justice</w:t>
      </w:r>
      <w:r w:rsidR="008A5E99">
        <w:rPr>
          <w:rFonts w:cs="Arial"/>
          <w:lang w:val="en-US"/>
        </w:rPr>
        <w:t>.</w:t>
      </w:r>
    </w:p>
    <w:p w14:paraId="797A211F" w14:textId="77777777" w:rsidR="008A5E99" w:rsidRDefault="008A5E99" w:rsidP="008A5E99">
      <w:pPr>
        <w:snapToGrid w:val="0"/>
        <w:jc w:val="both"/>
        <w:rPr>
          <w:rFonts w:cs="Arial"/>
          <w:lang w:val="en-US"/>
        </w:rPr>
      </w:pPr>
    </w:p>
    <w:p w14:paraId="5D55A6E2" w14:textId="77777777" w:rsidR="008F0F7F" w:rsidRDefault="008A5E99" w:rsidP="008F0F7F">
      <w:pPr>
        <w:jc w:val="both"/>
        <w:rPr>
          <w:rFonts w:cs="Arial"/>
          <w:lang w:val="en-US"/>
        </w:rPr>
      </w:pPr>
      <w:r w:rsidRPr="008F0F7F">
        <w:rPr>
          <w:rFonts w:cs="Arial"/>
          <w:lang w:val="en-US"/>
        </w:rPr>
        <w:t>The submission identified the characteristics of small business operators that make them vulnerable to legal problems</w:t>
      </w:r>
      <w:r w:rsidR="008F0F7F">
        <w:rPr>
          <w:rFonts w:cs="Arial"/>
          <w:lang w:val="en-US"/>
        </w:rPr>
        <w:t xml:space="preserve"> and provided information about the experiences small business owners have when trying to resolve disputes.</w:t>
      </w:r>
      <w:r w:rsidR="008F0F7F" w:rsidRPr="008F0F7F">
        <w:rPr>
          <w:rFonts w:cs="Arial"/>
          <w:lang w:val="en-US"/>
        </w:rPr>
        <w:t xml:space="preserve"> </w:t>
      </w:r>
      <w:r w:rsidR="008F0F7F">
        <w:rPr>
          <w:rFonts w:cs="Arial"/>
          <w:lang w:val="en-US"/>
        </w:rPr>
        <w:t xml:space="preserve">The SBDC also made </w:t>
      </w:r>
      <w:r w:rsidR="008F0F7F" w:rsidRPr="008F0F7F">
        <w:rPr>
          <w:rFonts w:cs="Arial"/>
          <w:lang w:val="en-US"/>
        </w:rPr>
        <w:t xml:space="preserve">suggestions for improving access to justice and </w:t>
      </w:r>
      <w:proofErr w:type="spellStart"/>
      <w:r w:rsidR="008F0F7F" w:rsidRPr="008F0F7F">
        <w:rPr>
          <w:rFonts w:cs="Arial"/>
          <w:lang w:val="en-US"/>
        </w:rPr>
        <w:t>mimimising</w:t>
      </w:r>
      <w:proofErr w:type="spellEnd"/>
      <w:r w:rsidR="008F0F7F" w:rsidRPr="008F0F7F">
        <w:rPr>
          <w:rFonts w:cs="Arial"/>
          <w:lang w:val="en-US"/>
        </w:rPr>
        <w:t xml:space="preserve"> legal problems</w:t>
      </w:r>
      <w:r w:rsidR="008F0F7F">
        <w:rPr>
          <w:rFonts w:cs="Arial"/>
          <w:lang w:val="en-US"/>
        </w:rPr>
        <w:t xml:space="preserve"> for the sector, along with material regarding the design of the SBDC’s ‘small business friendly’ A</w:t>
      </w:r>
      <w:r w:rsidR="009611CB">
        <w:rPr>
          <w:rFonts w:cs="Arial"/>
          <w:lang w:val="en-US"/>
        </w:rPr>
        <w:t xml:space="preserve">lternative </w:t>
      </w:r>
      <w:r w:rsidR="008F0F7F">
        <w:rPr>
          <w:rFonts w:cs="Arial"/>
          <w:lang w:val="en-US"/>
        </w:rPr>
        <w:t>D</w:t>
      </w:r>
      <w:r w:rsidR="009611CB">
        <w:rPr>
          <w:rFonts w:cs="Arial"/>
          <w:lang w:val="en-US"/>
        </w:rPr>
        <w:t xml:space="preserve">ispute </w:t>
      </w:r>
      <w:r w:rsidR="008F0F7F">
        <w:rPr>
          <w:rFonts w:cs="Arial"/>
          <w:lang w:val="en-US"/>
        </w:rPr>
        <w:t>R</w:t>
      </w:r>
      <w:r w:rsidR="009611CB">
        <w:rPr>
          <w:rFonts w:cs="Arial"/>
          <w:lang w:val="en-US"/>
        </w:rPr>
        <w:t>esolution</w:t>
      </w:r>
      <w:r w:rsidR="008F0F7F">
        <w:rPr>
          <w:rFonts w:cs="Arial"/>
          <w:lang w:val="en-US"/>
        </w:rPr>
        <w:t xml:space="preserve"> service.</w:t>
      </w:r>
    </w:p>
    <w:p w14:paraId="39F01946" w14:textId="77777777" w:rsidR="008F0F7F" w:rsidRDefault="008F0F7F" w:rsidP="008F0F7F">
      <w:pPr>
        <w:jc w:val="both"/>
        <w:rPr>
          <w:rFonts w:cs="Arial"/>
          <w:lang w:val="en-US"/>
        </w:rPr>
      </w:pPr>
    </w:p>
    <w:p w14:paraId="4B065EDB" w14:textId="77777777" w:rsidR="008F0F7F" w:rsidRDefault="008F0F7F" w:rsidP="008F0F7F">
      <w:pPr>
        <w:jc w:val="both"/>
        <w:rPr>
          <w:rFonts w:cs="Arial"/>
        </w:rPr>
      </w:pPr>
      <w:r w:rsidRPr="008F0F7F">
        <w:rPr>
          <w:rFonts w:cs="Arial"/>
        </w:rPr>
        <w:t>The SBDC</w:t>
      </w:r>
      <w:r>
        <w:rPr>
          <w:rFonts w:cs="Arial"/>
        </w:rPr>
        <w:t xml:space="preserve"> supports the Commission’s recommendations</w:t>
      </w:r>
      <w:r w:rsidR="009611CB">
        <w:rPr>
          <w:rFonts w:cs="Arial"/>
        </w:rPr>
        <w:t xml:space="preserve"> in its report on the inquiry</w:t>
      </w:r>
      <w:r>
        <w:rPr>
          <w:rFonts w:cs="Arial"/>
        </w:rPr>
        <w:t xml:space="preserve"> regarding:</w:t>
      </w:r>
    </w:p>
    <w:p w14:paraId="4E71DBE3" w14:textId="77777777" w:rsidR="008F0F7F" w:rsidRDefault="008F0F7F" w:rsidP="008F0F7F">
      <w:pPr>
        <w:jc w:val="both"/>
        <w:rPr>
          <w:rFonts w:cs="Arial"/>
        </w:rPr>
      </w:pPr>
    </w:p>
    <w:p w14:paraId="010D75A0" w14:textId="77777777" w:rsidR="008F0F7F" w:rsidRDefault="008F0F7F" w:rsidP="008F0F7F">
      <w:pPr>
        <w:pStyle w:val="ListParagraph"/>
        <w:numPr>
          <w:ilvl w:val="0"/>
          <w:numId w:val="48"/>
        </w:numPr>
        <w:jc w:val="both"/>
        <w:rPr>
          <w:rFonts w:cs="Arial"/>
        </w:rPr>
      </w:pPr>
      <w:r w:rsidRPr="008F0F7F">
        <w:rPr>
          <w:rFonts w:cs="Arial"/>
        </w:rPr>
        <w:t xml:space="preserve">government agencies </w:t>
      </w:r>
      <w:r>
        <w:rPr>
          <w:rFonts w:cs="Arial"/>
        </w:rPr>
        <w:t>publishing their</w:t>
      </w:r>
      <w:r w:rsidRPr="008F0F7F">
        <w:rPr>
          <w:rFonts w:cs="Arial"/>
        </w:rPr>
        <w:t xml:space="preserve"> dispute resolution management plans</w:t>
      </w:r>
      <w:r>
        <w:rPr>
          <w:rFonts w:cs="Arial"/>
        </w:rPr>
        <w:t>;</w:t>
      </w:r>
    </w:p>
    <w:p w14:paraId="7C662CA6" w14:textId="77777777" w:rsidR="008F0F7F" w:rsidRPr="008F0F7F" w:rsidRDefault="008F0F7F" w:rsidP="008F0F7F">
      <w:pPr>
        <w:pStyle w:val="ListParagraph"/>
        <w:numPr>
          <w:ilvl w:val="0"/>
          <w:numId w:val="48"/>
        </w:numPr>
        <w:jc w:val="both"/>
        <w:rPr>
          <w:rFonts w:cs="Arial"/>
          <w:lang w:val="en-US"/>
        </w:rPr>
      </w:pPr>
      <w:r w:rsidRPr="008F0F7F">
        <w:rPr>
          <w:rFonts w:cs="Arial"/>
        </w:rPr>
        <w:t xml:space="preserve">organisations that were responsible for preparing information and education materials to improve access to justice having to incorporate ADR as a central platform in those materials; and </w:t>
      </w:r>
    </w:p>
    <w:p w14:paraId="76CBDEFA" w14:textId="77777777" w:rsidR="008F0F7F" w:rsidRPr="008F0F7F" w:rsidRDefault="008F0F7F" w:rsidP="008F0F7F">
      <w:pPr>
        <w:pStyle w:val="ListParagraph"/>
        <w:numPr>
          <w:ilvl w:val="0"/>
          <w:numId w:val="48"/>
        </w:numPr>
        <w:jc w:val="both"/>
        <w:rPr>
          <w:rFonts w:cs="Arial"/>
          <w:lang w:val="en-US"/>
        </w:rPr>
      </w:pPr>
      <w:proofErr w:type="gramStart"/>
      <w:r w:rsidRPr="008F0F7F">
        <w:rPr>
          <w:rFonts w:cs="Arial"/>
        </w:rPr>
        <w:t>government</w:t>
      </w:r>
      <w:proofErr w:type="gramEnd"/>
      <w:r w:rsidRPr="008F0F7F">
        <w:rPr>
          <w:rFonts w:cs="Arial"/>
        </w:rPr>
        <w:t xml:space="preserve"> agencies (at all levels) </w:t>
      </w:r>
      <w:r>
        <w:rPr>
          <w:rFonts w:cs="Arial"/>
        </w:rPr>
        <w:t xml:space="preserve">being </w:t>
      </w:r>
      <w:r w:rsidRPr="008F0F7F">
        <w:rPr>
          <w:rFonts w:cs="Arial"/>
        </w:rPr>
        <w:t>subject to model litigant guidelines</w:t>
      </w:r>
      <w:r>
        <w:rPr>
          <w:rFonts w:cs="Arial"/>
        </w:rPr>
        <w:t xml:space="preserve"> (with </w:t>
      </w:r>
      <w:r w:rsidRPr="008F0F7F">
        <w:rPr>
          <w:rFonts w:cs="Arial"/>
        </w:rPr>
        <w:t>compliance strictly monitored and enforced</w:t>
      </w:r>
      <w:r>
        <w:rPr>
          <w:rFonts w:cs="Arial"/>
        </w:rPr>
        <w:t xml:space="preserve">). </w:t>
      </w:r>
    </w:p>
    <w:p w14:paraId="0636202C" w14:textId="77777777" w:rsidR="008F0F7F" w:rsidRDefault="008F0F7F" w:rsidP="008F0F7F">
      <w:pPr>
        <w:jc w:val="both"/>
        <w:rPr>
          <w:rFonts w:cs="Arial"/>
          <w:lang w:val="en-US"/>
        </w:rPr>
      </w:pPr>
    </w:p>
    <w:p w14:paraId="657CFB7E" w14:textId="77777777" w:rsidR="008F0F7F" w:rsidRDefault="008F0F7F" w:rsidP="00ED587E">
      <w:pPr>
        <w:jc w:val="both"/>
        <w:rPr>
          <w:rFonts w:eastAsiaTheme="majorEastAsia" w:cs="Arial"/>
          <w:b/>
          <w:bCs/>
          <w:color w:val="365F91" w:themeColor="accent1" w:themeShade="BF"/>
          <w:sz w:val="28"/>
          <w:szCs w:val="28"/>
          <w:lang w:val="en-US"/>
        </w:rPr>
      </w:pPr>
    </w:p>
    <w:p w14:paraId="06C903DE" w14:textId="77777777" w:rsidR="00ED587E" w:rsidRPr="007E0C91" w:rsidRDefault="00ED587E" w:rsidP="00ED587E">
      <w:pPr>
        <w:jc w:val="both"/>
        <w:rPr>
          <w:b/>
          <w:color w:val="002060"/>
        </w:rPr>
      </w:pPr>
      <w:r w:rsidRPr="007E0C91">
        <w:rPr>
          <w:b/>
          <w:color w:val="002060"/>
        </w:rPr>
        <w:t>Access to finance</w:t>
      </w:r>
    </w:p>
    <w:p w14:paraId="68A60F1F" w14:textId="77777777" w:rsidR="00ED587E" w:rsidRPr="00DA4BD5" w:rsidRDefault="00ED587E" w:rsidP="00ED587E">
      <w:pPr>
        <w:jc w:val="both"/>
        <w:rPr>
          <w:rFonts w:ascii="Georgia" w:hAnsi="Georgia"/>
          <w:color w:val="C00000"/>
          <w:lang w:val="en-US"/>
        </w:rPr>
      </w:pPr>
    </w:p>
    <w:p w14:paraId="459F104C" w14:textId="77777777" w:rsidR="00B17B28" w:rsidRDefault="00B17B28" w:rsidP="007E0C91">
      <w:pPr>
        <w:jc w:val="both"/>
        <w:rPr>
          <w:rFonts w:cs="Arial"/>
        </w:rPr>
      </w:pPr>
      <w:r>
        <w:rPr>
          <w:rFonts w:cs="Arial"/>
        </w:rPr>
        <w:t xml:space="preserve">Access to finance remains a barrier to many small business operators from budding entrepreneurs to established businesses wanting to expand. </w:t>
      </w:r>
    </w:p>
    <w:p w14:paraId="02410D01" w14:textId="77777777" w:rsidR="00B17B28" w:rsidRDefault="00B17B28" w:rsidP="007E0C91">
      <w:pPr>
        <w:jc w:val="both"/>
        <w:rPr>
          <w:rFonts w:cs="Arial"/>
        </w:rPr>
      </w:pPr>
    </w:p>
    <w:p w14:paraId="149C873A" w14:textId="77777777" w:rsidR="007E0C91" w:rsidRDefault="00C85FB8" w:rsidP="007E0C91">
      <w:pPr>
        <w:jc w:val="both"/>
        <w:rPr>
          <w:rFonts w:cs="Arial"/>
        </w:rPr>
      </w:pPr>
      <w:r>
        <w:rPr>
          <w:rFonts w:cs="Arial"/>
        </w:rPr>
        <w:t>The SBDC is aware that m</w:t>
      </w:r>
      <w:r w:rsidR="007E0C91">
        <w:rPr>
          <w:rFonts w:cs="Arial"/>
        </w:rPr>
        <w:t xml:space="preserve">any </w:t>
      </w:r>
      <w:r w:rsidR="00B17B28">
        <w:rPr>
          <w:rFonts w:cs="Arial"/>
        </w:rPr>
        <w:t xml:space="preserve">business owners </w:t>
      </w:r>
      <w:r w:rsidR="007E0C91">
        <w:rPr>
          <w:rFonts w:cs="Arial"/>
        </w:rPr>
        <w:t xml:space="preserve">start their businesses </w:t>
      </w:r>
      <w:r w:rsidR="00B17B28">
        <w:rPr>
          <w:rFonts w:cs="Arial"/>
        </w:rPr>
        <w:t>using</w:t>
      </w:r>
      <w:r w:rsidR="007E0C91">
        <w:rPr>
          <w:rFonts w:cs="Arial"/>
        </w:rPr>
        <w:t xml:space="preserve"> personal savings or money borrowed through informal channels such as family or friends.  Therefore, when it comes to seeking funding for the next stages of business growth they have little in the way of credit history to show a bank manager.  </w:t>
      </w:r>
    </w:p>
    <w:p w14:paraId="53FC87D3" w14:textId="77777777" w:rsidR="007E0C91" w:rsidRDefault="007E0C91" w:rsidP="007E0C91">
      <w:pPr>
        <w:jc w:val="both"/>
        <w:rPr>
          <w:rFonts w:cs="Arial"/>
        </w:rPr>
      </w:pPr>
    </w:p>
    <w:p w14:paraId="19F38CA3" w14:textId="77777777" w:rsidR="000A5798" w:rsidRDefault="007E0C91" w:rsidP="007E0C91">
      <w:pPr>
        <w:jc w:val="both"/>
        <w:rPr>
          <w:rFonts w:cs="Arial"/>
        </w:rPr>
      </w:pPr>
      <w:r>
        <w:rPr>
          <w:rFonts w:cs="Arial"/>
        </w:rPr>
        <w:t xml:space="preserve">Unfortunately, conservative lending practices by banks also means that loans and credit facilities are rarely offered to new or establishing businesses.  </w:t>
      </w:r>
      <w:r w:rsidR="00B17B28">
        <w:rPr>
          <w:rFonts w:cs="Arial"/>
        </w:rPr>
        <w:t>Using</w:t>
      </w:r>
      <w:r>
        <w:rPr>
          <w:rFonts w:cs="Arial"/>
        </w:rPr>
        <w:t xml:space="preserve"> credit card</w:t>
      </w:r>
      <w:r w:rsidR="00B17B28">
        <w:rPr>
          <w:rFonts w:cs="Arial"/>
        </w:rPr>
        <w:t>s</w:t>
      </w:r>
      <w:r>
        <w:rPr>
          <w:rFonts w:cs="Arial"/>
        </w:rPr>
        <w:t xml:space="preserve"> at high interest rates</w:t>
      </w:r>
      <w:r w:rsidR="00B17B28" w:rsidRPr="00B17B28">
        <w:rPr>
          <w:rFonts w:cs="Arial"/>
        </w:rPr>
        <w:t xml:space="preserve"> </w:t>
      </w:r>
      <w:r w:rsidR="000A5798">
        <w:rPr>
          <w:rFonts w:cs="Arial"/>
        </w:rPr>
        <w:t xml:space="preserve">is </w:t>
      </w:r>
      <w:r>
        <w:rPr>
          <w:rFonts w:cs="Arial"/>
        </w:rPr>
        <w:t xml:space="preserve">not </w:t>
      </w:r>
      <w:r w:rsidR="00B17B28">
        <w:rPr>
          <w:rFonts w:cs="Arial"/>
        </w:rPr>
        <w:t xml:space="preserve">viable </w:t>
      </w:r>
      <w:r w:rsidR="00696FE9">
        <w:rPr>
          <w:rFonts w:cs="Arial"/>
        </w:rPr>
        <w:t>over</w:t>
      </w:r>
      <w:r w:rsidR="000A5798">
        <w:rPr>
          <w:rFonts w:cs="Arial"/>
        </w:rPr>
        <w:t xml:space="preserve"> the long-term.</w:t>
      </w:r>
    </w:p>
    <w:p w14:paraId="2F66FAAB" w14:textId="77777777" w:rsidR="000A5798" w:rsidRDefault="000A5798" w:rsidP="007E0C91">
      <w:pPr>
        <w:jc w:val="both"/>
        <w:rPr>
          <w:rFonts w:cs="Arial"/>
        </w:rPr>
      </w:pPr>
    </w:p>
    <w:p w14:paraId="1CAB4778" w14:textId="77777777" w:rsidR="007E0C91" w:rsidRDefault="000A5798" w:rsidP="007E0C91">
      <w:pPr>
        <w:jc w:val="both"/>
        <w:rPr>
          <w:rFonts w:cs="Arial"/>
        </w:rPr>
      </w:pPr>
      <w:r>
        <w:rPr>
          <w:rFonts w:cs="Arial"/>
        </w:rPr>
        <w:t>Employing fund</w:t>
      </w:r>
      <w:r w:rsidR="007E0C91">
        <w:rPr>
          <w:rFonts w:cs="Arial"/>
        </w:rPr>
        <w:t xml:space="preserve"> managers with small business experience </w:t>
      </w:r>
      <w:r w:rsidR="00205B57">
        <w:rPr>
          <w:rFonts w:cs="Arial"/>
        </w:rPr>
        <w:t>might</w:t>
      </w:r>
      <w:r w:rsidR="007E0C91">
        <w:rPr>
          <w:rFonts w:cs="Arial"/>
        </w:rPr>
        <w:t xml:space="preserve"> allow banks to better evaluate businesses, and tailor products to suit the individual borrower.</w:t>
      </w:r>
    </w:p>
    <w:p w14:paraId="71E175CC" w14:textId="77777777" w:rsidR="007E0C91" w:rsidRDefault="007E0C91" w:rsidP="007E0C91">
      <w:pPr>
        <w:jc w:val="both"/>
        <w:rPr>
          <w:rFonts w:cs="Arial"/>
        </w:rPr>
      </w:pPr>
    </w:p>
    <w:p w14:paraId="7170FD94" w14:textId="77777777" w:rsidR="00205B57" w:rsidRDefault="007E0C91" w:rsidP="00C85FB8">
      <w:pPr>
        <w:jc w:val="both"/>
        <w:rPr>
          <w:rFonts w:cs="Arial"/>
        </w:rPr>
      </w:pPr>
      <w:r>
        <w:rPr>
          <w:rFonts w:cs="Arial"/>
        </w:rPr>
        <w:lastRenderedPageBreak/>
        <w:t>Being able to evaluate the strengths and weaknesses of a business plan, projected incomes and profit levels, would provide a bank with the key information to back a business, without jeopardising the bank’s integrity.</w:t>
      </w:r>
      <w:r w:rsidR="00C85FB8">
        <w:rPr>
          <w:rFonts w:cs="Arial"/>
        </w:rPr>
        <w:t xml:space="preserve"> </w:t>
      </w:r>
    </w:p>
    <w:p w14:paraId="16BD1B51" w14:textId="77777777" w:rsidR="00205B57" w:rsidRDefault="00205B57" w:rsidP="00C85FB8">
      <w:pPr>
        <w:jc w:val="both"/>
        <w:rPr>
          <w:rFonts w:cs="Arial"/>
        </w:rPr>
      </w:pPr>
    </w:p>
    <w:p w14:paraId="6FCDB256" w14:textId="77777777" w:rsidR="007E0C91" w:rsidRDefault="00C85FB8" w:rsidP="00C85FB8">
      <w:pPr>
        <w:jc w:val="both"/>
        <w:rPr>
          <w:rFonts w:cs="Arial"/>
        </w:rPr>
      </w:pPr>
      <w:r>
        <w:rPr>
          <w:rFonts w:cs="Arial"/>
        </w:rPr>
        <w:t xml:space="preserve">The SBDC acknowledges </w:t>
      </w:r>
      <w:r w:rsidR="00205B57">
        <w:rPr>
          <w:rFonts w:cs="Arial"/>
        </w:rPr>
        <w:t>that</w:t>
      </w:r>
      <w:r>
        <w:rPr>
          <w:rFonts w:cs="Arial"/>
        </w:rPr>
        <w:t xml:space="preserve"> s</w:t>
      </w:r>
      <w:r w:rsidR="007E0C91">
        <w:rPr>
          <w:rFonts w:cs="Arial"/>
        </w:rPr>
        <w:t>mall business entrepreneurs</w:t>
      </w:r>
      <w:r w:rsidR="00205B57">
        <w:rPr>
          <w:rFonts w:cs="Arial"/>
        </w:rPr>
        <w:t xml:space="preserve"> need to help themselves by having </w:t>
      </w:r>
      <w:r>
        <w:rPr>
          <w:rFonts w:cs="Arial"/>
        </w:rPr>
        <w:t xml:space="preserve">a detailed, up to date business plan, as well as sound </w:t>
      </w:r>
      <w:r w:rsidR="007E0C91">
        <w:rPr>
          <w:rFonts w:cs="Arial"/>
        </w:rPr>
        <w:t xml:space="preserve">procedures and systems </w:t>
      </w:r>
      <w:r>
        <w:rPr>
          <w:rFonts w:cs="Arial"/>
        </w:rPr>
        <w:t xml:space="preserve">that assist to </w:t>
      </w:r>
      <w:r w:rsidR="007E0C91">
        <w:rPr>
          <w:rFonts w:cs="Arial"/>
        </w:rPr>
        <w:t>demonstrate</w:t>
      </w:r>
      <w:r>
        <w:rPr>
          <w:rFonts w:cs="Arial"/>
        </w:rPr>
        <w:t xml:space="preserve"> the</w:t>
      </w:r>
      <w:r w:rsidR="00205B57">
        <w:rPr>
          <w:rFonts w:cs="Arial"/>
        </w:rPr>
        <w:t>ir</w:t>
      </w:r>
      <w:r>
        <w:rPr>
          <w:rFonts w:cs="Arial"/>
        </w:rPr>
        <w:t xml:space="preserve"> a</w:t>
      </w:r>
      <w:r w:rsidR="006944ED">
        <w:rPr>
          <w:rFonts w:cs="Arial"/>
        </w:rPr>
        <w:t>bility to support a loan.</w:t>
      </w:r>
    </w:p>
    <w:p w14:paraId="413F8B1F" w14:textId="77777777" w:rsidR="007E0C91" w:rsidRDefault="007E0C91" w:rsidP="00ED587E">
      <w:pPr>
        <w:jc w:val="both"/>
        <w:rPr>
          <w:rFonts w:cs="Arial"/>
        </w:rPr>
      </w:pPr>
    </w:p>
    <w:p w14:paraId="3DC90418" w14:textId="77777777" w:rsidR="00167329" w:rsidRDefault="00167329" w:rsidP="00ED587E">
      <w:pPr>
        <w:jc w:val="both"/>
      </w:pPr>
    </w:p>
    <w:p w14:paraId="63AEF2C5" w14:textId="77777777" w:rsidR="00167329" w:rsidRPr="00205B57" w:rsidRDefault="00167329" w:rsidP="00167329">
      <w:pPr>
        <w:jc w:val="both"/>
        <w:rPr>
          <w:b/>
          <w:color w:val="002060"/>
        </w:rPr>
      </w:pPr>
      <w:r w:rsidRPr="00205B57">
        <w:rPr>
          <w:b/>
          <w:color w:val="002060"/>
        </w:rPr>
        <w:t>Unfair contract terms</w:t>
      </w:r>
    </w:p>
    <w:p w14:paraId="49A4588A" w14:textId="77777777" w:rsidR="00205B57" w:rsidRDefault="00205B57" w:rsidP="00167329">
      <w:pPr>
        <w:autoSpaceDE w:val="0"/>
        <w:autoSpaceDN w:val="0"/>
        <w:adjustRightInd w:val="0"/>
        <w:jc w:val="both"/>
        <w:rPr>
          <w:rFonts w:cs="Arial"/>
          <w:lang w:val="en-US"/>
        </w:rPr>
      </w:pPr>
    </w:p>
    <w:p w14:paraId="40E59254" w14:textId="77777777" w:rsidR="00890CA4" w:rsidRDefault="00167329" w:rsidP="00167329">
      <w:pPr>
        <w:autoSpaceDE w:val="0"/>
        <w:autoSpaceDN w:val="0"/>
        <w:adjustRightInd w:val="0"/>
        <w:jc w:val="both"/>
        <w:rPr>
          <w:rFonts w:cs="Arial"/>
          <w:lang w:val="en-US"/>
        </w:rPr>
      </w:pPr>
      <w:r>
        <w:rPr>
          <w:rFonts w:cs="Arial"/>
          <w:lang w:val="en-US"/>
        </w:rPr>
        <w:t xml:space="preserve">During its review of the consumer policy framework, and when considering the impact of unfair </w:t>
      </w:r>
      <w:r w:rsidR="00205B57">
        <w:rPr>
          <w:rFonts w:cs="Arial"/>
          <w:lang w:val="en-US"/>
        </w:rPr>
        <w:t xml:space="preserve">contract </w:t>
      </w:r>
      <w:r>
        <w:rPr>
          <w:rFonts w:cs="Arial"/>
          <w:lang w:val="en-US"/>
        </w:rPr>
        <w:t xml:space="preserve">terms on small business, the Commission noted that small business operators face many of the same issues as individual consumers when dealing with larger business. This included unequal bargaining power and a lack of resources to effectively negotiate contracts. </w:t>
      </w:r>
    </w:p>
    <w:p w14:paraId="422B8572" w14:textId="77777777" w:rsidR="00890CA4" w:rsidRDefault="00890CA4" w:rsidP="00167329">
      <w:pPr>
        <w:autoSpaceDE w:val="0"/>
        <w:autoSpaceDN w:val="0"/>
        <w:adjustRightInd w:val="0"/>
        <w:jc w:val="both"/>
        <w:rPr>
          <w:rFonts w:cs="Arial"/>
          <w:lang w:val="en-US"/>
        </w:rPr>
      </w:pPr>
    </w:p>
    <w:p w14:paraId="1AAB3398" w14:textId="77777777" w:rsidR="00167329" w:rsidRDefault="00167329" w:rsidP="00167329">
      <w:pPr>
        <w:autoSpaceDE w:val="0"/>
        <w:autoSpaceDN w:val="0"/>
        <w:adjustRightInd w:val="0"/>
        <w:jc w:val="both"/>
        <w:rPr>
          <w:rFonts w:cs="Arial"/>
          <w:lang w:val="en-US"/>
        </w:rPr>
      </w:pPr>
      <w:r>
        <w:rPr>
          <w:rFonts w:cs="Arial"/>
          <w:lang w:val="en-US"/>
        </w:rPr>
        <w:t xml:space="preserve">Additionally, small business owners lack the resources and time to effectively educate themselves on these legal matters, which put them at a distinct disadvantage when it comes to contracting with a larger business. </w:t>
      </w:r>
    </w:p>
    <w:p w14:paraId="34E70524" w14:textId="77777777" w:rsidR="00167329" w:rsidRDefault="00167329" w:rsidP="00167329">
      <w:pPr>
        <w:autoSpaceDE w:val="0"/>
        <w:autoSpaceDN w:val="0"/>
        <w:adjustRightInd w:val="0"/>
        <w:jc w:val="both"/>
        <w:rPr>
          <w:b/>
          <w:i/>
          <w:color w:val="002060"/>
        </w:rPr>
      </w:pPr>
    </w:p>
    <w:p w14:paraId="1DBD1564" w14:textId="77777777" w:rsidR="00890CA4" w:rsidRDefault="00890CA4" w:rsidP="00890CA4">
      <w:pPr>
        <w:autoSpaceDE w:val="0"/>
        <w:autoSpaceDN w:val="0"/>
        <w:adjustRightInd w:val="0"/>
        <w:jc w:val="both"/>
        <w:rPr>
          <w:rFonts w:cs="Arial"/>
          <w:lang w:val="en-US"/>
        </w:rPr>
      </w:pPr>
      <w:r w:rsidRPr="00890CA4">
        <w:rPr>
          <w:rFonts w:cs="Arial"/>
          <w:lang w:val="en-US"/>
        </w:rPr>
        <w:t>The</w:t>
      </w:r>
      <w:r w:rsidR="00167329" w:rsidRPr="00890CA4">
        <w:rPr>
          <w:rFonts w:cs="Arial"/>
          <w:lang w:val="en-US"/>
        </w:rPr>
        <w:t xml:space="preserve"> SBDC believes that </w:t>
      </w:r>
      <w:r w:rsidRPr="00167329">
        <w:rPr>
          <w:rFonts w:cs="Arial"/>
          <w:lang w:val="en-US"/>
        </w:rPr>
        <w:t>unfair contract terms in standard form contracts</w:t>
      </w:r>
      <w:r w:rsidRPr="00890CA4">
        <w:rPr>
          <w:rFonts w:cs="Arial"/>
          <w:lang w:val="en-US"/>
        </w:rPr>
        <w:t xml:space="preserve"> is </w:t>
      </w:r>
      <w:r w:rsidR="00167329" w:rsidRPr="00890CA4">
        <w:rPr>
          <w:rFonts w:cs="Arial"/>
          <w:lang w:val="en-US"/>
        </w:rPr>
        <w:t>causing significant</w:t>
      </w:r>
      <w:r w:rsidR="00167329" w:rsidRPr="00167329">
        <w:rPr>
          <w:rFonts w:cs="Arial"/>
          <w:lang w:val="en-US"/>
        </w:rPr>
        <w:t xml:space="preserve"> detriment to the small business sector</w:t>
      </w:r>
      <w:r>
        <w:rPr>
          <w:rFonts w:cs="Arial"/>
          <w:lang w:val="en-US"/>
        </w:rPr>
        <w:t xml:space="preserve"> </w:t>
      </w:r>
      <w:r w:rsidR="00205B57">
        <w:rPr>
          <w:rFonts w:cs="Arial"/>
          <w:lang w:val="en-US"/>
        </w:rPr>
        <w:t xml:space="preserve">and </w:t>
      </w:r>
      <w:r w:rsidR="00205B57" w:rsidRPr="00890CA4">
        <w:rPr>
          <w:rFonts w:cs="Arial"/>
          <w:lang w:val="en-US"/>
        </w:rPr>
        <w:t xml:space="preserve">legislative reform </w:t>
      </w:r>
      <w:r w:rsidR="00167329" w:rsidRPr="00167329">
        <w:rPr>
          <w:rFonts w:cs="Arial"/>
          <w:lang w:val="en-US"/>
        </w:rPr>
        <w:t xml:space="preserve">is required to remedy this disadvantage. </w:t>
      </w:r>
      <w:r w:rsidR="00205B57">
        <w:rPr>
          <w:rFonts w:cs="Arial"/>
          <w:lang w:val="en-US"/>
        </w:rPr>
        <w:t xml:space="preserve">The SBDC therefore strongly supports the Commonwealth Government’s proposal to extend unfair contract term protections to apply to small businesses. </w:t>
      </w:r>
    </w:p>
    <w:p w14:paraId="79EA5299" w14:textId="77777777" w:rsidR="00890CA4" w:rsidRDefault="00890CA4" w:rsidP="00890CA4">
      <w:pPr>
        <w:autoSpaceDE w:val="0"/>
        <w:autoSpaceDN w:val="0"/>
        <w:adjustRightInd w:val="0"/>
        <w:jc w:val="both"/>
        <w:rPr>
          <w:rFonts w:cs="Arial"/>
          <w:lang w:val="en-US"/>
        </w:rPr>
      </w:pPr>
    </w:p>
    <w:p w14:paraId="2D6FBD68" w14:textId="77777777" w:rsidR="0057121C" w:rsidRDefault="0057121C" w:rsidP="00890CA4">
      <w:pPr>
        <w:autoSpaceDE w:val="0"/>
        <w:autoSpaceDN w:val="0"/>
        <w:adjustRightInd w:val="0"/>
        <w:jc w:val="both"/>
        <w:rPr>
          <w:rFonts w:cs="Arial"/>
          <w:lang w:val="en-US"/>
        </w:rPr>
      </w:pPr>
    </w:p>
    <w:p w14:paraId="32C201FE" w14:textId="77777777" w:rsidR="00ED587E" w:rsidRPr="00205B57" w:rsidRDefault="00890CA4" w:rsidP="00ED587E">
      <w:pPr>
        <w:jc w:val="both"/>
        <w:rPr>
          <w:b/>
          <w:color w:val="002060"/>
        </w:rPr>
      </w:pPr>
      <w:r w:rsidRPr="00205B57">
        <w:rPr>
          <w:b/>
          <w:color w:val="002060"/>
        </w:rPr>
        <w:t>Construction contracts</w:t>
      </w:r>
    </w:p>
    <w:p w14:paraId="57D3447D" w14:textId="77777777" w:rsidR="00205B57" w:rsidRDefault="00205B57" w:rsidP="00ED587E">
      <w:pPr>
        <w:shd w:val="clear" w:color="auto" w:fill="FFFFFF"/>
        <w:jc w:val="both"/>
        <w:rPr>
          <w:rFonts w:cs="Arial"/>
          <w:lang w:eastAsia="en-AU"/>
        </w:rPr>
      </w:pPr>
    </w:p>
    <w:p w14:paraId="5EF759BB" w14:textId="77777777" w:rsidR="00890CA4" w:rsidRDefault="00ED587E" w:rsidP="00ED587E">
      <w:pPr>
        <w:shd w:val="clear" w:color="auto" w:fill="FFFFFF"/>
        <w:jc w:val="both"/>
        <w:rPr>
          <w:rFonts w:cs="Arial"/>
          <w:lang w:eastAsia="en-AU"/>
        </w:rPr>
      </w:pPr>
      <w:r>
        <w:rPr>
          <w:rFonts w:cs="Arial"/>
          <w:lang w:eastAsia="en-AU"/>
        </w:rPr>
        <w:t xml:space="preserve">The construction industry is an important contributor to the </w:t>
      </w:r>
      <w:r w:rsidR="00205B57">
        <w:rPr>
          <w:rFonts w:cs="Arial"/>
          <w:lang w:eastAsia="en-AU"/>
        </w:rPr>
        <w:t>n</w:t>
      </w:r>
      <w:r w:rsidR="00890CA4">
        <w:rPr>
          <w:rFonts w:cs="Arial"/>
          <w:lang w:eastAsia="en-AU"/>
        </w:rPr>
        <w:t xml:space="preserve">ational </w:t>
      </w:r>
      <w:r>
        <w:rPr>
          <w:rFonts w:cs="Arial"/>
          <w:lang w:eastAsia="en-AU"/>
        </w:rPr>
        <w:t>economy and</w:t>
      </w:r>
      <w:r w:rsidR="00205B57">
        <w:rPr>
          <w:rFonts w:cs="Arial"/>
          <w:lang w:eastAsia="en-AU"/>
        </w:rPr>
        <w:t xml:space="preserve"> is</w:t>
      </w:r>
      <w:r>
        <w:rPr>
          <w:rFonts w:cs="Arial"/>
          <w:lang w:eastAsia="en-AU"/>
        </w:rPr>
        <w:t xml:space="preserve"> dominated by small business operators. </w:t>
      </w:r>
    </w:p>
    <w:p w14:paraId="523A5178" w14:textId="77777777" w:rsidR="00890CA4" w:rsidRDefault="00890CA4" w:rsidP="00205B57">
      <w:pPr>
        <w:snapToGrid w:val="0"/>
        <w:spacing w:before="120" w:after="120"/>
        <w:jc w:val="both"/>
        <w:rPr>
          <w:rFonts w:cs="Arial"/>
          <w:lang w:eastAsia="en-AU"/>
        </w:rPr>
      </w:pPr>
      <w:r w:rsidRPr="00B4579B">
        <w:rPr>
          <w:rFonts w:cs="Arial"/>
          <w:lang w:eastAsia="en-AU"/>
        </w:rPr>
        <w:t>Security of payment and access to</w:t>
      </w:r>
      <w:r>
        <w:rPr>
          <w:rFonts w:cs="Arial"/>
          <w:lang w:eastAsia="en-AU"/>
        </w:rPr>
        <w:t xml:space="preserve"> effective dispute resolution is particularly important in the construction industry due to the following features of the </w:t>
      </w:r>
      <w:r w:rsidRPr="00B4579B">
        <w:rPr>
          <w:rFonts w:cs="Arial"/>
          <w:lang w:eastAsia="en-AU"/>
        </w:rPr>
        <w:t>industry</w:t>
      </w:r>
      <w:r>
        <w:rPr>
          <w:rFonts w:cs="Arial"/>
          <w:lang w:eastAsia="en-AU"/>
        </w:rPr>
        <w:t>:</w:t>
      </w:r>
    </w:p>
    <w:p w14:paraId="22545012" w14:textId="77777777" w:rsidR="00890CA4" w:rsidRPr="00890CA4" w:rsidRDefault="00890CA4" w:rsidP="00205B57">
      <w:pPr>
        <w:pStyle w:val="ListParagraph"/>
        <w:numPr>
          <w:ilvl w:val="0"/>
          <w:numId w:val="38"/>
        </w:numPr>
        <w:shd w:val="clear" w:color="auto" w:fill="FFFFFF"/>
        <w:snapToGrid w:val="0"/>
        <w:spacing w:after="120"/>
        <w:contextualSpacing w:val="0"/>
        <w:jc w:val="both"/>
        <w:rPr>
          <w:rFonts w:cs="Arial"/>
          <w:lang w:eastAsia="en-AU"/>
        </w:rPr>
      </w:pPr>
      <w:r>
        <w:rPr>
          <w:rFonts w:cs="Arial"/>
          <w:lang w:eastAsia="en-AU"/>
        </w:rPr>
        <w:t>r</w:t>
      </w:r>
      <w:r w:rsidRPr="00890CA4">
        <w:rPr>
          <w:rFonts w:cs="Arial"/>
          <w:lang w:eastAsia="en-AU"/>
        </w:rPr>
        <w:t xml:space="preserve">isk is </w:t>
      </w:r>
      <w:r w:rsidR="00205B57">
        <w:rPr>
          <w:rFonts w:cs="Arial"/>
          <w:lang w:eastAsia="en-AU"/>
        </w:rPr>
        <w:t xml:space="preserve">typically </w:t>
      </w:r>
      <w:r w:rsidRPr="00890CA4">
        <w:rPr>
          <w:rFonts w:cs="Arial"/>
          <w:lang w:eastAsia="en-AU"/>
        </w:rPr>
        <w:t>pushed down the construction contracting chain creating power imbalances</w:t>
      </w:r>
      <w:r w:rsidR="00E47902">
        <w:rPr>
          <w:rFonts w:cs="Arial"/>
          <w:lang w:eastAsia="en-AU"/>
        </w:rPr>
        <w:t xml:space="preserve">; and </w:t>
      </w:r>
    </w:p>
    <w:p w14:paraId="17909676" w14:textId="77777777" w:rsidR="007C1E62" w:rsidRPr="006944ED" w:rsidRDefault="007C1E62" w:rsidP="007C1E62">
      <w:pPr>
        <w:pStyle w:val="ListParagraph"/>
        <w:numPr>
          <w:ilvl w:val="0"/>
          <w:numId w:val="38"/>
        </w:numPr>
        <w:snapToGrid w:val="0"/>
        <w:spacing w:before="120" w:after="120"/>
        <w:contextualSpacing w:val="0"/>
        <w:jc w:val="both"/>
        <w:rPr>
          <w:rFonts w:cs="Arial"/>
          <w:lang w:eastAsia="en-AU"/>
        </w:rPr>
      </w:pPr>
      <w:proofErr w:type="gramStart"/>
      <w:r w:rsidRPr="00E47902">
        <w:rPr>
          <w:rFonts w:cs="Arial"/>
          <w:lang w:eastAsia="en-AU"/>
        </w:rPr>
        <w:t>l</w:t>
      </w:r>
      <w:r w:rsidR="00890CA4" w:rsidRPr="00E47902">
        <w:rPr>
          <w:rFonts w:cs="Arial"/>
          <w:lang w:eastAsia="en-AU"/>
        </w:rPr>
        <w:t>ate</w:t>
      </w:r>
      <w:proofErr w:type="gramEnd"/>
      <w:r w:rsidR="00890CA4" w:rsidRPr="00E47902">
        <w:rPr>
          <w:rFonts w:cs="Arial"/>
          <w:lang w:eastAsia="en-AU"/>
        </w:rPr>
        <w:t xml:space="preserve"> and short payments (i.e. partial payment) to small businesses</w:t>
      </w:r>
      <w:r w:rsidR="00E47902">
        <w:rPr>
          <w:rFonts w:cs="Arial"/>
          <w:lang w:eastAsia="en-AU"/>
        </w:rPr>
        <w:t xml:space="preserve"> are common.</w:t>
      </w:r>
    </w:p>
    <w:p w14:paraId="20E8F121" w14:textId="77777777" w:rsidR="00554C1C" w:rsidRDefault="00554C1C">
      <w:pPr>
        <w:rPr>
          <w:rFonts w:cs="Arial"/>
          <w:lang w:eastAsia="en-AU"/>
        </w:rPr>
      </w:pPr>
      <w:r>
        <w:rPr>
          <w:rFonts w:cs="Arial"/>
          <w:lang w:eastAsia="en-AU"/>
        </w:rPr>
        <w:br w:type="page"/>
      </w:r>
    </w:p>
    <w:p w14:paraId="237744AC" w14:textId="77777777" w:rsidR="00ED587E" w:rsidRPr="00086002" w:rsidRDefault="00890CA4" w:rsidP="00890CA4">
      <w:pPr>
        <w:spacing w:after="120"/>
        <w:jc w:val="both"/>
        <w:rPr>
          <w:rFonts w:cs="Arial"/>
          <w:lang w:eastAsia="en-AU"/>
        </w:rPr>
      </w:pPr>
      <w:r>
        <w:rPr>
          <w:rFonts w:cs="Arial"/>
          <w:lang w:eastAsia="en-AU"/>
        </w:rPr>
        <w:lastRenderedPageBreak/>
        <w:t xml:space="preserve">The SBDC </w:t>
      </w:r>
      <w:r w:rsidR="00E47902">
        <w:rPr>
          <w:rFonts w:cs="Arial"/>
          <w:lang w:eastAsia="en-AU"/>
        </w:rPr>
        <w:t>has recently indicated its support for policy settings that provide more se</w:t>
      </w:r>
      <w:r>
        <w:rPr>
          <w:rFonts w:cs="Arial"/>
          <w:lang w:eastAsia="en-AU"/>
        </w:rPr>
        <w:t>cu</w:t>
      </w:r>
      <w:r w:rsidR="00ED587E" w:rsidRPr="00086002">
        <w:rPr>
          <w:rFonts w:cs="Arial"/>
        </w:rPr>
        <w:t xml:space="preserve">rity </w:t>
      </w:r>
      <w:r w:rsidR="00E47902">
        <w:rPr>
          <w:rFonts w:cs="Arial"/>
        </w:rPr>
        <w:t>for</w:t>
      </w:r>
      <w:r w:rsidR="00ED587E" w:rsidRPr="00086002">
        <w:rPr>
          <w:rFonts w:cs="Arial"/>
        </w:rPr>
        <w:t xml:space="preserve"> payment</w:t>
      </w:r>
      <w:r w:rsidR="00E47902">
        <w:rPr>
          <w:rFonts w:cs="Arial"/>
        </w:rPr>
        <w:t xml:space="preserve"> i</w:t>
      </w:r>
      <w:r w:rsidR="00ED587E" w:rsidRPr="00086002">
        <w:rPr>
          <w:rFonts w:cs="Arial"/>
        </w:rPr>
        <w:t>n this industry by:</w:t>
      </w:r>
    </w:p>
    <w:p w14:paraId="3192517A" w14:textId="77777777" w:rsidR="00ED587E" w:rsidRPr="00086002" w:rsidRDefault="00ED587E" w:rsidP="00ED587E">
      <w:pPr>
        <w:numPr>
          <w:ilvl w:val="0"/>
          <w:numId w:val="17"/>
        </w:numPr>
        <w:spacing w:after="120"/>
        <w:jc w:val="both"/>
        <w:rPr>
          <w:rFonts w:cs="Arial"/>
        </w:rPr>
      </w:pPr>
      <w:r w:rsidRPr="00086002">
        <w:rPr>
          <w:rFonts w:cs="Arial"/>
        </w:rPr>
        <w:t>prohibiting or modifying unfair provisions in construction contracts;</w:t>
      </w:r>
    </w:p>
    <w:p w14:paraId="554C8ABD" w14:textId="77777777" w:rsidR="00ED587E" w:rsidRPr="00086002" w:rsidRDefault="00ED587E" w:rsidP="00ED587E">
      <w:pPr>
        <w:numPr>
          <w:ilvl w:val="0"/>
          <w:numId w:val="17"/>
        </w:numPr>
        <w:spacing w:after="120"/>
        <w:jc w:val="both"/>
        <w:rPr>
          <w:rFonts w:cs="Arial"/>
        </w:rPr>
      </w:pPr>
      <w:r w:rsidRPr="00086002">
        <w:rPr>
          <w:rFonts w:cs="Arial"/>
        </w:rPr>
        <w:t>implying provisions in construction contracts about payment and dispute processes if there are no written provisions about the matters in the contracts; and</w:t>
      </w:r>
    </w:p>
    <w:p w14:paraId="74735132" w14:textId="77777777" w:rsidR="00ED587E" w:rsidRDefault="00ED587E" w:rsidP="00ED587E">
      <w:pPr>
        <w:numPr>
          <w:ilvl w:val="0"/>
          <w:numId w:val="17"/>
        </w:numPr>
        <w:jc w:val="both"/>
        <w:rPr>
          <w:rFonts w:cs="Arial"/>
        </w:rPr>
      </w:pPr>
      <w:proofErr w:type="gramStart"/>
      <w:r w:rsidRPr="00086002">
        <w:rPr>
          <w:rFonts w:cs="Arial"/>
        </w:rPr>
        <w:t>providing</w:t>
      </w:r>
      <w:proofErr w:type="gramEnd"/>
      <w:r w:rsidRPr="00086002">
        <w:rPr>
          <w:rFonts w:cs="Arial"/>
        </w:rPr>
        <w:t xml:space="preserve"> a means for adjudicating payment disputes arising under construction contracts.</w:t>
      </w:r>
    </w:p>
    <w:p w14:paraId="06FED185" w14:textId="77777777" w:rsidR="00ED587E" w:rsidRDefault="00ED587E" w:rsidP="00ED587E">
      <w:pPr>
        <w:jc w:val="both"/>
      </w:pPr>
    </w:p>
    <w:p w14:paraId="78B8936F" w14:textId="77777777" w:rsidR="00ED587E" w:rsidRPr="0059391B" w:rsidRDefault="00ED587E" w:rsidP="00ED587E">
      <w:pPr>
        <w:jc w:val="both"/>
      </w:pPr>
    </w:p>
    <w:p w14:paraId="5BFD0B66" w14:textId="77777777" w:rsidR="00ED587E" w:rsidRPr="00DB66FF" w:rsidRDefault="00ED587E" w:rsidP="00ED587E">
      <w:pPr>
        <w:jc w:val="both"/>
        <w:rPr>
          <w:rFonts w:eastAsiaTheme="majorEastAsia" w:cs="Arial"/>
          <w:b/>
          <w:bCs/>
          <w:color w:val="E36C0A" w:themeColor="accent6" w:themeShade="BF"/>
          <w:sz w:val="28"/>
          <w:szCs w:val="28"/>
          <w:lang w:val="en-US"/>
        </w:rPr>
      </w:pPr>
      <w:r w:rsidRPr="00DB66FF">
        <w:rPr>
          <w:rFonts w:eastAsiaTheme="majorEastAsia" w:cs="Arial"/>
          <w:b/>
          <w:bCs/>
          <w:color w:val="E36C0A" w:themeColor="accent6" w:themeShade="BF"/>
          <w:sz w:val="28"/>
          <w:szCs w:val="28"/>
          <w:lang w:val="en-US"/>
        </w:rPr>
        <w:t>CONCLUSION</w:t>
      </w:r>
    </w:p>
    <w:p w14:paraId="15AB2E7C" w14:textId="77777777" w:rsidR="00ED587E" w:rsidRDefault="00ED587E" w:rsidP="00ED587E">
      <w:pPr>
        <w:jc w:val="both"/>
        <w:rPr>
          <w:rFonts w:cs="Arial"/>
          <w:lang w:val="en-US"/>
        </w:rPr>
      </w:pPr>
    </w:p>
    <w:p w14:paraId="63230A22" w14:textId="77777777" w:rsidR="0057121C" w:rsidRDefault="0057121C" w:rsidP="00ED587E">
      <w:pPr>
        <w:jc w:val="both"/>
        <w:rPr>
          <w:rFonts w:cs="Arial"/>
          <w:lang w:val="en-US"/>
        </w:rPr>
      </w:pPr>
    </w:p>
    <w:p w14:paraId="5248B84E" w14:textId="77777777" w:rsidR="00806D7A" w:rsidRDefault="00ED587E" w:rsidP="006D704B">
      <w:pPr>
        <w:ind w:right="-57"/>
        <w:jc w:val="both"/>
        <w:rPr>
          <w:rFonts w:cs="Arial"/>
          <w:color w:val="000000" w:themeColor="text1"/>
        </w:rPr>
      </w:pPr>
      <w:r>
        <w:rPr>
          <w:rFonts w:cs="Arial"/>
          <w:color w:val="000000" w:themeColor="text1"/>
        </w:rPr>
        <w:t>T</w:t>
      </w:r>
      <w:r w:rsidRPr="00AC392E">
        <w:rPr>
          <w:rFonts w:cs="Arial"/>
          <w:color w:val="000000" w:themeColor="text1"/>
        </w:rPr>
        <w:t xml:space="preserve">he SBDC </w:t>
      </w:r>
      <w:r>
        <w:rPr>
          <w:rFonts w:cs="Arial"/>
          <w:color w:val="000000" w:themeColor="text1"/>
        </w:rPr>
        <w:t xml:space="preserve">looks forward to the release of </w:t>
      </w:r>
      <w:r w:rsidRPr="00AC392E">
        <w:rPr>
          <w:rFonts w:cs="Arial"/>
          <w:color w:val="000000" w:themeColor="text1"/>
        </w:rPr>
        <w:t xml:space="preserve">the Commission’s report on </w:t>
      </w:r>
      <w:r w:rsidR="0057121C" w:rsidRPr="00696FE9">
        <w:rPr>
          <w:rFonts w:cs="Arial"/>
          <w:i/>
        </w:rPr>
        <w:t>Barriers to Business Entries and Exits in the Australian Economy</w:t>
      </w:r>
      <w:r w:rsidR="0057121C">
        <w:rPr>
          <w:rFonts w:cs="Arial"/>
        </w:rPr>
        <w:t xml:space="preserve"> </w:t>
      </w:r>
      <w:r>
        <w:rPr>
          <w:rFonts w:cs="Arial"/>
          <w:color w:val="000000" w:themeColor="text1"/>
        </w:rPr>
        <w:t>at which time</w:t>
      </w:r>
      <w:r w:rsidRPr="00AC392E">
        <w:rPr>
          <w:rFonts w:cs="Arial"/>
          <w:i/>
          <w:color w:val="000000" w:themeColor="text1"/>
        </w:rPr>
        <w:t xml:space="preserve"> </w:t>
      </w:r>
      <w:r w:rsidRPr="00AC392E">
        <w:rPr>
          <w:rFonts w:cs="Arial"/>
          <w:color w:val="000000" w:themeColor="text1"/>
        </w:rPr>
        <w:t xml:space="preserve">further comment </w:t>
      </w:r>
      <w:r>
        <w:rPr>
          <w:rFonts w:cs="Arial"/>
          <w:color w:val="000000" w:themeColor="text1"/>
        </w:rPr>
        <w:t>may be provided</w:t>
      </w:r>
      <w:r w:rsidRPr="00AC392E">
        <w:rPr>
          <w:rFonts w:cs="Arial"/>
          <w:color w:val="000000" w:themeColor="text1"/>
        </w:rPr>
        <w:t xml:space="preserve">. </w:t>
      </w:r>
    </w:p>
    <w:p w14:paraId="4AD36F23" w14:textId="77777777" w:rsidR="006D704B" w:rsidRDefault="006D704B" w:rsidP="006D704B">
      <w:pPr>
        <w:ind w:right="-57"/>
        <w:jc w:val="both"/>
        <w:rPr>
          <w:rFonts w:cs="Arial"/>
          <w:color w:val="000000" w:themeColor="text1"/>
        </w:rPr>
      </w:pPr>
    </w:p>
    <w:p w14:paraId="2C5B73A6" w14:textId="77777777" w:rsidR="008A7DE6" w:rsidRDefault="006D704B" w:rsidP="00696FE9">
      <w:pPr>
        <w:shd w:val="clear" w:color="auto" w:fill="FFFFFF"/>
        <w:jc w:val="both"/>
      </w:pPr>
      <w:r>
        <w:rPr>
          <w:rFonts w:cs="Arial"/>
          <w:lang w:eastAsia="en-AU"/>
        </w:rPr>
        <w:t>Please contact Jenni Collins, Assistant Director Policy and Advocacy if</w:t>
      </w:r>
      <w:r w:rsidRPr="003F0D9C">
        <w:rPr>
          <w:rFonts w:cs="Arial"/>
          <w:lang w:eastAsia="en-AU"/>
        </w:rPr>
        <w:t xml:space="preserve"> you would like </w:t>
      </w:r>
      <w:r>
        <w:rPr>
          <w:rFonts w:cs="Arial"/>
          <w:lang w:eastAsia="en-AU"/>
        </w:rPr>
        <w:t xml:space="preserve">more information regarding </w:t>
      </w:r>
      <w:r>
        <w:rPr>
          <w:rFonts w:cs="Arial"/>
          <w:color w:val="000000" w:themeColor="text1"/>
        </w:rPr>
        <w:t>this submission.</w:t>
      </w:r>
    </w:p>
    <w:sectPr w:rsidR="008A7DE6" w:rsidSect="00266660">
      <w:footerReference w:type="default" r:id="rId16"/>
      <w:footerReference w:type="first" r:id="rId17"/>
      <w:pgSz w:w="11906" w:h="16838"/>
      <w:pgMar w:top="1440" w:right="1800" w:bottom="1418"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3095C" w14:textId="77777777" w:rsidR="00FF1F65" w:rsidRDefault="00FF1F65" w:rsidP="00910800">
      <w:r>
        <w:separator/>
      </w:r>
    </w:p>
  </w:endnote>
  <w:endnote w:type="continuationSeparator" w:id="0">
    <w:p w14:paraId="633DC5BF" w14:textId="77777777" w:rsidR="00FF1F65" w:rsidRDefault="00FF1F65" w:rsidP="0091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95725" w14:textId="77777777" w:rsidR="009611CB" w:rsidRDefault="009611CB">
    <w:pPr>
      <w:pStyle w:val="Footer"/>
    </w:pPr>
    <w:r w:rsidRPr="00913C52">
      <w:rPr>
        <w:noProof/>
        <w:lang w:eastAsia="en-AU"/>
      </w:rPr>
      <w:drawing>
        <wp:inline distT="0" distB="0" distL="0" distR="0" wp14:anchorId="3D8D8433" wp14:editId="7915633A">
          <wp:extent cx="2305050" cy="687258"/>
          <wp:effectExtent l="19050" t="0" r="0" b="0"/>
          <wp:docPr id="2" name="Picture 16" descr="\\sbdcfp\home$\MccarJ\Desktop\Logos\SBCD_GovWA_LOGO_black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bdcfp\home$\MccarJ\Desktop\Logos\SBCD_GovWA_LOGO_black - Copy.jpg"/>
                  <pic:cNvPicPr>
                    <a:picLocks noChangeAspect="1" noChangeArrowheads="1"/>
                  </pic:cNvPicPr>
                </pic:nvPicPr>
                <pic:blipFill>
                  <a:blip r:embed="rId1" cstate="print"/>
                  <a:srcRect/>
                  <a:stretch>
                    <a:fillRect/>
                  </a:stretch>
                </pic:blipFill>
                <pic:spPr bwMode="auto">
                  <a:xfrm>
                    <a:off x="0" y="0"/>
                    <a:ext cx="2305050" cy="687258"/>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9285"/>
      <w:docPartObj>
        <w:docPartGallery w:val="Page Numbers (Bottom of Page)"/>
        <w:docPartUnique/>
      </w:docPartObj>
    </w:sdtPr>
    <w:sdtEndPr>
      <w:rPr>
        <w:color w:val="7F7F7F" w:themeColor="background1" w:themeShade="7F"/>
        <w:spacing w:val="60"/>
      </w:rPr>
    </w:sdtEndPr>
    <w:sdtContent>
      <w:p w14:paraId="1F75F7E9" w14:textId="77777777" w:rsidR="009611CB" w:rsidRDefault="00137AEF">
        <w:pPr>
          <w:pStyle w:val="Footer"/>
          <w:pBdr>
            <w:top w:val="single" w:sz="4" w:space="1" w:color="D9D9D9" w:themeColor="background1" w:themeShade="D9"/>
          </w:pBdr>
          <w:jc w:val="right"/>
        </w:pPr>
        <w:r>
          <w:fldChar w:fldCharType="begin"/>
        </w:r>
        <w:r>
          <w:instrText xml:space="preserve"> PAGE   \* MERGEFORMAT </w:instrText>
        </w:r>
        <w:r>
          <w:fldChar w:fldCharType="separate"/>
        </w:r>
        <w:r w:rsidR="00A00624">
          <w:rPr>
            <w:noProof/>
          </w:rPr>
          <w:t>11</w:t>
        </w:r>
        <w:r>
          <w:rPr>
            <w:noProof/>
          </w:rPr>
          <w:fldChar w:fldCharType="end"/>
        </w:r>
        <w:r w:rsidR="009611CB">
          <w:t xml:space="preserve"> | </w:t>
        </w:r>
        <w:r w:rsidR="009611CB">
          <w:rPr>
            <w:color w:val="7F7F7F" w:themeColor="background1" w:themeShade="7F"/>
            <w:spacing w:val="60"/>
          </w:rPr>
          <w:t>Page</w:t>
        </w:r>
      </w:p>
    </w:sdtContent>
  </w:sdt>
  <w:p w14:paraId="0BB46B42" w14:textId="77777777" w:rsidR="009611CB" w:rsidRDefault="009611CB" w:rsidP="001666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669"/>
      <w:docPartObj>
        <w:docPartGallery w:val="Page Numbers (Bottom of Page)"/>
        <w:docPartUnique/>
      </w:docPartObj>
    </w:sdtPr>
    <w:sdtEndPr>
      <w:rPr>
        <w:color w:val="7F7F7F" w:themeColor="background1" w:themeShade="7F"/>
        <w:spacing w:val="60"/>
      </w:rPr>
    </w:sdtEndPr>
    <w:sdtContent>
      <w:p w14:paraId="03EB82C2" w14:textId="77777777" w:rsidR="009611CB" w:rsidRDefault="00137AEF">
        <w:pPr>
          <w:pStyle w:val="Footer"/>
          <w:pBdr>
            <w:top w:val="single" w:sz="4" w:space="1" w:color="D9D9D9" w:themeColor="background1" w:themeShade="D9"/>
          </w:pBdr>
          <w:jc w:val="right"/>
        </w:pPr>
        <w:r>
          <w:fldChar w:fldCharType="begin"/>
        </w:r>
        <w:r>
          <w:instrText xml:space="preserve"> PAGE   \* MERGEFORMAT </w:instrText>
        </w:r>
        <w:r>
          <w:fldChar w:fldCharType="separate"/>
        </w:r>
        <w:r w:rsidR="009611CB">
          <w:rPr>
            <w:noProof/>
          </w:rPr>
          <w:t>1</w:t>
        </w:r>
        <w:r>
          <w:rPr>
            <w:noProof/>
          </w:rPr>
          <w:fldChar w:fldCharType="end"/>
        </w:r>
        <w:r w:rsidR="009611CB">
          <w:t xml:space="preserve"> | </w:t>
        </w:r>
        <w:r w:rsidR="009611CB">
          <w:rPr>
            <w:color w:val="7F7F7F" w:themeColor="background1" w:themeShade="7F"/>
            <w:spacing w:val="60"/>
          </w:rPr>
          <w:t>Page</w:t>
        </w:r>
      </w:p>
    </w:sdtContent>
  </w:sdt>
  <w:p w14:paraId="7D040246" w14:textId="77777777" w:rsidR="009611CB" w:rsidRDefault="00961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06A4A" w14:textId="77777777" w:rsidR="00FF1F65" w:rsidRDefault="00FF1F65" w:rsidP="00910800">
      <w:r>
        <w:separator/>
      </w:r>
    </w:p>
  </w:footnote>
  <w:footnote w:type="continuationSeparator" w:id="0">
    <w:p w14:paraId="52391B46" w14:textId="77777777" w:rsidR="00FF1F65" w:rsidRDefault="00FF1F65" w:rsidP="00910800">
      <w:r>
        <w:continuationSeparator/>
      </w:r>
    </w:p>
  </w:footnote>
  <w:footnote w:id="1">
    <w:p w14:paraId="448CABF2" w14:textId="77777777" w:rsidR="009611CB" w:rsidRPr="00AA5018" w:rsidRDefault="009611CB" w:rsidP="00AA5018">
      <w:pPr>
        <w:pStyle w:val="Style35"/>
        <w:widowControl/>
        <w:shd w:val="clear" w:color="auto" w:fill="FFFFFF"/>
        <w:tabs>
          <w:tab w:val="left" w:pos="115"/>
        </w:tabs>
        <w:rPr>
          <w:color w:val="000000"/>
          <w:sz w:val="20"/>
          <w:szCs w:val="20"/>
          <w:lang w:eastAsia="en-US"/>
        </w:rPr>
      </w:pPr>
      <w:r w:rsidRPr="008A5E99">
        <w:rPr>
          <w:rStyle w:val="FootnoteReference"/>
          <w:sz w:val="20"/>
          <w:szCs w:val="20"/>
        </w:rPr>
        <w:footnoteRef/>
      </w:r>
      <w:r w:rsidRPr="008A5E99">
        <w:rPr>
          <w:sz w:val="20"/>
          <w:szCs w:val="20"/>
        </w:rPr>
        <w:t xml:space="preserve"> </w:t>
      </w:r>
      <w:r w:rsidRPr="008A5E99">
        <w:rPr>
          <w:rFonts w:eastAsiaTheme="minorHAnsi"/>
          <w:bCs/>
          <w:sz w:val="20"/>
          <w:szCs w:val="20"/>
          <w:lang w:eastAsia="en-US"/>
        </w:rPr>
        <w:t>As reported by</w:t>
      </w:r>
      <w:r w:rsidRPr="008A5E99">
        <w:rPr>
          <w:rFonts w:asciiTheme="minorHAnsi" w:eastAsiaTheme="minorHAnsi" w:hAnsiTheme="minorHAnsi" w:cstheme="minorBidi"/>
          <w:b/>
          <w:bCs/>
          <w:sz w:val="20"/>
          <w:szCs w:val="20"/>
          <w:lang w:eastAsia="en-US"/>
        </w:rPr>
        <w:t xml:space="preserve"> </w:t>
      </w:r>
      <w:r w:rsidRPr="00727E01">
        <w:rPr>
          <w:rStyle w:val="FontStyle52"/>
          <w:sz w:val="20"/>
          <w:szCs w:val="20"/>
          <w:lang w:val="en-US" w:eastAsia="en-US"/>
        </w:rPr>
        <w:t>Smart</w:t>
      </w:r>
      <w:r>
        <w:rPr>
          <w:rStyle w:val="FontStyle52"/>
          <w:sz w:val="20"/>
          <w:szCs w:val="20"/>
          <w:lang w:val="en-US" w:eastAsia="en-US"/>
        </w:rPr>
        <w:t xml:space="preserve"> </w:t>
      </w:r>
      <w:r w:rsidRPr="00727E01">
        <w:rPr>
          <w:rStyle w:val="FontStyle52"/>
          <w:sz w:val="20"/>
          <w:szCs w:val="20"/>
          <w:lang w:val="en-US" w:eastAsia="en-US"/>
        </w:rPr>
        <w:t xml:space="preserve">Company, "Budget 2014: SMEs call for easier tax reporting", 9 May 2014, Available from: </w:t>
      </w:r>
      <w:r w:rsidRPr="00727E01">
        <w:rPr>
          <w:rStyle w:val="FontStyle52"/>
          <w:sz w:val="20"/>
          <w:szCs w:val="20"/>
          <w:u w:val="single"/>
          <w:lang w:val="en-US" w:eastAsia="en-US"/>
        </w:rPr>
        <w:t>www.</w:t>
      </w:r>
      <w:hyperlink r:id="rId1" w:history="1">
        <w:r w:rsidRPr="00727E01">
          <w:rPr>
            <w:rStyle w:val="FontStyle52"/>
            <w:sz w:val="20"/>
            <w:szCs w:val="20"/>
            <w:u w:val="single"/>
            <w:lang w:eastAsia="en-US"/>
          </w:rPr>
          <w:t>smartcompany.com.au</w:t>
        </w:r>
      </w:hyperlink>
    </w:p>
  </w:footnote>
  <w:footnote w:id="2">
    <w:p w14:paraId="63AD30C3" w14:textId="77777777" w:rsidR="009611CB" w:rsidRDefault="009611CB" w:rsidP="00AA5018">
      <w:pPr>
        <w:pStyle w:val="Style35"/>
        <w:widowControl/>
        <w:shd w:val="clear" w:color="auto" w:fill="FFFFFF"/>
        <w:tabs>
          <w:tab w:val="left" w:pos="115"/>
        </w:tabs>
        <w:jc w:val="left"/>
      </w:pPr>
      <w:r>
        <w:rPr>
          <w:rStyle w:val="FootnoteReference"/>
        </w:rPr>
        <w:footnoteRef/>
      </w:r>
      <w:r>
        <w:t xml:space="preserve"> </w:t>
      </w:r>
      <w:r w:rsidRPr="00AA5018">
        <w:rPr>
          <w:rStyle w:val="FontStyle52"/>
          <w:sz w:val="20"/>
          <w:szCs w:val="20"/>
          <w:lang w:val="en-US" w:eastAsia="en-US"/>
        </w:rPr>
        <w:t>As announced in the 2014-15 Federal Budget.</w:t>
      </w:r>
    </w:p>
  </w:footnote>
  <w:footnote w:id="3">
    <w:p w14:paraId="06349E7B" w14:textId="77777777" w:rsidR="009611CB" w:rsidRPr="00994B52" w:rsidRDefault="009611CB" w:rsidP="00994B52">
      <w:pPr>
        <w:pStyle w:val="Style35"/>
        <w:widowControl/>
        <w:shd w:val="clear" w:color="auto" w:fill="FFFFFF"/>
        <w:tabs>
          <w:tab w:val="left" w:pos="115"/>
        </w:tabs>
        <w:jc w:val="left"/>
        <w:rPr>
          <w:rStyle w:val="FontStyle52"/>
          <w:sz w:val="20"/>
          <w:szCs w:val="20"/>
          <w:lang w:val="en-US" w:eastAsia="en-US"/>
        </w:rPr>
      </w:pPr>
      <w:r>
        <w:rPr>
          <w:rStyle w:val="FootnoteReference"/>
        </w:rPr>
        <w:footnoteRef/>
      </w:r>
      <w:r>
        <w:t xml:space="preserve"> </w:t>
      </w:r>
      <w:r w:rsidRPr="00994B52">
        <w:rPr>
          <w:rStyle w:val="FontStyle52"/>
          <w:sz w:val="20"/>
          <w:szCs w:val="20"/>
          <w:lang w:val="en-US" w:eastAsia="en-US"/>
        </w:rPr>
        <w:t>Australian Financial Review</w:t>
      </w:r>
      <w:r>
        <w:rPr>
          <w:rStyle w:val="FontStyle52"/>
          <w:sz w:val="20"/>
          <w:szCs w:val="20"/>
          <w:lang w:val="en-US" w:eastAsia="en-US"/>
        </w:rPr>
        <w:t>,</w:t>
      </w:r>
      <w:r w:rsidRPr="00994B52">
        <w:rPr>
          <w:rStyle w:val="FontStyle52"/>
          <w:sz w:val="20"/>
          <w:szCs w:val="20"/>
          <w:lang w:val="en-US" w:eastAsia="en-US"/>
        </w:rPr>
        <w:t xml:space="preserve"> "GST must be on tax forum agenda", 12 September 2011, pg.51.</w:t>
      </w:r>
    </w:p>
    <w:p w14:paraId="2BB08EE8" w14:textId="77777777" w:rsidR="009611CB" w:rsidRDefault="009611CB">
      <w:pPr>
        <w:pStyle w:val="FootnoteText"/>
      </w:pPr>
    </w:p>
  </w:footnote>
  <w:footnote w:id="4">
    <w:p w14:paraId="2F6712EE" w14:textId="77777777" w:rsidR="009611CB" w:rsidRPr="009611CB" w:rsidRDefault="009611CB" w:rsidP="008A5E99">
      <w:pPr>
        <w:pStyle w:val="FootnoteText"/>
        <w:snapToGrid w:val="0"/>
        <w:rPr>
          <w:rFonts w:ascii="Arial" w:hAnsi="Arial" w:cs="Arial"/>
        </w:rPr>
      </w:pPr>
      <w:r w:rsidRPr="008A5E99">
        <w:rPr>
          <w:rStyle w:val="FootnoteReference"/>
        </w:rPr>
        <w:footnoteRef/>
      </w:r>
      <w:r w:rsidRPr="008A5E99">
        <w:t xml:space="preserve"> </w:t>
      </w:r>
      <w:r w:rsidRPr="009611CB">
        <w:rPr>
          <w:rFonts w:ascii="Arial" w:hAnsi="Arial" w:cs="Arial"/>
        </w:rPr>
        <w:t>ibid</w:t>
      </w:r>
    </w:p>
  </w:footnote>
  <w:footnote w:id="5">
    <w:p w14:paraId="204DF43A" w14:textId="77777777" w:rsidR="009611CB" w:rsidRPr="009611CB" w:rsidRDefault="009611CB" w:rsidP="008A5E99">
      <w:pPr>
        <w:pStyle w:val="Heading1"/>
        <w:snapToGrid w:val="0"/>
        <w:spacing w:before="0" w:beforeAutospacing="0" w:after="0" w:afterAutospacing="0"/>
        <w:rPr>
          <w:rFonts w:ascii="Arial" w:eastAsiaTheme="minorHAnsi" w:hAnsi="Arial" w:cs="Arial"/>
          <w:b w:val="0"/>
          <w:bCs w:val="0"/>
          <w:kern w:val="0"/>
          <w:sz w:val="20"/>
          <w:szCs w:val="20"/>
          <w:lang w:eastAsia="en-US"/>
        </w:rPr>
      </w:pPr>
      <w:r w:rsidRPr="009611CB">
        <w:rPr>
          <w:rStyle w:val="FootnoteReference"/>
          <w:rFonts w:ascii="Arial" w:hAnsi="Arial" w:cs="Arial"/>
          <w:sz w:val="20"/>
          <w:szCs w:val="20"/>
        </w:rPr>
        <w:footnoteRef/>
      </w:r>
      <w:r w:rsidRPr="009611CB">
        <w:rPr>
          <w:rFonts w:ascii="Arial" w:hAnsi="Arial" w:cs="Arial"/>
          <w:sz w:val="20"/>
          <w:szCs w:val="20"/>
        </w:rPr>
        <w:t xml:space="preserve"> </w:t>
      </w:r>
      <w:r w:rsidRPr="009611CB">
        <w:rPr>
          <w:rFonts w:ascii="Arial" w:eastAsiaTheme="minorHAnsi" w:hAnsi="Arial" w:cs="Arial"/>
          <w:b w:val="0"/>
          <w:bCs w:val="0"/>
          <w:kern w:val="0"/>
          <w:sz w:val="20"/>
          <w:szCs w:val="20"/>
          <w:lang w:eastAsia="en-US"/>
        </w:rPr>
        <w:t xml:space="preserve">As reported by ABC News, “Small businesses spend two weeks a year collecting GST”, 24 February 2015. </w:t>
      </w:r>
    </w:p>
  </w:footnote>
  <w:footnote w:id="6">
    <w:p w14:paraId="699F1EA6" w14:textId="77777777" w:rsidR="009611CB" w:rsidRPr="009611CB" w:rsidRDefault="009611CB" w:rsidP="008A5E99">
      <w:pPr>
        <w:pStyle w:val="FootnoteText"/>
        <w:snapToGrid w:val="0"/>
        <w:rPr>
          <w:rFonts w:ascii="Arial" w:hAnsi="Arial" w:cs="Arial"/>
        </w:rPr>
      </w:pPr>
      <w:r w:rsidRPr="009611CB">
        <w:rPr>
          <w:rStyle w:val="FootnoteReference"/>
          <w:rFonts w:ascii="Arial" w:hAnsi="Arial" w:cs="Arial"/>
        </w:rPr>
        <w:footnoteRef/>
      </w:r>
      <w:r w:rsidRPr="009611CB">
        <w:rPr>
          <w:rFonts w:ascii="Arial" w:hAnsi="Arial" w:cs="Arial"/>
        </w:rPr>
        <w:t xml:space="preserve"> </w:t>
      </w:r>
      <w:proofErr w:type="gramStart"/>
      <w:r w:rsidRPr="009611CB">
        <w:rPr>
          <w:rFonts w:ascii="Arial" w:hAnsi="Arial" w:cs="Arial"/>
        </w:rPr>
        <w:t>Australian Bureau of Statistics, ABS Cat.</w:t>
      </w:r>
      <w:proofErr w:type="gramEnd"/>
      <w:r w:rsidRPr="009611CB">
        <w:rPr>
          <w:rFonts w:ascii="Arial" w:hAnsi="Arial" w:cs="Arial"/>
        </w:rPr>
        <w:t xml:space="preserve"> No. 8165.0 </w:t>
      </w:r>
    </w:p>
  </w:footnote>
  <w:footnote w:id="7">
    <w:p w14:paraId="1867AE62" w14:textId="77777777" w:rsidR="009611CB" w:rsidRPr="008A5E99" w:rsidRDefault="009611CB" w:rsidP="00ED587E">
      <w:pPr>
        <w:pStyle w:val="FootnoteText"/>
        <w:rPr>
          <w:rFonts w:ascii="Arial" w:hAnsi="Arial" w:cs="Arial"/>
        </w:rPr>
      </w:pPr>
      <w:r w:rsidRPr="009611CB">
        <w:rPr>
          <w:rStyle w:val="FootnoteReference"/>
          <w:rFonts w:ascii="Arial" w:hAnsi="Arial" w:cs="Arial"/>
        </w:rPr>
        <w:footnoteRef/>
      </w:r>
      <w:r w:rsidRPr="009611CB">
        <w:rPr>
          <w:rFonts w:ascii="Arial" w:hAnsi="Arial" w:cs="Arial"/>
        </w:rPr>
        <w:t xml:space="preserve"> </w:t>
      </w:r>
      <w:r w:rsidRPr="009611CB">
        <w:rPr>
          <w:rFonts w:ascii="Arial" w:hAnsi="Arial" w:cs="Arial"/>
          <w:bCs/>
        </w:rPr>
        <w:t xml:space="preserve">As reported by </w:t>
      </w:r>
      <w:r w:rsidRPr="009611CB">
        <w:rPr>
          <w:rFonts w:ascii="Arial" w:hAnsi="Arial" w:cs="Arial"/>
          <w:lang w:val="en-US"/>
        </w:rPr>
        <w:t xml:space="preserve">Smart Company, “Plan to cut small business tax costs”, 1 May 2008, Available from: </w:t>
      </w:r>
      <w:hyperlink r:id="rId2" w:history="1">
        <w:r w:rsidRPr="009611CB">
          <w:rPr>
            <w:rStyle w:val="Hyperlink"/>
            <w:rFonts w:ascii="Arial" w:hAnsi="Arial" w:cs="Arial"/>
            <w:lang w:val="en-US"/>
          </w:rPr>
          <w:t>www.smartcompany.com.au</w:t>
        </w:r>
      </w:hyperlink>
      <w:r w:rsidRPr="009611CB">
        <w:rPr>
          <w:rFonts w:ascii="Arial" w:hAnsi="Arial" w:cs="Arial"/>
          <w:lang w:val="en-US"/>
        </w:rPr>
        <w:t>.</w:t>
      </w:r>
    </w:p>
  </w:footnote>
  <w:footnote w:id="8">
    <w:p w14:paraId="5C99A48A" w14:textId="77777777" w:rsidR="009611CB" w:rsidRPr="008A5E99" w:rsidRDefault="009611CB" w:rsidP="00ED587E">
      <w:pPr>
        <w:pStyle w:val="FootnoteText"/>
        <w:rPr>
          <w:rFonts w:ascii="Arial" w:hAnsi="Arial" w:cs="Arial"/>
          <w:lang w:val="en-US"/>
        </w:rPr>
      </w:pPr>
      <w:r w:rsidRPr="008A5E99">
        <w:rPr>
          <w:rStyle w:val="FootnoteReference"/>
          <w:rFonts w:ascii="Arial" w:hAnsi="Arial" w:cs="Arial"/>
        </w:rPr>
        <w:footnoteRef/>
      </w:r>
      <w:r w:rsidRPr="008A5E99">
        <w:rPr>
          <w:rFonts w:ascii="Arial" w:hAnsi="Arial" w:cs="Arial"/>
        </w:rPr>
        <w:t xml:space="preserve"> </w:t>
      </w:r>
      <w:proofErr w:type="gramStart"/>
      <w:r w:rsidRPr="008A5E99">
        <w:rPr>
          <w:rFonts w:ascii="Arial" w:hAnsi="Arial" w:cs="Arial"/>
        </w:rPr>
        <w:t>The Treasury, “</w:t>
      </w:r>
      <w:r w:rsidRPr="008A5E99">
        <w:rPr>
          <w:rFonts w:ascii="Arial" w:hAnsi="Arial" w:cs="Arial"/>
          <w:lang w:val="en-US"/>
        </w:rPr>
        <w:t>Australia’s future tax system – Consultation Paper”, 10 December 2010.</w:t>
      </w:r>
      <w:proofErr w:type="gramEnd"/>
      <w:r w:rsidRPr="008A5E99">
        <w:rPr>
          <w:rFonts w:ascii="Arial" w:hAnsi="Arial" w:cs="Arial"/>
          <w:lang w:val="en-US"/>
        </w:rPr>
        <w:t xml:space="preserve"> Available at: </w:t>
      </w:r>
      <w:hyperlink r:id="rId3" w:history="1">
        <w:r w:rsidRPr="008A5E99">
          <w:rPr>
            <w:rStyle w:val="Hyperlink"/>
            <w:rFonts w:ascii="Arial" w:hAnsi="Arial" w:cs="Arial"/>
            <w:lang w:val="en-US"/>
          </w:rPr>
          <w:t>http://taxreview.treasury.gov.au/content/content.aspx?doc=html/</w:t>
        </w:r>
      </w:hyperlink>
      <w:r w:rsidRPr="008A5E99">
        <w:rPr>
          <w:rFonts w:ascii="Arial" w:hAnsi="Arial" w:cs="Arial"/>
          <w:lang w:val="en-US"/>
        </w:rPr>
        <w:t xml:space="preserve"> pubs_reports.htm</w:t>
      </w:r>
    </w:p>
  </w:footnote>
  <w:footnote w:id="9">
    <w:p w14:paraId="0D4A3227" w14:textId="77777777" w:rsidR="009611CB" w:rsidRDefault="009611CB" w:rsidP="00ED587E">
      <w:pPr>
        <w:pStyle w:val="FootnoteText"/>
      </w:pPr>
      <w:r>
        <w:rPr>
          <w:rStyle w:val="FootnoteReference"/>
        </w:rPr>
        <w:footnoteRef/>
      </w:r>
      <w:r>
        <w:t xml:space="preserve"> </w:t>
      </w:r>
      <w:r w:rsidRPr="009611CB">
        <w:rPr>
          <w:rFonts w:ascii="Arial" w:hAnsi="Arial" w:cs="Arial"/>
        </w:rPr>
        <w:t>Small Business Development Corpo</w:t>
      </w:r>
      <w:r w:rsidR="006944ED">
        <w:rPr>
          <w:rFonts w:ascii="Arial" w:hAnsi="Arial" w:cs="Arial"/>
        </w:rPr>
        <w:t>ration, ”Identifying regulatory</w:t>
      </w:r>
      <w:r w:rsidRPr="009611CB">
        <w:rPr>
          <w:rFonts w:ascii="Arial" w:hAnsi="Arial" w:cs="Arial"/>
        </w:rPr>
        <w:t xml:space="preserve"> burden on small business – café case study”,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26C5C" w14:textId="77777777" w:rsidR="009611CB" w:rsidRDefault="009611CB">
    <w:pPr>
      <w:pStyle w:val="Header"/>
    </w:pPr>
    <w:r w:rsidRPr="00A94BAA">
      <w:rPr>
        <w:noProof/>
        <w:lang w:eastAsia="en-AU"/>
      </w:rPr>
      <w:drawing>
        <wp:anchor distT="0" distB="0" distL="114300" distR="114300" simplePos="0" relativeHeight="251659264" behindDoc="0" locked="0" layoutInCell="1" allowOverlap="1" wp14:anchorId="33947186" wp14:editId="60D3EF3B">
          <wp:simplePos x="0" y="0"/>
          <wp:positionH relativeFrom="column">
            <wp:posOffset>-784903</wp:posOffset>
          </wp:positionH>
          <wp:positionV relativeFrom="paragraph">
            <wp:posOffset>310708</wp:posOffset>
          </wp:positionV>
          <wp:extent cx="3560916" cy="2178121"/>
          <wp:effectExtent l="19050" t="0" r="5715" b="0"/>
          <wp:wrapNone/>
          <wp:docPr id="5" name="Picture 14" descr="\\sbdcfp\home$\MccarJ\Desktop\Logos\Logo Circle Mo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bdcfp\home$\MccarJ\Desktop\Logos\Logo Circle Motif.jpg"/>
                  <pic:cNvPicPr>
                    <a:picLocks noChangeAspect="1" noChangeArrowheads="1"/>
                  </pic:cNvPicPr>
                </pic:nvPicPr>
                <pic:blipFill>
                  <a:blip r:embed="rId1" cstate="print"/>
                  <a:srcRect/>
                  <a:stretch>
                    <a:fillRect/>
                  </a:stretch>
                </pic:blipFill>
                <pic:spPr bwMode="auto">
                  <a:xfrm>
                    <a:off x="0" y="0"/>
                    <a:ext cx="3556635" cy="21824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EE4160"/>
    <w:lvl w:ilvl="0">
      <w:numFmt w:val="bullet"/>
      <w:lvlText w:val="*"/>
      <w:lvlJc w:val="left"/>
    </w:lvl>
  </w:abstractNum>
  <w:abstractNum w:abstractNumId="1">
    <w:nsid w:val="005C6AC9"/>
    <w:multiLevelType w:val="hybridMultilevel"/>
    <w:tmpl w:val="CFE29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E14875"/>
    <w:multiLevelType w:val="hybridMultilevel"/>
    <w:tmpl w:val="E96C5A90"/>
    <w:lvl w:ilvl="0" w:tplc="DA50C56E">
      <w:start w:val="1"/>
      <w:numFmt w:val="decimal"/>
      <w:pStyle w:val="Style80"/>
      <w:lvlText w:val="8.%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nsid w:val="07A6236F"/>
    <w:multiLevelType w:val="hybridMultilevel"/>
    <w:tmpl w:val="1DCEC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ED4E8B"/>
    <w:multiLevelType w:val="hybridMultilevel"/>
    <w:tmpl w:val="C8108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462F16"/>
    <w:multiLevelType w:val="multilevel"/>
    <w:tmpl w:val="5698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66372"/>
    <w:multiLevelType w:val="hybridMultilevel"/>
    <w:tmpl w:val="9FDEB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415EA7"/>
    <w:multiLevelType w:val="hybridMultilevel"/>
    <w:tmpl w:val="C1FEC3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FC53841"/>
    <w:multiLevelType w:val="hybridMultilevel"/>
    <w:tmpl w:val="B7B65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2904091"/>
    <w:multiLevelType w:val="multilevel"/>
    <w:tmpl w:val="897037E0"/>
    <w:lvl w:ilvl="0">
      <w:start w:val="1"/>
      <w:numFmt w:val="decimal"/>
      <w:lvlText w:val="%1."/>
      <w:lvlJc w:val="left"/>
      <w:pPr>
        <w:tabs>
          <w:tab w:val="num" w:pos="720"/>
        </w:tabs>
        <w:ind w:left="720" w:hanging="360"/>
      </w:pPr>
    </w:lvl>
    <w:lvl w:ilvl="1">
      <w:start w:val="1"/>
      <w:numFmt w:val="lowerLetter"/>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1F0AD0"/>
    <w:multiLevelType w:val="hybridMultilevel"/>
    <w:tmpl w:val="164A97E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72064C6"/>
    <w:multiLevelType w:val="hybridMultilevel"/>
    <w:tmpl w:val="D6F063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7B828A9"/>
    <w:multiLevelType w:val="hybridMultilevel"/>
    <w:tmpl w:val="18061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C16C65"/>
    <w:multiLevelType w:val="hybridMultilevel"/>
    <w:tmpl w:val="753E2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EA306D"/>
    <w:multiLevelType w:val="hybridMultilevel"/>
    <w:tmpl w:val="72DE281C"/>
    <w:lvl w:ilvl="0" w:tplc="1CB81316">
      <w:start w:val="2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AB3797"/>
    <w:multiLevelType w:val="hybridMultilevel"/>
    <w:tmpl w:val="CEE4B60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B07FC6"/>
    <w:multiLevelType w:val="hybridMultilevel"/>
    <w:tmpl w:val="0DD2A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2615BE"/>
    <w:multiLevelType w:val="hybridMultilevel"/>
    <w:tmpl w:val="A18E5D2E"/>
    <w:lvl w:ilvl="0" w:tplc="6540D07C">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51F4381"/>
    <w:multiLevelType w:val="hybridMultilevel"/>
    <w:tmpl w:val="BA0E43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nsid w:val="27AD4EBD"/>
    <w:multiLevelType w:val="hybridMultilevel"/>
    <w:tmpl w:val="9DF41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4003BC"/>
    <w:multiLevelType w:val="multilevel"/>
    <w:tmpl w:val="CC3E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D435A6"/>
    <w:multiLevelType w:val="hybridMultilevel"/>
    <w:tmpl w:val="C928BFD4"/>
    <w:lvl w:ilvl="0" w:tplc="6540D07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FE76E6F"/>
    <w:multiLevelType w:val="hybridMultilevel"/>
    <w:tmpl w:val="1430C5F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EC925624">
      <w:start w:val="1"/>
      <w:numFmt w:val="bullet"/>
      <w:lvlText w:val=""/>
      <w:lvlJc w:val="left"/>
      <w:pPr>
        <w:tabs>
          <w:tab w:val="num" w:pos="1800"/>
        </w:tabs>
        <w:ind w:left="1800" w:hanging="360"/>
      </w:pPr>
      <w:rPr>
        <w:rFonts w:ascii="Symbol" w:hAnsi="Symbol" w:hint="default"/>
        <w:color w:val="auto"/>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33033D39"/>
    <w:multiLevelType w:val="hybridMultilevel"/>
    <w:tmpl w:val="D4CE8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4EC752E"/>
    <w:multiLevelType w:val="hybridMultilevel"/>
    <w:tmpl w:val="8730D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7F32B73"/>
    <w:multiLevelType w:val="hybridMultilevel"/>
    <w:tmpl w:val="2578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0610F0"/>
    <w:multiLevelType w:val="hybridMultilevel"/>
    <w:tmpl w:val="DEF4B8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3F67DA1"/>
    <w:multiLevelType w:val="hybridMultilevel"/>
    <w:tmpl w:val="D8500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9B4118"/>
    <w:multiLevelType w:val="hybridMultilevel"/>
    <w:tmpl w:val="F3628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6DC26E0"/>
    <w:multiLevelType w:val="hybridMultilevel"/>
    <w:tmpl w:val="3B14E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8EA72DD"/>
    <w:multiLevelType w:val="hybridMultilevel"/>
    <w:tmpl w:val="A7CCC7E4"/>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31">
    <w:nsid w:val="4DC416BE"/>
    <w:multiLevelType w:val="hybridMultilevel"/>
    <w:tmpl w:val="32E87034"/>
    <w:lvl w:ilvl="0" w:tplc="0C09000F">
      <w:start w:val="1"/>
      <w:numFmt w:val="decimal"/>
      <w:lvlText w:val="%1."/>
      <w:lvlJc w:val="lef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32">
    <w:nsid w:val="513655F3"/>
    <w:multiLevelType w:val="hybridMultilevel"/>
    <w:tmpl w:val="2A962D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B841D55"/>
    <w:multiLevelType w:val="hybridMultilevel"/>
    <w:tmpl w:val="EF18E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D280225"/>
    <w:multiLevelType w:val="hybridMultilevel"/>
    <w:tmpl w:val="E924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DFB1DAC"/>
    <w:multiLevelType w:val="hybridMultilevel"/>
    <w:tmpl w:val="7388B1B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2076279"/>
    <w:multiLevelType w:val="hybridMultilevel"/>
    <w:tmpl w:val="F01CF2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7C95F82"/>
    <w:multiLevelType w:val="hybridMultilevel"/>
    <w:tmpl w:val="B860E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B655866"/>
    <w:multiLevelType w:val="hybridMultilevel"/>
    <w:tmpl w:val="1F0C7B8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6E2962E1"/>
    <w:multiLevelType w:val="hybridMultilevel"/>
    <w:tmpl w:val="536CBC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5CE2159"/>
    <w:multiLevelType w:val="hybridMultilevel"/>
    <w:tmpl w:val="6FD482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FA313C"/>
    <w:multiLevelType w:val="hybridMultilevel"/>
    <w:tmpl w:val="F80A30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8F51970"/>
    <w:multiLevelType w:val="hybridMultilevel"/>
    <w:tmpl w:val="95625F7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7B5C3E14"/>
    <w:multiLevelType w:val="hybridMultilevel"/>
    <w:tmpl w:val="D1FC3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CC31DD8"/>
    <w:multiLevelType w:val="hybridMultilevel"/>
    <w:tmpl w:val="303482B8"/>
    <w:lvl w:ilvl="0" w:tplc="1CB81316">
      <w:start w:val="2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42"/>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4"/>
  </w:num>
  <w:num w:numId="7">
    <w:abstractNumId w:val="2"/>
  </w:num>
  <w:num w:numId="8">
    <w:abstractNumId w:val="9"/>
  </w:num>
  <w:num w:numId="9">
    <w:abstractNumId w:val="21"/>
  </w:num>
  <w:num w:numId="10">
    <w:abstractNumId w:val="17"/>
  </w:num>
  <w:num w:numId="11">
    <w:abstractNumId w:val="7"/>
  </w:num>
  <w:num w:numId="12">
    <w:abstractNumId w:val="16"/>
  </w:num>
  <w:num w:numId="13">
    <w:abstractNumId w:val="25"/>
  </w:num>
  <w:num w:numId="14">
    <w:abstractNumId w:val="1"/>
  </w:num>
  <w:num w:numId="15">
    <w:abstractNumId w:val="27"/>
  </w:num>
  <w:num w:numId="16">
    <w:abstractNumId w:val="30"/>
  </w:num>
  <w:num w:numId="17">
    <w:abstractNumId w:val="5"/>
  </w:num>
  <w:num w:numId="18">
    <w:abstractNumId w:val="12"/>
  </w:num>
  <w:num w:numId="19">
    <w:abstractNumId w:val="0"/>
    <w:lvlOverride w:ilvl="0">
      <w:lvl w:ilvl="0">
        <w:start w:val="65535"/>
        <w:numFmt w:val="bullet"/>
        <w:lvlText w:val="•"/>
        <w:legacy w:legacy="1" w:legacySpace="0" w:legacyIndent="338"/>
        <w:lvlJc w:val="left"/>
        <w:rPr>
          <w:rFonts w:ascii="Arial" w:hAnsi="Arial" w:cs="Arial" w:hint="default"/>
        </w:rPr>
      </w:lvl>
    </w:lvlOverride>
  </w:num>
  <w:num w:numId="20">
    <w:abstractNumId w:val="0"/>
    <w:lvlOverride w:ilvl="0">
      <w:lvl w:ilvl="0">
        <w:start w:val="65535"/>
        <w:numFmt w:val="bullet"/>
        <w:lvlText w:val="■"/>
        <w:legacy w:legacy="1" w:legacySpace="0" w:legacyIndent="331"/>
        <w:lvlJc w:val="left"/>
        <w:rPr>
          <w:rFonts w:ascii="Arial" w:hAnsi="Arial" w:cs="Arial" w:hint="default"/>
        </w:rPr>
      </w:lvl>
    </w:lvlOverride>
  </w:num>
  <w:num w:numId="21">
    <w:abstractNumId w:val="14"/>
  </w:num>
  <w:num w:numId="22">
    <w:abstractNumId w:val="45"/>
  </w:num>
  <w:num w:numId="23">
    <w:abstractNumId w:val="29"/>
  </w:num>
  <w:num w:numId="24">
    <w:abstractNumId w:val="3"/>
  </w:num>
  <w:num w:numId="25">
    <w:abstractNumId w:val="35"/>
  </w:num>
  <w:num w:numId="26">
    <w:abstractNumId w:val="28"/>
  </w:num>
  <w:num w:numId="27">
    <w:abstractNumId w:val="22"/>
  </w:num>
  <w:num w:numId="28">
    <w:abstractNumId w:val="26"/>
  </w:num>
  <w:num w:numId="29">
    <w:abstractNumId w:val="10"/>
  </w:num>
  <w:num w:numId="30">
    <w:abstractNumId w:val="37"/>
  </w:num>
  <w:num w:numId="31">
    <w:abstractNumId w:val="32"/>
  </w:num>
  <w:num w:numId="32">
    <w:abstractNumId w:val="0"/>
    <w:lvlOverride w:ilvl="0">
      <w:lvl w:ilvl="0">
        <w:start w:val="65535"/>
        <w:numFmt w:val="bullet"/>
        <w:lvlText w:val="■"/>
        <w:legacy w:legacy="1" w:legacySpace="0" w:legacyIndent="346"/>
        <w:lvlJc w:val="left"/>
        <w:rPr>
          <w:rFonts w:ascii="Arial" w:hAnsi="Arial" w:cs="Arial" w:hint="default"/>
        </w:rPr>
      </w:lvl>
    </w:lvlOverride>
  </w:num>
  <w:num w:numId="33">
    <w:abstractNumId w:val="23"/>
  </w:num>
  <w:num w:numId="34">
    <w:abstractNumId w:val="41"/>
  </w:num>
  <w:num w:numId="35">
    <w:abstractNumId w:val="15"/>
  </w:num>
  <w:num w:numId="36">
    <w:abstractNumId w:val="4"/>
  </w:num>
  <w:num w:numId="37">
    <w:abstractNumId w:val="34"/>
  </w:num>
  <w:num w:numId="38">
    <w:abstractNumId w:val="19"/>
  </w:num>
  <w:num w:numId="39">
    <w:abstractNumId w:val="20"/>
  </w:num>
  <w:num w:numId="40">
    <w:abstractNumId w:val="13"/>
  </w:num>
  <w:num w:numId="41">
    <w:abstractNumId w:val="11"/>
  </w:num>
  <w:num w:numId="42">
    <w:abstractNumId w:val="43"/>
  </w:num>
  <w:num w:numId="43">
    <w:abstractNumId w:val="38"/>
  </w:num>
  <w:num w:numId="44">
    <w:abstractNumId w:val="36"/>
  </w:num>
  <w:num w:numId="45">
    <w:abstractNumId w:val="24"/>
  </w:num>
  <w:num w:numId="46">
    <w:abstractNumId w:val="8"/>
  </w:num>
  <w:num w:numId="47">
    <w:abstractNumId w:val="39"/>
  </w:num>
  <w:num w:numId="48">
    <w:abstractNumId w:val="6"/>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3E7E16"/>
    <w:rsid w:val="00000E1D"/>
    <w:rsid w:val="00002280"/>
    <w:rsid w:val="00007403"/>
    <w:rsid w:val="000075E8"/>
    <w:rsid w:val="0001108A"/>
    <w:rsid w:val="00015FC8"/>
    <w:rsid w:val="000205BB"/>
    <w:rsid w:val="00022FBD"/>
    <w:rsid w:val="00023624"/>
    <w:rsid w:val="0002700B"/>
    <w:rsid w:val="00027C61"/>
    <w:rsid w:val="00033366"/>
    <w:rsid w:val="0003496B"/>
    <w:rsid w:val="00036D68"/>
    <w:rsid w:val="000401C2"/>
    <w:rsid w:val="00043FB1"/>
    <w:rsid w:val="000459F9"/>
    <w:rsid w:val="00046775"/>
    <w:rsid w:val="00046CF8"/>
    <w:rsid w:val="00047644"/>
    <w:rsid w:val="0005097B"/>
    <w:rsid w:val="000541B5"/>
    <w:rsid w:val="000568F4"/>
    <w:rsid w:val="000671D5"/>
    <w:rsid w:val="0006766F"/>
    <w:rsid w:val="000707D4"/>
    <w:rsid w:val="0007274B"/>
    <w:rsid w:val="00072E8E"/>
    <w:rsid w:val="00073ECB"/>
    <w:rsid w:val="0007413A"/>
    <w:rsid w:val="0007479C"/>
    <w:rsid w:val="00075756"/>
    <w:rsid w:val="00080766"/>
    <w:rsid w:val="0008322D"/>
    <w:rsid w:val="00085760"/>
    <w:rsid w:val="00087CC5"/>
    <w:rsid w:val="000908BB"/>
    <w:rsid w:val="00091003"/>
    <w:rsid w:val="0009421E"/>
    <w:rsid w:val="0009519F"/>
    <w:rsid w:val="000A1CC8"/>
    <w:rsid w:val="000A5798"/>
    <w:rsid w:val="000B0E51"/>
    <w:rsid w:val="000B16E2"/>
    <w:rsid w:val="000B44CE"/>
    <w:rsid w:val="000B646F"/>
    <w:rsid w:val="000C2501"/>
    <w:rsid w:val="000C2D1D"/>
    <w:rsid w:val="000C5156"/>
    <w:rsid w:val="000C7121"/>
    <w:rsid w:val="000D39EE"/>
    <w:rsid w:val="000D50C5"/>
    <w:rsid w:val="000D5B8A"/>
    <w:rsid w:val="000D6B1C"/>
    <w:rsid w:val="000D7A39"/>
    <w:rsid w:val="000E06C6"/>
    <w:rsid w:val="000E3E3E"/>
    <w:rsid w:val="000F0F72"/>
    <w:rsid w:val="000F3F7E"/>
    <w:rsid w:val="000F43E3"/>
    <w:rsid w:val="000F7828"/>
    <w:rsid w:val="00100E3A"/>
    <w:rsid w:val="00102711"/>
    <w:rsid w:val="0010368F"/>
    <w:rsid w:val="00106512"/>
    <w:rsid w:val="00106562"/>
    <w:rsid w:val="00107CD3"/>
    <w:rsid w:val="001101A5"/>
    <w:rsid w:val="00112042"/>
    <w:rsid w:val="00112E0F"/>
    <w:rsid w:val="001149EF"/>
    <w:rsid w:val="001171C0"/>
    <w:rsid w:val="00117371"/>
    <w:rsid w:val="00121665"/>
    <w:rsid w:val="001227B8"/>
    <w:rsid w:val="00123B19"/>
    <w:rsid w:val="00124ABE"/>
    <w:rsid w:val="0012696F"/>
    <w:rsid w:val="00134000"/>
    <w:rsid w:val="00136FFC"/>
    <w:rsid w:val="00137AEF"/>
    <w:rsid w:val="00140134"/>
    <w:rsid w:val="001410BF"/>
    <w:rsid w:val="0014361A"/>
    <w:rsid w:val="00144AE2"/>
    <w:rsid w:val="0014780F"/>
    <w:rsid w:val="0015020D"/>
    <w:rsid w:val="001539C2"/>
    <w:rsid w:val="00154888"/>
    <w:rsid w:val="00166651"/>
    <w:rsid w:val="00166972"/>
    <w:rsid w:val="00167329"/>
    <w:rsid w:val="00171973"/>
    <w:rsid w:val="00171B02"/>
    <w:rsid w:val="00172D9B"/>
    <w:rsid w:val="001732F5"/>
    <w:rsid w:val="00174C60"/>
    <w:rsid w:val="00174FB3"/>
    <w:rsid w:val="00176506"/>
    <w:rsid w:val="00183DE6"/>
    <w:rsid w:val="00192611"/>
    <w:rsid w:val="001968B5"/>
    <w:rsid w:val="00196AA7"/>
    <w:rsid w:val="001A2E75"/>
    <w:rsid w:val="001A49AE"/>
    <w:rsid w:val="001B1358"/>
    <w:rsid w:val="001B4D3D"/>
    <w:rsid w:val="001B5A0F"/>
    <w:rsid w:val="001B78A2"/>
    <w:rsid w:val="001C1133"/>
    <w:rsid w:val="001D52C6"/>
    <w:rsid w:val="001D5AAA"/>
    <w:rsid w:val="001D5F21"/>
    <w:rsid w:val="001E0FEB"/>
    <w:rsid w:val="001E4C36"/>
    <w:rsid w:val="001E5F80"/>
    <w:rsid w:val="001E6066"/>
    <w:rsid w:val="001E70D4"/>
    <w:rsid w:val="001E7EAF"/>
    <w:rsid w:val="001E7F32"/>
    <w:rsid w:val="001F2AAA"/>
    <w:rsid w:val="001F2E7C"/>
    <w:rsid w:val="001F5712"/>
    <w:rsid w:val="00201940"/>
    <w:rsid w:val="00205B57"/>
    <w:rsid w:val="00210CB4"/>
    <w:rsid w:val="00215DC4"/>
    <w:rsid w:val="00220995"/>
    <w:rsid w:val="00220BFC"/>
    <w:rsid w:val="00227C84"/>
    <w:rsid w:val="00227D32"/>
    <w:rsid w:val="0023007B"/>
    <w:rsid w:val="002304FF"/>
    <w:rsid w:val="00230A89"/>
    <w:rsid w:val="0023383A"/>
    <w:rsid w:val="002339EA"/>
    <w:rsid w:val="00240883"/>
    <w:rsid w:val="00244456"/>
    <w:rsid w:val="00246571"/>
    <w:rsid w:val="002507E1"/>
    <w:rsid w:val="00251DDF"/>
    <w:rsid w:val="00252004"/>
    <w:rsid w:val="00253B80"/>
    <w:rsid w:val="00254AF4"/>
    <w:rsid w:val="00254CF4"/>
    <w:rsid w:val="002553D2"/>
    <w:rsid w:val="00256E1F"/>
    <w:rsid w:val="00257396"/>
    <w:rsid w:val="00260140"/>
    <w:rsid w:val="0026089D"/>
    <w:rsid w:val="00266660"/>
    <w:rsid w:val="00270D21"/>
    <w:rsid w:val="00271F79"/>
    <w:rsid w:val="00276DBE"/>
    <w:rsid w:val="00280BF2"/>
    <w:rsid w:val="00284FE9"/>
    <w:rsid w:val="002864DB"/>
    <w:rsid w:val="002870B9"/>
    <w:rsid w:val="00287B46"/>
    <w:rsid w:val="00291E9E"/>
    <w:rsid w:val="002966C2"/>
    <w:rsid w:val="00297D22"/>
    <w:rsid w:val="00297DCB"/>
    <w:rsid w:val="002A0A8A"/>
    <w:rsid w:val="002A666E"/>
    <w:rsid w:val="002B3F4A"/>
    <w:rsid w:val="002B428E"/>
    <w:rsid w:val="002C03BD"/>
    <w:rsid w:val="002C681B"/>
    <w:rsid w:val="002D2E83"/>
    <w:rsid w:val="002D79FE"/>
    <w:rsid w:val="002E02FF"/>
    <w:rsid w:val="002E0D8B"/>
    <w:rsid w:val="002E1358"/>
    <w:rsid w:val="002E5552"/>
    <w:rsid w:val="002E5C30"/>
    <w:rsid w:val="002E672B"/>
    <w:rsid w:val="002E6A7C"/>
    <w:rsid w:val="002E74D1"/>
    <w:rsid w:val="002E74E2"/>
    <w:rsid w:val="002F1E41"/>
    <w:rsid w:val="002F4D78"/>
    <w:rsid w:val="002F5EC9"/>
    <w:rsid w:val="002F706A"/>
    <w:rsid w:val="0030070F"/>
    <w:rsid w:val="003017F5"/>
    <w:rsid w:val="0030207E"/>
    <w:rsid w:val="003062FA"/>
    <w:rsid w:val="00313E2B"/>
    <w:rsid w:val="00316C2C"/>
    <w:rsid w:val="00317784"/>
    <w:rsid w:val="003211F5"/>
    <w:rsid w:val="00322A86"/>
    <w:rsid w:val="00324328"/>
    <w:rsid w:val="003318C2"/>
    <w:rsid w:val="00331EAE"/>
    <w:rsid w:val="00332DE7"/>
    <w:rsid w:val="00336326"/>
    <w:rsid w:val="0033648A"/>
    <w:rsid w:val="00343706"/>
    <w:rsid w:val="00347559"/>
    <w:rsid w:val="00353D52"/>
    <w:rsid w:val="00354717"/>
    <w:rsid w:val="00355200"/>
    <w:rsid w:val="00360CF6"/>
    <w:rsid w:val="00363F5F"/>
    <w:rsid w:val="00364D07"/>
    <w:rsid w:val="00365626"/>
    <w:rsid w:val="003732C6"/>
    <w:rsid w:val="00376F4B"/>
    <w:rsid w:val="00380D58"/>
    <w:rsid w:val="0038145E"/>
    <w:rsid w:val="00382A60"/>
    <w:rsid w:val="00384CAD"/>
    <w:rsid w:val="00387116"/>
    <w:rsid w:val="00390F58"/>
    <w:rsid w:val="003910D4"/>
    <w:rsid w:val="00395AFA"/>
    <w:rsid w:val="00396D8D"/>
    <w:rsid w:val="003A10F5"/>
    <w:rsid w:val="003A37F7"/>
    <w:rsid w:val="003B10E6"/>
    <w:rsid w:val="003B2517"/>
    <w:rsid w:val="003B3727"/>
    <w:rsid w:val="003B41CA"/>
    <w:rsid w:val="003B5502"/>
    <w:rsid w:val="003B66AA"/>
    <w:rsid w:val="003C72AE"/>
    <w:rsid w:val="003C735D"/>
    <w:rsid w:val="003E4691"/>
    <w:rsid w:val="003E7A79"/>
    <w:rsid w:val="003E7E16"/>
    <w:rsid w:val="003F1525"/>
    <w:rsid w:val="003F2837"/>
    <w:rsid w:val="00400745"/>
    <w:rsid w:val="00401AC9"/>
    <w:rsid w:val="00402F15"/>
    <w:rsid w:val="00410E05"/>
    <w:rsid w:val="0041148A"/>
    <w:rsid w:val="00415AEC"/>
    <w:rsid w:val="004179D6"/>
    <w:rsid w:val="004222D5"/>
    <w:rsid w:val="00434195"/>
    <w:rsid w:val="00440120"/>
    <w:rsid w:val="0044211C"/>
    <w:rsid w:val="00443CC0"/>
    <w:rsid w:val="00456776"/>
    <w:rsid w:val="00457028"/>
    <w:rsid w:val="00457DF7"/>
    <w:rsid w:val="00462414"/>
    <w:rsid w:val="00462C5F"/>
    <w:rsid w:val="00462F6A"/>
    <w:rsid w:val="0046682A"/>
    <w:rsid w:val="00467D0B"/>
    <w:rsid w:val="00467F52"/>
    <w:rsid w:val="004704C1"/>
    <w:rsid w:val="00472026"/>
    <w:rsid w:val="00473A31"/>
    <w:rsid w:val="00474CF2"/>
    <w:rsid w:val="0047788E"/>
    <w:rsid w:val="00484623"/>
    <w:rsid w:val="00484A97"/>
    <w:rsid w:val="00485B56"/>
    <w:rsid w:val="004865FA"/>
    <w:rsid w:val="0048752C"/>
    <w:rsid w:val="00490085"/>
    <w:rsid w:val="0049114A"/>
    <w:rsid w:val="00494370"/>
    <w:rsid w:val="0049441D"/>
    <w:rsid w:val="0049569C"/>
    <w:rsid w:val="00495D02"/>
    <w:rsid w:val="00496739"/>
    <w:rsid w:val="004A3DBF"/>
    <w:rsid w:val="004B1140"/>
    <w:rsid w:val="004B1648"/>
    <w:rsid w:val="004B4879"/>
    <w:rsid w:val="004B66A1"/>
    <w:rsid w:val="004B7961"/>
    <w:rsid w:val="004D18FA"/>
    <w:rsid w:val="004D2039"/>
    <w:rsid w:val="004D7B6D"/>
    <w:rsid w:val="004E18B4"/>
    <w:rsid w:val="004E2DAB"/>
    <w:rsid w:val="004E762A"/>
    <w:rsid w:val="004F59BF"/>
    <w:rsid w:val="004F645B"/>
    <w:rsid w:val="004F7DAE"/>
    <w:rsid w:val="005000C9"/>
    <w:rsid w:val="005009E7"/>
    <w:rsid w:val="00505A56"/>
    <w:rsid w:val="0050712D"/>
    <w:rsid w:val="0051157D"/>
    <w:rsid w:val="00511625"/>
    <w:rsid w:val="00512EC3"/>
    <w:rsid w:val="00517A4D"/>
    <w:rsid w:val="005258C4"/>
    <w:rsid w:val="00527056"/>
    <w:rsid w:val="00533936"/>
    <w:rsid w:val="00534CCF"/>
    <w:rsid w:val="005358D2"/>
    <w:rsid w:val="00536123"/>
    <w:rsid w:val="0053672C"/>
    <w:rsid w:val="00544CFC"/>
    <w:rsid w:val="00544FCB"/>
    <w:rsid w:val="0054615F"/>
    <w:rsid w:val="0055283C"/>
    <w:rsid w:val="00553A45"/>
    <w:rsid w:val="00553BB6"/>
    <w:rsid w:val="00554C1C"/>
    <w:rsid w:val="0055755D"/>
    <w:rsid w:val="00557BF5"/>
    <w:rsid w:val="00560204"/>
    <w:rsid w:val="00560383"/>
    <w:rsid w:val="0056227E"/>
    <w:rsid w:val="00562DD1"/>
    <w:rsid w:val="005658F1"/>
    <w:rsid w:val="00565D0F"/>
    <w:rsid w:val="005704F3"/>
    <w:rsid w:val="0057121C"/>
    <w:rsid w:val="00571CC9"/>
    <w:rsid w:val="00572146"/>
    <w:rsid w:val="0057275C"/>
    <w:rsid w:val="00572BFD"/>
    <w:rsid w:val="00572CCF"/>
    <w:rsid w:val="00575D66"/>
    <w:rsid w:val="00575DE5"/>
    <w:rsid w:val="00577E51"/>
    <w:rsid w:val="005847A1"/>
    <w:rsid w:val="00585E5F"/>
    <w:rsid w:val="00587A02"/>
    <w:rsid w:val="0059391B"/>
    <w:rsid w:val="00596401"/>
    <w:rsid w:val="0059730B"/>
    <w:rsid w:val="005A062F"/>
    <w:rsid w:val="005A149F"/>
    <w:rsid w:val="005A2B25"/>
    <w:rsid w:val="005A44A7"/>
    <w:rsid w:val="005A583F"/>
    <w:rsid w:val="005A61BF"/>
    <w:rsid w:val="005A67BE"/>
    <w:rsid w:val="005B1E91"/>
    <w:rsid w:val="005B5429"/>
    <w:rsid w:val="005B70F6"/>
    <w:rsid w:val="005C33FA"/>
    <w:rsid w:val="005C726E"/>
    <w:rsid w:val="005D1881"/>
    <w:rsid w:val="005D4E0C"/>
    <w:rsid w:val="005D54B6"/>
    <w:rsid w:val="005D6409"/>
    <w:rsid w:val="005D6E2B"/>
    <w:rsid w:val="005D6F0B"/>
    <w:rsid w:val="005E1DE9"/>
    <w:rsid w:val="005E3FFB"/>
    <w:rsid w:val="005E50EF"/>
    <w:rsid w:val="005F2764"/>
    <w:rsid w:val="005F34B8"/>
    <w:rsid w:val="005F4EF4"/>
    <w:rsid w:val="0060003B"/>
    <w:rsid w:val="006025F3"/>
    <w:rsid w:val="00602A6C"/>
    <w:rsid w:val="00610991"/>
    <w:rsid w:val="0061346B"/>
    <w:rsid w:val="00613841"/>
    <w:rsid w:val="00615D4C"/>
    <w:rsid w:val="006175FA"/>
    <w:rsid w:val="00620BF7"/>
    <w:rsid w:val="006230C3"/>
    <w:rsid w:val="0062733F"/>
    <w:rsid w:val="00627832"/>
    <w:rsid w:val="0063063D"/>
    <w:rsid w:val="006331D0"/>
    <w:rsid w:val="0063439C"/>
    <w:rsid w:val="00635DBC"/>
    <w:rsid w:val="0064059A"/>
    <w:rsid w:val="00642798"/>
    <w:rsid w:val="006430CA"/>
    <w:rsid w:val="006435AF"/>
    <w:rsid w:val="00644C75"/>
    <w:rsid w:val="00645743"/>
    <w:rsid w:val="00645FA3"/>
    <w:rsid w:val="00656228"/>
    <w:rsid w:val="00656E3C"/>
    <w:rsid w:val="006603B5"/>
    <w:rsid w:val="006637DA"/>
    <w:rsid w:val="00664652"/>
    <w:rsid w:val="006661DD"/>
    <w:rsid w:val="00666848"/>
    <w:rsid w:val="00666B7E"/>
    <w:rsid w:val="00672C3A"/>
    <w:rsid w:val="006767A5"/>
    <w:rsid w:val="00682F1E"/>
    <w:rsid w:val="00683F1F"/>
    <w:rsid w:val="006841AE"/>
    <w:rsid w:val="00684AED"/>
    <w:rsid w:val="006850C2"/>
    <w:rsid w:val="00691ED4"/>
    <w:rsid w:val="00692603"/>
    <w:rsid w:val="006944ED"/>
    <w:rsid w:val="00695C09"/>
    <w:rsid w:val="00696FE9"/>
    <w:rsid w:val="006A0DA1"/>
    <w:rsid w:val="006A4841"/>
    <w:rsid w:val="006A70DF"/>
    <w:rsid w:val="006A7EA7"/>
    <w:rsid w:val="006B0295"/>
    <w:rsid w:val="006B046D"/>
    <w:rsid w:val="006B2BA8"/>
    <w:rsid w:val="006B2F49"/>
    <w:rsid w:val="006B7DC4"/>
    <w:rsid w:val="006C11A3"/>
    <w:rsid w:val="006C4F40"/>
    <w:rsid w:val="006D23FD"/>
    <w:rsid w:val="006D704B"/>
    <w:rsid w:val="006D7A26"/>
    <w:rsid w:val="006E1693"/>
    <w:rsid w:val="006E2AA8"/>
    <w:rsid w:val="006E7E5B"/>
    <w:rsid w:val="006F4086"/>
    <w:rsid w:val="006F42A7"/>
    <w:rsid w:val="006F5348"/>
    <w:rsid w:val="006F79B7"/>
    <w:rsid w:val="007002E3"/>
    <w:rsid w:val="00701774"/>
    <w:rsid w:val="00702E08"/>
    <w:rsid w:val="00703D05"/>
    <w:rsid w:val="00704438"/>
    <w:rsid w:val="00707A43"/>
    <w:rsid w:val="00710643"/>
    <w:rsid w:val="00710DE3"/>
    <w:rsid w:val="00712805"/>
    <w:rsid w:val="007140CD"/>
    <w:rsid w:val="00714B96"/>
    <w:rsid w:val="007206F7"/>
    <w:rsid w:val="00725094"/>
    <w:rsid w:val="0072681F"/>
    <w:rsid w:val="007270F1"/>
    <w:rsid w:val="00727480"/>
    <w:rsid w:val="00727E01"/>
    <w:rsid w:val="007304F3"/>
    <w:rsid w:val="007307FC"/>
    <w:rsid w:val="00731391"/>
    <w:rsid w:val="00732269"/>
    <w:rsid w:val="007353AE"/>
    <w:rsid w:val="00736ACD"/>
    <w:rsid w:val="00737180"/>
    <w:rsid w:val="007408F2"/>
    <w:rsid w:val="0074379C"/>
    <w:rsid w:val="00745749"/>
    <w:rsid w:val="00751299"/>
    <w:rsid w:val="007522D2"/>
    <w:rsid w:val="007527AC"/>
    <w:rsid w:val="00755052"/>
    <w:rsid w:val="00760DBF"/>
    <w:rsid w:val="007612BC"/>
    <w:rsid w:val="0076134C"/>
    <w:rsid w:val="007624EF"/>
    <w:rsid w:val="007664E1"/>
    <w:rsid w:val="007752B3"/>
    <w:rsid w:val="00775AB2"/>
    <w:rsid w:val="00776FA5"/>
    <w:rsid w:val="0078013A"/>
    <w:rsid w:val="007817EF"/>
    <w:rsid w:val="00783019"/>
    <w:rsid w:val="00787B82"/>
    <w:rsid w:val="00792321"/>
    <w:rsid w:val="00793F1F"/>
    <w:rsid w:val="00794A0F"/>
    <w:rsid w:val="00795838"/>
    <w:rsid w:val="00795F03"/>
    <w:rsid w:val="007A321C"/>
    <w:rsid w:val="007A3B3D"/>
    <w:rsid w:val="007A3E4F"/>
    <w:rsid w:val="007A5338"/>
    <w:rsid w:val="007B02C9"/>
    <w:rsid w:val="007B0BB3"/>
    <w:rsid w:val="007B153B"/>
    <w:rsid w:val="007B59A1"/>
    <w:rsid w:val="007C04BA"/>
    <w:rsid w:val="007C1E62"/>
    <w:rsid w:val="007C3491"/>
    <w:rsid w:val="007C588A"/>
    <w:rsid w:val="007C614B"/>
    <w:rsid w:val="007D69DC"/>
    <w:rsid w:val="007E0415"/>
    <w:rsid w:val="007E0C91"/>
    <w:rsid w:val="007E42A0"/>
    <w:rsid w:val="007E6C02"/>
    <w:rsid w:val="007F374F"/>
    <w:rsid w:val="007F4BBE"/>
    <w:rsid w:val="007F563C"/>
    <w:rsid w:val="00800222"/>
    <w:rsid w:val="008003A1"/>
    <w:rsid w:val="008062DE"/>
    <w:rsid w:val="00806D2B"/>
    <w:rsid w:val="00806D7A"/>
    <w:rsid w:val="008079B7"/>
    <w:rsid w:val="00807FCD"/>
    <w:rsid w:val="008103FF"/>
    <w:rsid w:val="00826111"/>
    <w:rsid w:val="00834DC4"/>
    <w:rsid w:val="00837F95"/>
    <w:rsid w:val="00845B2F"/>
    <w:rsid w:val="00845DAE"/>
    <w:rsid w:val="00847CBE"/>
    <w:rsid w:val="00847D49"/>
    <w:rsid w:val="00851EA0"/>
    <w:rsid w:val="0085384B"/>
    <w:rsid w:val="00860339"/>
    <w:rsid w:val="00861169"/>
    <w:rsid w:val="0086253D"/>
    <w:rsid w:val="0086633E"/>
    <w:rsid w:val="00866669"/>
    <w:rsid w:val="00870ED0"/>
    <w:rsid w:val="008742B6"/>
    <w:rsid w:val="0087723D"/>
    <w:rsid w:val="00880AD3"/>
    <w:rsid w:val="00880FFE"/>
    <w:rsid w:val="0088196E"/>
    <w:rsid w:val="00881FF9"/>
    <w:rsid w:val="00882C4B"/>
    <w:rsid w:val="00883618"/>
    <w:rsid w:val="008836E6"/>
    <w:rsid w:val="008856B2"/>
    <w:rsid w:val="00885C44"/>
    <w:rsid w:val="00886A5A"/>
    <w:rsid w:val="00886F46"/>
    <w:rsid w:val="00890338"/>
    <w:rsid w:val="00890CA4"/>
    <w:rsid w:val="008A5538"/>
    <w:rsid w:val="008A5E99"/>
    <w:rsid w:val="008A753B"/>
    <w:rsid w:val="008A7DE6"/>
    <w:rsid w:val="008B0386"/>
    <w:rsid w:val="008B1240"/>
    <w:rsid w:val="008B67E8"/>
    <w:rsid w:val="008C4211"/>
    <w:rsid w:val="008C499B"/>
    <w:rsid w:val="008C5E45"/>
    <w:rsid w:val="008C62B3"/>
    <w:rsid w:val="008C7874"/>
    <w:rsid w:val="008D0F1B"/>
    <w:rsid w:val="008D11F1"/>
    <w:rsid w:val="008D14A3"/>
    <w:rsid w:val="008D3869"/>
    <w:rsid w:val="008D444A"/>
    <w:rsid w:val="008E1387"/>
    <w:rsid w:val="008E1B70"/>
    <w:rsid w:val="008E3C7D"/>
    <w:rsid w:val="008E43E2"/>
    <w:rsid w:val="008E4D9A"/>
    <w:rsid w:val="008E7870"/>
    <w:rsid w:val="008F0F7F"/>
    <w:rsid w:val="008F2015"/>
    <w:rsid w:val="008F2115"/>
    <w:rsid w:val="008F3D2E"/>
    <w:rsid w:val="008F4668"/>
    <w:rsid w:val="008F5CA8"/>
    <w:rsid w:val="008F6734"/>
    <w:rsid w:val="00901B40"/>
    <w:rsid w:val="009041D1"/>
    <w:rsid w:val="0090454D"/>
    <w:rsid w:val="00906E67"/>
    <w:rsid w:val="00910800"/>
    <w:rsid w:val="00911DA1"/>
    <w:rsid w:val="00913C52"/>
    <w:rsid w:val="00916651"/>
    <w:rsid w:val="00926291"/>
    <w:rsid w:val="00930BEF"/>
    <w:rsid w:val="009328F8"/>
    <w:rsid w:val="00934099"/>
    <w:rsid w:val="00934B66"/>
    <w:rsid w:val="00935199"/>
    <w:rsid w:val="00936C4A"/>
    <w:rsid w:val="009404FB"/>
    <w:rsid w:val="0094207A"/>
    <w:rsid w:val="00945092"/>
    <w:rsid w:val="00947733"/>
    <w:rsid w:val="00947CD2"/>
    <w:rsid w:val="00952139"/>
    <w:rsid w:val="00953CF1"/>
    <w:rsid w:val="0095542B"/>
    <w:rsid w:val="00960886"/>
    <w:rsid w:val="009611CB"/>
    <w:rsid w:val="00961F2C"/>
    <w:rsid w:val="00963E99"/>
    <w:rsid w:val="0096754E"/>
    <w:rsid w:val="0097404C"/>
    <w:rsid w:val="009773CA"/>
    <w:rsid w:val="00977B63"/>
    <w:rsid w:val="00980EC2"/>
    <w:rsid w:val="00984EE7"/>
    <w:rsid w:val="009851F3"/>
    <w:rsid w:val="0098739E"/>
    <w:rsid w:val="0099109C"/>
    <w:rsid w:val="00991756"/>
    <w:rsid w:val="00991E57"/>
    <w:rsid w:val="00992477"/>
    <w:rsid w:val="0099301D"/>
    <w:rsid w:val="00994B52"/>
    <w:rsid w:val="009A37CD"/>
    <w:rsid w:val="009A50AD"/>
    <w:rsid w:val="009A7187"/>
    <w:rsid w:val="009B1B40"/>
    <w:rsid w:val="009C0ECE"/>
    <w:rsid w:val="009C30DF"/>
    <w:rsid w:val="009D0402"/>
    <w:rsid w:val="009D0FD1"/>
    <w:rsid w:val="009D379B"/>
    <w:rsid w:val="009D414B"/>
    <w:rsid w:val="009D7544"/>
    <w:rsid w:val="009E6227"/>
    <w:rsid w:val="009E6C98"/>
    <w:rsid w:val="009F2591"/>
    <w:rsid w:val="009F3846"/>
    <w:rsid w:val="009F56D1"/>
    <w:rsid w:val="00A00624"/>
    <w:rsid w:val="00A034A3"/>
    <w:rsid w:val="00A03FBA"/>
    <w:rsid w:val="00A0623E"/>
    <w:rsid w:val="00A12FA0"/>
    <w:rsid w:val="00A15F58"/>
    <w:rsid w:val="00A217CE"/>
    <w:rsid w:val="00A218E3"/>
    <w:rsid w:val="00A240F6"/>
    <w:rsid w:val="00A27921"/>
    <w:rsid w:val="00A27DEB"/>
    <w:rsid w:val="00A31039"/>
    <w:rsid w:val="00A311D0"/>
    <w:rsid w:val="00A4385B"/>
    <w:rsid w:val="00A449C3"/>
    <w:rsid w:val="00A45F51"/>
    <w:rsid w:val="00A467CB"/>
    <w:rsid w:val="00A52FCF"/>
    <w:rsid w:val="00A56596"/>
    <w:rsid w:val="00A6003F"/>
    <w:rsid w:val="00A62B34"/>
    <w:rsid w:val="00A66FCB"/>
    <w:rsid w:val="00A67103"/>
    <w:rsid w:val="00A70188"/>
    <w:rsid w:val="00A730FC"/>
    <w:rsid w:val="00A76792"/>
    <w:rsid w:val="00A8156E"/>
    <w:rsid w:val="00A82D1D"/>
    <w:rsid w:val="00A855B5"/>
    <w:rsid w:val="00A85C92"/>
    <w:rsid w:val="00A860B8"/>
    <w:rsid w:val="00A90EDD"/>
    <w:rsid w:val="00A91683"/>
    <w:rsid w:val="00A93D8B"/>
    <w:rsid w:val="00A94BAA"/>
    <w:rsid w:val="00A953C3"/>
    <w:rsid w:val="00A95CA1"/>
    <w:rsid w:val="00A9636D"/>
    <w:rsid w:val="00AA0F0E"/>
    <w:rsid w:val="00AA4188"/>
    <w:rsid w:val="00AA5018"/>
    <w:rsid w:val="00AA676C"/>
    <w:rsid w:val="00AA6CE6"/>
    <w:rsid w:val="00AB3575"/>
    <w:rsid w:val="00AB58FD"/>
    <w:rsid w:val="00AB5F51"/>
    <w:rsid w:val="00AC066F"/>
    <w:rsid w:val="00AC3272"/>
    <w:rsid w:val="00AD6598"/>
    <w:rsid w:val="00AE2787"/>
    <w:rsid w:val="00AF064E"/>
    <w:rsid w:val="00AF2051"/>
    <w:rsid w:val="00AF25DD"/>
    <w:rsid w:val="00AF30E8"/>
    <w:rsid w:val="00AF3FC7"/>
    <w:rsid w:val="00AF70C8"/>
    <w:rsid w:val="00B009DB"/>
    <w:rsid w:val="00B01C04"/>
    <w:rsid w:val="00B03F10"/>
    <w:rsid w:val="00B076FA"/>
    <w:rsid w:val="00B077A3"/>
    <w:rsid w:val="00B11A55"/>
    <w:rsid w:val="00B142CA"/>
    <w:rsid w:val="00B15313"/>
    <w:rsid w:val="00B16873"/>
    <w:rsid w:val="00B171D6"/>
    <w:rsid w:val="00B17820"/>
    <w:rsid w:val="00B17B28"/>
    <w:rsid w:val="00B2195F"/>
    <w:rsid w:val="00B23699"/>
    <w:rsid w:val="00B24AD1"/>
    <w:rsid w:val="00B25CDA"/>
    <w:rsid w:val="00B26ED4"/>
    <w:rsid w:val="00B303B4"/>
    <w:rsid w:val="00B33AA6"/>
    <w:rsid w:val="00B35033"/>
    <w:rsid w:val="00B36955"/>
    <w:rsid w:val="00B44622"/>
    <w:rsid w:val="00B4579B"/>
    <w:rsid w:val="00B520A6"/>
    <w:rsid w:val="00B52AB5"/>
    <w:rsid w:val="00B55EA9"/>
    <w:rsid w:val="00B56116"/>
    <w:rsid w:val="00B63984"/>
    <w:rsid w:val="00B64913"/>
    <w:rsid w:val="00B676B0"/>
    <w:rsid w:val="00B70945"/>
    <w:rsid w:val="00B81A6C"/>
    <w:rsid w:val="00B83362"/>
    <w:rsid w:val="00B83620"/>
    <w:rsid w:val="00B87865"/>
    <w:rsid w:val="00B90D76"/>
    <w:rsid w:val="00B91366"/>
    <w:rsid w:val="00B913AB"/>
    <w:rsid w:val="00B942CC"/>
    <w:rsid w:val="00B968B6"/>
    <w:rsid w:val="00BB092F"/>
    <w:rsid w:val="00BB25D3"/>
    <w:rsid w:val="00BB424D"/>
    <w:rsid w:val="00BD0598"/>
    <w:rsid w:val="00BD08C1"/>
    <w:rsid w:val="00BD15F3"/>
    <w:rsid w:val="00BD16B7"/>
    <w:rsid w:val="00BD47EE"/>
    <w:rsid w:val="00BD658E"/>
    <w:rsid w:val="00BE5E25"/>
    <w:rsid w:val="00BE69BA"/>
    <w:rsid w:val="00BF2584"/>
    <w:rsid w:val="00BF3B1C"/>
    <w:rsid w:val="00BF653B"/>
    <w:rsid w:val="00BF6BBE"/>
    <w:rsid w:val="00BF7ADF"/>
    <w:rsid w:val="00C01625"/>
    <w:rsid w:val="00C030AF"/>
    <w:rsid w:val="00C06514"/>
    <w:rsid w:val="00C066DD"/>
    <w:rsid w:val="00C0724E"/>
    <w:rsid w:val="00C10BD4"/>
    <w:rsid w:val="00C16E3F"/>
    <w:rsid w:val="00C21864"/>
    <w:rsid w:val="00C22BEC"/>
    <w:rsid w:val="00C22C20"/>
    <w:rsid w:val="00C25265"/>
    <w:rsid w:val="00C270C4"/>
    <w:rsid w:val="00C3036A"/>
    <w:rsid w:val="00C325A0"/>
    <w:rsid w:val="00C3303A"/>
    <w:rsid w:val="00C4257A"/>
    <w:rsid w:val="00C44B81"/>
    <w:rsid w:val="00C46960"/>
    <w:rsid w:val="00C5137E"/>
    <w:rsid w:val="00C5550A"/>
    <w:rsid w:val="00C565EC"/>
    <w:rsid w:val="00C5660D"/>
    <w:rsid w:val="00C5675A"/>
    <w:rsid w:val="00C573DE"/>
    <w:rsid w:val="00C67DF5"/>
    <w:rsid w:val="00C72EAC"/>
    <w:rsid w:val="00C74DDB"/>
    <w:rsid w:val="00C75DCF"/>
    <w:rsid w:val="00C80785"/>
    <w:rsid w:val="00C85E6D"/>
    <w:rsid w:val="00C85FB8"/>
    <w:rsid w:val="00C865F9"/>
    <w:rsid w:val="00C87120"/>
    <w:rsid w:val="00C87C1D"/>
    <w:rsid w:val="00C92B2B"/>
    <w:rsid w:val="00C978E0"/>
    <w:rsid w:val="00C97D6C"/>
    <w:rsid w:val="00C97D70"/>
    <w:rsid w:val="00C97DF1"/>
    <w:rsid w:val="00CA387A"/>
    <w:rsid w:val="00CA6297"/>
    <w:rsid w:val="00CA656D"/>
    <w:rsid w:val="00CB11B9"/>
    <w:rsid w:val="00CB2632"/>
    <w:rsid w:val="00CB37AA"/>
    <w:rsid w:val="00CB6E36"/>
    <w:rsid w:val="00CB6F20"/>
    <w:rsid w:val="00CC4037"/>
    <w:rsid w:val="00CC46F6"/>
    <w:rsid w:val="00CD6362"/>
    <w:rsid w:val="00CD6551"/>
    <w:rsid w:val="00CD70CD"/>
    <w:rsid w:val="00CE0243"/>
    <w:rsid w:val="00CE1CFA"/>
    <w:rsid w:val="00CE5C8F"/>
    <w:rsid w:val="00CF350C"/>
    <w:rsid w:val="00CF449D"/>
    <w:rsid w:val="00CF5AC1"/>
    <w:rsid w:val="00CF6972"/>
    <w:rsid w:val="00CF7016"/>
    <w:rsid w:val="00D005B2"/>
    <w:rsid w:val="00D05B64"/>
    <w:rsid w:val="00D10D5C"/>
    <w:rsid w:val="00D13070"/>
    <w:rsid w:val="00D15DAC"/>
    <w:rsid w:val="00D167BB"/>
    <w:rsid w:val="00D20610"/>
    <w:rsid w:val="00D22392"/>
    <w:rsid w:val="00D26CDD"/>
    <w:rsid w:val="00D30D55"/>
    <w:rsid w:val="00D331EB"/>
    <w:rsid w:val="00D346CB"/>
    <w:rsid w:val="00D41D16"/>
    <w:rsid w:val="00D4392F"/>
    <w:rsid w:val="00D512C8"/>
    <w:rsid w:val="00D60A2E"/>
    <w:rsid w:val="00D62E89"/>
    <w:rsid w:val="00D64056"/>
    <w:rsid w:val="00D67D30"/>
    <w:rsid w:val="00D70EF7"/>
    <w:rsid w:val="00D71415"/>
    <w:rsid w:val="00D764A5"/>
    <w:rsid w:val="00D838ED"/>
    <w:rsid w:val="00D85FB0"/>
    <w:rsid w:val="00D866C0"/>
    <w:rsid w:val="00D90063"/>
    <w:rsid w:val="00D92A19"/>
    <w:rsid w:val="00D94D1E"/>
    <w:rsid w:val="00DA016A"/>
    <w:rsid w:val="00DA2FC9"/>
    <w:rsid w:val="00DA3A09"/>
    <w:rsid w:val="00DA4BD5"/>
    <w:rsid w:val="00DA5D16"/>
    <w:rsid w:val="00DB66FF"/>
    <w:rsid w:val="00DB7D23"/>
    <w:rsid w:val="00DC1FC9"/>
    <w:rsid w:val="00DC347F"/>
    <w:rsid w:val="00DC40E0"/>
    <w:rsid w:val="00DC5BAF"/>
    <w:rsid w:val="00DC5DCA"/>
    <w:rsid w:val="00DC7246"/>
    <w:rsid w:val="00DD045B"/>
    <w:rsid w:val="00DD1EBB"/>
    <w:rsid w:val="00DD79D4"/>
    <w:rsid w:val="00DD7DC7"/>
    <w:rsid w:val="00DF23BE"/>
    <w:rsid w:val="00DF3277"/>
    <w:rsid w:val="00DF4CE5"/>
    <w:rsid w:val="00E041F1"/>
    <w:rsid w:val="00E0581B"/>
    <w:rsid w:val="00E05EA4"/>
    <w:rsid w:val="00E065D6"/>
    <w:rsid w:val="00E07A63"/>
    <w:rsid w:val="00E07B90"/>
    <w:rsid w:val="00E23254"/>
    <w:rsid w:val="00E251F6"/>
    <w:rsid w:val="00E272AE"/>
    <w:rsid w:val="00E32E59"/>
    <w:rsid w:val="00E34EC5"/>
    <w:rsid w:val="00E37796"/>
    <w:rsid w:val="00E40F48"/>
    <w:rsid w:val="00E429F9"/>
    <w:rsid w:val="00E43907"/>
    <w:rsid w:val="00E46218"/>
    <w:rsid w:val="00E47902"/>
    <w:rsid w:val="00E53F88"/>
    <w:rsid w:val="00E662CB"/>
    <w:rsid w:val="00E67277"/>
    <w:rsid w:val="00E714E5"/>
    <w:rsid w:val="00E7254E"/>
    <w:rsid w:val="00E746D3"/>
    <w:rsid w:val="00E779CF"/>
    <w:rsid w:val="00E80F0B"/>
    <w:rsid w:val="00E81139"/>
    <w:rsid w:val="00E8138F"/>
    <w:rsid w:val="00E82967"/>
    <w:rsid w:val="00E83204"/>
    <w:rsid w:val="00E8565B"/>
    <w:rsid w:val="00E86A21"/>
    <w:rsid w:val="00E90ABD"/>
    <w:rsid w:val="00E93237"/>
    <w:rsid w:val="00E96B92"/>
    <w:rsid w:val="00E96C5B"/>
    <w:rsid w:val="00E97B29"/>
    <w:rsid w:val="00EA4B14"/>
    <w:rsid w:val="00EA5C98"/>
    <w:rsid w:val="00EA6B14"/>
    <w:rsid w:val="00EC02C8"/>
    <w:rsid w:val="00EC2213"/>
    <w:rsid w:val="00EC3437"/>
    <w:rsid w:val="00EC63A2"/>
    <w:rsid w:val="00EC6D1B"/>
    <w:rsid w:val="00ED57DB"/>
    <w:rsid w:val="00ED587E"/>
    <w:rsid w:val="00ED7416"/>
    <w:rsid w:val="00EE207C"/>
    <w:rsid w:val="00EE3A5D"/>
    <w:rsid w:val="00EE68BA"/>
    <w:rsid w:val="00EE75D8"/>
    <w:rsid w:val="00EF2007"/>
    <w:rsid w:val="00EF304D"/>
    <w:rsid w:val="00EF322A"/>
    <w:rsid w:val="00EF7EDF"/>
    <w:rsid w:val="00F00ACF"/>
    <w:rsid w:val="00F01488"/>
    <w:rsid w:val="00F01514"/>
    <w:rsid w:val="00F027C9"/>
    <w:rsid w:val="00F0327E"/>
    <w:rsid w:val="00F03854"/>
    <w:rsid w:val="00F1006B"/>
    <w:rsid w:val="00F10558"/>
    <w:rsid w:val="00F13C8E"/>
    <w:rsid w:val="00F21E55"/>
    <w:rsid w:val="00F22DD4"/>
    <w:rsid w:val="00F23C46"/>
    <w:rsid w:val="00F24D11"/>
    <w:rsid w:val="00F301BB"/>
    <w:rsid w:val="00F31631"/>
    <w:rsid w:val="00F3434B"/>
    <w:rsid w:val="00F36236"/>
    <w:rsid w:val="00F37686"/>
    <w:rsid w:val="00F410D6"/>
    <w:rsid w:val="00F46C69"/>
    <w:rsid w:val="00F51176"/>
    <w:rsid w:val="00F527DB"/>
    <w:rsid w:val="00F5658E"/>
    <w:rsid w:val="00F615BA"/>
    <w:rsid w:val="00F626BA"/>
    <w:rsid w:val="00F647B1"/>
    <w:rsid w:val="00F6639F"/>
    <w:rsid w:val="00F6687A"/>
    <w:rsid w:val="00F67888"/>
    <w:rsid w:val="00F72FFD"/>
    <w:rsid w:val="00F739CC"/>
    <w:rsid w:val="00F73A34"/>
    <w:rsid w:val="00F74AD4"/>
    <w:rsid w:val="00F905F5"/>
    <w:rsid w:val="00F9422A"/>
    <w:rsid w:val="00F94B4D"/>
    <w:rsid w:val="00F95B15"/>
    <w:rsid w:val="00F962A4"/>
    <w:rsid w:val="00FA0947"/>
    <w:rsid w:val="00FA0BB7"/>
    <w:rsid w:val="00FA2139"/>
    <w:rsid w:val="00FA23BA"/>
    <w:rsid w:val="00FA3B06"/>
    <w:rsid w:val="00FA44AD"/>
    <w:rsid w:val="00FA4F1A"/>
    <w:rsid w:val="00FA741C"/>
    <w:rsid w:val="00FA76C2"/>
    <w:rsid w:val="00FC1FEC"/>
    <w:rsid w:val="00FC6648"/>
    <w:rsid w:val="00FD40DA"/>
    <w:rsid w:val="00FD589F"/>
    <w:rsid w:val="00FE775A"/>
    <w:rsid w:val="00FF1F65"/>
    <w:rsid w:val="00FF34FD"/>
    <w:rsid w:val="00FF3765"/>
    <w:rsid w:val="00FF57D8"/>
    <w:rsid w:val="00FF6A48"/>
    <w:rsid w:val="00FF76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F2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87E"/>
    <w:rPr>
      <w:rFonts w:ascii="Arial" w:hAnsi="Arial"/>
      <w:sz w:val="24"/>
      <w:szCs w:val="24"/>
      <w:lang w:val="en-AU"/>
    </w:rPr>
  </w:style>
  <w:style w:type="paragraph" w:styleId="Heading1">
    <w:name w:val="heading 1"/>
    <w:basedOn w:val="Normal"/>
    <w:link w:val="Heading1Char"/>
    <w:uiPriority w:val="9"/>
    <w:qFormat/>
    <w:rsid w:val="003E7E16"/>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A85C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bullet point list,Recommendation"/>
    <w:basedOn w:val="Normal"/>
    <w:link w:val="ListParagraphChar"/>
    <w:uiPriority w:val="34"/>
    <w:qFormat/>
    <w:rsid w:val="003E7E16"/>
    <w:pPr>
      <w:ind w:left="720"/>
      <w:contextualSpacing/>
    </w:pPr>
  </w:style>
  <w:style w:type="paragraph" w:styleId="NormalWeb">
    <w:name w:val="Normal (Web)"/>
    <w:basedOn w:val="Normal"/>
    <w:uiPriority w:val="99"/>
    <w:unhideWhenUsed/>
    <w:rsid w:val="003E7E16"/>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3E7E16"/>
  </w:style>
  <w:style w:type="character" w:styleId="Hyperlink">
    <w:name w:val="Hyperlink"/>
    <w:basedOn w:val="DefaultParagraphFont"/>
    <w:unhideWhenUsed/>
    <w:rsid w:val="003E7E16"/>
    <w:rPr>
      <w:color w:val="0000FF"/>
      <w:u w:val="single"/>
    </w:rPr>
  </w:style>
  <w:style w:type="character" w:styleId="Emphasis">
    <w:name w:val="Emphasis"/>
    <w:basedOn w:val="DefaultParagraphFont"/>
    <w:uiPriority w:val="20"/>
    <w:qFormat/>
    <w:rsid w:val="003E7E16"/>
    <w:rPr>
      <w:i/>
      <w:iCs/>
    </w:rPr>
  </w:style>
  <w:style w:type="character" w:customStyle="1" w:styleId="Heading1Char">
    <w:name w:val="Heading 1 Char"/>
    <w:basedOn w:val="DefaultParagraphFont"/>
    <w:link w:val="Heading1"/>
    <w:uiPriority w:val="9"/>
    <w:rsid w:val="003E7E16"/>
    <w:rPr>
      <w:rFonts w:eastAsia="Times New Roman"/>
      <w:b/>
      <w:bCs/>
      <w:kern w:val="36"/>
      <w:sz w:val="48"/>
      <w:szCs w:val="48"/>
      <w:lang w:val="en-AU"/>
    </w:rPr>
  </w:style>
  <w:style w:type="character" w:customStyle="1" w:styleId="ListParagraphChar">
    <w:name w:val="List Paragraph Char"/>
    <w:aliases w:val="List Paragraph1 Char,List Paragraph11 Char,bullet point list Char,Recommendation Char"/>
    <w:basedOn w:val="DefaultParagraphFont"/>
    <w:link w:val="ListParagraph"/>
    <w:uiPriority w:val="34"/>
    <w:rsid w:val="00571CC9"/>
    <w:rPr>
      <w:rFonts w:ascii="Arial" w:hAnsi="Arial"/>
      <w:sz w:val="24"/>
      <w:szCs w:val="24"/>
      <w:lang w:val="en-AU"/>
    </w:rPr>
  </w:style>
  <w:style w:type="paragraph" w:customStyle="1" w:styleId="Style80">
    <w:name w:val="Style 8.0"/>
    <w:basedOn w:val="Heading2"/>
    <w:link w:val="Style80Char"/>
    <w:qFormat/>
    <w:rsid w:val="00A85C92"/>
    <w:pPr>
      <w:numPr>
        <w:numId w:val="7"/>
      </w:numPr>
      <w:tabs>
        <w:tab w:val="left" w:pos="709"/>
        <w:tab w:val="left" w:pos="1276"/>
      </w:tabs>
      <w:spacing w:before="240" w:after="120"/>
      <w:ind w:left="1276" w:hanging="567"/>
      <w:jc w:val="both"/>
    </w:pPr>
    <w:rPr>
      <w:rFonts w:ascii="Arial" w:hAnsi="Arial" w:cs="Arial"/>
      <w:color w:val="E36C0A" w:themeColor="accent6" w:themeShade="BF"/>
      <w:sz w:val="28"/>
      <w:szCs w:val="28"/>
      <w:lang w:eastAsia="en-US"/>
    </w:rPr>
  </w:style>
  <w:style w:type="character" w:customStyle="1" w:styleId="Style80Char">
    <w:name w:val="Style 8.0 Char"/>
    <w:basedOn w:val="Heading2Char"/>
    <w:link w:val="Style80"/>
    <w:rsid w:val="00A85C92"/>
    <w:rPr>
      <w:rFonts w:ascii="Arial" w:eastAsiaTheme="majorEastAsia" w:hAnsi="Arial" w:cs="Arial"/>
      <w:b/>
      <w:bCs/>
      <w:color w:val="E36C0A" w:themeColor="accent6" w:themeShade="BF"/>
      <w:sz w:val="28"/>
      <w:szCs w:val="28"/>
      <w:lang w:val="en-AU" w:eastAsia="en-US"/>
    </w:rPr>
  </w:style>
  <w:style w:type="character" w:customStyle="1" w:styleId="Heading2Char">
    <w:name w:val="Heading 2 Char"/>
    <w:basedOn w:val="DefaultParagraphFont"/>
    <w:link w:val="Heading2"/>
    <w:uiPriority w:val="9"/>
    <w:rsid w:val="00A85C92"/>
    <w:rPr>
      <w:rFonts w:asciiTheme="majorHAnsi" w:eastAsiaTheme="majorEastAsia" w:hAnsiTheme="majorHAnsi" w:cstheme="majorBidi"/>
      <w:b/>
      <w:bCs/>
      <w:color w:val="4F81BD" w:themeColor="accent1"/>
      <w:sz w:val="26"/>
      <w:szCs w:val="26"/>
      <w:lang w:val="en-AU"/>
    </w:rPr>
  </w:style>
  <w:style w:type="paragraph" w:customStyle="1" w:styleId="Style7">
    <w:name w:val="Style7"/>
    <w:basedOn w:val="Normal"/>
    <w:uiPriority w:val="99"/>
    <w:rsid w:val="00C74DDB"/>
    <w:pPr>
      <w:widowControl w:val="0"/>
      <w:autoSpaceDE w:val="0"/>
      <w:autoSpaceDN w:val="0"/>
      <w:adjustRightInd w:val="0"/>
      <w:spacing w:line="264" w:lineRule="exact"/>
      <w:jc w:val="both"/>
    </w:pPr>
    <w:rPr>
      <w:rFonts w:cs="Arial"/>
    </w:rPr>
  </w:style>
  <w:style w:type="paragraph" w:customStyle="1" w:styleId="Style17">
    <w:name w:val="Style17"/>
    <w:basedOn w:val="Normal"/>
    <w:uiPriority w:val="99"/>
    <w:rsid w:val="00C74DDB"/>
    <w:pPr>
      <w:widowControl w:val="0"/>
      <w:autoSpaceDE w:val="0"/>
      <w:autoSpaceDN w:val="0"/>
      <w:adjustRightInd w:val="0"/>
      <w:spacing w:line="230" w:lineRule="exact"/>
      <w:jc w:val="both"/>
    </w:pPr>
    <w:rPr>
      <w:rFonts w:cs="Arial"/>
    </w:rPr>
  </w:style>
  <w:style w:type="character" w:customStyle="1" w:styleId="FontStyle38">
    <w:name w:val="Font Style38"/>
    <w:basedOn w:val="DefaultParagraphFont"/>
    <w:uiPriority w:val="99"/>
    <w:rsid w:val="00C74DDB"/>
    <w:rPr>
      <w:rFonts w:ascii="Arial" w:hAnsi="Arial" w:cs="Arial"/>
      <w:color w:val="000000"/>
      <w:sz w:val="20"/>
      <w:szCs w:val="20"/>
    </w:rPr>
  </w:style>
  <w:style w:type="character" w:customStyle="1" w:styleId="FontStyle51">
    <w:name w:val="Font Style51"/>
    <w:basedOn w:val="DefaultParagraphFont"/>
    <w:uiPriority w:val="99"/>
    <w:rsid w:val="00C74DDB"/>
    <w:rPr>
      <w:rFonts w:ascii="Arial" w:hAnsi="Arial" w:cs="Arial"/>
      <w:b/>
      <w:bCs/>
      <w:color w:val="000000"/>
      <w:sz w:val="26"/>
      <w:szCs w:val="26"/>
    </w:rPr>
  </w:style>
  <w:style w:type="paragraph" w:styleId="Header">
    <w:name w:val="header"/>
    <w:basedOn w:val="Normal"/>
    <w:link w:val="HeaderChar"/>
    <w:uiPriority w:val="99"/>
    <w:semiHidden/>
    <w:unhideWhenUsed/>
    <w:rsid w:val="00910800"/>
    <w:pPr>
      <w:tabs>
        <w:tab w:val="center" w:pos="4513"/>
        <w:tab w:val="right" w:pos="9026"/>
      </w:tabs>
    </w:pPr>
  </w:style>
  <w:style w:type="character" w:customStyle="1" w:styleId="HeaderChar">
    <w:name w:val="Header Char"/>
    <w:basedOn w:val="DefaultParagraphFont"/>
    <w:link w:val="Header"/>
    <w:uiPriority w:val="99"/>
    <w:semiHidden/>
    <w:rsid w:val="00910800"/>
    <w:rPr>
      <w:rFonts w:ascii="Arial" w:hAnsi="Arial"/>
      <w:sz w:val="24"/>
      <w:szCs w:val="24"/>
      <w:lang w:val="en-AU"/>
    </w:rPr>
  </w:style>
  <w:style w:type="paragraph" w:styleId="Footer">
    <w:name w:val="footer"/>
    <w:basedOn w:val="Normal"/>
    <w:link w:val="FooterChar"/>
    <w:uiPriority w:val="99"/>
    <w:unhideWhenUsed/>
    <w:rsid w:val="00910800"/>
    <w:pPr>
      <w:tabs>
        <w:tab w:val="center" w:pos="4513"/>
        <w:tab w:val="right" w:pos="9026"/>
      </w:tabs>
    </w:pPr>
  </w:style>
  <w:style w:type="character" w:customStyle="1" w:styleId="FooterChar">
    <w:name w:val="Footer Char"/>
    <w:basedOn w:val="DefaultParagraphFont"/>
    <w:link w:val="Footer"/>
    <w:uiPriority w:val="99"/>
    <w:rsid w:val="00910800"/>
    <w:rPr>
      <w:rFonts w:ascii="Arial" w:hAnsi="Arial"/>
      <w:sz w:val="24"/>
      <w:szCs w:val="24"/>
      <w:lang w:val="en-AU"/>
    </w:rPr>
  </w:style>
  <w:style w:type="paragraph" w:styleId="BalloonText">
    <w:name w:val="Balloon Text"/>
    <w:basedOn w:val="Normal"/>
    <w:link w:val="BalloonTextChar"/>
    <w:uiPriority w:val="99"/>
    <w:semiHidden/>
    <w:unhideWhenUsed/>
    <w:rsid w:val="00910800"/>
    <w:rPr>
      <w:rFonts w:ascii="Tahoma" w:hAnsi="Tahoma" w:cs="Tahoma"/>
      <w:sz w:val="16"/>
      <w:szCs w:val="16"/>
    </w:rPr>
  </w:style>
  <w:style w:type="character" w:customStyle="1" w:styleId="BalloonTextChar">
    <w:name w:val="Balloon Text Char"/>
    <w:basedOn w:val="DefaultParagraphFont"/>
    <w:link w:val="BalloonText"/>
    <w:uiPriority w:val="99"/>
    <w:semiHidden/>
    <w:rsid w:val="00910800"/>
    <w:rPr>
      <w:rFonts w:ascii="Tahoma" w:hAnsi="Tahoma" w:cs="Tahoma"/>
      <w:sz w:val="16"/>
      <w:szCs w:val="16"/>
      <w:lang w:val="en-AU"/>
    </w:rPr>
  </w:style>
  <w:style w:type="paragraph" w:styleId="Date">
    <w:name w:val="Date"/>
    <w:basedOn w:val="Normal"/>
    <w:next w:val="Normal"/>
    <w:link w:val="DateChar"/>
    <w:uiPriority w:val="99"/>
    <w:semiHidden/>
    <w:unhideWhenUsed/>
    <w:rsid w:val="00910800"/>
  </w:style>
  <w:style w:type="character" w:customStyle="1" w:styleId="DateChar">
    <w:name w:val="Date Char"/>
    <w:basedOn w:val="DefaultParagraphFont"/>
    <w:link w:val="Date"/>
    <w:uiPriority w:val="99"/>
    <w:semiHidden/>
    <w:rsid w:val="00910800"/>
    <w:rPr>
      <w:rFonts w:ascii="Arial" w:hAnsi="Arial"/>
      <w:sz w:val="24"/>
      <w:szCs w:val="24"/>
      <w:lang w:val="en-AU"/>
    </w:rPr>
  </w:style>
  <w:style w:type="paragraph" w:customStyle="1" w:styleId="Style29">
    <w:name w:val="Style29"/>
    <w:basedOn w:val="Normal"/>
    <w:uiPriority w:val="99"/>
    <w:rsid w:val="00A6003F"/>
    <w:pPr>
      <w:widowControl w:val="0"/>
      <w:autoSpaceDE w:val="0"/>
      <w:autoSpaceDN w:val="0"/>
      <w:adjustRightInd w:val="0"/>
      <w:spacing w:line="238" w:lineRule="exact"/>
      <w:jc w:val="both"/>
    </w:pPr>
    <w:rPr>
      <w:rFonts w:cs="Arial"/>
    </w:rPr>
  </w:style>
  <w:style w:type="paragraph" w:customStyle="1" w:styleId="Style18">
    <w:name w:val="Style18"/>
    <w:basedOn w:val="Normal"/>
    <w:uiPriority w:val="99"/>
    <w:rsid w:val="00473A31"/>
    <w:pPr>
      <w:widowControl w:val="0"/>
      <w:autoSpaceDE w:val="0"/>
      <w:autoSpaceDN w:val="0"/>
      <w:adjustRightInd w:val="0"/>
      <w:spacing w:line="266" w:lineRule="exact"/>
      <w:ind w:hanging="338"/>
      <w:jc w:val="both"/>
    </w:pPr>
    <w:rPr>
      <w:rFonts w:cs="Arial"/>
    </w:rPr>
  </w:style>
  <w:style w:type="character" w:customStyle="1" w:styleId="FontStyle23">
    <w:name w:val="Font Style23"/>
    <w:basedOn w:val="DefaultParagraphFont"/>
    <w:uiPriority w:val="99"/>
    <w:rsid w:val="00473A31"/>
    <w:rPr>
      <w:rFonts w:ascii="Arial" w:hAnsi="Arial" w:cs="Arial"/>
      <w:color w:val="000000"/>
      <w:sz w:val="22"/>
      <w:szCs w:val="22"/>
    </w:rPr>
  </w:style>
  <w:style w:type="paragraph" w:customStyle="1" w:styleId="Style5">
    <w:name w:val="Style5"/>
    <w:basedOn w:val="Normal"/>
    <w:uiPriority w:val="99"/>
    <w:rsid w:val="00473A31"/>
    <w:pPr>
      <w:widowControl w:val="0"/>
      <w:autoSpaceDE w:val="0"/>
      <w:autoSpaceDN w:val="0"/>
      <w:adjustRightInd w:val="0"/>
      <w:spacing w:line="230" w:lineRule="exact"/>
      <w:jc w:val="right"/>
    </w:pPr>
    <w:rPr>
      <w:rFonts w:cs="Arial"/>
    </w:rPr>
  </w:style>
  <w:style w:type="character" w:customStyle="1" w:styleId="FontStyle20">
    <w:name w:val="Font Style20"/>
    <w:basedOn w:val="DefaultParagraphFont"/>
    <w:uiPriority w:val="99"/>
    <w:rsid w:val="00473A31"/>
    <w:rPr>
      <w:rFonts w:ascii="Arial" w:hAnsi="Arial" w:cs="Arial"/>
      <w:b/>
      <w:bCs/>
      <w:color w:val="000000"/>
      <w:sz w:val="22"/>
      <w:szCs w:val="22"/>
    </w:rPr>
  </w:style>
  <w:style w:type="paragraph" w:customStyle="1" w:styleId="Style8">
    <w:name w:val="Style8"/>
    <w:basedOn w:val="Normal"/>
    <w:uiPriority w:val="99"/>
    <w:rsid w:val="00473A31"/>
    <w:pPr>
      <w:widowControl w:val="0"/>
      <w:autoSpaceDE w:val="0"/>
      <w:autoSpaceDN w:val="0"/>
      <w:adjustRightInd w:val="0"/>
    </w:pPr>
    <w:rPr>
      <w:rFonts w:cs="Arial"/>
    </w:rPr>
  </w:style>
  <w:style w:type="character" w:customStyle="1" w:styleId="FontStyle25">
    <w:name w:val="Font Style25"/>
    <w:basedOn w:val="DefaultParagraphFont"/>
    <w:uiPriority w:val="99"/>
    <w:rsid w:val="00473A31"/>
    <w:rPr>
      <w:rFonts w:ascii="Arial" w:hAnsi="Arial" w:cs="Arial"/>
      <w:i/>
      <w:iCs/>
      <w:color w:val="000000"/>
      <w:sz w:val="16"/>
      <w:szCs w:val="16"/>
    </w:rPr>
  </w:style>
  <w:style w:type="paragraph" w:customStyle="1" w:styleId="Style9">
    <w:name w:val="Style9"/>
    <w:basedOn w:val="Normal"/>
    <w:uiPriority w:val="99"/>
    <w:rsid w:val="00473A31"/>
    <w:pPr>
      <w:widowControl w:val="0"/>
      <w:autoSpaceDE w:val="0"/>
      <w:autoSpaceDN w:val="0"/>
      <w:adjustRightInd w:val="0"/>
    </w:pPr>
    <w:rPr>
      <w:rFonts w:cs="Arial"/>
    </w:rPr>
  </w:style>
  <w:style w:type="table" w:styleId="TableGrid">
    <w:name w:val="Table Grid"/>
    <w:basedOn w:val="TableNormal"/>
    <w:rsid w:val="00215DC4"/>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15DC4"/>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215DC4"/>
    <w:rPr>
      <w:rFonts w:asciiTheme="minorHAnsi" w:eastAsiaTheme="minorHAnsi" w:hAnsiTheme="minorHAnsi" w:cstheme="minorBidi"/>
      <w:lang w:val="en-AU" w:eastAsia="en-US"/>
    </w:rPr>
  </w:style>
  <w:style w:type="character" w:styleId="FootnoteReference">
    <w:name w:val="footnote reference"/>
    <w:basedOn w:val="DefaultParagraphFont"/>
    <w:uiPriority w:val="99"/>
    <w:unhideWhenUsed/>
    <w:rsid w:val="00215DC4"/>
    <w:rPr>
      <w:vertAlign w:val="superscript"/>
    </w:rPr>
  </w:style>
  <w:style w:type="paragraph" w:customStyle="1" w:styleId="Style15">
    <w:name w:val="Style15"/>
    <w:basedOn w:val="Normal"/>
    <w:uiPriority w:val="99"/>
    <w:rsid w:val="00166651"/>
    <w:pPr>
      <w:widowControl w:val="0"/>
      <w:autoSpaceDE w:val="0"/>
      <w:autoSpaceDN w:val="0"/>
      <w:adjustRightInd w:val="0"/>
      <w:spacing w:line="266" w:lineRule="exact"/>
      <w:ind w:hanging="331"/>
    </w:pPr>
    <w:rPr>
      <w:rFonts w:cs="Arial"/>
    </w:rPr>
  </w:style>
  <w:style w:type="paragraph" w:customStyle="1" w:styleId="Style12">
    <w:name w:val="Style12"/>
    <w:basedOn w:val="Normal"/>
    <w:uiPriority w:val="99"/>
    <w:rsid w:val="00166651"/>
    <w:pPr>
      <w:widowControl w:val="0"/>
      <w:autoSpaceDE w:val="0"/>
      <w:autoSpaceDN w:val="0"/>
      <w:adjustRightInd w:val="0"/>
    </w:pPr>
    <w:rPr>
      <w:rFonts w:cs="Arial"/>
    </w:rPr>
  </w:style>
  <w:style w:type="character" w:customStyle="1" w:styleId="FontStyle21">
    <w:name w:val="Font Style21"/>
    <w:basedOn w:val="DefaultParagraphFont"/>
    <w:uiPriority w:val="99"/>
    <w:rsid w:val="00166651"/>
    <w:rPr>
      <w:rFonts w:ascii="Arial" w:hAnsi="Arial" w:cs="Arial"/>
      <w:b/>
      <w:bCs/>
      <w:color w:val="000000"/>
      <w:sz w:val="14"/>
      <w:szCs w:val="14"/>
    </w:rPr>
  </w:style>
  <w:style w:type="character" w:customStyle="1" w:styleId="FontStyle22">
    <w:name w:val="Font Style22"/>
    <w:basedOn w:val="DefaultParagraphFont"/>
    <w:uiPriority w:val="99"/>
    <w:rsid w:val="00166651"/>
    <w:rPr>
      <w:rFonts w:ascii="Arial" w:hAnsi="Arial" w:cs="Arial"/>
      <w:b/>
      <w:bCs/>
      <w:color w:val="000000"/>
      <w:sz w:val="10"/>
      <w:szCs w:val="10"/>
    </w:rPr>
  </w:style>
  <w:style w:type="paragraph" w:customStyle="1" w:styleId="Style4">
    <w:name w:val="Style4"/>
    <w:basedOn w:val="Normal"/>
    <w:uiPriority w:val="99"/>
    <w:rsid w:val="00FA76C2"/>
    <w:pPr>
      <w:widowControl w:val="0"/>
      <w:autoSpaceDE w:val="0"/>
      <w:autoSpaceDN w:val="0"/>
      <w:adjustRightInd w:val="0"/>
      <w:spacing w:line="263" w:lineRule="exact"/>
    </w:pPr>
    <w:rPr>
      <w:rFonts w:cs="Arial"/>
    </w:rPr>
  </w:style>
  <w:style w:type="character" w:customStyle="1" w:styleId="FontStyle18">
    <w:name w:val="Font Style18"/>
    <w:basedOn w:val="DefaultParagraphFont"/>
    <w:uiPriority w:val="99"/>
    <w:rsid w:val="00FA76C2"/>
    <w:rPr>
      <w:rFonts w:ascii="Arial" w:hAnsi="Arial" w:cs="Arial"/>
      <w:b/>
      <w:bCs/>
      <w:i/>
      <w:iCs/>
      <w:color w:val="000000"/>
      <w:sz w:val="24"/>
      <w:szCs w:val="24"/>
    </w:rPr>
  </w:style>
  <w:style w:type="character" w:customStyle="1" w:styleId="FontStyle19">
    <w:name w:val="Font Style19"/>
    <w:basedOn w:val="DefaultParagraphFont"/>
    <w:uiPriority w:val="99"/>
    <w:rsid w:val="00FA76C2"/>
    <w:rPr>
      <w:rFonts w:ascii="Arial" w:hAnsi="Arial" w:cs="Arial"/>
      <w:b/>
      <w:bCs/>
      <w:color w:val="000000"/>
      <w:sz w:val="24"/>
      <w:szCs w:val="24"/>
    </w:rPr>
  </w:style>
  <w:style w:type="paragraph" w:customStyle="1" w:styleId="Style31">
    <w:name w:val="Style31"/>
    <w:basedOn w:val="Normal"/>
    <w:uiPriority w:val="99"/>
    <w:rsid w:val="00F03854"/>
    <w:pPr>
      <w:widowControl w:val="0"/>
      <w:autoSpaceDE w:val="0"/>
      <w:autoSpaceDN w:val="0"/>
      <w:adjustRightInd w:val="0"/>
    </w:pPr>
    <w:rPr>
      <w:rFonts w:cs="Arial"/>
    </w:rPr>
  </w:style>
  <w:style w:type="character" w:customStyle="1" w:styleId="FontStyle53">
    <w:name w:val="Font Style53"/>
    <w:basedOn w:val="DefaultParagraphFont"/>
    <w:uiPriority w:val="99"/>
    <w:rsid w:val="00F03854"/>
    <w:rPr>
      <w:rFonts w:ascii="Arial" w:hAnsi="Arial" w:cs="Arial"/>
      <w:b/>
      <w:bCs/>
      <w:color w:val="000000"/>
      <w:sz w:val="20"/>
      <w:szCs w:val="20"/>
    </w:rPr>
  </w:style>
  <w:style w:type="character" w:customStyle="1" w:styleId="FontStyle54">
    <w:name w:val="Font Style54"/>
    <w:basedOn w:val="DefaultParagraphFont"/>
    <w:uiPriority w:val="99"/>
    <w:rsid w:val="00F03854"/>
    <w:rPr>
      <w:rFonts w:ascii="Arial" w:hAnsi="Arial" w:cs="Arial"/>
      <w:b/>
      <w:bCs/>
      <w:color w:val="000000"/>
      <w:sz w:val="26"/>
      <w:szCs w:val="26"/>
    </w:rPr>
  </w:style>
  <w:style w:type="character" w:customStyle="1" w:styleId="FontStyle52">
    <w:name w:val="Font Style52"/>
    <w:basedOn w:val="DefaultParagraphFont"/>
    <w:uiPriority w:val="99"/>
    <w:rsid w:val="00266660"/>
    <w:rPr>
      <w:rFonts w:ascii="Arial" w:hAnsi="Arial" w:cs="Arial"/>
      <w:color w:val="000000"/>
      <w:sz w:val="14"/>
      <w:szCs w:val="14"/>
    </w:rPr>
  </w:style>
  <w:style w:type="paragraph" w:customStyle="1" w:styleId="Style35">
    <w:name w:val="Style35"/>
    <w:basedOn w:val="Normal"/>
    <w:uiPriority w:val="99"/>
    <w:rsid w:val="00727E01"/>
    <w:pPr>
      <w:widowControl w:val="0"/>
      <w:autoSpaceDE w:val="0"/>
      <w:autoSpaceDN w:val="0"/>
      <w:adjustRightInd w:val="0"/>
      <w:spacing w:line="230" w:lineRule="exact"/>
      <w:jc w:val="both"/>
    </w:pPr>
    <w:rPr>
      <w:rFonts w:cs="Arial"/>
    </w:rPr>
  </w:style>
  <w:style w:type="paragraph" w:customStyle="1" w:styleId="Style13">
    <w:name w:val="Style13"/>
    <w:basedOn w:val="Normal"/>
    <w:uiPriority w:val="99"/>
    <w:rsid w:val="00572146"/>
    <w:pPr>
      <w:widowControl w:val="0"/>
      <w:autoSpaceDE w:val="0"/>
      <w:autoSpaceDN w:val="0"/>
      <w:adjustRightInd w:val="0"/>
      <w:spacing w:line="238" w:lineRule="exact"/>
      <w:jc w:val="both"/>
    </w:pPr>
    <w:rPr>
      <w:rFonts w:cs="Arial"/>
    </w:rPr>
  </w:style>
  <w:style w:type="character" w:customStyle="1" w:styleId="attribution3">
    <w:name w:val="attribution3"/>
    <w:basedOn w:val="DefaultParagraphFont"/>
    <w:rsid w:val="00992477"/>
  </w:style>
  <w:style w:type="paragraph" w:customStyle="1" w:styleId="Bulletform">
    <w:name w:val="Bullet form"/>
    <w:basedOn w:val="Normal"/>
    <w:rsid w:val="006D704B"/>
    <w:pPr>
      <w:numPr>
        <w:numId w:val="49"/>
      </w:numPr>
      <w:spacing w:before="120"/>
      <w:ind w:left="714" w:hanging="357"/>
      <w:jc w:val="both"/>
    </w:pPr>
    <w:rPr>
      <w:rFonts w:ascii="GoudyOlSt BT" w:eastAsia="Times New Roman" w:hAnsi="GoudyOlSt BT"/>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1089">
      <w:bodyDiv w:val="1"/>
      <w:marLeft w:val="0"/>
      <w:marRight w:val="0"/>
      <w:marTop w:val="0"/>
      <w:marBottom w:val="0"/>
      <w:divBdr>
        <w:top w:val="none" w:sz="0" w:space="0" w:color="auto"/>
        <w:left w:val="none" w:sz="0" w:space="0" w:color="auto"/>
        <w:bottom w:val="none" w:sz="0" w:space="0" w:color="auto"/>
        <w:right w:val="none" w:sz="0" w:space="0" w:color="auto"/>
      </w:divBdr>
    </w:div>
    <w:div w:id="1513493332">
      <w:bodyDiv w:val="1"/>
      <w:marLeft w:val="0"/>
      <w:marRight w:val="0"/>
      <w:marTop w:val="0"/>
      <w:marBottom w:val="0"/>
      <w:divBdr>
        <w:top w:val="none" w:sz="0" w:space="0" w:color="auto"/>
        <w:left w:val="none" w:sz="0" w:space="0" w:color="auto"/>
        <w:bottom w:val="none" w:sz="0" w:space="0" w:color="auto"/>
        <w:right w:val="none" w:sz="0" w:space="0" w:color="auto"/>
      </w:divBdr>
    </w:div>
    <w:div w:id="1719091485">
      <w:bodyDiv w:val="1"/>
      <w:marLeft w:val="0"/>
      <w:marRight w:val="0"/>
      <w:marTop w:val="0"/>
      <w:marBottom w:val="0"/>
      <w:divBdr>
        <w:top w:val="none" w:sz="0" w:space="0" w:color="auto"/>
        <w:left w:val="none" w:sz="0" w:space="0" w:color="auto"/>
        <w:bottom w:val="none" w:sz="0" w:space="0" w:color="auto"/>
        <w:right w:val="none" w:sz="0" w:space="0" w:color="auto"/>
      </w:divBdr>
    </w:div>
    <w:div w:id="1992906840">
      <w:bodyDiv w:val="1"/>
      <w:marLeft w:val="0"/>
      <w:marRight w:val="0"/>
      <w:marTop w:val="0"/>
      <w:marBottom w:val="0"/>
      <w:divBdr>
        <w:top w:val="none" w:sz="0" w:space="0" w:color="auto"/>
        <w:left w:val="none" w:sz="0" w:space="0" w:color="auto"/>
        <w:bottom w:val="none" w:sz="0" w:space="0" w:color="auto"/>
        <w:right w:val="none" w:sz="0" w:space="0" w:color="auto"/>
      </w:divBdr>
      <w:divsChild>
        <w:div w:id="1021710270">
          <w:marLeft w:val="0"/>
          <w:marRight w:val="0"/>
          <w:marTop w:val="150"/>
          <w:marBottom w:val="0"/>
          <w:divBdr>
            <w:top w:val="none" w:sz="0" w:space="0" w:color="auto"/>
            <w:left w:val="none" w:sz="0" w:space="0" w:color="auto"/>
            <w:bottom w:val="none" w:sz="0" w:space="0" w:color="auto"/>
            <w:right w:val="none" w:sz="0" w:space="0" w:color="auto"/>
          </w:divBdr>
          <w:divsChild>
            <w:div w:id="30540583">
              <w:marLeft w:val="0"/>
              <w:marRight w:val="0"/>
              <w:marTop w:val="0"/>
              <w:marBottom w:val="0"/>
              <w:divBdr>
                <w:top w:val="none" w:sz="0" w:space="0" w:color="auto"/>
                <w:left w:val="none" w:sz="0" w:space="0" w:color="auto"/>
                <w:bottom w:val="none" w:sz="0" w:space="0" w:color="auto"/>
                <w:right w:val="none" w:sz="0" w:space="0" w:color="auto"/>
              </w:divBdr>
            </w:div>
            <w:div w:id="20604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taxreview.treasury.gov.au/content/content.aspx?doc=html/" TargetMode="External"/><Relationship Id="rId2" Type="http://schemas.openxmlformats.org/officeDocument/2006/relationships/hyperlink" Target="http://www.smartcompany.com.au" TargetMode="External"/><Relationship Id="rId1" Type="http://schemas.openxmlformats.org/officeDocument/2006/relationships/hyperlink" Target="http://smartcompanv.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d117582cab1127ea6aa78a89460846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4e97abc5e99623172acb40ffc6902899"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ee13c9c8-6565-4e71-a0a2-a2050e330ad8">WA</Jurisdiction>
    <Sub_x0020_number xmlns="7f4cf430-939c-4e86-a306-e6be23f89472">28</Sub_x0020_number>
    <Submitter_x0020_type xmlns="7f4cf430-939c-4e86-a306-e6be23f89472">Business</Submitter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B2317-8017-47E6-88FA-FEFF35407806}">
  <ds:schemaRefs>
    <ds:schemaRef ds:uri="http://schemas.microsoft.com/office/2006/metadata/customXsn"/>
  </ds:schemaRefs>
</ds:datastoreItem>
</file>

<file path=customXml/itemProps2.xml><?xml version="1.0" encoding="utf-8"?>
<ds:datastoreItem xmlns:ds="http://schemas.openxmlformats.org/officeDocument/2006/customXml" ds:itemID="{F86E8981-11B5-468B-A2C1-6CAC286E47B7}">
  <ds:schemaRefs>
    <ds:schemaRef ds:uri="http://schemas.microsoft.com/sharepoint/events"/>
  </ds:schemaRefs>
</ds:datastoreItem>
</file>

<file path=customXml/itemProps3.xml><?xml version="1.0" encoding="utf-8"?>
<ds:datastoreItem xmlns:ds="http://schemas.openxmlformats.org/officeDocument/2006/customXml" ds:itemID="{8A7116F2-96AE-4C77-8783-8BD41FB64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94C25-9F5F-48ED-B6A4-16AF7AE08E62}">
  <ds:schemaRefs>
    <ds:schemaRef ds:uri="http://purl.org/dc/dcmitype/"/>
    <ds:schemaRef ds:uri="ee13c9c8-6565-4e71-a0a2-a2050e330ad8"/>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7f4cf430-939c-4e86-a306-e6be23f89472"/>
    <ds:schemaRef ds:uri="http://www.w3.org/XML/1998/namespace"/>
    <ds:schemaRef ds:uri="http://purl.org/dc/terms/"/>
  </ds:schemaRefs>
</ds:datastoreItem>
</file>

<file path=customXml/itemProps5.xml><?xml version="1.0" encoding="utf-8"?>
<ds:datastoreItem xmlns:ds="http://schemas.openxmlformats.org/officeDocument/2006/customXml" ds:itemID="{D7286A1F-1424-4E12-AD8D-0BC997275419}">
  <ds:schemaRefs>
    <ds:schemaRef ds:uri="http://schemas.microsoft.com/sharepoint/v3/contenttype/forms"/>
  </ds:schemaRefs>
</ds:datastoreItem>
</file>

<file path=customXml/itemProps6.xml><?xml version="1.0" encoding="utf-8"?>
<ds:datastoreItem xmlns:ds="http://schemas.openxmlformats.org/officeDocument/2006/customXml" ds:itemID="{D06E59A6-87AC-4C00-A6C0-3CA507D9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3644</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Submission 28 - Small Business Development Corporation - Business Set-up, Transfer and Closure - Public inquiry</vt:lpstr>
    </vt:vector>
  </TitlesOfParts>
  <Company>Small Business Development Corporation</Company>
  <LinksUpToDate>false</LinksUpToDate>
  <CharactersWithSpaces>24207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Small Business Development Corporation - Business Set-up, Transfer and Closure - Public inquiry</dc:title>
  <dc:creator>Small Business Development Corporation</dc:creator>
  <cp:lastModifiedBy>Mark Pimperl</cp:lastModifiedBy>
  <cp:revision>3</cp:revision>
  <cp:lastPrinted>2015-03-01T22:17:00Z</cp:lastPrinted>
  <dcterms:created xsi:type="dcterms:W3CDTF">2015-03-01T22:31:00Z</dcterms:created>
  <dcterms:modified xsi:type="dcterms:W3CDTF">2015-03-01T23:34:00Z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{ee13c9c8-6565-4e71-a0a2-a2050e330ad8}</vt:lpwstr>
  </property>
  <property fmtid="{D5CDD505-2E9C-101B-9397-08002B2CF9AE}" pid="6" name="RecordPoint_ActiveItemUniqueId">
    <vt:lpwstr>{94789353-d849-453e-a37d-4710d7c4723c}</vt:lpwstr>
  </property>
  <property fmtid="{D5CDD505-2E9C-101B-9397-08002B2CF9AE}" pid="7" name="RecordPoint_ActiveItemWebId">
    <vt:lpwstr>{7f4cf430-939c-4e86-a306-e6be23f89472}</vt:lpwstr>
  </property>
  <property fmtid="{D5CDD505-2E9C-101B-9397-08002B2CF9AE}" pid="8" name="IconOverlay">
    <vt:lpwstr/>
  </property>
  <property fmtid="{D5CDD505-2E9C-101B-9397-08002B2CF9AE}" pid="9" name="RecordPoint_SubmissionCompleted">
    <vt:lpwstr>2015-03-02T09:31:43.6423967+11:00</vt:lpwstr>
  </property>
  <property fmtid="{D5CDD505-2E9C-101B-9397-08002B2CF9AE}" pid="10" name="RecordPoint_RecordNumberSubmitted">
    <vt:lpwstr>R0000009166</vt:lpwstr>
  </property>
</Properties>
</file>