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0"/>
          <w:szCs w:val="20"/>
          <w:lang w:val="en-AU" w:eastAsia="en-AU"/>
        </w:rPr>
        <w:id w:val="575524922"/>
        <w:docPartObj>
          <w:docPartGallery w:val="Cover Pages"/>
          <w:docPartUnique/>
        </w:docPartObj>
      </w:sdtPr>
      <w:sdtEndPr>
        <w:rPr>
          <w:rFonts w:ascii="Times New Roman" w:eastAsia="Times New Roman" w:hAnsi="Times New Roman" w:cs="Times New Roman"/>
          <w:caps w:val="0"/>
        </w:rPr>
      </w:sdtEndPr>
      <w:sdtContent>
        <w:tbl>
          <w:tblPr>
            <w:tblpPr w:leftFromText="180" w:rightFromText="180" w:tblpY="-405"/>
            <w:tblW w:w="5060" w:type="pct"/>
            <w:tblLook w:val="04A0" w:firstRow="1" w:lastRow="0" w:firstColumn="1" w:lastColumn="0" w:noHBand="0" w:noVBand="1"/>
          </w:tblPr>
          <w:tblGrid>
            <w:gridCol w:w="10083"/>
          </w:tblGrid>
          <w:tr w:rsidR="008577A7" w14:paraId="4A71B1A0" w14:textId="77777777" w:rsidTr="004771F1">
            <w:trPr>
              <w:trHeight w:val="1874"/>
            </w:trPr>
            <w:tc>
              <w:tcPr>
                <w:tcW w:w="5000" w:type="pct"/>
              </w:tcPr>
              <w:p w14:paraId="41DE283B" w14:textId="77777777" w:rsidR="004771F1" w:rsidRDefault="004771F1" w:rsidP="00BC3525">
                <w:pPr>
                  <w:pStyle w:val="NoSpacing"/>
                  <w:jc w:val="center"/>
                  <w:rPr>
                    <w:rFonts w:asciiTheme="majorHAnsi" w:eastAsiaTheme="majorEastAsia" w:hAnsiTheme="majorHAnsi" w:cstheme="majorBidi"/>
                    <w:caps/>
                  </w:rPr>
                </w:pPr>
              </w:p>
              <w:p w14:paraId="02BA2B6A" w14:textId="77777777" w:rsidR="004771F1" w:rsidRPr="004771F1" w:rsidRDefault="004771F1" w:rsidP="004771F1">
                <w:pPr>
                  <w:rPr>
                    <w:rFonts w:eastAsiaTheme="majorEastAsia"/>
                    <w:lang w:val="en-US" w:eastAsia="en-US"/>
                  </w:rPr>
                </w:pPr>
              </w:p>
              <w:p w14:paraId="3B203C07" w14:textId="77777777" w:rsidR="004771F1" w:rsidRPr="004771F1" w:rsidRDefault="004771F1" w:rsidP="004771F1">
                <w:pPr>
                  <w:rPr>
                    <w:rFonts w:eastAsiaTheme="majorEastAsia"/>
                    <w:lang w:val="en-US" w:eastAsia="en-US"/>
                  </w:rPr>
                </w:pPr>
              </w:p>
              <w:p w14:paraId="5EABAD10" w14:textId="77777777" w:rsidR="004771F1" w:rsidRPr="004771F1" w:rsidRDefault="004771F1" w:rsidP="004771F1">
                <w:pPr>
                  <w:rPr>
                    <w:rFonts w:eastAsiaTheme="majorEastAsia"/>
                    <w:lang w:val="en-US" w:eastAsia="en-US"/>
                  </w:rPr>
                </w:pPr>
              </w:p>
              <w:p w14:paraId="7B1B2B75" w14:textId="77777777" w:rsidR="004771F1" w:rsidRPr="004771F1" w:rsidRDefault="004771F1" w:rsidP="004771F1">
                <w:pPr>
                  <w:rPr>
                    <w:rFonts w:eastAsiaTheme="majorEastAsia"/>
                    <w:lang w:val="en-US" w:eastAsia="en-US"/>
                  </w:rPr>
                </w:pPr>
              </w:p>
              <w:p w14:paraId="5C5F0FE1" w14:textId="77777777" w:rsidR="004771F1" w:rsidRDefault="004771F1" w:rsidP="004771F1">
                <w:pPr>
                  <w:rPr>
                    <w:rFonts w:eastAsiaTheme="majorEastAsia"/>
                    <w:lang w:val="en-US" w:eastAsia="en-US"/>
                  </w:rPr>
                </w:pPr>
              </w:p>
              <w:p w14:paraId="45F105A0" w14:textId="77777777" w:rsidR="008577A7" w:rsidRPr="004771F1" w:rsidRDefault="004771F1" w:rsidP="004771F1">
                <w:pPr>
                  <w:tabs>
                    <w:tab w:val="left" w:pos="6780"/>
                  </w:tabs>
                  <w:rPr>
                    <w:rFonts w:eastAsiaTheme="majorEastAsia"/>
                    <w:lang w:val="en-US" w:eastAsia="en-US"/>
                  </w:rPr>
                </w:pPr>
                <w:r>
                  <w:rPr>
                    <w:rFonts w:eastAsiaTheme="majorEastAsia"/>
                    <w:lang w:val="en-US" w:eastAsia="en-US"/>
                  </w:rPr>
                  <w:tab/>
                </w:r>
              </w:p>
            </w:tc>
          </w:tr>
          <w:tr w:rsidR="008577A7" w14:paraId="77CF1630" w14:textId="77777777" w:rsidTr="004771F1">
            <w:trPr>
              <w:trHeight w:val="937"/>
            </w:trPr>
            <w:tc>
              <w:tcPr>
                <w:tcW w:w="5000" w:type="pct"/>
                <w:vAlign w:val="center"/>
              </w:tcPr>
              <w:p w14:paraId="06B8338D" w14:textId="77777777" w:rsidR="008577A7" w:rsidRPr="00BC3525" w:rsidRDefault="008577A7" w:rsidP="00BC3525">
                <w:pPr>
                  <w:pStyle w:val="Heading4"/>
                  <w:pBdr>
                    <w:bottom w:val="single" w:sz="4" w:space="1" w:color="auto"/>
                  </w:pBdr>
                </w:pPr>
                <w:r w:rsidRPr="00BC3525">
                  <w:t>Productivity Commission Review of the Workplace Relations Framework</w:t>
                </w:r>
              </w:p>
              <w:p w14:paraId="639E5554" w14:textId="77777777" w:rsidR="00E452EF" w:rsidRPr="00BC3525" w:rsidRDefault="008577A7" w:rsidP="00BC3525">
                <w:pPr>
                  <w:pStyle w:val="Heading4"/>
                  <w:rPr>
                    <w:rFonts w:ascii="Arial" w:hAnsi="Arial" w:cs="Arial"/>
                    <w:sz w:val="28"/>
                    <w:szCs w:val="28"/>
                  </w:rPr>
                </w:pPr>
                <w:r w:rsidRPr="00BC3525">
                  <w:rPr>
                    <w:rFonts w:ascii="Arial" w:hAnsi="Arial" w:cs="Arial"/>
                    <w:sz w:val="28"/>
                    <w:szCs w:val="28"/>
                  </w:rPr>
                  <w:t xml:space="preserve">Submission </w:t>
                </w:r>
                <w:r w:rsidR="00EE3925">
                  <w:rPr>
                    <w:rFonts w:ascii="Arial" w:hAnsi="Arial" w:cs="Arial"/>
                    <w:sz w:val="28"/>
                    <w:szCs w:val="28"/>
                  </w:rPr>
                  <w:t>by</w:t>
                </w:r>
                <w:r w:rsidRPr="00BC3525">
                  <w:rPr>
                    <w:rFonts w:ascii="Arial" w:hAnsi="Arial" w:cs="Arial"/>
                    <w:sz w:val="28"/>
                    <w:szCs w:val="28"/>
                  </w:rPr>
                  <w:t xml:space="preserve"> M. </w:t>
                </w:r>
                <w:proofErr w:type="spellStart"/>
                <w:r w:rsidRPr="00BC3525">
                  <w:rPr>
                    <w:rFonts w:ascii="Arial" w:hAnsi="Arial" w:cs="Arial"/>
                    <w:sz w:val="28"/>
                    <w:szCs w:val="28"/>
                  </w:rPr>
                  <w:t>Corling</w:t>
                </w:r>
                <w:proofErr w:type="spellEnd"/>
                <w:r w:rsidRPr="00BC3525">
                  <w:rPr>
                    <w:rFonts w:ascii="Arial" w:hAnsi="Arial" w:cs="Arial"/>
                    <w:sz w:val="28"/>
                    <w:szCs w:val="28"/>
                  </w:rPr>
                  <w:t xml:space="preserve"> </w:t>
                </w:r>
              </w:p>
              <w:p w14:paraId="4C3C5EB1" w14:textId="77777777" w:rsidR="008577A7" w:rsidRPr="00BC3525" w:rsidRDefault="008577A7" w:rsidP="00BC3525">
                <w:pPr>
                  <w:pStyle w:val="Heading4"/>
                  <w:rPr>
                    <w:rFonts w:ascii="Arial" w:hAnsi="Arial" w:cs="Arial"/>
                    <w:sz w:val="28"/>
                    <w:szCs w:val="28"/>
                  </w:rPr>
                </w:pPr>
                <w:r w:rsidRPr="00BC3525">
                  <w:rPr>
                    <w:rFonts w:ascii="Arial" w:hAnsi="Arial" w:cs="Arial"/>
                    <w:sz w:val="28"/>
                    <w:szCs w:val="28"/>
                  </w:rPr>
                  <w:t>Paws a While Boarding Kennels</w:t>
                </w:r>
              </w:p>
              <w:sdt>
                <w:sdtPr>
                  <w:rPr>
                    <w:rFonts w:asciiTheme="minorHAnsi" w:eastAsiaTheme="minorEastAsia" w:hAnsiTheme="minorHAnsi" w:cstheme="minorBidi"/>
                    <w:b w:val="0"/>
                    <w:bCs w:val="0"/>
                    <w:color w:val="auto"/>
                    <w:sz w:val="22"/>
                    <w:szCs w:val="22"/>
                  </w:rPr>
                  <w:id w:val="575524995"/>
                  <w:docPartObj>
                    <w:docPartGallery w:val="Table of Contents"/>
                    <w:docPartUnique/>
                  </w:docPartObj>
                </w:sdtPr>
                <w:sdtEndPr/>
                <w:sdtContent>
                  <w:p w14:paraId="43098AB6" w14:textId="77777777" w:rsidR="00E452EF" w:rsidRDefault="00E452EF" w:rsidP="00BC3525">
                    <w:pPr>
                      <w:pStyle w:val="TOCHeading"/>
                    </w:pPr>
                    <w:r w:rsidRPr="00D92B58">
                      <w:rPr>
                        <w:i/>
                        <w:u w:val="single"/>
                      </w:rPr>
                      <w:t>Contents</w:t>
                    </w:r>
                    <w:r w:rsidR="00BC3525">
                      <w:br/>
                    </w:r>
                  </w:p>
                  <w:p w14:paraId="601B3CDC" w14:textId="77777777" w:rsidR="00BC3525" w:rsidRPr="00BC3525" w:rsidRDefault="006600EF" w:rsidP="00BC3525">
                    <w:pPr>
                      <w:pStyle w:val="TOC1"/>
                      <w:rPr>
                        <w:b/>
                      </w:rPr>
                    </w:pPr>
                    <w:r>
                      <w:rPr>
                        <w:b/>
                      </w:rPr>
                      <w:t>Outline</w:t>
                    </w:r>
                    <w:r w:rsidR="00EE3925">
                      <w:rPr>
                        <w:b/>
                      </w:rPr>
                      <w:t xml:space="preserve"> and Introduction</w:t>
                    </w:r>
                    <w:r w:rsidR="00E452EF">
                      <w:ptab w:relativeTo="margin" w:alignment="right" w:leader="dot"/>
                    </w:r>
                    <w:r w:rsidR="00E452EF">
                      <w:rPr>
                        <w:b/>
                      </w:rPr>
                      <w:t>1</w:t>
                    </w:r>
                    <w:r w:rsidR="004771F1">
                      <w:rPr>
                        <w:b/>
                      </w:rPr>
                      <w:br/>
                    </w:r>
                    <w:r w:rsidR="00BC3525">
                      <w:rPr>
                        <w:b/>
                      </w:rPr>
                      <w:br/>
                      <w:t>Part One</w:t>
                    </w:r>
                  </w:p>
                  <w:p w14:paraId="0FFAAE79" w14:textId="77777777" w:rsidR="00E452EF" w:rsidRDefault="00BC3525" w:rsidP="00BC3525">
                    <w:pPr>
                      <w:pStyle w:val="TOC1"/>
                      <w:rPr>
                        <w:b/>
                      </w:rPr>
                    </w:pPr>
                    <w:r>
                      <w:rPr>
                        <w:b/>
                      </w:rPr>
                      <w:t xml:space="preserve">               </w:t>
                    </w:r>
                    <w:r w:rsidR="006600EF">
                      <w:rPr>
                        <w:b/>
                      </w:rPr>
                      <w:t>Details of Events</w:t>
                    </w:r>
                    <w:r w:rsidR="00E452EF">
                      <w:ptab w:relativeTo="margin" w:alignment="right" w:leader="dot"/>
                    </w:r>
                    <w:r w:rsidR="006600EF" w:rsidRPr="006600EF">
                      <w:rPr>
                        <w:b/>
                      </w:rPr>
                      <w:t>2</w:t>
                    </w:r>
                  </w:p>
                  <w:p w14:paraId="1F0416AD" w14:textId="77777777" w:rsidR="00C765CB" w:rsidRDefault="00BC3525" w:rsidP="00BC3525">
                    <w:pPr>
                      <w:pStyle w:val="TOC1"/>
                    </w:pPr>
                    <w:r>
                      <w:rPr>
                        <w:b/>
                      </w:rPr>
                      <w:t xml:space="preserve">               </w:t>
                    </w:r>
                    <w:r w:rsidR="006600EF">
                      <w:rPr>
                        <w:b/>
                      </w:rPr>
                      <w:t>Complaint to the Fair Work Commission</w:t>
                    </w:r>
                    <w:r w:rsidR="00C765CB">
                      <w:ptab w:relativeTo="margin" w:alignment="right" w:leader="dot"/>
                    </w:r>
                    <w:r w:rsidR="006600EF">
                      <w:rPr>
                        <w:b/>
                      </w:rPr>
                      <w:t>3, 4</w:t>
                    </w:r>
                  </w:p>
                  <w:p w14:paraId="7AE69F98" w14:textId="77777777" w:rsidR="00C765CB" w:rsidRDefault="00BC3525" w:rsidP="00BC3525">
                    <w:pPr>
                      <w:pStyle w:val="TOC1"/>
                    </w:pPr>
                    <w:r>
                      <w:rPr>
                        <w:b/>
                      </w:rPr>
                      <w:t xml:space="preserve">               </w:t>
                    </w:r>
                    <w:r w:rsidR="006600EF">
                      <w:rPr>
                        <w:b/>
                      </w:rPr>
                      <w:t>Response from the Fair Work Commission</w:t>
                    </w:r>
                    <w:r w:rsidR="00C765CB">
                      <w:ptab w:relativeTo="margin" w:alignment="right" w:leader="dot"/>
                    </w:r>
                    <w:r w:rsidR="006600EF" w:rsidRPr="006600EF">
                      <w:rPr>
                        <w:b/>
                      </w:rPr>
                      <w:t>5, 6</w:t>
                    </w:r>
                  </w:p>
                  <w:p w14:paraId="7C85859F" w14:textId="77777777" w:rsidR="00C765CB" w:rsidRDefault="00BC3525" w:rsidP="00BC3525">
                    <w:pPr>
                      <w:pStyle w:val="TOC1"/>
                    </w:pPr>
                    <w:r>
                      <w:rPr>
                        <w:b/>
                      </w:rPr>
                      <w:t xml:space="preserve">               </w:t>
                    </w:r>
                    <w:r w:rsidR="006600EF">
                      <w:rPr>
                        <w:b/>
                      </w:rPr>
                      <w:t>Demonstrated Problems with the Fair Work Commission’s Processes</w:t>
                    </w:r>
                    <w:r w:rsidR="00C765CB">
                      <w:ptab w:relativeTo="margin" w:alignment="right" w:leader="dot"/>
                    </w:r>
                    <w:r w:rsidR="006600EF">
                      <w:rPr>
                        <w:b/>
                      </w:rPr>
                      <w:t>7, 8</w:t>
                    </w:r>
                  </w:p>
                  <w:p w14:paraId="29642B42" w14:textId="77777777" w:rsidR="00C765CB" w:rsidRDefault="00BC3525" w:rsidP="00BC3525">
                    <w:pPr>
                      <w:pStyle w:val="TOC1"/>
                    </w:pPr>
                    <w:r>
                      <w:rPr>
                        <w:b/>
                      </w:rPr>
                      <w:t xml:space="preserve">               </w:t>
                    </w:r>
                    <w:r w:rsidR="006600EF">
                      <w:rPr>
                        <w:b/>
                      </w:rPr>
                      <w:t>Demonstrated Problems with the Fair Work Act</w:t>
                    </w:r>
                    <w:r w:rsidR="00C765CB">
                      <w:ptab w:relativeTo="margin" w:alignment="right" w:leader="dot"/>
                    </w:r>
                    <w:r>
                      <w:rPr>
                        <w:b/>
                      </w:rPr>
                      <w:t>9</w:t>
                    </w:r>
                  </w:p>
                  <w:p w14:paraId="02DC5E9E" w14:textId="77777777" w:rsidR="00C765CB" w:rsidRDefault="00BC3525" w:rsidP="00BC3525">
                    <w:pPr>
                      <w:pStyle w:val="TOC1"/>
                    </w:pPr>
                    <w:r>
                      <w:rPr>
                        <w:b/>
                      </w:rPr>
                      <w:t xml:space="preserve">               Conclusion</w:t>
                    </w:r>
                    <w:r w:rsidR="00C765CB">
                      <w:ptab w:relativeTo="margin" w:alignment="right" w:leader="dot"/>
                    </w:r>
                    <w:r>
                      <w:rPr>
                        <w:b/>
                      </w:rPr>
                      <w:t>9</w:t>
                    </w:r>
                    <w:r>
                      <w:rPr>
                        <w:b/>
                      </w:rPr>
                      <w:br/>
                      <w:t>Part Two</w:t>
                    </w:r>
                  </w:p>
                  <w:p w14:paraId="5B268C7E" w14:textId="77777777" w:rsidR="00C765CB" w:rsidRDefault="00BC3525" w:rsidP="00BC3525">
                    <w:pPr>
                      <w:pStyle w:val="TOC1"/>
                    </w:pPr>
                    <w:r>
                      <w:rPr>
                        <w:b/>
                      </w:rPr>
                      <w:t xml:space="preserve">               Penalty Rates</w:t>
                    </w:r>
                    <w:r w:rsidR="00C765CB">
                      <w:ptab w:relativeTo="margin" w:alignment="right" w:leader="dot"/>
                    </w:r>
                    <w:r>
                      <w:rPr>
                        <w:b/>
                      </w:rPr>
                      <w:t>10</w:t>
                    </w:r>
                  </w:p>
                  <w:p w14:paraId="70E8A759" w14:textId="77777777" w:rsidR="00C765CB" w:rsidRDefault="00BC3525" w:rsidP="00BC3525">
                    <w:pPr>
                      <w:pStyle w:val="TOC1"/>
                    </w:pPr>
                    <w:r>
                      <w:rPr>
                        <w:b/>
                      </w:rPr>
                      <w:t xml:space="preserve">               General Protections</w:t>
                    </w:r>
                    <w:r w:rsidR="00C765CB">
                      <w:ptab w:relativeTo="margin" w:alignment="right" w:leader="dot"/>
                    </w:r>
                    <w:r>
                      <w:rPr>
                        <w:b/>
                      </w:rPr>
                      <w:t>11</w:t>
                    </w:r>
                  </w:p>
                  <w:p w14:paraId="2868EF8E" w14:textId="77777777" w:rsidR="00C765CB" w:rsidRPr="00C765CB" w:rsidRDefault="00C765CB" w:rsidP="00BC3525">
                    <w:pPr>
                      <w:rPr>
                        <w:lang w:val="en-US" w:eastAsia="en-US"/>
                      </w:rPr>
                    </w:pPr>
                  </w:p>
                  <w:p w14:paraId="5CBAD58E" w14:textId="77777777" w:rsidR="00E452EF" w:rsidRDefault="002B750C" w:rsidP="00BC3525">
                    <w:pPr>
                      <w:pStyle w:val="TOC3"/>
                      <w:ind w:left="446"/>
                    </w:pPr>
                  </w:p>
                </w:sdtContent>
              </w:sdt>
              <w:p w14:paraId="069F808E" w14:textId="77777777" w:rsidR="00E452EF" w:rsidRPr="008577A7" w:rsidRDefault="00E452EF" w:rsidP="00BC3525">
                <w:pPr>
                  <w:rPr>
                    <w:rFonts w:ascii="Arial" w:hAnsi="Arial" w:cs="Arial"/>
                    <w:b/>
                    <w:sz w:val="28"/>
                    <w:szCs w:val="28"/>
                  </w:rPr>
                </w:pPr>
              </w:p>
              <w:p w14:paraId="30138481" w14:textId="77777777" w:rsidR="008577A7" w:rsidRDefault="008577A7" w:rsidP="00BC3525">
                <w:pPr>
                  <w:pStyle w:val="NoSpacing"/>
                  <w:rPr>
                    <w:rFonts w:asciiTheme="majorHAnsi" w:eastAsiaTheme="majorEastAsia" w:hAnsiTheme="majorHAnsi" w:cstheme="majorBidi"/>
                    <w:sz w:val="80"/>
                    <w:szCs w:val="80"/>
                  </w:rPr>
                </w:pPr>
                <w:r>
                  <w:br/>
                </w:r>
              </w:p>
            </w:tc>
          </w:tr>
          <w:tr w:rsidR="008577A7" w14:paraId="4C729C89" w14:textId="77777777" w:rsidTr="004771F1">
            <w:trPr>
              <w:trHeight w:val="468"/>
            </w:trPr>
            <w:tc>
              <w:tcPr>
                <w:tcW w:w="5000" w:type="pct"/>
                <w:vAlign w:val="center"/>
              </w:tcPr>
              <w:p w14:paraId="5E931AA9" w14:textId="77777777" w:rsidR="008577A7" w:rsidRDefault="008577A7" w:rsidP="00BC3525">
                <w:pPr>
                  <w:pStyle w:val="NoSpacing"/>
                  <w:jc w:val="center"/>
                  <w:rPr>
                    <w:rFonts w:asciiTheme="majorHAnsi" w:eastAsiaTheme="majorEastAsia" w:hAnsiTheme="majorHAnsi" w:cstheme="majorBidi"/>
                    <w:sz w:val="44"/>
                    <w:szCs w:val="44"/>
                  </w:rPr>
                </w:pPr>
              </w:p>
            </w:tc>
          </w:tr>
          <w:tr w:rsidR="008577A7" w14:paraId="733FFAEB" w14:textId="77777777" w:rsidTr="004771F1">
            <w:trPr>
              <w:trHeight w:val="234"/>
            </w:trPr>
            <w:tc>
              <w:tcPr>
                <w:tcW w:w="5000" w:type="pct"/>
                <w:vAlign w:val="center"/>
              </w:tcPr>
              <w:p w14:paraId="63EC171F" w14:textId="77777777" w:rsidR="008577A7" w:rsidRDefault="008577A7" w:rsidP="00BC3525">
                <w:pPr>
                  <w:pStyle w:val="NoSpacing"/>
                  <w:jc w:val="center"/>
                </w:pPr>
              </w:p>
            </w:tc>
          </w:tr>
        </w:tbl>
        <w:p w14:paraId="7889F078" w14:textId="77777777" w:rsidR="008577A7" w:rsidRDefault="008577A7" w:rsidP="008577A7">
          <w:pPr>
            <w:rPr>
              <w:sz w:val="22"/>
              <w:szCs w:val="22"/>
            </w:rPr>
          </w:pPr>
          <w:r>
            <w:rPr>
              <w:sz w:val="22"/>
              <w:szCs w:val="22"/>
            </w:rPr>
            <w:br w:type="page"/>
          </w:r>
        </w:p>
      </w:sdtContent>
    </w:sdt>
    <w:p w14:paraId="5EDB2966" w14:textId="77777777" w:rsidR="008577A7" w:rsidRDefault="008577A7" w:rsidP="002C17B6">
      <w:pPr>
        <w:tabs>
          <w:tab w:val="left" w:pos="426"/>
          <w:tab w:val="left" w:pos="4537"/>
          <w:tab w:val="left" w:pos="4962"/>
        </w:tabs>
        <w:spacing w:before="360" w:after="120"/>
        <w:ind w:right="34"/>
        <w:jc w:val="center"/>
        <w:rPr>
          <w:rStyle w:val="Strong"/>
          <w:spacing w:val="7"/>
          <w:sz w:val="22"/>
          <w:szCs w:val="22"/>
          <w:u w:val="single"/>
          <w:shd w:val="clear" w:color="auto" w:fill="FFFFFF"/>
        </w:rPr>
      </w:pPr>
    </w:p>
    <w:p w14:paraId="18D006FF" w14:textId="77777777" w:rsidR="002A305D" w:rsidRPr="00D31FB2" w:rsidRDefault="006600EF" w:rsidP="002C17B6">
      <w:pPr>
        <w:tabs>
          <w:tab w:val="left" w:pos="426"/>
          <w:tab w:val="left" w:pos="4537"/>
          <w:tab w:val="left" w:pos="4962"/>
        </w:tabs>
        <w:spacing w:before="360" w:after="120"/>
        <w:ind w:right="34"/>
        <w:jc w:val="center"/>
        <w:rPr>
          <w:rStyle w:val="Strong"/>
          <w:rFonts w:asciiTheme="minorHAnsi" w:hAnsiTheme="minorHAnsi"/>
          <w:spacing w:val="7"/>
          <w:sz w:val="24"/>
          <w:szCs w:val="24"/>
          <w:u w:val="single"/>
          <w:shd w:val="clear" w:color="auto" w:fill="FFFFFF"/>
        </w:rPr>
      </w:pPr>
      <w:r w:rsidRPr="00D31FB2">
        <w:rPr>
          <w:rStyle w:val="Strong"/>
          <w:rFonts w:asciiTheme="minorHAnsi" w:hAnsiTheme="minorHAnsi"/>
          <w:spacing w:val="7"/>
          <w:sz w:val="24"/>
          <w:szCs w:val="24"/>
          <w:u w:val="single"/>
          <w:shd w:val="clear" w:color="auto" w:fill="FFFFFF"/>
        </w:rPr>
        <w:t>OUTLINE</w:t>
      </w:r>
    </w:p>
    <w:p w14:paraId="7FA92F69" w14:textId="77777777" w:rsidR="00642979" w:rsidRDefault="00EE3925" w:rsidP="002D0ECC">
      <w:pPr>
        <w:tabs>
          <w:tab w:val="left" w:pos="426"/>
          <w:tab w:val="left" w:pos="4537"/>
          <w:tab w:val="left" w:pos="4962"/>
        </w:tabs>
        <w:spacing w:before="360" w:after="120"/>
        <w:ind w:right="34"/>
        <w:rPr>
          <w:rStyle w:val="Strong"/>
          <w:b w:val="0"/>
          <w:spacing w:val="7"/>
          <w:sz w:val="22"/>
          <w:szCs w:val="22"/>
          <w:shd w:val="clear" w:color="auto" w:fill="FFFFFF"/>
        </w:rPr>
      </w:pPr>
      <w:r w:rsidRPr="00EE3925">
        <w:rPr>
          <w:rStyle w:val="Strong"/>
          <w:i/>
          <w:spacing w:val="7"/>
          <w:sz w:val="22"/>
          <w:szCs w:val="22"/>
          <w:shd w:val="clear" w:color="auto" w:fill="FFFFFF"/>
        </w:rPr>
        <w:t>Part One</w:t>
      </w:r>
      <w:r w:rsidR="00A4727D">
        <w:rPr>
          <w:rStyle w:val="Strong"/>
          <w:i/>
          <w:spacing w:val="7"/>
          <w:sz w:val="22"/>
          <w:szCs w:val="22"/>
          <w:shd w:val="clear" w:color="auto" w:fill="FFFFFF"/>
        </w:rPr>
        <w:t xml:space="preserve"> </w:t>
      </w:r>
      <w:r w:rsidR="00A4727D" w:rsidRPr="00A4727D">
        <w:rPr>
          <w:rStyle w:val="Strong"/>
          <w:b w:val="0"/>
          <w:spacing w:val="7"/>
          <w:sz w:val="22"/>
          <w:szCs w:val="22"/>
          <w:shd w:val="clear" w:color="auto" w:fill="FFFFFF"/>
        </w:rPr>
        <w:t>of</w:t>
      </w:r>
      <w:r>
        <w:rPr>
          <w:rStyle w:val="Strong"/>
          <w:b w:val="0"/>
          <w:spacing w:val="7"/>
          <w:sz w:val="22"/>
          <w:szCs w:val="22"/>
          <w:shd w:val="clear" w:color="auto" w:fill="FFFFFF"/>
        </w:rPr>
        <w:t xml:space="preserve"> m</w:t>
      </w:r>
      <w:r w:rsidR="00D2368E">
        <w:rPr>
          <w:rStyle w:val="Strong"/>
          <w:b w:val="0"/>
          <w:spacing w:val="7"/>
          <w:sz w:val="22"/>
          <w:szCs w:val="22"/>
          <w:shd w:val="clear" w:color="auto" w:fill="FFFFFF"/>
        </w:rPr>
        <w:t>y submission</w:t>
      </w:r>
      <w:r w:rsidR="00BE7C13">
        <w:rPr>
          <w:rStyle w:val="Strong"/>
          <w:b w:val="0"/>
          <w:spacing w:val="7"/>
          <w:sz w:val="22"/>
          <w:szCs w:val="22"/>
          <w:shd w:val="clear" w:color="auto" w:fill="FFFFFF"/>
        </w:rPr>
        <w:t xml:space="preserve"> </w:t>
      </w:r>
      <w:r w:rsidR="00D2368E">
        <w:rPr>
          <w:rStyle w:val="Strong"/>
          <w:b w:val="0"/>
          <w:spacing w:val="7"/>
          <w:sz w:val="22"/>
          <w:szCs w:val="22"/>
          <w:shd w:val="clear" w:color="auto" w:fill="FFFFFF"/>
        </w:rPr>
        <w:t>deal</w:t>
      </w:r>
      <w:r w:rsidR="00BE7C13">
        <w:rPr>
          <w:rStyle w:val="Strong"/>
          <w:b w:val="0"/>
          <w:spacing w:val="7"/>
          <w:sz w:val="22"/>
          <w:szCs w:val="22"/>
          <w:shd w:val="clear" w:color="auto" w:fill="FFFFFF"/>
        </w:rPr>
        <w:t>s</w:t>
      </w:r>
      <w:r w:rsidR="00D2368E">
        <w:rPr>
          <w:rStyle w:val="Strong"/>
          <w:b w:val="0"/>
          <w:spacing w:val="7"/>
          <w:sz w:val="22"/>
          <w:szCs w:val="22"/>
          <w:shd w:val="clear" w:color="auto" w:fill="FFFFFF"/>
        </w:rPr>
        <w:t xml:space="preserve"> with</w:t>
      </w:r>
      <w:r w:rsidR="00642979">
        <w:rPr>
          <w:rStyle w:val="Strong"/>
          <w:b w:val="0"/>
          <w:spacing w:val="7"/>
          <w:sz w:val="22"/>
          <w:szCs w:val="22"/>
          <w:shd w:val="clear" w:color="auto" w:fill="FFFFFF"/>
        </w:rPr>
        <w:t xml:space="preserve"> -</w:t>
      </w:r>
    </w:p>
    <w:p w14:paraId="188CD9FD" w14:textId="77777777" w:rsidR="00DA6E79" w:rsidRDefault="00642979" w:rsidP="00DA6E79">
      <w:pPr>
        <w:pStyle w:val="ListParagraph"/>
        <w:numPr>
          <w:ilvl w:val="0"/>
          <w:numId w:val="37"/>
        </w:numPr>
        <w:tabs>
          <w:tab w:val="left" w:pos="426"/>
          <w:tab w:val="left" w:pos="4537"/>
          <w:tab w:val="left" w:pos="4962"/>
        </w:tabs>
        <w:spacing w:before="360" w:after="120"/>
        <w:ind w:right="34"/>
        <w:rPr>
          <w:rStyle w:val="Strong"/>
          <w:b w:val="0"/>
          <w:spacing w:val="7"/>
          <w:sz w:val="22"/>
          <w:szCs w:val="22"/>
          <w:shd w:val="clear" w:color="auto" w:fill="FFFFFF"/>
        </w:rPr>
      </w:pPr>
      <w:r w:rsidRPr="00DA6E79">
        <w:rPr>
          <w:rStyle w:val="Strong"/>
          <w:b w:val="0"/>
          <w:spacing w:val="7"/>
          <w:sz w:val="22"/>
          <w:szCs w:val="22"/>
          <w:shd w:val="clear" w:color="auto" w:fill="FFFFFF"/>
        </w:rPr>
        <w:t xml:space="preserve">Certain </w:t>
      </w:r>
      <w:r w:rsidR="00403277" w:rsidRPr="00DA6E79">
        <w:rPr>
          <w:rStyle w:val="Strong"/>
          <w:b w:val="0"/>
          <w:spacing w:val="7"/>
          <w:sz w:val="22"/>
          <w:szCs w:val="22"/>
          <w:shd w:val="clear" w:color="auto" w:fill="FFFFFF"/>
        </w:rPr>
        <w:t xml:space="preserve">administrative processes and practices of the </w:t>
      </w:r>
      <w:r w:rsidRPr="00DA6E79">
        <w:rPr>
          <w:rStyle w:val="Strong"/>
          <w:b w:val="0"/>
          <w:spacing w:val="7"/>
          <w:sz w:val="22"/>
          <w:szCs w:val="22"/>
          <w:shd w:val="clear" w:color="auto" w:fill="FFFFFF"/>
        </w:rPr>
        <w:t>Fair Work Commission</w:t>
      </w:r>
      <w:r w:rsidR="001F594C">
        <w:rPr>
          <w:rStyle w:val="Strong"/>
          <w:b w:val="0"/>
          <w:spacing w:val="7"/>
          <w:sz w:val="22"/>
          <w:szCs w:val="22"/>
          <w:shd w:val="clear" w:color="auto" w:fill="FFFFFF"/>
        </w:rPr>
        <w:t xml:space="preserve"> with regards to a matter I attended in 2014</w:t>
      </w:r>
      <w:r w:rsidR="00403277" w:rsidRPr="00DA6E79">
        <w:rPr>
          <w:rStyle w:val="Strong"/>
          <w:b w:val="0"/>
          <w:spacing w:val="7"/>
          <w:sz w:val="22"/>
          <w:szCs w:val="22"/>
          <w:shd w:val="clear" w:color="auto" w:fill="FFFFFF"/>
        </w:rPr>
        <w:t>,</w:t>
      </w:r>
      <w:r w:rsidR="00DA6E79" w:rsidRPr="00DA6E79">
        <w:rPr>
          <w:rStyle w:val="Strong"/>
          <w:b w:val="0"/>
          <w:spacing w:val="7"/>
          <w:sz w:val="22"/>
          <w:szCs w:val="22"/>
          <w:shd w:val="clear" w:color="auto" w:fill="FFFFFF"/>
        </w:rPr>
        <w:t xml:space="preserve"> </w:t>
      </w:r>
    </w:p>
    <w:p w14:paraId="6E9388B6" w14:textId="77777777" w:rsidR="00DA6E79" w:rsidRDefault="00A5084F" w:rsidP="00DA6E79">
      <w:pPr>
        <w:pStyle w:val="ListParagraph"/>
        <w:numPr>
          <w:ilvl w:val="0"/>
          <w:numId w:val="37"/>
        </w:num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Certain s</w:t>
      </w:r>
      <w:r w:rsidR="007E4215">
        <w:rPr>
          <w:rStyle w:val="Strong"/>
          <w:b w:val="0"/>
          <w:spacing w:val="7"/>
          <w:sz w:val="22"/>
          <w:szCs w:val="22"/>
          <w:shd w:val="clear" w:color="auto" w:fill="FFFFFF"/>
        </w:rPr>
        <w:t>hortcomings of t</w:t>
      </w:r>
      <w:r w:rsidR="00DA6E79" w:rsidRPr="00DA6E79">
        <w:rPr>
          <w:rStyle w:val="Strong"/>
          <w:b w:val="0"/>
          <w:spacing w:val="7"/>
          <w:sz w:val="22"/>
          <w:szCs w:val="22"/>
          <w:shd w:val="clear" w:color="auto" w:fill="FFFFFF"/>
        </w:rPr>
        <w:t>he legislative framework in the Fair Work Act</w:t>
      </w:r>
      <w:r w:rsidR="00FC4948">
        <w:rPr>
          <w:rStyle w:val="Strong"/>
          <w:b w:val="0"/>
          <w:spacing w:val="7"/>
          <w:sz w:val="22"/>
          <w:szCs w:val="22"/>
          <w:shd w:val="clear" w:color="auto" w:fill="FFFFFF"/>
        </w:rPr>
        <w:t xml:space="preserve"> (2009)</w:t>
      </w:r>
      <w:r w:rsidR="00DA6E79" w:rsidRPr="00DA6E79">
        <w:rPr>
          <w:rStyle w:val="Strong"/>
          <w:b w:val="0"/>
          <w:spacing w:val="7"/>
          <w:sz w:val="22"/>
          <w:szCs w:val="22"/>
          <w:shd w:val="clear" w:color="auto" w:fill="FFFFFF"/>
        </w:rPr>
        <w:t xml:space="preserve"> </w:t>
      </w:r>
      <w:r w:rsidR="00642979" w:rsidRPr="00DA6E79">
        <w:rPr>
          <w:rStyle w:val="Strong"/>
          <w:b w:val="0"/>
          <w:spacing w:val="7"/>
          <w:sz w:val="22"/>
          <w:szCs w:val="22"/>
          <w:shd w:val="clear" w:color="auto" w:fill="FFFFFF"/>
        </w:rPr>
        <w:t>that governs th</w:t>
      </w:r>
      <w:r>
        <w:rPr>
          <w:rStyle w:val="Strong"/>
          <w:b w:val="0"/>
          <w:spacing w:val="7"/>
          <w:sz w:val="22"/>
          <w:szCs w:val="22"/>
          <w:shd w:val="clear" w:color="auto" w:fill="FFFFFF"/>
        </w:rPr>
        <w:t xml:space="preserve">e aforementioned </w:t>
      </w:r>
      <w:r w:rsidR="00642979" w:rsidRPr="00DA6E79">
        <w:rPr>
          <w:rStyle w:val="Strong"/>
          <w:b w:val="0"/>
          <w:spacing w:val="7"/>
          <w:sz w:val="22"/>
          <w:szCs w:val="22"/>
          <w:shd w:val="clear" w:color="auto" w:fill="FFFFFF"/>
        </w:rPr>
        <w:t>processes and practices</w:t>
      </w:r>
      <w:r w:rsidR="00D2368E" w:rsidRPr="00DA6E79">
        <w:rPr>
          <w:rStyle w:val="Strong"/>
          <w:b w:val="0"/>
          <w:spacing w:val="7"/>
          <w:sz w:val="22"/>
          <w:szCs w:val="22"/>
          <w:shd w:val="clear" w:color="auto" w:fill="FFFFFF"/>
        </w:rPr>
        <w:t>,</w:t>
      </w:r>
    </w:p>
    <w:p w14:paraId="2CF0AB19" w14:textId="77777777" w:rsidR="00DA6E79" w:rsidRDefault="00642979" w:rsidP="00DA6E79">
      <w:pPr>
        <w:pStyle w:val="ListParagraph"/>
        <w:numPr>
          <w:ilvl w:val="0"/>
          <w:numId w:val="37"/>
        </w:numPr>
        <w:tabs>
          <w:tab w:val="left" w:pos="426"/>
          <w:tab w:val="left" w:pos="4537"/>
          <w:tab w:val="left" w:pos="4962"/>
        </w:tabs>
        <w:spacing w:before="360" w:after="120"/>
        <w:ind w:right="34"/>
        <w:rPr>
          <w:rStyle w:val="Strong"/>
          <w:b w:val="0"/>
          <w:spacing w:val="7"/>
          <w:sz w:val="22"/>
          <w:szCs w:val="22"/>
          <w:shd w:val="clear" w:color="auto" w:fill="FFFFFF"/>
        </w:rPr>
      </w:pPr>
      <w:r w:rsidRPr="00DA6E79">
        <w:rPr>
          <w:rStyle w:val="Strong"/>
          <w:b w:val="0"/>
          <w:spacing w:val="7"/>
          <w:sz w:val="22"/>
          <w:szCs w:val="22"/>
          <w:shd w:val="clear" w:color="auto" w:fill="FFFFFF"/>
        </w:rPr>
        <w:t>H</w:t>
      </w:r>
      <w:r w:rsidR="00D2368E" w:rsidRPr="00DA6E79">
        <w:rPr>
          <w:rStyle w:val="Strong"/>
          <w:b w:val="0"/>
          <w:spacing w:val="7"/>
          <w:sz w:val="22"/>
          <w:szCs w:val="22"/>
          <w:shd w:val="clear" w:color="auto" w:fill="FFFFFF"/>
        </w:rPr>
        <w:t xml:space="preserve">ow those </w:t>
      </w:r>
      <w:r w:rsidRPr="00DA6E79">
        <w:rPr>
          <w:rStyle w:val="Strong"/>
          <w:b w:val="0"/>
          <w:spacing w:val="7"/>
          <w:sz w:val="22"/>
          <w:szCs w:val="22"/>
          <w:shd w:val="clear" w:color="auto" w:fill="FFFFFF"/>
        </w:rPr>
        <w:t>factors</w:t>
      </w:r>
      <w:r w:rsidR="002C17B6" w:rsidRPr="00DA6E79">
        <w:rPr>
          <w:rStyle w:val="Strong"/>
          <w:b w:val="0"/>
          <w:spacing w:val="7"/>
          <w:sz w:val="22"/>
          <w:szCs w:val="22"/>
          <w:shd w:val="clear" w:color="auto" w:fill="FFFFFF"/>
        </w:rPr>
        <w:t xml:space="preserve"> can (and do)</w:t>
      </w:r>
      <w:r w:rsidR="00403277" w:rsidRPr="00DA6E79">
        <w:rPr>
          <w:rStyle w:val="Strong"/>
          <w:b w:val="0"/>
          <w:spacing w:val="7"/>
          <w:sz w:val="22"/>
          <w:szCs w:val="22"/>
          <w:shd w:val="clear" w:color="auto" w:fill="FFFFFF"/>
        </w:rPr>
        <w:t xml:space="preserve"> result in the unbalanced and unfair treatment of business owners in</w:t>
      </w:r>
      <w:r w:rsidR="00FC4948">
        <w:rPr>
          <w:rStyle w:val="Strong"/>
          <w:b w:val="0"/>
          <w:spacing w:val="7"/>
          <w:sz w:val="22"/>
          <w:szCs w:val="22"/>
          <w:shd w:val="clear" w:color="auto" w:fill="FFFFFF"/>
        </w:rPr>
        <w:t xml:space="preserve"> </w:t>
      </w:r>
      <w:r w:rsidR="00403277" w:rsidRPr="00DA6E79">
        <w:rPr>
          <w:rStyle w:val="Strong"/>
          <w:b w:val="0"/>
          <w:spacing w:val="7"/>
          <w:sz w:val="22"/>
          <w:szCs w:val="22"/>
          <w:shd w:val="clear" w:color="auto" w:fill="FFFFFF"/>
        </w:rPr>
        <w:t>way</w:t>
      </w:r>
      <w:r w:rsidR="00FC4948">
        <w:rPr>
          <w:rStyle w:val="Strong"/>
          <w:b w:val="0"/>
          <w:spacing w:val="7"/>
          <w:sz w:val="22"/>
          <w:szCs w:val="22"/>
          <w:shd w:val="clear" w:color="auto" w:fill="FFFFFF"/>
        </w:rPr>
        <w:t>s</w:t>
      </w:r>
      <w:r w:rsidR="00403277" w:rsidRPr="00DA6E79">
        <w:rPr>
          <w:rStyle w:val="Strong"/>
          <w:b w:val="0"/>
          <w:spacing w:val="7"/>
          <w:sz w:val="22"/>
          <w:szCs w:val="22"/>
          <w:shd w:val="clear" w:color="auto" w:fill="FFFFFF"/>
        </w:rPr>
        <w:t xml:space="preserve"> that favour employee applicants, and ignore the costs and practicalities facing businesses in dealing with matters befo</w:t>
      </w:r>
      <w:r w:rsidR="00DA6E79" w:rsidRPr="00DA6E79">
        <w:rPr>
          <w:rStyle w:val="Strong"/>
          <w:b w:val="0"/>
          <w:spacing w:val="7"/>
          <w:sz w:val="22"/>
          <w:szCs w:val="22"/>
          <w:shd w:val="clear" w:color="auto" w:fill="FFFFFF"/>
        </w:rPr>
        <w:t>re the Fair Work Commission,</w:t>
      </w:r>
    </w:p>
    <w:p w14:paraId="27E0B706" w14:textId="77777777" w:rsidR="00DA6E79" w:rsidRDefault="00403277" w:rsidP="00DA6E79">
      <w:pPr>
        <w:pStyle w:val="ListParagraph"/>
        <w:numPr>
          <w:ilvl w:val="0"/>
          <w:numId w:val="37"/>
        </w:numPr>
        <w:tabs>
          <w:tab w:val="left" w:pos="426"/>
          <w:tab w:val="left" w:pos="4537"/>
          <w:tab w:val="left" w:pos="4962"/>
        </w:tabs>
        <w:spacing w:before="360" w:after="120"/>
        <w:ind w:right="34"/>
        <w:rPr>
          <w:rStyle w:val="Strong"/>
          <w:b w:val="0"/>
          <w:spacing w:val="7"/>
          <w:sz w:val="22"/>
          <w:szCs w:val="22"/>
          <w:shd w:val="clear" w:color="auto" w:fill="FFFFFF"/>
        </w:rPr>
      </w:pPr>
      <w:r w:rsidRPr="00DA6E79">
        <w:rPr>
          <w:rStyle w:val="Strong"/>
          <w:b w:val="0"/>
          <w:spacing w:val="7"/>
          <w:sz w:val="22"/>
          <w:szCs w:val="22"/>
          <w:shd w:val="clear" w:color="auto" w:fill="FFFFFF"/>
        </w:rPr>
        <w:t>How those fact</w:t>
      </w:r>
      <w:r w:rsidR="002C17B6" w:rsidRPr="00DA6E79">
        <w:rPr>
          <w:rStyle w:val="Strong"/>
          <w:b w:val="0"/>
          <w:spacing w:val="7"/>
          <w:sz w:val="22"/>
          <w:szCs w:val="22"/>
          <w:shd w:val="clear" w:color="auto" w:fill="FFFFFF"/>
        </w:rPr>
        <w:t>ors have</w:t>
      </w:r>
      <w:r w:rsidR="00362C90" w:rsidRPr="00DA6E79">
        <w:rPr>
          <w:rStyle w:val="Strong"/>
          <w:b w:val="0"/>
          <w:spacing w:val="7"/>
          <w:sz w:val="22"/>
          <w:szCs w:val="22"/>
          <w:shd w:val="clear" w:color="auto" w:fill="FFFFFF"/>
        </w:rPr>
        <w:t xml:space="preserve"> a </w:t>
      </w:r>
      <w:r w:rsidR="00DC432B" w:rsidRPr="00DA6E79">
        <w:rPr>
          <w:rStyle w:val="Strong"/>
          <w:b w:val="0"/>
          <w:spacing w:val="7"/>
          <w:sz w:val="22"/>
          <w:szCs w:val="22"/>
          <w:shd w:val="clear" w:color="auto" w:fill="FFFFFF"/>
        </w:rPr>
        <w:t>detrimental</w:t>
      </w:r>
      <w:r w:rsidR="00362C90" w:rsidRPr="00DA6E79">
        <w:rPr>
          <w:rStyle w:val="Strong"/>
          <w:b w:val="0"/>
          <w:spacing w:val="7"/>
          <w:sz w:val="22"/>
          <w:szCs w:val="22"/>
          <w:shd w:val="clear" w:color="auto" w:fill="FFFFFF"/>
        </w:rPr>
        <w:t xml:space="preserve"> </w:t>
      </w:r>
      <w:r w:rsidR="00DC432B" w:rsidRPr="00DA6E79">
        <w:rPr>
          <w:rStyle w:val="Strong"/>
          <w:b w:val="0"/>
          <w:spacing w:val="7"/>
          <w:sz w:val="22"/>
          <w:szCs w:val="22"/>
          <w:shd w:val="clear" w:color="auto" w:fill="FFFFFF"/>
        </w:rPr>
        <w:t>effect</w:t>
      </w:r>
      <w:r w:rsidR="00362C90" w:rsidRPr="00DA6E79">
        <w:rPr>
          <w:rStyle w:val="Strong"/>
          <w:b w:val="0"/>
          <w:spacing w:val="7"/>
          <w:sz w:val="22"/>
          <w:szCs w:val="22"/>
          <w:shd w:val="clear" w:color="auto" w:fill="FFFFFF"/>
        </w:rPr>
        <w:t>, not only on business productivity, but also</w:t>
      </w:r>
      <w:r w:rsidRPr="00DA6E79">
        <w:rPr>
          <w:rStyle w:val="Strong"/>
          <w:b w:val="0"/>
          <w:spacing w:val="7"/>
          <w:sz w:val="22"/>
          <w:szCs w:val="22"/>
          <w:shd w:val="clear" w:color="auto" w:fill="FFFFFF"/>
        </w:rPr>
        <w:t xml:space="preserve"> on</w:t>
      </w:r>
      <w:r w:rsidR="00362C90" w:rsidRPr="00DA6E79">
        <w:rPr>
          <w:rStyle w:val="Strong"/>
          <w:b w:val="0"/>
          <w:spacing w:val="7"/>
          <w:sz w:val="22"/>
          <w:szCs w:val="22"/>
          <w:shd w:val="clear" w:color="auto" w:fill="FFFFFF"/>
        </w:rPr>
        <w:t xml:space="preserve"> the productivity of the Fair Work Commission itself</w:t>
      </w:r>
      <w:r w:rsidR="00DA6E79" w:rsidRPr="00DA6E79">
        <w:rPr>
          <w:rStyle w:val="Strong"/>
          <w:b w:val="0"/>
          <w:spacing w:val="7"/>
          <w:sz w:val="22"/>
          <w:szCs w:val="22"/>
          <w:shd w:val="clear" w:color="auto" w:fill="FFFFFF"/>
        </w:rPr>
        <w:t>, and</w:t>
      </w:r>
    </w:p>
    <w:p w14:paraId="72DA2BF5" w14:textId="77777777" w:rsidR="00DA6E79" w:rsidRDefault="00DA6E79" w:rsidP="00DA6E79">
      <w:pPr>
        <w:pStyle w:val="ListParagraph"/>
        <w:numPr>
          <w:ilvl w:val="0"/>
          <w:numId w:val="37"/>
        </w:numPr>
        <w:tabs>
          <w:tab w:val="left" w:pos="426"/>
          <w:tab w:val="left" w:pos="4537"/>
          <w:tab w:val="left" w:pos="4962"/>
        </w:tabs>
        <w:spacing w:before="360" w:after="120"/>
        <w:ind w:right="34"/>
        <w:rPr>
          <w:rStyle w:val="Strong"/>
          <w:b w:val="0"/>
          <w:spacing w:val="7"/>
          <w:sz w:val="22"/>
          <w:szCs w:val="22"/>
          <w:shd w:val="clear" w:color="auto" w:fill="FFFFFF"/>
        </w:rPr>
      </w:pPr>
      <w:r w:rsidRPr="00DA6E79">
        <w:rPr>
          <w:rStyle w:val="Strong"/>
          <w:b w:val="0"/>
          <w:spacing w:val="7"/>
          <w:sz w:val="22"/>
          <w:szCs w:val="22"/>
          <w:shd w:val="clear" w:color="auto" w:fill="FFFFFF"/>
        </w:rPr>
        <w:t>The lack of any impetus on the part of the Fair Work Commission to use measures at its own discretion to negate that imbalance while easily working within its legislative mandates and limitations.</w:t>
      </w:r>
    </w:p>
    <w:p w14:paraId="36D53A7C" w14:textId="77777777" w:rsidR="00EE3925" w:rsidRDefault="00EE3925" w:rsidP="00EE3925">
      <w:pPr>
        <w:tabs>
          <w:tab w:val="left" w:pos="426"/>
          <w:tab w:val="left" w:pos="4537"/>
          <w:tab w:val="left" w:pos="4962"/>
        </w:tabs>
        <w:spacing w:before="360" w:after="120"/>
        <w:ind w:right="34"/>
        <w:rPr>
          <w:rStyle w:val="Strong"/>
          <w:b w:val="0"/>
          <w:spacing w:val="7"/>
          <w:sz w:val="22"/>
          <w:szCs w:val="22"/>
          <w:shd w:val="clear" w:color="auto" w:fill="FFFFFF"/>
        </w:rPr>
      </w:pPr>
      <w:r w:rsidRPr="00EE3925">
        <w:rPr>
          <w:rStyle w:val="Strong"/>
          <w:i/>
          <w:spacing w:val="7"/>
          <w:sz w:val="22"/>
          <w:szCs w:val="22"/>
          <w:shd w:val="clear" w:color="auto" w:fill="FFFFFF"/>
        </w:rPr>
        <w:t>Part Two</w:t>
      </w:r>
      <w:r>
        <w:rPr>
          <w:rStyle w:val="Strong"/>
          <w:b w:val="0"/>
          <w:spacing w:val="7"/>
          <w:sz w:val="22"/>
          <w:szCs w:val="22"/>
          <w:shd w:val="clear" w:color="auto" w:fill="FFFFFF"/>
        </w:rPr>
        <w:t xml:space="preserve"> </w:t>
      </w:r>
      <w:r w:rsidR="00A4727D">
        <w:rPr>
          <w:rStyle w:val="Strong"/>
          <w:b w:val="0"/>
          <w:spacing w:val="7"/>
          <w:sz w:val="22"/>
          <w:szCs w:val="22"/>
          <w:shd w:val="clear" w:color="auto" w:fill="FFFFFF"/>
        </w:rPr>
        <w:t xml:space="preserve">of </w:t>
      </w:r>
      <w:r>
        <w:rPr>
          <w:rStyle w:val="Strong"/>
          <w:b w:val="0"/>
          <w:spacing w:val="7"/>
          <w:sz w:val="22"/>
          <w:szCs w:val="22"/>
          <w:shd w:val="clear" w:color="auto" w:fill="FFFFFF"/>
        </w:rPr>
        <w:t>my submission deals with –</w:t>
      </w:r>
    </w:p>
    <w:p w14:paraId="2D3170DA" w14:textId="77777777" w:rsidR="00EE3925" w:rsidRDefault="00EE3925" w:rsidP="00EE3925">
      <w:pPr>
        <w:pStyle w:val="ListParagraph"/>
        <w:numPr>
          <w:ilvl w:val="0"/>
          <w:numId w:val="44"/>
        </w:num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Penalty Rates</w:t>
      </w:r>
    </w:p>
    <w:p w14:paraId="5CC331D0" w14:textId="77777777" w:rsidR="00EE3925" w:rsidRPr="00EE3925" w:rsidRDefault="00EE3925" w:rsidP="00EE3925">
      <w:pPr>
        <w:pStyle w:val="ListParagraph"/>
        <w:numPr>
          <w:ilvl w:val="0"/>
          <w:numId w:val="44"/>
        </w:num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General Protections</w:t>
      </w:r>
    </w:p>
    <w:p w14:paraId="475AD181" w14:textId="77777777" w:rsidR="00EE3925" w:rsidRPr="00D31FB2" w:rsidRDefault="00EE3925" w:rsidP="00EE3925">
      <w:pPr>
        <w:tabs>
          <w:tab w:val="left" w:pos="426"/>
          <w:tab w:val="left" w:pos="4537"/>
          <w:tab w:val="left" w:pos="4962"/>
        </w:tabs>
        <w:spacing w:before="360" w:after="120"/>
        <w:ind w:left="45" w:right="34"/>
        <w:jc w:val="center"/>
        <w:rPr>
          <w:rStyle w:val="Strong"/>
          <w:rFonts w:asciiTheme="minorHAnsi" w:hAnsiTheme="minorHAnsi"/>
          <w:spacing w:val="7"/>
          <w:sz w:val="24"/>
          <w:szCs w:val="24"/>
          <w:u w:val="single"/>
          <w:shd w:val="clear" w:color="auto" w:fill="FFFFFF"/>
        </w:rPr>
      </w:pPr>
      <w:r w:rsidRPr="00D31FB2">
        <w:rPr>
          <w:rStyle w:val="Strong"/>
          <w:rFonts w:asciiTheme="minorHAnsi" w:hAnsiTheme="minorHAnsi"/>
          <w:spacing w:val="7"/>
          <w:sz w:val="24"/>
          <w:szCs w:val="24"/>
          <w:u w:val="single"/>
          <w:shd w:val="clear" w:color="auto" w:fill="FFFFFF"/>
        </w:rPr>
        <w:t>INTRODUCTION</w:t>
      </w:r>
      <w:r w:rsidR="004D1325">
        <w:rPr>
          <w:rStyle w:val="Strong"/>
          <w:rFonts w:asciiTheme="minorHAnsi" w:hAnsiTheme="minorHAnsi"/>
          <w:spacing w:val="7"/>
          <w:sz w:val="24"/>
          <w:szCs w:val="24"/>
          <w:u w:val="single"/>
          <w:shd w:val="clear" w:color="auto" w:fill="FFFFFF"/>
        </w:rPr>
        <w:t xml:space="preserve"> -</w:t>
      </w:r>
      <w:r w:rsidRPr="00D31FB2">
        <w:rPr>
          <w:rStyle w:val="Strong"/>
          <w:rFonts w:asciiTheme="minorHAnsi" w:hAnsiTheme="minorHAnsi"/>
          <w:spacing w:val="7"/>
          <w:sz w:val="24"/>
          <w:szCs w:val="24"/>
          <w:u w:val="single"/>
          <w:shd w:val="clear" w:color="auto" w:fill="FFFFFF"/>
        </w:rPr>
        <w:t xml:space="preserve"> PART ONE</w:t>
      </w:r>
    </w:p>
    <w:p w14:paraId="02240CA5" w14:textId="77777777" w:rsidR="00664818" w:rsidRPr="00642979" w:rsidRDefault="00D31FB2" w:rsidP="00642979">
      <w:pPr>
        <w:tabs>
          <w:tab w:val="left" w:pos="426"/>
          <w:tab w:val="left" w:pos="4537"/>
          <w:tab w:val="left" w:pos="4962"/>
        </w:tabs>
        <w:spacing w:before="360" w:after="120"/>
        <w:ind w:left="45" w:right="34"/>
        <w:rPr>
          <w:rStyle w:val="Strong"/>
          <w:b w:val="0"/>
          <w:spacing w:val="7"/>
          <w:sz w:val="22"/>
          <w:szCs w:val="22"/>
          <w:shd w:val="clear" w:color="auto" w:fill="FFFFFF"/>
        </w:rPr>
      </w:pPr>
      <w:r>
        <w:rPr>
          <w:rStyle w:val="Strong"/>
          <w:b w:val="0"/>
          <w:spacing w:val="7"/>
          <w:sz w:val="22"/>
          <w:szCs w:val="22"/>
          <w:shd w:val="clear" w:color="auto" w:fill="FFFFFF"/>
        </w:rPr>
        <w:t xml:space="preserve">I will list events and subsequent communications which </w:t>
      </w:r>
      <w:r w:rsidRPr="00642979">
        <w:rPr>
          <w:rStyle w:val="Strong"/>
          <w:b w:val="0"/>
          <w:spacing w:val="7"/>
          <w:sz w:val="22"/>
          <w:szCs w:val="22"/>
          <w:shd w:val="clear" w:color="auto" w:fill="FFFFFF"/>
        </w:rPr>
        <w:t>have</w:t>
      </w:r>
      <w:r w:rsidR="00362C90" w:rsidRPr="00642979">
        <w:rPr>
          <w:rStyle w:val="Strong"/>
          <w:b w:val="0"/>
          <w:spacing w:val="7"/>
          <w:sz w:val="22"/>
          <w:szCs w:val="22"/>
          <w:shd w:val="clear" w:color="auto" w:fill="FFFFFF"/>
        </w:rPr>
        <w:t xml:space="preserve"> </w:t>
      </w:r>
      <w:r>
        <w:rPr>
          <w:rStyle w:val="Strong"/>
          <w:b w:val="0"/>
          <w:spacing w:val="7"/>
          <w:sz w:val="22"/>
          <w:szCs w:val="22"/>
          <w:shd w:val="clear" w:color="auto" w:fill="FFFFFF"/>
        </w:rPr>
        <w:t>given rise to</w:t>
      </w:r>
      <w:r w:rsidR="00642979">
        <w:rPr>
          <w:rStyle w:val="Strong"/>
          <w:b w:val="0"/>
          <w:spacing w:val="7"/>
          <w:sz w:val="22"/>
          <w:szCs w:val="22"/>
          <w:shd w:val="clear" w:color="auto" w:fill="FFFFFF"/>
        </w:rPr>
        <w:t xml:space="preserve"> issues </w:t>
      </w:r>
      <w:r w:rsidR="00362C90" w:rsidRPr="00642979">
        <w:rPr>
          <w:rStyle w:val="Strong"/>
          <w:b w:val="0"/>
          <w:spacing w:val="7"/>
          <w:sz w:val="22"/>
          <w:szCs w:val="22"/>
          <w:shd w:val="clear" w:color="auto" w:fill="FFFFFF"/>
        </w:rPr>
        <w:t xml:space="preserve">in the course of </w:t>
      </w:r>
      <w:r w:rsidR="00CF07BD" w:rsidRPr="00642979">
        <w:rPr>
          <w:rStyle w:val="Strong"/>
          <w:b w:val="0"/>
          <w:spacing w:val="7"/>
          <w:sz w:val="22"/>
          <w:szCs w:val="22"/>
          <w:shd w:val="clear" w:color="auto" w:fill="FFFFFF"/>
        </w:rPr>
        <w:t xml:space="preserve">my </w:t>
      </w:r>
      <w:r w:rsidR="00362C90" w:rsidRPr="00642979">
        <w:rPr>
          <w:rStyle w:val="Strong"/>
          <w:b w:val="0"/>
          <w:spacing w:val="7"/>
          <w:sz w:val="22"/>
          <w:szCs w:val="22"/>
          <w:shd w:val="clear" w:color="auto" w:fill="FFFFFF"/>
        </w:rPr>
        <w:t>dealings with the Fair Work Commission since September last year. The problems the</w:t>
      </w:r>
      <w:r w:rsidR="002C17B6">
        <w:rPr>
          <w:rStyle w:val="Strong"/>
          <w:b w:val="0"/>
          <w:spacing w:val="7"/>
          <w:sz w:val="22"/>
          <w:szCs w:val="22"/>
          <w:shd w:val="clear" w:color="auto" w:fill="FFFFFF"/>
        </w:rPr>
        <w:t>se issues</w:t>
      </w:r>
      <w:r w:rsidR="00362C90" w:rsidRPr="00642979">
        <w:rPr>
          <w:rStyle w:val="Strong"/>
          <w:b w:val="0"/>
          <w:spacing w:val="7"/>
          <w:sz w:val="22"/>
          <w:szCs w:val="22"/>
          <w:shd w:val="clear" w:color="auto" w:fill="FFFFFF"/>
        </w:rPr>
        <w:t xml:space="preserve"> </w:t>
      </w:r>
      <w:r w:rsidR="00D10752">
        <w:rPr>
          <w:rStyle w:val="Strong"/>
          <w:b w:val="0"/>
          <w:spacing w:val="7"/>
          <w:sz w:val="22"/>
          <w:szCs w:val="22"/>
          <w:shd w:val="clear" w:color="auto" w:fill="FFFFFF"/>
        </w:rPr>
        <w:t xml:space="preserve">have </w:t>
      </w:r>
      <w:r w:rsidR="00362C90" w:rsidRPr="00642979">
        <w:rPr>
          <w:rStyle w:val="Strong"/>
          <w:b w:val="0"/>
          <w:spacing w:val="7"/>
          <w:sz w:val="22"/>
          <w:szCs w:val="22"/>
          <w:shd w:val="clear" w:color="auto" w:fill="FFFFFF"/>
        </w:rPr>
        <w:t xml:space="preserve">caused </w:t>
      </w:r>
      <w:r w:rsidR="00D92B58">
        <w:rPr>
          <w:rStyle w:val="Strong"/>
          <w:b w:val="0"/>
          <w:spacing w:val="7"/>
          <w:sz w:val="22"/>
          <w:szCs w:val="22"/>
          <w:shd w:val="clear" w:color="auto" w:fill="FFFFFF"/>
        </w:rPr>
        <w:t xml:space="preserve">for </w:t>
      </w:r>
      <w:r w:rsidR="00362C90" w:rsidRPr="00642979">
        <w:rPr>
          <w:rStyle w:val="Strong"/>
          <w:b w:val="0"/>
          <w:spacing w:val="7"/>
          <w:sz w:val="22"/>
          <w:szCs w:val="22"/>
          <w:shd w:val="clear" w:color="auto" w:fill="FFFFFF"/>
        </w:rPr>
        <w:t xml:space="preserve">me as a small business owner </w:t>
      </w:r>
      <w:r w:rsidR="00DC432B" w:rsidRPr="00642979">
        <w:rPr>
          <w:rStyle w:val="Strong"/>
          <w:b w:val="0"/>
          <w:spacing w:val="7"/>
          <w:sz w:val="22"/>
          <w:szCs w:val="22"/>
          <w:shd w:val="clear" w:color="auto" w:fill="FFFFFF"/>
        </w:rPr>
        <w:t>are likely to be endemic</w:t>
      </w:r>
      <w:r w:rsidR="00D92B58">
        <w:rPr>
          <w:rStyle w:val="Strong"/>
          <w:b w:val="0"/>
          <w:spacing w:val="7"/>
          <w:sz w:val="22"/>
          <w:szCs w:val="22"/>
          <w:shd w:val="clear" w:color="auto" w:fill="FFFFFF"/>
        </w:rPr>
        <w:t xml:space="preserve"> throughout Australia</w:t>
      </w:r>
      <w:r w:rsidR="00DC432B" w:rsidRPr="00642979">
        <w:rPr>
          <w:rStyle w:val="Strong"/>
          <w:b w:val="0"/>
          <w:spacing w:val="7"/>
          <w:sz w:val="22"/>
          <w:szCs w:val="22"/>
          <w:shd w:val="clear" w:color="auto" w:fill="FFFFFF"/>
        </w:rPr>
        <w:t>, because my case is unlikely to be unique</w:t>
      </w:r>
      <w:r w:rsidR="00664818" w:rsidRPr="00642979">
        <w:rPr>
          <w:rStyle w:val="Strong"/>
          <w:b w:val="0"/>
          <w:spacing w:val="7"/>
          <w:sz w:val="22"/>
          <w:szCs w:val="22"/>
          <w:shd w:val="clear" w:color="auto" w:fill="FFFFFF"/>
        </w:rPr>
        <w:t>.</w:t>
      </w:r>
    </w:p>
    <w:p w14:paraId="3C05D40F" w14:textId="77777777" w:rsidR="00511037" w:rsidRDefault="001105BE" w:rsidP="002D0ECC">
      <w:p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These matters were of sufficient concern for me to</w:t>
      </w:r>
      <w:r w:rsidR="00824CFE">
        <w:rPr>
          <w:rStyle w:val="Strong"/>
          <w:b w:val="0"/>
          <w:spacing w:val="7"/>
          <w:sz w:val="22"/>
          <w:szCs w:val="22"/>
          <w:shd w:val="clear" w:color="auto" w:fill="FFFFFF"/>
        </w:rPr>
        <w:t xml:space="preserve"> complain to the Fair Work Commission, and also bring my problems</w:t>
      </w:r>
      <w:r>
        <w:rPr>
          <w:rStyle w:val="Strong"/>
          <w:b w:val="0"/>
          <w:spacing w:val="7"/>
          <w:sz w:val="22"/>
          <w:szCs w:val="22"/>
          <w:shd w:val="clear" w:color="auto" w:fill="FFFFFF"/>
        </w:rPr>
        <w:t xml:space="preserve"> t</w:t>
      </w:r>
      <w:r w:rsidR="00664818">
        <w:rPr>
          <w:rStyle w:val="Strong"/>
          <w:b w:val="0"/>
          <w:spacing w:val="7"/>
          <w:sz w:val="22"/>
          <w:szCs w:val="22"/>
          <w:shd w:val="clear" w:color="auto" w:fill="FFFFFF"/>
        </w:rPr>
        <w:t xml:space="preserve">o the attention of </w:t>
      </w:r>
      <w:r w:rsidR="00511037">
        <w:rPr>
          <w:rStyle w:val="Strong"/>
          <w:b w:val="0"/>
          <w:spacing w:val="7"/>
          <w:sz w:val="22"/>
          <w:szCs w:val="22"/>
          <w:shd w:val="clear" w:color="auto" w:fill="FFFFFF"/>
        </w:rPr>
        <w:t xml:space="preserve">the Federal Member for </w:t>
      </w:r>
      <w:r w:rsidR="00DC432B">
        <w:rPr>
          <w:rStyle w:val="Strong"/>
          <w:b w:val="0"/>
          <w:spacing w:val="7"/>
          <w:sz w:val="22"/>
          <w:szCs w:val="22"/>
          <w:shd w:val="clear" w:color="auto" w:fill="FFFFFF"/>
        </w:rPr>
        <w:t>Paterson,</w:t>
      </w:r>
      <w:r w:rsidR="00511037">
        <w:rPr>
          <w:rStyle w:val="Strong"/>
          <w:b w:val="0"/>
          <w:spacing w:val="7"/>
          <w:sz w:val="22"/>
          <w:szCs w:val="22"/>
          <w:shd w:val="clear" w:color="auto" w:fill="FFFFFF"/>
        </w:rPr>
        <w:t xml:space="preserve"> </w:t>
      </w:r>
      <w:r w:rsidR="00CF07BD">
        <w:rPr>
          <w:rStyle w:val="Strong"/>
          <w:b w:val="0"/>
          <w:spacing w:val="7"/>
          <w:sz w:val="22"/>
          <w:szCs w:val="22"/>
          <w:shd w:val="clear" w:color="auto" w:fill="FFFFFF"/>
        </w:rPr>
        <w:t xml:space="preserve">Mr </w:t>
      </w:r>
      <w:r w:rsidR="00511037">
        <w:rPr>
          <w:rStyle w:val="Strong"/>
          <w:b w:val="0"/>
          <w:spacing w:val="7"/>
          <w:sz w:val="22"/>
          <w:szCs w:val="22"/>
          <w:shd w:val="clear" w:color="auto" w:fill="FFFFFF"/>
        </w:rPr>
        <w:t>Bob Bal</w:t>
      </w:r>
      <w:r w:rsidR="00DC432B">
        <w:rPr>
          <w:rStyle w:val="Strong"/>
          <w:b w:val="0"/>
          <w:spacing w:val="7"/>
          <w:sz w:val="22"/>
          <w:szCs w:val="22"/>
          <w:shd w:val="clear" w:color="auto" w:fill="FFFFFF"/>
        </w:rPr>
        <w:t>d</w:t>
      </w:r>
      <w:r w:rsidR="00511037">
        <w:rPr>
          <w:rStyle w:val="Strong"/>
          <w:b w:val="0"/>
          <w:spacing w:val="7"/>
          <w:sz w:val="22"/>
          <w:szCs w:val="22"/>
          <w:shd w:val="clear" w:color="auto" w:fill="FFFFFF"/>
        </w:rPr>
        <w:t>win</w:t>
      </w:r>
      <w:r w:rsidR="00AF7B9A">
        <w:rPr>
          <w:rStyle w:val="Strong"/>
          <w:b w:val="0"/>
          <w:spacing w:val="7"/>
          <w:sz w:val="22"/>
          <w:szCs w:val="22"/>
          <w:shd w:val="clear" w:color="auto" w:fill="FFFFFF"/>
        </w:rPr>
        <w:t>,</w:t>
      </w:r>
      <w:r w:rsidR="00D10752">
        <w:rPr>
          <w:rStyle w:val="Strong"/>
          <w:b w:val="0"/>
          <w:spacing w:val="7"/>
          <w:sz w:val="22"/>
          <w:szCs w:val="22"/>
          <w:shd w:val="clear" w:color="auto" w:fill="FFFFFF"/>
        </w:rPr>
        <w:t xml:space="preserve"> </w:t>
      </w:r>
      <w:r w:rsidR="00766AA1">
        <w:rPr>
          <w:rStyle w:val="Strong"/>
          <w:b w:val="0"/>
          <w:spacing w:val="7"/>
          <w:sz w:val="22"/>
          <w:szCs w:val="22"/>
          <w:shd w:val="clear" w:color="auto" w:fill="FFFFFF"/>
        </w:rPr>
        <w:t>on 8/12/14</w:t>
      </w:r>
      <w:r w:rsidR="00DC432B">
        <w:rPr>
          <w:rStyle w:val="Strong"/>
          <w:b w:val="0"/>
          <w:spacing w:val="7"/>
          <w:sz w:val="22"/>
          <w:szCs w:val="22"/>
          <w:shd w:val="clear" w:color="auto" w:fill="FFFFFF"/>
        </w:rPr>
        <w:t xml:space="preserve">. </w:t>
      </w:r>
      <w:r w:rsidR="00824CFE">
        <w:rPr>
          <w:rStyle w:val="Strong"/>
          <w:b w:val="0"/>
          <w:spacing w:val="7"/>
          <w:sz w:val="22"/>
          <w:szCs w:val="22"/>
          <w:shd w:val="clear" w:color="auto" w:fill="FFFFFF"/>
        </w:rPr>
        <w:t>Mr Baldwin</w:t>
      </w:r>
      <w:r w:rsidR="00511037">
        <w:rPr>
          <w:rStyle w:val="Strong"/>
          <w:b w:val="0"/>
          <w:spacing w:val="7"/>
          <w:sz w:val="22"/>
          <w:szCs w:val="22"/>
          <w:shd w:val="clear" w:color="auto" w:fill="FFFFFF"/>
        </w:rPr>
        <w:t xml:space="preserve"> in turn forwarded the information to Senator Eric </w:t>
      </w:r>
      <w:proofErr w:type="spellStart"/>
      <w:r w:rsidR="00511037">
        <w:rPr>
          <w:rStyle w:val="Strong"/>
          <w:b w:val="0"/>
          <w:spacing w:val="7"/>
          <w:sz w:val="22"/>
          <w:szCs w:val="22"/>
          <w:shd w:val="clear" w:color="auto" w:fill="FFFFFF"/>
        </w:rPr>
        <w:t>Abetz</w:t>
      </w:r>
      <w:proofErr w:type="spellEnd"/>
      <w:r w:rsidR="00511037">
        <w:rPr>
          <w:rStyle w:val="Strong"/>
          <w:b w:val="0"/>
          <w:spacing w:val="7"/>
          <w:sz w:val="22"/>
          <w:szCs w:val="22"/>
          <w:shd w:val="clear" w:color="auto" w:fill="FFFFFF"/>
        </w:rPr>
        <w:t xml:space="preserve">. Mr </w:t>
      </w:r>
      <w:proofErr w:type="spellStart"/>
      <w:r w:rsidR="00511037">
        <w:rPr>
          <w:rStyle w:val="Strong"/>
          <w:b w:val="0"/>
          <w:spacing w:val="7"/>
          <w:sz w:val="22"/>
          <w:szCs w:val="22"/>
          <w:shd w:val="clear" w:color="auto" w:fill="FFFFFF"/>
        </w:rPr>
        <w:t>Abetz</w:t>
      </w:r>
      <w:proofErr w:type="spellEnd"/>
      <w:r w:rsidR="00511037">
        <w:rPr>
          <w:rStyle w:val="Strong"/>
          <w:b w:val="0"/>
          <w:spacing w:val="7"/>
          <w:sz w:val="22"/>
          <w:szCs w:val="22"/>
          <w:shd w:val="clear" w:color="auto" w:fill="FFFFFF"/>
        </w:rPr>
        <w:t xml:space="preserve"> in his reply </w:t>
      </w:r>
      <w:r w:rsidR="00DC432B">
        <w:rPr>
          <w:rStyle w:val="Strong"/>
          <w:b w:val="0"/>
          <w:spacing w:val="7"/>
          <w:sz w:val="22"/>
          <w:szCs w:val="22"/>
          <w:shd w:val="clear" w:color="auto" w:fill="FFFFFF"/>
        </w:rPr>
        <w:t xml:space="preserve">to Mr Baldwin </w:t>
      </w:r>
      <w:r w:rsidR="00511037">
        <w:rPr>
          <w:rStyle w:val="Strong"/>
          <w:b w:val="0"/>
          <w:spacing w:val="7"/>
          <w:sz w:val="22"/>
          <w:szCs w:val="22"/>
          <w:shd w:val="clear" w:color="auto" w:fill="FFFFFF"/>
        </w:rPr>
        <w:t>wrote –</w:t>
      </w:r>
    </w:p>
    <w:p w14:paraId="46A50D2E" w14:textId="77777777" w:rsidR="00D2368E" w:rsidRPr="00661B99" w:rsidRDefault="00511037" w:rsidP="002D0ECC">
      <w:pPr>
        <w:tabs>
          <w:tab w:val="left" w:pos="426"/>
          <w:tab w:val="left" w:pos="4537"/>
          <w:tab w:val="left" w:pos="4962"/>
        </w:tabs>
        <w:spacing w:before="360" w:after="120"/>
        <w:ind w:right="34"/>
        <w:rPr>
          <w:rStyle w:val="Strong"/>
          <w:b w:val="0"/>
          <w:color w:val="365F91" w:themeColor="accent1" w:themeShade="BF"/>
          <w:spacing w:val="7"/>
          <w:sz w:val="22"/>
          <w:szCs w:val="22"/>
          <w:shd w:val="clear" w:color="auto" w:fill="FFFFFF"/>
        </w:rPr>
      </w:pPr>
      <w:r w:rsidRPr="00661B99">
        <w:rPr>
          <w:rStyle w:val="Strong"/>
          <w:b w:val="0"/>
          <w:color w:val="365F91" w:themeColor="accent1" w:themeShade="BF"/>
          <w:spacing w:val="7"/>
          <w:sz w:val="22"/>
          <w:szCs w:val="22"/>
          <w:shd w:val="clear" w:color="auto" w:fill="FFFFFF"/>
        </w:rPr>
        <w:t>“...</w:t>
      </w:r>
      <w:r w:rsidRPr="00661B99">
        <w:rPr>
          <w:rStyle w:val="Strong"/>
          <w:b w:val="0"/>
          <w:i/>
          <w:color w:val="365F91" w:themeColor="accent1" w:themeShade="BF"/>
          <w:spacing w:val="7"/>
          <w:sz w:val="22"/>
          <w:szCs w:val="22"/>
          <w:shd w:val="clear" w:color="auto" w:fill="FFFFFF"/>
        </w:rPr>
        <w:t xml:space="preserve">I would strongly encourage Mr </w:t>
      </w:r>
      <w:proofErr w:type="spellStart"/>
      <w:r w:rsidRPr="00661B99">
        <w:rPr>
          <w:rStyle w:val="Strong"/>
          <w:b w:val="0"/>
          <w:i/>
          <w:color w:val="365F91" w:themeColor="accent1" w:themeShade="BF"/>
          <w:spacing w:val="7"/>
          <w:sz w:val="22"/>
          <w:szCs w:val="22"/>
          <w:shd w:val="clear" w:color="auto" w:fill="FFFFFF"/>
        </w:rPr>
        <w:t>Corling</w:t>
      </w:r>
      <w:proofErr w:type="spellEnd"/>
      <w:r w:rsidRPr="00661B99">
        <w:rPr>
          <w:rStyle w:val="Strong"/>
          <w:b w:val="0"/>
          <w:i/>
          <w:color w:val="365F91" w:themeColor="accent1" w:themeShade="BF"/>
          <w:spacing w:val="7"/>
          <w:sz w:val="22"/>
          <w:szCs w:val="22"/>
          <w:shd w:val="clear" w:color="auto" w:fill="FFFFFF"/>
        </w:rPr>
        <w:t xml:space="preserve"> to raise his concerns with the Productivity Commission and for him to highlight his specific experience as a case study for the Productivity Commission’s consideration. It is very important for the Productivity Commission to have before it practical examples of how the current system works and the impact this has, particularly for small business</w:t>
      </w:r>
      <w:r w:rsidRPr="00661B99">
        <w:rPr>
          <w:rStyle w:val="Strong"/>
          <w:b w:val="0"/>
          <w:color w:val="365F91" w:themeColor="accent1" w:themeShade="BF"/>
          <w:spacing w:val="7"/>
          <w:sz w:val="22"/>
          <w:szCs w:val="22"/>
          <w:shd w:val="clear" w:color="auto" w:fill="FFFFFF"/>
        </w:rPr>
        <w:t>.”</w:t>
      </w:r>
    </w:p>
    <w:p w14:paraId="44F7845D" w14:textId="77777777" w:rsidR="00FD3D2F" w:rsidRDefault="00FD3D2F" w:rsidP="002D0ECC">
      <w:pPr>
        <w:tabs>
          <w:tab w:val="left" w:pos="426"/>
          <w:tab w:val="left" w:pos="4537"/>
          <w:tab w:val="left" w:pos="4962"/>
        </w:tabs>
        <w:spacing w:before="360" w:after="120"/>
        <w:ind w:right="34"/>
        <w:rPr>
          <w:rStyle w:val="Strong"/>
          <w:b w:val="0"/>
          <w:spacing w:val="7"/>
          <w:sz w:val="22"/>
          <w:szCs w:val="22"/>
          <w:shd w:val="clear" w:color="auto" w:fill="FFFFFF"/>
        </w:rPr>
      </w:pPr>
      <w:r>
        <w:rPr>
          <w:sz w:val="22"/>
          <w:szCs w:val="22"/>
        </w:rPr>
        <w:t xml:space="preserve">I have also sought the help of the Office of the Commonwealth Ombudsman, </w:t>
      </w:r>
      <w:r w:rsidR="00824CFE">
        <w:rPr>
          <w:sz w:val="22"/>
          <w:szCs w:val="22"/>
        </w:rPr>
        <w:t>and</w:t>
      </w:r>
      <w:r>
        <w:rPr>
          <w:sz w:val="22"/>
          <w:szCs w:val="22"/>
        </w:rPr>
        <w:t xml:space="preserve"> they </w:t>
      </w:r>
      <w:r w:rsidR="00C765CB">
        <w:rPr>
          <w:sz w:val="22"/>
          <w:szCs w:val="22"/>
        </w:rPr>
        <w:t>would not</w:t>
      </w:r>
      <w:r>
        <w:rPr>
          <w:sz w:val="22"/>
          <w:szCs w:val="22"/>
        </w:rPr>
        <w:t xml:space="preserve"> commence an investigation</w:t>
      </w:r>
      <w:r w:rsidR="00605B48">
        <w:rPr>
          <w:sz w:val="22"/>
          <w:szCs w:val="22"/>
        </w:rPr>
        <w:t xml:space="preserve">. </w:t>
      </w:r>
      <w:r w:rsidR="00C765CB">
        <w:rPr>
          <w:sz w:val="22"/>
          <w:szCs w:val="22"/>
        </w:rPr>
        <w:t>I will demonstrate that</w:t>
      </w:r>
      <w:r w:rsidR="00605B48">
        <w:rPr>
          <w:sz w:val="22"/>
          <w:szCs w:val="22"/>
        </w:rPr>
        <w:t xml:space="preserve"> the reason for that</w:t>
      </w:r>
      <w:r w:rsidR="00AF1DAA">
        <w:rPr>
          <w:sz w:val="22"/>
          <w:szCs w:val="22"/>
        </w:rPr>
        <w:t xml:space="preserve"> refusal</w:t>
      </w:r>
      <w:r w:rsidR="00605B48">
        <w:rPr>
          <w:sz w:val="22"/>
          <w:szCs w:val="22"/>
        </w:rPr>
        <w:t xml:space="preserve"> is</w:t>
      </w:r>
      <w:r>
        <w:rPr>
          <w:sz w:val="22"/>
          <w:szCs w:val="22"/>
        </w:rPr>
        <w:t xml:space="preserve"> because the Fair Work Commission is legislatively </w:t>
      </w:r>
      <w:r w:rsidR="00824CFE">
        <w:rPr>
          <w:sz w:val="22"/>
          <w:szCs w:val="22"/>
        </w:rPr>
        <w:t>bound to irrevocably</w:t>
      </w:r>
      <w:r>
        <w:rPr>
          <w:sz w:val="22"/>
          <w:szCs w:val="22"/>
        </w:rPr>
        <w:t xml:space="preserve"> caus</w:t>
      </w:r>
      <w:r w:rsidR="00824CFE">
        <w:rPr>
          <w:sz w:val="22"/>
          <w:szCs w:val="22"/>
        </w:rPr>
        <w:t>e</w:t>
      </w:r>
      <w:r>
        <w:rPr>
          <w:sz w:val="22"/>
          <w:szCs w:val="22"/>
        </w:rPr>
        <w:t xml:space="preserve"> </w:t>
      </w:r>
      <w:r w:rsidR="00824CFE">
        <w:rPr>
          <w:sz w:val="22"/>
          <w:szCs w:val="22"/>
        </w:rPr>
        <w:t>businesses (and themselves) inconvenience and expense</w:t>
      </w:r>
      <w:r w:rsidR="00605B48">
        <w:rPr>
          <w:sz w:val="22"/>
          <w:szCs w:val="22"/>
        </w:rPr>
        <w:t>, and as long as they are complying with legislation there is neither any compulsion nor any willingness on their part, or anyone else’s part</w:t>
      </w:r>
      <w:r w:rsidR="00AF1DAA">
        <w:rPr>
          <w:sz w:val="22"/>
          <w:szCs w:val="22"/>
        </w:rPr>
        <w:t>,</w:t>
      </w:r>
      <w:r w:rsidR="00605B48">
        <w:rPr>
          <w:sz w:val="22"/>
          <w:szCs w:val="22"/>
        </w:rPr>
        <w:t xml:space="preserve"> to rectify the problems caused by </w:t>
      </w:r>
      <w:r w:rsidR="00AF1DAA">
        <w:rPr>
          <w:sz w:val="22"/>
          <w:szCs w:val="22"/>
        </w:rPr>
        <w:t>that</w:t>
      </w:r>
      <w:r w:rsidR="00605B48">
        <w:rPr>
          <w:sz w:val="22"/>
          <w:szCs w:val="22"/>
        </w:rPr>
        <w:t xml:space="preserve"> compliance</w:t>
      </w:r>
      <w:r w:rsidR="00824CFE">
        <w:rPr>
          <w:sz w:val="22"/>
          <w:szCs w:val="22"/>
        </w:rPr>
        <w:t>.</w:t>
      </w:r>
    </w:p>
    <w:p w14:paraId="669DB7C7" w14:textId="77777777" w:rsidR="00866CEA" w:rsidRDefault="00866CEA" w:rsidP="00344182">
      <w:pPr>
        <w:tabs>
          <w:tab w:val="left" w:pos="426"/>
          <w:tab w:val="left" w:pos="4537"/>
          <w:tab w:val="left" w:pos="4962"/>
        </w:tabs>
        <w:spacing w:before="360" w:after="120"/>
        <w:ind w:right="34"/>
        <w:jc w:val="center"/>
        <w:rPr>
          <w:b/>
          <w:sz w:val="22"/>
          <w:szCs w:val="22"/>
          <w:u w:val="single"/>
        </w:rPr>
      </w:pPr>
    </w:p>
    <w:p w14:paraId="4BA03EE2" w14:textId="77777777" w:rsidR="000E1765" w:rsidRPr="00D31FB2" w:rsidRDefault="000E1765" w:rsidP="00344182">
      <w:pPr>
        <w:tabs>
          <w:tab w:val="left" w:pos="426"/>
          <w:tab w:val="left" w:pos="4537"/>
          <w:tab w:val="left" w:pos="4962"/>
        </w:tabs>
        <w:spacing w:before="360" w:after="120"/>
        <w:ind w:right="34"/>
        <w:jc w:val="center"/>
        <w:rPr>
          <w:rFonts w:asciiTheme="minorHAnsi" w:hAnsiTheme="minorHAnsi"/>
          <w:b/>
          <w:sz w:val="24"/>
          <w:szCs w:val="24"/>
          <w:u w:val="single"/>
        </w:rPr>
      </w:pPr>
      <w:r w:rsidRPr="00D31FB2">
        <w:rPr>
          <w:rFonts w:asciiTheme="minorHAnsi" w:hAnsiTheme="minorHAnsi"/>
          <w:b/>
          <w:sz w:val="24"/>
          <w:szCs w:val="24"/>
          <w:u w:val="single"/>
        </w:rPr>
        <w:lastRenderedPageBreak/>
        <w:t>DETAILS OF EVENTS</w:t>
      </w:r>
    </w:p>
    <w:p w14:paraId="5D994C07" w14:textId="77777777" w:rsidR="00A33EC8" w:rsidRDefault="00885388" w:rsidP="002D0ECC">
      <w:pPr>
        <w:tabs>
          <w:tab w:val="left" w:pos="426"/>
          <w:tab w:val="left" w:pos="4537"/>
          <w:tab w:val="left" w:pos="4962"/>
        </w:tabs>
        <w:spacing w:before="360" w:after="120"/>
        <w:ind w:right="34"/>
        <w:rPr>
          <w:sz w:val="22"/>
          <w:szCs w:val="22"/>
        </w:rPr>
      </w:pPr>
      <w:r>
        <w:rPr>
          <w:sz w:val="22"/>
          <w:szCs w:val="22"/>
        </w:rPr>
        <w:t>On 24/10/14 I received</w:t>
      </w:r>
      <w:r w:rsidR="00604B6E">
        <w:rPr>
          <w:sz w:val="22"/>
          <w:szCs w:val="22"/>
        </w:rPr>
        <w:t>,</w:t>
      </w:r>
      <w:r>
        <w:rPr>
          <w:sz w:val="22"/>
          <w:szCs w:val="22"/>
        </w:rPr>
        <w:t xml:space="preserve"> via email</w:t>
      </w:r>
      <w:r w:rsidR="00604B6E">
        <w:rPr>
          <w:sz w:val="22"/>
          <w:szCs w:val="22"/>
        </w:rPr>
        <w:t>,</w:t>
      </w:r>
      <w:r>
        <w:rPr>
          <w:sz w:val="22"/>
          <w:szCs w:val="22"/>
        </w:rPr>
        <w:t xml:space="preserve"> a </w:t>
      </w:r>
      <w:r w:rsidR="00CF07BD">
        <w:rPr>
          <w:sz w:val="22"/>
          <w:szCs w:val="22"/>
        </w:rPr>
        <w:t>‘</w:t>
      </w:r>
      <w:r>
        <w:rPr>
          <w:sz w:val="22"/>
          <w:szCs w:val="22"/>
        </w:rPr>
        <w:t>Service of Application</w:t>
      </w:r>
      <w:r w:rsidR="00CF07BD">
        <w:rPr>
          <w:sz w:val="22"/>
          <w:szCs w:val="22"/>
        </w:rPr>
        <w:t>’</w:t>
      </w:r>
      <w:r>
        <w:rPr>
          <w:sz w:val="22"/>
          <w:szCs w:val="22"/>
        </w:rPr>
        <w:t xml:space="preserve"> from the Fair Work Commission</w:t>
      </w:r>
      <w:r w:rsidR="00344182">
        <w:rPr>
          <w:sz w:val="22"/>
          <w:szCs w:val="22"/>
        </w:rPr>
        <w:t xml:space="preserve">, notifying me that a </w:t>
      </w:r>
      <w:r w:rsidR="00CF07BD">
        <w:rPr>
          <w:sz w:val="22"/>
          <w:szCs w:val="22"/>
        </w:rPr>
        <w:t>‘</w:t>
      </w:r>
      <w:r w:rsidR="00344182">
        <w:rPr>
          <w:sz w:val="22"/>
          <w:szCs w:val="22"/>
        </w:rPr>
        <w:t>General Protections</w:t>
      </w:r>
      <w:r w:rsidR="00CF07BD">
        <w:rPr>
          <w:sz w:val="22"/>
          <w:szCs w:val="22"/>
        </w:rPr>
        <w:t>’</w:t>
      </w:r>
      <w:r w:rsidR="00344182">
        <w:rPr>
          <w:sz w:val="22"/>
          <w:szCs w:val="22"/>
        </w:rPr>
        <w:t xml:space="preserve"> claim had been filed against me by a former employee</w:t>
      </w:r>
      <w:r>
        <w:rPr>
          <w:sz w:val="22"/>
          <w:szCs w:val="22"/>
        </w:rPr>
        <w:t xml:space="preserve">. </w:t>
      </w:r>
      <w:r w:rsidR="00687749">
        <w:rPr>
          <w:sz w:val="22"/>
          <w:szCs w:val="22"/>
        </w:rPr>
        <w:t xml:space="preserve">The </w:t>
      </w:r>
      <w:r w:rsidR="00A33EC8">
        <w:rPr>
          <w:sz w:val="22"/>
          <w:szCs w:val="22"/>
        </w:rPr>
        <w:t xml:space="preserve">information </w:t>
      </w:r>
      <w:r w:rsidR="00687749">
        <w:rPr>
          <w:sz w:val="22"/>
          <w:szCs w:val="22"/>
        </w:rPr>
        <w:t>attached</w:t>
      </w:r>
      <w:r w:rsidR="00A33EC8">
        <w:rPr>
          <w:sz w:val="22"/>
          <w:szCs w:val="22"/>
        </w:rPr>
        <w:t xml:space="preserve"> </w:t>
      </w:r>
      <w:r w:rsidR="004760B7">
        <w:rPr>
          <w:sz w:val="22"/>
          <w:szCs w:val="22"/>
        </w:rPr>
        <w:t>in</w:t>
      </w:r>
      <w:r w:rsidR="00A33EC8">
        <w:rPr>
          <w:sz w:val="22"/>
          <w:szCs w:val="22"/>
        </w:rPr>
        <w:t xml:space="preserve"> that email</w:t>
      </w:r>
      <w:r w:rsidR="00687749">
        <w:rPr>
          <w:sz w:val="22"/>
          <w:szCs w:val="22"/>
        </w:rPr>
        <w:t xml:space="preserve"> (on </w:t>
      </w:r>
      <w:r w:rsidR="007B63D6">
        <w:rPr>
          <w:sz w:val="22"/>
          <w:szCs w:val="22"/>
        </w:rPr>
        <w:t>the response</w:t>
      </w:r>
      <w:r w:rsidR="00CF07BD">
        <w:rPr>
          <w:sz w:val="22"/>
          <w:szCs w:val="22"/>
        </w:rPr>
        <w:t xml:space="preserve"> form</w:t>
      </w:r>
      <w:r w:rsidR="00687749" w:rsidRPr="00344182">
        <w:rPr>
          <w:sz w:val="22"/>
          <w:szCs w:val="22"/>
        </w:rPr>
        <w:t xml:space="preserve"> </w:t>
      </w:r>
      <w:r w:rsidR="00CF07BD">
        <w:rPr>
          <w:sz w:val="22"/>
          <w:szCs w:val="22"/>
        </w:rPr>
        <w:t>‘</w:t>
      </w:r>
      <w:r w:rsidR="00687749" w:rsidRPr="00344182">
        <w:rPr>
          <w:sz w:val="22"/>
          <w:szCs w:val="22"/>
        </w:rPr>
        <w:t>F8</w:t>
      </w:r>
      <w:r w:rsidR="00CF07BD">
        <w:rPr>
          <w:sz w:val="22"/>
          <w:szCs w:val="22"/>
        </w:rPr>
        <w:t>A</w:t>
      </w:r>
      <w:r w:rsidR="007B63D6">
        <w:rPr>
          <w:sz w:val="22"/>
          <w:szCs w:val="22"/>
        </w:rPr>
        <w:t>’</w:t>
      </w:r>
      <w:r w:rsidR="00687749">
        <w:rPr>
          <w:sz w:val="22"/>
          <w:szCs w:val="22"/>
        </w:rPr>
        <w:t>) made it apparent I should engage legal representation</w:t>
      </w:r>
      <w:r w:rsidR="00A33EC8">
        <w:rPr>
          <w:sz w:val="22"/>
          <w:szCs w:val="22"/>
        </w:rPr>
        <w:t>.</w:t>
      </w:r>
      <w:r w:rsidR="00A33EC8">
        <w:rPr>
          <w:sz w:val="22"/>
          <w:szCs w:val="22"/>
        </w:rPr>
        <w:br/>
      </w:r>
      <w:r w:rsidR="00A33EC8">
        <w:rPr>
          <w:sz w:val="22"/>
          <w:szCs w:val="22"/>
        </w:rPr>
        <w:br/>
      </w:r>
      <w:r w:rsidR="00A33EC8">
        <w:rPr>
          <w:rFonts w:ascii="Arial" w:hAnsi="Arial"/>
          <w:i/>
          <w:lang w:val="en-US"/>
        </w:rPr>
        <w:t>“</w:t>
      </w:r>
      <w:r w:rsidR="00C8581C">
        <w:rPr>
          <w:rFonts w:ascii="Arial" w:hAnsi="Arial"/>
          <w:i/>
          <w:lang w:val="en-US"/>
        </w:rPr>
        <w:t>...</w:t>
      </w:r>
      <w:r w:rsidR="00A33EC8" w:rsidRPr="00A33EC8">
        <w:rPr>
          <w:rFonts w:ascii="Arial" w:hAnsi="Arial"/>
          <w:i/>
          <w:lang w:val="en-US"/>
        </w:rPr>
        <w:t>If you decide to represent yourself in proceedings you will need to make sure you are well prepared.</w:t>
      </w:r>
      <w:r w:rsidR="00A33EC8">
        <w:rPr>
          <w:rFonts w:ascii="Arial" w:hAnsi="Arial"/>
          <w:i/>
          <w:lang w:val="en-US"/>
        </w:rPr>
        <w:t>”</w:t>
      </w:r>
    </w:p>
    <w:p w14:paraId="5D067FE8" w14:textId="77777777" w:rsidR="007B63D6" w:rsidRDefault="00687749" w:rsidP="002D0ECC">
      <w:pPr>
        <w:tabs>
          <w:tab w:val="left" w:pos="426"/>
          <w:tab w:val="left" w:pos="4537"/>
          <w:tab w:val="left" w:pos="4962"/>
        </w:tabs>
        <w:spacing w:before="360" w:after="120"/>
        <w:ind w:right="34"/>
        <w:rPr>
          <w:sz w:val="22"/>
          <w:szCs w:val="22"/>
        </w:rPr>
      </w:pPr>
      <w:r>
        <w:rPr>
          <w:sz w:val="22"/>
          <w:szCs w:val="22"/>
        </w:rPr>
        <w:t>I</w:t>
      </w:r>
      <w:r w:rsidR="00A33EC8">
        <w:rPr>
          <w:sz w:val="22"/>
          <w:szCs w:val="22"/>
        </w:rPr>
        <w:t xml:space="preserve"> didn’t feel I had that capacity, so I</w:t>
      </w:r>
      <w:r>
        <w:rPr>
          <w:sz w:val="22"/>
          <w:szCs w:val="22"/>
        </w:rPr>
        <w:t xml:space="preserve"> lodged a response</w:t>
      </w:r>
      <w:r w:rsidR="009D3979">
        <w:rPr>
          <w:sz w:val="22"/>
          <w:szCs w:val="22"/>
        </w:rPr>
        <w:t xml:space="preserve"> to the application</w:t>
      </w:r>
      <w:r>
        <w:rPr>
          <w:sz w:val="22"/>
          <w:szCs w:val="22"/>
        </w:rPr>
        <w:t xml:space="preserve"> with the help of my solicitor</w:t>
      </w:r>
      <w:r w:rsidR="00C8581C">
        <w:rPr>
          <w:sz w:val="22"/>
          <w:szCs w:val="22"/>
        </w:rPr>
        <w:t>. Part of that response</w:t>
      </w:r>
      <w:r w:rsidR="007B63D6">
        <w:rPr>
          <w:sz w:val="22"/>
          <w:szCs w:val="22"/>
        </w:rPr>
        <w:t xml:space="preserve"> (item 6 in the ‘respondent details’ section)</w:t>
      </w:r>
      <w:r w:rsidR="00C8581C">
        <w:rPr>
          <w:sz w:val="22"/>
          <w:szCs w:val="22"/>
        </w:rPr>
        <w:t xml:space="preserve"> was also to notify the Fair Work Commission that I had engaged </w:t>
      </w:r>
      <w:r w:rsidR="001A5F89">
        <w:rPr>
          <w:sz w:val="22"/>
          <w:szCs w:val="22"/>
        </w:rPr>
        <w:t>a</w:t>
      </w:r>
      <w:r w:rsidR="009D3979">
        <w:rPr>
          <w:sz w:val="22"/>
          <w:szCs w:val="22"/>
        </w:rPr>
        <w:t xml:space="preserve"> legal</w:t>
      </w:r>
      <w:r w:rsidR="001A5F89">
        <w:rPr>
          <w:sz w:val="22"/>
          <w:szCs w:val="22"/>
        </w:rPr>
        <w:t xml:space="preserve"> </w:t>
      </w:r>
      <w:r w:rsidR="00C8581C">
        <w:rPr>
          <w:sz w:val="22"/>
          <w:szCs w:val="22"/>
        </w:rPr>
        <w:t>representati</w:t>
      </w:r>
      <w:r w:rsidR="001A5F89">
        <w:rPr>
          <w:sz w:val="22"/>
          <w:szCs w:val="22"/>
        </w:rPr>
        <w:t>ve</w:t>
      </w:r>
      <w:r w:rsidR="00C8581C">
        <w:rPr>
          <w:sz w:val="22"/>
          <w:szCs w:val="22"/>
        </w:rPr>
        <w:t>.</w:t>
      </w:r>
      <w:r w:rsidR="000E1765">
        <w:rPr>
          <w:sz w:val="22"/>
          <w:szCs w:val="22"/>
        </w:rPr>
        <w:t xml:space="preserve"> </w:t>
      </w:r>
    </w:p>
    <w:p w14:paraId="5D65DF8A" w14:textId="77777777" w:rsidR="00266596" w:rsidRDefault="00C8581C" w:rsidP="002D0ECC">
      <w:pPr>
        <w:tabs>
          <w:tab w:val="left" w:pos="426"/>
          <w:tab w:val="left" w:pos="4537"/>
          <w:tab w:val="left" w:pos="4962"/>
        </w:tabs>
        <w:spacing w:before="360" w:after="120"/>
        <w:ind w:right="34"/>
        <w:rPr>
          <w:sz w:val="22"/>
          <w:szCs w:val="22"/>
        </w:rPr>
      </w:pPr>
      <w:r>
        <w:rPr>
          <w:sz w:val="22"/>
          <w:szCs w:val="22"/>
        </w:rPr>
        <w:t>Soon after</w:t>
      </w:r>
      <w:r w:rsidR="00604B6E">
        <w:rPr>
          <w:sz w:val="22"/>
          <w:szCs w:val="22"/>
        </w:rPr>
        <w:t xml:space="preserve"> </w:t>
      </w:r>
      <w:r w:rsidR="00CF07BD">
        <w:rPr>
          <w:sz w:val="22"/>
          <w:szCs w:val="22"/>
        </w:rPr>
        <w:t>I lodged my response</w:t>
      </w:r>
      <w:r>
        <w:rPr>
          <w:sz w:val="22"/>
          <w:szCs w:val="22"/>
        </w:rPr>
        <w:t xml:space="preserve">, the Fair Work Commission notified me </w:t>
      </w:r>
      <w:r w:rsidR="00FD3D2F">
        <w:rPr>
          <w:sz w:val="22"/>
          <w:szCs w:val="22"/>
        </w:rPr>
        <w:t xml:space="preserve">through my solicitor </w:t>
      </w:r>
      <w:r>
        <w:rPr>
          <w:sz w:val="22"/>
          <w:szCs w:val="22"/>
        </w:rPr>
        <w:t>that a meeting was scheduled for mediation on 21/11/14.</w:t>
      </w:r>
      <w:r w:rsidR="00494C96">
        <w:rPr>
          <w:sz w:val="22"/>
          <w:szCs w:val="22"/>
        </w:rPr>
        <w:t xml:space="preserve"> </w:t>
      </w:r>
      <w:r w:rsidR="00885388" w:rsidRPr="00885388">
        <w:rPr>
          <w:sz w:val="22"/>
          <w:szCs w:val="22"/>
        </w:rPr>
        <w:t>On</w:t>
      </w:r>
      <w:r w:rsidR="00494C96">
        <w:rPr>
          <w:sz w:val="22"/>
          <w:szCs w:val="22"/>
        </w:rPr>
        <w:t xml:space="preserve"> that date</w:t>
      </w:r>
      <w:r w:rsidR="00885388" w:rsidRPr="00885388">
        <w:rPr>
          <w:sz w:val="22"/>
          <w:szCs w:val="22"/>
        </w:rPr>
        <w:t xml:space="preserve">, I attended </w:t>
      </w:r>
      <w:r w:rsidR="00885388">
        <w:rPr>
          <w:sz w:val="22"/>
          <w:szCs w:val="22"/>
        </w:rPr>
        <w:t>the</w:t>
      </w:r>
      <w:r w:rsidR="00885388" w:rsidRPr="00885388">
        <w:rPr>
          <w:sz w:val="22"/>
          <w:szCs w:val="22"/>
        </w:rPr>
        <w:t xml:space="preserve"> scheduled hearing at 12:00pm in the Newcastle Fair Work Commission office. My solicitor was also in attendance</w:t>
      </w:r>
      <w:r w:rsidR="00266596">
        <w:rPr>
          <w:sz w:val="22"/>
          <w:szCs w:val="22"/>
        </w:rPr>
        <w:t>,</w:t>
      </w:r>
      <w:r>
        <w:rPr>
          <w:sz w:val="22"/>
          <w:szCs w:val="22"/>
        </w:rPr>
        <w:t xml:space="preserve"> as my listed representative</w:t>
      </w:r>
      <w:r w:rsidR="00885388" w:rsidRPr="00885388">
        <w:rPr>
          <w:sz w:val="22"/>
          <w:szCs w:val="22"/>
        </w:rPr>
        <w:t xml:space="preserve">. The applicant in the matter did not show up. </w:t>
      </w:r>
    </w:p>
    <w:p w14:paraId="283D9F6E" w14:textId="77777777" w:rsidR="00885388" w:rsidRDefault="00494C96" w:rsidP="002D0ECC">
      <w:pPr>
        <w:tabs>
          <w:tab w:val="left" w:pos="426"/>
          <w:tab w:val="left" w:pos="4537"/>
          <w:tab w:val="left" w:pos="4962"/>
        </w:tabs>
        <w:spacing w:before="360" w:after="120"/>
        <w:ind w:right="34"/>
        <w:rPr>
          <w:sz w:val="22"/>
          <w:szCs w:val="22"/>
        </w:rPr>
      </w:pPr>
      <w:r>
        <w:rPr>
          <w:sz w:val="22"/>
          <w:szCs w:val="22"/>
        </w:rPr>
        <w:t>T</w:t>
      </w:r>
      <w:r w:rsidR="000E1765">
        <w:rPr>
          <w:sz w:val="22"/>
          <w:szCs w:val="22"/>
        </w:rPr>
        <w:t>he</w:t>
      </w:r>
      <w:r w:rsidR="00885388" w:rsidRPr="00885388">
        <w:rPr>
          <w:sz w:val="22"/>
          <w:szCs w:val="22"/>
        </w:rPr>
        <w:t xml:space="preserve"> Commission </w:t>
      </w:r>
      <w:r>
        <w:rPr>
          <w:sz w:val="22"/>
          <w:szCs w:val="22"/>
        </w:rPr>
        <w:t>immediately</w:t>
      </w:r>
      <w:r w:rsidR="00885388" w:rsidRPr="00885388">
        <w:rPr>
          <w:sz w:val="22"/>
          <w:szCs w:val="22"/>
        </w:rPr>
        <w:t xml:space="preserve"> spent at least half an hour unsuccessfully trying to call the applicant on the phone. When they eventually got the applicant on the phone she said she </w:t>
      </w:r>
      <w:r w:rsidR="00FD3D2F">
        <w:rPr>
          <w:sz w:val="22"/>
          <w:szCs w:val="22"/>
        </w:rPr>
        <w:t xml:space="preserve">was at her home, and she said she </w:t>
      </w:r>
      <w:r w:rsidR="00885388" w:rsidRPr="00885388">
        <w:rPr>
          <w:sz w:val="22"/>
          <w:szCs w:val="22"/>
        </w:rPr>
        <w:t xml:space="preserve">didn’t know the hearing was scheduled at all. It was confirmed that the applicant had been notified by email, but she asserted that she hadn’t seen </w:t>
      </w:r>
      <w:r w:rsidR="005F73A7">
        <w:rPr>
          <w:sz w:val="22"/>
          <w:szCs w:val="22"/>
        </w:rPr>
        <w:t>the email</w:t>
      </w:r>
      <w:r w:rsidR="00885388" w:rsidRPr="00885388">
        <w:rPr>
          <w:sz w:val="22"/>
          <w:szCs w:val="22"/>
        </w:rPr>
        <w:t>. The</w:t>
      </w:r>
      <w:r w:rsidR="00604B6E">
        <w:rPr>
          <w:sz w:val="22"/>
          <w:szCs w:val="22"/>
        </w:rPr>
        <w:t xml:space="preserve"> Fair Work</w:t>
      </w:r>
      <w:r w:rsidR="00885388" w:rsidRPr="00885388">
        <w:rPr>
          <w:sz w:val="22"/>
          <w:szCs w:val="22"/>
        </w:rPr>
        <w:t xml:space="preserve"> Commission accepted her excuse, and re-scheduled the hearing for December 19 as a phone conference.</w:t>
      </w:r>
    </w:p>
    <w:p w14:paraId="5F1A00D2" w14:textId="77777777" w:rsidR="005B68A5" w:rsidRDefault="000C7BD9" w:rsidP="00DC09F3">
      <w:pPr>
        <w:tabs>
          <w:tab w:val="left" w:pos="426"/>
          <w:tab w:val="left" w:pos="4537"/>
          <w:tab w:val="left" w:pos="4962"/>
        </w:tabs>
        <w:spacing w:before="360" w:after="120"/>
        <w:ind w:right="34"/>
        <w:rPr>
          <w:sz w:val="22"/>
          <w:szCs w:val="22"/>
        </w:rPr>
      </w:pPr>
      <w:r>
        <w:rPr>
          <w:rStyle w:val="Strong"/>
          <w:b w:val="0"/>
          <w:spacing w:val="7"/>
          <w:sz w:val="22"/>
          <w:szCs w:val="22"/>
          <w:shd w:val="clear" w:color="auto" w:fill="FFFFFF"/>
        </w:rPr>
        <w:t>I</w:t>
      </w:r>
      <w:r w:rsidR="00266596">
        <w:rPr>
          <w:rStyle w:val="Strong"/>
          <w:b w:val="0"/>
          <w:spacing w:val="7"/>
          <w:sz w:val="22"/>
          <w:szCs w:val="22"/>
          <w:shd w:val="clear" w:color="auto" w:fill="FFFFFF"/>
        </w:rPr>
        <w:t>t was</w:t>
      </w:r>
      <w:r>
        <w:rPr>
          <w:rStyle w:val="Strong"/>
          <w:b w:val="0"/>
          <w:spacing w:val="7"/>
          <w:sz w:val="22"/>
          <w:szCs w:val="22"/>
          <w:shd w:val="clear" w:color="auto" w:fill="FFFFFF"/>
        </w:rPr>
        <w:t xml:space="preserve"> immediately</w:t>
      </w:r>
      <w:r w:rsidR="00266596">
        <w:rPr>
          <w:rStyle w:val="Strong"/>
          <w:b w:val="0"/>
          <w:spacing w:val="7"/>
          <w:sz w:val="22"/>
          <w:szCs w:val="22"/>
          <w:shd w:val="clear" w:color="auto" w:fill="FFFFFF"/>
        </w:rPr>
        <w:t xml:space="preserve"> obvious I was substantially out of pocket through no fault of my own</w:t>
      </w:r>
      <w:r w:rsidR="00494C96">
        <w:rPr>
          <w:rStyle w:val="Strong"/>
          <w:b w:val="0"/>
          <w:spacing w:val="7"/>
          <w:sz w:val="22"/>
          <w:szCs w:val="22"/>
          <w:shd w:val="clear" w:color="auto" w:fill="FFFFFF"/>
        </w:rPr>
        <w:t>, for absolutely no good reason at all</w:t>
      </w:r>
      <w:r w:rsidR="00266596">
        <w:rPr>
          <w:rStyle w:val="Strong"/>
          <w:b w:val="0"/>
          <w:spacing w:val="7"/>
          <w:sz w:val="22"/>
          <w:szCs w:val="22"/>
          <w:shd w:val="clear" w:color="auto" w:fill="FFFFFF"/>
        </w:rPr>
        <w:t xml:space="preserve">. </w:t>
      </w:r>
      <w:r w:rsidR="00266596" w:rsidRPr="00266596">
        <w:rPr>
          <w:sz w:val="22"/>
          <w:szCs w:val="22"/>
        </w:rPr>
        <w:t>I</w:t>
      </w:r>
      <w:r w:rsidR="00FD3D2F">
        <w:rPr>
          <w:sz w:val="22"/>
          <w:szCs w:val="22"/>
        </w:rPr>
        <w:t xml:space="preserve"> had</w:t>
      </w:r>
      <w:r w:rsidR="00266596" w:rsidRPr="00266596">
        <w:rPr>
          <w:sz w:val="22"/>
          <w:szCs w:val="22"/>
        </w:rPr>
        <w:t xml:space="preserve"> attended the hearing as </w:t>
      </w:r>
      <w:r w:rsidR="009937BE">
        <w:rPr>
          <w:sz w:val="22"/>
          <w:szCs w:val="22"/>
        </w:rPr>
        <w:t>direct</w:t>
      </w:r>
      <w:r w:rsidR="00266596" w:rsidRPr="00266596">
        <w:rPr>
          <w:sz w:val="22"/>
          <w:szCs w:val="22"/>
        </w:rPr>
        <w:t>ed, and brought my legal representative as recommended. I had to re-arrange my entire schedule and put extra staff on at my business for that day.</w:t>
      </w:r>
      <w:r w:rsidR="005B68A5">
        <w:rPr>
          <w:sz w:val="22"/>
          <w:szCs w:val="22"/>
        </w:rPr>
        <w:t xml:space="preserve"> </w:t>
      </w:r>
      <w:r w:rsidR="00266596" w:rsidRPr="00266596">
        <w:rPr>
          <w:sz w:val="22"/>
          <w:szCs w:val="22"/>
        </w:rPr>
        <w:t>I had to pay a substantial legal bill for my solicitor’s attendance at the</w:t>
      </w:r>
      <w:r w:rsidR="009937BE">
        <w:rPr>
          <w:sz w:val="22"/>
          <w:szCs w:val="22"/>
        </w:rPr>
        <w:t xml:space="preserve"> cancelled</w:t>
      </w:r>
      <w:r w:rsidR="005F73A7">
        <w:rPr>
          <w:sz w:val="22"/>
          <w:szCs w:val="22"/>
        </w:rPr>
        <w:t xml:space="preserve"> meeting.</w:t>
      </w:r>
    </w:p>
    <w:p w14:paraId="039E6B88" w14:textId="77777777" w:rsidR="00B6306A" w:rsidRDefault="00B6306A" w:rsidP="00DC09F3">
      <w:pPr>
        <w:tabs>
          <w:tab w:val="left" w:pos="426"/>
          <w:tab w:val="left" w:pos="4537"/>
          <w:tab w:val="left" w:pos="4962"/>
        </w:tabs>
        <w:spacing w:before="360" w:after="120"/>
        <w:ind w:right="34"/>
        <w:rPr>
          <w:sz w:val="22"/>
          <w:szCs w:val="22"/>
        </w:rPr>
      </w:pPr>
      <w:r>
        <w:rPr>
          <w:sz w:val="22"/>
          <w:szCs w:val="22"/>
        </w:rPr>
        <w:t>I called the Newcastle office of the Fair Work Commission at about 4:00pm on 21/11/14 to ask about reimbursement for my expenses. The Commission’s representative told me there was no-one at the Commission I could contact with regards to such a matter, that I was not entitled to reimbursement, and that if I disagreed with that I would have to seek legal advice from a solicitor. When I told him I was unhappy that that would cost yet more money, he suggested I could contact Newcastle’s legal aid service.</w:t>
      </w:r>
      <w:r w:rsidR="00752C9F">
        <w:rPr>
          <w:sz w:val="22"/>
          <w:szCs w:val="22"/>
        </w:rPr>
        <w:t xml:space="preserve"> Th</w:t>
      </w:r>
      <w:r w:rsidR="00753B5A">
        <w:rPr>
          <w:sz w:val="22"/>
          <w:szCs w:val="22"/>
        </w:rPr>
        <w:t>at</w:t>
      </w:r>
      <w:r w:rsidR="00752C9F">
        <w:rPr>
          <w:sz w:val="22"/>
          <w:szCs w:val="22"/>
        </w:rPr>
        <w:t xml:space="preserve"> was unacceptable </w:t>
      </w:r>
      <w:r w:rsidR="00753B5A">
        <w:rPr>
          <w:sz w:val="22"/>
          <w:szCs w:val="22"/>
        </w:rPr>
        <w:t xml:space="preserve">to me </w:t>
      </w:r>
      <w:r w:rsidR="00752C9F">
        <w:rPr>
          <w:sz w:val="22"/>
          <w:szCs w:val="22"/>
        </w:rPr>
        <w:t>in terms of the sheer amount of extra time involved, on top of the impositions to which I had already been subjected.</w:t>
      </w:r>
    </w:p>
    <w:p w14:paraId="6F9001D1" w14:textId="77777777" w:rsidR="00752C9F" w:rsidRDefault="00B6306A" w:rsidP="00752C9F">
      <w:pPr>
        <w:tabs>
          <w:tab w:val="left" w:pos="426"/>
          <w:tab w:val="left" w:pos="4537"/>
          <w:tab w:val="left" w:pos="4962"/>
        </w:tabs>
        <w:spacing w:before="360" w:after="120"/>
        <w:ind w:right="34"/>
        <w:rPr>
          <w:sz w:val="22"/>
          <w:szCs w:val="22"/>
        </w:rPr>
      </w:pPr>
      <w:r>
        <w:rPr>
          <w:sz w:val="22"/>
          <w:szCs w:val="22"/>
        </w:rPr>
        <w:t>I then found by searching online there is a specific page on the Fair Work Commission’s website through which I could lodge a complaint, which I did on 22/11/14.</w:t>
      </w:r>
      <w:r w:rsidR="00753B5A">
        <w:rPr>
          <w:sz w:val="22"/>
          <w:szCs w:val="22"/>
        </w:rPr>
        <w:t xml:space="preserve"> The Commission responded in writing (via email) on</w:t>
      </w:r>
      <w:r w:rsidR="00143258">
        <w:rPr>
          <w:sz w:val="22"/>
          <w:szCs w:val="22"/>
        </w:rPr>
        <w:t xml:space="preserve"> 8/2/15 (seventy nine days later). For reasons outlined in that response, the Commission refused my request for reimbursement </w:t>
      </w:r>
      <w:r w:rsidR="00661B99">
        <w:rPr>
          <w:sz w:val="22"/>
          <w:szCs w:val="22"/>
        </w:rPr>
        <w:t>of</w:t>
      </w:r>
      <w:r w:rsidR="00143258">
        <w:rPr>
          <w:sz w:val="22"/>
          <w:szCs w:val="22"/>
        </w:rPr>
        <w:t xml:space="preserve"> my lost money and time.</w:t>
      </w:r>
      <w:r w:rsidR="00753B5A">
        <w:rPr>
          <w:sz w:val="22"/>
          <w:szCs w:val="22"/>
        </w:rPr>
        <w:t xml:space="preserve"> </w:t>
      </w:r>
      <w:r>
        <w:rPr>
          <w:sz w:val="22"/>
          <w:szCs w:val="22"/>
        </w:rPr>
        <w:t xml:space="preserve"> </w:t>
      </w:r>
    </w:p>
    <w:p w14:paraId="02A29EB9" w14:textId="77777777" w:rsidR="00B6306A" w:rsidRDefault="00B6306A" w:rsidP="00752C9F">
      <w:pPr>
        <w:tabs>
          <w:tab w:val="left" w:pos="426"/>
          <w:tab w:val="left" w:pos="4537"/>
          <w:tab w:val="left" w:pos="4962"/>
        </w:tabs>
        <w:spacing w:before="360" w:after="120"/>
        <w:ind w:right="34"/>
        <w:rPr>
          <w:sz w:val="22"/>
          <w:szCs w:val="22"/>
        </w:rPr>
      </w:pPr>
      <w:r>
        <w:rPr>
          <w:sz w:val="22"/>
          <w:szCs w:val="22"/>
        </w:rPr>
        <w:t xml:space="preserve">The full content of </w:t>
      </w:r>
      <w:r w:rsidR="00143258">
        <w:rPr>
          <w:sz w:val="22"/>
          <w:szCs w:val="22"/>
        </w:rPr>
        <w:t>my complaint</w:t>
      </w:r>
      <w:r>
        <w:rPr>
          <w:sz w:val="22"/>
          <w:szCs w:val="22"/>
        </w:rPr>
        <w:t xml:space="preserve"> email is as follows. Please note; some of the passages in th</w:t>
      </w:r>
      <w:r w:rsidR="00143258">
        <w:rPr>
          <w:sz w:val="22"/>
          <w:szCs w:val="22"/>
        </w:rPr>
        <w:t xml:space="preserve">e following </w:t>
      </w:r>
      <w:r>
        <w:rPr>
          <w:sz w:val="22"/>
          <w:szCs w:val="22"/>
        </w:rPr>
        <w:t>section were transcribed to compile the above “details of events.”</w:t>
      </w:r>
      <w:r w:rsidR="00143258">
        <w:rPr>
          <w:sz w:val="22"/>
          <w:szCs w:val="22"/>
        </w:rPr>
        <w:t xml:space="preserve"> </w:t>
      </w:r>
    </w:p>
    <w:p w14:paraId="33AFD2FC" w14:textId="77777777" w:rsidR="00B6306A" w:rsidRDefault="00B6306A" w:rsidP="004760B7">
      <w:pPr>
        <w:tabs>
          <w:tab w:val="left" w:pos="426"/>
          <w:tab w:val="left" w:pos="4537"/>
          <w:tab w:val="left" w:pos="4962"/>
        </w:tabs>
        <w:spacing w:before="360" w:after="120"/>
        <w:ind w:right="34"/>
        <w:jc w:val="center"/>
        <w:rPr>
          <w:b/>
          <w:sz w:val="22"/>
          <w:szCs w:val="22"/>
          <w:u w:val="single"/>
        </w:rPr>
      </w:pPr>
    </w:p>
    <w:p w14:paraId="7B3DD4BA" w14:textId="77777777" w:rsidR="00081752" w:rsidRDefault="00081752" w:rsidP="00143258">
      <w:pPr>
        <w:tabs>
          <w:tab w:val="left" w:pos="426"/>
          <w:tab w:val="left" w:pos="4537"/>
          <w:tab w:val="left" w:pos="4962"/>
        </w:tabs>
        <w:spacing w:before="360" w:after="120"/>
        <w:ind w:right="34"/>
        <w:jc w:val="center"/>
        <w:rPr>
          <w:rFonts w:asciiTheme="minorHAnsi" w:hAnsiTheme="minorHAnsi"/>
          <w:b/>
          <w:sz w:val="24"/>
          <w:szCs w:val="24"/>
          <w:u w:val="single"/>
        </w:rPr>
      </w:pPr>
    </w:p>
    <w:p w14:paraId="0E16E9D8" w14:textId="77777777" w:rsidR="00081752" w:rsidRDefault="00081752" w:rsidP="00143258">
      <w:pPr>
        <w:tabs>
          <w:tab w:val="left" w:pos="426"/>
          <w:tab w:val="left" w:pos="4537"/>
          <w:tab w:val="left" w:pos="4962"/>
        </w:tabs>
        <w:spacing w:before="360" w:after="120"/>
        <w:ind w:right="34"/>
        <w:jc w:val="center"/>
        <w:rPr>
          <w:rFonts w:asciiTheme="minorHAnsi" w:hAnsiTheme="minorHAnsi"/>
          <w:b/>
          <w:sz w:val="24"/>
          <w:szCs w:val="24"/>
          <w:u w:val="single"/>
        </w:rPr>
      </w:pPr>
    </w:p>
    <w:p w14:paraId="2015CA21" w14:textId="77777777" w:rsidR="00C13E94" w:rsidRPr="00D31FB2" w:rsidRDefault="000C7BD9" w:rsidP="00143258">
      <w:pPr>
        <w:tabs>
          <w:tab w:val="left" w:pos="426"/>
          <w:tab w:val="left" w:pos="4537"/>
          <w:tab w:val="left" w:pos="4962"/>
        </w:tabs>
        <w:spacing w:before="360" w:after="120"/>
        <w:ind w:right="34"/>
        <w:jc w:val="center"/>
        <w:rPr>
          <w:rFonts w:asciiTheme="minorHAnsi" w:hAnsiTheme="minorHAnsi"/>
          <w:i/>
          <w:sz w:val="24"/>
          <w:szCs w:val="24"/>
          <w:u w:val="single"/>
        </w:rPr>
      </w:pPr>
      <w:r w:rsidRPr="00D31FB2">
        <w:rPr>
          <w:rFonts w:asciiTheme="minorHAnsi" w:hAnsiTheme="minorHAnsi"/>
          <w:b/>
          <w:sz w:val="24"/>
          <w:szCs w:val="24"/>
          <w:u w:val="single"/>
        </w:rPr>
        <w:lastRenderedPageBreak/>
        <w:t>MY COMPLAINT TO THE FAIR WORK COMMISSION</w:t>
      </w:r>
    </w:p>
    <w:p w14:paraId="7EF8127A" w14:textId="77777777" w:rsidR="00866CEA" w:rsidRDefault="00866CEA" w:rsidP="00866A10">
      <w:pPr>
        <w:outlineLvl w:val="0"/>
        <w:rPr>
          <w:rFonts w:ascii="Tahoma" w:hAnsi="Tahoma" w:cs="Tahoma"/>
          <w:b/>
          <w:bCs/>
          <w:lang w:val="en-US"/>
        </w:rPr>
      </w:pPr>
    </w:p>
    <w:p w14:paraId="0DE9BEE5" w14:textId="77777777" w:rsidR="00866A10" w:rsidRDefault="00866A10" w:rsidP="00866A10">
      <w:pPr>
        <w:outlineLvl w:val="0"/>
        <w:rPr>
          <w:lang w:val="en-US"/>
        </w:rPr>
      </w:pPr>
      <w:r>
        <w:rPr>
          <w:rFonts w:ascii="Tahoma" w:hAnsi="Tahoma" w:cs="Tahoma"/>
          <w:b/>
          <w:bCs/>
          <w:lang w:val="en-US"/>
        </w:rPr>
        <w:t>From:</w:t>
      </w:r>
      <w:r>
        <w:rPr>
          <w:rFonts w:ascii="Tahoma" w:hAnsi="Tahoma" w:cs="Tahoma"/>
          <w:lang w:val="en-US"/>
        </w:rPr>
        <w:t xml:space="preserve"> Paws a While Boarding Kennels [</w:t>
      </w:r>
      <w:r w:rsidRPr="006F5F79">
        <w:rPr>
          <w:rFonts w:ascii="Tahoma" w:hAnsi="Tahoma" w:cs="Tahoma"/>
          <w:lang w:val="en-US"/>
        </w:rPr>
        <w:t>mailto:petboarding@optusnet.com.au</w:t>
      </w:r>
      <w:r>
        <w:rPr>
          <w:rFonts w:ascii="Tahoma" w:hAnsi="Tahoma" w:cs="Tahoma"/>
          <w:lang w:val="en-US"/>
        </w:rPr>
        <w:t xml:space="preserve">] </w:t>
      </w:r>
      <w:r>
        <w:rPr>
          <w:rFonts w:ascii="Tahoma" w:hAnsi="Tahoma" w:cs="Tahoma"/>
          <w:lang w:val="en-US"/>
        </w:rPr>
        <w:br/>
      </w:r>
      <w:r>
        <w:rPr>
          <w:rFonts w:ascii="Tahoma" w:hAnsi="Tahoma" w:cs="Tahoma"/>
          <w:b/>
          <w:bCs/>
          <w:lang w:val="en-US"/>
        </w:rPr>
        <w:t>Sent:</w:t>
      </w:r>
      <w:r>
        <w:rPr>
          <w:rFonts w:ascii="Tahoma" w:hAnsi="Tahoma" w:cs="Tahoma"/>
          <w:lang w:val="en-US"/>
        </w:rPr>
        <w:t xml:space="preserve"> Saturday, 22 November 2014 9:53 AM</w:t>
      </w:r>
      <w:r>
        <w:rPr>
          <w:rFonts w:ascii="Tahoma" w:hAnsi="Tahoma" w:cs="Tahoma"/>
          <w:lang w:val="en-US"/>
        </w:rPr>
        <w:br/>
      </w:r>
      <w:r>
        <w:rPr>
          <w:rFonts w:ascii="Tahoma" w:hAnsi="Tahoma" w:cs="Tahoma"/>
          <w:b/>
          <w:bCs/>
          <w:lang w:val="en-US"/>
        </w:rPr>
        <w:t>To:</w:t>
      </w:r>
      <w:r>
        <w:rPr>
          <w:rFonts w:ascii="Tahoma" w:hAnsi="Tahoma" w:cs="Tahoma"/>
          <w:lang w:val="en-US"/>
        </w:rPr>
        <w:t xml:space="preserve"> Complaints</w:t>
      </w:r>
      <w:r>
        <w:rPr>
          <w:rFonts w:ascii="Tahoma" w:hAnsi="Tahoma" w:cs="Tahoma"/>
          <w:lang w:val="en-US"/>
        </w:rPr>
        <w:br/>
      </w:r>
      <w:r>
        <w:rPr>
          <w:rFonts w:ascii="Tahoma" w:hAnsi="Tahoma" w:cs="Tahoma"/>
          <w:b/>
          <w:bCs/>
          <w:lang w:val="en-US"/>
        </w:rPr>
        <w:t>Cc:</w:t>
      </w:r>
      <w:r>
        <w:rPr>
          <w:rFonts w:ascii="Tahoma" w:hAnsi="Tahoma" w:cs="Tahoma"/>
          <w:lang w:val="en-US"/>
        </w:rPr>
        <w:t xml:space="preserve"> </w:t>
      </w:r>
      <w:r w:rsidRPr="006F5F79">
        <w:rPr>
          <w:rFonts w:ascii="Tahoma" w:hAnsi="Tahoma" w:cs="Tahoma"/>
          <w:lang w:val="en-US"/>
        </w:rPr>
        <w:t>B.Billson.MP@aph.gov.au</w:t>
      </w:r>
      <w:r>
        <w:rPr>
          <w:rFonts w:ascii="Tahoma" w:hAnsi="Tahoma" w:cs="Tahoma"/>
          <w:lang w:val="en-US"/>
        </w:rPr>
        <w:br/>
      </w:r>
      <w:r>
        <w:rPr>
          <w:rFonts w:ascii="Tahoma" w:hAnsi="Tahoma" w:cs="Tahoma"/>
          <w:b/>
          <w:bCs/>
          <w:lang w:val="en-US"/>
        </w:rPr>
        <w:t>Subject:</w:t>
      </w:r>
      <w:r>
        <w:rPr>
          <w:rFonts w:ascii="Tahoma" w:hAnsi="Tahoma" w:cs="Tahoma"/>
          <w:lang w:val="en-US"/>
        </w:rPr>
        <w:t xml:space="preserve"> </w:t>
      </w:r>
      <w:proofErr w:type="spellStart"/>
      <w:r>
        <w:rPr>
          <w:rFonts w:ascii="Tahoma" w:hAnsi="Tahoma" w:cs="Tahoma"/>
          <w:lang w:val="en-US"/>
        </w:rPr>
        <w:t>FairWork</w:t>
      </w:r>
      <w:proofErr w:type="spellEnd"/>
      <w:r>
        <w:rPr>
          <w:rFonts w:ascii="Tahoma" w:hAnsi="Tahoma" w:cs="Tahoma"/>
          <w:lang w:val="en-US"/>
        </w:rPr>
        <w:t xml:space="preserve"> lax procedures and arbitrary rescheduling cost small business and taxpayers how much every year? C2014/6934</w:t>
      </w:r>
    </w:p>
    <w:p w14:paraId="5B4D124F" w14:textId="77777777" w:rsidR="00866A10" w:rsidRDefault="00866A10" w:rsidP="00866A10">
      <w:pPr>
        <w:rPr>
          <w:lang w:val="en-US"/>
        </w:rPr>
      </w:pPr>
      <w:r>
        <w:t> </w:t>
      </w:r>
    </w:p>
    <w:p w14:paraId="36C4469A" w14:textId="77777777" w:rsidR="00866A10" w:rsidRPr="00AA51FE" w:rsidRDefault="00866A10" w:rsidP="00866A10">
      <w:pPr>
        <w:rPr>
          <w:sz w:val="22"/>
          <w:szCs w:val="22"/>
          <w:lang w:val="en-US"/>
        </w:rPr>
      </w:pPr>
      <w:r w:rsidRPr="00AA51FE">
        <w:rPr>
          <w:sz w:val="22"/>
          <w:szCs w:val="22"/>
        </w:rPr>
        <w:t>Sir/Madam,</w:t>
      </w:r>
    </w:p>
    <w:p w14:paraId="22D55CFC" w14:textId="77777777" w:rsidR="00866A10" w:rsidRPr="00AA51FE" w:rsidRDefault="00866A10" w:rsidP="00866A10">
      <w:pPr>
        <w:rPr>
          <w:sz w:val="22"/>
          <w:szCs w:val="22"/>
          <w:lang w:val="en-US"/>
        </w:rPr>
      </w:pPr>
      <w:r w:rsidRPr="00AA51FE">
        <w:rPr>
          <w:sz w:val="22"/>
          <w:szCs w:val="22"/>
        </w:rPr>
        <w:t> </w:t>
      </w:r>
    </w:p>
    <w:p w14:paraId="6E5CFD9F" w14:textId="77777777" w:rsidR="00866A10" w:rsidRPr="00AA51FE" w:rsidRDefault="00866A10" w:rsidP="00866A10">
      <w:pPr>
        <w:rPr>
          <w:sz w:val="22"/>
          <w:szCs w:val="22"/>
          <w:lang w:val="en-US"/>
        </w:rPr>
      </w:pPr>
      <w:r w:rsidRPr="00AA51FE">
        <w:rPr>
          <w:sz w:val="22"/>
          <w:szCs w:val="22"/>
        </w:rPr>
        <w:t>On Friday 21/11/2014, I attended a scheduled hearing with relation to the above “General Protections” matter (C2014/6934) at 12:00pm in the Newcastle Fair Work Commission office. My solicitor was also in attendance. The applicant in the matter did not show up.</w:t>
      </w:r>
    </w:p>
    <w:p w14:paraId="007AA0F2" w14:textId="77777777" w:rsidR="00866A10" w:rsidRPr="00AA51FE" w:rsidRDefault="00866A10" w:rsidP="00866A10">
      <w:pPr>
        <w:rPr>
          <w:sz w:val="22"/>
          <w:szCs w:val="22"/>
          <w:lang w:val="en-US"/>
        </w:rPr>
      </w:pPr>
      <w:r w:rsidRPr="00AA51FE">
        <w:rPr>
          <w:sz w:val="22"/>
          <w:szCs w:val="22"/>
        </w:rPr>
        <w:t> </w:t>
      </w:r>
    </w:p>
    <w:p w14:paraId="7B7D11D8" w14:textId="77777777" w:rsidR="00866A10" w:rsidRPr="00AA51FE" w:rsidRDefault="00866A10" w:rsidP="00866A10">
      <w:pPr>
        <w:rPr>
          <w:sz w:val="22"/>
          <w:szCs w:val="22"/>
          <w:lang w:val="en-US"/>
        </w:rPr>
      </w:pPr>
      <w:r w:rsidRPr="00AA51FE">
        <w:rPr>
          <w:sz w:val="22"/>
          <w:szCs w:val="22"/>
        </w:rPr>
        <w:t>Rather than dismiss the claim, or hear it in the applicant’s absence, the Commission spent half an hour unsuccessfully trying to call the applicant on the phone. When they eventually got the applicant on the phone, she said she didn’t know the hearing was scheduled at all. It was confirmed that the applicant had been notified by email, but she asserted that she hadn’t seen it.</w:t>
      </w:r>
    </w:p>
    <w:p w14:paraId="08227293" w14:textId="77777777" w:rsidR="00866A10" w:rsidRPr="00AA51FE" w:rsidRDefault="00866A10" w:rsidP="00866A10">
      <w:pPr>
        <w:rPr>
          <w:sz w:val="22"/>
          <w:szCs w:val="22"/>
          <w:lang w:val="en-US"/>
        </w:rPr>
      </w:pPr>
      <w:r w:rsidRPr="00AA51FE">
        <w:rPr>
          <w:sz w:val="22"/>
          <w:szCs w:val="22"/>
        </w:rPr>
        <w:t> </w:t>
      </w:r>
    </w:p>
    <w:p w14:paraId="2C922E05" w14:textId="77777777" w:rsidR="00866A10" w:rsidRPr="00AA51FE" w:rsidRDefault="00866A10" w:rsidP="00866A10">
      <w:pPr>
        <w:rPr>
          <w:sz w:val="22"/>
          <w:szCs w:val="22"/>
          <w:lang w:val="en-US"/>
        </w:rPr>
      </w:pPr>
      <w:r w:rsidRPr="00AA51FE">
        <w:rPr>
          <w:sz w:val="22"/>
          <w:szCs w:val="22"/>
        </w:rPr>
        <w:t>The Commission then re-scheduled the hearing for December 19 as a phone conference.</w:t>
      </w:r>
    </w:p>
    <w:p w14:paraId="7EFC4DA1" w14:textId="77777777" w:rsidR="00866A10" w:rsidRPr="00AA51FE" w:rsidRDefault="00866A10" w:rsidP="00866A10">
      <w:pPr>
        <w:rPr>
          <w:sz w:val="22"/>
          <w:szCs w:val="22"/>
          <w:lang w:val="en-US"/>
        </w:rPr>
      </w:pPr>
      <w:r w:rsidRPr="00AA51FE">
        <w:rPr>
          <w:sz w:val="22"/>
          <w:szCs w:val="22"/>
        </w:rPr>
        <w:t> </w:t>
      </w:r>
    </w:p>
    <w:p w14:paraId="303B1532" w14:textId="77777777" w:rsidR="00866A10" w:rsidRPr="00AA51FE" w:rsidRDefault="00866A10" w:rsidP="00866A10">
      <w:pPr>
        <w:rPr>
          <w:sz w:val="22"/>
          <w:szCs w:val="22"/>
          <w:lang w:val="en-US"/>
        </w:rPr>
      </w:pPr>
      <w:r w:rsidRPr="00AA51FE">
        <w:rPr>
          <w:sz w:val="22"/>
          <w:szCs w:val="22"/>
        </w:rPr>
        <w:t>This is totally unacceptable in terms of the financial burden and liability it places on me for having attended the appointment on Friday. I attended the hearing as ordered, and brought my legal representative as recommended. I had to re-arrange my entire schedule and put extra staff on at my business. As of Friday I now have a pending legal bill for my solicitor’s attendance on top of the original appointment I had to make with him to engage him in this matter.</w:t>
      </w:r>
    </w:p>
    <w:p w14:paraId="65A8F4CE" w14:textId="77777777" w:rsidR="00866A10" w:rsidRPr="00AA51FE" w:rsidRDefault="00866A10" w:rsidP="00866A10">
      <w:pPr>
        <w:rPr>
          <w:sz w:val="22"/>
          <w:szCs w:val="22"/>
          <w:lang w:val="en-US"/>
        </w:rPr>
      </w:pPr>
      <w:r w:rsidRPr="00AA51FE">
        <w:rPr>
          <w:sz w:val="22"/>
          <w:szCs w:val="22"/>
        </w:rPr>
        <w:t> </w:t>
      </w:r>
    </w:p>
    <w:p w14:paraId="1DC47448" w14:textId="77777777" w:rsidR="00866A10" w:rsidRPr="00AA51FE" w:rsidRDefault="00866A10" w:rsidP="00866A10">
      <w:pPr>
        <w:rPr>
          <w:sz w:val="22"/>
          <w:szCs w:val="22"/>
          <w:lang w:val="en-US"/>
        </w:rPr>
      </w:pPr>
      <w:r w:rsidRPr="00AA51FE">
        <w:rPr>
          <w:sz w:val="22"/>
          <w:szCs w:val="22"/>
        </w:rPr>
        <w:t xml:space="preserve">It is not my fault that the applicant did not show up to attend the matter she brought before the Commission, yet I am expected to wear the costs and accept the inconvenience, neither of which is any small issue. This is completely absurd, and patently unfair on the face of it. </w:t>
      </w:r>
    </w:p>
    <w:p w14:paraId="14ADA1C9" w14:textId="77777777" w:rsidR="00866A10" w:rsidRPr="00AA51FE" w:rsidRDefault="00866A10" w:rsidP="00866A10">
      <w:pPr>
        <w:rPr>
          <w:sz w:val="22"/>
          <w:szCs w:val="22"/>
          <w:lang w:val="en-US"/>
        </w:rPr>
      </w:pPr>
      <w:r w:rsidRPr="00AA51FE">
        <w:rPr>
          <w:sz w:val="22"/>
          <w:szCs w:val="22"/>
        </w:rPr>
        <w:t> </w:t>
      </w:r>
    </w:p>
    <w:p w14:paraId="64245543" w14:textId="77777777" w:rsidR="00866A10" w:rsidRPr="00AA51FE" w:rsidRDefault="00866A10" w:rsidP="00866A10">
      <w:pPr>
        <w:rPr>
          <w:sz w:val="22"/>
          <w:szCs w:val="22"/>
          <w:lang w:val="en-US"/>
        </w:rPr>
      </w:pPr>
      <w:r w:rsidRPr="00AA51FE">
        <w:rPr>
          <w:sz w:val="22"/>
          <w:szCs w:val="22"/>
        </w:rPr>
        <w:t xml:space="preserve">Leaving aside any speculation as to whether or not the Commission would have re-scheduled the hearing irrespective of the applicant’s excuse, at the core of this situation is the fact I am now substantially out of pocket because the Fair Work Commission did nothing at all to ensure the successful delivery of the notice to both parties, or enforce their attendance. When I directed my concerns over the phone on Friday to </w:t>
      </w:r>
      <w:r w:rsidR="009D3F3E">
        <w:rPr>
          <w:sz w:val="22"/>
          <w:szCs w:val="22"/>
        </w:rPr>
        <w:t>[</w:t>
      </w:r>
      <w:r w:rsidRPr="00AA51FE">
        <w:rPr>
          <w:sz w:val="22"/>
          <w:szCs w:val="22"/>
        </w:rPr>
        <w:t>the Fair Work Commission</w:t>
      </w:r>
      <w:r w:rsidR="009D3F3E">
        <w:rPr>
          <w:sz w:val="22"/>
          <w:szCs w:val="22"/>
        </w:rPr>
        <w:t>]</w:t>
      </w:r>
      <w:r w:rsidRPr="00AA51FE">
        <w:rPr>
          <w:sz w:val="22"/>
          <w:szCs w:val="22"/>
        </w:rPr>
        <w:t>, I pointed out that there are ways to check that emails have been sent and received. His answer was that the applicant had a ‘Hotmail’ email address, so “</w:t>
      </w:r>
      <w:r w:rsidRPr="00AA51FE">
        <w:rPr>
          <w:i/>
          <w:iCs/>
          <w:sz w:val="22"/>
          <w:szCs w:val="22"/>
        </w:rPr>
        <w:t>anything could have happened</w:t>
      </w:r>
      <w:r w:rsidRPr="00AA51FE">
        <w:rPr>
          <w:sz w:val="22"/>
          <w:szCs w:val="22"/>
        </w:rPr>
        <w:t xml:space="preserve">.” </w:t>
      </w:r>
      <w:r w:rsidRPr="00AA51FE">
        <w:rPr>
          <w:sz w:val="22"/>
          <w:szCs w:val="22"/>
        </w:rPr>
        <w:br/>
      </w:r>
      <w:r w:rsidRPr="00AA51FE">
        <w:rPr>
          <w:sz w:val="22"/>
          <w:szCs w:val="22"/>
        </w:rPr>
        <w:br/>
        <w:t xml:space="preserve">That is frankly an appalling excuse, and still has nothing whatsoever to do with me. The applicant nominated the email address, and if the Fair Work Commission regards certain email services as being unreliable or unsuitable, it should insist on another means of communication. Even if the solutions to such a terrible “problem” weren’t already plentiful and obvious (e.g. return-receipt emails, registered mail, </w:t>
      </w:r>
      <w:proofErr w:type="spellStart"/>
      <w:r w:rsidRPr="00AA51FE">
        <w:rPr>
          <w:sz w:val="22"/>
          <w:szCs w:val="22"/>
        </w:rPr>
        <w:t>etc</w:t>
      </w:r>
      <w:proofErr w:type="spellEnd"/>
      <w:r w:rsidRPr="00AA51FE">
        <w:rPr>
          <w:sz w:val="22"/>
          <w:szCs w:val="22"/>
        </w:rPr>
        <w:t xml:space="preserve"> </w:t>
      </w:r>
      <w:proofErr w:type="spellStart"/>
      <w:r w:rsidRPr="00AA51FE">
        <w:rPr>
          <w:sz w:val="22"/>
          <w:szCs w:val="22"/>
        </w:rPr>
        <w:t>etc</w:t>
      </w:r>
      <w:proofErr w:type="spellEnd"/>
      <w:r w:rsidRPr="00AA51FE">
        <w:rPr>
          <w:sz w:val="22"/>
          <w:szCs w:val="22"/>
        </w:rPr>
        <w:t xml:space="preserve">), it is still not my fault that the applicant did not attend on Friday. I see no recourse except to insist that all of my expenses for Friday be reimbursed by the Fair Work Commission, and/or that the application be dismissed. I will be following up this complaint with legal advice, and I have also made an appointment to speak to my local M.P. </w:t>
      </w:r>
    </w:p>
    <w:p w14:paraId="60E7E2D9" w14:textId="77777777" w:rsidR="00866A10" w:rsidRPr="00AA51FE" w:rsidRDefault="00866A10" w:rsidP="00866A10">
      <w:pPr>
        <w:rPr>
          <w:sz w:val="22"/>
          <w:szCs w:val="22"/>
          <w:lang w:val="en-US"/>
        </w:rPr>
      </w:pPr>
      <w:r w:rsidRPr="00AA51FE">
        <w:rPr>
          <w:sz w:val="22"/>
          <w:szCs w:val="22"/>
        </w:rPr>
        <w:t> </w:t>
      </w:r>
    </w:p>
    <w:p w14:paraId="3AF6942C" w14:textId="77777777" w:rsidR="00BF5734" w:rsidRPr="00AA51FE" w:rsidRDefault="00BF5734" w:rsidP="00866A10">
      <w:pPr>
        <w:rPr>
          <w:sz w:val="22"/>
          <w:szCs w:val="22"/>
        </w:rPr>
      </w:pPr>
    </w:p>
    <w:p w14:paraId="209F20B2" w14:textId="77777777" w:rsidR="00BF5734" w:rsidRPr="00AA51FE" w:rsidRDefault="00BF5734" w:rsidP="00BF5734">
      <w:pPr>
        <w:rPr>
          <w:sz w:val="22"/>
          <w:szCs w:val="22"/>
        </w:rPr>
      </w:pPr>
    </w:p>
    <w:p w14:paraId="13B615CC" w14:textId="77777777" w:rsidR="00BF5734" w:rsidRPr="00AA51FE" w:rsidRDefault="00BF5734" w:rsidP="00BF5734">
      <w:pPr>
        <w:rPr>
          <w:sz w:val="22"/>
          <w:szCs w:val="22"/>
        </w:rPr>
      </w:pPr>
    </w:p>
    <w:p w14:paraId="4B6EF160" w14:textId="77777777" w:rsidR="00BF5734" w:rsidRPr="00AA51FE" w:rsidRDefault="00BF5734" w:rsidP="00BF5734">
      <w:pPr>
        <w:rPr>
          <w:sz w:val="22"/>
          <w:szCs w:val="22"/>
        </w:rPr>
      </w:pPr>
    </w:p>
    <w:p w14:paraId="7A2EC78A" w14:textId="77777777" w:rsidR="00BF5734" w:rsidRPr="00AA51FE" w:rsidRDefault="00BF5734" w:rsidP="00BF5734">
      <w:pPr>
        <w:jc w:val="right"/>
        <w:rPr>
          <w:i/>
          <w:sz w:val="22"/>
          <w:szCs w:val="22"/>
          <w:lang w:val="en-US"/>
        </w:rPr>
      </w:pPr>
      <w:r w:rsidRPr="00AA51FE">
        <w:rPr>
          <w:i/>
          <w:sz w:val="22"/>
          <w:szCs w:val="22"/>
        </w:rPr>
        <w:t>Cont’d</w:t>
      </w:r>
    </w:p>
    <w:p w14:paraId="6FA9E6E6" w14:textId="77777777" w:rsidR="004D30E1" w:rsidRPr="00AA51FE" w:rsidRDefault="004D30E1" w:rsidP="00BF5734">
      <w:pPr>
        <w:rPr>
          <w:i/>
          <w:sz w:val="22"/>
          <w:szCs w:val="22"/>
          <w:u w:val="single"/>
        </w:rPr>
      </w:pPr>
    </w:p>
    <w:p w14:paraId="640C09CD" w14:textId="77777777" w:rsidR="004D30E1" w:rsidRPr="00AA51FE" w:rsidRDefault="004D30E1" w:rsidP="00BF5734">
      <w:pPr>
        <w:rPr>
          <w:i/>
          <w:sz w:val="22"/>
          <w:szCs w:val="22"/>
          <w:u w:val="single"/>
        </w:rPr>
      </w:pPr>
    </w:p>
    <w:p w14:paraId="3CE0EE3E" w14:textId="77777777" w:rsidR="00BF5734" w:rsidRPr="00AA51FE" w:rsidRDefault="00BF5734" w:rsidP="00BF5734">
      <w:pPr>
        <w:rPr>
          <w:i/>
          <w:sz w:val="22"/>
          <w:szCs w:val="22"/>
          <w:u w:val="single"/>
        </w:rPr>
      </w:pPr>
      <w:r w:rsidRPr="00AA51FE">
        <w:rPr>
          <w:i/>
          <w:sz w:val="22"/>
          <w:szCs w:val="22"/>
          <w:u w:val="single"/>
        </w:rPr>
        <w:t>My Complaint to the Fair Work Commission (Cont’d)</w:t>
      </w:r>
    </w:p>
    <w:p w14:paraId="1C20822A" w14:textId="77777777" w:rsidR="00BF5734" w:rsidRPr="00AA51FE" w:rsidRDefault="00BF5734" w:rsidP="00BF5734">
      <w:pPr>
        <w:rPr>
          <w:sz w:val="22"/>
          <w:szCs w:val="22"/>
        </w:rPr>
      </w:pPr>
    </w:p>
    <w:p w14:paraId="262E3D3B" w14:textId="77777777" w:rsidR="00BF5734" w:rsidRPr="00AA51FE" w:rsidRDefault="00BF5734" w:rsidP="00866A10">
      <w:pPr>
        <w:rPr>
          <w:sz w:val="22"/>
          <w:szCs w:val="22"/>
        </w:rPr>
      </w:pPr>
    </w:p>
    <w:p w14:paraId="56EFCE35" w14:textId="77777777" w:rsidR="00866A10" w:rsidRPr="00AA51FE" w:rsidRDefault="00866A10" w:rsidP="00866A10">
      <w:pPr>
        <w:rPr>
          <w:sz w:val="22"/>
          <w:szCs w:val="22"/>
          <w:lang w:val="en-US"/>
        </w:rPr>
      </w:pPr>
      <w:r w:rsidRPr="00AA51FE">
        <w:rPr>
          <w:sz w:val="22"/>
          <w:szCs w:val="22"/>
        </w:rPr>
        <w:t xml:space="preserve">I intend to pursue every course available to me in rectifying this and I will notify any person, government department, or business body with an interest in the fair treatment of small business owners. The lax attitude and terrible lack of accountability in the Fair Work Commission’s notification process, not to mention the Commission’s cavalier approach to whether or not people show up at all, is surely a matter for correction at a legislative level in order to put proper procedures in place. It is also a matter for concern regarding the waste of time and resources on the part of the Fair Work Commission.  </w:t>
      </w:r>
    </w:p>
    <w:p w14:paraId="48C6B5EC" w14:textId="77777777" w:rsidR="000D337F" w:rsidRPr="00AA51FE" w:rsidRDefault="00866A10" w:rsidP="00866A10">
      <w:pPr>
        <w:rPr>
          <w:sz w:val="22"/>
          <w:szCs w:val="22"/>
        </w:rPr>
      </w:pPr>
      <w:r w:rsidRPr="00AA51FE">
        <w:rPr>
          <w:sz w:val="22"/>
          <w:szCs w:val="22"/>
        </w:rPr>
        <w:t> </w:t>
      </w:r>
    </w:p>
    <w:p w14:paraId="0A3E0371" w14:textId="77777777" w:rsidR="00866A10" w:rsidRPr="00AA51FE" w:rsidRDefault="00866A10" w:rsidP="00866A10">
      <w:pPr>
        <w:rPr>
          <w:sz w:val="22"/>
          <w:szCs w:val="22"/>
          <w:lang w:val="en-US"/>
        </w:rPr>
      </w:pPr>
      <w:r w:rsidRPr="00AA51FE">
        <w:rPr>
          <w:sz w:val="22"/>
          <w:szCs w:val="22"/>
        </w:rPr>
        <w:t xml:space="preserve">Apart from that, it seems that in any other tribunal the non-attendance of the applicant would result in the matter being dismissed, but on Friday I learned that the Fair Work Commission takes a uniquely tolerant approach, and will reward applicants with any number of opportunities to reschedule at the respondent’s expense for no good reason at all. In the words of </w:t>
      </w:r>
      <w:r w:rsidR="009D3F3E">
        <w:rPr>
          <w:sz w:val="22"/>
          <w:szCs w:val="22"/>
        </w:rPr>
        <w:t>[the Fair Work Commission]</w:t>
      </w:r>
      <w:r w:rsidRPr="00AA51FE">
        <w:rPr>
          <w:sz w:val="22"/>
          <w:szCs w:val="22"/>
        </w:rPr>
        <w:t>, “</w:t>
      </w:r>
      <w:r w:rsidRPr="00AA51FE">
        <w:rPr>
          <w:i/>
          <w:iCs/>
          <w:sz w:val="22"/>
          <w:szCs w:val="22"/>
        </w:rPr>
        <w:t>they are entitled to an opportunity to be heard</w:t>
      </w:r>
      <w:r w:rsidRPr="00AA51FE">
        <w:rPr>
          <w:sz w:val="22"/>
          <w:szCs w:val="22"/>
        </w:rPr>
        <w:t xml:space="preserve">.” I thought Friday was that opportunity. It seems like a more accurate statement to say applicants are entitled to many opportunities to show up. Or, the Fair Work Commission is entitled to many opportunities to get one simple notification to them, and is further entitled to not enforce that they attend at all. </w:t>
      </w:r>
    </w:p>
    <w:p w14:paraId="0816BE53" w14:textId="77777777" w:rsidR="00866A10" w:rsidRPr="00AA51FE" w:rsidRDefault="00866A10" w:rsidP="00866A10">
      <w:pPr>
        <w:rPr>
          <w:sz w:val="22"/>
          <w:szCs w:val="22"/>
          <w:lang w:val="en-US"/>
        </w:rPr>
      </w:pPr>
      <w:r w:rsidRPr="00AA51FE">
        <w:rPr>
          <w:sz w:val="22"/>
          <w:szCs w:val="22"/>
        </w:rPr>
        <w:t> </w:t>
      </w:r>
    </w:p>
    <w:p w14:paraId="6B903970" w14:textId="77777777" w:rsidR="00034EC5" w:rsidRPr="00AA51FE" w:rsidRDefault="00034EC5" w:rsidP="00866A10">
      <w:pPr>
        <w:rPr>
          <w:sz w:val="22"/>
          <w:szCs w:val="22"/>
        </w:rPr>
      </w:pPr>
      <w:r w:rsidRPr="00AA51FE">
        <w:rPr>
          <w:sz w:val="22"/>
          <w:szCs w:val="22"/>
        </w:rPr>
        <w:t xml:space="preserve">These entitlements are not only </w:t>
      </w:r>
      <w:proofErr w:type="gramStart"/>
      <w:r w:rsidRPr="00AA51FE">
        <w:rPr>
          <w:sz w:val="22"/>
          <w:szCs w:val="22"/>
        </w:rPr>
        <w:t>invalid,</w:t>
      </w:r>
      <w:proofErr w:type="gramEnd"/>
      <w:r w:rsidRPr="00AA51FE">
        <w:rPr>
          <w:sz w:val="22"/>
          <w:szCs w:val="22"/>
        </w:rPr>
        <w:t xml:space="preserve"> they are at odds with my interests and the interests of all small business owners, not to mention the interests of the Fair Work Commission itself. Now there will be more of the Commission’s time wasted, instead of the matter being over already.</w:t>
      </w:r>
    </w:p>
    <w:p w14:paraId="16F85BE0" w14:textId="77777777" w:rsidR="00034EC5" w:rsidRPr="00AA51FE" w:rsidRDefault="00034EC5" w:rsidP="00866A10">
      <w:pPr>
        <w:rPr>
          <w:sz w:val="22"/>
          <w:szCs w:val="22"/>
        </w:rPr>
      </w:pPr>
    </w:p>
    <w:p w14:paraId="50E9604A" w14:textId="77777777" w:rsidR="00866A10" w:rsidRPr="00AA51FE" w:rsidRDefault="00866A10" w:rsidP="00866A10">
      <w:pPr>
        <w:rPr>
          <w:sz w:val="22"/>
          <w:szCs w:val="22"/>
          <w:lang w:val="en-US"/>
        </w:rPr>
      </w:pPr>
      <w:r w:rsidRPr="00AA51FE">
        <w:rPr>
          <w:sz w:val="22"/>
          <w:szCs w:val="22"/>
        </w:rPr>
        <w:t>I on the other hand don’t seem to be entitled to anything, least of all my time and money. The Fair Work Commission’s attitude towards me and Friday’s expensive fiasco is that I can just roll over and wear it, because they’re the authority and this is how they do things.</w:t>
      </w:r>
    </w:p>
    <w:p w14:paraId="241FCE67" w14:textId="77777777" w:rsidR="00866A10" w:rsidRPr="00AA51FE" w:rsidRDefault="00866A10" w:rsidP="00866A10">
      <w:pPr>
        <w:rPr>
          <w:sz w:val="22"/>
          <w:szCs w:val="22"/>
          <w:lang w:val="en-US"/>
        </w:rPr>
      </w:pPr>
      <w:r w:rsidRPr="00AA51FE">
        <w:rPr>
          <w:sz w:val="22"/>
          <w:szCs w:val="22"/>
        </w:rPr>
        <w:t> </w:t>
      </w:r>
    </w:p>
    <w:p w14:paraId="733DFEE3" w14:textId="77777777" w:rsidR="00866A10" w:rsidRPr="00AA51FE" w:rsidRDefault="00866A10" w:rsidP="00866CEA">
      <w:pPr>
        <w:rPr>
          <w:sz w:val="22"/>
          <w:szCs w:val="22"/>
        </w:rPr>
      </w:pPr>
      <w:r w:rsidRPr="00AA51FE">
        <w:rPr>
          <w:sz w:val="22"/>
          <w:szCs w:val="22"/>
        </w:rPr>
        <w:t>I found this whole situation very surprising, because I had assumed the Commission’s time and resources would be in such high demand that people who wasted them would be penalised. Instead I observed a process in which the applicant is automatically regarded as a victim and treated almost like a lost child, and the respondent can be penalised for doing the right thing without any hearing, with literally no limit or regard or consideration at all. I can only count myself immensely lucky that the hearing wasn’t set down to be convened in Sydney.</w:t>
      </w:r>
      <w:r w:rsidR="00866CEA" w:rsidRPr="00AA51FE">
        <w:rPr>
          <w:sz w:val="22"/>
          <w:szCs w:val="22"/>
        </w:rPr>
        <w:br/>
      </w:r>
      <w:r w:rsidR="00866CEA" w:rsidRPr="00AA51FE">
        <w:rPr>
          <w:sz w:val="22"/>
          <w:szCs w:val="22"/>
        </w:rPr>
        <w:br/>
      </w:r>
      <w:r w:rsidRPr="00AA51FE">
        <w:rPr>
          <w:sz w:val="22"/>
          <w:szCs w:val="22"/>
        </w:rPr>
        <w:t xml:space="preserve">This level of disorganisation and bias is compounded by the fact that people can bypass the protections in place for small businesses when it comes to dismissal complaints in the first place, and face no possible expense or penalty for lodging and pursuing even the most incoherent, frivolous or vexatious “general protections” applications to begin with. </w:t>
      </w:r>
      <w:proofErr w:type="gramStart"/>
      <w:r w:rsidRPr="00AA51FE">
        <w:rPr>
          <w:sz w:val="22"/>
          <w:szCs w:val="22"/>
        </w:rPr>
        <w:t>It’s</w:t>
      </w:r>
      <w:proofErr w:type="gramEnd"/>
      <w:r w:rsidRPr="00AA51FE">
        <w:rPr>
          <w:sz w:val="22"/>
          <w:szCs w:val="22"/>
        </w:rPr>
        <w:t xml:space="preserve"> little wonder there’s a Federal Government budget crisis, and so many small businesses buckle and close every year.</w:t>
      </w:r>
    </w:p>
    <w:p w14:paraId="2C683085" w14:textId="77777777" w:rsidR="000D337F" w:rsidRDefault="005445E1" w:rsidP="00866A10">
      <w:pPr>
        <w:tabs>
          <w:tab w:val="left" w:pos="426"/>
          <w:tab w:val="left" w:pos="4537"/>
          <w:tab w:val="left" w:pos="4962"/>
        </w:tabs>
        <w:spacing w:before="360" w:after="120"/>
        <w:ind w:right="34"/>
        <w:jc w:val="center"/>
        <w:rPr>
          <w:b/>
          <w:sz w:val="22"/>
          <w:szCs w:val="22"/>
          <w:u w:val="single"/>
        </w:rPr>
      </w:pPr>
      <w:r>
        <w:rPr>
          <w:b/>
          <w:sz w:val="22"/>
          <w:szCs w:val="22"/>
          <w:u w:val="single"/>
        </w:rPr>
        <w:br/>
      </w:r>
    </w:p>
    <w:p w14:paraId="341A20EE" w14:textId="77777777" w:rsidR="000D337F" w:rsidRDefault="000D337F" w:rsidP="00866A10">
      <w:pPr>
        <w:tabs>
          <w:tab w:val="left" w:pos="426"/>
          <w:tab w:val="left" w:pos="4537"/>
          <w:tab w:val="left" w:pos="4962"/>
        </w:tabs>
        <w:spacing w:before="360" w:after="120"/>
        <w:ind w:right="34"/>
        <w:jc w:val="center"/>
        <w:rPr>
          <w:b/>
          <w:sz w:val="22"/>
          <w:szCs w:val="22"/>
          <w:u w:val="single"/>
        </w:rPr>
      </w:pPr>
    </w:p>
    <w:p w14:paraId="696E104B" w14:textId="77777777" w:rsidR="000D337F" w:rsidRDefault="000D337F" w:rsidP="00866A10">
      <w:pPr>
        <w:tabs>
          <w:tab w:val="left" w:pos="426"/>
          <w:tab w:val="left" w:pos="4537"/>
          <w:tab w:val="left" w:pos="4962"/>
        </w:tabs>
        <w:spacing w:before="360" w:after="120"/>
        <w:ind w:right="34"/>
        <w:jc w:val="center"/>
        <w:rPr>
          <w:b/>
          <w:sz w:val="22"/>
          <w:szCs w:val="22"/>
          <w:u w:val="single"/>
        </w:rPr>
      </w:pPr>
    </w:p>
    <w:p w14:paraId="3E73F22D" w14:textId="77777777" w:rsidR="000D337F" w:rsidRDefault="000D337F" w:rsidP="00866A10">
      <w:pPr>
        <w:tabs>
          <w:tab w:val="left" w:pos="426"/>
          <w:tab w:val="left" w:pos="4537"/>
          <w:tab w:val="left" w:pos="4962"/>
        </w:tabs>
        <w:spacing w:before="360" w:after="120"/>
        <w:ind w:right="34"/>
        <w:jc w:val="center"/>
        <w:rPr>
          <w:b/>
          <w:sz w:val="22"/>
          <w:szCs w:val="22"/>
          <w:u w:val="single"/>
        </w:rPr>
      </w:pPr>
    </w:p>
    <w:p w14:paraId="011E7587" w14:textId="77777777" w:rsidR="009D3F3E" w:rsidRDefault="009D3F3E" w:rsidP="00866A10">
      <w:pPr>
        <w:tabs>
          <w:tab w:val="left" w:pos="426"/>
          <w:tab w:val="left" w:pos="4537"/>
          <w:tab w:val="left" w:pos="4962"/>
        </w:tabs>
        <w:spacing w:before="360" w:after="120"/>
        <w:ind w:right="34"/>
        <w:jc w:val="center"/>
        <w:rPr>
          <w:rFonts w:asciiTheme="minorHAnsi" w:hAnsiTheme="minorHAnsi"/>
          <w:b/>
          <w:sz w:val="24"/>
          <w:szCs w:val="24"/>
          <w:u w:val="single"/>
        </w:rPr>
      </w:pPr>
    </w:p>
    <w:p w14:paraId="088F72F8" w14:textId="77777777" w:rsidR="00866A10" w:rsidRPr="00461EE3" w:rsidRDefault="00461EE3" w:rsidP="00866A10">
      <w:pPr>
        <w:tabs>
          <w:tab w:val="left" w:pos="426"/>
          <w:tab w:val="left" w:pos="4537"/>
          <w:tab w:val="left" w:pos="4962"/>
        </w:tabs>
        <w:spacing w:before="360" w:after="120"/>
        <w:ind w:right="34"/>
        <w:jc w:val="center"/>
        <w:rPr>
          <w:rFonts w:asciiTheme="minorHAnsi" w:hAnsiTheme="minorHAnsi"/>
          <w:b/>
          <w:sz w:val="24"/>
          <w:szCs w:val="24"/>
          <w:u w:val="single"/>
        </w:rPr>
      </w:pPr>
      <w:r>
        <w:rPr>
          <w:rFonts w:asciiTheme="minorHAnsi" w:hAnsiTheme="minorHAnsi"/>
          <w:b/>
          <w:sz w:val="24"/>
          <w:szCs w:val="24"/>
          <w:u w:val="single"/>
        </w:rPr>
        <w:lastRenderedPageBreak/>
        <w:t>T</w:t>
      </w:r>
      <w:r w:rsidR="00866A10" w:rsidRPr="00461EE3">
        <w:rPr>
          <w:rFonts w:asciiTheme="minorHAnsi" w:hAnsiTheme="minorHAnsi"/>
          <w:b/>
          <w:sz w:val="24"/>
          <w:szCs w:val="24"/>
          <w:u w:val="single"/>
        </w:rPr>
        <w:t>HE FAIR WORK COMMISSION’S RESPONSE TO MY COMPLAINT</w:t>
      </w:r>
    </w:p>
    <w:p w14:paraId="023A4D0B" w14:textId="77777777" w:rsidR="00D92B58" w:rsidRPr="00DB45B6" w:rsidRDefault="00C50AB8" w:rsidP="00D92B58">
      <w:pPr>
        <w:rPr>
          <w:sz w:val="22"/>
          <w:szCs w:val="22"/>
        </w:rPr>
      </w:pPr>
      <w:r>
        <w:rPr>
          <w:sz w:val="22"/>
          <w:szCs w:val="22"/>
        </w:rPr>
        <w:br/>
      </w:r>
      <w:r w:rsidR="00D92B58" w:rsidRPr="00DB45B6">
        <w:rPr>
          <w:sz w:val="22"/>
          <w:szCs w:val="22"/>
        </w:rPr>
        <w:t xml:space="preserve">Mr Michael </w:t>
      </w:r>
      <w:proofErr w:type="spellStart"/>
      <w:r w:rsidR="00D92B58" w:rsidRPr="00DB45B6">
        <w:rPr>
          <w:sz w:val="22"/>
          <w:szCs w:val="22"/>
        </w:rPr>
        <w:t>Corling</w:t>
      </w:r>
      <w:proofErr w:type="spellEnd"/>
    </w:p>
    <w:p w14:paraId="11AA5FC6" w14:textId="77777777" w:rsidR="00D92B58" w:rsidRPr="00DB45B6" w:rsidRDefault="00D92B58" w:rsidP="00D92B58">
      <w:pPr>
        <w:rPr>
          <w:sz w:val="22"/>
          <w:szCs w:val="22"/>
        </w:rPr>
      </w:pPr>
      <w:r w:rsidRPr="00DB45B6">
        <w:rPr>
          <w:sz w:val="22"/>
          <w:szCs w:val="22"/>
        </w:rPr>
        <w:t>Paws a While Boarding Kennels</w:t>
      </w:r>
    </w:p>
    <w:p w14:paraId="5028F6AD" w14:textId="77777777" w:rsidR="00D92B58" w:rsidRPr="00DB45B6" w:rsidRDefault="00D92B58" w:rsidP="00D92B58">
      <w:pPr>
        <w:rPr>
          <w:sz w:val="22"/>
          <w:szCs w:val="22"/>
        </w:rPr>
      </w:pPr>
      <w:r w:rsidRPr="00DB45B6">
        <w:rPr>
          <w:sz w:val="22"/>
          <w:szCs w:val="22"/>
        </w:rPr>
        <w:t>267 Woodberry Road</w:t>
      </w:r>
    </w:p>
    <w:p w14:paraId="4E8C2579" w14:textId="77777777" w:rsidR="00D92B58" w:rsidRPr="00DB45B6" w:rsidRDefault="00D92B58" w:rsidP="00D92B58">
      <w:pPr>
        <w:rPr>
          <w:sz w:val="22"/>
          <w:szCs w:val="22"/>
        </w:rPr>
      </w:pPr>
      <w:r w:rsidRPr="00DB45B6">
        <w:rPr>
          <w:sz w:val="22"/>
          <w:szCs w:val="22"/>
        </w:rPr>
        <w:t>Millers Forest NSW 2322</w:t>
      </w:r>
    </w:p>
    <w:p w14:paraId="71867449" w14:textId="77777777" w:rsidR="00D92B58" w:rsidRPr="00DB45B6" w:rsidRDefault="00D92B58" w:rsidP="00D92B58">
      <w:pPr>
        <w:rPr>
          <w:sz w:val="22"/>
          <w:szCs w:val="22"/>
        </w:rPr>
      </w:pPr>
    </w:p>
    <w:p w14:paraId="4E2812D9" w14:textId="77777777" w:rsidR="00D92B58" w:rsidRPr="00DB45B6" w:rsidRDefault="00D92B58" w:rsidP="00D92B58">
      <w:pPr>
        <w:rPr>
          <w:sz w:val="22"/>
          <w:szCs w:val="22"/>
        </w:rPr>
      </w:pPr>
      <w:r w:rsidRPr="00DB45B6">
        <w:rPr>
          <w:sz w:val="22"/>
          <w:szCs w:val="22"/>
        </w:rPr>
        <w:t>8 February 2015</w:t>
      </w:r>
    </w:p>
    <w:p w14:paraId="7267F21C" w14:textId="77777777" w:rsidR="00D92B58" w:rsidRPr="00DB45B6" w:rsidRDefault="00D92B58" w:rsidP="00D92B58">
      <w:pPr>
        <w:rPr>
          <w:sz w:val="22"/>
          <w:szCs w:val="22"/>
        </w:rPr>
      </w:pPr>
      <w:r w:rsidRPr="00DB45B6">
        <w:rPr>
          <w:sz w:val="22"/>
          <w:szCs w:val="22"/>
        </w:rPr>
        <w:t xml:space="preserve">Via email: </w:t>
      </w:r>
    </w:p>
    <w:p w14:paraId="18C00FDD" w14:textId="77777777" w:rsidR="00662BCD" w:rsidRDefault="00662BCD" w:rsidP="00662BCD"/>
    <w:p w14:paraId="1B2D5626" w14:textId="77777777" w:rsidR="00D92B58" w:rsidRDefault="00D92B58" w:rsidP="00662BCD"/>
    <w:p w14:paraId="354EA082" w14:textId="77777777" w:rsidR="00662BCD" w:rsidRPr="00AA51FE" w:rsidRDefault="00662BCD" w:rsidP="00662BCD">
      <w:pPr>
        <w:rPr>
          <w:sz w:val="22"/>
          <w:szCs w:val="22"/>
        </w:rPr>
      </w:pPr>
      <w:r w:rsidRPr="00AA51FE">
        <w:rPr>
          <w:sz w:val="22"/>
          <w:szCs w:val="22"/>
        </w:rPr>
        <w:t xml:space="preserve">Dear Mr </w:t>
      </w:r>
      <w:proofErr w:type="spellStart"/>
      <w:r w:rsidRPr="00AA51FE">
        <w:rPr>
          <w:sz w:val="22"/>
          <w:szCs w:val="22"/>
        </w:rPr>
        <w:t>Corling</w:t>
      </w:r>
      <w:proofErr w:type="spellEnd"/>
    </w:p>
    <w:p w14:paraId="2470779D" w14:textId="77777777" w:rsidR="00662BCD" w:rsidRPr="00AA51FE" w:rsidRDefault="00662BCD" w:rsidP="00662BCD">
      <w:pPr>
        <w:rPr>
          <w:sz w:val="22"/>
          <w:szCs w:val="22"/>
        </w:rPr>
      </w:pPr>
    </w:p>
    <w:p w14:paraId="09A99A74" w14:textId="77777777" w:rsidR="00662BCD" w:rsidRPr="00AA51FE" w:rsidRDefault="00662BCD" w:rsidP="00662BCD">
      <w:pPr>
        <w:rPr>
          <w:sz w:val="22"/>
          <w:szCs w:val="22"/>
        </w:rPr>
      </w:pPr>
    </w:p>
    <w:p w14:paraId="4A971481" w14:textId="77777777" w:rsidR="00662BCD" w:rsidRPr="00AA51FE" w:rsidRDefault="00662BCD" w:rsidP="00662BCD">
      <w:pPr>
        <w:rPr>
          <w:sz w:val="22"/>
          <w:szCs w:val="22"/>
        </w:rPr>
      </w:pPr>
      <w:r w:rsidRPr="00AA51FE">
        <w:rPr>
          <w:sz w:val="22"/>
          <w:szCs w:val="22"/>
        </w:rPr>
        <w:t>I write in response to your initial letter of complaint that you emailed to the Fair Work Commission (the Commission) on 22 November 2014.  This letter is in follow up to my initial email response in 1 December 2014 and our subsequent email exchanges.</w:t>
      </w:r>
      <w:r w:rsidR="006402EC" w:rsidRPr="00AA51FE">
        <w:rPr>
          <w:sz w:val="22"/>
          <w:szCs w:val="22"/>
        </w:rPr>
        <w:br/>
      </w:r>
    </w:p>
    <w:p w14:paraId="20FA73D4" w14:textId="77777777" w:rsidR="00662BCD" w:rsidRPr="00AA51FE" w:rsidRDefault="00662BCD" w:rsidP="00662BCD">
      <w:pPr>
        <w:rPr>
          <w:sz w:val="22"/>
          <w:szCs w:val="22"/>
        </w:rPr>
      </w:pPr>
      <w:r w:rsidRPr="00AA51FE">
        <w:rPr>
          <w:sz w:val="22"/>
          <w:szCs w:val="22"/>
        </w:rPr>
        <w:t>You have asked the Fair Work Commission to reimburse your legal fees because of an applicant’s non-attendance at a conference convened by the Commission on Friday 21 November 2014.  You attended with your legal representative as the respondent in the matter (C2014/6934).  The applicant claimed to have not received the notice of listing for the matter via the email address provided in the application.</w:t>
      </w:r>
      <w:r w:rsidR="006402EC" w:rsidRPr="00AA51FE">
        <w:rPr>
          <w:sz w:val="22"/>
          <w:szCs w:val="22"/>
        </w:rPr>
        <w:br/>
      </w:r>
    </w:p>
    <w:p w14:paraId="433A531F" w14:textId="77777777" w:rsidR="00662BCD" w:rsidRPr="00AA51FE" w:rsidRDefault="00662BCD" w:rsidP="00662BCD">
      <w:pPr>
        <w:rPr>
          <w:sz w:val="22"/>
          <w:szCs w:val="22"/>
        </w:rPr>
      </w:pPr>
      <w:r w:rsidRPr="00AA51FE">
        <w:rPr>
          <w:sz w:val="22"/>
          <w:szCs w:val="22"/>
        </w:rPr>
        <w:t xml:space="preserve">I have conducted inquiries into both what happened leading up to the conference and the avenues of recourse to address your request.  This includes speaking with </w:t>
      </w:r>
      <w:r w:rsidR="009D3F3E">
        <w:rPr>
          <w:sz w:val="22"/>
          <w:szCs w:val="22"/>
        </w:rPr>
        <w:t>[</w:t>
      </w:r>
      <w:r w:rsidRPr="00AA51FE">
        <w:rPr>
          <w:sz w:val="22"/>
          <w:szCs w:val="22"/>
        </w:rPr>
        <w:t>the Member’s Associate</w:t>
      </w:r>
      <w:r w:rsidR="009D3F3E">
        <w:rPr>
          <w:sz w:val="22"/>
          <w:szCs w:val="22"/>
        </w:rPr>
        <w:t>]</w:t>
      </w:r>
      <w:r w:rsidRPr="00AA51FE">
        <w:rPr>
          <w:sz w:val="22"/>
          <w:szCs w:val="22"/>
        </w:rPr>
        <w:t xml:space="preserve"> whom you spoke with on the day. </w:t>
      </w:r>
    </w:p>
    <w:p w14:paraId="2F93B490" w14:textId="77777777" w:rsidR="00662BCD" w:rsidRPr="00AA51FE" w:rsidRDefault="00662BCD" w:rsidP="00662BCD">
      <w:pPr>
        <w:rPr>
          <w:sz w:val="22"/>
          <w:szCs w:val="22"/>
        </w:rPr>
      </w:pPr>
    </w:p>
    <w:p w14:paraId="5082CC28" w14:textId="77777777" w:rsidR="00662BCD" w:rsidRDefault="00662BCD" w:rsidP="00662BCD">
      <w:pPr>
        <w:rPr>
          <w:sz w:val="22"/>
          <w:szCs w:val="22"/>
          <w:u w:val="single"/>
        </w:rPr>
      </w:pPr>
      <w:r w:rsidRPr="00AA51FE">
        <w:rPr>
          <w:sz w:val="22"/>
          <w:szCs w:val="22"/>
          <w:u w:val="single"/>
        </w:rPr>
        <w:t>What happened with the email?</w:t>
      </w:r>
      <w:r w:rsidR="00AA51FE">
        <w:rPr>
          <w:sz w:val="22"/>
          <w:szCs w:val="22"/>
          <w:u w:val="single"/>
        </w:rPr>
        <w:t xml:space="preserve">  </w:t>
      </w:r>
    </w:p>
    <w:p w14:paraId="44DEFE30" w14:textId="77777777" w:rsidR="00AA51FE" w:rsidRPr="00AA51FE" w:rsidRDefault="00AA51FE" w:rsidP="00662BCD">
      <w:pPr>
        <w:rPr>
          <w:sz w:val="22"/>
          <w:szCs w:val="22"/>
          <w:u w:val="single"/>
        </w:rPr>
      </w:pPr>
    </w:p>
    <w:p w14:paraId="39CA413E" w14:textId="77777777" w:rsidR="00662BCD" w:rsidRPr="00AA51FE" w:rsidRDefault="00662BCD" w:rsidP="00662BCD">
      <w:pPr>
        <w:rPr>
          <w:sz w:val="22"/>
          <w:szCs w:val="22"/>
        </w:rPr>
      </w:pPr>
      <w:r w:rsidRPr="00AA51FE">
        <w:rPr>
          <w:sz w:val="22"/>
          <w:szCs w:val="22"/>
        </w:rPr>
        <w:t xml:space="preserve">I would firstly like to state that the Commission does not deem a particular form of email address as being unreliable and we have no evidence of such in this instance.  I agree with you that stating that accepting a hotmail address </w:t>
      </w:r>
      <w:proofErr w:type="gramStart"/>
      <w:r w:rsidRPr="00AA51FE">
        <w:rPr>
          <w:sz w:val="22"/>
          <w:szCs w:val="22"/>
        </w:rPr>
        <w:t>is</w:t>
      </w:r>
      <w:proofErr w:type="gramEnd"/>
      <w:r w:rsidRPr="00AA51FE">
        <w:rPr>
          <w:sz w:val="22"/>
          <w:szCs w:val="22"/>
        </w:rPr>
        <w:t xml:space="preserve"> unreliable, that ‘anything could happen’ and then not addressing the issue is unreasonable. Please be assured that this is not the Commission’s standard way of operating and that we have addressed this as a training and communication issue.</w:t>
      </w:r>
      <w:r w:rsidR="006402EC" w:rsidRPr="00AA51FE">
        <w:rPr>
          <w:sz w:val="22"/>
          <w:szCs w:val="22"/>
        </w:rPr>
        <w:br/>
      </w:r>
    </w:p>
    <w:p w14:paraId="1F35BE25" w14:textId="77777777" w:rsidR="00662BCD" w:rsidRPr="00AA51FE" w:rsidRDefault="00662BCD" w:rsidP="00662BCD">
      <w:pPr>
        <w:rPr>
          <w:sz w:val="22"/>
          <w:szCs w:val="22"/>
        </w:rPr>
      </w:pPr>
      <w:r w:rsidRPr="00AA51FE">
        <w:rPr>
          <w:sz w:val="22"/>
          <w:szCs w:val="22"/>
        </w:rPr>
        <w:t xml:space="preserve">Our records show that an email was sent to the applicant, using the address provided on the application form, and attaching the notice of listing on 30 October 2014. I asked the system administrators to check if the system generated an error log for that action and they confirm that there are no such records. Our records also show that the user, </w:t>
      </w:r>
      <w:r w:rsidR="009D3F3E">
        <w:rPr>
          <w:sz w:val="22"/>
          <w:szCs w:val="22"/>
        </w:rPr>
        <w:t>[the Member’s Associate]</w:t>
      </w:r>
      <w:r w:rsidRPr="00AA51FE">
        <w:rPr>
          <w:sz w:val="22"/>
          <w:szCs w:val="22"/>
        </w:rPr>
        <w:t xml:space="preserve">, did not receive an ‘undeliverable’ message in his email account.  I can therefore only conclude that the email was sent and there was no evidence showing </w:t>
      </w:r>
      <w:r w:rsidR="009D3F3E">
        <w:rPr>
          <w:sz w:val="22"/>
          <w:szCs w:val="22"/>
        </w:rPr>
        <w:t>[the Member’s Associate]</w:t>
      </w:r>
      <w:r w:rsidRPr="00AA51FE">
        <w:rPr>
          <w:sz w:val="22"/>
          <w:szCs w:val="22"/>
        </w:rPr>
        <w:t xml:space="preserve"> that it was not sent or was somehow undeliverable.</w:t>
      </w:r>
      <w:r w:rsidR="006402EC" w:rsidRPr="00AA51FE">
        <w:rPr>
          <w:sz w:val="22"/>
          <w:szCs w:val="22"/>
        </w:rPr>
        <w:br/>
      </w:r>
    </w:p>
    <w:p w14:paraId="6BCC4404" w14:textId="77777777" w:rsidR="00866CEA" w:rsidRPr="00AA51FE" w:rsidRDefault="00662BCD" w:rsidP="00662BCD">
      <w:pPr>
        <w:rPr>
          <w:sz w:val="22"/>
          <w:szCs w:val="22"/>
        </w:rPr>
      </w:pPr>
      <w:r w:rsidRPr="00AA51FE">
        <w:rPr>
          <w:sz w:val="22"/>
          <w:szCs w:val="22"/>
        </w:rPr>
        <w:t xml:space="preserve">I acknowledge that it is both costly and frustrating when a party does not attend a conference and I am sorry that this was your experience.  The Commission is trialling better ways to mitigate non-attendance. </w:t>
      </w:r>
    </w:p>
    <w:p w14:paraId="165A3E99" w14:textId="77777777" w:rsidR="00866CEA" w:rsidRPr="00AA51FE" w:rsidRDefault="00866CEA" w:rsidP="00662BCD">
      <w:pPr>
        <w:rPr>
          <w:sz w:val="22"/>
          <w:szCs w:val="22"/>
        </w:rPr>
      </w:pPr>
    </w:p>
    <w:p w14:paraId="1F2031B3" w14:textId="77777777" w:rsidR="00755BE2" w:rsidRPr="00AA51FE" w:rsidRDefault="00866CEA" w:rsidP="00662BCD">
      <w:pPr>
        <w:rPr>
          <w:sz w:val="22"/>
          <w:szCs w:val="22"/>
          <w:u w:val="single"/>
        </w:rPr>
      </w:pPr>
      <w:r w:rsidRPr="00AA51FE">
        <w:rPr>
          <w:sz w:val="22"/>
          <w:szCs w:val="22"/>
        </w:rPr>
        <w:t>The Commission ran a pilot program in 2013-</w:t>
      </w:r>
      <w:proofErr w:type="gramStart"/>
      <w:r w:rsidRPr="00AA51FE">
        <w:rPr>
          <w:sz w:val="22"/>
          <w:szCs w:val="22"/>
        </w:rPr>
        <w:t xml:space="preserve">14  </w:t>
      </w:r>
      <w:r w:rsidR="00662BCD" w:rsidRPr="00AA51FE">
        <w:rPr>
          <w:sz w:val="22"/>
          <w:szCs w:val="22"/>
        </w:rPr>
        <w:t>using</w:t>
      </w:r>
      <w:proofErr w:type="gramEnd"/>
      <w:r w:rsidR="00662BCD" w:rsidRPr="00AA51FE">
        <w:rPr>
          <w:sz w:val="22"/>
          <w:szCs w:val="22"/>
        </w:rPr>
        <w:t xml:space="preserve"> system-generated SMSs to remind parties of conference dates in unfair dismissal matters and this pilot will be extended to include some other matters.</w:t>
      </w:r>
    </w:p>
    <w:p w14:paraId="311F69C2" w14:textId="77777777" w:rsidR="00755BE2" w:rsidRPr="00AA51FE" w:rsidRDefault="00755BE2" w:rsidP="00662BCD">
      <w:pPr>
        <w:rPr>
          <w:sz w:val="22"/>
          <w:szCs w:val="22"/>
          <w:u w:val="single"/>
        </w:rPr>
      </w:pPr>
    </w:p>
    <w:p w14:paraId="1D290721" w14:textId="77777777" w:rsidR="00D92B58" w:rsidRDefault="00D92B58" w:rsidP="00662BCD">
      <w:pPr>
        <w:rPr>
          <w:sz w:val="22"/>
          <w:szCs w:val="22"/>
          <w:u w:val="single"/>
        </w:rPr>
      </w:pPr>
    </w:p>
    <w:p w14:paraId="4A0333B0" w14:textId="77777777" w:rsidR="00D92B58" w:rsidRDefault="00D92B58" w:rsidP="00662BCD">
      <w:pPr>
        <w:rPr>
          <w:sz w:val="22"/>
          <w:szCs w:val="22"/>
          <w:u w:val="single"/>
        </w:rPr>
      </w:pPr>
    </w:p>
    <w:p w14:paraId="77E2B157" w14:textId="77777777" w:rsidR="00D92B58" w:rsidRDefault="00D92B58" w:rsidP="00662BCD">
      <w:pPr>
        <w:rPr>
          <w:sz w:val="22"/>
          <w:szCs w:val="22"/>
          <w:u w:val="single"/>
        </w:rPr>
      </w:pPr>
    </w:p>
    <w:p w14:paraId="4EBA3E9B" w14:textId="77777777" w:rsidR="00081752" w:rsidRDefault="00081752" w:rsidP="00D92B58">
      <w:pPr>
        <w:rPr>
          <w:i/>
          <w:sz w:val="22"/>
          <w:szCs w:val="22"/>
          <w:u w:val="single"/>
        </w:rPr>
      </w:pPr>
    </w:p>
    <w:p w14:paraId="5A009EA4" w14:textId="77777777" w:rsidR="00081752" w:rsidRDefault="00081752" w:rsidP="00D92B58">
      <w:pPr>
        <w:rPr>
          <w:i/>
          <w:sz w:val="22"/>
          <w:szCs w:val="22"/>
          <w:u w:val="single"/>
        </w:rPr>
      </w:pPr>
    </w:p>
    <w:p w14:paraId="64D2EDB7" w14:textId="77777777" w:rsidR="00081752" w:rsidRDefault="00081752" w:rsidP="00D92B58">
      <w:pPr>
        <w:rPr>
          <w:i/>
          <w:sz w:val="22"/>
          <w:szCs w:val="22"/>
          <w:u w:val="single"/>
        </w:rPr>
      </w:pPr>
    </w:p>
    <w:p w14:paraId="0AF67427" w14:textId="77777777" w:rsidR="00D92B58" w:rsidRPr="00AA51FE" w:rsidRDefault="00D92B58" w:rsidP="00D92B58">
      <w:pPr>
        <w:rPr>
          <w:i/>
          <w:sz w:val="22"/>
          <w:szCs w:val="22"/>
          <w:u w:val="single"/>
        </w:rPr>
      </w:pPr>
      <w:r>
        <w:rPr>
          <w:i/>
          <w:sz w:val="22"/>
          <w:szCs w:val="22"/>
          <w:u w:val="single"/>
        </w:rPr>
        <w:t>T</w:t>
      </w:r>
      <w:r w:rsidRPr="00AA51FE">
        <w:rPr>
          <w:i/>
          <w:sz w:val="22"/>
          <w:szCs w:val="22"/>
          <w:u w:val="single"/>
        </w:rPr>
        <w:t>he Fair Work Commission</w:t>
      </w:r>
      <w:r>
        <w:rPr>
          <w:i/>
          <w:sz w:val="22"/>
          <w:szCs w:val="22"/>
          <w:u w:val="single"/>
        </w:rPr>
        <w:t>’s Response to my Complaint</w:t>
      </w:r>
      <w:r w:rsidRPr="00AA51FE">
        <w:rPr>
          <w:i/>
          <w:sz w:val="22"/>
          <w:szCs w:val="22"/>
          <w:u w:val="single"/>
        </w:rPr>
        <w:t xml:space="preserve"> (Cont’d)</w:t>
      </w:r>
    </w:p>
    <w:p w14:paraId="2BD2BA83" w14:textId="77777777" w:rsidR="00D92B58" w:rsidRDefault="00D92B58" w:rsidP="00662BCD">
      <w:pPr>
        <w:rPr>
          <w:sz w:val="22"/>
          <w:szCs w:val="22"/>
          <w:u w:val="single"/>
        </w:rPr>
      </w:pPr>
    </w:p>
    <w:p w14:paraId="4E49EBDC" w14:textId="77777777" w:rsidR="00D92B58" w:rsidRDefault="00D92B58" w:rsidP="00662BCD">
      <w:pPr>
        <w:rPr>
          <w:sz w:val="22"/>
          <w:szCs w:val="22"/>
          <w:u w:val="single"/>
        </w:rPr>
      </w:pPr>
    </w:p>
    <w:p w14:paraId="04EA4093" w14:textId="77777777" w:rsidR="00AA51FE" w:rsidRPr="00AA51FE" w:rsidRDefault="00662BCD" w:rsidP="00662BCD">
      <w:pPr>
        <w:rPr>
          <w:sz w:val="22"/>
          <w:szCs w:val="22"/>
          <w:u w:val="single"/>
        </w:rPr>
      </w:pPr>
      <w:r w:rsidRPr="00AA51FE">
        <w:rPr>
          <w:sz w:val="22"/>
          <w:szCs w:val="22"/>
          <w:u w:val="single"/>
        </w:rPr>
        <w:t>Legislative Framework</w:t>
      </w:r>
    </w:p>
    <w:p w14:paraId="29BBFF3A" w14:textId="77777777" w:rsidR="00AA51FE" w:rsidRDefault="00662BCD" w:rsidP="00662BCD">
      <w:pPr>
        <w:rPr>
          <w:i/>
          <w:sz w:val="22"/>
          <w:szCs w:val="22"/>
        </w:rPr>
      </w:pPr>
      <w:r w:rsidRPr="00AA51FE">
        <w:rPr>
          <w:sz w:val="22"/>
          <w:szCs w:val="22"/>
        </w:rPr>
        <w:t>General protections matters are dealt with by Members of the Commission.  Members are independent, statutory appointees.  Whilst Members share and use common systems, each Member is responsible for the conduct of their matter, including corresponding to the parties, within the legislative framework of the Fair Work Act 2009 (‘the Act’).</w:t>
      </w:r>
    </w:p>
    <w:p w14:paraId="2C3B13E9" w14:textId="77777777" w:rsidR="00AA51FE" w:rsidRDefault="00AA51FE" w:rsidP="00662BCD">
      <w:pPr>
        <w:rPr>
          <w:i/>
          <w:sz w:val="22"/>
          <w:szCs w:val="22"/>
        </w:rPr>
      </w:pPr>
    </w:p>
    <w:p w14:paraId="7177A231" w14:textId="77777777" w:rsidR="00662BCD" w:rsidRPr="00AA51FE" w:rsidRDefault="00AA51FE" w:rsidP="00662BCD">
      <w:pPr>
        <w:rPr>
          <w:sz w:val="22"/>
          <w:szCs w:val="22"/>
        </w:rPr>
      </w:pPr>
      <w:r w:rsidRPr="00AA51FE">
        <w:rPr>
          <w:sz w:val="22"/>
          <w:szCs w:val="22"/>
        </w:rPr>
        <w:t>The Act governs both the role of the Commission and its limits in dealing with general protections applications.  If an application is made under s.365 of the Act (general protections claims involving dismissal), the Commission must deal with this dispute (s.368).  The Act provides that the Commission may deal with the dispute by mediation or conciliation, or by making a recommendation or expressing an opinion.  The Commission cannot arbitrate these matters unless satisfied that all reasonable attempts have been made to resolve the matter voluntarily, and then only if both parties consent.</w:t>
      </w:r>
      <w:r w:rsidR="006402EC" w:rsidRPr="00AA51FE">
        <w:rPr>
          <w:sz w:val="22"/>
          <w:szCs w:val="22"/>
        </w:rPr>
        <w:br/>
      </w:r>
    </w:p>
    <w:p w14:paraId="159615C2" w14:textId="77777777" w:rsidR="00662BCD" w:rsidRPr="00AA51FE" w:rsidRDefault="00662BCD" w:rsidP="00662BCD">
      <w:pPr>
        <w:rPr>
          <w:sz w:val="22"/>
          <w:szCs w:val="22"/>
        </w:rPr>
      </w:pPr>
      <w:r w:rsidRPr="00AA51FE">
        <w:rPr>
          <w:sz w:val="22"/>
          <w:szCs w:val="22"/>
        </w:rPr>
        <w:t>In your letter, you asked for the Commission to dismiss the application because the applicant failed to attend a conference. The Commission must deal with the dispute and has limited powers to dismiss applications.  Under s.587 of the Act, the Commission is excluded from dismissing general protections applications that it would deem frivolous, vexatious or having no reasonable prospect of success.  The Commission may direct parties to attend conferences (s.592) but cannot penalise non-attendance.</w:t>
      </w:r>
    </w:p>
    <w:p w14:paraId="39CD72CB" w14:textId="77777777" w:rsidR="00662BCD" w:rsidRPr="00AA51FE" w:rsidRDefault="00662BCD" w:rsidP="00662BCD">
      <w:pPr>
        <w:rPr>
          <w:sz w:val="22"/>
          <w:szCs w:val="22"/>
        </w:rPr>
      </w:pPr>
    </w:p>
    <w:p w14:paraId="19B99BE2" w14:textId="77777777" w:rsidR="00662BCD" w:rsidRDefault="00662BCD" w:rsidP="00662BCD">
      <w:pPr>
        <w:rPr>
          <w:sz w:val="22"/>
          <w:szCs w:val="22"/>
          <w:u w:val="single"/>
        </w:rPr>
      </w:pPr>
      <w:r w:rsidRPr="00AA51FE">
        <w:rPr>
          <w:sz w:val="22"/>
          <w:szCs w:val="22"/>
          <w:u w:val="single"/>
        </w:rPr>
        <w:t>Your request</w:t>
      </w:r>
    </w:p>
    <w:p w14:paraId="009DE12E" w14:textId="77777777" w:rsidR="00662BCD" w:rsidRPr="00AA51FE" w:rsidRDefault="00662BCD" w:rsidP="00662BCD">
      <w:pPr>
        <w:rPr>
          <w:sz w:val="22"/>
          <w:szCs w:val="22"/>
        </w:rPr>
      </w:pPr>
      <w:r w:rsidRPr="00AA51FE">
        <w:rPr>
          <w:sz w:val="22"/>
          <w:szCs w:val="22"/>
        </w:rPr>
        <w:t>I note that your matter has now been resolved.</w:t>
      </w:r>
      <w:r w:rsidR="006402EC" w:rsidRPr="00AA51FE">
        <w:rPr>
          <w:sz w:val="22"/>
          <w:szCs w:val="22"/>
        </w:rPr>
        <w:t xml:space="preserve"> </w:t>
      </w:r>
      <w:r w:rsidRPr="00AA51FE">
        <w:rPr>
          <w:sz w:val="22"/>
          <w:szCs w:val="22"/>
        </w:rPr>
        <w:t>Our inquiries show that the applicant was notified of the conference date via the email address provided in her application.  There is no evidence to suggest to us that this notice was not appropriately delivered by the Commission to the applicant.</w:t>
      </w:r>
      <w:r w:rsidR="006402EC" w:rsidRPr="00AA51FE">
        <w:rPr>
          <w:sz w:val="22"/>
          <w:szCs w:val="22"/>
        </w:rPr>
        <w:br/>
      </w:r>
    </w:p>
    <w:p w14:paraId="43D45E67" w14:textId="77777777" w:rsidR="00662BCD" w:rsidRPr="00AA51FE" w:rsidRDefault="00662BCD" w:rsidP="00662BCD">
      <w:pPr>
        <w:rPr>
          <w:sz w:val="22"/>
          <w:szCs w:val="22"/>
        </w:rPr>
      </w:pPr>
      <w:r w:rsidRPr="00AA51FE">
        <w:rPr>
          <w:sz w:val="22"/>
          <w:szCs w:val="22"/>
        </w:rPr>
        <w:t xml:space="preserve">The legislative framework requires the Commission to deal with general protections applications and be satisfied that all reasonable attempts have been made to assist the parties resolve the dispute.  The Act also provides (s.611) that a person must bear their own costs in relation to a matter before the Commission.  There is an avenue for redeeming costs from the other party to a matter under s611 and an application can be made to the Commission to consider this question (see Form F6).  This is a link to the legislative provision: </w:t>
      </w:r>
      <w:r w:rsidRPr="00C50AB8">
        <w:rPr>
          <w:sz w:val="22"/>
          <w:szCs w:val="22"/>
        </w:rPr>
        <w:t>https://www.fwc.gov.au/documents/documents/legislation/fw_act/FW_Act-04.htm#P8888_818477</w:t>
      </w:r>
      <w:r w:rsidR="006402EC" w:rsidRPr="00AA51FE">
        <w:rPr>
          <w:sz w:val="22"/>
          <w:szCs w:val="22"/>
        </w:rPr>
        <w:br/>
      </w:r>
    </w:p>
    <w:p w14:paraId="45367434" w14:textId="77777777" w:rsidR="00662BCD" w:rsidRPr="00AA51FE" w:rsidRDefault="00662BCD" w:rsidP="00662BCD">
      <w:pPr>
        <w:rPr>
          <w:sz w:val="22"/>
          <w:szCs w:val="22"/>
        </w:rPr>
      </w:pPr>
      <w:r w:rsidRPr="00AA51FE">
        <w:rPr>
          <w:sz w:val="22"/>
          <w:szCs w:val="22"/>
        </w:rPr>
        <w:t>The Commission is very conscious of the time and money spent by it and the parties in arranging conferences to resolve disputes between employees and employers.  We do so within the bounds of the legislation that we administer. We continuously review and improve our services and introducing a reminder system for a conference is one of the ways we are trying to improve our service and efficiency.</w:t>
      </w:r>
      <w:r w:rsidR="006402EC" w:rsidRPr="00AA51FE">
        <w:rPr>
          <w:sz w:val="22"/>
          <w:szCs w:val="22"/>
        </w:rPr>
        <w:br/>
      </w:r>
    </w:p>
    <w:p w14:paraId="5514CB93" w14:textId="77777777" w:rsidR="00662BCD" w:rsidRPr="00AA51FE" w:rsidRDefault="00662BCD" w:rsidP="00662BCD">
      <w:pPr>
        <w:rPr>
          <w:sz w:val="22"/>
          <w:szCs w:val="22"/>
        </w:rPr>
      </w:pPr>
      <w:r w:rsidRPr="00AA51FE">
        <w:rPr>
          <w:sz w:val="22"/>
          <w:szCs w:val="22"/>
        </w:rPr>
        <w:t xml:space="preserve">I invite you to call me if you are unsatisfied with my response or if you would like to provide any further information that may assist.  My direct line is </w:t>
      </w:r>
      <w:r w:rsidR="009D3F3E">
        <w:rPr>
          <w:sz w:val="22"/>
          <w:szCs w:val="22"/>
        </w:rPr>
        <w:t>[supplied]</w:t>
      </w:r>
      <w:r w:rsidRPr="00AA51FE">
        <w:rPr>
          <w:sz w:val="22"/>
          <w:szCs w:val="22"/>
        </w:rPr>
        <w:t xml:space="preserve">. There is information on our website about our complaints process including how to contact the Commonwealth Ombudsman if you are not satisfied with my response: </w:t>
      </w:r>
      <w:r w:rsidRPr="00C50AB8">
        <w:rPr>
          <w:sz w:val="22"/>
          <w:szCs w:val="22"/>
        </w:rPr>
        <w:t>complaints and feedback</w:t>
      </w:r>
      <w:r w:rsidR="00C50AB8">
        <w:rPr>
          <w:sz w:val="22"/>
          <w:szCs w:val="22"/>
        </w:rPr>
        <w:t xml:space="preserve">. </w:t>
      </w:r>
      <w:r w:rsidR="00C50AB8" w:rsidRPr="00C50AB8">
        <w:rPr>
          <w:sz w:val="18"/>
          <w:szCs w:val="18"/>
        </w:rPr>
        <w:t>(</w:t>
      </w:r>
      <w:proofErr w:type="gramStart"/>
      <w:r w:rsidR="00C50AB8" w:rsidRPr="00C50AB8">
        <w:rPr>
          <w:i/>
          <w:sz w:val="18"/>
          <w:szCs w:val="18"/>
        </w:rPr>
        <w:t>hyperlink</w:t>
      </w:r>
      <w:proofErr w:type="gramEnd"/>
      <w:r w:rsidR="00C50AB8" w:rsidRPr="00C50AB8">
        <w:rPr>
          <w:i/>
          <w:sz w:val="18"/>
          <w:szCs w:val="18"/>
        </w:rPr>
        <w:t xml:space="preserve"> removed</w:t>
      </w:r>
      <w:r w:rsidR="00C50AB8" w:rsidRPr="00C50AB8">
        <w:rPr>
          <w:sz w:val="18"/>
          <w:szCs w:val="18"/>
        </w:rPr>
        <w:t>)</w:t>
      </w:r>
    </w:p>
    <w:p w14:paraId="19D2BAB2" w14:textId="77777777" w:rsidR="00662BCD" w:rsidRPr="00AA51FE" w:rsidRDefault="00662BCD" w:rsidP="00662BCD">
      <w:pPr>
        <w:rPr>
          <w:sz w:val="22"/>
          <w:szCs w:val="22"/>
        </w:rPr>
      </w:pPr>
    </w:p>
    <w:p w14:paraId="4450EE8B" w14:textId="77777777" w:rsidR="00662BCD" w:rsidRPr="00AA51FE" w:rsidRDefault="00662BCD" w:rsidP="00662BCD">
      <w:pPr>
        <w:rPr>
          <w:sz w:val="22"/>
          <w:szCs w:val="22"/>
        </w:rPr>
      </w:pPr>
      <w:r w:rsidRPr="00AA51FE">
        <w:rPr>
          <w:sz w:val="22"/>
          <w:szCs w:val="22"/>
        </w:rPr>
        <w:t>Yours sincerely</w:t>
      </w:r>
    </w:p>
    <w:p w14:paraId="6FDC26F4" w14:textId="77777777" w:rsidR="00662BCD" w:rsidRPr="00DC6BDC" w:rsidRDefault="00662BCD" w:rsidP="00662BCD">
      <w:pPr>
        <w:rPr>
          <w:sz w:val="22"/>
          <w:szCs w:val="22"/>
          <w:highlight w:val="black"/>
        </w:rPr>
      </w:pPr>
    </w:p>
    <w:p w14:paraId="6BCF6463" w14:textId="77777777" w:rsidR="00662BCD" w:rsidRPr="00DC6BDC" w:rsidRDefault="00662BCD" w:rsidP="00662BCD">
      <w:pPr>
        <w:rPr>
          <w:sz w:val="22"/>
          <w:szCs w:val="22"/>
          <w:highlight w:val="black"/>
        </w:rPr>
      </w:pPr>
    </w:p>
    <w:p w14:paraId="0E4B0CA6" w14:textId="77777777" w:rsidR="00662BCD" w:rsidRPr="00DC6BDC" w:rsidRDefault="00662BCD" w:rsidP="00662BCD">
      <w:pPr>
        <w:rPr>
          <w:sz w:val="22"/>
          <w:szCs w:val="22"/>
          <w:highlight w:val="black"/>
        </w:rPr>
      </w:pPr>
    </w:p>
    <w:p w14:paraId="7030F852" w14:textId="77777777" w:rsidR="00662BCD" w:rsidRPr="00DC6BDC" w:rsidRDefault="00662BCD" w:rsidP="00662BCD">
      <w:pPr>
        <w:rPr>
          <w:sz w:val="22"/>
          <w:szCs w:val="22"/>
          <w:highlight w:val="black"/>
        </w:rPr>
      </w:pPr>
      <w:r w:rsidRPr="00DC6BDC">
        <w:rPr>
          <w:sz w:val="22"/>
          <w:szCs w:val="22"/>
          <w:highlight w:val="black"/>
        </w:rPr>
        <w:t>Louise Clarke</w:t>
      </w:r>
    </w:p>
    <w:p w14:paraId="21B34E96" w14:textId="77777777" w:rsidR="00E23E64" w:rsidRPr="00AA51FE" w:rsidRDefault="00662BCD" w:rsidP="00662BCD">
      <w:pPr>
        <w:rPr>
          <w:sz w:val="22"/>
          <w:szCs w:val="22"/>
        </w:rPr>
      </w:pPr>
      <w:r w:rsidRPr="00DC6BDC">
        <w:rPr>
          <w:sz w:val="22"/>
          <w:szCs w:val="22"/>
          <w:highlight w:val="black"/>
        </w:rPr>
        <w:t>Director, Client Services</w:t>
      </w:r>
    </w:p>
    <w:p w14:paraId="76DAA070" w14:textId="77777777" w:rsidR="009D3F3E" w:rsidRDefault="009D3F3E" w:rsidP="00FC4948">
      <w:pPr>
        <w:tabs>
          <w:tab w:val="left" w:pos="426"/>
          <w:tab w:val="left" w:pos="4537"/>
          <w:tab w:val="left" w:pos="4962"/>
        </w:tabs>
        <w:spacing w:before="360" w:after="120"/>
        <w:ind w:right="34"/>
        <w:jc w:val="center"/>
        <w:rPr>
          <w:rFonts w:asciiTheme="minorHAnsi" w:hAnsiTheme="minorHAnsi"/>
          <w:b/>
          <w:sz w:val="24"/>
          <w:szCs w:val="24"/>
          <w:u w:val="single"/>
        </w:rPr>
      </w:pPr>
    </w:p>
    <w:p w14:paraId="3C49E19F" w14:textId="77777777" w:rsidR="00FC4948" w:rsidRPr="00A57944" w:rsidRDefault="000D337F" w:rsidP="00FC4948">
      <w:pPr>
        <w:tabs>
          <w:tab w:val="left" w:pos="426"/>
          <w:tab w:val="left" w:pos="4537"/>
          <w:tab w:val="left" w:pos="4962"/>
        </w:tabs>
        <w:spacing w:before="360" w:after="120"/>
        <w:ind w:right="34"/>
        <w:jc w:val="center"/>
        <w:rPr>
          <w:rFonts w:asciiTheme="minorHAnsi" w:hAnsiTheme="minorHAnsi"/>
          <w:b/>
          <w:sz w:val="24"/>
          <w:szCs w:val="24"/>
          <w:u w:val="single"/>
        </w:rPr>
      </w:pPr>
      <w:r w:rsidRPr="00A57944">
        <w:rPr>
          <w:rFonts w:asciiTheme="minorHAnsi" w:hAnsiTheme="minorHAnsi"/>
          <w:b/>
          <w:sz w:val="24"/>
          <w:szCs w:val="24"/>
          <w:u w:val="single"/>
        </w:rPr>
        <w:lastRenderedPageBreak/>
        <w:t>DEMONSTRATED</w:t>
      </w:r>
      <w:r w:rsidR="00FC4948" w:rsidRPr="00A57944">
        <w:rPr>
          <w:rFonts w:asciiTheme="minorHAnsi" w:hAnsiTheme="minorHAnsi"/>
          <w:b/>
          <w:sz w:val="24"/>
          <w:szCs w:val="24"/>
          <w:u w:val="single"/>
        </w:rPr>
        <w:t xml:space="preserve"> PROBLEMS WITH THE FAIR WORK COMMISSION’S PROCESSES</w:t>
      </w:r>
    </w:p>
    <w:p w14:paraId="7961710B" w14:textId="77777777" w:rsidR="00F518E5" w:rsidRDefault="00FC4948" w:rsidP="00FC4948">
      <w:pPr>
        <w:tabs>
          <w:tab w:val="left" w:pos="426"/>
          <w:tab w:val="left" w:pos="4537"/>
          <w:tab w:val="left" w:pos="4962"/>
        </w:tabs>
        <w:spacing w:before="360" w:after="120"/>
        <w:ind w:right="34"/>
        <w:rPr>
          <w:sz w:val="22"/>
          <w:szCs w:val="22"/>
        </w:rPr>
      </w:pPr>
      <w:r>
        <w:rPr>
          <w:sz w:val="22"/>
          <w:szCs w:val="22"/>
        </w:rPr>
        <w:t>As I mentioned in my introduction, this case, as well as the Fair Work Commission’s response to my complaint, led me to conclude that</w:t>
      </w:r>
    </w:p>
    <w:p w14:paraId="2A3A9C7F" w14:textId="77777777" w:rsidR="00F518E5" w:rsidRPr="00F518E5" w:rsidRDefault="00F518E5" w:rsidP="00F518E5">
      <w:pPr>
        <w:pStyle w:val="ListParagraph"/>
        <w:numPr>
          <w:ilvl w:val="0"/>
          <w:numId w:val="41"/>
        </w:numPr>
        <w:tabs>
          <w:tab w:val="left" w:pos="426"/>
          <w:tab w:val="left" w:pos="4537"/>
          <w:tab w:val="left" w:pos="4962"/>
        </w:tabs>
        <w:spacing w:before="360" w:after="120"/>
        <w:ind w:right="34"/>
        <w:rPr>
          <w:bCs/>
          <w:spacing w:val="7"/>
          <w:sz w:val="22"/>
          <w:szCs w:val="22"/>
          <w:shd w:val="clear" w:color="auto" w:fill="FFFFFF"/>
        </w:rPr>
      </w:pPr>
      <w:r>
        <w:rPr>
          <w:sz w:val="22"/>
          <w:szCs w:val="22"/>
        </w:rPr>
        <w:t>T</w:t>
      </w:r>
      <w:r w:rsidR="00FC4948" w:rsidRPr="00F518E5">
        <w:rPr>
          <w:sz w:val="22"/>
          <w:szCs w:val="22"/>
        </w:rPr>
        <w:t>he Commission’s processes</w:t>
      </w:r>
      <w:r w:rsidR="00677FF3">
        <w:rPr>
          <w:sz w:val="22"/>
          <w:szCs w:val="22"/>
        </w:rPr>
        <w:t xml:space="preserve"> </w:t>
      </w:r>
      <w:r w:rsidR="00FC4948" w:rsidRPr="00F518E5">
        <w:rPr>
          <w:sz w:val="22"/>
          <w:szCs w:val="22"/>
        </w:rPr>
        <w:t>are not balanced, they</w:t>
      </w:r>
      <w:r>
        <w:rPr>
          <w:sz w:val="22"/>
          <w:szCs w:val="22"/>
        </w:rPr>
        <w:t xml:space="preserve"> favour employee applicants, and</w:t>
      </w:r>
    </w:p>
    <w:p w14:paraId="25928463" w14:textId="77777777" w:rsidR="00FC4948" w:rsidRPr="00F518E5" w:rsidRDefault="00F518E5" w:rsidP="00F518E5">
      <w:pPr>
        <w:pStyle w:val="ListParagraph"/>
        <w:numPr>
          <w:ilvl w:val="0"/>
          <w:numId w:val="41"/>
        </w:numPr>
        <w:tabs>
          <w:tab w:val="left" w:pos="426"/>
          <w:tab w:val="left" w:pos="4537"/>
          <w:tab w:val="left" w:pos="4962"/>
        </w:tabs>
        <w:spacing w:before="360" w:after="120"/>
        <w:ind w:right="34"/>
        <w:rPr>
          <w:rStyle w:val="Strong"/>
          <w:b w:val="0"/>
          <w:spacing w:val="7"/>
          <w:sz w:val="22"/>
          <w:szCs w:val="22"/>
          <w:shd w:val="clear" w:color="auto" w:fill="FFFFFF"/>
        </w:rPr>
      </w:pPr>
      <w:r>
        <w:rPr>
          <w:sz w:val="22"/>
          <w:szCs w:val="22"/>
        </w:rPr>
        <w:t>T</w:t>
      </w:r>
      <w:r w:rsidR="00FC4948" w:rsidRPr="00F518E5">
        <w:rPr>
          <w:sz w:val="22"/>
          <w:szCs w:val="22"/>
        </w:rPr>
        <w:t xml:space="preserve">hey </w:t>
      </w:r>
      <w:r w:rsidR="00FC4948" w:rsidRPr="00F518E5">
        <w:rPr>
          <w:rStyle w:val="Strong"/>
          <w:b w:val="0"/>
          <w:spacing w:val="7"/>
          <w:sz w:val="22"/>
          <w:szCs w:val="22"/>
          <w:shd w:val="clear" w:color="auto" w:fill="FFFFFF"/>
        </w:rPr>
        <w:t xml:space="preserve">ignore the costs and practicalities facing businesses in dealing with matters before the Commission. </w:t>
      </w:r>
    </w:p>
    <w:p w14:paraId="00ED920D" w14:textId="77777777" w:rsidR="00FC4948" w:rsidRDefault="00FC4948" w:rsidP="00FC4948">
      <w:p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 xml:space="preserve">It has subsequently been shown to me that the driving factor is </w:t>
      </w:r>
      <w:r w:rsidR="00677FF3">
        <w:rPr>
          <w:rStyle w:val="Strong"/>
          <w:b w:val="0"/>
          <w:spacing w:val="7"/>
          <w:sz w:val="22"/>
          <w:szCs w:val="22"/>
          <w:shd w:val="clear" w:color="auto" w:fill="FFFFFF"/>
        </w:rPr>
        <w:t>apparently</w:t>
      </w:r>
      <w:r>
        <w:rPr>
          <w:rStyle w:val="Strong"/>
          <w:b w:val="0"/>
          <w:spacing w:val="7"/>
          <w:sz w:val="22"/>
          <w:szCs w:val="22"/>
          <w:shd w:val="clear" w:color="auto" w:fill="FFFFFF"/>
        </w:rPr>
        <w:t xml:space="preserve"> the Fair Work Act itself</w:t>
      </w:r>
      <w:r w:rsidR="00F71693">
        <w:rPr>
          <w:rStyle w:val="Strong"/>
          <w:b w:val="0"/>
          <w:spacing w:val="7"/>
          <w:sz w:val="22"/>
          <w:szCs w:val="22"/>
          <w:shd w:val="clear" w:color="auto" w:fill="FFFFFF"/>
        </w:rPr>
        <w:t>,</w:t>
      </w:r>
      <w:r w:rsidR="005C309C">
        <w:rPr>
          <w:rStyle w:val="Strong"/>
          <w:b w:val="0"/>
          <w:spacing w:val="7"/>
          <w:sz w:val="22"/>
          <w:szCs w:val="22"/>
          <w:shd w:val="clear" w:color="auto" w:fill="FFFFFF"/>
        </w:rPr>
        <w:t xml:space="preserve"> and it certainly seems </w:t>
      </w:r>
      <w:r w:rsidR="00F71693">
        <w:rPr>
          <w:rStyle w:val="Strong"/>
          <w:b w:val="0"/>
          <w:spacing w:val="7"/>
          <w:sz w:val="22"/>
          <w:szCs w:val="22"/>
          <w:shd w:val="clear" w:color="auto" w:fill="FFFFFF"/>
        </w:rPr>
        <w:t xml:space="preserve">to be the case </w:t>
      </w:r>
      <w:r w:rsidR="006C1EDF">
        <w:rPr>
          <w:rStyle w:val="Strong"/>
          <w:b w:val="0"/>
          <w:spacing w:val="7"/>
          <w:sz w:val="22"/>
          <w:szCs w:val="22"/>
          <w:shd w:val="clear" w:color="auto" w:fill="FFFFFF"/>
        </w:rPr>
        <w:t xml:space="preserve">that </w:t>
      </w:r>
      <w:r w:rsidR="006C1EDF" w:rsidRPr="00F518E5">
        <w:rPr>
          <w:rStyle w:val="Strong"/>
          <w:b w:val="0"/>
          <w:spacing w:val="7"/>
          <w:sz w:val="22"/>
          <w:szCs w:val="22"/>
          <w:shd w:val="clear" w:color="auto" w:fill="FFFFFF"/>
        </w:rPr>
        <w:t>the costs and practicalities facing businesses</w:t>
      </w:r>
      <w:r w:rsidR="006C1EDF">
        <w:rPr>
          <w:rStyle w:val="Strong"/>
          <w:b w:val="0"/>
          <w:spacing w:val="7"/>
          <w:sz w:val="22"/>
          <w:szCs w:val="22"/>
          <w:shd w:val="clear" w:color="auto" w:fill="FFFFFF"/>
        </w:rPr>
        <w:t xml:space="preserve"> are not properly considered in the Act. H</w:t>
      </w:r>
      <w:r w:rsidR="00677FF3">
        <w:rPr>
          <w:rStyle w:val="Strong"/>
          <w:b w:val="0"/>
          <w:spacing w:val="7"/>
          <w:sz w:val="22"/>
          <w:szCs w:val="22"/>
          <w:shd w:val="clear" w:color="auto" w:fill="FFFFFF"/>
        </w:rPr>
        <w:t xml:space="preserve">owever </w:t>
      </w:r>
      <w:r>
        <w:rPr>
          <w:rStyle w:val="Strong"/>
          <w:b w:val="0"/>
          <w:spacing w:val="7"/>
          <w:sz w:val="22"/>
          <w:szCs w:val="22"/>
          <w:shd w:val="clear" w:color="auto" w:fill="FFFFFF"/>
        </w:rPr>
        <w:t xml:space="preserve">it is not reasonable for the Fair Work Commission to invoke the Act for all of its actions when it should be </w:t>
      </w:r>
      <w:r w:rsidRPr="00C1620E">
        <w:rPr>
          <w:rStyle w:val="Strong"/>
          <w:b w:val="0"/>
          <w:spacing w:val="7"/>
          <w:sz w:val="22"/>
          <w:szCs w:val="22"/>
          <w:shd w:val="clear" w:color="auto" w:fill="FFFFFF"/>
        </w:rPr>
        <w:t>obvious</w:t>
      </w:r>
      <w:r>
        <w:rPr>
          <w:rStyle w:val="Strong"/>
          <w:b w:val="0"/>
          <w:spacing w:val="7"/>
          <w:sz w:val="22"/>
          <w:szCs w:val="22"/>
          <w:shd w:val="clear" w:color="auto" w:fill="FFFFFF"/>
        </w:rPr>
        <w:t xml:space="preserve"> to the Commission that –</w:t>
      </w:r>
    </w:p>
    <w:p w14:paraId="3508A629" w14:textId="77777777" w:rsidR="00FC4948" w:rsidRDefault="00FC4948" w:rsidP="00FC4948">
      <w:pPr>
        <w:pStyle w:val="ListParagraph"/>
        <w:numPr>
          <w:ilvl w:val="0"/>
          <w:numId w:val="38"/>
        </w:numPr>
        <w:tabs>
          <w:tab w:val="left" w:pos="426"/>
          <w:tab w:val="left" w:pos="4537"/>
          <w:tab w:val="left" w:pos="4962"/>
        </w:tabs>
        <w:spacing w:before="360" w:after="120"/>
        <w:ind w:right="34"/>
        <w:rPr>
          <w:rStyle w:val="Strong"/>
          <w:b w:val="0"/>
          <w:spacing w:val="7"/>
          <w:sz w:val="22"/>
          <w:szCs w:val="22"/>
          <w:shd w:val="clear" w:color="auto" w:fill="FFFFFF"/>
        </w:rPr>
      </w:pPr>
      <w:r w:rsidRPr="00C1620E">
        <w:rPr>
          <w:rStyle w:val="Strong"/>
          <w:b w:val="0"/>
          <w:spacing w:val="7"/>
          <w:sz w:val="22"/>
          <w:szCs w:val="22"/>
          <w:shd w:val="clear" w:color="auto" w:fill="FFFFFF"/>
        </w:rPr>
        <w:t xml:space="preserve">there </w:t>
      </w:r>
      <w:r>
        <w:rPr>
          <w:rStyle w:val="Strong"/>
          <w:b w:val="0"/>
          <w:spacing w:val="7"/>
          <w:sz w:val="22"/>
          <w:szCs w:val="22"/>
          <w:shd w:val="clear" w:color="auto" w:fill="FFFFFF"/>
        </w:rPr>
        <w:t>is the</w:t>
      </w:r>
      <w:r w:rsidRPr="00C1620E">
        <w:rPr>
          <w:rStyle w:val="Strong"/>
          <w:b w:val="0"/>
          <w:spacing w:val="7"/>
          <w:sz w:val="22"/>
          <w:szCs w:val="22"/>
          <w:shd w:val="clear" w:color="auto" w:fill="FFFFFF"/>
        </w:rPr>
        <w:t xml:space="preserve"> potential</w:t>
      </w:r>
      <w:r>
        <w:rPr>
          <w:rStyle w:val="Strong"/>
          <w:b w:val="0"/>
          <w:spacing w:val="7"/>
          <w:sz w:val="22"/>
          <w:szCs w:val="22"/>
          <w:shd w:val="clear" w:color="auto" w:fill="FFFFFF"/>
        </w:rPr>
        <w:t xml:space="preserve"> for</w:t>
      </w:r>
      <w:r w:rsidRPr="00C1620E">
        <w:rPr>
          <w:rStyle w:val="Strong"/>
          <w:b w:val="0"/>
          <w:spacing w:val="7"/>
          <w:sz w:val="22"/>
          <w:szCs w:val="22"/>
          <w:shd w:val="clear" w:color="auto" w:fill="FFFFFF"/>
        </w:rPr>
        <w:t xml:space="preserve"> unfair impositions on </w:t>
      </w:r>
      <w:r>
        <w:rPr>
          <w:rStyle w:val="Strong"/>
          <w:b w:val="0"/>
          <w:spacing w:val="7"/>
          <w:sz w:val="22"/>
          <w:szCs w:val="22"/>
          <w:shd w:val="clear" w:color="auto" w:fill="FFFFFF"/>
        </w:rPr>
        <w:t>both</w:t>
      </w:r>
      <w:r w:rsidRPr="00C1620E">
        <w:rPr>
          <w:rStyle w:val="Strong"/>
          <w:b w:val="0"/>
          <w:spacing w:val="7"/>
          <w:sz w:val="22"/>
          <w:szCs w:val="22"/>
          <w:shd w:val="clear" w:color="auto" w:fill="FFFFFF"/>
        </w:rPr>
        <w:t xml:space="preserve"> parties, (especially business owners),</w:t>
      </w:r>
      <w:r>
        <w:rPr>
          <w:rStyle w:val="Strong"/>
          <w:b w:val="0"/>
          <w:spacing w:val="7"/>
          <w:sz w:val="22"/>
          <w:szCs w:val="22"/>
          <w:shd w:val="clear" w:color="auto" w:fill="FFFFFF"/>
        </w:rPr>
        <w:t xml:space="preserve"> and</w:t>
      </w:r>
      <w:r w:rsidRPr="00C1620E">
        <w:rPr>
          <w:rStyle w:val="Strong"/>
          <w:b w:val="0"/>
          <w:spacing w:val="7"/>
          <w:sz w:val="22"/>
          <w:szCs w:val="22"/>
          <w:shd w:val="clear" w:color="auto" w:fill="FFFFFF"/>
        </w:rPr>
        <w:t xml:space="preserve"> </w:t>
      </w:r>
    </w:p>
    <w:p w14:paraId="27DB3788" w14:textId="77777777" w:rsidR="00FC4948" w:rsidRDefault="00FC4948" w:rsidP="00FC4948">
      <w:pPr>
        <w:pStyle w:val="ListParagraph"/>
        <w:numPr>
          <w:ilvl w:val="0"/>
          <w:numId w:val="38"/>
        </w:numPr>
        <w:tabs>
          <w:tab w:val="left" w:pos="426"/>
          <w:tab w:val="left" w:pos="4537"/>
          <w:tab w:val="left" w:pos="4962"/>
        </w:tabs>
        <w:spacing w:before="360" w:after="120"/>
        <w:ind w:right="34"/>
        <w:rPr>
          <w:rStyle w:val="Strong"/>
          <w:b w:val="0"/>
          <w:spacing w:val="7"/>
          <w:sz w:val="22"/>
          <w:szCs w:val="22"/>
          <w:shd w:val="clear" w:color="auto" w:fill="FFFFFF"/>
        </w:rPr>
      </w:pPr>
      <w:r w:rsidRPr="00C1620E">
        <w:rPr>
          <w:rStyle w:val="Strong"/>
          <w:b w:val="0"/>
          <w:spacing w:val="7"/>
          <w:sz w:val="22"/>
          <w:szCs w:val="22"/>
          <w:shd w:val="clear" w:color="auto" w:fill="FFFFFF"/>
        </w:rPr>
        <w:t>there is also the wasted time and wasted resources of the Fair Work Commission to consider</w:t>
      </w:r>
      <w:r>
        <w:rPr>
          <w:rStyle w:val="Strong"/>
          <w:b w:val="0"/>
          <w:spacing w:val="7"/>
          <w:sz w:val="22"/>
          <w:szCs w:val="22"/>
          <w:shd w:val="clear" w:color="auto" w:fill="FFFFFF"/>
        </w:rPr>
        <w:t>, and</w:t>
      </w:r>
    </w:p>
    <w:p w14:paraId="1FEE2A12" w14:textId="77777777" w:rsidR="00FC4948" w:rsidRPr="00C1620E" w:rsidRDefault="00FC4948" w:rsidP="00FC4948">
      <w:pPr>
        <w:pStyle w:val="ListParagraph"/>
        <w:numPr>
          <w:ilvl w:val="0"/>
          <w:numId w:val="38"/>
        </w:numPr>
        <w:tabs>
          <w:tab w:val="left" w:pos="426"/>
          <w:tab w:val="left" w:pos="4537"/>
          <w:tab w:val="left" w:pos="4962"/>
        </w:tabs>
        <w:spacing w:before="360" w:after="120"/>
        <w:ind w:right="34"/>
        <w:rPr>
          <w:rStyle w:val="Strong"/>
          <w:b w:val="0"/>
          <w:spacing w:val="7"/>
          <w:sz w:val="22"/>
          <w:szCs w:val="22"/>
          <w:shd w:val="clear" w:color="auto" w:fill="FFFFFF"/>
        </w:rPr>
      </w:pPr>
      <w:proofErr w:type="gramStart"/>
      <w:r>
        <w:rPr>
          <w:rStyle w:val="Strong"/>
          <w:b w:val="0"/>
          <w:spacing w:val="7"/>
          <w:sz w:val="22"/>
          <w:szCs w:val="22"/>
          <w:shd w:val="clear" w:color="auto" w:fill="FFFFFF"/>
        </w:rPr>
        <w:t>there</w:t>
      </w:r>
      <w:proofErr w:type="gramEnd"/>
      <w:r>
        <w:rPr>
          <w:rStyle w:val="Strong"/>
          <w:b w:val="0"/>
          <w:spacing w:val="7"/>
          <w:sz w:val="22"/>
          <w:szCs w:val="22"/>
          <w:shd w:val="clear" w:color="auto" w:fill="FFFFFF"/>
        </w:rPr>
        <w:t xml:space="preserve"> are simple measures available to prevent both of those problems, even without any changes to any legislation.</w:t>
      </w:r>
      <w:r w:rsidRPr="00C1620E">
        <w:rPr>
          <w:rStyle w:val="Strong"/>
          <w:b w:val="0"/>
          <w:spacing w:val="7"/>
          <w:sz w:val="22"/>
          <w:szCs w:val="22"/>
          <w:shd w:val="clear" w:color="auto" w:fill="FFFFFF"/>
        </w:rPr>
        <w:t xml:space="preserve"> </w:t>
      </w:r>
    </w:p>
    <w:p w14:paraId="0ED0C594" w14:textId="77777777" w:rsidR="00FC4948" w:rsidRDefault="00FC4948" w:rsidP="00FC4948">
      <w:p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 xml:space="preserve">If indeed the Fair Work Commission really </w:t>
      </w:r>
      <w:r w:rsidRPr="00204854">
        <w:rPr>
          <w:rStyle w:val="Strong"/>
          <w:b w:val="0"/>
          <w:spacing w:val="7"/>
          <w:sz w:val="22"/>
          <w:szCs w:val="22"/>
          <w:shd w:val="clear" w:color="auto" w:fill="FFFFFF"/>
        </w:rPr>
        <w:t>did</w:t>
      </w:r>
      <w:r>
        <w:rPr>
          <w:rStyle w:val="Strong"/>
          <w:b w:val="0"/>
          <w:spacing w:val="7"/>
          <w:sz w:val="22"/>
          <w:szCs w:val="22"/>
          <w:shd w:val="clear" w:color="auto" w:fill="FFFFFF"/>
        </w:rPr>
        <w:t xml:space="preserve">, as </w:t>
      </w:r>
      <w:r w:rsidRPr="00DC6BDC">
        <w:rPr>
          <w:rStyle w:val="Strong"/>
          <w:b w:val="0"/>
          <w:spacing w:val="7"/>
          <w:sz w:val="22"/>
          <w:szCs w:val="22"/>
          <w:highlight w:val="black"/>
          <w:shd w:val="clear" w:color="auto" w:fill="FFFFFF"/>
        </w:rPr>
        <w:t>Ms Clarke</w:t>
      </w:r>
      <w:r>
        <w:rPr>
          <w:rStyle w:val="Strong"/>
          <w:b w:val="0"/>
          <w:spacing w:val="7"/>
          <w:sz w:val="22"/>
          <w:szCs w:val="22"/>
          <w:shd w:val="clear" w:color="auto" w:fill="FFFFFF"/>
        </w:rPr>
        <w:t xml:space="preserve"> said, “</w:t>
      </w:r>
      <w:r w:rsidRPr="00204854">
        <w:rPr>
          <w:rStyle w:val="Strong"/>
          <w:b w:val="0"/>
          <w:i/>
          <w:spacing w:val="7"/>
          <w:sz w:val="22"/>
          <w:szCs w:val="22"/>
          <w:shd w:val="clear" w:color="auto" w:fill="FFFFFF"/>
        </w:rPr>
        <w:t xml:space="preserve">take seriously </w:t>
      </w:r>
      <w:r w:rsidRPr="00204854">
        <w:rPr>
          <w:i/>
          <w:sz w:val="22"/>
          <w:szCs w:val="22"/>
        </w:rPr>
        <w:t>the time and money spent by it and the parties in arranging conferences to resolve disputes between employees and employers</w:t>
      </w:r>
      <w:r>
        <w:rPr>
          <w:i/>
          <w:sz w:val="22"/>
          <w:szCs w:val="22"/>
        </w:rPr>
        <w:t>,</w:t>
      </w:r>
      <w:r>
        <w:rPr>
          <w:sz w:val="22"/>
          <w:szCs w:val="22"/>
        </w:rPr>
        <w:t xml:space="preserve">” then </w:t>
      </w:r>
      <w:r>
        <w:rPr>
          <w:rStyle w:val="Strong"/>
          <w:b w:val="0"/>
          <w:spacing w:val="7"/>
          <w:sz w:val="22"/>
          <w:szCs w:val="22"/>
          <w:shd w:val="clear" w:color="auto" w:fill="FFFFFF"/>
        </w:rPr>
        <w:t xml:space="preserve">the very nature of the Fair Work Act’s limitations </w:t>
      </w:r>
      <w:r w:rsidRPr="00204854">
        <w:rPr>
          <w:rStyle w:val="Strong"/>
          <w:b w:val="0"/>
          <w:spacing w:val="7"/>
          <w:sz w:val="22"/>
          <w:szCs w:val="22"/>
          <w:shd w:val="clear" w:color="auto" w:fill="FFFFFF"/>
        </w:rPr>
        <w:t>would</w:t>
      </w:r>
      <w:r>
        <w:rPr>
          <w:rStyle w:val="Strong"/>
          <w:b w:val="0"/>
          <w:spacing w:val="7"/>
          <w:sz w:val="22"/>
          <w:szCs w:val="22"/>
          <w:shd w:val="clear" w:color="auto" w:fill="FFFFFF"/>
        </w:rPr>
        <w:t xml:space="preserve"> </w:t>
      </w:r>
      <w:r w:rsidRPr="006979E3">
        <w:rPr>
          <w:rStyle w:val="Strong"/>
          <w:spacing w:val="7"/>
          <w:sz w:val="22"/>
          <w:szCs w:val="22"/>
          <w:shd w:val="clear" w:color="auto" w:fill="FFFFFF"/>
        </w:rPr>
        <w:t>compel</w:t>
      </w:r>
      <w:r>
        <w:rPr>
          <w:rStyle w:val="Strong"/>
          <w:b w:val="0"/>
          <w:spacing w:val="7"/>
          <w:sz w:val="22"/>
          <w:szCs w:val="22"/>
          <w:shd w:val="clear" w:color="auto" w:fill="FFFFFF"/>
        </w:rPr>
        <w:t xml:space="preserve"> the Commission to take any number of very simple steps to ensure attendance</w:t>
      </w:r>
      <w:r w:rsidR="00F71693">
        <w:rPr>
          <w:rStyle w:val="Strong"/>
          <w:b w:val="0"/>
          <w:spacing w:val="7"/>
          <w:sz w:val="22"/>
          <w:szCs w:val="22"/>
          <w:shd w:val="clear" w:color="auto" w:fill="FFFFFF"/>
        </w:rPr>
        <w:t>,</w:t>
      </w:r>
      <w:r>
        <w:rPr>
          <w:rStyle w:val="Strong"/>
          <w:b w:val="0"/>
          <w:spacing w:val="7"/>
          <w:sz w:val="22"/>
          <w:szCs w:val="22"/>
          <w:shd w:val="clear" w:color="auto" w:fill="FFFFFF"/>
        </w:rPr>
        <w:t xml:space="preserve"> or ensure notice for cancellations to prevent or at least mitigate the waste of time, money, and productivity for all concerned. To date, apart from lip service, I have seen no evidence whatsoever that the Commission takes these matters seriously at all.</w:t>
      </w:r>
    </w:p>
    <w:p w14:paraId="7A38701A" w14:textId="77777777" w:rsidR="00FC4948" w:rsidRDefault="00FC4948" w:rsidP="00FC4948">
      <w:p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In raising my concerns with the Fair Work Commission, and also the Office of the Commonwealth Ombudsman, I expressed my astonishment at the fact that the Fair Work Commission used no measures such as reminders or “</w:t>
      </w:r>
      <w:r w:rsidRPr="000B1DDA">
        <w:rPr>
          <w:rStyle w:val="Strong"/>
          <w:b w:val="0"/>
          <w:i/>
          <w:spacing w:val="7"/>
          <w:sz w:val="22"/>
          <w:szCs w:val="22"/>
          <w:shd w:val="clear" w:color="auto" w:fill="FFFFFF"/>
        </w:rPr>
        <w:t>read receipt</w:t>
      </w:r>
      <w:r>
        <w:rPr>
          <w:rStyle w:val="Strong"/>
          <w:b w:val="0"/>
          <w:spacing w:val="7"/>
          <w:sz w:val="22"/>
          <w:szCs w:val="22"/>
          <w:shd w:val="clear" w:color="auto" w:fill="FFFFFF"/>
        </w:rPr>
        <w:t xml:space="preserve">” emails to make sure both parties attended. I put this point to </w:t>
      </w:r>
      <w:r w:rsidR="009D3F3E">
        <w:rPr>
          <w:rStyle w:val="Strong"/>
          <w:b w:val="0"/>
          <w:spacing w:val="7"/>
          <w:sz w:val="22"/>
          <w:szCs w:val="22"/>
          <w:shd w:val="clear" w:color="auto" w:fill="FFFFFF"/>
        </w:rPr>
        <w:t>[</w:t>
      </w:r>
      <w:r>
        <w:rPr>
          <w:rStyle w:val="Strong"/>
          <w:b w:val="0"/>
          <w:spacing w:val="7"/>
          <w:sz w:val="22"/>
          <w:szCs w:val="22"/>
          <w:shd w:val="clear" w:color="auto" w:fill="FFFFFF"/>
        </w:rPr>
        <w:t xml:space="preserve">the </w:t>
      </w:r>
      <w:r w:rsidR="0057602E">
        <w:rPr>
          <w:rStyle w:val="Strong"/>
          <w:b w:val="0"/>
          <w:spacing w:val="7"/>
          <w:sz w:val="22"/>
          <w:szCs w:val="22"/>
          <w:shd w:val="clear" w:color="auto" w:fill="FFFFFF"/>
        </w:rPr>
        <w:t>Commonwealth Ombudsman’s of</w:t>
      </w:r>
      <w:r>
        <w:rPr>
          <w:rStyle w:val="Strong"/>
          <w:b w:val="0"/>
          <w:spacing w:val="7"/>
          <w:sz w:val="22"/>
          <w:szCs w:val="22"/>
          <w:shd w:val="clear" w:color="auto" w:fill="FFFFFF"/>
        </w:rPr>
        <w:t>fice</w:t>
      </w:r>
      <w:r w:rsidR="009D3F3E">
        <w:rPr>
          <w:rStyle w:val="Strong"/>
          <w:b w:val="0"/>
          <w:spacing w:val="7"/>
          <w:sz w:val="22"/>
          <w:szCs w:val="22"/>
          <w:shd w:val="clear" w:color="auto" w:fill="FFFFFF"/>
        </w:rPr>
        <w:t>]</w:t>
      </w:r>
      <w:r>
        <w:rPr>
          <w:rStyle w:val="Strong"/>
          <w:b w:val="0"/>
          <w:spacing w:val="7"/>
          <w:sz w:val="22"/>
          <w:szCs w:val="22"/>
          <w:shd w:val="clear" w:color="auto" w:fill="FFFFFF"/>
        </w:rPr>
        <w:t>, and his answer in effect was</w:t>
      </w:r>
      <w:r w:rsidR="00F71693">
        <w:rPr>
          <w:rStyle w:val="Strong"/>
          <w:b w:val="0"/>
          <w:spacing w:val="7"/>
          <w:sz w:val="22"/>
          <w:szCs w:val="22"/>
          <w:shd w:val="clear" w:color="auto" w:fill="FFFFFF"/>
        </w:rPr>
        <w:t>,</w:t>
      </w:r>
      <w:r>
        <w:rPr>
          <w:rStyle w:val="Strong"/>
          <w:b w:val="0"/>
          <w:spacing w:val="7"/>
          <w:sz w:val="22"/>
          <w:szCs w:val="22"/>
          <w:shd w:val="clear" w:color="auto" w:fill="FFFFFF"/>
        </w:rPr>
        <w:t xml:space="preserve"> “well, why </w:t>
      </w:r>
      <w:r w:rsidRPr="00FF5940">
        <w:rPr>
          <w:rStyle w:val="Strong"/>
          <w:b w:val="0"/>
          <w:i/>
          <w:spacing w:val="7"/>
          <w:sz w:val="22"/>
          <w:szCs w:val="22"/>
          <w:shd w:val="clear" w:color="auto" w:fill="FFFFFF"/>
        </w:rPr>
        <w:t>should</w:t>
      </w:r>
      <w:r>
        <w:rPr>
          <w:rStyle w:val="Strong"/>
          <w:b w:val="0"/>
          <w:spacing w:val="7"/>
          <w:sz w:val="22"/>
          <w:szCs w:val="22"/>
          <w:shd w:val="clear" w:color="auto" w:fill="FFFFFF"/>
        </w:rPr>
        <w:t xml:space="preserve"> they?” His reasoning was that because </w:t>
      </w:r>
      <w:r w:rsidRPr="007E5FD5">
        <w:rPr>
          <w:rStyle w:val="Strong"/>
          <w:i/>
          <w:spacing w:val="7"/>
          <w:sz w:val="22"/>
          <w:szCs w:val="22"/>
          <w:u w:val="single"/>
          <w:shd w:val="clear" w:color="auto" w:fill="FFFFFF"/>
        </w:rPr>
        <w:t>I</w:t>
      </w:r>
      <w:r>
        <w:rPr>
          <w:rStyle w:val="Strong"/>
          <w:b w:val="0"/>
          <w:spacing w:val="7"/>
          <w:sz w:val="22"/>
          <w:szCs w:val="22"/>
          <w:shd w:val="clear" w:color="auto" w:fill="FFFFFF"/>
        </w:rPr>
        <w:t xml:space="preserve"> managed to show up for the conference, the Commission is vindicated and the responsibility lies solely with the applicant.  </w:t>
      </w:r>
    </w:p>
    <w:p w14:paraId="623199E1" w14:textId="77777777" w:rsidR="001E117D" w:rsidRDefault="00FC4948" w:rsidP="00A24E4C">
      <w:p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The aforementioned reasoning</w:t>
      </w:r>
      <w:r w:rsidR="0057602E">
        <w:rPr>
          <w:rStyle w:val="Strong"/>
          <w:b w:val="0"/>
          <w:spacing w:val="7"/>
          <w:sz w:val="22"/>
          <w:szCs w:val="22"/>
          <w:shd w:val="clear" w:color="auto" w:fill="FFFFFF"/>
        </w:rPr>
        <w:t>, to me,</w:t>
      </w:r>
      <w:r>
        <w:rPr>
          <w:rStyle w:val="Strong"/>
          <w:b w:val="0"/>
          <w:spacing w:val="7"/>
          <w:sz w:val="22"/>
          <w:szCs w:val="22"/>
          <w:shd w:val="clear" w:color="auto" w:fill="FFFFFF"/>
        </w:rPr>
        <w:t xml:space="preserve"> is indicative of a culture of departmental indifference, in which people employed by the Government rely solely on the bare minimum requirements of their jobs as set out by the law, despite the fact that </w:t>
      </w:r>
      <w:r w:rsidR="00FC1478">
        <w:rPr>
          <w:rStyle w:val="Strong"/>
          <w:b w:val="0"/>
          <w:spacing w:val="7"/>
          <w:sz w:val="22"/>
          <w:szCs w:val="22"/>
          <w:shd w:val="clear" w:color="auto" w:fill="FFFFFF"/>
        </w:rPr>
        <w:t xml:space="preserve">adhering to those parameters causes problems, and </w:t>
      </w:r>
      <w:r>
        <w:rPr>
          <w:rStyle w:val="Strong"/>
          <w:b w:val="0"/>
          <w:spacing w:val="7"/>
          <w:sz w:val="22"/>
          <w:szCs w:val="22"/>
          <w:shd w:val="clear" w:color="auto" w:fill="FFFFFF"/>
        </w:rPr>
        <w:t xml:space="preserve">going beyond those parameters would </w:t>
      </w:r>
      <w:r w:rsidRPr="00C1620E">
        <w:rPr>
          <w:rStyle w:val="Strong"/>
          <w:b w:val="0"/>
          <w:spacing w:val="7"/>
          <w:sz w:val="22"/>
          <w:szCs w:val="22"/>
          <w:u w:val="single"/>
          <w:shd w:val="clear" w:color="auto" w:fill="FFFFFF"/>
        </w:rPr>
        <w:t>only</w:t>
      </w:r>
      <w:r>
        <w:rPr>
          <w:rStyle w:val="Strong"/>
          <w:b w:val="0"/>
          <w:spacing w:val="7"/>
          <w:sz w:val="22"/>
          <w:szCs w:val="22"/>
          <w:shd w:val="clear" w:color="auto" w:fill="FFFFFF"/>
        </w:rPr>
        <w:t xml:space="preserve"> be of benefit for all of the parties </w:t>
      </w:r>
      <w:r w:rsidR="00452C2C">
        <w:rPr>
          <w:rStyle w:val="Strong"/>
          <w:b w:val="0"/>
          <w:spacing w:val="7"/>
          <w:sz w:val="22"/>
          <w:szCs w:val="22"/>
          <w:shd w:val="clear" w:color="auto" w:fill="FFFFFF"/>
        </w:rPr>
        <w:t>concerne</w:t>
      </w:r>
      <w:r>
        <w:rPr>
          <w:rStyle w:val="Strong"/>
          <w:b w:val="0"/>
          <w:spacing w:val="7"/>
          <w:sz w:val="22"/>
          <w:szCs w:val="22"/>
          <w:shd w:val="clear" w:color="auto" w:fill="FFFFFF"/>
        </w:rPr>
        <w:t>d</w:t>
      </w:r>
      <w:r w:rsidR="00FC1478">
        <w:rPr>
          <w:rStyle w:val="Strong"/>
          <w:b w:val="0"/>
          <w:spacing w:val="7"/>
          <w:sz w:val="22"/>
          <w:szCs w:val="22"/>
          <w:shd w:val="clear" w:color="auto" w:fill="FFFFFF"/>
        </w:rPr>
        <w:t>, and would not breach the law in any way</w:t>
      </w:r>
      <w:r>
        <w:rPr>
          <w:rStyle w:val="Strong"/>
          <w:b w:val="0"/>
          <w:spacing w:val="7"/>
          <w:sz w:val="22"/>
          <w:szCs w:val="22"/>
          <w:shd w:val="clear" w:color="auto" w:fill="FFFFFF"/>
        </w:rPr>
        <w:t xml:space="preserve">. </w:t>
      </w:r>
      <w:r w:rsidR="009F7F86">
        <w:rPr>
          <w:rStyle w:val="Strong"/>
          <w:b w:val="0"/>
          <w:spacing w:val="7"/>
          <w:sz w:val="22"/>
          <w:szCs w:val="22"/>
          <w:shd w:val="clear" w:color="auto" w:fill="FFFFFF"/>
        </w:rPr>
        <w:t>What I saw was that</w:t>
      </w:r>
      <w:r>
        <w:rPr>
          <w:rStyle w:val="Strong"/>
          <w:b w:val="0"/>
          <w:spacing w:val="7"/>
          <w:sz w:val="22"/>
          <w:szCs w:val="22"/>
          <w:shd w:val="clear" w:color="auto" w:fill="FFFFFF"/>
        </w:rPr>
        <w:t xml:space="preserve"> no-one in the Fair Work Commission takes any initiative, </w:t>
      </w:r>
      <w:r w:rsidR="00F71693">
        <w:rPr>
          <w:rStyle w:val="Strong"/>
          <w:b w:val="0"/>
          <w:spacing w:val="7"/>
          <w:sz w:val="22"/>
          <w:szCs w:val="22"/>
          <w:shd w:val="clear" w:color="auto" w:fill="FFFFFF"/>
        </w:rPr>
        <w:t xml:space="preserve">or </w:t>
      </w:r>
      <w:r>
        <w:rPr>
          <w:rStyle w:val="Strong"/>
          <w:b w:val="0"/>
          <w:spacing w:val="7"/>
          <w:sz w:val="22"/>
          <w:szCs w:val="22"/>
          <w:shd w:val="clear" w:color="auto" w:fill="FFFFFF"/>
        </w:rPr>
        <w:t>cares at all</w:t>
      </w:r>
      <w:r w:rsidR="00756F12">
        <w:rPr>
          <w:rStyle w:val="Strong"/>
          <w:b w:val="0"/>
          <w:spacing w:val="7"/>
          <w:sz w:val="22"/>
          <w:szCs w:val="22"/>
          <w:shd w:val="clear" w:color="auto" w:fill="FFFFFF"/>
        </w:rPr>
        <w:t xml:space="preserve"> about </w:t>
      </w:r>
      <w:r w:rsidR="00F71693">
        <w:rPr>
          <w:rStyle w:val="Strong"/>
          <w:b w:val="0"/>
          <w:spacing w:val="7"/>
          <w:sz w:val="22"/>
          <w:szCs w:val="22"/>
          <w:shd w:val="clear" w:color="auto" w:fill="FFFFFF"/>
        </w:rPr>
        <w:t>any</w:t>
      </w:r>
      <w:r w:rsidR="00756F12">
        <w:rPr>
          <w:rStyle w:val="Strong"/>
          <w:b w:val="0"/>
          <w:spacing w:val="7"/>
          <w:sz w:val="22"/>
          <w:szCs w:val="22"/>
          <w:shd w:val="clear" w:color="auto" w:fill="FFFFFF"/>
        </w:rPr>
        <w:t xml:space="preserve"> waste of time and money</w:t>
      </w:r>
      <w:r w:rsidR="001E117D">
        <w:rPr>
          <w:rStyle w:val="Strong"/>
          <w:b w:val="0"/>
          <w:spacing w:val="7"/>
          <w:sz w:val="22"/>
          <w:szCs w:val="22"/>
          <w:shd w:val="clear" w:color="auto" w:fill="FFFFFF"/>
        </w:rPr>
        <w:t xml:space="preserve"> - </w:t>
      </w:r>
      <w:r>
        <w:rPr>
          <w:rStyle w:val="Strong"/>
          <w:b w:val="0"/>
          <w:spacing w:val="7"/>
          <w:sz w:val="22"/>
          <w:szCs w:val="22"/>
          <w:shd w:val="clear" w:color="auto" w:fill="FFFFFF"/>
        </w:rPr>
        <w:t xml:space="preserve">before </w:t>
      </w:r>
      <w:r w:rsidRPr="0057602E">
        <w:rPr>
          <w:rStyle w:val="Strong"/>
          <w:b w:val="0"/>
          <w:i/>
          <w:spacing w:val="7"/>
          <w:sz w:val="22"/>
          <w:szCs w:val="22"/>
          <w:shd w:val="clear" w:color="auto" w:fill="FFFFFF"/>
        </w:rPr>
        <w:t>or</w:t>
      </w:r>
      <w:r>
        <w:rPr>
          <w:rStyle w:val="Strong"/>
          <w:b w:val="0"/>
          <w:spacing w:val="7"/>
          <w:sz w:val="22"/>
          <w:szCs w:val="22"/>
          <w:shd w:val="clear" w:color="auto" w:fill="FFFFFF"/>
        </w:rPr>
        <w:t xml:space="preserve"> after the fact</w:t>
      </w:r>
      <w:r w:rsidR="009F7F86">
        <w:rPr>
          <w:rStyle w:val="Strong"/>
          <w:b w:val="0"/>
          <w:spacing w:val="7"/>
          <w:sz w:val="22"/>
          <w:szCs w:val="22"/>
          <w:shd w:val="clear" w:color="auto" w:fill="FFFFFF"/>
        </w:rPr>
        <w:t xml:space="preserve">. </w:t>
      </w:r>
    </w:p>
    <w:p w14:paraId="23E93BB6" w14:textId="77777777" w:rsidR="00F518E5" w:rsidRDefault="009F7F86" w:rsidP="00A24E4C">
      <w:pPr>
        <w:tabs>
          <w:tab w:val="left" w:pos="426"/>
          <w:tab w:val="left" w:pos="4537"/>
          <w:tab w:val="left" w:pos="4962"/>
        </w:tabs>
        <w:spacing w:before="360" w:after="120"/>
        <w:ind w:right="34"/>
        <w:rPr>
          <w:rStyle w:val="Strong"/>
          <w:b w:val="0"/>
          <w:spacing w:val="7"/>
          <w:sz w:val="22"/>
          <w:szCs w:val="22"/>
          <w:shd w:val="clear" w:color="auto" w:fill="FFFFFF"/>
        </w:rPr>
      </w:pPr>
      <w:r>
        <w:rPr>
          <w:rStyle w:val="Strong"/>
          <w:b w:val="0"/>
          <w:spacing w:val="7"/>
          <w:sz w:val="22"/>
          <w:szCs w:val="22"/>
          <w:shd w:val="clear" w:color="auto" w:fill="FFFFFF"/>
        </w:rPr>
        <w:t xml:space="preserve">Demonstrably, that’s because they don’t </w:t>
      </w:r>
      <w:r w:rsidRPr="001E117D">
        <w:rPr>
          <w:rStyle w:val="Strong"/>
          <w:b w:val="0"/>
          <w:i/>
          <w:spacing w:val="7"/>
          <w:sz w:val="22"/>
          <w:szCs w:val="22"/>
          <w:shd w:val="clear" w:color="auto" w:fill="FFFFFF"/>
        </w:rPr>
        <w:t>have</w:t>
      </w:r>
      <w:r>
        <w:rPr>
          <w:rStyle w:val="Strong"/>
          <w:b w:val="0"/>
          <w:spacing w:val="7"/>
          <w:sz w:val="22"/>
          <w:szCs w:val="22"/>
          <w:shd w:val="clear" w:color="auto" w:fill="FFFFFF"/>
        </w:rPr>
        <w:t xml:space="preserve"> to</w:t>
      </w:r>
      <w:r w:rsidR="00452C2C">
        <w:rPr>
          <w:rStyle w:val="Strong"/>
          <w:b w:val="0"/>
          <w:spacing w:val="7"/>
          <w:sz w:val="22"/>
          <w:szCs w:val="22"/>
          <w:shd w:val="clear" w:color="auto" w:fill="FFFFFF"/>
        </w:rPr>
        <w:t xml:space="preserve"> care</w:t>
      </w:r>
      <w:r w:rsidR="001E117D">
        <w:rPr>
          <w:rStyle w:val="Strong"/>
          <w:b w:val="0"/>
          <w:spacing w:val="7"/>
          <w:sz w:val="22"/>
          <w:szCs w:val="22"/>
          <w:shd w:val="clear" w:color="auto" w:fill="FFFFFF"/>
        </w:rPr>
        <w:t>, and the issues themselves are not compulsion enough</w:t>
      </w:r>
      <w:r w:rsidR="0057602E">
        <w:rPr>
          <w:rStyle w:val="Strong"/>
          <w:b w:val="0"/>
          <w:spacing w:val="7"/>
          <w:sz w:val="22"/>
          <w:szCs w:val="22"/>
          <w:shd w:val="clear" w:color="auto" w:fill="FFFFFF"/>
        </w:rPr>
        <w:t xml:space="preserve"> for them to take action, however little</w:t>
      </w:r>
      <w:r w:rsidR="00366C9D">
        <w:rPr>
          <w:rStyle w:val="Strong"/>
          <w:b w:val="0"/>
          <w:spacing w:val="7"/>
          <w:sz w:val="22"/>
          <w:szCs w:val="22"/>
          <w:shd w:val="clear" w:color="auto" w:fill="FFFFFF"/>
        </w:rPr>
        <w:t xml:space="preserve"> </w:t>
      </w:r>
      <w:r w:rsidR="0057602E">
        <w:rPr>
          <w:rStyle w:val="Strong"/>
          <w:b w:val="0"/>
          <w:spacing w:val="7"/>
          <w:sz w:val="22"/>
          <w:szCs w:val="22"/>
          <w:shd w:val="clear" w:color="auto" w:fill="FFFFFF"/>
        </w:rPr>
        <w:t>that</w:t>
      </w:r>
      <w:r w:rsidR="00366C9D">
        <w:rPr>
          <w:rStyle w:val="Strong"/>
          <w:b w:val="0"/>
          <w:spacing w:val="7"/>
          <w:sz w:val="22"/>
          <w:szCs w:val="22"/>
          <w:shd w:val="clear" w:color="auto" w:fill="FFFFFF"/>
        </w:rPr>
        <w:t xml:space="preserve"> action</w:t>
      </w:r>
      <w:r w:rsidR="0057602E">
        <w:rPr>
          <w:rStyle w:val="Strong"/>
          <w:b w:val="0"/>
          <w:spacing w:val="7"/>
          <w:sz w:val="22"/>
          <w:szCs w:val="22"/>
          <w:shd w:val="clear" w:color="auto" w:fill="FFFFFF"/>
        </w:rPr>
        <w:t xml:space="preserve"> might be</w:t>
      </w:r>
      <w:r>
        <w:rPr>
          <w:rStyle w:val="Strong"/>
          <w:b w:val="0"/>
          <w:spacing w:val="7"/>
          <w:sz w:val="22"/>
          <w:szCs w:val="22"/>
          <w:shd w:val="clear" w:color="auto" w:fill="FFFFFF"/>
        </w:rPr>
        <w:t>. A</w:t>
      </w:r>
      <w:r w:rsidR="00FC4948">
        <w:rPr>
          <w:rStyle w:val="Strong"/>
          <w:b w:val="0"/>
          <w:spacing w:val="7"/>
          <w:sz w:val="22"/>
          <w:szCs w:val="22"/>
          <w:shd w:val="clear" w:color="auto" w:fill="FFFFFF"/>
        </w:rPr>
        <w:t>nd everyone, including the Commonwealth Ombudsman, points to fact that they did the bare minimum as if that shows they did a</w:t>
      </w:r>
      <w:r w:rsidR="00756F12">
        <w:rPr>
          <w:rStyle w:val="Strong"/>
          <w:b w:val="0"/>
          <w:spacing w:val="7"/>
          <w:sz w:val="22"/>
          <w:szCs w:val="22"/>
          <w:shd w:val="clear" w:color="auto" w:fill="FFFFFF"/>
        </w:rPr>
        <w:t xml:space="preserve">n </w:t>
      </w:r>
      <w:r w:rsidR="00F71693">
        <w:rPr>
          <w:rStyle w:val="Strong"/>
          <w:b w:val="0"/>
          <w:spacing w:val="7"/>
          <w:sz w:val="22"/>
          <w:szCs w:val="22"/>
          <w:shd w:val="clear" w:color="auto" w:fill="FFFFFF"/>
        </w:rPr>
        <w:t>outstanding</w:t>
      </w:r>
      <w:r w:rsidR="00FC4948">
        <w:rPr>
          <w:rStyle w:val="Strong"/>
          <w:b w:val="0"/>
          <w:spacing w:val="7"/>
          <w:sz w:val="22"/>
          <w:szCs w:val="22"/>
          <w:shd w:val="clear" w:color="auto" w:fill="FFFFFF"/>
        </w:rPr>
        <w:t xml:space="preserve"> job. That being the case, it’s clear the minimum requirements need to be </w:t>
      </w:r>
      <w:r w:rsidR="001E117D">
        <w:rPr>
          <w:rStyle w:val="Strong"/>
          <w:b w:val="0"/>
          <w:spacing w:val="7"/>
          <w:sz w:val="22"/>
          <w:szCs w:val="22"/>
          <w:shd w:val="clear" w:color="auto" w:fill="FFFFFF"/>
        </w:rPr>
        <w:t>lifted</w:t>
      </w:r>
      <w:r w:rsidR="00FC4948">
        <w:rPr>
          <w:rStyle w:val="Strong"/>
          <w:b w:val="0"/>
          <w:spacing w:val="7"/>
          <w:sz w:val="22"/>
          <w:szCs w:val="22"/>
          <w:shd w:val="clear" w:color="auto" w:fill="FFFFFF"/>
        </w:rPr>
        <w:t>.</w:t>
      </w:r>
    </w:p>
    <w:p w14:paraId="45A468F8" w14:textId="77777777" w:rsidR="00A64642" w:rsidRPr="00A64642" w:rsidRDefault="00A64642" w:rsidP="00A64642">
      <w:pPr>
        <w:jc w:val="right"/>
        <w:rPr>
          <w:i/>
        </w:rPr>
      </w:pPr>
      <w:r>
        <w:rPr>
          <w:i/>
        </w:rPr>
        <w:t>Cont’d</w:t>
      </w:r>
    </w:p>
    <w:p w14:paraId="4F5BC03E" w14:textId="77777777" w:rsidR="00A64642" w:rsidRDefault="00A64642" w:rsidP="004E2782">
      <w:pPr>
        <w:rPr>
          <w:i/>
          <w:u w:val="single"/>
        </w:rPr>
      </w:pPr>
    </w:p>
    <w:p w14:paraId="0DEAF5AD" w14:textId="77777777" w:rsidR="00081752" w:rsidRDefault="00081752" w:rsidP="004E2782">
      <w:pPr>
        <w:rPr>
          <w:i/>
          <w:u w:val="single"/>
        </w:rPr>
      </w:pPr>
    </w:p>
    <w:p w14:paraId="09DF9796" w14:textId="77777777" w:rsidR="00081752" w:rsidRDefault="00081752" w:rsidP="004E2782">
      <w:pPr>
        <w:rPr>
          <w:i/>
          <w:u w:val="single"/>
        </w:rPr>
      </w:pPr>
    </w:p>
    <w:p w14:paraId="61C70FA3" w14:textId="77777777" w:rsidR="00081752" w:rsidRDefault="00081752" w:rsidP="004E2782">
      <w:pPr>
        <w:rPr>
          <w:i/>
          <w:u w:val="single"/>
        </w:rPr>
      </w:pPr>
    </w:p>
    <w:p w14:paraId="2CAFB842" w14:textId="77777777" w:rsidR="004E2782" w:rsidRDefault="00A64642" w:rsidP="004E2782">
      <w:pPr>
        <w:rPr>
          <w:i/>
          <w:u w:val="single"/>
        </w:rPr>
      </w:pPr>
      <w:proofErr w:type="gramStart"/>
      <w:r>
        <w:rPr>
          <w:i/>
          <w:u w:val="single"/>
        </w:rPr>
        <w:lastRenderedPageBreak/>
        <w:t xml:space="preserve">Demonstrated </w:t>
      </w:r>
      <w:r w:rsidR="004E2782" w:rsidRPr="00866CEA">
        <w:rPr>
          <w:i/>
          <w:u w:val="single"/>
        </w:rPr>
        <w:t xml:space="preserve"> </w:t>
      </w:r>
      <w:r w:rsidR="004E2782">
        <w:rPr>
          <w:i/>
          <w:u w:val="single"/>
        </w:rPr>
        <w:t>Problems</w:t>
      </w:r>
      <w:proofErr w:type="gramEnd"/>
      <w:r w:rsidR="004E2782">
        <w:rPr>
          <w:i/>
          <w:u w:val="single"/>
        </w:rPr>
        <w:t xml:space="preserve"> with the Fair Work Commission’s Processes </w:t>
      </w:r>
      <w:r w:rsidR="004E2782" w:rsidRPr="00866CEA">
        <w:rPr>
          <w:i/>
          <w:u w:val="single"/>
        </w:rPr>
        <w:t xml:space="preserve"> (Cont’d)</w:t>
      </w:r>
    </w:p>
    <w:p w14:paraId="6C3C7FDC" w14:textId="77777777" w:rsidR="00CD77CC" w:rsidRDefault="00A64642" w:rsidP="004E2782">
      <w:pPr>
        <w:rPr>
          <w:i/>
          <w:u w:val="single"/>
        </w:rPr>
      </w:pPr>
      <w:r>
        <w:rPr>
          <w:i/>
          <w:u w:val="single"/>
        </w:rPr>
        <w:br/>
      </w:r>
    </w:p>
    <w:p w14:paraId="68020A7D" w14:textId="77777777" w:rsidR="00CD77CC" w:rsidRPr="00756F12" w:rsidRDefault="00CD77CC" w:rsidP="00CD77CC">
      <w:r>
        <w:rPr>
          <w:sz w:val="22"/>
          <w:szCs w:val="22"/>
        </w:rPr>
        <w:t>To add to the problem,</w:t>
      </w:r>
      <w:r>
        <w:rPr>
          <w:rStyle w:val="Strong"/>
          <w:b w:val="0"/>
          <w:spacing w:val="7"/>
          <w:sz w:val="22"/>
          <w:szCs w:val="22"/>
          <w:shd w:val="clear" w:color="auto" w:fill="FFFFFF"/>
        </w:rPr>
        <w:t xml:space="preserve"> (as outlined in my </w:t>
      </w:r>
      <w:r w:rsidRPr="00B47F7D">
        <w:rPr>
          <w:rStyle w:val="Strong"/>
          <w:b w:val="0"/>
          <w:spacing w:val="7"/>
          <w:sz w:val="22"/>
          <w:szCs w:val="22"/>
          <w:shd w:val="clear" w:color="auto" w:fill="FFFFFF"/>
        </w:rPr>
        <w:t>Details</w:t>
      </w:r>
      <w:r>
        <w:rPr>
          <w:rStyle w:val="Strong"/>
          <w:b w:val="0"/>
          <w:spacing w:val="7"/>
          <w:sz w:val="22"/>
          <w:szCs w:val="22"/>
          <w:shd w:val="clear" w:color="auto" w:fill="FFFFFF"/>
        </w:rPr>
        <w:t xml:space="preserve"> </w:t>
      </w:r>
      <w:r w:rsidRPr="00B47F7D">
        <w:rPr>
          <w:rStyle w:val="Strong"/>
          <w:b w:val="0"/>
          <w:spacing w:val="7"/>
          <w:sz w:val="22"/>
          <w:szCs w:val="22"/>
          <w:shd w:val="clear" w:color="auto" w:fill="FFFFFF"/>
        </w:rPr>
        <w:t>of Events</w:t>
      </w:r>
      <w:r>
        <w:rPr>
          <w:rStyle w:val="Strong"/>
          <w:b w:val="0"/>
          <w:spacing w:val="7"/>
          <w:sz w:val="22"/>
          <w:szCs w:val="22"/>
          <w:shd w:val="clear" w:color="auto" w:fill="FFFFFF"/>
        </w:rPr>
        <w:t xml:space="preserve"> and my </w:t>
      </w:r>
      <w:r w:rsidRPr="00B47F7D">
        <w:rPr>
          <w:rStyle w:val="Strong"/>
          <w:b w:val="0"/>
          <w:spacing w:val="7"/>
          <w:sz w:val="22"/>
          <w:szCs w:val="22"/>
          <w:shd w:val="clear" w:color="auto" w:fill="FFFFFF"/>
        </w:rPr>
        <w:t>Complaint to the Fair Work Commission</w:t>
      </w:r>
      <w:r w:rsidRPr="00CF698B">
        <w:rPr>
          <w:rStyle w:val="Strong"/>
          <w:b w:val="0"/>
          <w:spacing w:val="7"/>
          <w:sz w:val="22"/>
          <w:szCs w:val="22"/>
          <w:shd w:val="clear" w:color="auto" w:fill="FFFFFF"/>
        </w:rPr>
        <w:t>)</w:t>
      </w:r>
      <w:r>
        <w:rPr>
          <w:rStyle w:val="Strong"/>
          <w:b w:val="0"/>
          <w:spacing w:val="7"/>
          <w:sz w:val="22"/>
          <w:szCs w:val="22"/>
          <w:shd w:val="clear" w:color="auto" w:fill="FFFFFF"/>
        </w:rPr>
        <w:t xml:space="preserve">, when I called the Fair Work Commission in Newcastle to ask about recouping my costs, I was not informed correctly about the options available for me to seek redress and claim my costs under the Fair Work Act. </w:t>
      </w:r>
      <w:r>
        <w:rPr>
          <w:color w:val="000000"/>
          <w:sz w:val="22"/>
          <w:szCs w:val="22"/>
        </w:rPr>
        <w:t>Instead of being told about that, and the applicable “Form F6” on the Fair Work Commission’s website, I was told to call Legal Aid.</w:t>
      </w:r>
    </w:p>
    <w:p w14:paraId="31594915" w14:textId="77777777" w:rsidR="00677FF3" w:rsidRDefault="00FC4948" w:rsidP="00A24E4C">
      <w:pPr>
        <w:tabs>
          <w:tab w:val="left" w:pos="426"/>
          <w:tab w:val="left" w:pos="4537"/>
          <w:tab w:val="left" w:pos="4962"/>
        </w:tabs>
        <w:spacing w:before="360" w:after="120"/>
        <w:ind w:right="34"/>
        <w:rPr>
          <w:color w:val="000000"/>
          <w:sz w:val="22"/>
          <w:szCs w:val="22"/>
        </w:rPr>
      </w:pPr>
      <w:r>
        <w:rPr>
          <w:color w:val="000000"/>
          <w:sz w:val="22"/>
          <w:szCs w:val="22"/>
        </w:rPr>
        <w:t xml:space="preserve">I can only speculate as to why </w:t>
      </w:r>
      <w:r w:rsidR="00F518E5">
        <w:rPr>
          <w:color w:val="000000"/>
          <w:sz w:val="22"/>
          <w:szCs w:val="22"/>
        </w:rPr>
        <w:t>the Commission’s representative did</w:t>
      </w:r>
      <w:r w:rsidR="00677FF3">
        <w:rPr>
          <w:color w:val="000000"/>
          <w:sz w:val="22"/>
          <w:szCs w:val="22"/>
        </w:rPr>
        <w:t>n’</w:t>
      </w:r>
      <w:r w:rsidR="00F518E5">
        <w:rPr>
          <w:color w:val="000000"/>
          <w:sz w:val="22"/>
          <w:szCs w:val="22"/>
        </w:rPr>
        <w:t>t provide me with such basic information</w:t>
      </w:r>
      <w:r w:rsidR="009567A0">
        <w:rPr>
          <w:color w:val="000000"/>
          <w:sz w:val="22"/>
          <w:szCs w:val="22"/>
        </w:rPr>
        <w:t>. He may have been remiss, or</w:t>
      </w:r>
      <w:r>
        <w:rPr>
          <w:color w:val="000000"/>
          <w:sz w:val="22"/>
          <w:szCs w:val="22"/>
        </w:rPr>
        <w:t xml:space="preserve"> perhaps in his estimation it would not have been impartial</w:t>
      </w:r>
      <w:r w:rsidR="009567A0">
        <w:rPr>
          <w:color w:val="000000"/>
          <w:sz w:val="22"/>
          <w:szCs w:val="22"/>
        </w:rPr>
        <w:t xml:space="preserve"> of him</w:t>
      </w:r>
      <w:r>
        <w:rPr>
          <w:color w:val="000000"/>
          <w:sz w:val="22"/>
          <w:szCs w:val="22"/>
        </w:rPr>
        <w:t xml:space="preserve"> to provide me with </w:t>
      </w:r>
      <w:r w:rsidR="003A31FB">
        <w:rPr>
          <w:color w:val="000000"/>
          <w:sz w:val="22"/>
          <w:szCs w:val="22"/>
        </w:rPr>
        <w:t>that information</w:t>
      </w:r>
      <w:r w:rsidR="009567A0">
        <w:rPr>
          <w:color w:val="000000"/>
          <w:sz w:val="22"/>
          <w:szCs w:val="22"/>
        </w:rPr>
        <w:t>.</w:t>
      </w:r>
      <w:r w:rsidR="00CF698B">
        <w:rPr>
          <w:color w:val="000000"/>
          <w:sz w:val="22"/>
          <w:szCs w:val="22"/>
        </w:rPr>
        <w:t xml:space="preserve"> If the latter is true, </w:t>
      </w:r>
      <w:r w:rsidR="00F518E5">
        <w:rPr>
          <w:color w:val="000000"/>
          <w:sz w:val="22"/>
          <w:szCs w:val="22"/>
        </w:rPr>
        <w:t>the representative</w:t>
      </w:r>
      <w:r w:rsidR="00CF698B">
        <w:rPr>
          <w:color w:val="000000"/>
          <w:sz w:val="22"/>
          <w:szCs w:val="22"/>
        </w:rPr>
        <w:t xml:space="preserve"> was wrong because I was </w:t>
      </w:r>
      <w:r w:rsidR="00F518E5">
        <w:rPr>
          <w:color w:val="000000"/>
          <w:sz w:val="22"/>
          <w:szCs w:val="22"/>
        </w:rPr>
        <w:t xml:space="preserve">merely </w:t>
      </w:r>
      <w:r w:rsidR="00CF698B">
        <w:rPr>
          <w:color w:val="000000"/>
          <w:sz w:val="22"/>
          <w:szCs w:val="22"/>
        </w:rPr>
        <w:t>enquiring</w:t>
      </w:r>
      <w:r w:rsidR="00F518E5">
        <w:rPr>
          <w:color w:val="000000"/>
          <w:sz w:val="22"/>
          <w:szCs w:val="22"/>
        </w:rPr>
        <w:t xml:space="preserve"> about what</w:t>
      </w:r>
      <w:r w:rsidR="00CF698B">
        <w:rPr>
          <w:color w:val="000000"/>
          <w:sz w:val="22"/>
          <w:szCs w:val="22"/>
        </w:rPr>
        <w:t xml:space="preserve"> to what I </w:t>
      </w:r>
      <w:r w:rsidR="00CF698B" w:rsidRPr="00F518E5">
        <w:rPr>
          <w:i/>
          <w:color w:val="000000"/>
          <w:sz w:val="22"/>
          <w:szCs w:val="22"/>
        </w:rPr>
        <w:t>could</w:t>
      </w:r>
      <w:r w:rsidR="00CF698B">
        <w:rPr>
          <w:color w:val="000000"/>
          <w:sz w:val="22"/>
          <w:szCs w:val="22"/>
        </w:rPr>
        <w:t xml:space="preserve"> do, not what I </w:t>
      </w:r>
      <w:r w:rsidR="00CF698B" w:rsidRPr="00F518E5">
        <w:rPr>
          <w:i/>
          <w:color w:val="000000"/>
          <w:sz w:val="22"/>
          <w:szCs w:val="22"/>
        </w:rPr>
        <w:t>should</w:t>
      </w:r>
      <w:r w:rsidR="00CF698B">
        <w:rPr>
          <w:color w:val="000000"/>
          <w:sz w:val="22"/>
          <w:szCs w:val="22"/>
        </w:rPr>
        <w:t xml:space="preserve"> do. </w:t>
      </w:r>
    </w:p>
    <w:p w14:paraId="49558524" w14:textId="77777777" w:rsidR="00180FFD" w:rsidRDefault="00CF698B" w:rsidP="00A24E4C">
      <w:pPr>
        <w:tabs>
          <w:tab w:val="left" w:pos="426"/>
          <w:tab w:val="left" w:pos="4537"/>
          <w:tab w:val="left" w:pos="4962"/>
        </w:tabs>
        <w:spacing w:before="360" w:after="120"/>
        <w:ind w:right="34"/>
        <w:rPr>
          <w:i/>
          <w:sz w:val="22"/>
          <w:szCs w:val="22"/>
        </w:rPr>
      </w:pPr>
      <w:r>
        <w:rPr>
          <w:color w:val="000000"/>
          <w:sz w:val="22"/>
          <w:szCs w:val="22"/>
        </w:rPr>
        <w:t>Furthermore, the question of impartiality</w:t>
      </w:r>
      <w:r w:rsidR="004E2782">
        <w:rPr>
          <w:color w:val="000000"/>
          <w:sz w:val="22"/>
          <w:szCs w:val="22"/>
        </w:rPr>
        <w:t xml:space="preserve"> was not an issue</w:t>
      </w:r>
      <w:r w:rsidR="00415B93">
        <w:rPr>
          <w:color w:val="000000"/>
          <w:sz w:val="22"/>
          <w:szCs w:val="22"/>
        </w:rPr>
        <w:t xml:space="preserve"> </w:t>
      </w:r>
      <w:r>
        <w:rPr>
          <w:color w:val="000000"/>
          <w:sz w:val="22"/>
          <w:szCs w:val="22"/>
        </w:rPr>
        <w:t xml:space="preserve">in </w:t>
      </w:r>
      <w:r w:rsidRPr="00DC6BDC">
        <w:rPr>
          <w:color w:val="000000"/>
          <w:sz w:val="22"/>
          <w:szCs w:val="22"/>
          <w:highlight w:val="black"/>
        </w:rPr>
        <w:t>Ms Louise Clark’s</w:t>
      </w:r>
      <w:r>
        <w:rPr>
          <w:color w:val="000000"/>
          <w:sz w:val="22"/>
          <w:szCs w:val="22"/>
        </w:rPr>
        <w:t xml:space="preserve"> response to my complaint, which </w:t>
      </w:r>
      <w:r w:rsidR="00180FFD">
        <w:rPr>
          <w:color w:val="000000"/>
          <w:sz w:val="22"/>
          <w:szCs w:val="22"/>
        </w:rPr>
        <w:t>informed me that</w:t>
      </w:r>
      <w:r>
        <w:rPr>
          <w:color w:val="000000"/>
          <w:sz w:val="22"/>
          <w:szCs w:val="22"/>
        </w:rPr>
        <w:t xml:space="preserve"> the</w:t>
      </w:r>
      <w:r w:rsidR="00180FFD">
        <w:rPr>
          <w:color w:val="000000"/>
          <w:sz w:val="22"/>
          <w:szCs w:val="22"/>
        </w:rPr>
        <w:t>re is an</w:t>
      </w:r>
      <w:r w:rsidRPr="00CF698B">
        <w:rPr>
          <w:sz w:val="22"/>
          <w:szCs w:val="22"/>
        </w:rPr>
        <w:t xml:space="preserve"> </w:t>
      </w:r>
      <w:r w:rsidR="00C60C78">
        <w:rPr>
          <w:sz w:val="22"/>
          <w:szCs w:val="22"/>
        </w:rPr>
        <w:t>“</w:t>
      </w:r>
      <w:r w:rsidRPr="00CF698B">
        <w:rPr>
          <w:i/>
          <w:sz w:val="22"/>
          <w:szCs w:val="22"/>
        </w:rPr>
        <w:t>avenue for redeeming costs from the other party to a matter under s611 and an application can be made to the Commission to consider this question (see Form F6</w:t>
      </w:r>
      <w:r w:rsidR="00C60C78">
        <w:rPr>
          <w:i/>
          <w:sz w:val="22"/>
          <w:szCs w:val="22"/>
        </w:rPr>
        <w:t>).”</w:t>
      </w:r>
      <w:r w:rsidR="0057602E">
        <w:rPr>
          <w:i/>
          <w:sz w:val="22"/>
          <w:szCs w:val="22"/>
        </w:rPr>
        <w:t xml:space="preserve"> </w:t>
      </w:r>
      <w:r w:rsidR="00A24E4C">
        <w:rPr>
          <w:i/>
          <w:sz w:val="22"/>
          <w:szCs w:val="22"/>
        </w:rPr>
        <w:t xml:space="preserve"> </w:t>
      </w:r>
    </w:p>
    <w:p w14:paraId="70E1A019" w14:textId="77777777" w:rsidR="00235D7F" w:rsidRDefault="003A31FB" w:rsidP="00A24E4C">
      <w:pPr>
        <w:tabs>
          <w:tab w:val="left" w:pos="426"/>
          <w:tab w:val="left" w:pos="4537"/>
          <w:tab w:val="left" w:pos="4962"/>
        </w:tabs>
        <w:spacing w:before="360" w:after="120"/>
        <w:ind w:right="34"/>
        <w:rPr>
          <w:sz w:val="22"/>
          <w:szCs w:val="22"/>
        </w:rPr>
      </w:pPr>
      <w:r>
        <w:rPr>
          <w:sz w:val="22"/>
          <w:szCs w:val="22"/>
        </w:rPr>
        <w:t xml:space="preserve">Because fourteen days is the deadline for filing a Form F6, that information would </w:t>
      </w:r>
      <w:r w:rsidR="00D73775">
        <w:rPr>
          <w:sz w:val="22"/>
          <w:szCs w:val="22"/>
        </w:rPr>
        <w:t>only</w:t>
      </w:r>
      <w:r>
        <w:rPr>
          <w:sz w:val="22"/>
          <w:szCs w:val="22"/>
        </w:rPr>
        <w:t xml:space="preserve"> have been helpful</w:t>
      </w:r>
      <w:r w:rsidR="00D73775">
        <w:rPr>
          <w:sz w:val="22"/>
          <w:szCs w:val="22"/>
        </w:rPr>
        <w:t xml:space="preserve"> if</w:t>
      </w:r>
      <w:r w:rsidR="00A24E4C">
        <w:rPr>
          <w:sz w:val="22"/>
          <w:szCs w:val="22"/>
        </w:rPr>
        <w:t xml:space="preserve"> I</w:t>
      </w:r>
      <w:r w:rsidR="00D73775">
        <w:rPr>
          <w:sz w:val="22"/>
          <w:szCs w:val="22"/>
        </w:rPr>
        <w:t xml:space="preserve"> had</w:t>
      </w:r>
      <w:r w:rsidR="00A24E4C">
        <w:rPr>
          <w:sz w:val="22"/>
          <w:szCs w:val="22"/>
        </w:rPr>
        <w:t xml:space="preserve"> received it </w:t>
      </w:r>
      <w:r w:rsidR="008C28A3">
        <w:rPr>
          <w:sz w:val="22"/>
          <w:szCs w:val="22"/>
        </w:rPr>
        <w:t>when I asked</w:t>
      </w:r>
      <w:r>
        <w:rPr>
          <w:sz w:val="22"/>
          <w:szCs w:val="22"/>
        </w:rPr>
        <w:t xml:space="preserve"> for it</w:t>
      </w:r>
      <w:r w:rsidR="008C28A3">
        <w:rPr>
          <w:sz w:val="22"/>
          <w:szCs w:val="22"/>
        </w:rPr>
        <w:t xml:space="preserve"> on the day of the cancelled conference, or when I lodged my complaint the next day</w:t>
      </w:r>
      <w:r w:rsidR="00A24E4C">
        <w:rPr>
          <w:sz w:val="22"/>
          <w:szCs w:val="22"/>
        </w:rPr>
        <w:t xml:space="preserve">. Instead, I was </w:t>
      </w:r>
      <w:r w:rsidR="00F518E5">
        <w:rPr>
          <w:sz w:val="22"/>
          <w:szCs w:val="22"/>
        </w:rPr>
        <w:t>told</w:t>
      </w:r>
      <w:r w:rsidR="00A24E4C">
        <w:rPr>
          <w:sz w:val="22"/>
          <w:szCs w:val="22"/>
        </w:rPr>
        <w:t xml:space="preserve"> </w:t>
      </w:r>
      <w:r w:rsidR="008C28A3">
        <w:rPr>
          <w:sz w:val="22"/>
          <w:szCs w:val="22"/>
        </w:rPr>
        <w:t>seventy nine</w:t>
      </w:r>
      <w:r w:rsidR="00A24E4C">
        <w:rPr>
          <w:sz w:val="22"/>
          <w:szCs w:val="22"/>
        </w:rPr>
        <w:t xml:space="preserve"> days later.</w:t>
      </w:r>
      <w:r w:rsidR="0057602E">
        <w:rPr>
          <w:sz w:val="22"/>
          <w:szCs w:val="22"/>
        </w:rPr>
        <w:t xml:space="preserve"> Apart from that, s611 of the Act deals </w:t>
      </w:r>
      <w:r w:rsidR="00EA01B9">
        <w:rPr>
          <w:sz w:val="22"/>
          <w:szCs w:val="22"/>
        </w:rPr>
        <w:t xml:space="preserve">only </w:t>
      </w:r>
      <w:r w:rsidR="0057602E">
        <w:rPr>
          <w:sz w:val="22"/>
          <w:szCs w:val="22"/>
        </w:rPr>
        <w:t xml:space="preserve">with vexatious claims, and </w:t>
      </w:r>
      <w:r w:rsidR="00EA01B9">
        <w:rPr>
          <w:sz w:val="22"/>
          <w:szCs w:val="22"/>
        </w:rPr>
        <w:t xml:space="preserve">upon further inquiry </w:t>
      </w:r>
      <w:r w:rsidR="0057602E">
        <w:rPr>
          <w:sz w:val="22"/>
          <w:szCs w:val="22"/>
        </w:rPr>
        <w:t xml:space="preserve">the relevant section appeared to me to be s375, </w:t>
      </w:r>
      <w:r w:rsidR="00EA01B9">
        <w:rPr>
          <w:sz w:val="22"/>
          <w:szCs w:val="22"/>
        </w:rPr>
        <w:t xml:space="preserve">under which a costs claim can be filed for “unreasonable behaviour” </w:t>
      </w:r>
      <w:r w:rsidR="00A11AAD">
        <w:rPr>
          <w:sz w:val="22"/>
          <w:szCs w:val="22"/>
        </w:rPr>
        <w:t>by</w:t>
      </w:r>
      <w:r w:rsidR="00EA01B9">
        <w:rPr>
          <w:sz w:val="22"/>
          <w:szCs w:val="22"/>
        </w:rPr>
        <w:t xml:space="preserve"> either party. </w:t>
      </w:r>
      <w:r w:rsidR="0057602E">
        <w:rPr>
          <w:sz w:val="22"/>
          <w:szCs w:val="22"/>
        </w:rPr>
        <w:t xml:space="preserve"> </w:t>
      </w:r>
    </w:p>
    <w:p w14:paraId="1AC7E01C" w14:textId="77777777" w:rsidR="00FC4948" w:rsidRDefault="00235D7F" w:rsidP="00235D7F">
      <w:pPr>
        <w:tabs>
          <w:tab w:val="left" w:pos="426"/>
          <w:tab w:val="left" w:pos="4537"/>
          <w:tab w:val="left" w:pos="4962"/>
        </w:tabs>
        <w:spacing w:before="360" w:after="120"/>
        <w:ind w:right="34"/>
        <w:rPr>
          <w:sz w:val="22"/>
          <w:szCs w:val="22"/>
        </w:rPr>
      </w:pPr>
      <w:r>
        <w:rPr>
          <w:rStyle w:val="Strong"/>
          <w:b w:val="0"/>
          <w:spacing w:val="7"/>
          <w:sz w:val="22"/>
          <w:szCs w:val="22"/>
          <w:shd w:val="clear" w:color="auto" w:fill="FFFFFF"/>
        </w:rPr>
        <w:t xml:space="preserve">It is clear from my situation that the present system is insufficient whereby the aggrieved party </w:t>
      </w:r>
      <w:r w:rsidRPr="00D748C0">
        <w:rPr>
          <w:rStyle w:val="Strong"/>
          <w:b w:val="0"/>
          <w:i/>
          <w:spacing w:val="7"/>
          <w:sz w:val="22"/>
          <w:szCs w:val="22"/>
          <w:shd w:val="clear" w:color="auto" w:fill="FFFFFF"/>
        </w:rPr>
        <w:t>might</w:t>
      </w:r>
      <w:r>
        <w:rPr>
          <w:rStyle w:val="Strong"/>
          <w:b w:val="0"/>
          <w:spacing w:val="7"/>
          <w:sz w:val="22"/>
          <w:szCs w:val="22"/>
          <w:shd w:val="clear" w:color="auto" w:fill="FFFFFF"/>
        </w:rPr>
        <w:t xml:space="preserve"> be able to “request” from the Fair Work Commission an order for costs from the other party, especially when no-one informed me about that option, even when I asked. </w:t>
      </w:r>
      <w:r w:rsidR="004E6CCB">
        <w:rPr>
          <w:rStyle w:val="Strong"/>
          <w:b w:val="0"/>
          <w:spacing w:val="7"/>
          <w:sz w:val="22"/>
          <w:szCs w:val="22"/>
          <w:shd w:val="clear" w:color="auto" w:fill="FFFFFF"/>
        </w:rPr>
        <w:t>Apparently before attending any matter at the Fair Work Commission, I needed</w:t>
      </w:r>
      <w:r w:rsidR="00A11AAD">
        <w:rPr>
          <w:rStyle w:val="Strong"/>
          <w:b w:val="0"/>
          <w:spacing w:val="7"/>
          <w:sz w:val="22"/>
          <w:szCs w:val="22"/>
          <w:shd w:val="clear" w:color="auto" w:fill="FFFFFF"/>
        </w:rPr>
        <w:t xml:space="preserve"> to</w:t>
      </w:r>
      <w:r>
        <w:rPr>
          <w:rStyle w:val="Strong"/>
          <w:b w:val="0"/>
          <w:spacing w:val="7"/>
          <w:sz w:val="22"/>
          <w:szCs w:val="22"/>
          <w:shd w:val="clear" w:color="auto" w:fill="FFFFFF"/>
        </w:rPr>
        <w:t xml:space="preserve"> read the entire Fair Work Act</w:t>
      </w:r>
      <w:r w:rsidR="003A31FB">
        <w:rPr>
          <w:rStyle w:val="Strong"/>
          <w:b w:val="0"/>
          <w:spacing w:val="7"/>
          <w:sz w:val="22"/>
          <w:szCs w:val="22"/>
          <w:shd w:val="clear" w:color="auto" w:fill="FFFFFF"/>
        </w:rPr>
        <w:t xml:space="preserve">, or </w:t>
      </w:r>
      <w:r w:rsidR="00756F12">
        <w:rPr>
          <w:rStyle w:val="Strong"/>
          <w:b w:val="0"/>
          <w:spacing w:val="7"/>
          <w:sz w:val="22"/>
          <w:szCs w:val="22"/>
          <w:shd w:val="clear" w:color="auto" w:fill="FFFFFF"/>
        </w:rPr>
        <w:t xml:space="preserve">read </w:t>
      </w:r>
      <w:r w:rsidR="004E6CCB">
        <w:rPr>
          <w:rStyle w:val="Strong"/>
          <w:b w:val="0"/>
          <w:spacing w:val="7"/>
          <w:sz w:val="22"/>
          <w:szCs w:val="22"/>
          <w:shd w:val="clear" w:color="auto" w:fill="FFFFFF"/>
        </w:rPr>
        <w:t>it in</w:t>
      </w:r>
      <w:r w:rsidR="00756F12">
        <w:rPr>
          <w:rStyle w:val="Strong"/>
          <w:b w:val="0"/>
          <w:spacing w:val="7"/>
          <w:sz w:val="22"/>
          <w:szCs w:val="22"/>
          <w:shd w:val="clear" w:color="auto" w:fill="FFFFFF"/>
        </w:rPr>
        <w:t xml:space="preserve"> full</w:t>
      </w:r>
      <w:r w:rsidR="00034EC5">
        <w:rPr>
          <w:rStyle w:val="Strong"/>
          <w:b w:val="0"/>
          <w:spacing w:val="7"/>
          <w:sz w:val="22"/>
          <w:szCs w:val="22"/>
          <w:shd w:val="clear" w:color="auto" w:fill="FFFFFF"/>
        </w:rPr>
        <w:t xml:space="preserve"> shortly after</w:t>
      </w:r>
      <w:r w:rsidR="00B47F7D">
        <w:rPr>
          <w:rStyle w:val="Strong"/>
          <w:b w:val="0"/>
          <w:spacing w:val="7"/>
          <w:sz w:val="22"/>
          <w:szCs w:val="22"/>
          <w:shd w:val="clear" w:color="auto" w:fill="FFFFFF"/>
        </w:rPr>
        <w:t>wards</w:t>
      </w:r>
      <w:r w:rsidR="00034EC5">
        <w:rPr>
          <w:rStyle w:val="Strong"/>
          <w:b w:val="0"/>
          <w:spacing w:val="7"/>
          <w:sz w:val="22"/>
          <w:szCs w:val="22"/>
          <w:shd w:val="clear" w:color="auto" w:fill="FFFFFF"/>
        </w:rPr>
        <w:t>.</w:t>
      </w:r>
      <w:r w:rsidR="00A24E4C">
        <w:rPr>
          <w:sz w:val="22"/>
          <w:szCs w:val="22"/>
        </w:rPr>
        <w:t xml:space="preserve"> </w:t>
      </w:r>
    </w:p>
    <w:p w14:paraId="00ED63C6"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2E194EFD"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1BF81243"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16E144DC"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5B1B63B4"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44CCE64A"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03AB8AB7"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66F53C2F" w14:textId="77777777" w:rsidR="00A64642" w:rsidRDefault="00A64642" w:rsidP="00AE7610">
      <w:pPr>
        <w:tabs>
          <w:tab w:val="left" w:pos="426"/>
          <w:tab w:val="left" w:pos="4537"/>
          <w:tab w:val="left" w:pos="4962"/>
        </w:tabs>
        <w:spacing w:before="360" w:after="120"/>
        <w:ind w:right="34"/>
        <w:jc w:val="center"/>
        <w:rPr>
          <w:b/>
          <w:sz w:val="22"/>
          <w:szCs w:val="22"/>
          <w:u w:val="single"/>
        </w:rPr>
      </w:pPr>
    </w:p>
    <w:p w14:paraId="6912CFA2" w14:textId="77777777" w:rsidR="009D3F3E" w:rsidRDefault="009D3F3E" w:rsidP="00AE7610">
      <w:pPr>
        <w:tabs>
          <w:tab w:val="left" w:pos="426"/>
          <w:tab w:val="left" w:pos="4537"/>
          <w:tab w:val="left" w:pos="4962"/>
        </w:tabs>
        <w:spacing w:before="360" w:after="120"/>
        <w:ind w:right="34"/>
        <w:jc w:val="center"/>
        <w:rPr>
          <w:rFonts w:asciiTheme="minorHAnsi" w:hAnsiTheme="minorHAnsi"/>
          <w:b/>
          <w:sz w:val="24"/>
          <w:szCs w:val="24"/>
          <w:u w:val="single"/>
        </w:rPr>
      </w:pPr>
    </w:p>
    <w:p w14:paraId="11B45DA9" w14:textId="77777777" w:rsidR="00832628" w:rsidRPr="00A57944" w:rsidRDefault="00A64642" w:rsidP="00AE7610">
      <w:pPr>
        <w:tabs>
          <w:tab w:val="left" w:pos="426"/>
          <w:tab w:val="left" w:pos="4537"/>
          <w:tab w:val="left" w:pos="4962"/>
        </w:tabs>
        <w:spacing w:before="360" w:after="120"/>
        <w:ind w:right="34"/>
        <w:jc w:val="center"/>
        <w:rPr>
          <w:rFonts w:asciiTheme="minorHAnsi" w:hAnsiTheme="minorHAnsi"/>
          <w:b/>
          <w:sz w:val="24"/>
          <w:szCs w:val="24"/>
          <w:u w:val="single"/>
        </w:rPr>
      </w:pPr>
      <w:r w:rsidRPr="00A57944">
        <w:rPr>
          <w:rFonts w:asciiTheme="minorHAnsi" w:hAnsiTheme="minorHAnsi"/>
          <w:b/>
          <w:sz w:val="24"/>
          <w:szCs w:val="24"/>
          <w:u w:val="single"/>
        </w:rPr>
        <w:lastRenderedPageBreak/>
        <w:t>DEMONSTRATED</w:t>
      </w:r>
      <w:r w:rsidR="00832628" w:rsidRPr="00A57944">
        <w:rPr>
          <w:rFonts w:asciiTheme="minorHAnsi" w:hAnsiTheme="minorHAnsi"/>
          <w:b/>
          <w:sz w:val="24"/>
          <w:szCs w:val="24"/>
          <w:u w:val="single"/>
        </w:rPr>
        <w:t xml:space="preserve"> PROBLEM</w:t>
      </w:r>
      <w:r w:rsidR="00034EC5" w:rsidRPr="00A57944">
        <w:rPr>
          <w:rFonts w:asciiTheme="minorHAnsi" w:hAnsiTheme="minorHAnsi"/>
          <w:b/>
          <w:sz w:val="24"/>
          <w:szCs w:val="24"/>
          <w:u w:val="single"/>
        </w:rPr>
        <w:t>S</w:t>
      </w:r>
      <w:r w:rsidR="00832628" w:rsidRPr="00A57944">
        <w:rPr>
          <w:rFonts w:asciiTheme="minorHAnsi" w:hAnsiTheme="minorHAnsi"/>
          <w:b/>
          <w:sz w:val="24"/>
          <w:szCs w:val="24"/>
          <w:u w:val="single"/>
        </w:rPr>
        <w:t xml:space="preserve"> WITH THE FAIR WORK ACT</w:t>
      </w:r>
    </w:p>
    <w:p w14:paraId="4F79CDC6" w14:textId="77777777" w:rsidR="006846D4" w:rsidRPr="006846D4" w:rsidRDefault="002E5F74" w:rsidP="006846D4">
      <w:pPr>
        <w:pStyle w:val="ListParagraph"/>
        <w:numPr>
          <w:ilvl w:val="0"/>
          <w:numId w:val="40"/>
        </w:numPr>
        <w:tabs>
          <w:tab w:val="left" w:pos="426"/>
          <w:tab w:val="left" w:pos="4537"/>
          <w:tab w:val="left" w:pos="4962"/>
        </w:tabs>
        <w:spacing w:before="360" w:after="120"/>
        <w:ind w:right="34"/>
        <w:rPr>
          <w:i/>
          <w:sz w:val="22"/>
          <w:szCs w:val="22"/>
        </w:rPr>
      </w:pPr>
      <w:r w:rsidRPr="006846D4">
        <w:rPr>
          <w:b/>
          <w:i/>
          <w:sz w:val="22"/>
          <w:szCs w:val="22"/>
        </w:rPr>
        <w:t>There is no</w:t>
      </w:r>
      <w:r w:rsidR="00314750" w:rsidRPr="006846D4">
        <w:rPr>
          <w:b/>
          <w:i/>
          <w:sz w:val="22"/>
          <w:szCs w:val="22"/>
        </w:rPr>
        <w:t xml:space="preserve"> direct </w:t>
      </w:r>
      <w:r w:rsidR="00BD4BA0" w:rsidRPr="006846D4">
        <w:rPr>
          <w:b/>
          <w:i/>
          <w:sz w:val="22"/>
          <w:szCs w:val="22"/>
        </w:rPr>
        <w:t>or</w:t>
      </w:r>
      <w:r w:rsidR="00314750" w:rsidRPr="006846D4">
        <w:rPr>
          <w:b/>
          <w:i/>
          <w:sz w:val="22"/>
          <w:szCs w:val="22"/>
        </w:rPr>
        <w:t xml:space="preserve"> automatic</w:t>
      </w:r>
      <w:r w:rsidRPr="006846D4">
        <w:rPr>
          <w:b/>
          <w:i/>
          <w:sz w:val="22"/>
          <w:szCs w:val="22"/>
        </w:rPr>
        <w:t xml:space="preserve"> penalty for </w:t>
      </w:r>
      <w:r w:rsidR="00314750" w:rsidRPr="006846D4">
        <w:rPr>
          <w:b/>
          <w:i/>
          <w:sz w:val="22"/>
          <w:szCs w:val="22"/>
        </w:rPr>
        <w:t>failing to attend</w:t>
      </w:r>
      <w:r w:rsidRPr="006846D4">
        <w:rPr>
          <w:b/>
          <w:i/>
          <w:sz w:val="22"/>
          <w:szCs w:val="22"/>
        </w:rPr>
        <w:t xml:space="preserve"> a Fair Work Commission conference</w:t>
      </w:r>
      <w:r w:rsidR="00314750" w:rsidRPr="006846D4">
        <w:rPr>
          <w:b/>
          <w:i/>
          <w:sz w:val="22"/>
          <w:szCs w:val="22"/>
        </w:rPr>
        <w:t xml:space="preserve"> without notice</w:t>
      </w:r>
      <w:r w:rsidR="008C0FE6" w:rsidRPr="006846D4">
        <w:rPr>
          <w:b/>
          <w:i/>
          <w:sz w:val="22"/>
          <w:szCs w:val="22"/>
        </w:rPr>
        <w:t xml:space="preserve">, and </w:t>
      </w:r>
    </w:p>
    <w:p w14:paraId="0ED7F34F" w14:textId="77777777" w:rsidR="00ED7EE5" w:rsidRPr="006846D4" w:rsidRDefault="006846D4" w:rsidP="006846D4">
      <w:pPr>
        <w:pStyle w:val="ListParagraph"/>
        <w:numPr>
          <w:ilvl w:val="0"/>
          <w:numId w:val="40"/>
        </w:numPr>
        <w:tabs>
          <w:tab w:val="left" w:pos="426"/>
          <w:tab w:val="left" w:pos="4537"/>
          <w:tab w:val="left" w:pos="4962"/>
        </w:tabs>
        <w:spacing w:before="360" w:after="120"/>
        <w:ind w:right="34"/>
        <w:rPr>
          <w:i/>
          <w:sz w:val="22"/>
          <w:szCs w:val="22"/>
        </w:rPr>
      </w:pPr>
      <w:r>
        <w:rPr>
          <w:b/>
          <w:i/>
          <w:sz w:val="22"/>
          <w:szCs w:val="22"/>
        </w:rPr>
        <w:t>T</w:t>
      </w:r>
      <w:r w:rsidR="008C0FE6" w:rsidRPr="006846D4">
        <w:rPr>
          <w:b/>
          <w:i/>
          <w:sz w:val="22"/>
          <w:szCs w:val="22"/>
        </w:rPr>
        <w:t>he Fair Work Commission cannot dismiss certain applications, least of all for non-attendance.</w:t>
      </w:r>
    </w:p>
    <w:p w14:paraId="0D9DD107" w14:textId="77777777" w:rsidR="009122D2" w:rsidRDefault="00B067AF" w:rsidP="00C4695B">
      <w:pPr>
        <w:tabs>
          <w:tab w:val="left" w:pos="426"/>
          <w:tab w:val="left" w:pos="4537"/>
          <w:tab w:val="left" w:pos="4962"/>
        </w:tabs>
        <w:spacing w:before="360" w:after="120"/>
        <w:ind w:right="34"/>
        <w:rPr>
          <w:sz w:val="22"/>
          <w:szCs w:val="22"/>
        </w:rPr>
      </w:pPr>
      <w:r>
        <w:rPr>
          <w:sz w:val="22"/>
          <w:szCs w:val="22"/>
        </w:rPr>
        <w:t>A</w:t>
      </w:r>
      <w:r w:rsidR="009122D2" w:rsidRPr="00C4695B">
        <w:rPr>
          <w:sz w:val="22"/>
          <w:szCs w:val="22"/>
        </w:rPr>
        <w:t xml:space="preserve">s </w:t>
      </w:r>
      <w:r w:rsidR="00A30E3C">
        <w:rPr>
          <w:sz w:val="22"/>
          <w:szCs w:val="22"/>
        </w:rPr>
        <w:t>a</w:t>
      </w:r>
      <w:r w:rsidR="009122D2" w:rsidRPr="00C4695B">
        <w:rPr>
          <w:sz w:val="22"/>
          <w:szCs w:val="22"/>
        </w:rPr>
        <w:t xml:space="preserve"> layman in these matters, I sincerely defer to anyone who knows </w:t>
      </w:r>
      <w:r>
        <w:rPr>
          <w:sz w:val="22"/>
          <w:szCs w:val="22"/>
        </w:rPr>
        <w:t>the exact reason</w:t>
      </w:r>
      <w:r w:rsidR="00180FFD">
        <w:rPr>
          <w:sz w:val="22"/>
          <w:szCs w:val="22"/>
        </w:rPr>
        <w:t xml:space="preserve"> for the points above</w:t>
      </w:r>
      <w:r>
        <w:rPr>
          <w:sz w:val="22"/>
          <w:szCs w:val="22"/>
        </w:rPr>
        <w:t>,</w:t>
      </w:r>
      <w:r w:rsidR="00E93FE9" w:rsidRPr="00C4695B">
        <w:rPr>
          <w:sz w:val="22"/>
          <w:szCs w:val="22"/>
        </w:rPr>
        <w:t xml:space="preserve"> and I accept that my </w:t>
      </w:r>
      <w:r w:rsidR="0016286C" w:rsidRPr="00C4695B">
        <w:rPr>
          <w:sz w:val="22"/>
          <w:szCs w:val="22"/>
        </w:rPr>
        <w:t>lack of knowledge</w:t>
      </w:r>
      <w:r w:rsidR="00E93FE9" w:rsidRPr="00C4695B">
        <w:rPr>
          <w:sz w:val="22"/>
          <w:szCs w:val="22"/>
        </w:rPr>
        <w:t xml:space="preserve"> in that regard might invalidate </w:t>
      </w:r>
      <w:r w:rsidR="0016286C" w:rsidRPr="00C4695B">
        <w:rPr>
          <w:sz w:val="22"/>
          <w:szCs w:val="22"/>
        </w:rPr>
        <w:t xml:space="preserve">my argument against </w:t>
      </w:r>
      <w:r w:rsidR="00180FFD">
        <w:rPr>
          <w:sz w:val="22"/>
          <w:szCs w:val="22"/>
        </w:rPr>
        <w:t>them</w:t>
      </w:r>
      <w:r w:rsidR="009122D2" w:rsidRPr="00C4695B">
        <w:rPr>
          <w:sz w:val="22"/>
          <w:szCs w:val="22"/>
        </w:rPr>
        <w:t>.</w:t>
      </w:r>
      <w:r w:rsidR="007E7045">
        <w:rPr>
          <w:sz w:val="22"/>
          <w:szCs w:val="22"/>
        </w:rPr>
        <w:t xml:space="preserve"> </w:t>
      </w:r>
      <w:r w:rsidR="009122D2" w:rsidRPr="00C4695B">
        <w:rPr>
          <w:sz w:val="22"/>
          <w:szCs w:val="22"/>
        </w:rPr>
        <w:t>However, whatever the reason(s) might be, the ramifications that need to be considered actually extend beyond the fact that the lack of any pe</w:t>
      </w:r>
      <w:r w:rsidR="00C4695B">
        <w:rPr>
          <w:sz w:val="22"/>
          <w:szCs w:val="22"/>
        </w:rPr>
        <w:t>nalty for non-attendance means either party</w:t>
      </w:r>
      <w:r w:rsidR="009122D2" w:rsidRPr="00C4695B">
        <w:rPr>
          <w:sz w:val="22"/>
          <w:szCs w:val="22"/>
        </w:rPr>
        <w:t>’s costs can be doubled</w:t>
      </w:r>
      <w:r w:rsidR="000B1DDA">
        <w:rPr>
          <w:sz w:val="22"/>
          <w:szCs w:val="22"/>
        </w:rPr>
        <w:t xml:space="preserve"> </w:t>
      </w:r>
      <w:r w:rsidR="0056647A">
        <w:rPr>
          <w:sz w:val="22"/>
          <w:szCs w:val="22"/>
        </w:rPr>
        <w:t>(</w:t>
      </w:r>
      <w:r w:rsidR="000B1DDA">
        <w:rPr>
          <w:sz w:val="22"/>
          <w:szCs w:val="22"/>
        </w:rPr>
        <w:t>as mine were</w:t>
      </w:r>
      <w:r w:rsidR="0056647A">
        <w:rPr>
          <w:sz w:val="22"/>
          <w:szCs w:val="22"/>
        </w:rPr>
        <w:t>)</w:t>
      </w:r>
      <w:r w:rsidR="009122D2" w:rsidRPr="00C4695B">
        <w:rPr>
          <w:sz w:val="22"/>
          <w:szCs w:val="22"/>
        </w:rPr>
        <w:t>, or</w:t>
      </w:r>
      <w:r w:rsidR="0056647A">
        <w:rPr>
          <w:sz w:val="22"/>
          <w:szCs w:val="22"/>
        </w:rPr>
        <w:t xml:space="preserve"> they can</w:t>
      </w:r>
      <w:r w:rsidR="009122D2" w:rsidRPr="00C4695B">
        <w:rPr>
          <w:sz w:val="22"/>
          <w:szCs w:val="22"/>
        </w:rPr>
        <w:t xml:space="preserve"> </w:t>
      </w:r>
      <w:r w:rsidR="00AC04B8" w:rsidRPr="00C4695B">
        <w:rPr>
          <w:sz w:val="22"/>
          <w:szCs w:val="22"/>
        </w:rPr>
        <w:t>(ostensibly)</w:t>
      </w:r>
      <w:r w:rsidR="0056647A">
        <w:rPr>
          <w:sz w:val="22"/>
          <w:szCs w:val="22"/>
        </w:rPr>
        <w:t xml:space="preserve"> be</w:t>
      </w:r>
      <w:r w:rsidR="00AC04B8" w:rsidRPr="00C4695B">
        <w:rPr>
          <w:sz w:val="22"/>
          <w:szCs w:val="22"/>
        </w:rPr>
        <w:t xml:space="preserve"> </w:t>
      </w:r>
      <w:r w:rsidR="009122D2" w:rsidRPr="00C4695B">
        <w:rPr>
          <w:sz w:val="22"/>
          <w:szCs w:val="22"/>
        </w:rPr>
        <w:t xml:space="preserve">tripled, </w:t>
      </w:r>
      <w:r w:rsidR="00E93FE9" w:rsidRPr="00C4695B">
        <w:rPr>
          <w:sz w:val="22"/>
          <w:szCs w:val="22"/>
        </w:rPr>
        <w:t xml:space="preserve">or quadrupled, </w:t>
      </w:r>
      <w:r w:rsidR="009122D2" w:rsidRPr="00C4695B">
        <w:rPr>
          <w:sz w:val="22"/>
          <w:szCs w:val="22"/>
        </w:rPr>
        <w:t>or stretched out to infinity.</w:t>
      </w:r>
    </w:p>
    <w:p w14:paraId="7A68BD46" w14:textId="77777777" w:rsidR="00702566" w:rsidRDefault="0056647A" w:rsidP="00C4695B">
      <w:pPr>
        <w:tabs>
          <w:tab w:val="left" w:pos="426"/>
          <w:tab w:val="left" w:pos="4537"/>
          <w:tab w:val="left" w:pos="4962"/>
        </w:tabs>
        <w:spacing w:before="360" w:after="120"/>
        <w:ind w:right="34"/>
        <w:rPr>
          <w:sz w:val="22"/>
          <w:szCs w:val="22"/>
        </w:rPr>
      </w:pPr>
      <w:r>
        <w:rPr>
          <w:sz w:val="22"/>
          <w:szCs w:val="22"/>
        </w:rPr>
        <w:t>That</w:t>
      </w:r>
      <w:r w:rsidR="00C13E94">
        <w:rPr>
          <w:sz w:val="22"/>
          <w:szCs w:val="22"/>
        </w:rPr>
        <w:t xml:space="preserve"> is</w:t>
      </w:r>
      <w:r>
        <w:rPr>
          <w:sz w:val="22"/>
          <w:szCs w:val="22"/>
        </w:rPr>
        <w:t xml:space="preserve"> </w:t>
      </w:r>
      <w:r w:rsidR="00A30E3C">
        <w:rPr>
          <w:sz w:val="22"/>
          <w:szCs w:val="22"/>
        </w:rPr>
        <w:t>dire</w:t>
      </w:r>
      <w:r>
        <w:rPr>
          <w:sz w:val="22"/>
          <w:szCs w:val="22"/>
        </w:rPr>
        <w:t xml:space="preserve"> enough on its own, but t</w:t>
      </w:r>
      <w:r w:rsidR="00AC04B8" w:rsidRPr="00C4695B">
        <w:rPr>
          <w:sz w:val="22"/>
          <w:szCs w:val="22"/>
        </w:rPr>
        <w:t>he</w:t>
      </w:r>
      <w:r w:rsidR="0016286C" w:rsidRPr="00C4695B">
        <w:rPr>
          <w:sz w:val="22"/>
          <w:szCs w:val="22"/>
        </w:rPr>
        <w:t xml:space="preserve"> </w:t>
      </w:r>
      <w:r w:rsidR="004D14C0">
        <w:rPr>
          <w:sz w:val="22"/>
          <w:szCs w:val="22"/>
        </w:rPr>
        <w:t>most</w:t>
      </w:r>
      <w:r w:rsidR="00E93FE9" w:rsidRPr="00C4695B">
        <w:rPr>
          <w:sz w:val="22"/>
          <w:szCs w:val="22"/>
        </w:rPr>
        <w:t xml:space="preserve"> serious implication </w:t>
      </w:r>
      <w:r w:rsidR="004D14C0">
        <w:rPr>
          <w:sz w:val="22"/>
          <w:szCs w:val="22"/>
        </w:rPr>
        <w:t>in this matter</w:t>
      </w:r>
      <w:r w:rsidR="008C0FE6">
        <w:rPr>
          <w:sz w:val="22"/>
          <w:szCs w:val="22"/>
        </w:rPr>
        <w:t xml:space="preserve"> </w:t>
      </w:r>
      <w:r w:rsidR="00E93FE9" w:rsidRPr="00C4695B">
        <w:rPr>
          <w:sz w:val="22"/>
          <w:szCs w:val="22"/>
        </w:rPr>
        <w:t xml:space="preserve">is the fact that, knowing there is no penalty, an applicant could </w:t>
      </w:r>
      <w:r w:rsidR="00E93FE9" w:rsidRPr="00320422">
        <w:rPr>
          <w:b/>
          <w:sz w:val="22"/>
          <w:szCs w:val="22"/>
        </w:rPr>
        <w:t>deliberately</w:t>
      </w:r>
      <w:r w:rsidR="00E93FE9" w:rsidRPr="00C4695B">
        <w:rPr>
          <w:sz w:val="22"/>
          <w:szCs w:val="22"/>
        </w:rPr>
        <w:t xml:space="preserve"> fail to attend</w:t>
      </w:r>
      <w:r w:rsidR="007E5FD5">
        <w:rPr>
          <w:sz w:val="22"/>
          <w:szCs w:val="22"/>
        </w:rPr>
        <w:t xml:space="preserve"> (especially if they </w:t>
      </w:r>
      <w:r w:rsidR="00034EC5">
        <w:rPr>
          <w:sz w:val="22"/>
          <w:szCs w:val="22"/>
        </w:rPr>
        <w:t xml:space="preserve">can </w:t>
      </w:r>
      <w:r w:rsidR="007E5FD5">
        <w:rPr>
          <w:sz w:val="22"/>
          <w:szCs w:val="22"/>
        </w:rPr>
        <w:t>concoct an excuse which</w:t>
      </w:r>
      <w:r w:rsidR="000B1DDA">
        <w:rPr>
          <w:sz w:val="22"/>
          <w:szCs w:val="22"/>
        </w:rPr>
        <w:t xml:space="preserve"> doesn’t</w:t>
      </w:r>
      <w:r w:rsidR="007E5FD5">
        <w:rPr>
          <w:sz w:val="22"/>
          <w:szCs w:val="22"/>
        </w:rPr>
        <w:t xml:space="preserve"> leave them open to a costs claim)</w:t>
      </w:r>
      <w:r w:rsidR="00E93FE9" w:rsidRPr="00C4695B">
        <w:rPr>
          <w:sz w:val="22"/>
          <w:szCs w:val="22"/>
        </w:rPr>
        <w:t xml:space="preserve">, in order to </w:t>
      </w:r>
      <w:r w:rsidR="00E93FE9" w:rsidRPr="00320422">
        <w:rPr>
          <w:b/>
          <w:sz w:val="22"/>
          <w:szCs w:val="22"/>
        </w:rPr>
        <w:t>intentionally</w:t>
      </w:r>
      <w:r w:rsidR="00E93FE9" w:rsidRPr="00C4695B">
        <w:rPr>
          <w:sz w:val="22"/>
          <w:szCs w:val="22"/>
        </w:rPr>
        <w:t xml:space="preserve"> impose costs and</w:t>
      </w:r>
      <w:r w:rsidR="000B1DDA">
        <w:rPr>
          <w:sz w:val="22"/>
          <w:szCs w:val="22"/>
        </w:rPr>
        <w:t xml:space="preserve"> cause</w:t>
      </w:r>
      <w:r w:rsidR="00E93FE9" w:rsidRPr="00C4695B">
        <w:rPr>
          <w:sz w:val="22"/>
          <w:szCs w:val="22"/>
        </w:rPr>
        <w:t xml:space="preserve"> inconvenience</w:t>
      </w:r>
      <w:r w:rsidR="000B1DDA">
        <w:rPr>
          <w:sz w:val="22"/>
          <w:szCs w:val="22"/>
        </w:rPr>
        <w:t xml:space="preserve"> to</w:t>
      </w:r>
      <w:r w:rsidR="00E93FE9" w:rsidRPr="00C4695B">
        <w:rPr>
          <w:sz w:val="22"/>
          <w:szCs w:val="22"/>
        </w:rPr>
        <w:t xml:space="preserve"> the respondent, then</w:t>
      </w:r>
      <w:r w:rsidR="00CD7D4F" w:rsidRPr="00C4695B">
        <w:rPr>
          <w:sz w:val="22"/>
          <w:szCs w:val="22"/>
        </w:rPr>
        <w:t xml:space="preserve"> shortly afterwards</w:t>
      </w:r>
      <w:r w:rsidR="00E93FE9" w:rsidRPr="00C4695B">
        <w:rPr>
          <w:sz w:val="22"/>
          <w:szCs w:val="22"/>
        </w:rPr>
        <w:t xml:space="preserve"> contact the respondent </w:t>
      </w:r>
      <w:r w:rsidR="00320422">
        <w:rPr>
          <w:sz w:val="22"/>
          <w:szCs w:val="22"/>
        </w:rPr>
        <w:t>to</w:t>
      </w:r>
      <w:r w:rsidR="00E93FE9" w:rsidRPr="00C4695B">
        <w:rPr>
          <w:sz w:val="22"/>
          <w:szCs w:val="22"/>
        </w:rPr>
        <w:t xml:space="preserve"> propose a more favourable settlement for themselves before the rescheduled mediation.</w:t>
      </w:r>
      <w:r w:rsidR="0016286C" w:rsidRPr="00C4695B">
        <w:rPr>
          <w:sz w:val="22"/>
          <w:szCs w:val="22"/>
        </w:rPr>
        <w:t xml:space="preserve"> </w:t>
      </w:r>
      <w:r w:rsidR="00DA640D">
        <w:rPr>
          <w:sz w:val="22"/>
          <w:szCs w:val="22"/>
        </w:rPr>
        <w:t xml:space="preserve">It also </w:t>
      </w:r>
      <w:r w:rsidR="007E7045">
        <w:rPr>
          <w:sz w:val="22"/>
          <w:szCs w:val="22"/>
        </w:rPr>
        <w:t xml:space="preserve">seems </w:t>
      </w:r>
      <w:r w:rsidR="00CB589F">
        <w:rPr>
          <w:sz w:val="22"/>
          <w:szCs w:val="22"/>
        </w:rPr>
        <w:t xml:space="preserve">like </w:t>
      </w:r>
      <w:r w:rsidR="009E72AF" w:rsidRPr="00C4695B">
        <w:rPr>
          <w:sz w:val="22"/>
          <w:szCs w:val="22"/>
        </w:rPr>
        <w:t>a respondent could do</w:t>
      </w:r>
      <w:r w:rsidR="00C4695B">
        <w:rPr>
          <w:sz w:val="22"/>
          <w:szCs w:val="22"/>
        </w:rPr>
        <w:t xml:space="preserve"> </w:t>
      </w:r>
      <w:r w:rsidR="00295195">
        <w:rPr>
          <w:sz w:val="22"/>
          <w:szCs w:val="22"/>
        </w:rPr>
        <w:t>almost</w:t>
      </w:r>
      <w:r w:rsidR="009E72AF" w:rsidRPr="00C4695B">
        <w:rPr>
          <w:sz w:val="22"/>
          <w:szCs w:val="22"/>
        </w:rPr>
        <w:t xml:space="preserve"> the same thing to an applicant</w:t>
      </w:r>
      <w:r w:rsidR="008C0FE6">
        <w:rPr>
          <w:sz w:val="22"/>
          <w:szCs w:val="22"/>
        </w:rPr>
        <w:t xml:space="preserve">, especially if the respondent </w:t>
      </w:r>
      <w:r w:rsidR="00295195">
        <w:rPr>
          <w:sz w:val="22"/>
          <w:szCs w:val="22"/>
        </w:rPr>
        <w:t>kn</w:t>
      </w:r>
      <w:r w:rsidR="000B1DDA">
        <w:rPr>
          <w:sz w:val="22"/>
          <w:szCs w:val="22"/>
        </w:rPr>
        <w:t>ew</w:t>
      </w:r>
      <w:r w:rsidR="008C0FE6">
        <w:rPr>
          <w:sz w:val="22"/>
          <w:szCs w:val="22"/>
        </w:rPr>
        <w:t xml:space="preserve"> that the applicant ha</w:t>
      </w:r>
      <w:r w:rsidR="000B1DDA">
        <w:rPr>
          <w:sz w:val="22"/>
          <w:szCs w:val="22"/>
        </w:rPr>
        <w:t xml:space="preserve">d </w:t>
      </w:r>
      <w:r w:rsidR="008C0FE6">
        <w:rPr>
          <w:sz w:val="22"/>
          <w:szCs w:val="22"/>
        </w:rPr>
        <w:t>engaged paid representation</w:t>
      </w:r>
      <w:r w:rsidR="00766877">
        <w:rPr>
          <w:sz w:val="22"/>
          <w:szCs w:val="22"/>
        </w:rPr>
        <w:t>.</w:t>
      </w:r>
      <w:r w:rsidR="00DA640D">
        <w:rPr>
          <w:sz w:val="22"/>
          <w:szCs w:val="22"/>
        </w:rPr>
        <w:br/>
      </w:r>
      <w:r w:rsidR="00DA640D">
        <w:rPr>
          <w:sz w:val="22"/>
          <w:szCs w:val="22"/>
        </w:rPr>
        <w:br/>
      </w:r>
      <w:r w:rsidR="00DA640D" w:rsidRPr="00C4695B">
        <w:rPr>
          <w:sz w:val="22"/>
          <w:szCs w:val="22"/>
        </w:rPr>
        <w:t xml:space="preserve">The lack of any </w:t>
      </w:r>
      <w:r w:rsidR="00DA640D">
        <w:rPr>
          <w:sz w:val="22"/>
          <w:szCs w:val="22"/>
        </w:rPr>
        <w:t xml:space="preserve">direct </w:t>
      </w:r>
      <w:r w:rsidR="00DA640D" w:rsidRPr="00C4695B">
        <w:rPr>
          <w:sz w:val="22"/>
          <w:szCs w:val="22"/>
        </w:rPr>
        <w:t>penalty</w:t>
      </w:r>
      <w:r w:rsidR="00DA640D">
        <w:rPr>
          <w:sz w:val="22"/>
          <w:szCs w:val="22"/>
        </w:rPr>
        <w:t xml:space="preserve"> for non-attendance</w:t>
      </w:r>
      <w:r w:rsidR="00DA640D" w:rsidRPr="00C4695B">
        <w:rPr>
          <w:sz w:val="22"/>
          <w:szCs w:val="22"/>
        </w:rPr>
        <w:t xml:space="preserve"> in a “no costs” matter</w:t>
      </w:r>
      <w:r w:rsidR="00DA640D">
        <w:rPr>
          <w:sz w:val="22"/>
          <w:szCs w:val="22"/>
        </w:rPr>
        <w:t xml:space="preserve"> (especially a matter involving the likelihood of a pecuniary settlement),</w:t>
      </w:r>
      <w:r w:rsidR="00DA640D" w:rsidRPr="00C4695B">
        <w:rPr>
          <w:sz w:val="22"/>
          <w:szCs w:val="22"/>
        </w:rPr>
        <w:t xml:space="preserve"> actually </w:t>
      </w:r>
      <w:r w:rsidR="00DA640D" w:rsidRPr="0094383F">
        <w:rPr>
          <w:sz w:val="22"/>
          <w:szCs w:val="22"/>
          <w:u w:val="single"/>
        </w:rPr>
        <w:t>incentivises</w:t>
      </w:r>
      <w:r w:rsidR="00DA640D" w:rsidRPr="00C4695B">
        <w:rPr>
          <w:sz w:val="22"/>
          <w:szCs w:val="22"/>
        </w:rPr>
        <w:t xml:space="preserve"> non-attendance</w:t>
      </w:r>
      <w:r w:rsidR="00DA640D">
        <w:rPr>
          <w:sz w:val="22"/>
          <w:szCs w:val="22"/>
        </w:rPr>
        <w:t>, especially for the applicant</w:t>
      </w:r>
      <w:r w:rsidR="00DA640D" w:rsidRPr="00C4695B">
        <w:rPr>
          <w:sz w:val="22"/>
          <w:szCs w:val="22"/>
        </w:rPr>
        <w:t>.</w:t>
      </w:r>
      <w:r w:rsidR="00DA640D">
        <w:rPr>
          <w:sz w:val="22"/>
          <w:szCs w:val="22"/>
        </w:rPr>
        <w:t xml:space="preserve"> It is a source of wonder to me that such an obviously problematic convergence can legally exist.</w:t>
      </w:r>
    </w:p>
    <w:p w14:paraId="1F322E6D" w14:textId="77777777" w:rsidR="00034EC5" w:rsidRPr="00A57944" w:rsidRDefault="001C0F95" w:rsidP="00034EC5">
      <w:pPr>
        <w:tabs>
          <w:tab w:val="left" w:pos="426"/>
          <w:tab w:val="left" w:pos="4537"/>
          <w:tab w:val="left" w:pos="4962"/>
        </w:tabs>
        <w:spacing w:before="360" w:after="120"/>
        <w:ind w:right="34"/>
        <w:jc w:val="center"/>
        <w:rPr>
          <w:rFonts w:asciiTheme="minorHAnsi" w:hAnsiTheme="minorHAnsi"/>
          <w:b/>
          <w:sz w:val="24"/>
          <w:szCs w:val="24"/>
          <w:u w:val="single"/>
        </w:rPr>
      </w:pPr>
      <w:r w:rsidRPr="00A57944">
        <w:rPr>
          <w:rFonts w:asciiTheme="minorHAnsi" w:hAnsiTheme="minorHAnsi"/>
          <w:b/>
          <w:sz w:val="24"/>
          <w:szCs w:val="24"/>
          <w:u w:val="single"/>
        </w:rPr>
        <w:t>C</w:t>
      </w:r>
      <w:r w:rsidR="00034EC5" w:rsidRPr="00A57944">
        <w:rPr>
          <w:rFonts w:asciiTheme="minorHAnsi" w:hAnsiTheme="minorHAnsi"/>
          <w:b/>
          <w:sz w:val="24"/>
          <w:szCs w:val="24"/>
          <w:u w:val="single"/>
        </w:rPr>
        <w:t>ONCLUSION</w:t>
      </w:r>
    </w:p>
    <w:p w14:paraId="632BD926" w14:textId="77777777" w:rsidR="000A104E" w:rsidRDefault="00442E7A" w:rsidP="00442E7A">
      <w:pPr>
        <w:tabs>
          <w:tab w:val="left" w:pos="426"/>
          <w:tab w:val="left" w:pos="4537"/>
          <w:tab w:val="left" w:pos="4962"/>
        </w:tabs>
        <w:spacing w:before="360" w:after="120"/>
        <w:ind w:right="34"/>
        <w:rPr>
          <w:sz w:val="22"/>
          <w:szCs w:val="22"/>
        </w:rPr>
      </w:pPr>
      <w:r>
        <w:rPr>
          <w:sz w:val="22"/>
          <w:szCs w:val="22"/>
        </w:rPr>
        <w:t xml:space="preserve">As I mentioned earlier in this submission, I am a layman when it comes to </w:t>
      </w:r>
      <w:r w:rsidR="000A104E">
        <w:rPr>
          <w:sz w:val="22"/>
          <w:szCs w:val="22"/>
        </w:rPr>
        <w:t>the difficulties l</w:t>
      </w:r>
      <w:r w:rsidR="00756F12">
        <w:rPr>
          <w:sz w:val="22"/>
          <w:szCs w:val="22"/>
        </w:rPr>
        <w:t>aw makers</w:t>
      </w:r>
      <w:r w:rsidR="000A104E">
        <w:rPr>
          <w:sz w:val="22"/>
          <w:szCs w:val="22"/>
        </w:rPr>
        <w:t xml:space="preserve"> must face when formulating </w:t>
      </w:r>
      <w:r w:rsidR="00756F12">
        <w:rPr>
          <w:sz w:val="22"/>
          <w:szCs w:val="22"/>
        </w:rPr>
        <w:t>legislation</w:t>
      </w:r>
      <w:r w:rsidR="000A104E">
        <w:rPr>
          <w:sz w:val="22"/>
          <w:szCs w:val="22"/>
        </w:rPr>
        <w:t xml:space="preserve"> to balance the needs of employees and employers. As such, I can only comment about the ways in which this matter has affected me, </w:t>
      </w:r>
      <w:r w:rsidR="00DB4149">
        <w:rPr>
          <w:sz w:val="22"/>
          <w:szCs w:val="22"/>
        </w:rPr>
        <w:t>and then</w:t>
      </w:r>
      <w:r w:rsidR="00756F12">
        <w:rPr>
          <w:sz w:val="22"/>
          <w:szCs w:val="22"/>
        </w:rPr>
        <w:t xml:space="preserve"> </w:t>
      </w:r>
      <w:r w:rsidR="000A104E">
        <w:rPr>
          <w:sz w:val="22"/>
          <w:szCs w:val="22"/>
        </w:rPr>
        <w:t xml:space="preserve">suggest what I consider to be very simple solutions. </w:t>
      </w:r>
    </w:p>
    <w:p w14:paraId="24366092" w14:textId="77777777" w:rsidR="00932F4C" w:rsidRDefault="00C87BFE" w:rsidP="00442E7A">
      <w:pPr>
        <w:tabs>
          <w:tab w:val="left" w:pos="426"/>
          <w:tab w:val="left" w:pos="4537"/>
          <w:tab w:val="left" w:pos="4962"/>
        </w:tabs>
        <w:spacing w:before="360" w:after="120"/>
        <w:ind w:right="34"/>
        <w:rPr>
          <w:sz w:val="22"/>
          <w:szCs w:val="22"/>
        </w:rPr>
      </w:pPr>
      <w:r>
        <w:rPr>
          <w:sz w:val="22"/>
          <w:szCs w:val="22"/>
        </w:rPr>
        <w:t>The events I outlined</w:t>
      </w:r>
      <w:r w:rsidR="00932F4C">
        <w:rPr>
          <w:sz w:val="22"/>
          <w:szCs w:val="22"/>
        </w:rPr>
        <w:t xml:space="preserve"> in this submission have now directly cost me </w:t>
      </w:r>
      <w:r w:rsidR="00CA2680">
        <w:rPr>
          <w:sz w:val="22"/>
          <w:szCs w:val="22"/>
        </w:rPr>
        <w:t>far in excess of</w:t>
      </w:r>
      <w:r w:rsidR="00932F4C">
        <w:rPr>
          <w:sz w:val="22"/>
          <w:szCs w:val="22"/>
        </w:rPr>
        <w:t xml:space="preserve"> $1000 above what the matter would have cost if the applicant </w:t>
      </w:r>
      <w:r w:rsidR="00DB4149">
        <w:rPr>
          <w:sz w:val="22"/>
          <w:szCs w:val="22"/>
        </w:rPr>
        <w:t xml:space="preserve">had </w:t>
      </w:r>
      <w:r w:rsidR="00932F4C">
        <w:rPr>
          <w:sz w:val="22"/>
          <w:szCs w:val="22"/>
        </w:rPr>
        <w:t>attended</w:t>
      </w:r>
      <w:r w:rsidR="00DB4149">
        <w:rPr>
          <w:sz w:val="22"/>
          <w:szCs w:val="22"/>
        </w:rPr>
        <w:t xml:space="preserve"> the conference</w:t>
      </w:r>
      <w:r w:rsidR="00BD429B">
        <w:rPr>
          <w:sz w:val="22"/>
          <w:szCs w:val="22"/>
        </w:rPr>
        <w:t xml:space="preserve">, </w:t>
      </w:r>
      <w:r w:rsidR="00D1111B">
        <w:rPr>
          <w:sz w:val="22"/>
          <w:szCs w:val="22"/>
        </w:rPr>
        <w:t>especially taking into account</w:t>
      </w:r>
      <w:r w:rsidR="00BD429B">
        <w:rPr>
          <w:sz w:val="22"/>
          <w:szCs w:val="22"/>
        </w:rPr>
        <w:t xml:space="preserve"> the time I have had to waste</w:t>
      </w:r>
      <w:r w:rsidR="00DB4149">
        <w:rPr>
          <w:sz w:val="22"/>
          <w:szCs w:val="22"/>
        </w:rPr>
        <w:t xml:space="preserve"> since then</w:t>
      </w:r>
      <w:r w:rsidR="00932F4C">
        <w:rPr>
          <w:sz w:val="22"/>
          <w:szCs w:val="22"/>
        </w:rPr>
        <w:t>. Add to that the costs imposed on the Fair Work Commission, and by extrapolation it’s easy to imagine</w:t>
      </w:r>
      <w:r w:rsidR="0057053A">
        <w:rPr>
          <w:sz w:val="22"/>
          <w:szCs w:val="22"/>
        </w:rPr>
        <w:t xml:space="preserve"> that</w:t>
      </w:r>
      <w:r w:rsidR="00932F4C">
        <w:rPr>
          <w:sz w:val="22"/>
          <w:szCs w:val="22"/>
        </w:rPr>
        <w:t xml:space="preserve"> the cost to</w:t>
      </w:r>
      <w:r w:rsidR="0057053A">
        <w:rPr>
          <w:sz w:val="22"/>
          <w:szCs w:val="22"/>
        </w:rPr>
        <w:t xml:space="preserve"> the Government</w:t>
      </w:r>
      <w:r w:rsidR="00EB4CA0">
        <w:rPr>
          <w:sz w:val="22"/>
          <w:szCs w:val="22"/>
        </w:rPr>
        <w:t>,</w:t>
      </w:r>
      <w:r w:rsidR="0057053A">
        <w:rPr>
          <w:sz w:val="22"/>
          <w:szCs w:val="22"/>
        </w:rPr>
        <w:t xml:space="preserve"> and</w:t>
      </w:r>
      <w:r w:rsidR="00932F4C">
        <w:rPr>
          <w:sz w:val="22"/>
          <w:szCs w:val="22"/>
        </w:rPr>
        <w:t xml:space="preserve"> business</w:t>
      </w:r>
      <w:r w:rsidR="0057053A">
        <w:rPr>
          <w:sz w:val="22"/>
          <w:szCs w:val="22"/>
        </w:rPr>
        <w:t>es</w:t>
      </w:r>
      <w:r w:rsidR="00EB4CA0">
        <w:rPr>
          <w:sz w:val="22"/>
          <w:szCs w:val="22"/>
        </w:rPr>
        <w:t xml:space="preserve"> of all sizes</w:t>
      </w:r>
      <w:r w:rsidR="00932F4C">
        <w:rPr>
          <w:sz w:val="22"/>
          <w:szCs w:val="22"/>
        </w:rPr>
        <w:t xml:space="preserve"> nationwide</w:t>
      </w:r>
      <w:r w:rsidR="00EB4CA0">
        <w:rPr>
          <w:sz w:val="22"/>
          <w:szCs w:val="22"/>
        </w:rPr>
        <w:t>,</w:t>
      </w:r>
      <w:r w:rsidR="0057053A">
        <w:rPr>
          <w:sz w:val="22"/>
          <w:szCs w:val="22"/>
        </w:rPr>
        <w:t xml:space="preserve"> </w:t>
      </w:r>
      <w:r w:rsidR="00DB4149">
        <w:rPr>
          <w:sz w:val="22"/>
          <w:szCs w:val="22"/>
        </w:rPr>
        <w:t>might</w:t>
      </w:r>
      <w:r w:rsidR="00EB4CA0">
        <w:rPr>
          <w:sz w:val="22"/>
          <w:szCs w:val="22"/>
        </w:rPr>
        <w:t xml:space="preserve"> easily</w:t>
      </w:r>
      <w:r w:rsidR="00DB4149">
        <w:rPr>
          <w:sz w:val="22"/>
          <w:szCs w:val="22"/>
        </w:rPr>
        <w:t xml:space="preserve"> </w:t>
      </w:r>
      <w:r w:rsidR="00FB6C13">
        <w:rPr>
          <w:sz w:val="22"/>
          <w:szCs w:val="22"/>
        </w:rPr>
        <w:t>run</w:t>
      </w:r>
      <w:r w:rsidR="00DB4149">
        <w:rPr>
          <w:sz w:val="22"/>
          <w:szCs w:val="22"/>
        </w:rPr>
        <w:t xml:space="preserve"> into</w:t>
      </w:r>
      <w:r w:rsidR="00FB6C13">
        <w:rPr>
          <w:sz w:val="22"/>
          <w:szCs w:val="22"/>
        </w:rPr>
        <w:t xml:space="preserve"> millions of dollars</w:t>
      </w:r>
      <w:r w:rsidR="00EB4CA0">
        <w:rPr>
          <w:sz w:val="22"/>
          <w:szCs w:val="22"/>
        </w:rPr>
        <w:t xml:space="preserve"> annually</w:t>
      </w:r>
      <w:r w:rsidR="00932F4C">
        <w:rPr>
          <w:sz w:val="22"/>
          <w:szCs w:val="22"/>
        </w:rPr>
        <w:t>.</w:t>
      </w:r>
    </w:p>
    <w:p w14:paraId="55238BBE" w14:textId="77777777" w:rsidR="0057053A" w:rsidRDefault="000A104E" w:rsidP="007A2C0B">
      <w:pPr>
        <w:tabs>
          <w:tab w:val="left" w:pos="426"/>
          <w:tab w:val="left" w:pos="4537"/>
          <w:tab w:val="left" w:pos="4962"/>
        </w:tabs>
        <w:spacing w:before="360" w:after="120"/>
        <w:ind w:right="34"/>
        <w:rPr>
          <w:sz w:val="22"/>
          <w:szCs w:val="22"/>
        </w:rPr>
      </w:pPr>
      <w:r>
        <w:rPr>
          <w:sz w:val="22"/>
          <w:szCs w:val="22"/>
        </w:rPr>
        <w:t xml:space="preserve">No doubt </w:t>
      </w:r>
      <w:r w:rsidR="0057053A">
        <w:rPr>
          <w:sz w:val="22"/>
          <w:szCs w:val="22"/>
        </w:rPr>
        <w:t xml:space="preserve">my ideas about </w:t>
      </w:r>
      <w:r w:rsidR="00DB4149">
        <w:rPr>
          <w:sz w:val="22"/>
          <w:szCs w:val="22"/>
        </w:rPr>
        <w:t xml:space="preserve">the </w:t>
      </w:r>
      <w:r w:rsidR="0057053A">
        <w:rPr>
          <w:sz w:val="22"/>
          <w:szCs w:val="22"/>
        </w:rPr>
        <w:t xml:space="preserve">possible </w:t>
      </w:r>
      <w:r>
        <w:rPr>
          <w:sz w:val="22"/>
          <w:szCs w:val="22"/>
        </w:rPr>
        <w:t>solutions</w:t>
      </w:r>
      <w:r w:rsidR="00DB4149">
        <w:rPr>
          <w:sz w:val="22"/>
          <w:szCs w:val="22"/>
        </w:rPr>
        <w:t xml:space="preserve"> to </w:t>
      </w:r>
      <w:r w:rsidR="000D3C1A">
        <w:rPr>
          <w:sz w:val="22"/>
          <w:szCs w:val="22"/>
        </w:rPr>
        <w:t>my concerns</w:t>
      </w:r>
      <w:r>
        <w:rPr>
          <w:sz w:val="22"/>
          <w:szCs w:val="22"/>
        </w:rPr>
        <w:t xml:space="preserve"> have been made apparent throughout this </w:t>
      </w:r>
      <w:r w:rsidR="007A2C0B">
        <w:rPr>
          <w:sz w:val="22"/>
          <w:szCs w:val="22"/>
        </w:rPr>
        <w:t>submission,</w:t>
      </w:r>
      <w:r>
        <w:rPr>
          <w:sz w:val="22"/>
          <w:szCs w:val="22"/>
        </w:rPr>
        <w:t xml:space="preserve"> but to summarise I would respectfully ask the </w:t>
      </w:r>
      <w:r w:rsidR="007A2C0B">
        <w:rPr>
          <w:sz w:val="22"/>
          <w:szCs w:val="22"/>
        </w:rPr>
        <w:t xml:space="preserve">Productivity Commission to recommend that the Fair Work Act (2009) be changed so that applications are dismissed if </w:t>
      </w:r>
      <w:r w:rsidR="00756F12">
        <w:rPr>
          <w:sz w:val="22"/>
          <w:szCs w:val="22"/>
        </w:rPr>
        <w:t>applicants</w:t>
      </w:r>
      <w:r w:rsidR="007A2C0B">
        <w:rPr>
          <w:sz w:val="22"/>
          <w:szCs w:val="22"/>
        </w:rPr>
        <w:t xml:space="preserve"> fail</w:t>
      </w:r>
      <w:r w:rsidR="0057053A">
        <w:rPr>
          <w:sz w:val="22"/>
          <w:szCs w:val="22"/>
        </w:rPr>
        <w:t>,</w:t>
      </w:r>
      <w:r w:rsidR="007A2C0B">
        <w:rPr>
          <w:sz w:val="22"/>
          <w:szCs w:val="22"/>
        </w:rPr>
        <w:t xml:space="preserve"> without notice</w:t>
      </w:r>
      <w:r w:rsidR="00756F12">
        <w:rPr>
          <w:sz w:val="22"/>
          <w:szCs w:val="22"/>
        </w:rPr>
        <w:t>,</w:t>
      </w:r>
      <w:r w:rsidR="007A2C0B">
        <w:rPr>
          <w:sz w:val="22"/>
          <w:szCs w:val="22"/>
        </w:rPr>
        <w:t xml:space="preserve"> or a suitable reason</w:t>
      </w:r>
      <w:r w:rsidR="00756F12">
        <w:rPr>
          <w:sz w:val="22"/>
          <w:szCs w:val="22"/>
        </w:rPr>
        <w:t>,</w:t>
      </w:r>
      <w:r w:rsidR="007A2C0B">
        <w:rPr>
          <w:sz w:val="22"/>
          <w:szCs w:val="22"/>
        </w:rPr>
        <w:t xml:space="preserve"> to appear at </w:t>
      </w:r>
      <w:r w:rsidR="0057053A">
        <w:rPr>
          <w:sz w:val="22"/>
          <w:szCs w:val="22"/>
        </w:rPr>
        <w:t>their own matter</w:t>
      </w:r>
      <w:r w:rsidR="007A2C0B">
        <w:rPr>
          <w:sz w:val="22"/>
          <w:szCs w:val="22"/>
        </w:rPr>
        <w:t>.</w:t>
      </w:r>
    </w:p>
    <w:p w14:paraId="4FB4D589" w14:textId="77777777" w:rsidR="00442E7A" w:rsidRDefault="007A2C0B" w:rsidP="007A2C0B">
      <w:pPr>
        <w:tabs>
          <w:tab w:val="left" w:pos="426"/>
          <w:tab w:val="left" w:pos="4537"/>
          <w:tab w:val="left" w:pos="4962"/>
        </w:tabs>
        <w:spacing w:before="360" w:after="120"/>
        <w:ind w:right="34"/>
        <w:rPr>
          <w:sz w:val="22"/>
          <w:szCs w:val="22"/>
        </w:rPr>
      </w:pPr>
      <w:r>
        <w:rPr>
          <w:sz w:val="22"/>
          <w:szCs w:val="22"/>
        </w:rPr>
        <w:t>The implications of the Act also need to be closely examined with regards to the potential for manipulation of the process th</w:t>
      </w:r>
      <w:r w:rsidR="004A63A1">
        <w:rPr>
          <w:sz w:val="22"/>
          <w:szCs w:val="22"/>
        </w:rPr>
        <w:t xml:space="preserve">rough non-attendance </w:t>
      </w:r>
      <w:r>
        <w:rPr>
          <w:sz w:val="22"/>
          <w:szCs w:val="22"/>
        </w:rPr>
        <w:t>by either party</w:t>
      </w:r>
      <w:r w:rsidR="004A63A1">
        <w:rPr>
          <w:sz w:val="22"/>
          <w:szCs w:val="22"/>
        </w:rPr>
        <w:t xml:space="preserve">. </w:t>
      </w:r>
      <w:r>
        <w:rPr>
          <w:sz w:val="22"/>
          <w:szCs w:val="22"/>
        </w:rPr>
        <w:t xml:space="preserve"> </w:t>
      </w:r>
    </w:p>
    <w:p w14:paraId="6770B69E" w14:textId="77777777" w:rsidR="00FB6C13" w:rsidRDefault="00756F12" w:rsidP="007A2C0B">
      <w:pPr>
        <w:tabs>
          <w:tab w:val="left" w:pos="426"/>
          <w:tab w:val="left" w:pos="4537"/>
          <w:tab w:val="left" w:pos="4962"/>
        </w:tabs>
        <w:spacing w:before="360" w:after="120"/>
        <w:ind w:right="34"/>
        <w:rPr>
          <w:sz w:val="22"/>
          <w:szCs w:val="22"/>
        </w:rPr>
      </w:pPr>
      <w:r>
        <w:rPr>
          <w:sz w:val="22"/>
          <w:szCs w:val="22"/>
        </w:rPr>
        <w:t xml:space="preserve">If for some reason the Fair Work Act can’t be changed </w:t>
      </w:r>
      <w:r w:rsidR="009609AA">
        <w:rPr>
          <w:sz w:val="22"/>
          <w:szCs w:val="22"/>
        </w:rPr>
        <w:t>to address these kinds of problems</w:t>
      </w:r>
      <w:r>
        <w:rPr>
          <w:sz w:val="22"/>
          <w:szCs w:val="22"/>
        </w:rPr>
        <w:t>, then t</w:t>
      </w:r>
      <w:r w:rsidR="007A2C0B">
        <w:rPr>
          <w:sz w:val="22"/>
          <w:szCs w:val="22"/>
        </w:rPr>
        <w:t xml:space="preserve">he Fair Work Commission’s mandate should include </w:t>
      </w:r>
      <w:r w:rsidR="004A63A1">
        <w:rPr>
          <w:sz w:val="22"/>
          <w:szCs w:val="22"/>
        </w:rPr>
        <w:t xml:space="preserve">strict </w:t>
      </w:r>
      <w:r w:rsidR="00FB6C13">
        <w:rPr>
          <w:sz w:val="22"/>
          <w:szCs w:val="22"/>
        </w:rPr>
        <w:t xml:space="preserve">national </w:t>
      </w:r>
      <w:r w:rsidR="004A63A1">
        <w:rPr>
          <w:sz w:val="22"/>
          <w:szCs w:val="22"/>
        </w:rPr>
        <w:t>rules and requirements</w:t>
      </w:r>
      <w:r>
        <w:rPr>
          <w:sz w:val="22"/>
          <w:szCs w:val="22"/>
        </w:rPr>
        <w:t xml:space="preserve"> for</w:t>
      </w:r>
      <w:r w:rsidR="0057053A">
        <w:rPr>
          <w:sz w:val="22"/>
          <w:szCs w:val="22"/>
        </w:rPr>
        <w:t xml:space="preserve"> everyone in</w:t>
      </w:r>
      <w:r>
        <w:rPr>
          <w:sz w:val="22"/>
          <w:szCs w:val="22"/>
        </w:rPr>
        <w:t xml:space="preserve"> the</w:t>
      </w:r>
      <w:r w:rsidR="009609AA">
        <w:rPr>
          <w:sz w:val="22"/>
          <w:szCs w:val="22"/>
        </w:rPr>
        <w:t xml:space="preserve"> Commission</w:t>
      </w:r>
      <w:r w:rsidR="004A63A1">
        <w:rPr>
          <w:sz w:val="22"/>
          <w:szCs w:val="22"/>
        </w:rPr>
        <w:t xml:space="preserve"> to </w:t>
      </w:r>
      <w:r w:rsidR="007A2C0B">
        <w:rPr>
          <w:sz w:val="22"/>
          <w:szCs w:val="22"/>
        </w:rPr>
        <w:t>tak</w:t>
      </w:r>
      <w:r w:rsidR="004A63A1">
        <w:rPr>
          <w:sz w:val="22"/>
          <w:szCs w:val="22"/>
        </w:rPr>
        <w:t>e</w:t>
      </w:r>
      <w:r w:rsidR="007A2C0B">
        <w:rPr>
          <w:sz w:val="22"/>
          <w:szCs w:val="22"/>
        </w:rPr>
        <w:t xml:space="preserve"> all available</w:t>
      </w:r>
      <w:r w:rsidR="00FB6C13">
        <w:rPr>
          <w:sz w:val="22"/>
          <w:szCs w:val="22"/>
        </w:rPr>
        <w:t xml:space="preserve"> – and suitably specified -</w:t>
      </w:r>
      <w:r w:rsidR="007A2C0B">
        <w:rPr>
          <w:sz w:val="22"/>
          <w:szCs w:val="22"/>
        </w:rPr>
        <w:t xml:space="preserve"> steps to prevent </w:t>
      </w:r>
      <w:r w:rsidR="009609AA">
        <w:rPr>
          <w:sz w:val="22"/>
          <w:szCs w:val="22"/>
        </w:rPr>
        <w:t>or mitigate th</w:t>
      </w:r>
      <w:r w:rsidR="0057053A">
        <w:rPr>
          <w:sz w:val="22"/>
          <w:szCs w:val="22"/>
        </w:rPr>
        <w:t>ose problems</w:t>
      </w:r>
      <w:r w:rsidR="007A2C0B">
        <w:rPr>
          <w:sz w:val="22"/>
          <w:szCs w:val="22"/>
        </w:rPr>
        <w:t>.</w:t>
      </w:r>
    </w:p>
    <w:p w14:paraId="6A1AC109" w14:textId="77777777" w:rsidR="00081752" w:rsidRDefault="00081752" w:rsidP="001A697D">
      <w:pPr>
        <w:tabs>
          <w:tab w:val="left" w:pos="426"/>
          <w:tab w:val="left" w:pos="4537"/>
          <w:tab w:val="left" w:pos="4962"/>
        </w:tabs>
        <w:spacing w:before="360" w:after="120"/>
        <w:ind w:right="34"/>
        <w:jc w:val="center"/>
        <w:rPr>
          <w:rFonts w:asciiTheme="minorHAnsi" w:hAnsiTheme="minorHAnsi"/>
          <w:b/>
          <w:sz w:val="24"/>
          <w:szCs w:val="24"/>
          <w:u w:val="single"/>
        </w:rPr>
      </w:pPr>
    </w:p>
    <w:p w14:paraId="1F6C56DB" w14:textId="77777777" w:rsidR="001A697D" w:rsidRPr="00A57944" w:rsidRDefault="00A57944" w:rsidP="001A697D">
      <w:pPr>
        <w:tabs>
          <w:tab w:val="left" w:pos="426"/>
          <w:tab w:val="left" w:pos="4537"/>
          <w:tab w:val="left" w:pos="4962"/>
        </w:tabs>
        <w:spacing w:before="360" w:after="120"/>
        <w:ind w:right="34"/>
        <w:jc w:val="center"/>
        <w:rPr>
          <w:rFonts w:asciiTheme="minorHAnsi" w:hAnsiTheme="minorHAnsi"/>
          <w:b/>
          <w:sz w:val="24"/>
          <w:szCs w:val="24"/>
          <w:u w:val="single"/>
        </w:rPr>
      </w:pPr>
      <w:r>
        <w:rPr>
          <w:rFonts w:asciiTheme="minorHAnsi" w:hAnsiTheme="minorHAnsi"/>
          <w:b/>
          <w:sz w:val="24"/>
          <w:szCs w:val="24"/>
          <w:u w:val="single"/>
        </w:rPr>
        <w:lastRenderedPageBreak/>
        <w:t>PART TWO</w:t>
      </w:r>
    </w:p>
    <w:p w14:paraId="1A4CC835" w14:textId="77777777" w:rsidR="00491538" w:rsidRPr="001A697D" w:rsidRDefault="009B2107" w:rsidP="001A697D">
      <w:pPr>
        <w:tabs>
          <w:tab w:val="left" w:pos="426"/>
          <w:tab w:val="left" w:pos="4537"/>
          <w:tab w:val="left" w:pos="4962"/>
        </w:tabs>
        <w:spacing w:before="360" w:after="120"/>
        <w:ind w:right="34"/>
        <w:rPr>
          <w:b/>
          <w:sz w:val="22"/>
          <w:szCs w:val="22"/>
          <w:u w:val="single"/>
        </w:rPr>
      </w:pPr>
      <w:r w:rsidRPr="001A697D">
        <w:rPr>
          <w:b/>
          <w:sz w:val="22"/>
          <w:szCs w:val="22"/>
          <w:u w:val="single"/>
        </w:rPr>
        <w:t>P</w:t>
      </w:r>
      <w:r w:rsidR="00A40F05" w:rsidRPr="001A697D">
        <w:rPr>
          <w:b/>
          <w:sz w:val="22"/>
          <w:szCs w:val="22"/>
          <w:u w:val="single"/>
        </w:rPr>
        <w:t xml:space="preserve">enalty </w:t>
      </w:r>
      <w:r w:rsidR="00A90527" w:rsidRPr="001A697D">
        <w:rPr>
          <w:b/>
          <w:sz w:val="22"/>
          <w:szCs w:val="22"/>
          <w:u w:val="single"/>
        </w:rPr>
        <w:t>Rates</w:t>
      </w:r>
    </w:p>
    <w:p w14:paraId="0EA95905" w14:textId="77777777" w:rsidR="00491538" w:rsidRPr="00491538" w:rsidRDefault="00F955B9" w:rsidP="00B55BD6">
      <w:pPr>
        <w:tabs>
          <w:tab w:val="left" w:pos="426"/>
          <w:tab w:val="left" w:pos="4537"/>
          <w:tab w:val="left" w:pos="4962"/>
        </w:tabs>
        <w:spacing w:before="360" w:after="120"/>
        <w:ind w:right="34"/>
        <w:rPr>
          <w:b/>
          <w:sz w:val="22"/>
          <w:szCs w:val="22"/>
        </w:rPr>
      </w:pPr>
      <w:r>
        <w:rPr>
          <w:sz w:val="22"/>
          <w:szCs w:val="22"/>
        </w:rPr>
        <w:t>Having th</w:t>
      </w:r>
      <w:r w:rsidR="008B0951">
        <w:rPr>
          <w:sz w:val="22"/>
          <w:szCs w:val="22"/>
        </w:rPr>
        <w:t>is</w:t>
      </w:r>
      <w:r w:rsidR="00491538">
        <w:rPr>
          <w:sz w:val="22"/>
          <w:szCs w:val="22"/>
        </w:rPr>
        <w:t xml:space="preserve"> opportunity to make a submission to this inquiry, I would be remiss if I didn’t add my own contribution to the discussion about penalty rates. </w:t>
      </w:r>
    </w:p>
    <w:p w14:paraId="11C8DE66" w14:textId="77777777" w:rsidR="00B41E6D" w:rsidRDefault="004E0DE3" w:rsidP="00B55BD6">
      <w:pPr>
        <w:tabs>
          <w:tab w:val="left" w:pos="426"/>
          <w:tab w:val="left" w:pos="4537"/>
          <w:tab w:val="left" w:pos="4962"/>
        </w:tabs>
        <w:spacing w:before="360" w:after="120"/>
        <w:ind w:right="34"/>
        <w:rPr>
          <w:sz w:val="22"/>
          <w:szCs w:val="22"/>
        </w:rPr>
      </w:pPr>
      <w:r>
        <w:rPr>
          <w:sz w:val="22"/>
          <w:szCs w:val="22"/>
        </w:rPr>
        <w:t>It’s highly doubtful</w:t>
      </w:r>
      <w:r w:rsidR="00180132">
        <w:rPr>
          <w:sz w:val="22"/>
          <w:szCs w:val="22"/>
        </w:rPr>
        <w:t xml:space="preserve"> that</w:t>
      </w:r>
      <w:r>
        <w:rPr>
          <w:sz w:val="22"/>
          <w:szCs w:val="22"/>
        </w:rPr>
        <w:t xml:space="preserve"> t</w:t>
      </w:r>
      <w:r w:rsidR="00EC2A27">
        <w:rPr>
          <w:sz w:val="22"/>
          <w:szCs w:val="22"/>
        </w:rPr>
        <w:t xml:space="preserve">here are </w:t>
      </w:r>
      <w:r>
        <w:rPr>
          <w:sz w:val="22"/>
          <w:szCs w:val="22"/>
        </w:rPr>
        <w:t>any</w:t>
      </w:r>
      <w:r w:rsidR="00A90527">
        <w:rPr>
          <w:sz w:val="22"/>
          <w:szCs w:val="22"/>
        </w:rPr>
        <w:t xml:space="preserve"> aspects </w:t>
      </w:r>
      <w:r w:rsidR="00D378E6">
        <w:rPr>
          <w:sz w:val="22"/>
          <w:szCs w:val="22"/>
        </w:rPr>
        <w:t xml:space="preserve">that haven’t been </w:t>
      </w:r>
      <w:r w:rsidR="006151B9">
        <w:rPr>
          <w:sz w:val="22"/>
          <w:szCs w:val="22"/>
        </w:rPr>
        <w:t>considered</w:t>
      </w:r>
      <w:r w:rsidR="00D378E6">
        <w:rPr>
          <w:sz w:val="22"/>
          <w:szCs w:val="22"/>
        </w:rPr>
        <w:t xml:space="preserve"> in</w:t>
      </w:r>
      <w:r w:rsidR="00A90527">
        <w:rPr>
          <w:sz w:val="22"/>
          <w:szCs w:val="22"/>
        </w:rPr>
        <w:t xml:space="preserve"> the debate about penalty rates over many years</w:t>
      </w:r>
      <w:r w:rsidR="00327D29">
        <w:rPr>
          <w:sz w:val="22"/>
          <w:szCs w:val="22"/>
        </w:rPr>
        <w:t>.</w:t>
      </w:r>
      <w:r w:rsidR="009B4317">
        <w:rPr>
          <w:sz w:val="22"/>
          <w:szCs w:val="22"/>
        </w:rPr>
        <w:t xml:space="preserve"> From my perspective as a long time employee turned employer, the question </w:t>
      </w:r>
      <w:r w:rsidR="006151B9">
        <w:rPr>
          <w:sz w:val="22"/>
          <w:szCs w:val="22"/>
        </w:rPr>
        <w:t>has always been</w:t>
      </w:r>
      <w:r w:rsidR="009B4317">
        <w:rPr>
          <w:sz w:val="22"/>
          <w:szCs w:val="22"/>
        </w:rPr>
        <w:t xml:space="preserve"> about whether or not businesses would simply “pocket the money.”</w:t>
      </w:r>
      <w:r w:rsidR="009B4317">
        <w:rPr>
          <w:sz w:val="22"/>
          <w:szCs w:val="22"/>
        </w:rPr>
        <w:br/>
      </w:r>
      <w:r w:rsidR="009B4317">
        <w:rPr>
          <w:sz w:val="22"/>
          <w:szCs w:val="22"/>
        </w:rPr>
        <w:br/>
        <w:t>I can only say that if penalty rates were removed</w:t>
      </w:r>
      <w:r w:rsidR="00B55BD6">
        <w:rPr>
          <w:sz w:val="22"/>
          <w:szCs w:val="22"/>
        </w:rPr>
        <w:t xml:space="preserve">, my wife and </w:t>
      </w:r>
      <w:r w:rsidR="009B4317">
        <w:rPr>
          <w:sz w:val="22"/>
          <w:szCs w:val="22"/>
        </w:rPr>
        <w:t xml:space="preserve">I would employ more people, because that would be of great personal benefit to </w:t>
      </w:r>
      <w:r w:rsidR="00B55BD6">
        <w:rPr>
          <w:sz w:val="22"/>
          <w:szCs w:val="22"/>
        </w:rPr>
        <w:t>us</w:t>
      </w:r>
      <w:r w:rsidR="00D378E6">
        <w:rPr>
          <w:sz w:val="22"/>
          <w:szCs w:val="22"/>
        </w:rPr>
        <w:t xml:space="preserve"> in terms of our </w:t>
      </w:r>
      <w:r w:rsidR="00B821D5">
        <w:rPr>
          <w:sz w:val="22"/>
          <w:szCs w:val="22"/>
        </w:rPr>
        <w:t xml:space="preserve">own </w:t>
      </w:r>
      <w:r w:rsidR="00D378E6">
        <w:rPr>
          <w:sz w:val="22"/>
          <w:szCs w:val="22"/>
        </w:rPr>
        <w:t>lifestyle</w:t>
      </w:r>
      <w:r w:rsidR="006151B9">
        <w:rPr>
          <w:sz w:val="22"/>
          <w:szCs w:val="22"/>
        </w:rPr>
        <w:t>, fitness</w:t>
      </w:r>
      <w:r w:rsidR="00D378E6">
        <w:rPr>
          <w:sz w:val="22"/>
          <w:szCs w:val="22"/>
        </w:rPr>
        <w:t xml:space="preserve"> and health.</w:t>
      </w:r>
      <w:r w:rsidR="006151B9">
        <w:rPr>
          <w:sz w:val="22"/>
          <w:szCs w:val="22"/>
        </w:rPr>
        <w:t xml:space="preserve"> </w:t>
      </w:r>
      <w:r w:rsidR="00D378E6">
        <w:rPr>
          <w:sz w:val="22"/>
          <w:szCs w:val="22"/>
        </w:rPr>
        <w:t>The real price of penalty rates to us is our time, not our money</w:t>
      </w:r>
      <w:r w:rsidR="00EC2A27">
        <w:rPr>
          <w:sz w:val="22"/>
          <w:szCs w:val="22"/>
        </w:rPr>
        <w:t>.</w:t>
      </w:r>
      <w:r w:rsidR="00B41E6D">
        <w:rPr>
          <w:sz w:val="22"/>
          <w:szCs w:val="22"/>
        </w:rPr>
        <w:t xml:space="preserve"> In order to gain more free time and take better care of ourselves, without penalty rates we would still budget the same amount for wages</w:t>
      </w:r>
      <w:r w:rsidR="00B221A9">
        <w:rPr>
          <w:sz w:val="22"/>
          <w:szCs w:val="22"/>
        </w:rPr>
        <w:t xml:space="preserve"> overall</w:t>
      </w:r>
      <w:r w:rsidR="00B41E6D">
        <w:rPr>
          <w:sz w:val="22"/>
          <w:szCs w:val="22"/>
        </w:rPr>
        <w:t xml:space="preserve"> as we do now. </w:t>
      </w:r>
    </w:p>
    <w:p w14:paraId="6208B0C4" w14:textId="77777777" w:rsidR="00462DFB" w:rsidRDefault="00462DFB" w:rsidP="00462DFB">
      <w:pPr>
        <w:tabs>
          <w:tab w:val="left" w:pos="426"/>
          <w:tab w:val="left" w:pos="4537"/>
          <w:tab w:val="left" w:pos="4962"/>
        </w:tabs>
        <w:spacing w:before="360" w:after="120"/>
        <w:ind w:right="34"/>
        <w:rPr>
          <w:sz w:val="22"/>
          <w:szCs w:val="22"/>
        </w:rPr>
      </w:pPr>
      <w:r>
        <w:rPr>
          <w:sz w:val="22"/>
          <w:szCs w:val="22"/>
        </w:rPr>
        <w:t xml:space="preserve">Without the option to employ more people we are forced to work much longer hours ourselves. It should be noted that small business owners already forgo all leave entitlements, including (but not limited to) annual leave, long service leave, and sick leave. In our case, it is a fact we would use any money we might gain to employ more people in order to achieve a better work/life balance for ourselves. </w:t>
      </w:r>
    </w:p>
    <w:p w14:paraId="02723483" w14:textId="77777777" w:rsidR="00F955B9" w:rsidRDefault="00A577A3" w:rsidP="00F955B9">
      <w:pPr>
        <w:tabs>
          <w:tab w:val="left" w:pos="426"/>
          <w:tab w:val="left" w:pos="4537"/>
          <w:tab w:val="left" w:pos="4962"/>
        </w:tabs>
        <w:spacing w:before="360" w:after="120"/>
        <w:ind w:right="34"/>
        <w:rPr>
          <w:sz w:val="22"/>
          <w:szCs w:val="22"/>
        </w:rPr>
      </w:pPr>
      <w:r>
        <w:rPr>
          <w:sz w:val="22"/>
          <w:szCs w:val="22"/>
        </w:rPr>
        <w:t>L</w:t>
      </w:r>
      <w:r w:rsidR="00F955B9">
        <w:rPr>
          <w:sz w:val="22"/>
          <w:szCs w:val="22"/>
        </w:rPr>
        <w:t>ike many businesses, our</w:t>
      </w:r>
      <w:r w:rsidR="00B221A9">
        <w:rPr>
          <w:sz w:val="22"/>
          <w:szCs w:val="22"/>
        </w:rPr>
        <w:t xml:space="preserve"> operation</w:t>
      </w:r>
      <w:r w:rsidR="00F955B9">
        <w:rPr>
          <w:sz w:val="22"/>
          <w:szCs w:val="22"/>
        </w:rPr>
        <w:t xml:space="preserve"> is intensively centred on weekends and holidays. Those are the times we need</w:t>
      </w:r>
      <w:r w:rsidR="00FD013C">
        <w:rPr>
          <w:sz w:val="22"/>
          <w:szCs w:val="22"/>
        </w:rPr>
        <w:t xml:space="preserve"> employees the most, but </w:t>
      </w:r>
      <w:r w:rsidR="001C0F95">
        <w:rPr>
          <w:sz w:val="22"/>
          <w:szCs w:val="22"/>
        </w:rPr>
        <w:t xml:space="preserve">our </w:t>
      </w:r>
      <w:r w:rsidR="00FD013C">
        <w:rPr>
          <w:sz w:val="22"/>
          <w:szCs w:val="22"/>
        </w:rPr>
        <w:t>business can’t afford them</w:t>
      </w:r>
      <w:r w:rsidR="00F955B9">
        <w:rPr>
          <w:sz w:val="22"/>
          <w:szCs w:val="22"/>
        </w:rPr>
        <w:t>,</w:t>
      </w:r>
      <w:r w:rsidR="00FD013C">
        <w:rPr>
          <w:sz w:val="22"/>
          <w:szCs w:val="22"/>
        </w:rPr>
        <w:t xml:space="preserve"> so</w:t>
      </w:r>
      <w:r w:rsidR="00F955B9">
        <w:rPr>
          <w:sz w:val="22"/>
          <w:szCs w:val="22"/>
        </w:rPr>
        <w:t xml:space="preserve"> we personally work twice the hours.</w:t>
      </w:r>
    </w:p>
    <w:p w14:paraId="725528E1" w14:textId="77777777" w:rsidR="00DE43AE" w:rsidRDefault="00CB5DCF" w:rsidP="009B2107">
      <w:pPr>
        <w:tabs>
          <w:tab w:val="left" w:pos="426"/>
          <w:tab w:val="left" w:pos="4537"/>
          <w:tab w:val="left" w:pos="4962"/>
        </w:tabs>
        <w:spacing w:before="360" w:after="120"/>
        <w:ind w:right="34"/>
        <w:rPr>
          <w:sz w:val="22"/>
          <w:szCs w:val="22"/>
        </w:rPr>
      </w:pPr>
      <w:r>
        <w:rPr>
          <w:sz w:val="22"/>
          <w:szCs w:val="22"/>
        </w:rPr>
        <w:t xml:space="preserve">As I mentioned at the start of this </w:t>
      </w:r>
      <w:r w:rsidR="00FD013C">
        <w:rPr>
          <w:sz w:val="22"/>
          <w:szCs w:val="22"/>
        </w:rPr>
        <w:t>addendum</w:t>
      </w:r>
      <w:r>
        <w:rPr>
          <w:sz w:val="22"/>
          <w:szCs w:val="22"/>
        </w:rPr>
        <w:t>, I’m sure I can’t add anything</w:t>
      </w:r>
      <w:r w:rsidR="001C0F95">
        <w:rPr>
          <w:sz w:val="22"/>
          <w:szCs w:val="22"/>
        </w:rPr>
        <w:t xml:space="preserve"> to this discussion</w:t>
      </w:r>
      <w:r>
        <w:rPr>
          <w:sz w:val="22"/>
          <w:szCs w:val="22"/>
        </w:rPr>
        <w:t xml:space="preserve"> that no-one has thought of before. However, </w:t>
      </w:r>
      <w:r w:rsidR="009B2107">
        <w:rPr>
          <w:sz w:val="22"/>
          <w:szCs w:val="22"/>
        </w:rPr>
        <w:t xml:space="preserve">I wonder if the Government </w:t>
      </w:r>
      <w:r w:rsidR="001C0F95">
        <w:rPr>
          <w:sz w:val="22"/>
          <w:szCs w:val="22"/>
        </w:rPr>
        <w:t>has</w:t>
      </w:r>
      <w:r w:rsidR="009B2107">
        <w:rPr>
          <w:sz w:val="22"/>
          <w:szCs w:val="22"/>
        </w:rPr>
        <w:t xml:space="preserve"> consider</w:t>
      </w:r>
      <w:r w:rsidR="001C0F95">
        <w:rPr>
          <w:sz w:val="22"/>
          <w:szCs w:val="22"/>
        </w:rPr>
        <w:t>ed</w:t>
      </w:r>
      <w:r w:rsidR="009B2107">
        <w:rPr>
          <w:sz w:val="22"/>
          <w:szCs w:val="22"/>
        </w:rPr>
        <w:t xml:space="preserve"> offsetting penalty rates </w:t>
      </w:r>
      <w:r w:rsidR="00DE43AE">
        <w:rPr>
          <w:sz w:val="22"/>
          <w:szCs w:val="22"/>
        </w:rPr>
        <w:t>in the interests of creating job opportunities and helping very small businesses (i.e. those with fewer than five employees).</w:t>
      </w:r>
    </w:p>
    <w:p w14:paraId="480E2EC9" w14:textId="77777777" w:rsidR="00343040" w:rsidRDefault="009B2107" w:rsidP="009B2107">
      <w:pPr>
        <w:tabs>
          <w:tab w:val="left" w:pos="426"/>
          <w:tab w:val="left" w:pos="4537"/>
          <w:tab w:val="left" w:pos="4962"/>
        </w:tabs>
        <w:spacing w:before="360" w:after="120"/>
        <w:ind w:right="34"/>
        <w:rPr>
          <w:sz w:val="22"/>
          <w:szCs w:val="22"/>
        </w:rPr>
      </w:pPr>
      <w:r>
        <w:rPr>
          <w:sz w:val="22"/>
          <w:szCs w:val="22"/>
        </w:rPr>
        <w:t>Under the award that applies to my business, part time work qualifies for a</w:t>
      </w:r>
      <w:r w:rsidR="00B221A9">
        <w:rPr>
          <w:sz w:val="22"/>
          <w:szCs w:val="22"/>
        </w:rPr>
        <w:t xml:space="preserve"> non-overtime</w:t>
      </w:r>
      <w:r>
        <w:rPr>
          <w:sz w:val="22"/>
          <w:szCs w:val="22"/>
        </w:rPr>
        <w:t xml:space="preserve"> Saturday rate of 120%, and a Sunday rate of 150%.</w:t>
      </w:r>
    </w:p>
    <w:p w14:paraId="6325A6C4" w14:textId="77777777" w:rsidR="00343040" w:rsidRPr="00343040" w:rsidRDefault="00343040" w:rsidP="00343040">
      <w:pPr>
        <w:pStyle w:val="ListParagraph"/>
        <w:numPr>
          <w:ilvl w:val="0"/>
          <w:numId w:val="42"/>
        </w:numPr>
        <w:tabs>
          <w:tab w:val="left" w:pos="426"/>
          <w:tab w:val="left" w:pos="4537"/>
          <w:tab w:val="left" w:pos="4962"/>
        </w:tabs>
        <w:spacing w:before="360" w:after="120"/>
        <w:ind w:right="34"/>
        <w:rPr>
          <w:sz w:val="22"/>
          <w:szCs w:val="22"/>
        </w:rPr>
      </w:pPr>
      <w:r w:rsidRPr="00343040">
        <w:rPr>
          <w:sz w:val="22"/>
          <w:szCs w:val="22"/>
        </w:rPr>
        <w:t>If a person</w:t>
      </w:r>
      <w:r w:rsidR="00FD6AD5">
        <w:rPr>
          <w:sz w:val="22"/>
          <w:szCs w:val="22"/>
        </w:rPr>
        <w:t>,</w:t>
      </w:r>
      <w:r w:rsidRPr="00343040">
        <w:rPr>
          <w:sz w:val="22"/>
          <w:szCs w:val="22"/>
        </w:rPr>
        <w:t xml:space="preserve"> </w:t>
      </w:r>
      <w:r w:rsidR="00BF3F6A">
        <w:rPr>
          <w:sz w:val="22"/>
          <w:szCs w:val="22"/>
        </w:rPr>
        <w:t>on a part time basis</w:t>
      </w:r>
      <w:r w:rsidR="00FD6AD5">
        <w:rPr>
          <w:sz w:val="22"/>
          <w:szCs w:val="22"/>
        </w:rPr>
        <w:t>,</w:t>
      </w:r>
      <w:r w:rsidR="00BF3F6A">
        <w:rPr>
          <w:sz w:val="22"/>
          <w:szCs w:val="22"/>
        </w:rPr>
        <w:t xml:space="preserve"> </w:t>
      </w:r>
      <w:r w:rsidRPr="00343040">
        <w:rPr>
          <w:sz w:val="22"/>
          <w:szCs w:val="22"/>
        </w:rPr>
        <w:t xml:space="preserve">works two eight hour shifts on Saturday and Sunday </w:t>
      </w:r>
      <w:r w:rsidR="00180132">
        <w:rPr>
          <w:sz w:val="22"/>
          <w:szCs w:val="22"/>
        </w:rPr>
        <w:t>for</w:t>
      </w:r>
      <w:r w:rsidRPr="00343040">
        <w:rPr>
          <w:sz w:val="22"/>
          <w:szCs w:val="22"/>
        </w:rPr>
        <w:t xml:space="preserve"> </w:t>
      </w:r>
      <w:r w:rsidR="00180132">
        <w:rPr>
          <w:sz w:val="22"/>
          <w:szCs w:val="22"/>
        </w:rPr>
        <w:t>$</w:t>
      </w:r>
      <w:r w:rsidRPr="00343040">
        <w:rPr>
          <w:sz w:val="22"/>
          <w:szCs w:val="22"/>
        </w:rPr>
        <w:t>20 per hour</w:t>
      </w:r>
      <w:r w:rsidR="00180132">
        <w:rPr>
          <w:sz w:val="22"/>
          <w:szCs w:val="22"/>
        </w:rPr>
        <w:t xml:space="preserve"> plus penalty rates</w:t>
      </w:r>
      <w:r w:rsidRPr="00343040">
        <w:rPr>
          <w:sz w:val="22"/>
          <w:szCs w:val="22"/>
        </w:rPr>
        <w:t>, they earn $864.00 per fortnight before tax.</w:t>
      </w:r>
    </w:p>
    <w:p w14:paraId="367B8D90" w14:textId="77777777" w:rsidR="00343040" w:rsidRPr="00343040" w:rsidRDefault="00343040" w:rsidP="00343040">
      <w:pPr>
        <w:pStyle w:val="ListParagraph"/>
        <w:numPr>
          <w:ilvl w:val="0"/>
          <w:numId w:val="42"/>
        </w:numPr>
        <w:tabs>
          <w:tab w:val="left" w:pos="426"/>
          <w:tab w:val="left" w:pos="4537"/>
          <w:tab w:val="left" w:pos="4962"/>
        </w:tabs>
        <w:spacing w:before="360" w:after="120"/>
        <w:ind w:right="34"/>
        <w:rPr>
          <w:sz w:val="22"/>
          <w:szCs w:val="22"/>
        </w:rPr>
      </w:pPr>
      <w:r w:rsidRPr="00343040">
        <w:rPr>
          <w:sz w:val="22"/>
          <w:szCs w:val="22"/>
        </w:rPr>
        <w:t xml:space="preserve">The same person </w:t>
      </w:r>
      <w:r w:rsidR="00180563">
        <w:rPr>
          <w:sz w:val="22"/>
          <w:szCs w:val="22"/>
        </w:rPr>
        <w:t xml:space="preserve">on the dole </w:t>
      </w:r>
      <w:r w:rsidR="00FD6AD5">
        <w:rPr>
          <w:sz w:val="22"/>
          <w:szCs w:val="22"/>
        </w:rPr>
        <w:t>would</w:t>
      </w:r>
      <w:r w:rsidRPr="00343040">
        <w:rPr>
          <w:sz w:val="22"/>
          <w:szCs w:val="22"/>
        </w:rPr>
        <w:t xml:space="preserve"> receive $5</w:t>
      </w:r>
      <w:r w:rsidR="00180132">
        <w:rPr>
          <w:sz w:val="22"/>
          <w:szCs w:val="22"/>
        </w:rPr>
        <w:t>15</w:t>
      </w:r>
      <w:r w:rsidRPr="00343040">
        <w:rPr>
          <w:sz w:val="22"/>
          <w:szCs w:val="22"/>
        </w:rPr>
        <w:t xml:space="preserve"> per fortnight.</w:t>
      </w:r>
    </w:p>
    <w:p w14:paraId="3CF2976B" w14:textId="77777777" w:rsidR="00343040" w:rsidRDefault="00343040" w:rsidP="00343040">
      <w:pPr>
        <w:pStyle w:val="ListParagraph"/>
        <w:numPr>
          <w:ilvl w:val="0"/>
          <w:numId w:val="42"/>
        </w:numPr>
        <w:tabs>
          <w:tab w:val="left" w:pos="426"/>
          <w:tab w:val="left" w:pos="4537"/>
          <w:tab w:val="left" w:pos="4962"/>
        </w:tabs>
        <w:spacing w:before="360" w:after="120"/>
        <w:ind w:right="34"/>
        <w:rPr>
          <w:sz w:val="22"/>
          <w:szCs w:val="22"/>
        </w:rPr>
      </w:pPr>
      <w:r w:rsidRPr="00343040">
        <w:rPr>
          <w:sz w:val="22"/>
          <w:szCs w:val="22"/>
        </w:rPr>
        <w:t>Of the $864.00 per fortnight</w:t>
      </w:r>
      <w:r w:rsidR="00180132">
        <w:rPr>
          <w:sz w:val="22"/>
          <w:szCs w:val="22"/>
        </w:rPr>
        <w:t xml:space="preserve"> an employer would pay</w:t>
      </w:r>
      <w:r w:rsidRPr="00343040">
        <w:rPr>
          <w:sz w:val="22"/>
          <w:szCs w:val="22"/>
        </w:rPr>
        <w:t>, $224.00 is the</w:t>
      </w:r>
      <w:r w:rsidR="00C23EE0">
        <w:rPr>
          <w:sz w:val="22"/>
          <w:szCs w:val="22"/>
        </w:rPr>
        <w:t xml:space="preserve"> portion of</w:t>
      </w:r>
      <w:r w:rsidRPr="00343040">
        <w:rPr>
          <w:sz w:val="22"/>
          <w:szCs w:val="22"/>
        </w:rPr>
        <w:t xml:space="preserve"> penalty rate</w:t>
      </w:r>
      <w:r w:rsidR="00C23EE0">
        <w:rPr>
          <w:sz w:val="22"/>
          <w:szCs w:val="22"/>
        </w:rPr>
        <w:t>s</w:t>
      </w:r>
      <w:r w:rsidRPr="00343040">
        <w:rPr>
          <w:sz w:val="22"/>
          <w:szCs w:val="22"/>
        </w:rPr>
        <w:t>.</w:t>
      </w:r>
    </w:p>
    <w:p w14:paraId="41A7B000" w14:textId="77777777" w:rsidR="006362FB" w:rsidRDefault="00180132" w:rsidP="00180132">
      <w:pPr>
        <w:pStyle w:val="ListParagraph"/>
        <w:numPr>
          <w:ilvl w:val="0"/>
          <w:numId w:val="42"/>
        </w:numPr>
        <w:tabs>
          <w:tab w:val="left" w:pos="426"/>
          <w:tab w:val="left" w:pos="4537"/>
          <w:tab w:val="left" w:pos="4962"/>
        </w:tabs>
        <w:spacing w:before="360" w:after="120"/>
        <w:ind w:right="34"/>
        <w:rPr>
          <w:sz w:val="22"/>
          <w:szCs w:val="22"/>
        </w:rPr>
      </w:pPr>
      <w:r w:rsidRPr="006362FB">
        <w:rPr>
          <w:sz w:val="22"/>
          <w:szCs w:val="22"/>
        </w:rPr>
        <w:t>By paying the above penalty rate</w:t>
      </w:r>
      <w:r w:rsidR="00B221A9" w:rsidRPr="006362FB">
        <w:rPr>
          <w:sz w:val="22"/>
          <w:szCs w:val="22"/>
        </w:rPr>
        <w:t xml:space="preserve"> portion</w:t>
      </w:r>
      <w:r w:rsidRPr="006362FB">
        <w:rPr>
          <w:sz w:val="22"/>
          <w:szCs w:val="22"/>
        </w:rPr>
        <w:t xml:space="preserve"> instead of the dole, the Government would save $291.00 per fortnight</w:t>
      </w:r>
      <w:r w:rsidR="0050280F" w:rsidRPr="006362FB">
        <w:rPr>
          <w:sz w:val="22"/>
          <w:szCs w:val="22"/>
        </w:rPr>
        <w:t xml:space="preserve">. The person would not be </w:t>
      </w:r>
      <w:r w:rsidR="00BF3F6A" w:rsidRPr="006362FB">
        <w:rPr>
          <w:sz w:val="22"/>
          <w:szCs w:val="22"/>
        </w:rPr>
        <w:t>unemploy</w:t>
      </w:r>
      <w:r w:rsidR="0050280F" w:rsidRPr="006362FB">
        <w:rPr>
          <w:sz w:val="22"/>
          <w:szCs w:val="22"/>
        </w:rPr>
        <w:t>ed</w:t>
      </w:r>
      <w:r w:rsidR="00653686" w:rsidRPr="006362FB">
        <w:rPr>
          <w:sz w:val="22"/>
          <w:szCs w:val="22"/>
        </w:rPr>
        <w:t xml:space="preserve">, and would receive penalty rates. </w:t>
      </w:r>
      <w:r w:rsidR="006362FB">
        <w:rPr>
          <w:sz w:val="22"/>
          <w:szCs w:val="22"/>
        </w:rPr>
        <w:br/>
      </w:r>
    </w:p>
    <w:p w14:paraId="5917B874" w14:textId="77777777" w:rsidR="00D621AF" w:rsidRPr="006362FB" w:rsidRDefault="006362FB" w:rsidP="006362FB">
      <w:pPr>
        <w:pStyle w:val="ListParagraph"/>
        <w:tabs>
          <w:tab w:val="left" w:pos="426"/>
          <w:tab w:val="left" w:pos="4537"/>
          <w:tab w:val="left" w:pos="4962"/>
        </w:tabs>
        <w:spacing w:before="360" w:after="120"/>
        <w:ind w:left="0" w:right="34"/>
        <w:rPr>
          <w:sz w:val="22"/>
          <w:szCs w:val="22"/>
        </w:rPr>
      </w:pPr>
      <w:r>
        <w:rPr>
          <w:sz w:val="22"/>
          <w:szCs w:val="22"/>
        </w:rPr>
        <w:br/>
      </w:r>
      <w:r w:rsidR="00180563" w:rsidRPr="006362FB">
        <w:rPr>
          <w:sz w:val="22"/>
          <w:szCs w:val="22"/>
        </w:rPr>
        <w:t>It goes without saying that this</w:t>
      </w:r>
      <w:r w:rsidR="00BF3F6A" w:rsidRPr="006362FB">
        <w:rPr>
          <w:sz w:val="22"/>
          <w:szCs w:val="22"/>
        </w:rPr>
        <w:t xml:space="preserve"> is an idea I’m</w:t>
      </w:r>
      <w:r w:rsidR="00180132" w:rsidRPr="006362FB">
        <w:rPr>
          <w:sz w:val="22"/>
          <w:szCs w:val="22"/>
        </w:rPr>
        <w:t xml:space="preserve"> </w:t>
      </w:r>
      <w:r w:rsidR="00175206" w:rsidRPr="006362FB">
        <w:rPr>
          <w:sz w:val="22"/>
          <w:szCs w:val="22"/>
        </w:rPr>
        <w:t>submitting</w:t>
      </w:r>
      <w:r w:rsidR="00BF3F6A" w:rsidRPr="006362FB">
        <w:rPr>
          <w:sz w:val="22"/>
          <w:szCs w:val="22"/>
        </w:rPr>
        <w:t xml:space="preserve"> </w:t>
      </w:r>
      <w:r w:rsidR="00180563" w:rsidRPr="006362FB">
        <w:rPr>
          <w:sz w:val="22"/>
          <w:szCs w:val="22"/>
        </w:rPr>
        <w:t>with the realisation</w:t>
      </w:r>
      <w:r w:rsidR="00C87DB5" w:rsidRPr="006362FB">
        <w:rPr>
          <w:sz w:val="22"/>
          <w:szCs w:val="22"/>
        </w:rPr>
        <w:t xml:space="preserve"> that</w:t>
      </w:r>
      <w:r w:rsidR="00180563" w:rsidRPr="006362FB">
        <w:rPr>
          <w:sz w:val="22"/>
          <w:szCs w:val="22"/>
        </w:rPr>
        <w:t xml:space="preserve"> it</w:t>
      </w:r>
      <w:r w:rsidR="00653686" w:rsidRPr="006362FB">
        <w:rPr>
          <w:sz w:val="22"/>
          <w:szCs w:val="22"/>
        </w:rPr>
        <w:t xml:space="preserve"> is thoroughly incomplete,</w:t>
      </w:r>
      <w:r w:rsidR="00175206" w:rsidRPr="006362FB">
        <w:rPr>
          <w:sz w:val="22"/>
          <w:szCs w:val="22"/>
        </w:rPr>
        <w:t xml:space="preserve"> t</w:t>
      </w:r>
      <w:r w:rsidR="00171554" w:rsidRPr="006362FB">
        <w:rPr>
          <w:sz w:val="22"/>
          <w:szCs w:val="22"/>
        </w:rPr>
        <w:t>hat it</w:t>
      </w:r>
      <w:r w:rsidR="00653686" w:rsidRPr="006362FB">
        <w:rPr>
          <w:sz w:val="22"/>
          <w:szCs w:val="22"/>
        </w:rPr>
        <w:t xml:space="preserve"> </w:t>
      </w:r>
      <w:r w:rsidR="00180563" w:rsidRPr="006362FB">
        <w:rPr>
          <w:sz w:val="22"/>
          <w:szCs w:val="22"/>
        </w:rPr>
        <w:t xml:space="preserve">may </w:t>
      </w:r>
      <w:r w:rsidR="00C87DB5" w:rsidRPr="006362FB">
        <w:rPr>
          <w:sz w:val="22"/>
          <w:szCs w:val="22"/>
        </w:rPr>
        <w:t xml:space="preserve">very </w:t>
      </w:r>
      <w:r w:rsidR="00180563" w:rsidRPr="006362FB">
        <w:rPr>
          <w:sz w:val="22"/>
          <w:szCs w:val="22"/>
        </w:rPr>
        <w:t>well</w:t>
      </w:r>
      <w:r w:rsidR="00822061" w:rsidRPr="006362FB">
        <w:rPr>
          <w:sz w:val="22"/>
          <w:szCs w:val="22"/>
        </w:rPr>
        <w:t xml:space="preserve"> have been investigated before, or</w:t>
      </w:r>
      <w:r w:rsidR="00175206" w:rsidRPr="006362FB">
        <w:rPr>
          <w:sz w:val="22"/>
          <w:szCs w:val="22"/>
        </w:rPr>
        <w:t xml:space="preserve"> it</w:t>
      </w:r>
      <w:r w:rsidR="00822061" w:rsidRPr="006362FB">
        <w:rPr>
          <w:sz w:val="22"/>
          <w:szCs w:val="22"/>
        </w:rPr>
        <w:t xml:space="preserve"> </w:t>
      </w:r>
      <w:r w:rsidR="00653686" w:rsidRPr="006362FB">
        <w:rPr>
          <w:sz w:val="22"/>
          <w:szCs w:val="22"/>
        </w:rPr>
        <w:t xml:space="preserve">is </w:t>
      </w:r>
      <w:r w:rsidR="00822061" w:rsidRPr="006362FB">
        <w:rPr>
          <w:sz w:val="22"/>
          <w:szCs w:val="22"/>
        </w:rPr>
        <w:t xml:space="preserve">otherwise </w:t>
      </w:r>
      <w:r w:rsidR="00180563" w:rsidRPr="006362FB">
        <w:rPr>
          <w:sz w:val="22"/>
          <w:szCs w:val="22"/>
        </w:rPr>
        <w:t>terminally naive</w:t>
      </w:r>
      <w:r w:rsidR="00822061" w:rsidRPr="006362FB">
        <w:rPr>
          <w:sz w:val="22"/>
          <w:szCs w:val="22"/>
        </w:rPr>
        <w:t>. Ho</w:t>
      </w:r>
      <w:r w:rsidR="000E716D" w:rsidRPr="006362FB">
        <w:rPr>
          <w:sz w:val="22"/>
          <w:szCs w:val="22"/>
        </w:rPr>
        <w:t>wever</w:t>
      </w:r>
      <w:r w:rsidR="00822061" w:rsidRPr="006362FB">
        <w:rPr>
          <w:sz w:val="22"/>
          <w:szCs w:val="22"/>
        </w:rPr>
        <w:t xml:space="preserve"> I hope if </w:t>
      </w:r>
      <w:r w:rsidR="00653686" w:rsidRPr="006362FB">
        <w:rPr>
          <w:sz w:val="22"/>
          <w:szCs w:val="22"/>
        </w:rPr>
        <w:t>none</w:t>
      </w:r>
      <w:r w:rsidR="00822061" w:rsidRPr="006362FB">
        <w:rPr>
          <w:sz w:val="22"/>
          <w:szCs w:val="22"/>
        </w:rPr>
        <w:t xml:space="preserve"> of those things is true, the idea</w:t>
      </w:r>
      <w:r w:rsidR="00BF3F6A" w:rsidRPr="006362FB">
        <w:rPr>
          <w:sz w:val="22"/>
          <w:szCs w:val="22"/>
        </w:rPr>
        <w:t xml:space="preserve"> might</w:t>
      </w:r>
      <w:r w:rsidR="000E716D" w:rsidRPr="006362FB">
        <w:rPr>
          <w:sz w:val="22"/>
          <w:szCs w:val="22"/>
        </w:rPr>
        <w:t xml:space="preserve"> otherwise</w:t>
      </w:r>
      <w:r w:rsidR="00BF3F6A" w:rsidRPr="006362FB">
        <w:rPr>
          <w:sz w:val="22"/>
          <w:szCs w:val="22"/>
        </w:rPr>
        <w:t xml:space="preserve"> be examined in principle</w:t>
      </w:r>
      <w:r w:rsidR="00FE0595" w:rsidRPr="006362FB">
        <w:rPr>
          <w:sz w:val="22"/>
          <w:szCs w:val="22"/>
        </w:rPr>
        <w:t>.</w:t>
      </w:r>
      <w:r w:rsidR="003273FE" w:rsidRPr="006362FB">
        <w:rPr>
          <w:sz w:val="22"/>
          <w:szCs w:val="22"/>
        </w:rPr>
        <w:t xml:space="preserve"> Its viability – if indeed it has any viability at all – obviously </w:t>
      </w:r>
      <w:r w:rsidR="00180132" w:rsidRPr="006362FB">
        <w:rPr>
          <w:sz w:val="22"/>
          <w:szCs w:val="22"/>
        </w:rPr>
        <w:t>depends on</w:t>
      </w:r>
      <w:r w:rsidR="00F955B9" w:rsidRPr="006362FB">
        <w:rPr>
          <w:sz w:val="22"/>
          <w:szCs w:val="22"/>
        </w:rPr>
        <w:t xml:space="preserve"> the</w:t>
      </w:r>
      <w:r w:rsidR="00BF3F6A" w:rsidRPr="006362FB">
        <w:rPr>
          <w:sz w:val="22"/>
          <w:szCs w:val="22"/>
        </w:rPr>
        <w:t xml:space="preserve"> </w:t>
      </w:r>
      <w:r w:rsidR="00F955B9" w:rsidRPr="006362FB">
        <w:rPr>
          <w:sz w:val="22"/>
          <w:szCs w:val="22"/>
        </w:rPr>
        <w:t xml:space="preserve">legal and ethical practicalities of </w:t>
      </w:r>
      <w:r w:rsidR="00BF3F6A" w:rsidRPr="006362FB">
        <w:rPr>
          <w:sz w:val="22"/>
          <w:szCs w:val="22"/>
        </w:rPr>
        <w:t>limiting its scope</w:t>
      </w:r>
      <w:r w:rsidR="003273FE" w:rsidRPr="006362FB">
        <w:rPr>
          <w:sz w:val="22"/>
          <w:szCs w:val="22"/>
        </w:rPr>
        <w:t>, and any number of other factors of which I’m no doubt unaware</w:t>
      </w:r>
      <w:r w:rsidR="00BF3F6A" w:rsidRPr="006362FB">
        <w:rPr>
          <w:sz w:val="22"/>
          <w:szCs w:val="22"/>
        </w:rPr>
        <w:t>.</w:t>
      </w:r>
      <w:r w:rsidR="00652928" w:rsidRPr="006362FB">
        <w:rPr>
          <w:sz w:val="22"/>
          <w:szCs w:val="22"/>
        </w:rPr>
        <w:br/>
      </w:r>
      <w:r w:rsidR="00175206" w:rsidRPr="006362FB">
        <w:rPr>
          <w:sz w:val="22"/>
          <w:szCs w:val="22"/>
        </w:rPr>
        <w:br/>
      </w:r>
    </w:p>
    <w:p w14:paraId="7E0C2CC7" w14:textId="77777777" w:rsidR="00081752" w:rsidRDefault="00081752" w:rsidP="00180132">
      <w:pPr>
        <w:tabs>
          <w:tab w:val="left" w:pos="426"/>
          <w:tab w:val="left" w:pos="4537"/>
          <w:tab w:val="left" w:pos="4962"/>
        </w:tabs>
        <w:spacing w:before="360" w:after="120"/>
        <w:ind w:right="34"/>
        <w:rPr>
          <w:b/>
          <w:sz w:val="22"/>
          <w:szCs w:val="22"/>
          <w:u w:val="single"/>
        </w:rPr>
      </w:pPr>
    </w:p>
    <w:p w14:paraId="341ECB0D" w14:textId="77777777" w:rsidR="001A697D" w:rsidRDefault="001A697D" w:rsidP="00180132">
      <w:pPr>
        <w:tabs>
          <w:tab w:val="left" w:pos="426"/>
          <w:tab w:val="left" w:pos="4537"/>
          <w:tab w:val="left" w:pos="4962"/>
        </w:tabs>
        <w:spacing w:before="360" w:after="120"/>
        <w:ind w:right="34"/>
        <w:rPr>
          <w:b/>
          <w:sz w:val="22"/>
          <w:szCs w:val="22"/>
          <w:u w:val="single"/>
        </w:rPr>
      </w:pPr>
      <w:r>
        <w:rPr>
          <w:b/>
          <w:sz w:val="22"/>
          <w:szCs w:val="22"/>
          <w:u w:val="single"/>
        </w:rPr>
        <w:lastRenderedPageBreak/>
        <w:t>Definition</w:t>
      </w:r>
      <w:r w:rsidR="00175206">
        <w:rPr>
          <w:b/>
          <w:sz w:val="22"/>
          <w:szCs w:val="22"/>
          <w:u w:val="single"/>
        </w:rPr>
        <w:t>s</w:t>
      </w:r>
      <w:r>
        <w:rPr>
          <w:b/>
          <w:sz w:val="22"/>
          <w:szCs w:val="22"/>
          <w:u w:val="single"/>
        </w:rPr>
        <w:t xml:space="preserve"> of Discrimination in General Protections</w:t>
      </w:r>
    </w:p>
    <w:p w14:paraId="1C6075D6" w14:textId="77777777" w:rsidR="00035625" w:rsidRPr="002F42C7" w:rsidRDefault="00175206" w:rsidP="002F42C7">
      <w:pPr>
        <w:rPr>
          <w:sz w:val="22"/>
          <w:szCs w:val="22"/>
        </w:rPr>
      </w:pPr>
      <w:r>
        <w:rPr>
          <w:sz w:val="22"/>
          <w:szCs w:val="22"/>
        </w:rPr>
        <w:br/>
      </w:r>
      <w:r w:rsidR="00183FEF">
        <w:rPr>
          <w:sz w:val="22"/>
          <w:szCs w:val="22"/>
        </w:rPr>
        <w:t>With regards to discrimination, t</w:t>
      </w:r>
      <w:r w:rsidR="00035625" w:rsidRPr="00035625">
        <w:rPr>
          <w:sz w:val="22"/>
          <w:szCs w:val="22"/>
        </w:rPr>
        <w:t xml:space="preserve">he Protected Attributes listed </w:t>
      </w:r>
      <w:r w:rsidR="004655B4">
        <w:rPr>
          <w:sz w:val="22"/>
          <w:szCs w:val="22"/>
        </w:rPr>
        <w:t>in</w:t>
      </w:r>
      <w:r w:rsidR="00035625" w:rsidRPr="00035625">
        <w:rPr>
          <w:sz w:val="22"/>
          <w:szCs w:val="22"/>
        </w:rPr>
        <w:t xml:space="preserve"> General Protections for employees </w:t>
      </w:r>
      <w:r>
        <w:rPr>
          <w:sz w:val="22"/>
          <w:szCs w:val="22"/>
        </w:rPr>
        <w:t>are –</w:t>
      </w:r>
      <w:r w:rsidR="00183FEF">
        <w:rPr>
          <w:sz w:val="22"/>
          <w:szCs w:val="22"/>
        </w:rPr>
        <w:t xml:space="preserve"> </w:t>
      </w:r>
      <w:r w:rsidRPr="002F42C7">
        <w:rPr>
          <w:sz w:val="22"/>
          <w:szCs w:val="22"/>
        </w:rPr>
        <w:t>Race, C</w:t>
      </w:r>
      <w:r w:rsidR="00035625" w:rsidRPr="002F42C7">
        <w:rPr>
          <w:sz w:val="22"/>
          <w:szCs w:val="22"/>
        </w:rPr>
        <w:t>olour</w:t>
      </w:r>
      <w:r w:rsidRPr="002F42C7">
        <w:rPr>
          <w:sz w:val="22"/>
          <w:szCs w:val="22"/>
        </w:rPr>
        <w:t>,</w:t>
      </w:r>
      <w:r w:rsidR="002F42C7">
        <w:rPr>
          <w:sz w:val="22"/>
          <w:szCs w:val="22"/>
        </w:rPr>
        <w:t xml:space="preserve"> </w:t>
      </w:r>
      <w:r w:rsidRPr="002F42C7">
        <w:rPr>
          <w:sz w:val="22"/>
          <w:szCs w:val="22"/>
        </w:rPr>
        <w:t>Sex,</w:t>
      </w:r>
      <w:r w:rsidR="002F42C7">
        <w:rPr>
          <w:sz w:val="22"/>
          <w:szCs w:val="22"/>
        </w:rPr>
        <w:t xml:space="preserve"> </w:t>
      </w:r>
      <w:r w:rsidRPr="002F42C7">
        <w:rPr>
          <w:sz w:val="22"/>
          <w:szCs w:val="22"/>
        </w:rPr>
        <w:t>Sexual Preference,</w:t>
      </w:r>
      <w:r w:rsidR="002F42C7">
        <w:rPr>
          <w:sz w:val="22"/>
          <w:szCs w:val="22"/>
        </w:rPr>
        <w:t xml:space="preserve"> </w:t>
      </w:r>
      <w:r w:rsidRPr="002F42C7">
        <w:rPr>
          <w:sz w:val="22"/>
          <w:szCs w:val="22"/>
        </w:rPr>
        <w:t>Age,</w:t>
      </w:r>
      <w:r w:rsidR="002F42C7">
        <w:rPr>
          <w:sz w:val="22"/>
          <w:szCs w:val="22"/>
        </w:rPr>
        <w:t xml:space="preserve"> </w:t>
      </w:r>
      <w:r w:rsidRPr="002F42C7">
        <w:rPr>
          <w:sz w:val="22"/>
          <w:szCs w:val="22"/>
        </w:rPr>
        <w:t>Physical or Mental Disability,</w:t>
      </w:r>
      <w:r w:rsidR="002F42C7">
        <w:rPr>
          <w:sz w:val="22"/>
          <w:szCs w:val="22"/>
        </w:rPr>
        <w:t xml:space="preserve"> </w:t>
      </w:r>
      <w:r w:rsidRPr="002F42C7">
        <w:rPr>
          <w:sz w:val="22"/>
          <w:szCs w:val="22"/>
        </w:rPr>
        <w:t>Marital Status,</w:t>
      </w:r>
      <w:r w:rsidR="002F42C7">
        <w:rPr>
          <w:sz w:val="22"/>
          <w:szCs w:val="22"/>
        </w:rPr>
        <w:t xml:space="preserve"> </w:t>
      </w:r>
      <w:r w:rsidRPr="002F42C7">
        <w:rPr>
          <w:sz w:val="22"/>
          <w:szCs w:val="22"/>
        </w:rPr>
        <w:t>Family or Carer's Responsibilities,</w:t>
      </w:r>
      <w:r w:rsidR="002F42C7">
        <w:rPr>
          <w:sz w:val="22"/>
          <w:szCs w:val="22"/>
        </w:rPr>
        <w:t xml:space="preserve"> </w:t>
      </w:r>
      <w:r w:rsidRPr="002F42C7">
        <w:rPr>
          <w:sz w:val="22"/>
          <w:szCs w:val="22"/>
        </w:rPr>
        <w:t xml:space="preserve">Pregnancy, </w:t>
      </w:r>
      <w:r w:rsidR="002F42C7">
        <w:rPr>
          <w:sz w:val="22"/>
          <w:szCs w:val="22"/>
        </w:rPr>
        <w:t>R</w:t>
      </w:r>
      <w:r w:rsidRPr="002F42C7">
        <w:rPr>
          <w:sz w:val="22"/>
          <w:szCs w:val="22"/>
        </w:rPr>
        <w:t>eligion,</w:t>
      </w:r>
      <w:r w:rsidR="002F42C7">
        <w:rPr>
          <w:sz w:val="22"/>
          <w:szCs w:val="22"/>
        </w:rPr>
        <w:t xml:space="preserve"> </w:t>
      </w:r>
      <w:r w:rsidRPr="002F42C7">
        <w:rPr>
          <w:sz w:val="22"/>
          <w:szCs w:val="22"/>
        </w:rPr>
        <w:t>Political Opinion,</w:t>
      </w:r>
      <w:r w:rsidR="002F42C7">
        <w:rPr>
          <w:sz w:val="22"/>
          <w:szCs w:val="22"/>
        </w:rPr>
        <w:t xml:space="preserve"> </w:t>
      </w:r>
      <w:r w:rsidRPr="002F42C7">
        <w:rPr>
          <w:sz w:val="22"/>
          <w:szCs w:val="22"/>
        </w:rPr>
        <w:t>National Extraction, and</w:t>
      </w:r>
      <w:r w:rsidR="002F42C7">
        <w:rPr>
          <w:sz w:val="22"/>
          <w:szCs w:val="22"/>
        </w:rPr>
        <w:t xml:space="preserve"> </w:t>
      </w:r>
      <w:r w:rsidRPr="002F42C7">
        <w:rPr>
          <w:sz w:val="22"/>
          <w:szCs w:val="22"/>
        </w:rPr>
        <w:t>Social Origin</w:t>
      </w:r>
      <w:r w:rsidR="00035625" w:rsidRPr="002F42C7">
        <w:rPr>
          <w:sz w:val="22"/>
          <w:szCs w:val="22"/>
        </w:rPr>
        <w:t>.</w:t>
      </w:r>
    </w:p>
    <w:p w14:paraId="3B954A7D" w14:textId="77777777" w:rsidR="00327D29" w:rsidRDefault="00327D29" w:rsidP="00327D29">
      <w:pPr>
        <w:rPr>
          <w:sz w:val="22"/>
          <w:szCs w:val="22"/>
        </w:rPr>
      </w:pPr>
    </w:p>
    <w:p w14:paraId="69577CA4" w14:textId="77777777" w:rsidR="00327D29" w:rsidRPr="00327D29" w:rsidRDefault="00327D29" w:rsidP="00FD0E64">
      <w:pPr>
        <w:rPr>
          <w:sz w:val="22"/>
          <w:szCs w:val="22"/>
        </w:rPr>
      </w:pPr>
      <w:r>
        <w:rPr>
          <w:sz w:val="22"/>
          <w:szCs w:val="22"/>
        </w:rPr>
        <w:t>Also</w:t>
      </w:r>
      <w:r w:rsidR="003D3AC6">
        <w:rPr>
          <w:sz w:val="22"/>
          <w:szCs w:val="22"/>
        </w:rPr>
        <w:t>,</w:t>
      </w:r>
      <w:r>
        <w:rPr>
          <w:sz w:val="22"/>
          <w:szCs w:val="22"/>
        </w:rPr>
        <w:t xml:space="preserve"> </w:t>
      </w:r>
      <w:r w:rsidR="003D3AC6">
        <w:rPr>
          <w:sz w:val="22"/>
          <w:szCs w:val="22"/>
        </w:rPr>
        <w:t>according to</w:t>
      </w:r>
      <w:r>
        <w:rPr>
          <w:sz w:val="22"/>
          <w:szCs w:val="22"/>
        </w:rPr>
        <w:t xml:space="preserve"> the definitions in General Protections, “a</w:t>
      </w:r>
      <w:r w:rsidRPr="00327D29">
        <w:rPr>
          <w:sz w:val="22"/>
          <w:szCs w:val="22"/>
        </w:rPr>
        <w:t>dverse action</w:t>
      </w:r>
      <w:r>
        <w:rPr>
          <w:sz w:val="22"/>
          <w:szCs w:val="22"/>
        </w:rPr>
        <w:t xml:space="preserve">” (e.g. dismissal) is not discrimination if the action </w:t>
      </w:r>
      <w:r w:rsidR="00FD0E64">
        <w:rPr>
          <w:sz w:val="22"/>
          <w:szCs w:val="22"/>
        </w:rPr>
        <w:t>“</w:t>
      </w:r>
      <w:r w:rsidR="00FD0E64" w:rsidRPr="007875EC">
        <w:rPr>
          <w:i/>
          <w:sz w:val="22"/>
          <w:szCs w:val="22"/>
        </w:rPr>
        <w:t>r</w:t>
      </w:r>
      <w:r w:rsidRPr="007875EC">
        <w:rPr>
          <w:i/>
          <w:sz w:val="22"/>
          <w:szCs w:val="22"/>
        </w:rPr>
        <w:t>elates to the necessary requirements of the job</w:t>
      </w:r>
      <w:r w:rsidRPr="00327D29">
        <w:rPr>
          <w:sz w:val="22"/>
          <w:szCs w:val="22"/>
        </w:rPr>
        <w:t>.</w:t>
      </w:r>
      <w:r w:rsidR="00FD0E64">
        <w:rPr>
          <w:sz w:val="22"/>
          <w:szCs w:val="22"/>
        </w:rPr>
        <w:t>”</w:t>
      </w:r>
    </w:p>
    <w:p w14:paraId="5C559A9C" w14:textId="77777777" w:rsidR="0082074A" w:rsidRDefault="007875EC" w:rsidP="00180132">
      <w:pPr>
        <w:tabs>
          <w:tab w:val="left" w:pos="426"/>
          <w:tab w:val="left" w:pos="4537"/>
          <w:tab w:val="left" w:pos="4962"/>
        </w:tabs>
        <w:spacing w:before="360" w:after="120"/>
        <w:ind w:right="34"/>
        <w:rPr>
          <w:sz w:val="22"/>
          <w:szCs w:val="22"/>
        </w:rPr>
      </w:pPr>
      <w:r>
        <w:rPr>
          <w:sz w:val="22"/>
          <w:szCs w:val="22"/>
        </w:rPr>
        <w:t>Out o</w:t>
      </w:r>
      <w:r w:rsidR="00305151">
        <w:rPr>
          <w:sz w:val="22"/>
          <w:szCs w:val="22"/>
        </w:rPr>
        <w:t xml:space="preserve">f </w:t>
      </w:r>
      <w:r>
        <w:rPr>
          <w:sz w:val="22"/>
          <w:szCs w:val="22"/>
        </w:rPr>
        <w:t xml:space="preserve">all </w:t>
      </w:r>
      <w:r w:rsidR="00305151">
        <w:rPr>
          <w:sz w:val="22"/>
          <w:szCs w:val="22"/>
        </w:rPr>
        <w:t>th</w:t>
      </w:r>
      <w:r w:rsidR="00327D29">
        <w:rPr>
          <w:sz w:val="22"/>
          <w:szCs w:val="22"/>
        </w:rPr>
        <w:t>e Protected Attributes</w:t>
      </w:r>
      <w:r w:rsidR="00305151">
        <w:rPr>
          <w:sz w:val="22"/>
          <w:szCs w:val="22"/>
        </w:rPr>
        <w:t xml:space="preserve">, </w:t>
      </w:r>
      <w:r w:rsidR="00474642">
        <w:rPr>
          <w:sz w:val="22"/>
          <w:szCs w:val="22"/>
        </w:rPr>
        <w:t xml:space="preserve">the </w:t>
      </w:r>
      <w:r w:rsidR="00305151">
        <w:rPr>
          <w:sz w:val="22"/>
          <w:szCs w:val="22"/>
        </w:rPr>
        <w:t xml:space="preserve">only </w:t>
      </w:r>
      <w:r w:rsidR="00474642">
        <w:rPr>
          <w:sz w:val="22"/>
          <w:szCs w:val="22"/>
        </w:rPr>
        <w:t>one that can</w:t>
      </w:r>
      <w:r w:rsidR="00723097">
        <w:rPr>
          <w:sz w:val="22"/>
          <w:szCs w:val="22"/>
        </w:rPr>
        <w:t xml:space="preserve"> have a drastic</w:t>
      </w:r>
      <w:r w:rsidR="00474642">
        <w:rPr>
          <w:sz w:val="22"/>
          <w:szCs w:val="22"/>
        </w:rPr>
        <w:t xml:space="preserve"> affect</w:t>
      </w:r>
      <w:r w:rsidR="00723097">
        <w:rPr>
          <w:sz w:val="22"/>
          <w:szCs w:val="22"/>
        </w:rPr>
        <w:t xml:space="preserve"> on</w:t>
      </w:r>
      <w:r w:rsidR="00474642">
        <w:rPr>
          <w:sz w:val="22"/>
          <w:szCs w:val="22"/>
        </w:rPr>
        <w:t xml:space="preserve"> a person’s work attendance is </w:t>
      </w:r>
      <w:r w:rsidR="00474642" w:rsidRPr="00474642">
        <w:rPr>
          <w:i/>
          <w:sz w:val="22"/>
          <w:szCs w:val="22"/>
        </w:rPr>
        <w:t>Family or Carer's Responsibilities</w:t>
      </w:r>
      <w:r w:rsidR="00FD0E64">
        <w:rPr>
          <w:sz w:val="22"/>
          <w:szCs w:val="22"/>
        </w:rPr>
        <w:t>. In certain circumstances, those responsibilities</w:t>
      </w:r>
      <w:r w:rsidR="003D3765">
        <w:rPr>
          <w:sz w:val="22"/>
          <w:szCs w:val="22"/>
        </w:rPr>
        <w:t xml:space="preserve"> </w:t>
      </w:r>
      <w:r w:rsidR="00FD0E64">
        <w:rPr>
          <w:sz w:val="22"/>
          <w:szCs w:val="22"/>
        </w:rPr>
        <w:t xml:space="preserve">can lead to extremely erratic and unpredictable work attendance, which is something a very small business simply cannot operate with. </w:t>
      </w:r>
      <w:r>
        <w:rPr>
          <w:sz w:val="22"/>
          <w:szCs w:val="22"/>
        </w:rPr>
        <w:t>In fact, t</w:t>
      </w:r>
      <w:r w:rsidR="0082074A">
        <w:rPr>
          <w:sz w:val="22"/>
          <w:szCs w:val="22"/>
        </w:rPr>
        <w:t xml:space="preserve">he needs of small businesses are such that irregular work attendance and </w:t>
      </w:r>
      <w:r w:rsidR="007545A2">
        <w:rPr>
          <w:sz w:val="22"/>
          <w:szCs w:val="22"/>
        </w:rPr>
        <w:t xml:space="preserve">unpredictable or </w:t>
      </w:r>
      <w:r w:rsidR="0082074A">
        <w:rPr>
          <w:sz w:val="22"/>
          <w:szCs w:val="22"/>
        </w:rPr>
        <w:t>excessive work absences</w:t>
      </w:r>
      <w:r w:rsidR="00D5048F">
        <w:rPr>
          <w:sz w:val="22"/>
          <w:szCs w:val="22"/>
        </w:rPr>
        <w:t xml:space="preserve"> with</w:t>
      </w:r>
      <w:r w:rsidR="0082074A">
        <w:rPr>
          <w:sz w:val="22"/>
          <w:szCs w:val="22"/>
        </w:rPr>
        <w:t>in a very small number of staff, for any reason at all, can have a terrible effect on the very sustainability of the business itself.</w:t>
      </w:r>
    </w:p>
    <w:p w14:paraId="5B193640" w14:textId="77777777" w:rsidR="007545A2" w:rsidRDefault="00FD0E64" w:rsidP="00180132">
      <w:pPr>
        <w:tabs>
          <w:tab w:val="left" w:pos="426"/>
          <w:tab w:val="left" w:pos="4537"/>
          <w:tab w:val="left" w:pos="4962"/>
        </w:tabs>
        <w:spacing w:before="360" w:after="120"/>
        <w:ind w:right="34"/>
        <w:rPr>
          <w:sz w:val="22"/>
          <w:szCs w:val="22"/>
        </w:rPr>
      </w:pPr>
      <w:r>
        <w:rPr>
          <w:sz w:val="22"/>
          <w:szCs w:val="22"/>
        </w:rPr>
        <w:t xml:space="preserve">The </w:t>
      </w:r>
      <w:r w:rsidR="004655B4">
        <w:rPr>
          <w:sz w:val="22"/>
          <w:szCs w:val="22"/>
        </w:rPr>
        <w:t>e</w:t>
      </w:r>
      <w:r>
        <w:rPr>
          <w:sz w:val="22"/>
          <w:szCs w:val="22"/>
        </w:rPr>
        <w:t>xpectation</w:t>
      </w:r>
      <w:r w:rsidR="004655B4">
        <w:rPr>
          <w:sz w:val="22"/>
          <w:szCs w:val="22"/>
        </w:rPr>
        <w:t xml:space="preserve"> under the present rules</w:t>
      </w:r>
      <w:r w:rsidR="0082074A">
        <w:rPr>
          <w:sz w:val="22"/>
          <w:szCs w:val="22"/>
        </w:rPr>
        <w:t xml:space="preserve"> is </w:t>
      </w:r>
      <w:r>
        <w:rPr>
          <w:sz w:val="22"/>
          <w:szCs w:val="22"/>
        </w:rPr>
        <w:t>that small businesses should have a list of people on call</w:t>
      </w:r>
      <w:r w:rsidR="004655B4">
        <w:rPr>
          <w:sz w:val="22"/>
          <w:szCs w:val="22"/>
        </w:rPr>
        <w:t>,</w:t>
      </w:r>
      <w:r>
        <w:rPr>
          <w:sz w:val="22"/>
          <w:szCs w:val="22"/>
        </w:rPr>
        <w:t xml:space="preserve"> to make up for employees</w:t>
      </w:r>
      <w:r w:rsidR="0082074A">
        <w:rPr>
          <w:sz w:val="22"/>
          <w:szCs w:val="22"/>
        </w:rPr>
        <w:t xml:space="preserve"> who can only manage to attend work when </w:t>
      </w:r>
      <w:r w:rsidR="00D5048F">
        <w:rPr>
          <w:sz w:val="22"/>
          <w:szCs w:val="22"/>
        </w:rPr>
        <w:t>their</w:t>
      </w:r>
      <w:r w:rsidR="0082074A">
        <w:rPr>
          <w:sz w:val="22"/>
          <w:szCs w:val="22"/>
        </w:rPr>
        <w:t xml:space="preserve"> circumstances allow them to.</w:t>
      </w:r>
      <w:r w:rsidR="007875EC">
        <w:rPr>
          <w:sz w:val="22"/>
          <w:szCs w:val="22"/>
        </w:rPr>
        <w:t xml:space="preserve"> Th</w:t>
      </w:r>
      <w:r w:rsidR="007545A2">
        <w:rPr>
          <w:sz w:val="22"/>
          <w:szCs w:val="22"/>
        </w:rPr>
        <w:t>at</w:t>
      </w:r>
      <w:r w:rsidR="007875EC">
        <w:rPr>
          <w:sz w:val="22"/>
          <w:szCs w:val="22"/>
        </w:rPr>
        <w:t xml:space="preserve"> expectation is unreasonable</w:t>
      </w:r>
      <w:r w:rsidR="002F42C7">
        <w:rPr>
          <w:sz w:val="22"/>
          <w:szCs w:val="22"/>
        </w:rPr>
        <w:t>,</w:t>
      </w:r>
      <w:r w:rsidR="007875EC">
        <w:rPr>
          <w:sz w:val="22"/>
          <w:szCs w:val="22"/>
        </w:rPr>
        <w:t xml:space="preserve"> unrealistic</w:t>
      </w:r>
      <w:r w:rsidR="002F42C7">
        <w:rPr>
          <w:sz w:val="22"/>
          <w:szCs w:val="22"/>
        </w:rPr>
        <w:t xml:space="preserve">, </w:t>
      </w:r>
      <w:r w:rsidR="00D62626">
        <w:rPr>
          <w:sz w:val="22"/>
          <w:szCs w:val="22"/>
        </w:rPr>
        <w:t xml:space="preserve">and </w:t>
      </w:r>
      <w:r w:rsidR="002F42C7">
        <w:rPr>
          <w:sz w:val="22"/>
          <w:szCs w:val="22"/>
        </w:rPr>
        <w:t>adds to the burden placed on small business operators</w:t>
      </w:r>
      <w:r w:rsidR="001574FA">
        <w:rPr>
          <w:sz w:val="22"/>
          <w:szCs w:val="22"/>
        </w:rPr>
        <w:t xml:space="preserve">. It presumes there is a raft of </w:t>
      </w:r>
      <w:r w:rsidR="007545A2">
        <w:rPr>
          <w:sz w:val="22"/>
          <w:szCs w:val="22"/>
        </w:rPr>
        <w:t>suitably trained people on call at any given time, with their lives on hold, waiting to be called for a few hours work at a moment’s notice. That is most definitely not the case</w:t>
      </w:r>
      <w:r w:rsidR="00E4575A">
        <w:rPr>
          <w:sz w:val="22"/>
          <w:szCs w:val="22"/>
        </w:rPr>
        <w:t>.</w:t>
      </w:r>
    </w:p>
    <w:p w14:paraId="71431E72" w14:textId="77777777" w:rsidR="00DA5598" w:rsidRDefault="00DA5598" w:rsidP="00180132">
      <w:pPr>
        <w:tabs>
          <w:tab w:val="left" w:pos="426"/>
          <w:tab w:val="left" w:pos="4537"/>
          <w:tab w:val="left" w:pos="4962"/>
        </w:tabs>
        <w:spacing w:before="360" w:after="120"/>
        <w:ind w:right="34"/>
        <w:rPr>
          <w:sz w:val="22"/>
          <w:szCs w:val="22"/>
        </w:rPr>
      </w:pPr>
      <w:r>
        <w:rPr>
          <w:sz w:val="22"/>
          <w:szCs w:val="22"/>
        </w:rPr>
        <w:t>A person who cannot reliably attend employment</w:t>
      </w:r>
      <w:r w:rsidR="003D3AC6">
        <w:rPr>
          <w:sz w:val="22"/>
          <w:szCs w:val="22"/>
        </w:rPr>
        <w:t xml:space="preserve"> in a </w:t>
      </w:r>
      <w:r w:rsidR="00183FEF">
        <w:rPr>
          <w:sz w:val="22"/>
          <w:szCs w:val="22"/>
        </w:rPr>
        <w:t>certain place</w:t>
      </w:r>
      <w:r w:rsidR="001F5CDA">
        <w:rPr>
          <w:sz w:val="22"/>
          <w:szCs w:val="22"/>
        </w:rPr>
        <w:t xml:space="preserve"> at </w:t>
      </w:r>
      <w:r w:rsidR="003239DF">
        <w:rPr>
          <w:sz w:val="22"/>
          <w:szCs w:val="22"/>
        </w:rPr>
        <w:t xml:space="preserve">a </w:t>
      </w:r>
      <w:r w:rsidR="001F5CDA">
        <w:rPr>
          <w:sz w:val="22"/>
          <w:szCs w:val="22"/>
        </w:rPr>
        <w:t>certain time</w:t>
      </w:r>
      <w:r>
        <w:rPr>
          <w:sz w:val="22"/>
          <w:szCs w:val="22"/>
        </w:rPr>
        <w:t xml:space="preserve"> is no more </w:t>
      </w:r>
      <w:r w:rsidRPr="00BF4B2F">
        <w:rPr>
          <w:i/>
          <w:sz w:val="22"/>
          <w:szCs w:val="22"/>
        </w:rPr>
        <w:t>eligible</w:t>
      </w:r>
      <w:r>
        <w:rPr>
          <w:sz w:val="22"/>
          <w:szCs w:val="22"/>
        </w:rPr>
        <w:t xml:space="preserve"> for that position than a person with a grade six education is </w:t>
      </w:r>
      <w:r w:rsidRPr="00BF4B2F">
        <w:rPr>
          <w:i/>
          <w:sz w:val="22"/>
          <w:szCs w:val="22"/>
        </w:rPr>
        <w:t>eligible</w:t>
      </w:r>
      <w:r>
        <w:rPr>
          <w:sz w:val="22"/>
          <w:szCs w:val="22"/>
        </w:rPr>
        <w:t xml:space="preserve"> for a job as a university professor.</w:t>
      </w:r>
      <w:r w:rsidR="005C7AB4">
        <w:rPr>
          <w:sz w:val="22"/>
          <w:szCs w:val="22"/>
        </w:rPr>
        <w:t xml:space="preserve"> That’s not discrimination; it’s a fact of life.</w:t>
      </w:r>
      <w:r>
        <w:rPr>
          <w:sz w:val="22"/>
          <w:szCs w:val="22"/>
        </w:rPr>
        <w:t xml:space="preserve"> </w:t>
      </w:r>
      <w:r w:rsidR="00D62626">
        <w:rPr>
          <w:sz w:val="22"/>
          <w:szCs w:val="22"/>
        </w:rPr>
        <w:t>Therefore, d</w:t>
      </w:r>
      <w:r>
        <w:rPr>
          <w:sz w:val="22"/>
          <w:szCs w:val="22"/>
        </w:rPr>
        <w:t>ismissing a person for poor attendance is not discrimination</w:t>
      </w:r>
      <w:r w:rsidR="00BF4B2F">
        <w:rPr>
          <w:sz w:val="22"/>
          <w:szCs w:val="22"/>
        </w:rPr>
        <w:t>, r</w:t>
      </w:r>
      <w:r>
        <w:rPr>
          <w:sz w:val="22"/>
          <w:szCs w:val="22"/>
        </w:rPr>
        <w:t xml:space="preserve">egardless of that person’s reason for poor attendance, or their lack of control over </w:t>
      </w:r>
      <w:r w:rsidR="00183FEF">
        <w:rPr>
          <w:sz w:val="22"/>
          <w:szCs w:val="22"/>
        </w:rPr>
        <w:t>that reason</w:t>
      </w:r>
      <w:r w:rsidR="00BF4B2F">
        <w:rPr>
          <w:sz w:val="22"/>
          <w:szCs w:val="22"/>
        </w:rPr>
        <w:t xml:space="preserve">. </w:t>
      </w:r>
      <w:r w:rsidR="00B00192">
        <w:rPr>
          <w:sz w:val="22"/>
          <w:szCs w:val="22"/>
        </w:rPr>
        <w:t>Whatever the</w:t>
      </w:r>
      <w:r w:rsidR="00BF4B2F">
        <w:rPr>
          <w:sz w:val="22"/>
          <w:szCs w:val="22"/>
        </w:rPr>
        <w:t xml:space="preserve"> case</w:t>
      </w:r>
      <w:r w:rsidR="00B00192">
        <w:rPr>
          <w:sz w:val="22"/>
          <w:szCs w:val="22"/>
        </w:rPr>
        <w:t>,</w:t>
      </w:r>
      <w:r w:rsidR="00721497">
        <w:rPr>
          <w:sz w:val="22"/>
          <w:szCs w:val="22"/>
        </w:rPr>
        <w:t xml:space="preserve"> they are simply not suitable for the job</w:t>
      </w:r>
      <w:r w:rsidR="00BF4B2F">
        <w:rPr>
          <w:sz w:val="22"/>
          <w:szCs w:val="22"/>
        </w:rPr>
        <w:t xml:space="preserve">, and if they accept the job with the knowledge that they will have </w:t>
      </w:r>
      <w:r w:rsidR="003239DF">
        <w:rPr>
          <w:sz w:val="22"/>
          <w:szCs w:val="22"/>
        </w:rPr>
        <w:t>trouble</w:t>
      </w:r>
      <w:r w:rsidR="00BF4B2F">
        <w:rPr>
          <w:sz w:val="22"/>
          <w:szCs w:val="22"/>
        </w:rPr>
        <w:t xml:space="preserve"> attending, that is tantamount to fraud</w:t>
      </w:r>
      <w:r w:rsidR="00721497">
        <w:rPr>
          <w:sz w:val="22"/>
          <w:szCs w:val="22"/>
        </w:rPr>
        <w:t>.</w:t>
      </w:r>
      <w:r w:rsidR="00BF4B2F">
        <w:rPr>
          <w:sz w:val="22"/>
          <w:szCs w:val="22"/>
        </w:rPr>
        <w:t xml:space="preserve"> Instead, they have an instant case for a discrimination claim. </w:t>
      </w:r>
      <w:r w:rsidR="00081752">
        <w:rPr>
          <w:sz w:val="22"/>
          <w:szCs w:val="22"/>
        </w:rPr>
        <w:t>Apart from being absurd</w:t>
      </w:r>
      <w:r w:rsidR="00BF4B2F">
        <w:rPr>
          <w:sz w:val="22"/>
          <w:szCs w:val="22"/>
        </w:rPr>
        <w:t>, that’s potentially</w:t>
      </w:r>
      <w:r w:rsidR="00081752">
        <w:rPr>
          <w:sz w:val="22"/>
          <w:szCs w:val="22"/>
        </w:rPr>
        <w:t xml:space="preserve"> crippling</w:t>
      </w:r>
      <w:r w:rsidR="00BF4B2F">
        <w:rPr>
          <w:sz w:val="22"/>
          <w:szCs w:val="22"/>
        </w:rPr>
        <w:t xml:space="preserve"> to a small business.</w:t>
      </w:r>
      <w:r>
        <w:rPr>
          <w:sz w:val="22"/>
          <w:szCs w:val="22"/>
        </w:rPr>
        <w:t xml:space="preserve"> </w:t>
      </w:r>
    </w:p>
    <w:p w14:paraId="36F3FC84" w14:textId="77777777" w:rsidR="00F67FF4" w:rsidRDefault="00183FEF" w:rsidP="002F42C7">
      <w:pPr>
        <w:pBdr>
          <w:bottom w:val="single" w:sz="4" w:space="1" w:color="auto"/>
        </w:pBdr>
        <w:shd w:val="clear" w:color="auto" w:fill="FFFFFF"/>
        <w:spacing w:before="100" w:beforeAutospacing="1" w:after="100" w:afterAutospacing="1"/>
        <w:rPr>
          <w:sz w:val="22"/>
          <w:szCs w:val="22"/>
        </w:rPr>
      </w:pPr>
      <w:r>
        <w:rPr>
          <w:sz w:val="22"/>
          <w:szCs w:val="22"/>
        </w:rPr>
        <w:t>I note</w:t>
      </w:r>
      <w:r w:rsidR="001800CC">
        <w:rPr>
          <w:sz w:val="22"/>
          <w:szCs w:val="22"/>
        </w:rPr>
        <w:t xml:space="preserve"> the Productivity Commission’s</w:t>
      </w:r>
      <w:r w:rsidR="005B2C2B">
        <w:rPr>
          <w:sz w:val="22"/>
          <w:szCs w:val="22"/>
        </w:rPr>
        <w:t xml:space="preserve"> mandate to examine</w:t>
      </w:r>
      <w:r w:rsidR="007545A2">
        <w:rPr>
          <w:sz w:val="22"/>
          <w:szCs w:val="22"/>
        </w:rPr>
        <w:t xml:space="preserve"> small business and ‘</w:t>
      </w:r>
      <w:r w:rsidR="007545A2" w:rsidRPr="00721497">
        <w:rPr>
          <w:i/>
          <w:sz w:val="22"/>
          <w:szCs w:val="22"/>
        </w:rPr>
        <w:t>the ability for employers to flexibly manage and engage with their employee</w:t>
      </w:r>
      <w:r>
        <w:rPr>
          <w:i/>
          <w:sz w:val="22"/>
          <w:szCs w:val="22"/>
        </w:rPr>
        <w:t>s.</w:t>
      </w:r>
      <w:r w:rsidR="007545A2">
        <w:rPr>
          <w:sz w:val="22"/>
          <w:szCs w:val="22"/>
        </w:rPr>
        <w:t>’</w:t>
      </w:r>
      <w:r>
        <w:rPr>
          <w:sz w:val="22"/>
          <w:szCs w:val="22"/>
        </w:rPr>
        <w:t xml:space="preserve"> Under that stipulation, I </w:t>
      </w:r>
      <w:r w:rsidR="004A2F5A">
        <w:rPr>
          <w:sz w:val="22"/>
          <w:szCs w:val="22"/>
        </w:rPr>
        <w:t>submit that small businesses</w:t>
      </w:r>
      <w:r>
        <w:rPr>
          <w:sz w:val="22"/>
          <w:szCs w:val="22"/>
        </w:rPr>
        <w:t xml:space="preserve"> – </w:t>
      </w:r>
      <w:r w:rsidR="00D62626">
        <w:rPr>
          <w:sz w:val="22"/>
          <w:szCs w:val="22"/>
        </w:rPr>
        <w:t xml:space="preserve">whether </w:t>
      </w:r>
      <w:r>
        <w:rPr>
          <w:sz w:val="22"/>
          <w:szCs w:val="22"/>
        </w:rPr>
        <w:t>indefinitely or at least for the same twelve month period as the exemption from unfair dismissal claims -</w:t>
      </w:r>
      <w:r w:rsidR="004A2F5A">
        <w:rPr>
          <w:sz w:val="22"/>
          <w:szCs w:val="22"/>
        </w:rPr>
        <w:t xml:space="preserve"> should be exempt from </w:t>
      </w:r>
      <w:r w:rsidR="00E4575A">
        <w:rPr>
          <w:sz w:val="22"/>
          <w:szCs w:val="22"/>
        </w:rPr>
        <w:t>penalties</w:t>
      </w:r>
      <w:r w:rsidR="004A2F5A">
        <w:rPr>
          <w:sz w:val="22"/>
          <w:szCs w:val="22"/>
        </w:rPr>
        <w:t xml:space="preserve"> for dismissing any person who cannot attend work on a regular and predictable basis</w:t>
      </w:r>
      <w:r w:rsidR="00E4575A">
        <w:rPr>
          <w:sz w:val="22"/>
          <w:szCs w:val="22"/>
        </w:rPr>
        <w:t xml:space="preserve"> for any reason</w:t>
      </w:r>
      <w:r w:rsidR="002F42C7">
        <w:rPr>
          <w:sz w:val="22"/>
          <w:szCs w:val="22"/>
        </w:rPr>
        <w:t xml:space="preserve"> </w:t>
      </w:r>
      <w:r>
        <w:rPr>
          <w:sz w:val="22"/>
          <w:szCs w:val="22"/>
        </w:rPr>
        <w:t>whatsoever.</w:t>
      </w:r>
      <w:r w:rsidR="00D5048F">
        <w:rPr>
          <w:sz w:val="22"/>
          <w:szCs w:val="22"/>
        </w:rPr>
        <w:t xml:space="preserve"> </w:t>
      </w:r>
    </w:p>
    <w:p w14:paraId="492B2C98" w14:textId="77777777" w:rsidR="00EF2D31" w:rsidRDefault="00E4575A" w:rsidP="002F42C7">
      <w:pPr>
        <w:pBdr>
          <w:bottom w:val="single" w:sz="4" w:space="1" w:color="auto"/>
        </w:pBdr>
        <w:shd w:val="clear" w:color="auto" w:fill="FFFFFF"/>
        <w:spacing w:before="100" w:beforeAutospacing="1" w:after="100" w:afterAutospacing="1"/>
        <w:rPr>
          <w:sz w:val="22"/>
          <w:szCs w:val="22"/>
        </w:rPr>
      </w:pPr>
      <w:r>
        <w:rPr>
          <w:sz w:val="22"/>
          <w:szCs w:val="22"/>
        </w:rPr>
        <w:t>I</w:t>
      </w:r>
      <w:r w:rsidR="004A2F5A">
        <w:rPr>
          <w:sz w:val="22"/>
          <w:szCs w:val="22"/>
        </w:rPr>
        <w:t xml:space="preserve"> also submit that</w:t>
      </w:r>
      <w:r w:rsidR="00D5048F">
        <w:rPr>
          <w:sz w:val="22"/>
          <w:szCs w:val="22"/>
        </w:rPr>
        <w:t>, especially</w:t>
      </w:r>
      <w:r>
        <w:rPr>
          <w:sz w:val="22"/>
          <w:szCs w:val="22"/>
        </w:rPr>
        <w:t xml:space="preserve"> </w:t>
      </w:r>
      <w:r w:rsidR="002F42C7">
        <w:rPr>
          <w:sz w:val="22"/>
          <w:szCs w:val="22"/>
        </w:rPr>
        <w:t xml:space="preserve">in the case of small businesses, </w:t>
      </w:r>
      <w:r w:rsidR="00EF2D31">
        <w:rPr>
          <w:sz w:val="22"/>
          <w:szCs w:val="22"/>
        </w:rPr>
        <w:t>the aforementioned</w:t>
      </w:r>
      <w:r w:rsidR="002F42C7">
        <w:rPr>
          <w:sz w:val="22"/>
          <w:szCs w:val="22"/>
        </w:rPr>
        <w:t xml:space="preserve"> exemption </w:t>
      </w:r>
      <w:r w:rsidR="00EF2D31">
        <w:rPr>
          <w:sz w:val="22"/>
          <w:szCs w:val="22"/>
        </w:rPr>
        <w:t>is easily</w:t>
      </w:r>
      <w:r w:rsidR="00115B55">
        <w:rPr>
          <w:sz w:val="22"/>
          <w:szCs w:val="22"/>
        </w:rPr>
        <w:t xml:space="preserve"> </w:t>
      </w:r>
      <w:r w:rsidR="002F42C7">
        <w:rPr>
          <w:sz w:val="22"/>
          <w:szCs w:val="22"/>
        </w:rPr>
        <w:t>predicated on the fact that</w:t>
      </w:r>
      <w:r w:rsidR="00F67FF4">
        <w:rPr>
          <w:sz w:val="22"/>
          <w:szCs w:val="22"/>
        </w:rPr>
        <w:t xml:space="preserve"> </w:t>
      </w:r>
      <w:r>
        <w:rPr>
          <w:sz w:val="22"/>
          <w:szCs w:val="22"/>
        </w:rPr>
        <w:t xml:space="preserve">predictable and regular work attendance </w:t>
      </w:r>
      <w:r w:rsidR="002F42C7" w:rsidRPr="00F67FF4">
        <w:rPr>
          <w:b/>
          <w:sz w:val="22"/>
          <w:szCs w:val="22"/>
        </w:rPr>
        <w:t>is</w:t>
      </w:r>
      <w:r w:rsidR="002F42C7">
        <w:rPr>
          <w:sz w:val="22"/>
          <w:szCs w:val="22"/>
        </w:rPr>
        <w:t xml:space="preserve"> clearly</w:t>
      </w:r>
      <w:r w:rsidR="00F67FF4">
        <w:rPr>
          <w:sz w:val="22"/>
          <w:szCs w:val="22"/>
        </w:rPr>
        <w:t xml:space="preserve"> -</w:t>
      </w:r>
      <w:r w:rsidR="002F42C7">
        <w:rPr>
          <w:sz w:val="22"/>
          <w:szCs w:val="22"/>
        </w:rPr>
        <w:t xml:space="preserve"> and </w:t>
      </w:r>
      <w:r w:rsidR="00115B55">
        <w:rPr>
          <w:sz w:val="22"/>
          <w:szCs w:val="22"/>
        </w:rPr>
        <w:t xml:space="preserve">therefore </w:t>
      </w:r>
      <w:r w:rsidR="002F42C7" w:rsidRPr="00D62626">
        <w:rPr>
          <w:i/>
          <w:sz w:val="22"/>
          <w:szCs w:val="22"/>
        </w:rPr>
        <w:t>should</w:t>
      </w:r>
      <w:r w:rsidRPr="00D62626">
        <w:rPr>
          <w:i/>
          <w:sz w:val="22"/>
          <w:szCs w:val="22"/>
        </w:rPr>
        <w:t xml:space="preserve"> be entrenched</w:t>
      </w:r>
      <w:r w:rsidR="002F42C7" w:rsidRPr="00D62626">
        <w:rPr>
          <w:i/>
          <w:sz w:val="22"/>
          <w:szCs w:val="22"/>
        </w:rPr>
        <w:t xml:space="preserve"> as</w:t>
      </w:r>
      <w:r w:rsidR="00F67FF4">
        <w:rPr>
          <w:b/>
          <w:sz w:val="22"/>
          <w:szCs w:val="22"/>
        </w:rPr>
        <w:t xml:space="preserve"> -</w:t>
      </w:r>
      <w:r>
        <w:rPr>
          <w:sz w:val="22"/>
          <w:szCs w:val="22"/>
        </w:rPr>
        <w:t xml:space="preserve"> a </w:t>
      </w:r>
      <w:r w:rsidR="002F42C7">
        <w:rPr>
          <w:sz w:val="22"/>
          <w:szCs w:val="22"/>
        </w:rPr>
        <w:t>“</w:t>
      </w:r>
      <w:r w:rsidRPr="00D5048F">
        <w:rPr>
          <w:b/>
          <w:i/>
          <w:sz w:val="22"/>
          <w:szCs w:val="22"/>
        </w:rPr>
        <w:t>necessary require</w:t>
      </w:r>
      <w:r w:rsidR="002F42C7" w:rsidRPr="00D5048F">
        <w:rPr>
          <w:b/>
          <w:i/>
          <w:sz w:val="22"/>
          <w:szCs w:val="22"/>
        </w:rPr>
        <w:t>ment</w:t>
      </w:r>
      <w:r w:rsidRPr="00D5048F">
        <w:rPr>
          <w:b/>
          <w:i/>
          <w:sz w:val="22"/>
          <w:szCs w:val="22"/>
        </w:rPr>
        <w:t xml:space="preserve"> of the jo</w:t>
      </w:r>
      <w:r w:rsidR="002F42C7" w:rsidRPr="00D5048F">
        <w:rPr>
          <w:b/>
          <w:i/>
          <w:sz w:val="22"/>
          <w:szCs w:val="22"/>
        </w:rPr>
        <w:t>b</w:t>
      </w:r>
      <w:r w:rsidR="002F42C7">
        <w:rPr>
          <w:i/>
          <w:sz w:val="22"/>
          <w:szCs w:val="22"/>
        </w:rPr>
        <w:t>,”</w:t>
      </w:r>
      <w:r>
        <w:rPr>
          <w:sz w:val="22"/>
          <w:szCs w:val="22"/>
        </w:rPr>
        <w:t xml:space="preserve"> as defined in General Protections.</w:t>
      </w:r>
      <w:r w:rsidR="001800CC">
        <w:rPr>
          <w:sz w:val="22"/>
          <w:szCs w:val="22"/>
        </w:rPr>
        <w:t xml:space="preserve"> </w:t>
      </w:r>
      <w:r w:rsidR="00D5048F">
        <w:rPr>
          <w:sz w:val="22"/>
          <w:szCs w:val="22"/>
        </w:rPr>
        <w:br/>
      </w:r>
    </w:p>
    <w:p w14:paraId="185A987D" w14:textId="77777777" w:rsidR="001A697D" w:rsidRPr="005C7AB4" w:rsidRDefault="003239DF" w:rsidP="001A697D">
      <w:pPr>
        <w:tabs>
          <w:tab w:val="left" w:pos="426"/>
          <w:tab w:val="left" w:pos="4537"/>
          <w:tab w:val="left" w:pos="4962"/>
        </w:tabs>
        <w:spacing w:before="360" w:after="120"/>
        <w:ind w:right="34"/>
        <w:rPr>
          <w:i/>
          <w:sz w:val="22"/>
          <w:szCs w:val="22"/>
        </w:rPr>
      </w:pPr>
      <w:r>
        <w:rPr>
          <w:i/>
          <w:sz w:val="22"/>
          <w:szCs w:val="22"/>
        </w:rPr>
        <w:t xml:space="preserve">Thank you for reading my submission. </w:t>
      </w:r>
      <w:r w:rsidR="001A697D" w:rsidRPr="005C7AB4">
        <w:rPr>
          <w:i/>
          <w:sz w:val="22"/>
          <w:szCs w:val="22"/>
        </w:rPr>
        <w:t>I hereby declare that, where applicable, the information in this submission is true and accurate to the best of my knowledge and belief, and no pertinent information has been withheld.</w:t>
      </w:r>
    </w:p>
    <w:p w14:paraId="60B1227F" w14:textId="77777777" w:rsidR="00672835" w:rsidRDefault="00FD013C" w:rsidP="00FD013C">
      <w:pPr>
        <w:tabs>
          <w:tab w:val="left" w:pos="426"/>
          <w:tab w:val="left" w:pos="4537"/>
          <w:tab w:val="left" w:pos="4962"/>
        </w:tabs>
        <w:spacing w:before="360" w:after="120"/>
        <w:ind w:right="34"/>
        <w:jc w:val="right"/>
        <w:rPr>
          <w:noProof/>
          <w:sz w:val="22"/>
          <w:szCs w:val="22"/>
        </w:rPr>
      </w:pPr>
      <w:r w:rsidRPr="003239DF">
        <w:rPr>
          <w:sz w:val="22"/>
          <w:szCs w:val="22"/>
        </w:rPr>
        <w:t xml:space="preserve">Yours </w:t>
      </w:r>
      <w:r w:rsidR="00CB5DCF" w:rsidRPr="003239DF">
        <w:rPr>
          <w:sz w:val="22"/>
          <w:szCs w:val="22"/>
        </w:rPr>
        <w:t>Sincerely,</w:t>
      </w:r>
      <w:r>
        <w:rPr>
          <w:sz w:val="22"/>
          <w:szCs w:val="22"/>
        </w:rPr>
        <w:br/>
      </w:r>
    </w:p>
    <w:p w14:paraId="6698C202" w14:textId="068552D5" w:rsidR="00652928" w:rsidRPr="003239DF" w:rsidRDefault="00652928" w:rsidP="00FD013C">
      <w:pPr>
        <w:tabs>
          <w:tab w:val="left" w:pos="426"/>
          <w:tab w:val="left" w:pos="4537"/>
          <w:tab w:val="left" w:pos="4962"/>
        </w:tabs>
        <w:spacing w:before="360" w:after="120"/>
        <w:ind w:right="34"/>
        <w:jc w:val="right"/>
        <w:rPr>
          <w:sz w:val="22"/>
          <w:szCs w:val="22"/>
        </w:rPr>
      </w:pPr>
      <w:r>
        <w:rPr>
          <w:sz w:val="22"/>
          <w:szCs w:val="22"/>
        </w:rPr>
        <w:t xml:space="preserve">  </w:t>
      </w:r>
      <w:r w:rsidR="00FD013C">
        <w:rPr>
          <w:sz w:val="22"/>
          <w:szCs w:val="22"/>
        </w:rPr>
        <w:br/>
      </w:r>
      <w:r w:rsidR="00FD013C" w:rsidRPr="003239DF">
        <w:rPr>
          <w:sz w:val="22"/>
          <w:szCs w:val="22"/>
        </w:rPr>
        <w:t xml:space="preserve">Michael </w:t>
      </w:r>
      <w:proofErr w:type="spellStart"/>
      <w:r w:rsidR="00FD013C" w:rsidRPr="003239DF">
        <w:rPr>
          <w:sz w:val="22"/>
          <w:szCs w:val="22"/>
        </w:rPr>
        <w:t>Corling</w:t>
      </w:r>
      <w:bookmarkStart w:id="0" w:name="_GoBack"/>
      <w:bookmarkEnd w:id="0"/>
      <w:proofErr w:type="spellEnd"/>
    </w:p>
    <w:sectPr w:rsidR="00652928" w:rsidRPr="003239DF" w:rsidSect="00081752">
      <w:headerReference w:type="default" r:id="rId14"/>
      <w:footerReference w:type="default" r:id="rId15"/>
      <w:headerReference w:type="first" r:id="rId16"/>
      <w:pgSz w:w="11907" w:h="16840" w:code="9"/>
      <w:pgMar w:top="1440" w:right="1080" w:bottom="1440" w:left="1080" w:header="794"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6DB15" w14:textId="77777777" w:rsidR="00221214" w:rsidRDefault="00221214">
      <w:r>
        <w:separator/>
      </w:r>
    </w:p>
  </w:endnote>
  <w:endnote w:type="continuationSeparator" w:id="0">
    <w:p w14:paraId="062F94FD" w14:textId="77777777" w:rsidR="00221214" w:rsidRDefault="0022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169508"/>
      <w:docPartObj>
        <w:docPartGallery w:val="Page Numbers (Bottom of Page)"/>
        <w:docPartUnique/>
      </w:docPartObj>
    </w:sdtPr>
    <w:sdtEndPr/>
    <w:sdtContent>
      <w:p w14:paraId="31B69CCE" w14:textId="77777777" w:rsidR="00562686" w:rsidRDefault="00DC6BDC">
        <w:pPr>
          <w:pStyle w:val="Footer"/>
          <w:jc w:val="center"/>
        </w:pPr>
        <w:r>
          <w:fldChar w:fldCharType="begin"/>
        </w:r>
        <w:r>
          <w:instrText xml:space="preserve"> PAGE   \* MERGEFORMAT </w:instrText>
        </w:r>
        <w:r>
          <w:fldChar w:fldCharType="separate"/>
        </w:r>
        <w:r w:rsidR="00672835">
          <w:rPr>
            <w:noProof/>
          </w:rPr>
          <w:t>1</w:t>
        </w:r>
        <w:r>
          <w:rPr>
            <w:noProof/>
          </w:rPr>
          <w:fldChar w:fldCharType="end"/>
        </w:r>
      </w:p>
    </w:sdtContent>
  </w:sdt>
  <w:p w14:paraId="45AA5AC9" w14:textId="77777777" w:rsidR="00562686" w:rsidRDefault="00562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C3F6F" w14:textId="77777777" w:rsidR="00221214" w:rsidRDefault="00221214">
      <w:r>
        <w:separator/>
      </w:r>
    </w:p>
  </w:footnote>
  <w:footnote w:type="continuationSeparator" w:id="0">
    <w:p w14:paraId="6521C55D" w14:textId="77777777" w:rsidR="00221214" w:rsidRDefault="00221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D82A" w14:textId="77777777" w:rsidR="00BF4B2F" w:rsidRPr="00866CEA" w:rsidRDefault="00BF4B2F" w:rsidP="00866CEA">
    <w:pPr>
      <w:pStyle w:val="Header"/>
      <w:jc w:val="right"/>
      <w:rPr>
        <w:rStyle w:val="Hyperlink"/>
        <w:i/>
        <w:color w:val="auto"/>
        <w:sz w:val="18"/>
        <w:szCs w:val="18"/>
        <w:u w:val="none"/>
      </w:rPr>
    </w:pPr>
    <w:r w:rsidRPr="00866CEA">
      <w:rPr>
        <w:rStyle w:val="Hyperlink"/>
        <w:i/>
        <w:color w:val="auto"/>
        <w:sz w:val="18"/>
        <w:szCs w:val="18"/>
        <w:u w:val="none"/>
      </w:rPr>
      <w:t>Australian Government Productivity Commission</w:t>
    </w:r>
    <w:r w:rsidR="00081752">
      <w:rPr>
        <w:rStyle w:val="Hyperlink"/>
        <w:i/>
        <w:color w:val="auto"/>
        <w:sz w:val="18"/>
        <w:szCs w:val="18"/>
        <w:u w:val="none"/>
      </w:rPr>
      <w:t xml:space="preserve"> </w:t>
    </w:r>
    <w:r w:rsidRPr="00866CEA">
      <w:rPr>
        <w:rStyle w:val="Hyperlink"/>
        <w:i/>
        <w:color w:val="auto"/>
        <w:sz w:val="18"/>
        <w:szCs w:val="18"/>
        <w:u w:val="none"/>
      </w:rPr>
      <w:t>Review of the Workplace Relations Framework</w:t>
    </w:r>
    <w:r w:rsidRPr="00866CEA">
      <w:rPr>
        <w:rStyle w:val="Hyperlink"/>
        <w:i/>
        <w:color w:val="auto"/>
        <w:sz w:val="18"/>
        <w:szCs w:val="18"/>
        <w:u w:val="none"/>
      </w:rPr>
      <w:br/>
    </w:r>
    <w:r w:rsidR="00081752">
      <w:rPr>
        <w:rStyle w:val="Hyperlink"/>
        <w:i/>
        <w:color w:val="auto"/>
        <w:sz w:val="18"/>
        <w:szCs w:val="18"/>
        <w:u w:val="none"/>
      </w:rPr>
      <w:t xml:space="preserve">Submission by </w:t>
    </w:r>
    <w:r w:rsidRPr="00866CEA">
      <w:rPr>
        <w:rStyle w:val="Hyperlink"/>
        <w:i/>
        <w:color w:val="auto"/>
        <w:sz w:val="18"/>
        <w:szCs w:val="18"/>
        <w:u w:val="none"/>
      </w:rPr>
      <w:t xml:space="preserve">Michael </w:t>
    </w:r>
    <w:proofErr w:type="spellStart"/>
    <w:r w:rsidRPr="00866CEA">
      <w:rPr>
        <w:rStyle w:val="Hyperlink"/>
        <w:i/>
        <w:color w:val="auto"/>
        <w:sz w:val="18"/>
        <w:szCs w:val="18"/>
        <w:u w:val="none"/>
      </w:rPr>
      <w:t>Corling</w:t>
    </w:r>
    <w:proofErr w:type="spellEnd"/>
    <w:r w:rsidR="00081752">
      <w:rPr>
        <w:rStyle w:val="Hyperlink"/>
        <w:i/>
        <w:color w:val="auto"/>
        <w:sz w:val="18"/>
        <w:szCs w:val="18"/>
        <w:u w:val="none"/>
      </w:rPr>
      <w:t xml:space="preserve">, </w:t>
    </w:r>
    <w:r w:rsidRPr="00866CEA">
      <w:rPr>
        <w:rStyle w:val="Hyperlink"/>
        <w:i/>
        <w:color w:val="auto"/>
        <w:sz w:val="18"/>
        <w:szCs w:val="18"/>
        <w:u w:val="none"/>
      </w:rPr>
      <w:t>Paws a While Boarding Kennel</w:t>
    </w:r>
    <w:r w:rsidR="00081752">
      <w:rPr>
        <w:rStyle w:val="Hyperlink"/>
        <w:i/>
        <w:color w:val="auto"/>
        <w:sz w:val="18"/>
        <w:szCs w:val="18"/>
        <w:u w:val="none"/>
      </w:rPr>
      <w:t xml:space="preserve">s, </w:t>
    </w:r>
    <w:r w:rsidRPr="00866CEA">
      <w:rPr>
        <w:rStyle w:val="Hyperlink"/>
        <w:i/>
        <w:color w:val="auto"/>
        <w:sz w:val="18"/>
        <w:szCs w:val="18"/>
        <w:u w:val="none"/>
      </w:rPr>
      <w:t>Millers Forest NSW</w:t>
    </w:r>
  </w:p>
  <w:p w14:paraId="25A6A51E" w14:textId="77777777" w:rsidR="00BF4B2F" w:rsidRPr="00866CEA" w:rsidRDefault="00BF4B2F" w:rsidP="002A305D">
    <w:pPr>
      <w:pStyle w:val="Header"/>
      <w:jc w:val="right"/>
    </w:pPr>
    <w:r w:rsidRPr="00866CEA">
      <w:rPr>
        <w:rStyle w:val="Hyperlink"/>
        <w:color w:val="auto"/>
        <w:sz w:val="22"/>
        <w:szCs w:val="22"/>
        <w:u w:val="none"/>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5B823" w14:textId="77777777" w:rsidR="00BF4B2F" w:rsidRDefault="00BF4B2F" w:rsidP="00C13E9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8D6"/>
    <w:multiLevelType w:val="hybridMultilevel"/>
    <w:tmpl w:val="F0302B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B1D01BC"/>
    <w:multiLevelType w:val="hybridMultilevel"/>
    <w:tmpl w:val="78943F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B14F96"/>
    <w:multiLevelType w:val="multilevel"/>
    <w:tmpl w:val="C20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44B40AE"/>
    <w:multiLevelType w:val="multilevel"/>
    <w:tmpl w:val="34B6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F2FE1"/>
    <w:multiLevelType w:val="hybridMultilevel"/>
    <w:tmpl w:val="E64ECEFE"/>
    <w:lvl w:ilvl="0" w:tplc="E6FAB5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A6979"/>
    <w:multiLevelType w:val="hybridMultilevel"/>
    <w:tmpl w:val="07883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B25CDE"/>
    <w:multiLevelType w:val="singleLevel"/>
    <w:tmpl w:val="3086CA22"/>
    <w:lvl w:ilvl="0">
      <w:start w:val="1"/>
      <w:numFmt w:val="decimal"/>
      <w:lvlText w:val="%1."/>
      <w:legacy w:legacy="1" w:legacySpace="0" w:legacyIndent="340"/>
      <w:lvlJc w:val="left"/>
      <w:pPr>
        <w:ind w:left="340" w:hanging="340"/>
      </w:pPr>
    </w:lvl>
  </w:abstractNum>
  <w:abstractNum w:abstractNumId="12">
    <w:nsid w:val="1BDB4D91"/>
    <w:multiLevelType w:val="hybridMultilevel"/>
    <w:tmpl w:val="D0BC3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D4B0537"/>
    <w:multiLevelType w:val="hybridMultilevel"/>
    <w:tmpl w:val="95020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811FB1"/>
    <w:multiLevelType w:val="hybridMultilevel"/>
    <w:tmpl w:val="9F108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A46A2E"/>
    <w:multiLevelType w:val="hybridMultilevel"/>
    <w:tmpl w:val="420062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BE47480"/>
    <w:multiLevelType w:val="hybridMultilevel"/>
    <w:tmpl w:val="4454A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DFA0AFA"/>
    <w:multiLevelType w:val="hybridMultilevel"/>
    <w:tmpl w:val="92CAC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0334CC5"/>
    <w:multiLevelType w:val="hybridMultilevel"/>
    <w:tmpl w:val="77CAF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4531274"/>
    <w:multiLevelType w:val="hybridMultilevel"/>
    <w:tmpl w:val="8C701424"/>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nsid w:val="366C1C4E"/>
    <w:multiLevelType w:val="hybridMultilevel"/>
    <w:tmpl w:val="3BCA3B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96B0455"/>
    <w:multiLevelType w:val="hybridMultilevel"/>
    <w:tmpl w:val="A92A45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3A546D56"/>
    <w:multiLevelType w:val="hybridMultilevel"/>
    <w:tmpl w:val="8458A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4400AF7"/>
    <w:multiLevelType w:val="multilevel"/>
    <w:tmpl w:val="ABD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EE1831"/>
    <w:multiLevelType w:val="hybridMultilevel"/>
    <w:tmpl w:val="8E4A1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E9E578D"/>
    <w:multiLevelType w:val="hybridMultilevel"/>
    <w:tmpl w:val="F40E4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C570C36"/>
    <w:multiLevelType w:val="hybridMultilevel"/>
    <w:tmpl w:val="27D0C8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D7520E"/>
    <w:multiLevelType w:val="hybridMultilevel"/>
    <w:tmpl w:val="5A562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FEB6B41"/>
    <w:multiLevelType w:val="hybridMultilevel"/>
    <w:tmpl w:val="95905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9A2BED"/>
    <w:multiLevelType w:val="hybridMultilevel"/>
    <w:tmpl w:val="C706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abstractNum w:abstractNumId="47">
    <w:nsid w:val="7F6B7236"/>
    <w:multiLevelType w:val="hybridMultilevel"/>
    <w:tmpl w:val="90464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6"/>
  </w:num>
  <w:num w:numId="2">
    <w:abstractNumId w:val="42"/>
  </w:num>
  <w:num w:numId="3">
    <w:abstractNumId w:val="13"/>
  </w:num>
  <w:num w:numId="4">
    <w:abstractNumId w:val="23"/>
  </w:num>
  <w:num w:numId="5">
    <w:abstractNumId w:val="26"/>
  </w:num>
  <w:num w:numId="6">
    <w:abstractNumId w:val="6"/>
  </w:num>
  <w:num w:numId="7">
    <w:abstractNumId w:val="39"/>
  </w:num>
  <w:num w:numId="8">
    <w:abstractNumId w:val="2"/>
  </w:num>
  <w:num w:numId="9">
    <w:abstractNumId w:val="34"/>
  </w:num>
  <w:num w:numId="10">
    <w:abstractNumId w:val="3"/>
  </w:num>
  <w:num w:numId="11">
    <w:abstractNumId w:val="16"/>
  </w:num>
  <w:num w:numId="12">
    <w:abstractNumId w:val="37"/>
  </w:num>
  <w:num w:numId="13">
    <w:abstractNumId w:val="20"/>
  </w:num>
  <w:num w:numId="14">
    <w:abstractNumId w:val="36"/>
  </w:num>
  <w:num w:numId="15">
    <w:abstractNumId w:val="1"/>
  </w:num>
  <w:num w:numId="16">
    <w:abstractNumId w:val="30"/>
  </w:num>
  <w:num w:numId="17">
    <w:abstractNumId w:val="45"/>
  </w:num>
  <w:num w:numId="18">
    <w:abstractNumId w:val="18"/>
  </w:num>
  <w:num w:numId="19">
    <w:abstractNumId w:val="35"/>
  </w:num>
  <w:num w:numId="20">
    <w:abstractNumId w:val="11"/>
  </w:num>
  <w:num w:numId="21">
    <w:abstractNumId w:val="9"/>
  </w:num>
  <w:num w:numId="22">
    <w:abstractNumId w:val="43"/>
  </w:num>
  <w:num w:numId="23">
    <w:abstractNumId w:val="29"/>
  </w:num>
  <w:num w:numId="24">
    <w:abstractNumId w:val="15"/>
  </w:num>
  <w:num w:numId="25">
    <w:abstractNumId w:val="22"/>
  </w:num>
  <w:num w:numId="26">
    <w:abstractNumId w:val="41"/>
  </w:num>
  <w:num w:numId="27">
    <w:abstractNumId w:val="32"/>
  </w:num>
  <w:num w:numId="28">
    <w:abstractNumId w:val="0"/>
  </w:num>
  <w:num w:numId="29">
    <w:abstractNumId w:val="8"/>
  </w:num>
  <w:num w:numId="30">
    <w:abstractNumId w:val="24"/>
  </w:num>
  <w:num w:numId="31">
    <w:abstractNumId w:val="17"/>
  </w:num>
  <w:num w:numId="32">
    <w:abstractNumId w:val="27"/>
  </w:num>
  <w:num w:numId="33">
    <w:abstractNumId w:val="25"/>
  </w:num>
  <w:num w:numId="34">
    <w:abstractNumId w:val="4"/>
  </w:num>
  <w:num w:numId="35">
    <w:abstractNumId w:val="14"/>
  </w:num>
  <w:num w:numId="36">
    <w:abstractNumId w:val="12"/>
  </w:num>
  <w:num w:numId="37">
    <w:abstractNumId w:val="10"/>
  </w:num>
  <w:num w:numId="38">
    <w:abstractNumId w:val="47"/>
  </w:num>
  <w:num w:numId="39">
    <w:abstractNumId w:val="28"/>
  </w:num>
  <w:num w:numId="40">
    <w:abstractNumId w:val="19"/>
  </w:num>
  <w:num w:numId="41">
    <w:abstractNumId w:val="21"/>
  </w:num>
  <w:num w:numId="42">
    <w:abstractNumId w:val="33"/>
  </w:num>
  <w:num w:numId="43">
    <w:abstractNumId w:val="31"/>
  </w:num>
  <w:num w:numId="44">
    <w:abstractNumId w:val="38"/>
  </w:num>
  <w:num w:numId="45">
    <w:abstractNumId w:val="7"/>
  </w:num>
  <w:num w:numId="46">
    <w:abstractNumId w:val="40"/>
  </w:num>
  <w:num w:numId="47">
    <w:abstractNumId w:val="4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9C"/>
    <w:rsid w:val="00007A98"/>
    <w:rsid w:val="00034EC5"/>
    <w:rsid w:val="00034FAC"/>
    <w:rsid w:val="00035625"/>
    <w:rsid w:val="00040937"/>
    <w:rsid w:val="00053860"/>
    <w:rsid w:val="00056210"/>
    <w:rsid w:val="000645D6"/>
    <w:rsid w:val="0007450F"/>
    <w:rsid w:val="00081752"/>
    <w:rsid w:val="00083C6C"/>
    <w:rsid w:val="000A104E"/>
    <w:rsid w:val="000B1DDA"/>
    <w:rsid w:val="000B37A8"/>
    <w:rsid w:val="000C0E91"/>
    <w:rsid w:val="000C7BD9"/>
    <w:rsid w:val="000D337F"/>
    <w:rsid w:val="000D3C1A"/>
    <w:rsid w:val="000E1765"/>
    <w:rsid w:val="000E6E1E"/>
    <w:rsid w:val="000E716D"/>
    <w:rsid w:val="000E7AE1"/>
    <w:rsid w:val="001021A0"/>
    <w:rsid w:val="001105BE"/>
    <w:rsid w:val="00115B55"/>
    <w:rsid w:val="00125590"/>
    <w:rsid w:val="0014188A"/>
    <w:rsid w:val="00143258"/>
    <w:rsid w:val="001574FA"/>
    <w:rsid w:val="00160EB3"/>
    <w:rsid w:val="0016286C"/>
    <w:rsid w:val="00170A6A"/>
    <w:rsid w:val="00171554"/>
    <w:rsid w:val="00175206"/>
    <w:rsid w:val="001800CC"/>
    <w:rsid w:val="00180132"/>
    <w:rsid w:val="00180563"/>
    <w:rsid w:val="00180FFD"/>
    <w:rsid w:val="001828E8"/>
    <w:rsid w:val="00183FEF"/>
    <w:rsid w:val="0019530F"/>
    <w:rsid w:val="001A5F89"/>
    <w:rsid w:val="001A697D"/>
    <w:rsid w:val="001C0F95"/>
    <w:rsid w:val="001C5C7C"/>
    <w:rsid w:val="001D1D35"/>
    <w:rsid w:val="001E117D"/>
    <w:rsid w:val="001F594C"/>
    <w:rsid w:val="001F5CDA"/>
    <w:rsid w:val="00204854"/>
    <w:rsid w:val="00217049"/>
    <w:rsid w:val="00217B26"/>
    <w:rsid w:val="00221214"/>
    <w:rsid w:val="00221C86"/>
    <w:rsid w:val="00230CC9"/>
    <w:rsid w:val="00234050"/>
    <w:rsid w:val="00235D7F"/>
    <w:rsid w:val="00247993"/>
    <w:rsid w:val="0025543B"/>
    <w:rsid w:val="002623C1"/>
    <w:rsid w:val="00262ED2"/>
    <w:rsid w:val="00263011"/>
    <w:rsid w:val="00266596"/>
    <w:rsid w:val="002755FB"/>
    <w:rsid w:val="00295195"/>
    <w:rsid w:val="002A0908"/>
    <w:rsid w:val="002A305D"/>
    <w:rsid w:val="002A3632"/>
    <w:rsid w:val="002A3646"/>
    <w:rsid w:val="002B750C"/>
    <w:rsid w:val="002C17B6"/>
    <w:rsid w:val="002D0ECC"/>
    <w:rsid w:val="002D1513"/>
    <w:rsid w:val="002D6079"/>
    <w:rsid w:val="002E4E1C"/>
    <w:rsid w:val="002E5F74"/>
    <w:rsid w:val="002F42C7"/>
    <w:rsid w:val="00305151"/>
    <w:rsid w:val="00310E7E"/>
    <w:rsid w:val="00311A01"/>
    <w:rsid w:val="00314750"/>
    <w:rsid w:val="00320422"/>
    <w:rsid w:val="003239DF"/>
    <w:rsid w:val="003273FE"/>
    <w:rsid w:val="00327D29"/>
    <w:rsid w:val="00343040"/>
    <w:rsid w:val="00344182"/>
    <w:rsid w:val="00362C90"/>
    <w:rsid w:val="003645A0"/>
    <w:rsid w:val="00366C9D"/>
    <w:rsid w:val="00367679"/>
    <w:rsid w:val="003771B6"/>
    <w:rsid w:val="0038552B"/>
    <w:rsid w:val="003A31FB"/>
    <w:rsid w:val="003B492C"/>
    <w:rsid w:val="003B6F29"/>
    <w:rsid w:val="003B738F"/>
    <w:rsid w:val="003C006C"/>
    <w:rsid w:val="003C5524"/>
    <w:rsid w:val="003D3765"/>
    <w:rsid w:val="003D3AC6"/>
    <w:rsid w:val="003D6F62"/>
    <w:rsid w:val="003D76CA"/>
    <w:rsid w:val="003E45AC"/>
    <w:rsid w:val="003E6884"/>
    <w:rsid w:val="003F2D13"/>
    <w:rsid w:val="00403277"/>
    <w:rsid w:val="0041591D"/>
    <w:rsid w:val="00415B93"/>
    <w:rsid w:val="00423861"/>
    <w:rsid w:val="00423BFB"/>
    <w:rsid w:val="00430693"/>
    <w:rsid w:val="00442E7A"/>
    <w:rsid w:val="0044316E"/>
    <w:rsid w:val="00452A72"/>
    <w:rsid w:val="00452C2C"/>
    <w:rsid w:val="00461EE3"/>
    <w:rsid w:val="00462DFB"/>
    <w:rsid w:val="00463353"/>
    <w:rsid w:val="004655B4"/>
    <w:rsid w:val="00473C06"/>
    <w:rsid w:val="00474642"/>
    <w:rsid w:val="004760B7"/>
    <w:rsid w:val="004771F1"/>
    <w:rsid w:val="00480079"/>
    <w:rsid w:val="0048038E"/>
    <w:rsid w:val="0048050D"/>
    <w:rsid w:val="00491538"/>
    <w:rsid w:val="00493834"/>
    <w:rsid w:val="00494C96"/>
    <w:rsid w:val="004A2F5A"/>
    <w:rsid w:val="004A63A1"/>
    <w:rsid w:val="004A74C3"/>
    <w:rsid w:val="004B21E0"/>
    <w:rsid w:val="004B6E74"/>
    <w:rsid w:val="004C41D4"/>
    <w:rsid w:val="004D0BA4"/>
    <w:rsid w:val="004D1325"/>
    <w:rsid w:val="004D14C0"/>
    <w:rsid w:val="004D30E1"/>
    <w:rsid w:val="004E0DE3"/>
    <w:rsid w:val="004E2782"/>
    <w:rsid w:val="004E6CCB"/>
    <w:rsid w:val="004F75A5"/>
    <w:rsid w:val="004F7CDC"/>
    <w:rsid w:val="0050280F"/>
    <w:rsid w:val="00511037"/>
    <w:rsid w:val="005111ED"/>
    <w:rsid w:val="00513ED8"/>
    <w:rsid w:val="005177B9"/>
    <w:rsid w:val="005223E2"/>
    <w:rsid w:val="005334FB"/>
    <w:rsid w:val="00534A5B"/>
    <w:rsid w:val="0053519F"/>
    <w:rsid w:val="00537A2E"/>
    <w:rsid w:val="00537D1C"/>
    <w:rsid w:val="005445E1"/>
    <w:rsid w:val="00560A34"/>
    <w:rsid w:val="0056107B"/>
    <w:rsid w:val="00562686"/>
    <w:rsid w:val="0056647A"/>
    <w:rsid w:val="0057053A"/>
    <w:rsid w:val="00572A04"/>
    <w:rsid w:val="0057602E"/>
    <w:rsid w:val="00586070"/>
    <w:rsid w:val="005A43E6"/>
    <w:rsid w:val="005B2C2B"/>
    <w:rsid w:val="005B68A5"/>
    <w:rsid w:val="005C309C"/>
    <w:rsid w:val="005C3ED0"/>
    <w:rsid w:val="005C49E2"/>
    <w:rsid w:val="005C56DF"/>
    <w:rsid w:val="005C7AB4"/>
    <w:rsid w:val="005D4355"/>
    <w:rsid w:val="005E0457"/>
    <w:rsid w:val="005F2457"/>
    <w:rsid w:val="005F73A7"/>
    <w:rsid w:val="00604B6E"/>
    <w:rsid w:val="00605B48"/>
    <w:rsid w:val="006077B1"/>
    <w:rsid w:val="006103A1"/>
    <w:rsid w:val="006129D5"/>
    <w:rsid w:val="006151B9"/>
    <w:rsid w:val="00626C39"/>
    <w:rsid w:val="006349CF"/>
    <w:rsid w:val="006362FB"/>
    <w:rsid w:val="006402EC"/>
    <w:rsid w:val="006410BD"/>
    <w:rsid w:val="00642979"/>
    <w:rsid w:val="00652928"/>
    <w:rsid w:val="00653686"/>
    <w:rsid w:val="00653CEC"/>
    <w:rsid w:val="006600EF"/>
    <w:rsid w:val="00661775"/>
    <w:rsid w:val="00661B99"/>
    <w:rsid w:val="00662BCD"/>
    <w:rsid w:val="00664818"/>
    <w:rsid w:val="00672835"/>
    <w:rsid w:val="00673C39"/>
    <w:rsid w:val="00677FF3"/>
    <w:rsid w:val="00682710"/>
    <w:rsid w:val="006846D4"/>
    <w:rsid w:val="006872A9"/>
    <w:rsid w:val="00687749"/>
    <w:rsid w:val="0069165E"/>
    <w:rsid w:val="006979E3"/>
    <w:rsid w:val="006B45A7"/>
    <w:rsid w:val="006C1EDF"/>
    <w:rsid w:val="006F0B07"/>
    <w:rsid w:val="006F0E04"/>
    <w:rsid w:val="006F5F79"/>
    <w:rsid w:val="00700DCA"/>
    <w:rsid w:val="00702566"/>
    <w:rsid w:val="00716466"/>
    <w:rsid w:val="00721497"/>
    <w:rsid w:val="00723097"/>
    <w:rsid w:val="00747CC6"/>
    <w:rsid w:val="00751857"/>
    <w:rsid w:val="00752C9F"/>
    <w:rsid w:val="00753B5A"/>
    <w:rsid w:val="007545A2"/>
    <w:rsid w:val="00755BE2"/>
    <w:rsid w:val="00756DB2"/>
    <w:rsid w:val="00756F12"/>
    <w:rsid w:val="00766877"/>
    <w:rsid w:val="00766AA1"/>
    <w:rsid w:val="0077206E"/>
    <w:rsid w:val="007851E9"/>
    <w:rsid w:val="007861BB"/>
    <w:rsid w:val="0078697B"/>
    <w:rsid w:val="007875EC"/>
    <w:rsid w:val="00794FEA"/>
    <w:rsid w:val="007951AD"/>
    <w:rsid w:val="007A1FAC"/>
    <w:rsid w:val="007A2C0B"/>
    <w:rsid w:val="007A5AF4"/>
    <w:rsid w:val="007B63D6"/>
    <w:rsid w:val="007C3E81"/>
    <w:rsid w:val="007E4215"/>
    <w:rsid w:val="007E5FD5"/>
    <w:rsid w:val="007E7045"/>
    <w:rsid w:val="008003CB"/>
    <w:rsid w:val="008007EA"/>
    <w:rsid w:val="00807D80"/>
    <w:rsid w:val="008117AF"/>
    <w:rsid w:val="0081253C"/>
    <w:rsid w:val="00820633"/>
    <w:rsid w:val="0082074A"/>
    <w:rsid w:val="00822061"/>
    <w:rsid w:val="00824CFE"/>
    <w:rsid w:val="008274F4"/>
    <w:rsid w:val="00832628"/>
    <w:rsid w:val="008327DC"/>
    <w:rsid w:val="00843256"/>
    <w:rsid w:val="0085565D"/>
    <w:rsid w:val="00857676"/>
    <w:rsid w:val="008577A7"/>
    <w:rsid w:val="00865E2C"/>
    <w:rsid w:val="00866A10"/>
    <w:rsid w:val="00866CEA"/>
    <w:rsid w:val="00885388"/>
    <w:rsid w:val="008B0951"/>
    <w:rsid w:val="008C07C7"/>
    <w:rsid w:val="008C0FE6"/>
    <w:rsid w:val="008C28A3"/>
    <w:rsid w:val="008E607E"/>
    <w:rsid w:val="008F1022"/>
    <w:rsid w:val="008F30B9"/>
    <w:rsid w:val="00903DD2"/>
    <w:rsid w:val="009122D2"/>
    <w:rsid w:val="00932F4C"/>
    <w:rsid w:val="0094168B"/>
    <w:rsid w:val="0094383F"/>
    <w:rsid w:val="009449BF"/>
    <w:rsid w:val="009453B9"/>
    <w:rsid w:val="00946FE6"/>
    <w:rsid w:val="009567A0"/>
    <w:rsid w:val="00956E11"/>
    <w:rsid w:val="009609AA"/>
    <w:rsid w:val="00964B39"/>
    <w:rsid w:val="00971FD6"/>
    <w:rsid w:val="009937BE"/>
    <w:rsid w:val="009A7310"/>
    <w:rsid w:val="009B2107"/>
    <w:rsid w:val="009B4317"/>
    <w:rsid w:val="009C30B9"/>
    <w:rsid w:val="009D3979"/>
    <w:rsid w:val="009D3F3E"/>
    <w:rsid w:val="009D468B"/>
    <w:rsid w:val="009D77B2"/>
    <w:rsid w:val="009E72AF"/>
    <w:rsid w:val="009F243F"/>
    <w:rsid w:val="009F314A"/>
    <w:rsid w:val="009F7F86"/>
    <w:rsid w:val="00A06563"/>
    <w:rsid w:val="00A11AAD"/>
    <w:rsid w:val="00A17B13"/>
    <w:rsid w:val="00A20BB1"/>
    <w:rsid w:val="00A20D7D"/>
    <w:rsid w:val="00A24E4C"/>
    <w:rsid w:val="00A30E3C"/>
    <w:rsid w:val="00A33EC8"/>
    <w:rsid w:val="00A406C0"/>
    <w:rsid w:val="00A40F05"/>
    <w:rsid w:val="00A44BB1"/>
    <w:rsid w:val="00A4727D"/>
    <w:rsid w:val="00A5084F"/>
    <w:rsid w:val="00A577A3"/>
    <w:rsid w:val="00A57944"/>
    <w:rsid w:val="00A64642"/>
    <w:rsid w:val="00A83160"/>
    <w:rsid w:val="00A836FB"/>
    <w:rsid w:val="00A837C1"/>
    <w:rsid w:val="00A85209"/>
    <w:rsid w:val="00A90527"/>
    <w:rsid w:val="00A954C3"/>
    <w:rsid w:val="00A957A2"/>
    <w:rsid w:val="00AA379C"/>
    <w:rsid w:val="00AA51FE"/>
    <w:rsid w:val="00AB74F7"/>
    <w:rsid w:val="00AC04B8"/>
    <w:rsid w:val="00AC23DC"/>
    <w:rsid w:val="00AC42FD"/>
    <w:rsid w:val="00AE7610"/>
    <w:rsid w:val="00AF1DAA"/>
    <w:rsid w:val="00AF7B9A"/>
    <w:rsid w:val="00B00192"/>
    <w:rsid w:val="00B067AF"/>
    <w:rsid w:val="00B177B8"/>
    <w:rsid w:val="00B221A9"/>
    <w:rsid w:val="00B37B54"/>
    <w:rsid w:val="00B40BFB"/>
    <w:rsid w:val="00B41E6D"/>
    <w:rsid w:val="00B47F7D"/>
    <w:rsid w:val="00B55BD6"/>
    <w:rsid w:val="00B60A43"/>
    <w:rsid w:val="00B6306A"/>
    <w:rsid w:val="00B773CA"/>
    <w:rsid w:val="00B821D5"/>
    <w:rsid w:val="00B8252E"/>
    <w:rsid w:val="00B848C7"/>
    <w:rsid w:val="00BA330E"/>
    <w:rsid w:val="00BC0295"/>
    <w:rsid w:val="00BC1D41"/>
    <w:rsid w:val="00BC20AA"/>
    <w:rsid w:val="00BC3525"/>
    <w:rsid w:val="00BD32FC"/>
    <w:rsid w:val="00BD429B"/>
    <w:rsid w:val="00BD4A10"/>
    <w:rsid w:val="00BD4BA0"/>
    <w:rsid w:val="00BD6CE9"/>
    <w:rsid w:val="00BD7812"/>
    <w:rsid w:val="00BE6176"/>
    <w:rsid w:val="00BE7C13"/>
    <w:rsid w:val="00BF3F6A"/>
    <w:rsid w:val="00BF4B2F"/>
    <w:rsid w:val="00BF5734"/>
    <w:rsid w:val="00BF6DB0"/>
    <w:rsid w:val="00C02369"/>
    <w:rsid w:val="00C03B17"/>
    <w:rsid w:val="00C10294"/>
    <w:rsid w:val="00C13E94"/>
    <w:rsid w:val="00C1550C"/>
    <w:rsid w:val="00C1620E"/>
    <w:rsid w:val="00C23EE0"/>
    <w:rsid w:val="00C2732E"/>
    <w:rsid w:val="00C352F9"/>
    <w:rsid w:val="00C4695B"/>
    <w:rsid w:val="00C50AB8"/>
    <w:rsid w:val="00C51B2C"/>
    <w:rsid w:val="00C60C78"/>
    <w:rsid w:val="00C7620D"/>
    <w:rsid w:val="00C765CB"/>
    <w:rsid w:val="00C8581C"/>
    <w:rsid w:val="00C87BFE"/>
    <w:rsid w:val="00C87DB5"/>
    <w:rsid w:val="00C9423E"/>
    <w:rsid w:val="00CA2680"/>
    <w:rsid w:val="00CA343B"/>
    <w:rsid w:val="00CA3573"/>
    <w:rsid w:val="00CA5A76"/>
    <w:rsid w:val="00CB44E0"/>
    <w:rsid w:val="00CB589F"/>
    <w:rsid w:val="00CB5DCF"/>
    <w:rsid w:val="00CC755F"/>
    <w:rsid w:val="00CC7DF7"/>
    <w:rsid w:val="00CD4C1D"/>
    <w:rsid w:val="00CD77CC"/>
    <w:rsid w:val="00CD7D4F"/>
    <w:rsid w:val="00CE0843"/>
    <w:rsid w:val="00CF07BD"/>
    <w:rsid w:val="00CF698B"/>
    <w:rsid w:val="00D10752"/>
    <w:rsid w:val="00D1111B"/>
    <w:rsid w:val="00D1117C"/>
    <w:rsid w:val="00D2139F"/>
    <w:rsid w:val="00D2368E"/>
    <w:rsid w:val="00D31FB2"/>
    <w:rsid w:val="00D378E6"/>
    <w:rsid w:val="00D43878"/>
    <w:rsid w:val="00D5048F"/>
    <w:rsid w:val="00D528F3"/>
    <w:rsid w:val="00D621AF"/>
    <w:rsid w:val="00D62626"/>
    <w:rsid w:val="00D62C71"/>
    <w:rsid w:val="00D6629A"/>
    <w:rsid w:val="00D72714"/>
    <w:rsid w:val="00D73775"/>
    <w:rsid w:val="00D748C0"/>
    <w:rsid w:val="00D760DF"/>
    <w:rsid w:val="00D77388"/>
    <w:rsid w:val="00D825C3"/>
    <w:rsid w:val="00D92B58"/>
    <w:rsid w:val="00DA012A"/>
    <w:rsid w:val="00DA2AD0"/>
    <w:rsid w:val="00DA5598"/>
    <w:rsid w:val="00DA640D"/>
    <w:rsid w:val="00DA6E79"/>
    <w:rsid w:val="00DB4149"/>
    <w:rsid w:val="00DB45B6"/>
    <w:rsid w:val="00DB5024"/>
    <w:rsid w:val="00DC03C7"/>
    <w:rsid w:val="00DC09F3"/>
    <w:rsid w:val="00DC1097"/>
    <w:rsid w:val="00DC432B"/>
    <w:rsid w:val="00DC5026"/>
    <w:rsid w:val="00DC5BA0"/>
    <w:rsid w:val="00DC6BDC"/>
    <w:rsid w:val="00DE2999"/>
    <w:rsid w:val="00DE43AE"/>
    <w:rsid w:val="00DE5F1B"/>
    <w:rsid w:val="00E00C9C"/>
    <w:rsid w:val="00E020A1"/>
    <w:rsid w:val="00E0213B"/>
    <w:rsid w:val="00E23E64"/>
    <w:rsid w:val="00E26D32"/>
    <w:rsid w:val="00E33C30"/>
    <w:rsid w:val="00E33CD7"/>
    <w:rsid w:val="00E422AD"/>
    <w:rsid w:val="00E452EF"/>
    <w:rsid w:val="00E4575A"/>
    <w:rsid w:val="00E51558"/>
    <w:rsid w:val="00E56E21"/>
    <w:rsid w:val="00E65B38"/>
    <w:rsid w:val="00E65E54"/>
    <w:rsid w:val="00E7598B"/>
    <w:rsid w:val="00E8474A"/>
    <w:rsid w:val="00E92A1E"/>
    <w:rsid w:val="00E93FE9"/>
    <w:rsid w:val="00EA01B9"/>
    <w:rsid w:val="00EB4CA0"/>
    <w:rsid w:val="00EC2A27"/>
    <w:rsid w:val="00EC4447"/>
    <w:rsid w:val="00EC75E2"/>
    <w:rsid w:val="00ED7EE5"/>
    <w:rsid w:val="00EE3925"/>
    <w:rsid w:val="00EF2D31"/>
    <w:rsid w:val="00F031CB"/>
    <w:rsid w:val="00F06003"/>
    <w:rsid w:val="00F44D0E"/>
    <w:rsid w:val="00F4703E"/>
    <w:rsid w:val="00F516C7"/>
    <w:rsid w:val="00F518E5"/>
    <w:rsid w:val="00F51EC1"/>
    <w:rsid w:val="00F651E9"/>
    <w:rsid w:val="00F67FF4"/>
    <w:rsid w:val="00F71693"/>
    <w:rsid w:val="00F93804"/>
    <w:rsid w:val="00F955B9"/>
    <w:rsid w:val="00FA1E1C"/>
    <w:rsid w:val="00FB6C13"/>
    <w:rsid w:val="00FC1478"/>
    <w:rsid w:val="00FC4948"/>
    <w:rsid w:val="00FD013C"/>
    <w:rsid w:val="00FD0E64"/>
    <w:rsid w:val="00FD3D2F"/>
    <w:rsid w:val="00FD6AD5"/>
    <w:rsid w:val="00FE0595"/>
    <w:rsid w:val="00FF5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E71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uiPriority w:val="99"/>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A305D"/>
  </w:style>
  <w:style w:type="character" w:styleId="Strong">
    <w:name w:val="Strong"/>
    <w:basedOn w:val="DefaultParagraphFont"/>
    <w:uiPriority w:val="22"/>
    <w:qFormat/>
    <w:rsid w:val="002A305D"/>
    <w:rPr>
      <w:b/>
      <w:bCs/>
    </w:rPr>
  </w:style>
  <w:style w:type="character" w:customStyle="1" w:styleId="apple-converted-space">
    <w:name w:val="apple-converted-space"/>
    <w:basedOn w:val="DefaultParagraphFont"/>
    <w:rsid w:val="002A305D"/>
  </w:style>
  <w:style w:type="paragraph" w:styleId="ListParagraph">
    <w:name w:val="List Paragraph"/>
    <w:basedOn w:val="Normal"/>
    <w:uiPriority w:val="34"/>
    <w:qFormat/>
    <w:rsid w:val="009453B9"/>
    <w:pPr>
      <w:ind w:left="720"/>
      <w:contextualSpacing/>
    </w:pPr>
  </w:style>
  <w:style w:type="character" w:styleId="Emphasis">
    <w:name w:val="Emphasis"/>
    <w:basedOn w:val="DefaultParagraphFont"/>
    <w:uiPriority w:val="20"/>
    <w:qFormat/>
    <w:rsid w:val="00D43878"/>
    <w:rPr>
      <w:i/>
      <w:iCs/>
    </w:rPr>
  </w:style>
  <w:style w:type="character" w:customStyle="1" w:styleId="FooterChar">
    <w:name w:val="Footer Char"/>
    <w:basedOn w:val="DefaultParagraphFont"/>
    <w:link w:val="Footer"/>
    <w:uiPriority w:val="99"/>
    <w:rsid w:val="00A5084F"/>
  </w:style>
  <w:style w:type="paragraph" w:styleId="TOCHeading">
    <w:name w:val="TOC Heading"/>
    <w:basedOn w:val="Heading1"/>
    <w:next w:val="Normal"/>
    <w:uiPriority w:val="39"/>
    <w:unhideWhenUsed/>
    <w:qFormat/>
    <w:rsid w:val="0094168B"/>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en-US"/>
    </w:rPr>
  </w:style>
  <w:style w:type="paragraph" w:styleId="TOC2">
    <w:name w:val="toc 2"/>
    <w:basedOn w:val="Normal"/>
    <w:next w:val="Normal"/>
    <w:autoRedefine/>
    <w:uiPriority w:val="39"/>
    <w:unhideWhenUsed/>
    <w:qFormat/>
    <w:rsid w:val="0094168B"/>
    <w:pPr>
      <w:spacing w:after="100" w:line="276" w:lineRule="auto"/>
      <w:ind w:left="220"/>
    </w:pPr>
    <w:rPr>
      <w:rFonts w:asciiTheme="minorHAnsi" w:eastAsiaTheme="minorEastAsia" w:hAnsiTheme="minorHAnsi" w:cstheme="minorBidi"/>
      <w:sz w:val="22"/>
      <w:szCs w:val="22"/>
      <w:lang w:val="en-US" w:eastAsia="en-US"/>
    </w:rPr>
  </w:style>
  <w:style w:type="paragraph" w:styleId="TOC1">
    <w:name w:val="toc 1"/>
    <w:basedOn w:val="Normal"/>
    <w:next w:val="Normal"/>
    <w:autoRedefine/>
    <w:uiPriority w:val="39"/>
    <w:unhideWhenUsed/>
    <w:qFormat/>
    <w:rsid w:val="0094168B"/>
    <w:pPr>
      <w:spacing w:after="100" w:line="276" w:lineRule="auto"/>
    </w:pPr>
    <w:rPr>
      <w:rFonts w:asciiTheme="minorHAnsi" w:eastAsiaTheme="minorEastAsia" w:hAnsiTheme="minorHAnsi" w:cstheme="minorBidi"/>
      <w:sz w:val="22"/>
      <w:szCs w:val="22"/>
      <w:lang w:val="en-US" w:eastAsia="en-US"/>
    </w:rPr>
  </w:style>
  <w:style w:type="paragraph" w:styleId="TOC3">
    <w:name w:val="toc 3"/>
    <w:basedOn w:val="Normal"/>
    <w:next w:val="Normal"/>
    <w:autoRedefine/>
    <w:uiPriority w:val="39"/>
    <w:unhideWhenUsed/>
    <w:qFormat/>
    <w:rsid w:val="0094168B"/>
    <w:pPr>
      <w:spacing w:after="100" w:line="276" w:lineRule="auto"/>
      <w:ind w:left="440"/>
    </w:pPr>
    <w:rPr>
      <w:rFonts w:asciiTheme="minorHAnsi" w:eastAsiaTheme="minorEastAsia" w:hAnsiTheme="minorHAnsi" w:cstheme="minorBidi"/>
      <w:sz w:val="22"/>
      <w:szCs w:val="22"/>
      <w:lang w:val="en-US" w:eastAsia="en-US"/>
    </w:rPr>
  </w:style>
  <w:style w:type="paragraph" w:styleId="NoSpacing">
    <w:name w:val="No Spacing"/>
    <w:link w:val="NoSpacingChar"/>
    <w:uiPriority w:val="1"/>
    <w:qFormat/>
    <w:rsid w:val="008577A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577A7"/>
    <w:rPr>
      <w:rFonts w:asciiTheme="minorHAnsi" w:eastAsiaTheme="minorEastAsia"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uiPriority w:val="99"/>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A305D"/>
  </w:style>
  <w:style w:type="character" w:styleId="Strong">
    <w:name w:val="Strong"/>
    <w:basedOn w:val="DefaultParagraphFont"/>
    <w:uiPriority w:val="22"/>
    <w:qFormat/>
    <w:rsid w:val="002A305D"/>
    <w:rPr>
      <w:b/>
      <w:bCs/>
    </w:rPr>
  </w:style>
  <w:style w:type="character" w:customStyle="1" w:styleId="apple-converted-space">
    <w:name w:val="apple-converted-space"/>
    <w:basedOn w:val="DefaultParagraphFont"/>
    <w:rsid w:val="002A305D"/>
  </w:style>
  <w:style w:type="paragraph" w:styleId="ListParagraph">
    <w:name w:val="List Paragraph"/>
    <w:basedOn w:val="Normal"/>
    <w:uiPriority w:val="34"/>
    <w:qFormat/>
    <w:rsid w:val="009453B9"/>
    <w:pPr>
      <w:ind w:left="720"/>
      <w:contextualSpacing/>
    </w:pPr>
  </w:style>
  <w:style w:type="character" w:styleId="Emphasis">
    <w:name w:val="Emphasis"/>
    <w:basedOn w:val="DefaultParagraphFont"/>
    <w:uiPriority w:val="20"/>
    <w:qFormat/>
    <w:rsid w:val="00D43878"/>
    <w:rPr>
      <w:i/>
      <w:iCs/>
    </w:rPr>
  </w:style>
  <w:style w:type="character" w:customStyle="1" w:styleId="FooterChar">
    <w:name w:val="Footer Char"/>
    <w:basedOn w:val="DefaultParagraphFont"/>
    <w:link w:val="Footer"/>
    <w:uiPriority w:val="99"/>
    <w:rsid w:val="00A5084F"/>
  </w:style>
  <w:style w:type="paragraph" w:styleId="TOCHeading">
    <w:name w:val="TOC Heading"/>
    <w:basedOn w:val="Heading1"/>
    <w:next w:val="Normal"/>
    <w:uiPriority w:val="39"/>
    <w:unhideWhenUsed/>
    <w:qFormat/>
    <w:rsid w:val="0094168B"/>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en-US"/>
    </w:rPr>
  </w:style>
  <w:style w:type="paragraph" w:styleId="TOC2">
    <w:name w:val="toc 2"/>
    <w:basedOn w:val="Normal"/>
    <w:next w:val="Normal"/>
    <w:autoRedefine/>
    <w:uiPriority w:val="39"/>
    <w:unhideWhenUsed/>
    <w:qFormat/>
    <w:rsid w:val="0094168B"/>
    <w:pPr>
      <w:spacing w:after="100" w:line="276" w:lineRule="auto"/>
      <w:ind w:left="220"/>
    </w:pPr>
    <w:rPr>
      <w:rFonts w:asciiTheme="minorHAnsi" w:eastAsiaTheme="minorEastAsia" w:hAnsiTheme="minorHAnsi" w:cstheme="minorBidi"/>
      <w:sz w:val="22"/>
      <w:szCs w:val="22"/>
      <w:lang w:val="en-US" w:eastAsia="en-US"/>
    </w:rPr>
  </w:style>
  <w:style w:type="paragraph" w:styleId="TOC1">
    <w:name w:val="toc 1"/>
    <w:basedOn w:val="Normal"/>
    <w:next w:val="Normal"/>
    <w:autoRedefine/>
    <w:uiPriority w:val="39"/>
    <w:unhideWhenUsed/>
    <w:qFormat/>
    <w:rsid w:val="0094168B"/>
    <w:pPr>
      <w:spacing w:after="100" w:line="276" w:lineRule="auto"/>
    </w:pPr>
    <w:rPr>
      <w:rFonts w:asciiTheme="minorHAnsi" w:eastAsiaTheme="minorEastAsia" w:hAnsiTheme="minorHAnsi" w:cstheme="minorBidi"/>
      <w:sz w:val="22"/>
      <w:szCs w:val="22"/>
      <w:lang w:val="en-US" w:eastAsia="en-US"/>
    </w:rPr>
  </w:style>
  <w:style w:type="paragraph" w:styleId="TOC3">
    <w:name w:val="toc 3"/>
    <w:basedOn w:val="Normal"/>
    <w:next w:val="Normal"/>
    <w:autoRedefine/>
    <w:uiPriority w:val="39"/>
    <w:unhideWhenUsed/>
    <w:qFormat/>
    <w:rsid w:val="0094168B"/>
    <w:pPr>
      <w:spacing w:after="100" w:line="276" w:lineRule="auto"/>
      <w:ind w:left="440"/>
    </w:pPr>
    <w:rPr>
      <w:rFonts w:asciiTheme="minorHAnsi" w:eastAsiaTheme="minorEastAsia" w:hAnsiTheme="minorHAnsi" w:cstheme="minorBidi"/>
      <w:sz w:val="22"/>
      <w:szCs w:val="22"/>
      <w:lang w:val="en-US" w:eastAsia="en-US"/>
    </w:rPr>
  </w:style>
  <w:style w:type="paragraph" w:styleId="NoSpacing">
    <w:name w:val="No Spacing"/>
    <w:link w:val="NoSpacingChar"/>
    <w:uiPriority w:val="1"/>
    <w:qFormat/>
    <w:rsid w:val="008577A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577A7"/>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465251">
      <w:bodyDiv w:val="1"/>
      <w:marLeft w:val="0"/>
      <w:marRight w:val="0"/>
      <w:marTop w:val="0"/>
      <w:marBottom w:val="0"/>
      <w:divBdr>
        <w:top w:val="none" w:sz="0" w:space="0" w:color="auto"/>
        <w:left w:val="none" w:sz="0" w:space="0" w:color="auto"/>
        <w:bottom w:val="none" w:sz="0" w:space="0" w:color="auto"/>
        <w:right w:val="none" w:sz="0" w:space="0" w:color="auto"/>
      </w:divBdr>
    </w:div>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588224">
      <w:bodyDiv w:val="1"/>
      <w:marLeft w:val="0"/>
      <w:marRight w:val="0"/>
      <w:marTop w:val="0"/>
      <w:marBottom w:val="0"/>
      <w:divBdr>
        <w:top w:val="none" w:sz="0" w:space="0" w:color="auto"/>
        <w:left w:val="none" w:sz="0" w:space="0" w:color="auto"/>
        <w:bottom w:val="none" w:sz="0" w:space="0" w:color="auto"/>
        <w:right w:val="none" w:sz="0" w:space="0" w:color="auto"/>
      </w:divBdr>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901089">
      <w:bodyDiv w:val="1"/>
      <w:marLeft w:val="0"/>
      <w:marRight w:val="0"/>
      <w:marTop w:val="0"/>
      <w:marBottom w:val="0"/>
      <w:divBdr>
        <w:top w:val="none" w:sz="0" w:space="0" w:color="auto"/>
        <w:left w:val="none" w:sz="0" w:space="0" w:color="auto"/>
        <w:bottom w:val="none" w:sz="0" w:space="0" w:color="auto"/>
        <w:right w:val="none" w:sz="0" w:space="0" w:color="auto"/>
      </w:divBdr>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7FAD7-D7A8-4816-A789-64541B70B065}">
  <ds:schemaRefs>
    <ds:schemaRef ds:uri="http://schemas.microsoft.com/office/2006/metadata/customXsn"/>
  </ds:schemaRefs>
</ds:datastoreItem>
</file>

<file path=customXml/itemProps2.xml><?xml version="1.0" encoding="utf-8"?>
<ds:datastoreItem xmlns:ds="http://schemas.openxmlformats.org/officeDocument/2006/customXml" ds:itemID="{DAC0891D-13B4-464A-8A7E-FA664F3686AB}">
  <ds:schemaRefs>
    <ds:schemaRef ds:uri="http://schemas.microsoft.com/sharepoint/events"/>
  </ds:schemaRefs>
</ds:datastoreItem>
</file>

<file path=customXml/itemProps3.xml><?xml version="1.0" encoding="utf-8"?>
<ds:datastoreItem xmlns:ds="http://schemas.openxmlformats.org/officeDocument/2006/customXml" ds:itemID="{F9B0BEDD-B43D-4383-B6DE-AB528E68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818344-66B7-40E1-AC64-5F396C33E8D3}">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9345E86-DC2E-4C94-9776-AAF180E6E366}">
  <ds:schemaRefs>
    <ds:schemaRef ds:uri="http://schemas.microsoft.com/sharepoint/v3/contenttype/forms"/>
  </ds:schemaRefs>
</ds:datastoreItem>
</file>

<file path=customXml/itemProps6.xml><?xml version="1.0" encoding="utf-8"?>
<ds:datastoreItem xmlns:ds="http://schemas.openxmlformats.org/officeDocument/2006/customXml" ds:itemID="{6E17E447-1D91-483A-9CA6-A59D1992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3</TotalTime>
  <Pages>12</Pages>
  <Words>5531</Words>
  <Characters>28074</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Submission 71 - Paws a While Boarding Kennels - Workplace Relations Framework - Public inquiry</vt:lpstr>
    </vt:vector>
  </TitlesOfParts>
  <Company>Paws a While Boarding Kennels </Company>
  <LinksUpToDate>false</LinksUpToDate>
  <CharactersWithSpaces>33538</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71 - Paws a While Boarding Kennels - Workplace Relations Framework - Public inquiry</dc:title>
  <dc:creator>Paws a While Boarding Kennels </dc:creator>
  <cp:lastModifiedBy>Productivity Commission</cp:lastModifiedBy>
  <cp:revision>5</cp:revision>
  <cp:lastPrinted>2015-03-11T05:24:00Z</cp:lastPrinted>
  <dcterms:created xsi:type="dcterms:W3CDTF">2015-03-18T23:54:00Z</dcterms:created>
  <dcterms:modified xsi:type="dcterms:W3CDTF">2015-03-19T03:37:00Z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0x01010066EDC8E18BFE9C418F00295EA55D44EA0015EE9FD84A134F42A8E78176E2093D44007BB36CC35A97294094BC1A2ACF2426B4</vt:lpwstr>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UniqueId">
    <vt:lpwstr/>
  </property>
  <property fmtid="{D5CDD505-2E9C-101B-9397-08002B2CF9AE}" pid="8" name="RecordPoint_ActiveItemWebId">
    <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ies>
</file>