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706C5" w14:textId="77777777" w:rsidR="00D40EED" w:rsidRPr="006C6AFB" w:rsidRDefault="00D40EED" w:rsidP="006C6AFB">
      <w:pPr>
        <w:pStyle w:val="Footer"/>
        <w:jc w:val="center"/>
        <w:rPr>
          <w:b/>
          <w:sz w:val="32"/>
          <w:szCs w:val="32"/>
        </w:rPr>
      </w:pPr>
      <w:bookmarkStart w:id="0" w:name="_GoBack"/>
      <w:bookmarkEnd w:id="0"/>
      <w:r w:rsidRPr="006C6AFB">
        <w:rPr>
          <w:b/>
          <w:sz w:val="32"/>
          <w:szCs w:val="32"/>
        </w:rPr>
        <w:t xml:space="preserve">Submission to </w:t>
      </w:r>
      <w:r>
        <w:rPr>
          <w:b/>
          <w:sz w:val="32"/>
          <w:szCs w:val="32"/>
        </w:rPr>
        <w:t xml:space="preserve">the </w:t>
      </w:r>
      <w:r w:rsidRPr="006C6AFB">
        <w:rPr>
          <w:b/>
          <w:sz w:val="32"/>
          <w:szCs w:val="32"/>
        </w:rPr>
        <w:t>Productivity Commission Enquiry</w:t>
      </w:r>
    </w:p>
    <w:p w14:paraId="111B56F0" w14:textId="77777777" w:rsidR="00D40EED" w:rsidRPr="006C6AFB" w:rsidRDefault="00D40EED" w:rsidP="006C6AFB">
      <w:pPr>
        <w:pStyle w:val="Footer"/>
        <w:jc w:val="center"/>
        <w:rPr>
          <w:b/>
          <w:sz w:val="32"/>
          <w:szCs w:val="32"/>
        </w:rPr>
      </w:pPr>
      <w:proofErr w:type="gramStart"/>
      <w:r w:rsidRPr="006C6AFB">
        <w:rPr>
          <w:b/>
          <w:sz w:val="32"/>
          <w:szCs w:val="32"/>
        </w:rPr>
        <w:t>into</w:t>
      </w:r>
      <w:proofErr w:type="gramEnd"/>
      <w:r w:rsidRPr="006C6AFB">
        <w:rPr>
          <w:b/>
          <w:sz w:val="32"/>
          <w:szCs w:val="32"/>
        </w:rPr>
        <w:t xml:space="preserve"> Migrant Intake into Australia</w:t>
      </w:r>
    </w:p>
    <w:p w14:paraId="60E2DE79" w14:textId="77777777" w:rsidR="00D40EED" w:rsidRDefault="00D40EED" w:rsidP="00D40EED">
      <w:pPr>
        <w:pStyle w:val="Footer"/>
        <w:rPr>
          <w:sz w:val="20"/>
          <w:szCs w:val="20"/>
        </w:rPr>
      </w:pPr>
    </w:p>
    <w:p w14:paraId="7A7DBC05" w14:textId="77777777" w:rsidR="00D40EED" w:rsidRPr="006C6AFB" w:rsidRDefault="00D40EED" w:rsidP="006C6AFB">
      <w:pPr>
        <w:pStyle w:val="Footer"/>
        <w:jc w:val="center"/>
        <w:rPr>
          <w:sz w:val="24"/>
          <w:szCs w:val="24"/>
        </w:rPr>
      </w:pPr>
      <w:r w:rsidRPr="006C6AFB">
        <w:rPr>
          <w:sz w:val="24"/>
          <w:szCs w:val="24"/>
        </w:rPr>
        <w:t>Dr Peter G. Cook</w:t>
      </w:r>
    </w:p>
    <w:p w14:paraId="44A2F384" w14:textId="77777777" w:rsidR="007F1813" w:rsidRPr="006C6AFB" w:rsidRDefault="00D40EED" w:rsidP="00526628">
      <w:pPr>
        <w:spacing w:after="120" w:line="360" w:lineRule="auto"/>
        <w:rPr>
          <w:rFonts w:ascii="Times New Roman" w:hAnsi="Times New Roman" w:cs="Times New Roman"/>
          <w:b/>
          <w:sz w:val="24"/>
          <w:szCs w:val="24"/>
        </w:rPr>
      </w:pPr>
      <w:r w:rsidRPr="006C6AFB" w:rsidDel="00D40EED">
        <w:rPr>
          <w:rFonts w:ascii="Times New Roman" w:hAnsi="Times New Roman" w:cs="Times New Roman"/>
          <w:b/>
          <w:sz w:val="24"/>
          <w:szCs w:val="24"/>
        </w:rPr>
        <w:t xml:space="preserve"> </w:t>
      </w:r>
    </w:p>
    <w:p w14:paraId="3A64F7C7" w14:textId="77777777" w:rsidR="00D40EED" w:rsidRPr="00D96136" w:rsidRDefault="00D96136" w:rsidP="006C6AFB">
      <w:pPr>
        <w:spacing w:after="180" w:line="360" w:lineRule="auto"/>
        <w:rPr>
          <w:rFonts w:ascii="Arial" w:hAnsi="Arial" w:cs="Arial"/>
          <w:b/>
          <w:sz w:val="28"/>
          <w:szCs w:val="28"/>
        </w:rPr>
      </w:pPr>
      <w:r>
        <w:rPr>
          <w:rFonts w:ascii="Arial" w:hAnsi="Arial" w:cs="Arial"/>
          <w:b/>
          <w:sz w:val="28"/>
          <w:szCs w:val="28"/>
        </w:rPr>
        <w:t xml:space="preserve">1.0 </w:t>
      </w:r>
      <w:r w:rsidR="00D40EED" w:rsidRPr="00D96136">
        <w:rPr>
          <w:rFonts w:ascii="Arial" w:hAnsi="Arial" w:cs="Arial"/>
          <w:b/>
          <w:sz w:val="28"/>
          <w:szCs w:val="28"/>
        </w:rPr>
        <w:t>Introduction</w:t>
      </w:r>
    </w:p>
    <w:p w14:paraId="4E826B8D" w14:textId="77777777" w:rsidR="00D40EED" w:rsidRPr="006C6AFB" w:rsidRDefault="00D40EED"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I welcome this opportunity to offer some input to the Commission’s enquiry into migrant intake into Australia. The main focus of this submission will be to respond to section 1 of the terms of </w:t>
      </w:r>
      <w:r w:rsidR="004F2368" w:rsidRPr="006C6AFB">
        <w:rPr>
          <w:rFonts w:ascii="Times New Roman" w:hAnsi="Times New Roman" w:cs="Times New Roman"/>
          <w:sz w:val="24"/>
          <w:szCs w:val="24"/>
        </w:rPr>
        <w:t>reference of the enquiry, namely the benefits and costs of permanent migration.  In particular my comments are focused on 1 (b) (iii): “agglomeration, environmental, amenity and congestion effects.”</w:t>
      </w:r>
    </w:p>
    <w:p w14:paraId="7C64ED64" w14:textId="77777777" w:rsidR="00D40EED" w:rsidRPr="006C6AFB" w:rsidRDefault="004F2368" w:rsidP="006C6AFB">
      <w:pPr>
        <w:spacing w:after="180" w:line="360" w:lineRule="auto"/>
        <w:rPr>
          <w:rFonts w:ascii="Times New Roman" w:hAnsi="Times New Roman" w:cs="Times New Roman"/>
          <w:b/>
          <w:sz w:val="24"/>
          <w:szCs w:val="24"/>
        </w:rPr>
      </w:pPr>
      <w:r w:rsidRPr="006C6AFB">
        <w:rPr>
          <w:rFonts w:ascii="Times New Roman" w:hAnsi="Times New Roman" w:cs="Times New Roman"/>
          <w:sz w:val="24"/>
          <w:szCs w:val="24"/>
        </w:rPr>
        <w:t>In addition I provide some comments on section 2 of the terms of reference, in particular “the examination of a specific scenario in which entry charges for migrants are the primary basis for selection of migrants”.</w:t>
      </w:r>
    </w:p>
    <w:p w14:paraId="46F4081E" w14:textId="77777777" w:rsidR="00825921" w:rsidRPr="00D96136" w:rsidRDefault="00D96136" w:rsidP="006C6AFB">
      <w:pPr>
        <w:spacing w:after="180" w:line="360" w:lineRule="auto"/>
        <w:rPr>
          <w:rFonts w:ascii="Arial" w:hAnsi="Arial" w:cs="Arial"/>
          <w:sz w:val="28"/>
          <w:szCs w:val="28"/>
        </w:rPr>
      </w:pPr>
      <w:r>
        <w:rPr>
          <w:rFonts w:ascii="Arial" w:hAnsi="Arial" w:cs="Arial"/>
          <w:b/>
          <w:sz w:val="28"/>
          <w:szCs w:val="28"/>
        </w:rPr>
        <w:t xml:space="preserve">2.0 </w:t>
      </w:r>
      <w:r w:rsidR="00825921" w:rsidRPr="00D96136">
        <w:rPr>
          <w:rFonts w:ascii="Arial" w:hAnsi="Arial" w:cs="Arial"/>
          <w:b/>
          <w:sz w:val="28"/>
          <w:szCs w:val="28"/>
        </w:rPr>
        <w:t xml:space="preserve">The benefits and </w:t>
      </w:r>
      <w:r w:rsidR="00D40EED" w:rsidRPr="00D96136">
        <w:rPr>
          <w:rFonts w:ascii="Arial" w:hAnsi="Arial" w:cs="Arial"/>
          <w:b/>
          <w:sz w:val="28"/>
          <w:szCs w:val="28"/>
        </w:rPr>
        <w:t>c</w:t>
      </w:r>
      <w:r w:rsidR="00825921" w:rsidRPr="00D96136">
        <w:rPr>
          <w:rFonts w:ascii="Arial" w:hAnsi="Arial" w:cs="Arial"/>
          <w:b/>
          <w:sz w:val="28"/>
          <w:szCs w:val="28"/>
        </w:rPr>
        <w:t xml:space="preserve">osts of </w:t>
      </w:r>
      <w:r w:rsidR="00D40EED" w:rsidRPr="00D96136">
        <w:rPr>
          <w:rFonts w:ascii="Arial" w:hAnsi="Arial" w:cs="Arial"/>
          <w:b/>
          <w:sz w:val="28"/>
          <w:szCs w:val="28"/>
        </w:rPr>
        <w:t>p</w:t>
      </w:r>
      <w:r w:rsidR="00825921" w:rsidRPr="00D96136">
        <w:rPr>
          <w:rFonts w:ascii="Arial" w:hAnsi="Arial" w:cs="Arial"/>
          <w:b/>
          <w:sz w:val="28"/>
          <w:szCs w:val="28"/>
        </w:rPr>
        <w:t xml:space="preserve">ermanent </w:t>
      </w:r>
      <w:r w:rsidR="00D40EED" w:rsidRPr="00D96136">
        <w:rPr>
          <w:rFonts w:ascii="Arial" w:hAnsi="Arial" w:cs="Arial"/>
          <w:b/>
          <w:sz w:val="28"/>
          <w:szCs w:val="28"/>
        </w:rPr>
        <w:t>i</w:t>
      </w:r>
      <w:r w:rsidR="00825921" w:rsidRPr="00D96136">
        <w:rPr>
          <w:rFonts w:ascii="Arial" w:hAnsi="Arial" w:cs="Arial"/>
          <w:b/>
          <w:sz w:val="28"/>
          <w:szCs w:val="28"/>
        </w:rPr>
        <w:t>mmigration</w:t>
      </w:r>
    </w:p>
    <w:p w14:paraId="1AE84B3B" w14:textId="77777777" w:rsidR="00191545" w:rsidRPr="006C6AFB" w:rsidRDefault="004F2368"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T</w:t>
      </w:r>
      <w:r w:rsidR="007F1813" w:rsidRPr="006C6AFB">
        <w:rPr>
          <w:rFonts w:ascii="Times New Roman" w:hAnsi="Times New Roman" w:cs="Times New Roman"/>
          <w:sz w:val="24"/>
          <w:szCs w:val="24"/>
        </w:rPr>
        <w:t xml:space="preserve">he current scale of the migration program is based </w:t>
      </w:r>
      <w:r w:rsidR="008B0BB2">
        <w:rPr>
          <w:rFonts w:ascii="Times New Roman" w:hAnsi="Times New Roman" w:cs="Times New Roman"/>
          <w:sz w:val="24"/>
          <w:szCs w:val="24"/>
        </w:rPr>
        <w:t>on an assumption of net benefit. However, this assumption needs to be carefully examined because it</w:t>
      </w:r>
      <w:r w:rsidR="007F1813" w:rsidRPr="006C6AFB">
        <w:rPr>
          <w:rFonts w:ascii="Times New Roman" w:hAnsi="Times New Roman" w:cs="Times New Roman"/>
          <w:sz w:val="24"/>
          <w:szCs w:val="24"/>
        </w:rPr>
        <w:t xml:space="preserve"> ignores many categories of costs</w:t>
      </w:r>
      <w:r w:rsidR="001F6A46" w:rsidRPr="006C6AFB">
        <w:rPr>
          <w:rFonts w:ascii="Times New Roman" w:hAnsi="Times New Roman" w:cs="Times New Roman"/>
          <w:sz w:val="24"/>
          <w:szCs w:val="24"/>
        </w:rPr>
        <w:t xml:space="preserve"> that</w:t>
      </w:r>
      <w:r w:rsidRPr="006C6AFB">
        <w:rPr>
          <w:rFonts w:ascii="Times New Roman" w:hAnsi="Times New Roman" w:cs="Times New Roman"/>
          <w:sz w:val="24"/>
          <w:szCs w:val="24"/>
        </w:rPr>
        <w:t xml:space="preserve"> are difficult if not impossible to accurately monetize.</w:t>
      </w:r>
      <w:r w:rsidR="00191545" w:rsidRPr="006C6AFB">
        <w:rPr>
          <w:rFonts w:ascii="Times New Roman" w:hAnsi="Times New Roman" w:cs="Times New Roman"/>
          <w:sz w:val="24"/>
          <w:szCs w:val="24"/>
        </w:rPr>
        <w:t xml:space="preserve"> The fact of this difficulty should not mean that such costs are simply ignored or relegated to a secondary status.  In many cases these costs relate to impacts on and constraints of the fundamental biophysical reality which sustains all life on earth, including human life.</w:t>
      </w:r>
      <w:r w:rsidRPr="006C6AFB">
        <w:rPr>
          <w:rFonts w:ascii="Times New Roman" w:hAnsi="Times New Roman" w:cs="Times New Roman"/>
          <w:sz w:val="24"/>
          <w:szCs w:val="24"/>
        </w:rPr>
        <w:t xml:space="preserve"> </w:t>
      </w:r>
      <w:r w:rsidR="008B0BB2">
        <w:rPr>
          <w:rFonts w:ascii="Times New Roman" w:hAnsi="Times New Roman" w:cs="Times New Roman"/>
          <w:sz w:val="24"/>
          <w:szCs w:val="24"/>
        </w:rPr>
        <w:t xml:space="preserve">As such, they are of very high importance in the overall assessment of benefits and costs. </w:t>
      </w:r>
      <w:r w:rsidRPr="006C6AFB">
        <w:rPr>
          <w:rFonts w:ascii="Times New Roman" w:hAnsi="Times New Roman" w:cs="Times New Roman"/>
          <w:sz w:val="24"/>
          <w:szCs w:val="24"/>
        </w:rPr>
        <w:t>In the following I will explore some of these costs.</w:t>
      </w:r>
      <w:r w:rsidR="00191545" w:rsidRPr="006C6AFB">
        <w:rPr>
          <w:rFonts w:ascii="Times New Roman" w:hAnsi="Times New Roman" w:cs="Times New Roman"/>
          <w:sz w:val="24"/>
          <w:szCs w:val="24"/>
        </w:rPr>
        <w:t xml:space="preserve"> </w:t>
      </w:r>
    </w:p>
    <w:p w14:paraId="5C9AD23A" w14:textId="77777777" w:rsidR="001F6A46" w:rsidRPr="006C6AFB" w:rsidRDefault="00191545"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 acknowledge that there are significant benefits to immigration, including cultural diversity, a larger knowledge base, and greater economic productivity. My contention is that these benefits tend to be over-estimated, and the real costs are under-estimated. In addition, many</w:t>
      </w:r>
      <w:r w:rsidR="001F6A46" w:rsidRPr="006C6AFB">
        <w:rPr>
          <w:rFonts w:ascii="Times New Roman" w:hAnsi="Times New Roman" w:cs="Times New Roman"/>
          <w:sz w:val="24"/>
          <w:szCs w:val="24"/>
        </w:rPr>
        <w:t xml:space="preserve"> of the benefits accrue</w:t>
      </w:r>
      <w:r w:rsidRPr="006C6AFB">
        <w:rPr>
          <w:rFonts w:ascii="Times New Roman" w:hAnsi="Times New Roman" w:cs="Times New Roman"/>
          <w:sz w:val="24"/>
          <w:szCs w:val="24"/>
        </w:rPr>
        <w:t xml:space="preserve"> in the short term to narrow sectional i</w:t>
      </w:r>
      <w:r w:rsidR="001F6A46" w:rsidRPr="006C6AFB">
        <w:rPr>
          <w:rFonts w:ascii="Times New Roman" w:hAnsi="Times New Roman" w:cs="Times New Roman"/>
          <w:sz w:val="24"/>
          <w:szCs w:val="24"/>
        </w:rPr>
        <w:t>nterests, while a number of the most significant costs have a broader impact</w:t>
      </w:r>
      <w:r w:rsidR="00735409">
        <w:rPr>
          <w:rFonts w:ascii="Times New Roman" w:hAnsi="Times New Roman" w:cs="Times New Roman"/>
          <w:sz w:val="24"/>
          <w:szCs w:val="24"/>
        </w:rPr>
        <w:t>, including impacts upon</w:t>
      </w:r>
      <w:r w:rsidR="001F6A46" w:rsidRPr="006C6AFB">
        <w:rPr>
          <w:rFonts w:ascii="Times New Roman" w:hAnsi="Times New Roman" w:cs="Times New Roman"/>
          <w:sz w:val="24"/>
          <w:szCs w:val="24"/>
        </w:rPr>
        <w:t>:</w:t>
      </w:r>
    </w:p>
    <w:p w14:paraId="3A7FD2F6" w14:textId="77777777" w:rsidR="001F6A46" w:rsidRPr="00735409" w:rsidRDefault="001F6A46" w:rsidP="00735409">
      <w:pPr>
        <w:pStyle w:val="ListParagraph"/>
        <w:numPr>
          <w:ilvl w:val="0"/>
          <w:numId w:val="2"/>
        </w:numPr>
        <w:spacing w:after="180" w:line="360" w:lineRule="auto"/>
        <w:rPr>
          <w:rFonts w:ascii="Times New Roman" w:hAnsi="Times New Roman" w:cs="Times New Roman"/>
          <w:sz w:val="24"/>
          <w:szCs w:val="24"/>
        </w:rPr>
      </w:pPr>
      <w:r w:rsidRPr="00735409">
        <w:rPr>
          <w:rFonts w:ascii="Times New Roman" w:hAnsi="Times New Roman" w:cs="Times New Roman"/>
          <w:sz w:val="24"/>
          <w:szCs w:val="24"/>
        </w:rPr>
        <w:t xml:space="preserve">the current generation of the human population </w:t>
      </w:r>
      <w:r w:rsidR="00D11CFA" w:rsidRPr="00735409">
        <w:rPr>
          <w:rFonts w:ascii="Times New Roman" w:hAnsi="Times New Roman" w:cs="Times New Roman"/>
          <w:sz w:val="24"/>
          <w:szCs w:val="24"/>
        </w:rPr>
        <w:t xml:space="preserve">in Australia </w:t>
      </w:r>
      <w:r w:rsidRPr="00735409">
        <w:rPr>
          <w:rFonts w:ascii="Times New Roman" w:hAnsi="Times New Roman" w:cs="Times New Roman"/>
          <w:sz w:val="24"/>
          <w:szCs w:val="24"/>
        </w:rPr>
        <w:t>in general, and particularly those without the resources to insulate themselves from impacts of population growth on amenity and congestion</w:t>
      </w:r>
      <w:r w:rsidR="00BE7915" w:rsidRPr="00735409">
        <w:rPr>
          <w:rFonts w:ascii="Times New Roman" w:hAnsi="Times New Roman" w:cs="Times New Roman"/>
          <w:sz w:val="24"/>
          <w:szCs w:val="24"/>
        </w:rPr>
        <w:t>;</w:t>
      </w:r>
    </w:p>
    <w:p w14:paraId="54CD03AE" w14:textId="77777777" w:rsidR="001F6A46" w:rsidRPr="00735409" w:rsidRDefault="001F6A46" w:rsidP="00735409">
      <w:pPr>
        <w:pStyle w:val="ListParagraph"/>
        <w:numPr>
          <w:ilvl w:val="0"/>
          <w:numId w:val="2"/>
        </w:numPr>
        <w:spacing w:after="180" w:line="360" w:lineRule="auto"/>
        <w:rPr>
          <w:rFonts w:ascii="Times New Roman" w:hAnsi="Times New Roman" w:cs="Times New Roman"/>
          <w:sz w:val="24"/>
          <w:szCs w:val="24"/>
        </w:rPr>
      </w:pPr>
      <w:r w:rsidRPr="00735409">
        <w:rPr>
          <w:rFonts w:ascii="Times New Roman" w:hAnsi="Times New Roman" w:cs="Times New Roman"/>
          <w:sz w:val="24"/>
          <w:szCs w:val="24"/>
        </w:rPr>
        <w:lastRenderedPageBreak/>
        <w:t>future generations of humans who may be deprived of the many e</w:t>
      </w:r>
      <w:r w:rsidR="00574788" w:rsidRPr="00735409">
        <w:rPr>
          <w:rFonts w:ascii="Times New Roman" w:hAnsi="Times New Roman" w:cs="Times New Roman"/>
          <w:sz w:val="24"/>
          <w:szCs w:val="24"/>
        </w:rPr>
        <w:t>ssential benefits of (for example,</w:t>
      </w:r>
      <w:r w:rsidRPr="00735409">
        <w:rPr>
          <w:rFonts w:ascii="Times New Roman" w:hAnsi="Times New Roman" w:cs="Times New Roman"/>
          <w:sz w:val="24"/>
          <w:szCs w:val="24"/>
        </w:rPr>
        <w:t xml:space="preserve"> ‘ecosystem services’ and ‘aesthetic values’) of the environment which have been degraded, depleted or</w:t>
      </w:r>
      <w:r w:rsidR="00BE7915" w:rsidRPr="00735409">
        <w:rPr>
          <w:rFonts w:ascii="Times New Roman" w:hAnsi="Times New Roman" w:cs="Times New Roman"/>
          <w:sz w:val="24"/>
          <w:szCs w:val="24"/>
        </w:rPr>
        <w:t xml:space="preserve"> destroyed by population growth; and</w:t>
      </w:r>
    </w:p>
    <w:p w14:paraId="5812FBA8" w14:textId="77777777" w:rsidR="001F6A46" w:rsidRPr="00735409" w:rsidRDefault="001F6A46" w:rsidP="00735409">
      <w:pPr>
        <w:pStyle w:val="ListParagraph"/>
        <w:numPr>
          <w:ilvl w:val="0"/>
          <w:numId w:val="2"/>
        </w:numPr>
        <w:spacing w:after="180" w:line="360" w:lineRule="auto"/>
        <w:rPr>
          <w:rFonts w:ascii="Times New Roman" w:hAnsi="Times New Roman" w:cs="Times New Roman"/>
          <w:sz w:val="24"/>
          <w:szCs w:val="24"/>
        </w:rPr>
      </w:pPr>
      <w:proofErr w:type="gramStart"/>
      <w:r w:rsidRPr="00735409">
        <w:rPr>
          <w:rFonts w:ascii="Times New Roman" w:hAnsi="Times New Roman" w:cs="Times New Roman"/>
          <w:sz w:val="24"/>
          <w:szCs w:val="24"/>
        </w:rPr>
        <w:t>current</w:t>
      </w:r>
      <w:proofErr w:type="gramEnd"/>
      <w:r w:rsidRPr="00735409">
        <w:rPr>
          <w:rFonts w:ascii="Times New Roman" w:hAnsi="Times New Roman" w:cs="Times New Roman"/>
          <w:sz w:val="24"/>
          <w:szCs w:val="24"/>
        </w:rPr>
        <w:t xml:space="preserve"> and future generations of</w:t>
      </w:r>
      <w:r w:rsidR="0040264F" w:rsidRPr="00735409">
        <w:rPr>
          <w:rFonts w:ascii="Times New Roman" w:hAnsi="Times New Roman" w:cs="Times New Roman"/>
          <w:sz w:val="24"/>
          <w:szCs w:val="24"/>
        </w:rPr>
        <w:t xml:space="preserve"> non-human</w:t>
      </w:r>
      <w:r w:rsidRPr="00735409">
        <w:rPr>
          <w:rFonts w:ascii="Times New Roman" w:hAnsi="Times New Roman" w:cs="Times New Roman"/>
          <w:sz w:val="24"/>
          <w:szCs w:val="24"/>
        </w:rPr>
        <w:t xml:space="preserve"> animal and plant life which are deprived of an environment in which to thrive.</w:t>
      </w:r>
      <w:r w:rsidR="00BE7915" w:rsidRPr="00735409">
        <w:rPr>
          <w:rFonts w:ascii="Times New Roman" w:hAnsi="Times New Roman" w:cs="Times New Roman"/>
          <w:sz w:val="24"/>
          <w:szCs w:val="24"/>
        </w:rPr>
        <w:t xml:space="preserve"> The costs of this</w:t>
      </w:r>
      <w:r w:rsidR="003618FA" w:rsidRPr="00735409">
        <w:rPr>
          <w:rFonts w:ascii="Times New Roman" w:hAnsi="Times New Roman" w:cs="Times New Roman"/>
          <w:sz w:val="24"/>
          <w:szCs w:val="24"/>
        </w:rPr>
        <w:t xml:space="preserve"> impact </w:t>
      </w:r>
      <w:r w:rsidR="00493D9F" w:rsidRPr="00735409">
        <w:rPr>
          <w:rFonts w:ascii="Times New Roman" w:hAnsi="Times New Roman" w:cs="Times New Roman"/>
          <w:sz w:val="24"/>
          <w:szCs w:val="24"/>
        </w:rPr>
        <w:t xml:space="preserve">in particular </w:t>
      </w:r>
      <w:r w:rsidR="003618FA" w:rsidRPr="00735409">
        <w:rPr>
          <w:rFonts w:ascii="Times New Roman" w:hAnsi="Times New Roman" w:cs="Times New Roman"/>
          <w:sz w:val="24"/>
          <w:szCs w:val="24"/>
        </w:rPr>
        <w:t xml:space="preserve">are usually totally excluded from assessment of benefits and </w:t>
      </w:r>
      <w:proofErr w:type="gramStart"/>
      <w:r w:rsidR="003618FA" w:rsidRPr="00735409">
        <w:rPr>
          <w:rFonts w:ascii="Times New Roman" w:hAnsi="Times New Roman" w:cs="Times New Roman"/>
          <w:sz w:val="24"/>
          <w:szCs w:val="24"/>
        </w:rPr>
        <w:t>costs</w:t>
      </w:r>
      <w:r w:rsidR="00053D9E" w:rsidRPr="00735409">
        <w:rPr>
          <w:rFonts w:ascii="Times New Roman" w:hAnsi="Times New Roman" w:cs="Times New Roman"/>
          <w:sz w:val="24"/>
          <w:szCs w:val="24"/>
        </w:rPr>
        <w:t xml:space="preserve"> – which</w:t>
      </w:r>
      <w:r w:rsidR="003618FA" w:rsidRPr="00735409">
        <w:rPr>
          <w:rFonts w:ascii="Times New Roman" w:hAnsi="Times New Roman" w:cs="Times New Roman"/>
          <w:sz w:val="24"/>
          <w:szCs w:val="24"/>
        </w:rPr>
        <w:t xml:space="preserve"> is</w:t>
      </w:r>
      <w:proofErr w:type="gramEnd"/>
      <w:r w:rsidR="003618FA" w:rsidRPr="00735409">
        <w:rPr>
          <w:rFonts w:ascii="Times New Roman" w:hAnsi="Times New Roman" w:cs="Times New Roman"/>
          <w:sz w:val="24"/>
          <w:szCs w:val="24"/>
        </w:rPr>
        <w:t xml:space="preserve"> </w:t>
      </w:r>
      <w:r w:rsidR="00053D9E" w:rsidRPr="00735409">
        <w:rPr>
          <w:rFonts w:ascii="Times New Roman" w:hAnsi="Times New Roman" w:cs="Times New Roman"/>
          <w:sz w:val="24"/>
          <w:szCs w:val="24"/>
        </w:rPr>
        <w:t xml:space="preserve">an </w:t>
      </w:r>
      <w:r w:rsidR="003618FA" w:rsidRPr="00735409">
        <w:rPr>
          <w:rFonts w:ascii="Times New Roman" w:hAnsi="Times New Roman" w:cs="Times New Roman"/>
          <w:sz w:val="24"/>
          <w:szCs w:val="24"/>
        </w:rPr>
        <w:t>inappropriate</w:t>
      </w:r>
      <w:r w:rsidR="00053D9E" w:rsidRPr="00735409">
        <w:rPr>
          <w:rFonts w:ascii="Times New Roman" w:hAnsi="Times New Roman" w:cs="Times New Roman"/>
          <w:sz w:val="24"/>
          <w:szCs w:val="24"/>
        </w:rPr>
        <w:t xml:space="preserve"> exclusion</w:t>
      </w:r>
      <w:r w:rsidR="003618FA" w:rsidRPr="00735409">
        <w:rPr>
          <w:rFonts w:ascii="Times New Roman" w:hAnsi="Times New Roman" w:cs="Times New Roman"/>
          <w:sz w:val="24"/>
          <w:szCs w:val="24"/>
        </w:rPr>
        <w:t xml:space="preserve"> (see McDonald 2014).</w:t>
      </w:r>
    </w:p>
    <w:p w14:paraId="6B4D46E0" w14:textId="77777777" w:rsidR="00D11CFA" w:rsidRPr="006C6AFB" w:rsidRDefault="00D11CFA"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The impact</w:t>
      </w:r>
      <w:r w:rsidR="00493D9F" w:rsidRPr="006C6AFB">
        <w:rPr>
          <w:rFonts w:ascii="Times New Roman" w:hAnsi="Times New Roman" w:cs="Times New Roman"/>
          <w:sz w:val="24"/>
          <w:szCs w:val="24"/>
        </w:rPr>
        <w:t>s</w:t>
      </w:r>
      <w:r w:rsidRPr="006C6AFB">
        <w:rPr>
          <w:rFonts w:ascii="Times New Roman" w:hAnsi="Times New Roman" w:cs="Times New Roman"/>
          <w:sz w:val="24"/>
          <w:szCs w:val="24"/>
        </w:rPr>
        <w:t xml:space="preserve"> a</w:t>
      </w:r>
      <w:r w:rsidR="00493D9F" w:rsidRPr="006C6AFB">
        <w:rPr>
          <w:rFonts w:ascii="Times New Roman" w:hAnsi="Times New Roman" w:cs="Times New Roman"/>
          <w:sz w:val="24"/>
          <w:szCs w:val="24"/>
        </w:rPr>
        <w:t>nd costs of population growth are</w:t>
      </w:r>
      <w:r w:rsidRPr="006C6AFB">
        <w:rPr>
          <w:rFonts w:ascii="Times New Roman" w:hAnsi="Times New Roman" w:cs="Times New Roman"/>
          <w:sz w:val="24"/>
          <w:szCs w:val="24"/>
        </w:rPr>
        <w:t xml:space="preserve"> of course also dependent upon a particular level of consumption and technology etc. The situation we have in Australia, of a highly developed society, means that our consumption levels are high, and every (net) additional member of our society adds an additional</w:t>
      </w:r>
      <w:r w:rsidR="00BE7915">
        <w:rPr>
          <w:rFonts w:ascii="Times New Roman" w:hAnsi="Times New Roman" w:cs="Times New Roman"/>
          <w:sz w:val="24"/>
          <w:szCs w:val="24"/>
        </w:rPr>
        <w:t xml:space="preserve"> substantial</w:t>
      </w:r>
      <w:r w:rsidRPr="006C6AFB">
        <w:rPr>
          <w:rFonts w:ascii="Times New Roman" w:hAnsi="Times New Roman" w:cs="Times New Roman"/>
          <w:sz w:val="24"/>
          <w:szCs w:val="24"/>
        </w:rPr>
        <w:t xml:space="preserve"> increment of impact on the environment, on resource consumption (‘ecological footprint’) and on amenity. Even with a significant reduction in per capita consumption, which in the short term appears unlikely, the fact remains that each incremental i</w:t>
      </w:r>
      <w:r w:rsidR="00BE7915">
        <w:rPr>
          <w:rFonts w:ascii="Times New Roman" w:hAnsi="Times New Roman" w:cs="Times New Roman"/>
          <w:sz w:val="24"/>
          <w:szCs w:val="24"/>
        </w:rPr>
        <w:t>ncrease in population would still add a significant</w:t>
      </w:r>
      <w:r w:rsidRPr="006C6AFB">
        <w:rPr>
          <w:rFonts w:ascii="Times New Roman" w:hAnsi="Times New Roman" w:cs="Times New Roman"/>
          <w:sz w:val="24"/>
          <w:szCs w:val="24"/>
        </w:rPr>
        <w:t xml:space="preserve"> incremental increase in environmental impact and ecological footprint.</w:t>
      </w:r>
    </w:p>
    <w:p w14:paraId="0EA50054" w14:textId="77777777" w:rsidR="00B34458" w:rsidRPr="00D96136" w:rsidRDefault="00D96136" w:rsidP="006C6AFB">
      <w:pPr>
        <w:spacing w:after="180" w:line="360" w:lineRule="auto"/>
        <w:rPr>
          <w:rFonts w:ascii="Arial" w:hAnsi="Arial" w:cs="Arial"/>
          <w:b/>
          <w:i/>
          <w:sz w:val="24"/>
          <w:szCs w:val="24"/>
        </w:rPr>
      </w:pPr>
      <w:r>
        <w:rPr>
          <w:rFonts w:ascii="Arial" w:hAnsi="Arial" w:cs="Arial"/>
          <w:b/>
          <w:i/>
          <w:sz w:val="24"/>
          <w:szCs w:val="24"/>
        </w:rPr>
        <w:t xml:space="preserve">2.1 </w:t>
      </w:r>
      <w:r w:rsidR="00D056A3" w:rsidRPr="00D96136">
        <w:rPr>
          <w:rFonts w:ascii="Arial" w:hAnsi="Arial" w:cs="Arial"/>
          <w:b/>
          <w:i/>
          <w:sz w:val="24"/>
          <w:szCs w:val="24"/>
        </w:rPr>
        <w:t>Immigration settings as de facto population policy</w:t>
      </w:r>
    </w:p>
    <w:p w14:paraId="6B0A6138" w14:textId="77777777" w:rsidR="00375A14" w:rsidRPr="006C6AFB" w:rsidRDefault="00D17AB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The latest ABS estimates show annual n</w:t>
      </w:r>
      <w:r w:rsidR="00375A14" w:rsidRPr="006C6AFB">
        <w:rPr>
          <w:rFonts w:ascii="Times New Roman" w:hAnsi="Times New Roman" w:cs="Times New Roman"/>
          <w:sz w:val="24"/>
          <w:szCs w:val="24"/>
        </w:rPr>
        <w:t>et overseas migration</w:t>
      </w:r>
      <w:r w:rsidRPr="006C6AFB">
        <w:rPr>
          <w:rFonts w:ascii="Times New Roman" w:hAnsi="Times New Roman" w:cs="Times New Roman"/>
          <w:sz w:val="24"/>
          <w:szCs w:val="24"/>
        </w:rPr>
        <w:t xml:space="preserve"> into Australia of 203,900 contributing 57</w:t>
      </w:r>
      <w:r w:rsidR="00526628" w:rsidRPr="006C6AFB">
        <w:rPr>
          <w:rFonts w:ascii="Times New Roman" w:hAnsi="Times New Roman" w:cs="Times New Roman"/>
          <w:sz w:val="24"/>
          <w:szCs w:val="24"/>
        </w:rPr>
        <w:t xml:space="preserve"> per cent of Australia’s annua</w:t>
      </w:r>
      <w:r w:rsidR="00375A14" w:rsidRPr="006C6AFB">
        <w:rPr>
          <w:rFonts w:ascii="Times New Roman" w:hAnsi="Times New Roman" w:cs="Times New Roman"/>
          <w:sz w:val="24"/>
          <w:szCs w:val="24"/>
        </w:rPr>
        <w:t>l population growth</w:t>
      </w:r>
      <w:r w:rsidRPr="006C6AFB">
        <w:rPr>
          <w:rFonts w:ascii="Times New Roman" w:hAnsi="Times New Roman" w:cs="Times New Roman"/>
          <w:sz w:val="24"/>
          <w:szCs w:val="24"/>
        </w:rPr>
        <w:t>,</w:t>
      </w:r>
      <w:r w:rsidR="00375A14" w:rsidRPr="006C6AFB">
        <w:rPr>
          <w:rFonts w:ascii="Times New Roman" w:hAnsi="Times New Roman" w:cs="Times New Roman"/>
          <w:sz w:val="24"/>
          <w:szCs w:val="24"/>
        </w:rPr>
        <w:t xml:space="preserve"> which is </w:t>
      </w:r>
      <w:r w:rsidRPr="006C6AFB">
        <w:rPr>
          <w:rFonts w:ascii="Times New Roman" w:hAnsi="Times New Roman" w:cs="Times New Roman"/>
          <w:sz w:val="24"/>
          <w:szCs w:val="24"/>
        </w:rPr>
        <w:t>growing at 1.5</w:t>
      </w:r>
      <w:r w:rsidR="00375A14" w:rsidRPr="006C6AFB">
        <w:rPr>
          <w:rFonts w:ascii="Times New Roman" w:hAnsi="Times New Roman" w:cs="Times New Roman"/>
          <w:sz w:val="24"/>
          <w:szCs w:val="24"/>
        </w:rPr>
        <w:t xml:space="preserve"> per cent</w:t>
      </w:r>
      <w:r w:rsidR="00526628" w:rsidRPr="006C6AFB">
        <w:rPr>
          <w:rFonts w:ascii="Times New Roman" w:hAnsi="Times New Roman" w:cs="Times New Roman"/>
          <w:sz w:val="24"/>
          <w:szCs w:val="24"/>
        </w:rPr>
        <w:t xml:space="preserve"> per year</w:t>
      </w:r>
      <w:r w:rsidRPr="006C6AFB">
        <w:rPr>
          <w:rFonts w:ascii="Times New Roman" w:hAnsi="Times New Roman" w:cs="Times New Roman"/>
          <w:sz w:val="24"/>
          <w:szCs w:val="24"/>
        </w:rPr>
        <w:t xml:space="preserve"> (ABS 2015)</w:t>
      </w:r>
      <w:r w:rsidR="00526628" w:rsidRPr="006C6AFB">
        <w:rPr>
          <w:rFonts w:ascii="Times New Roman" w:hAnsi="Times New Roman" w:cs="Times New Roman"/>
          <w:sz w:val="24"/>
          <w:szCs w:val="24"/>
        </w:rPr>
        <w:t xml:space="preserve">. </w:t>
      </w:r>
      <w:r w:rsidR="00375A14" w:rsidRPr="006C6AFB">
        <w:rPr>
          <w:rFonts w:ascii="Times New Roman" w:hAnsi="Times New Roman" w:cs="Times New Roman"/>
          <w:sz w:val="24"/>
          <w:szCs w:val="24"/>
        </w:rPr>
        <w:t>The 2015 Intergenerational report assumes an ongoing immigration rate of 215,000 per year for the indefinite future, and this would yield an Australian population of nearly 40 million by 2055, almost a doubling of</w:t>
      </w:r>
      <w:r w:rsidRPr="006C6AFB">
        <w:rPr>
          <w:rFonts w:ascii="Times New Roman" w:hAnsi="Times New Roman" w:cs="Times New Roman"/>
          <w:sz w:val="24"/>
          <w:szCs w:val="24"/>
        </w:rPr>
        <w:t xml:space="preserve"> the existing population of 23.5</w:t>
      </w:r>
      <w:r w:rsidR="00375A14" w:rsidRPr="006C6AFB">
        <w:rPr>
          <w:rFonts w:ascii="Times New Roman" w:hAnsi="Times New Roman" w:cs="Times New Roman"/>
          <w:sz w:val="24"/>
          <w:szCs w:val="24"/>
        </w:rPr>
        <w:t xml:space="preserve"> million </w:t>
      </w:r>
      <w:r w:rsidR="0015252B" w:rsidRPr="006C6AFB">
        <w:rPr>
          <w:rFonts w:ascii="Times New Roman" w:hAnsi="Times New Roman" w:cs="Times New Roman"/>
          <w:sz w:val="24"/>
          <w:szCs w:val="24"/>
        </w:rPr>
        <w:t>with</w:t>
      </w:r>
      <w:r w:rsidR="00375A14" w:rsidRPr="006C6AFB">
        <w:rPr>
          <w:rFonts w:ascii="Times New Roman" w:hAnsi="Times New Roman" w:cs="Times New Roman"/>
          <w:sz w:val="24"/>
          <w:szCs w:val="24"/>
        </w:rPr>
        <w:t>in 40 years</w:t>
      </w:r>
      <w:r w:rsidR="009D6163" w:rsidRPr="006C6AFB">
        <w:rPr>
          <w:rFonts w:ascii="Times New Roman" w:hAnsi="Times New Roman" w:cs="Times New Roman"/>
          <w:sz w:val="24"/>
          <w:szCs w:val="24"/>
        </w:rPr>
        <w:t xml:space="preserve"> (Commonwealth of Australia 2015)</w:t>
      </w:r>
      <w:r w:rsidR="00375A14" w:rsidRPr="006C6AFB">
        <w:rPr>
          <w:rFonts w:ascii="Times New Roman" w:hAnsi="Times New Roman" w:cs="Times New Roman"/>
          <w:sz w:val="24"/>
          <w:szCs w:val="24"/>
        </w:rPr>
        <w:t>. In the even longer term, if those settings were maintained, it could lead to a ‘huge</w:t>
      </w:r>
      <w:r w:rsidR="009D6163" w:rsidRPr="006C6AFB">
        <w:rPr>
          <w:rFonts w:ascii="Times New Roman" w:hAnsi="Times New Roman" w:cs="Times New Roman"/>
          <w:sz w:val="24"/>
          <w:szCs w:val="24"/>
        </w:rPr>
        <w:t xml:space="preserve"> Australia’ of some 143 million</w:t>
      </w:r>
      <w:r w:rsidR="00375A14" w:rsidRPr="006C6AFB">
        <w:rPr>
          <w:rFonts w:ascii="Times New Roman" w:hAnsi="Times New Roman" w:cs="Times New Roman"/>
          <w:sz w:val="24"/>
          <w:szCs w:val="24"/>
        </w:rPr>
        <w:t xml:space="preserve"> (Carr 2015)</w:t>
      </w:r>
      <w:r w:rsidR="009D6163" w:rsidRPr="006C6AFB">
        <w:rPr>
          <w:rFonts w:ascii="Times New Roman" w:hAnsi="Times New Roman" w:cs="Times New Roman"/>
          <w:sz w:val="24"/>
          <w:szCs w:val="24"/>
        </w:rPr>
        <w:t>.</w:t>
      </w:r>
      <w:r w:rsidR="003618FA" w:rsidRPr="006C6AFB">
        <w:rPr>
          <w:rFonts w:ascii="Times New Roman" w:hAnsi="Times New Roman" w:cs="Times New Roman"/>
          <w:sz w:val="24"/>
          <w:szCs w:val="24"/>
        </w:rPr>
        <w:t xml:space="preserve"> </w:t>
      </w:r>
    </w:p>
    <w:p w14:paraId="08407EDC" w14:textId="77777777" w:rsidR="00D17AB9" w:rsidRPr="006C6AFB" w:rsidRDefault="00526628"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In effect Australia’s immigration policy is a de facto po</w:t>
      </w:r>
      <w:r w:rsidR="002347C8" w:rsidRPr="006C6AFB">
        <w:rPr>
          <w:rFonts w:ascii="Times New Roman" w:hAnsi="Times New Roman" w:cs="Times New Roman"/>
          <w:sz w:val="24"/>
          <w:szCs w:val="24"/>
        </w:rPr>
        <w:t>pulation policy</w:t>
      </w:r>
      <w:r w:rsidR="00D17AB9" w:rsidRPr="006C6AFB">
        <w:rPr>
          <w:rFonts w:ascii="Times New Roman" w:hAnsi="Times New Roman" w:cs="Times New Roman"/>
          <w:sz w:val="24"/>
          <w:szCs w:val="24"/>
        </w:rPr>
        <w:t>. This ‘policy’ is rarely discussed or debated because t</w:t>
      </w:r>
      <w:r w:rsidR="002347C8" w:rsidRPr="006C6AFB">
        <w:rPr>
          <w:rFonts w:ascii="Times New Roman" w:hAnsi="Times New Roman" w:cs="Times New Roman"/>
          <w:sz w:val="24"/>
          <w:szCs w:val="24"/>
        </w:rPr>
        <w:t>here is general consensus among Australia’s political and business elites that ongo</w:t>
      </w:r>
      <w:r w:rsidR="00D17AB9" w:rsidRPr="006C6AFB">
        <w:rPr>
          <w:rFonts w:ascii="Times New Roman" w:hAnsi="Times New Roman" w:cs="Times New Roman"/>
          <w:sz w:val="24"/>
          <w:szCs w:val="24"/>
        </w:rPr>
        <w:t>ing population growth is a good</w:t>
      </w:r>
      <w:r w:rsidR="00E07E79" w:rsidRPr="006C6AFB">
        <w:rPr>
          <w:rFonts w:ascii="Times New Roman" w:hAnsi="Times New Roman" w:cs="Times New Roman"/>
          <w:sz w:val="24"/>
          <w:szCs w:val="24"/>
        </w:rPr>
        <w:t xml:space="preserve"> thing</w:t>
      </w:r>
      <w:r w:rsidR="00D17AB9" w:rsidRPr="006C6AFB">
        <w:rPr>
          <w:rFonts w:ascii="Times New Roman" w:hAnsi="Times New Roman" w:cs="Times New Roman"/>
          <w:sz w:val="24"/>
          <w:szCs w:val="24"/>
        </w:rPr>
        <w:t xml:space="preserve">. It </w:t>
      </w:r>
      <w:r w:rsidR="00574788">
        <w:rPr>
          <w:rFonts w:ascii="Times New Roman" w:hAnsi="Times New Roman" w:cs="Times New Roman"/>
          <w:sz w:val="24"/>
          <w:szCs w:val="24"/>
        </w:rPr>
        <w:t xml:space="preserve">satisfies the self-interest (that is, </w:t>
      </w:r>
      <w:r w:rsidR="00D17AB9" w:rsidRPr="006C6AFB">
        <w:rPr>
          <w:rFonts w:ascii="Times New Roman" w:hAnsi="Times New Roman" w:cs="Times New Roman"/>
          <w:sz w:val="24"/>
          <w:szCs w:val="24"/>
        </w:rPr>
        <w:t>greed) of business by providing an easy way to grow markets for goods and services,</w:t>
      </w:r>
      <w:r w:rsidR="00E07E79" w:rsidRPr="006C6AFB">
        <w:rPr>
          <w:rFonts w:ascii="Times New Roman" w:hAnsi="Times New Roman" w:cs="Times New Roman"/>
          <w:sz w:val="24"/>
          <w:szCs w:val="24"/>
        </w:rPr>
        <w:t xml:space="preserve"> and</w:t>
      </w:r>
      <w:r w:rsidR="00D17AB9" w:rsidRPr="006C6AFB">
        <w:rPr>
          <w:rFonts w:ascii="Times New Roman" w:hAnsi="Times New Roman" w:cs="Times New Roman"/>
          <w:sz w:val="24"/>
          <w:szCs w:val="24"/>
        </w:rPr>
        <w:t xml:space="preserve"> impose discipline on the wages and conditions of the workforce</w:t>
      </w:r>
      <w:r w:rsidR="00E07E79" w:rsidRPr="006C6AFB">
        <w:rPr>
          <w:rFonts w:ascii="Times New Roman" w:hAnsi="Times New Roman" w:cs="Times New Roman"/>
          <w:sz w:val="24"/>
          <w:szCs w:val="24"/>
        </w:rPr>
        <w:t xml:space="preserve"> via turning on the ‘tap’ of increased </w:t>
      </w:r>
      <w:r w:rsidR="009024F6" w:rsidRPr="006C6AFB">
        <w:rPr>
          <w:rFonts w:ascii="Times New Roman" w:hAnsi="Times New Roman" w:cs="Times New Roman"/>
          <w:sz w:val="24"/>
          <w:szCs w:val="24"/>
        </w:rPr>
        <w:t>immigration</w:t>
      </w:r>
      <w:r w:rsidR="00D17AB9" w:rsidRPr="006C6AFB">
        <w:rPr>
          <w:rFonts w:ascii="Times New Roman" w:hAnsi="Times New Roman" w:cs="Times New Roman"/>
          <w:sz w:val="24"/>
          <w:szCs w:val="24"/>
        </w:rPr>
        <w:t xml:space="preserve">. It satisfies the self-interest </w:t>
      </w:r>
      <w:r w:rsidR="00E07E79" w:rsidRPr="006C6AFB">
        <w:rPr>
          <w:rFonts w:ascii="Times New Roman" w:hAnsi="Times New Roman" w:cs="Times New Roman"/>
          <w:sz w:val="24"/>
          <w:szCs w:val="24"/>
        </w:rPr>
        <w:t>of politicians by providing an illusion of activity and growth, when in reality much of the ‘growth’ (</w:t>
      </w:r>
      <w:r w:rsidR="00574788">
        <w:rPr>
          <w:rFonts w:ascii="Times New Roman" w:hAnsi="Times New Roman" w:cs="Times New Roman"/>
          <w:sz w:val="24"/>
          <w:szCs w:val="24"/>
        </w:rPr>
        <w:t>for example,</w:t>
      </w:r>
      <w:r w:rsidR="00E07E79" w:rsidRPr="006C6AFB">
        <w:rPr>
          <w:rFonts w:ascii="Times New Roman" w:hAnsi="Times New Roman" w:cs="Times New Roman"/>
          <w:sz w:val="24"/>
          <w:szCs w:val="24"/>
        </w:rPr>
        <w:t xml:space="preserve"> </w:t>
      </w:r>
      <w:r w:rsidR="00A428F1" w:rsidRPr="006C6AFB">
        <w:rPr>
          <w:rFonts w:ascii="Times New Roman" w:hAnsi="Times New Roman" w:cs="Times New Roman"/>
          <w:sz w:val="24"/>
          <w:szCs w:val="24"/>
        </w:rPr>
        <w:t xml:space="preserve">transport, </w:t>
      </w:r>
      <w:r w:rsidR="00E07E79" w:rsidRPr="006C6AFB">
        <w:rPr>
          <w:rFonts w:ascii="Times New Roman" w:hAnsi="Times New Roman" w:cs="Times New Roman"/>
          <w:sz w:val="24"/>
          <w:szCs w:val="24"/>
        </w:rPr>
        <w:t xml:space="preserve">health and education) is simply </w:t>
      </w:r>
      <w:r w:rsidR="009024F6" w:rsidRPr="006C6AFB">
        <w:rPr>
          <w:rFonts w:ascii="Times New Roman" w:hAnsi="Times New Roman" w:cs="Times New Roman"/>
          <w:sz w:val="24"/>
          <w:szCs w:val="24"/>
        </w:rPr>
        <w:t xml:space="preserve">to </w:t>
      </w:r>
      <w:r w:rsidR="00AB33A2" w:rsidRPr="006C6AFB">
        <w:rPr>
          <w:rFonts w:ascii="Times New Roman" w:hAnsi="Times New Roman" w:cs="Times New Roman"/>
          <w:sz w:val="24"/>
          <w:szCs w:val="24"/>
        </w:rPr>
        <w:t xml:space="preserve">(barely) </w:t>
      </w:r>
      <w:r w:rsidR="009024F6" w:rsidRPr="006C6AFB">
        <w:rPr>
          <w:rFonts w:ascii="Times New Roman" w:hAnsi="Times New Roman" w:cs="Times New Roman"/>
          <w:sz w:val="24"/>
          <w:szCs w:val="24"/>
        </w:rPr>
        <w:t xml:space="preserve">catch up with the </w:t>
      </w:r>
      <w:r w:rsidR="00A428F1" w:rsidRPr="006C6AFB">
        <w:rPr>
          <w:rFonts w:ascii="Times New Roman" w:hAnsi="Times New Roman" w:cs="Times New Roman"/>
          <w:sz w:val="24"/>
          <w:szCs w:val="24"/>
        </w:rPr>
        <w:t xml:space="preserve">per capita </w:t>
      </w:r>
      <w:r w:rsidR="009024F6" w:rsidRPr="006C6AFB">
        <w:rPr>
          <w:rFonts w:ascii="Times New Roman" w:hAnsi="Times New Roman" w:cs="Times New Roman"/>
          <w:sz w:val="24"/>
          <w:szCs w:val="24"/>
        </w:rPr>
        <w:t xml:space="preserve">needs of the numerically </w:t>
      </w:r>
      <w:r w:rsidR="00E07E79" w:rsidRPr="006C6AFB">
        <w:rPr>
          <w:rFonts w:ascii="Times New Roman" w:hAnsi="Times New Roman" w:cs="Times New Roman"/>
          <w:sz w:val="24"/>
          <w:szCs w:val="24"/>
        </w:rPr>
        <w:t xml:space="preserve">growing </w:t>
      </w:r>
      <w:r w:rsidR="00E07E79" w:rsidRPr="006C6AFB">
        <w:rPr>
          <w:rFonts w:ascii="Times New Roman" w:hAnsi="Times New Roman" w:cs="Times New Roman"/>
          <w:sz w:val="24"/>
          <w:szCs w:val="24"/>
        </w:rPr>
        <w:lastRenderedPageBreak/>
        <w:t>population.</w:t>
      </w:r>
      <w:r w:rsidR="00A428F1" w:rsidRPr="006C6AFB">
        <w:rPr>
          <w:rFonts w:ascii="Times New Roman" w:hAnsi="Times New Roman" w:cs="Times New Roman"/>
          <w:sz w:val="24"/>
          <w:szCs w:val="24"/>
        </w:rPr>
        <w:t xml:space="preserve"> It is simply running faster just to stand still.</w:t>
      </w:r>
      <w:r w:rsidR="00AB33A2" w:rsidRPr="006C6AFB">
        <w:rPr>
          <w:rFonts w:ascii="Times New Roman" w:hAnsi="Times New Roman" w:cs="Times New Roman"/>
          <w:sz w:val="24"/>
          <w:szCs w:val="24"/>
        </w:rPr>
        <w:t xml:space="preserve"> And in recent decades, we are not even standing still, but going backwards in terms of relevant infrastructure.</w:t>
      </w:r>
    </w:p>
    <w:p w14:paraId="2D4F6569" w14:textId="77777777" w:rsidR="00E07E79" w:rsidRPr="006C6AFB" w:rsidRDefault="00E07E7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A majority of Australian opinion is in fact against further population growth</w:t>
      </w:r>
      <w:r w:rsidR="000E065C" w:rsidRPr="006C6AFB">
        <w:rPr>
          <w:rFonts w:ascii="Times New Roman" w:hAnsi="Times New Roman" w:cs="Times New Roman"/>
          <w:sz w:val="24"/>
          <w:szCs w:val="24"/>
        </w:rPr>
        <w:t xml:space="preserve"> (McAllister et al 2010).</w:t>
      </w:r>
      <w:r w:rsidRPr="006C6AFB">
        <w:rPr>
          <w:rFonts w:ascii="Times New Roman" w:hAnsi="Times New Roman" w:cs="Times New Roman"/>
          <w:sz w:val="24"/>
          <w:szCs w:val="24"/>
        </w:rPr>
        <w:t xml:space="preserve"> Over the decades there have also been cogent cases made for keeping Australia’s population at a stable level, and certainly not allowing it to increase to 30, 40 or 50 million</w:t>
      </w:r>
      <w:r w:rsidR="009024F6" w:rsidRPr="006C6AFB">
        <w:rPr>
          <w:rFonts w:ascii="Times New Roman" w:hAnsi="Times New Roman" w:cs="Times New Roman"/>
          <w:sz w:val="24"/>
          <w:szCs w:val="24"/>
        </w:rPr>
        <w:t xml:space="preserve"> (for example, Cocks 1996, O’</w:t>
      </w:r>
      <w:r w:rsidR="000E065C" w:rsidRPr="006C6AFB">
        <w:rPr>
          <w:rFonts w:ascii="Times New Roman" w:hAnsi="Times New Roman" w:cs="Times New Roman"/>
          <w:sz w:val="24"/>
          <w:szCs w:val="24"/>
        </w:rPr>
        <w:t>Connor and Lines 2010, Lowe 2012</w:t>
      </w:r>
      <w:r w:rsidR="009024F6" w:rsidRPr="006C6AFB">
        <w:rPr>
          <w:rFonts w:ascii="Times New Roman" w:hAnsi="Times New Roman" w:cs="Times New Roman"/>
          <w:sz w:val="24"/>
          <w:szCs w:val="24"/>
        </w:rPr>
        <w:t>)</w:t>
      </w:r>
      <w:r w:rsidRPr="006C6AFB">
        <w:rPr>
          <w:rFonts w:ascii="Times New Roman" w:hAnsi="Times New Roman" w:cs="Times New Roman"/>
          <w:sz w:val="24"/>
          <w:szCs w:val="24"/>
        </w:rPr>
        <w:t>. However it is fair to say that these views have been ignored in the corridors of power.</w:t>
      </w:r>
      <w:r w:rsidR="00574788">
        <w:rPr>
          <w:rFonts w:ascii="Times New Roman" w:hAnsi="Times New Roman" w:cs="Times New Roman"/>
          <w:sz w:val="24"/>
          <w:szCs w:val="24"/>
        </w:rPr>
        <w:t xml:space="preserve"> The reasons for this</w:t>
      </w:r>
      <w:r w:rsidR="003618FA" w:rsidRPr="006C6AFB">
        <w:rPr>
          <w:rFonts w:ascii="Times New Roman" w:hAnsi="Times New Roman" w:cs="Times New Roman"/>
          <w:sz w:val="24"/>
          <w:szCs w:val="24"/>
        </w:rPr>
        <w:t xml:space="preserve"> appare</w:t>
      </w:r>
      <w:r w:rsidR="00AB33A2" w:rsidRPr="006C6AFB">
        <w:rPr>
          <w:rFonts w:ascii="Times New Roman" w:hAnsi="Times New Roman" w:cs="Times New Roman"/>
          <w:sz w:val="24"/>
          <w:szCs w:val="24"/>
        </w:rPr>
        <w:t>nt</w:t>
      </w:r>
      <w:r w:rsidR="003618FA" w:rsidRPr="006C6AFB">
        <w:rPr>
          <w:rFonts w:ascii="Times New Roman" w:hAnsi="Times New Roman" w:cs="Times New Roman"/>
          <w:sz w:val="24"/>
          <w:szCs w:val="24"/>
        </w:rPr>
        <w:t xml:space="preserve"> blind</w:t>
      </w:r>
      <w:r w:rsidR="00574788">
        <w:rPr>
          <w:rFonts w:ascii="Times New Roman" w:hAnsi="Times New Roman" w:cs="Times New Roman"/>
          <w:sz w:val="24"/>
          <w:szCs w:val="24"/>
        </w:rPr>
        <w:t xml:space="preserve"> </w:t>
      </w:r>
      <w:r w:rsidR="003618FA" w:rsidRPr="006C6AFB">
        <w:rPr>
          <w:rFonts w:ascii="Times New Roman" w:hAnsi="Times New Roman" w:cs="Times New Roman"/>
          <w:sz w:val="24"/>
          <w:szCs w:val="24"/>
        </w:rPr>
        <w:t>spot within the policy and political elites</w:t>
      </w:r>
      <w:r w:rsidR="00804030" w:rsidRPr="006C6AFB">
        <w:rPr>
          <w:rFonts w:ascii="Times New Roman" w:hAnsi="Times New Roman" w:cs="Times New Roman"/>
          <w:sz w:val="24"/>
          <w:szCs w:val="24"/>
        </w:rPr>
        <w:t xml:space="preserve"> are themselves worthy of further investigation</w:t>
      </w:r>
      <w:r w:rsidR="009024F6" w:rsidRPr="006C6AFB">
        <w:rPr>
          <w:rFonts w:ascii="Times New Roman" w:hAnsi="Times New Roman" w:cs="Times New Roman"/>
          <w:sz w:val="24"/>
          <w:szCs w:val="24"/>
        </w:rPr>
        <w:t>, but surely relate to the operation of the greed and self-interest mentioned above, and also to deeply held ideology and values about what kind of society we should live in</w:t>
      </w:r>
      <w:r w:rsidR="003618FA" w:rsidRPr="006C6AFB">
        <w:rPr>
          <w:rFonts w:ascii="Times New Roman" w:hAnsi="Times New Roman" w:cs="Times New Roman"/>
          <w:sz w:val="24"/>
          <w:szCs w:val="24"/>
        </w:rPr>
        <w:t>, as well as beliefs about what are the appropriate conceptual frameworks and methodologies for assessing benefits and costs</w:t>
      </w:r>
      <w:r w:rsidR="009024F6" w:rsidRPr="006C6AFB">
        <w:rPr>
          <w:rFonts w:ascii="Times New Roman" w:hAnsi="Times New Roman" w:cs="Times New Roman"/>
          <w:sz w:val="24"/>
          <w:szCs w:val="24"/>
        </w:rPr>
        <w:t xml:space="preserve">. </w:t>
      </w:r>
    </w:p>
    <w:p w14:paraId="59F23C6B" w14:textId="77777777" w:rsidR="0015252B" w:rsidRPr="006C6AFB" w:rsidRDefault="009024F6"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This brief submission to the Commission’s enquiry simply wishes to reiterate the often-stated concerns about the way that our immigration policy </w:t>
      </w:r>
      <w:r w:rsidR="0015252B" w:rsidRPr="006C6AFB">
        <w:rPr>
          <w:rFonts w:ascii="Times New Roman" w:hAnsi="Times New Roman" w:cs="Times New Roman"/>
          <w:sz w:val="24"/>
          <w:szCs w:val="24"/>
        </w:rPr>
        <w:t>is basically an autop</w:t>
      </w:r>
      <w:r w:rsidRPr="006C6AFB">
        <w:rPr>
          <w:rFonts w:ascii="Times New Roman" w:hAnsi="Times New Roman" w:cs="Times New Roman"/>
          <w:sz w:val="24"/>
          <w:szCs w:val="24"/>
        </w:rPr>
        <w:t>ilot sett</w:t>
      </w:r>
      <w:r w:rsidR="0015252B" w:rsidRPr="006C6AFB">
        <w:rPr>
          <w:rFonts w:ascii="Times New Roman" w:hAnsi="Times New Roman" w:cs="Times New Roman"/>
          <w:sz w:val="24"/>
          <w:szCs w:val="24"/>
        </w:rPr>
        <w:t>ing for population policy. W</w:t>
      </w:r>
      <w:r w:rsidRPr="006C6AFB">
        <w:rPr>
          <w:rFonts w:ascii="Times New Roman" w:hAnsi="Times New Roman" w:cs="Times New Roman"/>
          <w:sz w:val="24"/>
          <w:szCs w:val="24"/>
        </w:rPr>
        <w:t>hen an aircraft is set on autopilot</w:t>
      </w:r>
      <w:r w:rsidR="0015252B" w:rsidRPr="006C6AFB">
        <w:rPr>
          <w:rFonts w:ascii="Times New Roman" w:hAnsi="Times New Roman" w:cs="Times New Roman"/>
          <w:sz w:val="24"/>
          <w:szCs w:val="24"/>
        </w:rPr>
        <w:t xml:space="preserve"> and is</w:t>
      </w:r>
      <w:r w:rsidRPr="006C6AFB">
        <w:rPr>
          <w:rFonts w:ascii="Times New Roman" w:hAnsi="Times New Roman" w:cs="Times New Roman"/>
          <w:sz w:val="24"/>
          <w:szCs w:val="24"/>
        </w:rPr>
        <w:t xml:space="preserve"> hea</w:t>
      </w:r>
      <w:r w:rsidR="0015252B" w:rsidRPr="006C6AFB">
        <w:rPr>
          <w:rFonts w:ascii="Times New Roman" w:hAnsi="Times New Roman" w:cs="Times New Roman"/>
          <w:sz w:val="24"/>
          <w:szCs w:val="24"/>
        </w:rPr>
        <w:t>ding directly towards a collision, then clearly it is time for humans to re-assert control.  In this case – to continue the metaphor – the collision we are facing is with Australia’s fragile environment, limited water resources, limited arable land</w:t>
      </w:r>
      <w:r w:rsidR="00A01EAE" w:rsidRPr="006C6AFB">
        <w:rPr>
          <w:rFonts w:ascii="Times New Roman" w:hAnsi="Times New Roman" w:cs="Times New Roman"/>
          <w:sz w:val="24"/>
          <w:szCs w:val="24"/>
        </w:rPr>
        <w:t>, deepening infrastructure deficits and compounding social stresses</w:t>
      </w:r>
      <w:r w:rsidR="0015252B" w:rsidRPr="006C6AFB">
        <w:rPr>
          <w:rFonts w:ascii="Times New Roman" w:hAnsi="Times New Roman" w:cs="Times New Roman"/>
          <w:sz w:val="24"/>
          <w:szCs w:val="24"/>
        </w:rPr>
        <w:t>.</w:t>
      </w:r>
      <w:r w:rsidR="00AB33A2" w:rsidRPr="006C6AFB">
        <w:rPr>
          <w:rFonts w:ascii="Times New Roman" w:hAnsi="Times New Roman" w:cs="Times New Roman"/>
          <w:sz w:val="24"/>
          <w:szCs w:val="24"/>
        </w:rPr>
        <w:t xml:space="preserve">  We must no longer stay on autopilot.  This submission urges the Commission to recommend a policy approach which pro-actively reduces our immigration intake to a level which will maintain a stable population in Australia over time, rather than an ever-increasing population which is the current default setting.</w:t>
      </w:r>
    </w:p>
    <w:p w14:paraId="3D04B574" w14:textId="77777777" w:rsidR="00D056A3" w:rsidRPr="00D96136" w:rsidRDefault="00D96136" w:rsidP="006C6AFB">
      <w:pPr>
        <w:spacing w:after="180" w:line="360" w:lineRule="auto"/>
        <w:rPr>
          <w:rFonts w:ascii="Arial" w:hAnsi="Arial" w:cs="Arial"/>
          <w:b/>
          <w:i/>
          <w:sz w:val="24"/>
          <w:szCs w:val="24"/>
        </w:rPr>
      </w:pPr>
      <w:r>
        <w:rPr>
          <w:rFonts w:ascii="Arial" w:hAnsi="Arial" w:cs="Arial"/>
          <w:b/>
          <w:i/>
          <w:sz w:val="24"/>
          <w:szCs w:val="24"/>
        </w:rPr>
        <w:t xml:space="preserve">2.2 </w:t>
      </w:r>
      <w:r w:rsidRPr="00D96136">
        <w:rPr>
          <w:rFonts w:ascii="Arial" w:hAnsi="Arial" w:cs="Arial"/>
          <w:b/>
          <w:i/>
          <w:sz w:val="24"/>
          <w:szCs w:val="24"/>
        </w:rPr>
        <w:t>Benefits and costs – specific issues relating to environmental impacts and constraints</w:t>
      </w:r>
    </w:p>
    <w:p w14:paraId="78B20226" w14:textId="77777777" w:rsidR="00E24316" w:rsidRPr="006C6AFB" w:rsidRDefault="003618FA"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Benefit-cost</w:t>
      </w:r>
      <w:r w:rsidR="0015252B" w:rsidRPr="006C6AFB">
        <w:rPr>
          <w:rFonts w:ascii="Times New Roman" w:hAnsi="Times New Roman" w:cs="Times New Roman"/>
          <w:sz w:val="24"/>
          <w:szCs w:val="24"/>
        </w:rPr>
        <w:t xml:space="preserve"> analysis – which is no doubt something which the Commission is very knowledgeable about – is a normative framework for assessing policy options. I</w:t>
      </w:r>
      <w:r w:rsidR="00E24316" w:rsidRPr="006C6AFB">
        <w:rPr>
          <w:rFonts w:ascii="Times New Roman" w:hAnsi="Times New Roman" w:cs="Times New Roman"/>
          <w:sz w:val="24"/>
          <w:szCs w:val="24"/>
        </w:rPr>
        <w:t>n its consideration of the benefits and costs of temporary and permanent migration, the Commission needs to assess the real costs of</w:t>
      </w:r>
      <w:r w:rsidR="000B41F5" w:rsidRPr="006C6AFB">
        <w:rPr>
          <w:rFonts w:ascii="Times New Roman" w:hAnsi="Times New Roman" w:cs="Times New Roman"/>
          <w:sz w:val="24"/>
          <w:szCs w:val="24"/>
        </w:rPr>
        <w:t xml:space="preserve"> – and constraints to –</w:t>
      </w:r>
      <w:r w:rsidR="00E24316" w:rsidRPr="006C6AFB">
        <w:rPr>
          <w:rFonts w:ascii="Times New Roman" w:hAnsi="Times New Roman" w:cs="Times New Roman"/>
          <w:sz w:val="24"/>
          <w:szCs w:val="24"/>
        </w:rPr>
        <w:t xml:space="preserve"> constant population growth</w:t>
      </w:r>
      <w:r w:rsidR="000B41F5" w:rsidRPr="006C6AFB">
        <w:rPr>
          <w:rFonts w:ascii="Times New Roman" w:hAnsi="Times New Roman" w:cs="Times New Roman"/>
          <w:sz w:val="24"/>
          <w:szCs w:val="24"/>
        </w:rPr>
        <w:t>,</w:t>
      </w:r>
      <w:r w:rsidR="00E24316" w:rsidRPr="006C6AFB">
        <w:rPr>
          <w:rFonts w:ascii="Times New Roman" w:hAnsi="Times New Roman" w:cs="Times New Roman"/>
          <w:sz w:val="24"/>
          <w:szCs w:val="24"/>
        </w:rPr>
        <w:t xml:space="preserve"> the major part of which is determined by net overseas migration.</w:t>
      </w:r>
      <w:r w:rsidR="000B41F5" w:rsidRPr="006C6AFB">
        <w:rPr>
          <w:rFonts w:ascii="Times New Roman" w:hAnsi="Times New Roman" w:cs="Times New Roman"/>
          <w:sz w:val="24"/>
          <w:szCs w:val="24"/>
        </w:rPr>
        <w:t xml:space="preserve"> </w:t>
      </w:r>
    </w:p>
    <w:p w14:paraId="600951EE" w14:textId="77777777" w:rsidR="00772F19" w:rsidRPr="006C6AFB" w:rsidRDefault="00772F1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Some of these costs are difficult to estimate in monetary terms but are nonetheless real biophysical impacts or parameters which can only be ignored at our peril.   Perhaps the three </w:t>
      </w:r>
      <w:r w:rsidRPr="006C6AFB">
        <w:rPr>
          <w:rFonts w:ascii="Times New Roman" w:hAnsi="Times New Roman" w:cs="Times New Roman"/>
          <w:sz w:val="24"/>
          <w:szCs w:val="24"/>
        </w:rPr>
        <w:lastRenderedPageBreak/>
        <w:t>most important of these are: supply of potable water; destruction of biodiversity; and encroachment upon peri-urban land.</w:t>
      </w:r>
    </w:p>
    <w:p w14:paraId="6099077A" w14:textId="77777777" w:rsidR="002874D5" w:rsidRPr="006C6AFB" w:rsidRDefault="002874D5"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My contention in this submission is that the Commission must consider in-depth these impacts and constraints as</w:t>
      </w:r>
      <w:r w:rsidR="00175A3D" w:rsidRPr="006C6AFB">
        <w:rPr>
          <w:rFonts w:ascii="Times New Roman" w:hAnsi="Times New Roman" w:cs="Times New Roman"/>
          <w:sz w:val="24"/>
          <w:szCs w:val="24"/>
        </w:rPr>
        <w:t xml:space="preserve"> a central</w:t>
      </w:r>
      <w:r w:rsidRPr="006C6AFB">
        <w:rPr>
          <w:rFonts w:ascii="Times New Roman" w:hAnsi="Times New Roman" w:cs="Times New Roman"/>
          <w:sz w:val="24"/>
          <w:szCs w:val="24"/>
        </w:rPr>
        <w:t xml:space="preserve"> part of the ‘cost’ side of the ledger of Australia’s immigration policy. </w:t>
      </w:r>
      <w:r w:rsidR="00175A3D" w:rsidRPr="006C6AFB">
        <w:rPr>
          <w:rFonts w:ascii="Times New Roman" w:hAnsi="Times New Roman" w:cs="Times New Roman"/>
          <w:sz w:val="24"/>
          <w:szCs w:val="24"/>
        </w:rPr>
        <w:t xml:space="preserve">They cannot be regarded as second-order or </w:t>
      </w:r>
      <w:r w:rsidR="00574788" w:rsidRPr="006C6AFB">
        <w:rPr>
          <w:rFonts w:ascii="Times New Roman" w:hAnsi="Times New Roman" w:cs="Times New Roman"/>
          <w:sz w:val="24"/>
          <w:szCs w:val="24"/>
        </w:rPr>
        <w:t>ancillary</w:t>
      </w:r>
      <w:r w:rsidR="00175A3D" w:rsidRPr="006C6AFB">
        <w:rPr>
          <w:rFonts w:ascii="Times New Roman" w:hAnsi="Times New Roman" w:cs="Times New Roman"/>
          <w:sz w:val="24"/>
          <w:szCs w:val="24"/>
        </w:rPr>
        <w:t xml:space="preserve"> </w:t>
      </w:r>
      <w:proofErr w:type="gramStart"/>
      <w:r w:rsidR="00175A3D" w:rsidRPr="006C6AFB">
        <w:rPr>
          <w:rFonts w:ascii="Times New Roman" w:hAnsi="Times New Roman" w:cs="Times New Roman"/>
          <w:sz w:val="24"/>
          <w:szCs w:val="24"/>
        </w:rPr>
        <w:t>issues</w:t>
      </w:r>
      <w:r w:rsidR="00237144" w:rsidRPr="006C6AFB">
        <w:rPr>
          <w:rFonts w:ascii="Times New Roman" w:hAnsi="Times New Roman" w:cs="Times New Roman"/>
          <w:sz w:val="24"/>
          <w:szCs w:val="24"/>
        </w:rPr>
        <w:t xml:space="preserve"> – which tends</w:t>
      </w:r>
      <w:proofErr w:type="gramEnd"/>
      <w:r w:rsidR="00237144" w:rsidRPr="006C6AFB">
        <w:rPr>
          <w:rFonts w:ascii="Times New Roman" w:hAnsi="Times New Roman" w:cs="Times New Roman"/>
          <w:sz w:val="24"/>
          <w:szCs w:val="24"/>
        </w:rPr>
        <w:t xml:space="preserve"> to be the default way in which they are often treated</w:t>
      </w:r>
      <w:r w:rsidR="00175A3D" w:rsidRPr="006C6AFB">
        <w:rPr>
          <w:rFonts w:ascii="Times New Roman" w:hAnsi="Times New Roman" w:cs="Times New Roman"/>
          <w:sz w:val="24"/>
          <w:szCs w:val="24"/>
        </w:rPr>
        <w:t>.</w:t>
      </w:r>
    </w:p>
    <w:p w14:paraId="69C0C25D" w14:textId="77777777" w:rsidR="00772F19" w:rsidRPr="006C6AFB" w:rsidRDefault="00772F19" w:rsidP="006C6AFB">
      <w:pPr>
        <w:spacing w:after="180" w:line="360" w:lineRule="auto"/>
        <w:rPr>
          <w:rFonts w:ascii="Times New Roman" w:hAnsi="Times New Roman" w:cs="Times New Roman"/>
          <w:b/>
          <w:i/>
          <w:sz w:val="24"/>
          <w:szCs w:val="24"/>
        </w:rPr>
      </w:pPr>
      <w:r w:rsidRPr="006C6AFB">
        <w:rPr>
          <w:rFonts w:ascii="Times New Roman" w:hAnsi="Times New Roman" w:cs="Times New Roman"/>
          <w:b/>
          <w:i/>
          <w:sz w:val="24"/>
          <w:szCs w:val="24"/>
        </w:rPr>
        <w:t>Supply of Potable Water</w:t>
      </w:r>
    </w:p>
    <w:p w14:paraId="22ED4AF8" w14:textId="77777777" w:rsidR="00FE1428" w:rsidRPr="006C6AFB" w:rsidRDefault="00FE1428"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Previous studies of the impacts of population growth on Australia’s biophysical environment have been undertaken by consultants to the </w:t>
      </w:r>
      <w:r w:rsidR="000617D2" w:rsidRPr="006C6AFB">
        <w:rPr>
          <w:rFonts w:ascii="Times New Roman" w:hAnsi="Times New Roman" w:cs="Times New Roman"/>
          <w:sz w:val="24"/>
          <w:szCs w:val="24"/>
        </w:rPr>
        <w:t>Department of Immigration</w:t>
      </w:r>
      <w:r w:rsidRPr="006C6AFB">
        <w:rPr>
          <w:rFonts w:ascii="Times New Roman" w:hAnsi="Times New Roman" w:cs="Times New Roman"/>
          <w:sz w:val="24"/>
          <w:szCs w:val="24"/>
        </w:rPr>
        <w:t>.  In a review of these studies, Barney Foran</w:t>
      </w:r>
      <w:r w:rsidR="00354903" w:rsidRPr="006C6AFB">
        <w:rPr>
          <w:rFonts w:ascii="Times New Roman" w:hAnsi="Times New Roman" w:cs="Times New Roman"/>
          <w:sz w:val="24"/>
          <w:szCs w:val="24"/>
        </w:rPr>
        <w:t xml:space="preserve"> (2011</w:t>
      </w:r>
      <w:r w:rsidR="003B2846" w:rsidRPr="006C6AFB">
        <w:rPr>
          <w:rFonts w:ascii="Times New Roman" w:hAnsi="Times New Roman" w:cs="Times New Roman"/>
          <w:sz w:val="24"/>
          <w:szCs w:val="24"/>
        </w:rPr>
        <w:t>, Tables 1, 2 and 3</w:t>
      </w:r>
      <w:r w:rsidRPr="006C6AFB">
        <w:rPr>
          <w:rFonts w:ascii="Times New Roman" w:hAnsi="Times New Roman" w:cs="Times New Roman"/>
          <w:sz w:val="24"/>
          <w:szCs w:val="24"/>
        </w:rPr>
        <w:t>) provides a useful summary of water supply and quality in Sydney, Melbourne and Perth, the three main destinations of immigrants:</w:t>
      </w:r>
    </w:p>
    <w:p w14:paraId="0461D620" w14:textId="77777777" w:rsidR="00FE1428" w:rsidRPr="006C6AFB" w:rsidRDefault="00354903" w:rsidP="006C6AFB">
      <w:pPr>
        <w:spacing w:after="180" w:line="360" w:lineRule="auto"/>
        <w:ind w:left="720"/>
        <w:rPr>
          <w:rFonts w:ascii="Times New Roman" w:hAnsi="Times New Roman" w:cs="Times New Roman"/>
          <w:i/>
          <w:sz w:val="24"/>
          <w:szCs w:val="24"/>
        </w:rPr>
      </w:pPr>
      <w:r w:rsidRPr="006C6AFB">
        <w:rPr>
          <w:rFonts w:ascii="Times New Roman" w:hAnsi="Times New Roman" w:cs="Times New Roman"/>
          <w:i/>
          <w:sz w:val="24"/>
          <w:szCs w:val="24"/>
        </w:rPr>
        <w:t>Sydney</w:t>
      </w:r>
    </w:p>
    <w:p w14:paraId="38604EC9" w14:textId="77777777" w:rsidR="00354903" w:rsidRPr="006C6AFB" w:rsidRDefault="00354903"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Water Supply: Sufficient water for drinking and bathing but little else. </w:t>
      </w:r>
      <w:proofErr w:type="gramStart"/>
      <w:r w:rsidRPr="006C6AFB">
        <w:rPr>
          <w:rFonts w:ascii="Times New Roman" w:hAnsi="Times New Roman" w:cs="Times New Roman"/>
          <w:sz w:val="24"/>
          <w:szCs w:val="24"/>
        </w:rPr>
        <w:t>An increasing threat from water salinity in western Sydney, an important node for future development.</w:t>
      </w:r>
      <w:proofErr w:type="gramEnd"/>
    </w:p>
    <w:p w14:paraId="61BB4198" w14:textId="77777777" w:rsidR="00354903" w:rsidRPr="006C6AFB" w:rsidRDefault="00354903"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Water Quality: 44 per cent of catchment areas are impervious (high runoff) giving severe pollution problems that limit reuse. More than 70 per cent of streams in Parramatta region (area of future population increase) are already severely polluted and only 5 per cent in good condition.</w:t>
      </w:r>
    </w:p>
    <w:p w14:paraId="67D0567B" w14:textId="77777777" w:rsidR="00354903" w:rsidRPr="006C6AFB" w:rsidRDefault="00354903" w:rsidP="006C6AFB">
      <w:pPr>
        <w:spacing w:after="180" w:line="360" w:lineRule="auto"/>
        <w:ind w:left="720"/>
        <w:rPr>
          <w:rFonts w:ascii="Times New Roman" w:hAnsi="Times New Roman" w:cs="Times New Roman"/>
          <w:i/>
          <w:sz w:val="24"/>
          <w:szCs w:val="24"/>
        </w:rPr>
      </w:pPr>
      <w:r w:rsidRPr="006C6AFB">
        <w:rPr>
          <w:rFonts w:ascii="Times New Roman" w:hAnsi="Times New Roman" w:cs="Times New Roman"/>
          <w:i/>
          <w:sz w:val="24"/>
          <w:szCs w:val="24"/>
        </w:rPr>
        <w:t>Melbourne</w:t>
      </w:r>
    </w:p>
    <w:p w14:paraId="3E92ACF6" w14:textId="77777777" w:rsidR="00354903" w:rsidRPr="006C6AFB" w:rsidRDefault="00354903"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Water Supply: Supply will increasingly depend on reuse and desalination and be impacted by drought and bushfires. Water inflows have stepped down 35 per cent in the last decade, and water storage was 54 per cent on Australia Day 2011 during a wet La-Nina year.</w:t>
      </w:r>
    </w:p>
    <w:p w14:paraId="1C023203" w14:textId="77777777" w:rsidR="00354903" w:rsidRPr="006C6AFB" w:rsidRDefault="00354903"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Water Quality: </w:t>
      </w:r>
      <w:r w:rsidR="00D2331A" w:rsidRPr="006C6AFB">
        <w:rPr>
          <w:rFonts w:ascii="Times New Roman" w:hAnsi="Times New Roman" w:cs="Times New Roman"/>
          <w:sz w:val="24"/>
          <w:szCs w:val="24"/>
        </w:rPr>
        <w:t>Only one of Melbourne’s seven catchments has 50 per cent of stream length in good condition. The remaining six catchments have less than 10 per cent in good condition.</w:t>
      </w:r>
    </w:p>
    <w:p w14:paraId="1B454BFF" w14:textId="77777777" w:rsidR="00D2331A" w:rsidRPr="006C6AFB" w:rsidRDefault="00D2331A" w:rsidP="006C6AFB">
      <w:pPr>
        <w:spacing w:after="180" w:line="360" w:lineRule="auto"/>
        <w:ind w:left="720"/>
        <w:rPr>
          <w:rFonts w:ascii="Times New Roman" w:hAnsi="Times New Roman" w:cs="Times New Roman"/>
          <w:i/>
          <w:sz w:val="24"/>
          <w:szCs w:val="24"/>
        </w:rPr>
      </w:pPr>
      <w:r w:rsidRPr="006C6AFB">
        <w:rPr>
          <w:rFonts w:ascii="Times New Roman" w:hAnsi="Times New Roman" w:cs="Times New Roman"/>
          <w:i/>
          <w:sz w:val="24"/>
          <w:szCs w:val="24"/>
        </w:rPr>
        <w:t>Perth</w:t>
      </w:r>
    </w:p>
    <w:p w14:paraId="4C81443C" w14:textId="77777777" w:rsidR="00D2331A" w:rsidRPr="006C6AFB" w:rsidRDefault="00D2331A"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lastRenderedPageBreak/>
        <w:t>Water Supply: Supply gap by 2050 possibly equal to this year’s [2011] total supply. An increased reliance on groundwater and desalination as catchment inflows stepped down 50 per cent in the 1990s and a further 25 per cent in the 2000s.</w:t>
      </w:r>
    </w:p>
    <w:p w14:paraId="1623A065" w14:textId="77777777" w:rsidR="00D2331A" w:rsidRPr="006C6AFB" w:rsidRDefault="00D2331A" w:rsidP="006C6AFB">
      <w:pPr>
        <w:spacing w:after="180" w:line="360" w:lineRule="auto"/>
        <w:ind w:left="720"/>
        <w:rPr>
          <w:rFonts w:ascii="Times New Roman" w:hAnsi="Times New Roman" w:cs="Times New Roman"/>
          <w:sz w:val="24"/>
          <w:szCs w:val="24"/>
        </w:rPr>
      </w:pPr>
      <w:proofErr w:type="gramStart"/>
      <w:r w:rsidRPr="006C6AFB">
        <w:rPr>
          <w:rFonts w:ascii="Times New Roman" w:hAnsi="Times New Roman" w:cs="Times New Roman"/>
          <w:sz w:val="24"/>
          <w:szCs w:val="24"/>
        </w:rPr>
        <w:t xml:space="preserve">Water Quality: High current and future incidence of eutrophication events due to nutrient leaching </w:t>
      </w:r>
      <w:r w:rsidR="003B2846" w:rsidRPr="006C6AFB">
        <w:rPr>
          <w:rFonts w:ascii="Times New Roman" w:hAnsi="Times New Roman" w:cs="Times New Roman"/>
          <w:sz w:val="24"/>
          <w:szCs w:val="24"/>
        </w:rPr>
        <w:t>and transport from septic systems and general land</w:t>
      </w:r>
      <w:r w:rsidR="003B1881" w:rsidRPr="006C6AFB">
        <w:rPr>
          <w:rFonts w:ascii="Times New Roman" w:hAnsi="Times New Roman" w:cs="Times New Roman"/>
          <w:sz w:val="24"/>
          <w:szCs w:val="24"/>
        </w:rPr>
        <w:t xml:space="preserve"> </w:t>
      </w:r>
      <w:r w:rsidR="003B2846" w:rsidRPr="006C6AFB">
        <w:rPr>
          <w:rFonts w:ascii="Times New Roman" w:hAnsi="Times New Roman" w:cs="Times New Roman"/>
          <w:sz w:val="24"/>
          <w:szCs w:val="24"/>
        </w:rPr>
        <w:t>use practices.</w:t>
      </w:r>
      <w:proofErr w:type="gramEnd"/>
    </w:p>
    <w:p w14:paraId="6FCCFA10" w14:textId="77777777" w:rsidR="003B2846" w:rsidRPr="006C6AFB" w:rsidRDefault="003B2846"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Most of water catchment basins in Australia have reached their allocation limits, which is leading to a search for greater water use efficiency and alternative water resources such as desalination and water recycling (Future Directions 2014a, p. 1). Desalination is a high cost alternative due to its energy intensiveness, with potential for extra CO2 emissions unless renewable sources of energy can be used.  </w:t>
      </w:r>
    </w:p>
    <w:p w14:paraId="25A21A92" w14:textId="77777777" w:rsidR="003D5067" w:rsidRPr="006C6AFB" w:rsidRDefault="003D5067"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Climate change will cause further reductions in</w:t>
      </w:r>
      <w:r w:rsidR="008144AB" w:rsidRPr="006C6AFB">
        <w:rPr>
          <w:rFonts w:ascii="Times New Roman" w:hAnsi="Times New Roman" w:cs="Times New Roman"/>
          <w:sz w:val="24"/>
          <w:szCs w:val="24"/>
        </w:rPr>
        <w:t xml:space="preserve"> winter</w:t>
      </w:r>
      <w:r w:rsidRPr="006C6AFB">
        <w:rPr>
          <w:rFonts w:ascii="Times New Roman" w:hAnsi="Times New Roman" w:cs="Times New Roman"/>
          <w:sz w:val="24"/>
          <w:szCs w:val="24"/>
        </w:rPr>
        <w:t xml:space="preserve"> rainfall in southern Australia, particularly the extreme south west and south east regions (CSIRO 2015).</w:t>
      </w:r>
    </w:p>
    <w:p w14:paraId="56E215F3" w14:textId="77777777" w:rsidR="003D5067" w:rsidRPr="006C6AFB" w:rsidRDefault="003D5067"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A continually growing population can only exacerbate the constraint of water availability, and lead to </w:t>
      </w:r>
      <w:r w:rsidR="00091FEF" w:rsidRPr="006C6AFB">
        <w:rPr>
          <w:rFonts w:ascii="Times New Roman" w:hAnsi="Times New Roman" w:cs="Times New Roman"/>
          <w:sz w:val="24"/>
          <w:szCs w:val="24"/>
        </w:rPr>
        <w:t xml:space="preserve">a need for </w:t>
      </w:r>
      <w:r w:rsidR="00237144" w:rsidRPr="006C6AFB">
        <w:rPr>
          <w:rFonts w:ascii="Times New Roman" w:hAnsi="Times New Roman" w:cs="Times New Roman"/>
          <w:sz w:val="24"/>
          <w:szCs w:val="24"/>
        </w:rPr>
        <w:t>higher-</w:t>
      </w:r>
      <w:r w:rsidRPr="006C6AFB">
        <w:rPr>
          <w:rFonts w:ascii="Times New Roman" w:hAnsi="Times New Roman" w:cs="Times New Roman"/>
          <w:sz w:val="24"/>
          <w:szCs w:val="24"/>
        </w:rPr>
        <w:t xml:space="preserve">cost and more complex infrastructure that will </w:t>
      </w:r>
      <w:r w:rsidR="008144AB" w:rsidRPr="006C6AFB">
        <w:rPr>
          <w:rFonts w:ascii="Times New Roman" w:hAnsi="Times New Roman" w:cs="Times New Roman"/>
          <w:sz w:val="24"/>
          <w:szCs w:val="24"/>
        </w:rPr>
        <w:t>require</w:t>
      </w:r>
      <w:r w:rsidRPr="006C6AFB">
        <w:rPr>
          <w:rFonts w:ascii="Times New Roman" w:hAnsi="Times New Roman" w:cs="Times New Roman"/>
          <w:sz w:val="24"/>
          <w:szCs w:val="24"/>
        </w:rPr>
        <w:t xml:space="preserve"> additional energy in a carbon constrained world.</w:t>
      </w:r>
      <w:r w:rsidR="008144AB" w:rsidRPr="006C6AFB">
        <w:rPr>
          <w:rFonts w:ascii="Times New Roman" w:hAnsi="Times New Roman" w:cs="Times New Roman"/>
          <w:sz w:val="24"/>
          <w:szCs w:val="24"/>
        </w:rPr>
        <w:t xml:space="preserve"> The Commission needs to include </w:t>
      </w:r>
      <w:r w:rsidR="00237144" w:rsidRPr="006C6AFB">
        <w:rPr>
          <w:rFonts w:ascii="Times New Roman" w:hAnsi="Times New Roman" w:cs="Times New Roman"/>
          <w:sz w:val="24"/>
          <w:szCs w:val="24"/>
        </w:rPr>
        <w:t xml:space="preserve">consideration of </w:t>
      </w:r>
      <w:r w:rsidR="008144AB" w:rsidRPr="006C6AFB">
        <w:rPr>
          <w:rFonts w:ascii="Times New Roman" w:hAnsi="Times New Roman" w:cs="Times New Roman"/>
          <w:sz w:val="24"/>
          <w:szCs w:val="24"/>
        </w:rPr>
        <w:t>such potential costs in its assessment of the costs and benefits of net overseas migration.</w:t>
      </w:r>
    </w:p>
    <w:p w14:paraId="3A70ECFC" w14:textId="77777777" w:rsidR="008144AB" w:rsidRPr="006C6AFB" w:rsidRDefault="008144AB"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The central point is that we in Australia can ease the pressure on the water constraint simply by reducing net overseas migration and hence population growth, to </w:t>
      </w:r>
      <w:r w:rsidR="00237144" w:rsidRPr="006C6AFB">
        <w:rPr>
          <w:rFonts w:ascii="Times New Roman" w:hAnsi="Times New Roman" w:cs="Times New Roman"/>
          <w:sz w:val="24"/>
          <w:szCs w:val="24"/>
        </w:rPr>
        <w:t xml:space="preserve">gradually </w:t>
      </w:r>
      <w:r w:rsidRPr="006C6AFB">
        <w:rPr>
          <w:rFonts w:ascii="Times New Roman" w:hAnsi="Times New Roman" w:cs="Times New Roman"/>
          <w:sz w:val="24"/>
          <w:szCs w:val="24"/>
        </w:rPr>
        <w:t>achieve a stable level of population.</w:t>
      </w:r>
    </w:p>
    <w:p w14:paraId="194053FE" w14:textId="77777777" w:rsidR="00E338F1" w:rsidRPr="006C6AFB" w:rsidRDefault="00E338F1" w:rsidP="006C6AFB">
      <w:pPr>
        <w:spacing w:after="180" w:line="360" w:lineRule="auto"/>
        <w:rPr>
          <w:rFonts w:ascii="Times New Roman" w:hAnsi="Times New Roman" w:cs="Times New Roman"/>
          <w:b/>
          <w:i/>
          <w:sz w:val="24"/>
          <w:szCs w:val="24"/>
        </w:rPr>
      </w:pPr>
      <w:r w:rsidRPr="006C6AFB">
        <w:rPr>
          <w:rFonts w:ascii="Times New Roman" w:hAnsi="Times New Roman" w:cs="Times New Roman"/>
          <w:b/>
          <w:i/>
          <w:sz w:val="24"/>
          <w:szCs w:val="24"/>
        </w:rPr>
        <w:t>Destruction of biodiversity</w:t>
      </w:r>
    </w:p>
    <w:p w14:paraId="53E305F2" w14:textId="77777777" w:rsidR="00E338F1" w:rsidRPr="006C6AFB" w:rsidRDefault="00E338F1"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An editorial by some of Australia’s leading ecologists summarizes the current situation (Ritchie et al 2013):</w:t>
      </w:r>
    </w:p>
    <w:p w14:paraId="47680A7A" w14:textId="77777777" w:rsidR="00E338F1" w:rsidRPr="006C6AFB" w:rsidRDefault="00091FEF"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Australia’s highly diverse and predominantly endemic biodiversity is seriously imperilled. In the past 200 years, at least 27 mammals, 23 birds (including island species and subspecies), 4 frogs, and over 60 plant species have become extinct (Department of Sustainability 2009). In addition, over 1500 mammals, birds, reptiles, amphibians, and plants and over 3000 ecosystem types are curren</w:t>
      </w:r>
      <w:r w:rsidR="000E065C" w:rsidRPr="006C6AFB">
        <w:rPr>
          <w:rFonts w:ascii="Times New Roman" w:hAnsi="Times New Roman" w:cs="Times New Roman"/>
          <w:sz w:val="24"/>
          <w:szCs w:val="24"/>
        </w:rPr>
        <w:t xml:space="preserve">tly threatened with extinction … </w:t>
      </w:r>
    </w:p>
    <w:p w14:paraId="7D66C3EE" w14:textId="77777777" w:rsidR="00091FEF" w:rsidRPr="006C6AFB" w:rsidRDefault="009E68B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At the time of first European settlement, about 30 per cent of the continent was forest. Through land clearing for agriculture, forestry, mining and habitation, that has now reduced</w:t>
      </w:r>
      <w:r w:rsidR="00FE0DEB" w:rsidRPr="006C6AFB">
        <w:rPr>
          <w:rFonts w:ascii="Times New Roman" w:hAnsi="Times New Roman" w:cs="Times New Roman"/>
          <w:sz w:val="24"/>
          <w:szCs w:val="24"/>
        </w:rPr>
        <w:t xml:space="preserve"> </w:t>
      </w:r>
      <w:r w:rsidR="00FE0DEB" w:rsidRPr="006C6AFB">
        <w:rPr>
          <w:rFonts w:ascii="Times New Roman" w:hAnsi="Times New Roman" w:cs="Times New Roman"/>
          <w:sz w:val="24"/>
          <w:szCs w:val="24"/>
        </w:rPr>
        <w:lastRenderedPageBreak/>
        <w:t>by 40 per cent,</w:t>
      </w:r>
      <w:r w:rsidRPr="006C6AFB">
        <w:rPr>
          <w:rFonts w:ascii="Times New Roman" w:hAnsi="Times New Roman" w:cs="Times New Roman"/>
          <w:sz w:val="24"/>
          <w:szCs w:val="24"/>
        </w:rPr>
        <w:t xml:space="preserve"> to </w:t>
      </w:r>
      <w:r w:rsidR="00853CBF" w:rsidRPr="006C6AFB">
        <w:rPr>
          <w:rFonts w:ascii="Times New Roman" w:hAnsi="Times New Roman" w:cs="Times New Roman"/>
          <w:sz w:val="24"/>
          <w:szCs w:val="24"/>
        </w:rPr>
        <w:t xml:space="preserve">just </w:t>
      </w:r>
      <w:r w:rsidRPr="006C6AFB">
        <w:rPr>
          <w:rFonts w:ascii="Times New Roman" w:hAnsi="Times New Roman" w:cs="Times New Roman"/>
          <w:sz w:val="24"/>
          <w:szCs w:val="24"/>
        </w:rPr>
        <w:t xml:space="preserve">19 per cent </w:t>
      </w:r>
      <w:r w:rsidR="00FE0DEB" w:rsidRPr="006C6AFB">
        <w:rPr>
          <w:rFonts w:ascii="Times New Roman" w:hAnsi="Times New Roman" w:cs="Times New Roman"/>
          <w:sz w:val="24"/>
          <w:szCs w:val="24"/>
        </w:rPr>
        <w:t xml:space="preserve">of the continent </w:t>
      </w:r>
      <w:r w:rsidRPr="006C6AFB">
        <w:rPr>
          <w:rFonts w:ascii="Times New Roman" w:hAnsi="Times New Roman" w:cs="Times New Roman"/>
          <w:sz w:val="24"/>
          <w:szCs w:val="24"/>
        </w:rPr>
        <w:t>or 147.4 million hectares. Much of the remaining forest is degraded</w:t>
      </w:r>
      <w:r w:rsidR="00424218" w:rsidRPr="006C6AFB">
        <w:rPr>
          <w:rFonts w:ascii="Times New Roman" w:hAnsi="Times New Roman" w:cs="Times New Roman"/>
          <w:sz w:val="24"/>
          <w:szCs w:val="24"/>
        </w:rPr>
        <w:t xml:space="preserve"> or fragmented, which severely compromises its potential to support biodiversity (Bradshaw 2012).</w:t>
      </w:r>
    </w:p>
    <w:p w14:paraId="6A778AF4" w14:textId="77777777" w:rsidR="00FE0DEB" w:rsidRPr="006C6AFB" w:rsidRDefault="00FE0DEB"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A vivid example of the threats to biodiversity posed by growing human populations is the plight of the cassowary in the wet tropics.  The CSIRO estimates there are 4381 cassowaries in this region and that they are species of conservation concern.  Cassowaries require closed tropic forests in order to exist.  </w:t>
      </w:r>
      <w:r w:rsidR="00853CBF" w:rsidRPr="006C6AFB">
        <w:rPr>
          <w:rFonts w:ascii="Times New Roman" w:hAnsi="Times New Roman" w:cs="Times New Roman"/>
          <w:sz w:val="24"/>
          <w:szCs w:val="24"/>
        </w:rPr>
        <w:t xml:space="preserve">Over recent decades blocks of forest have been cleared for development and settlement, leading to fragmentation of forest areas, and remaining cassowaries have to cross roads to reach their food habitats. This has led to many cassowaries being hit by cars and killed on the growing network of roads around Mission and Bramston beaches. Others are attacked and killed by domestic dogs.  Further plans for more intensive development of tourism in the area, including further population increase in Mission Beach, </w:t>
      </w:r>
      <w:r w:rsidR="006A2AEC" w:rsidRPr="006C6AFB">
        <w:rPr>
          <w:rFonts w:ascii="Times New Roman" w:hAnsi="Times New Roman" w:cs="Times New Roman"/>
          <w:sz w:val="24"/>
          <w:szCs w:val="24"/>
        </w:rPr>
        <w:t>will only add to the pressure on the iconic cassowary (Norman 2015).</w:t>
      </w:r>
    </w:p>
    <w:p w14:paraId="071A9879" w14:textId="77777777" w:rsidR="00A06372" w:rsidRPr="006C6AFB" w:rsidRDefault="006A2AEC"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It is very easy to ignore the destruction of biodiversity because it does not extract an immediate cost from human populations. The ‘cost’ is very much imposed unilaterally on other species in the form of their destruction if not extinction.</w:t>
      </w:r>
      <w:r w:rsidR="00A06372" w:rsidRPr="006C6AFB">
        <w:rPr>
          <w:rFonts w:ascii="Times New Roman" w:hAnsi="Times New Roman" w:cs="Times New Roman"/>
          <w:sz w:val="24"/>
          <w:szCs w:val="24"/>
        </w:rPr>
        <w:t xml:space="preserve"> But ultimately humans are part of the ecological web and our existence will be impoveri</w:t>
      </w:r>
      <w:r w:rsidR="00A428F1" w:rsidRPr="006C6AFB">
        <w:rPr>
          <w:rFonts w:ascii="Times New Roman" w:hAnsi="Times New Roman" w:cs="Times New Roman"/>
          <w:sz w:val="24"/>
          <w:szCs w:val="24"/>
        </w:rPr>
        <w:t>shed the more that we destroy the very conditions that sustain the web of nature</w:t>
      </w:r>
      <w:r w:rsidR="00A06372" w:rsidRPr="006C6AFB">
        <w:rPr>
          <w:rFonts w:ascii="Times New Roman" w:hAnsi="Times New Roman" w:cs="Times New Roman"/>
          <w:sz w:val="24"/>
          <w:szCs w:val="24"/>
        </w:rPr>
        <w:t>.</w:t>
      </w:r>
    </w:p>
    <w:p w14:paraId="225807AA" w14:textId="77777777" w:rsidR="004D4FDA" w:rsidRPr="006C6AFB" w:rsidRDefault="004D4FDA"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The Commission would do well to thoroughly consider how biodiversity destruction is a cost of further population growth due to net overseas migration, just as it has been since </w:t>
      </w:r>
      <w:r w:rsidR="00AC6F8C" w:rsidRPr="006C6AFB">
        <w:rPr>
          <w:rFonts w:ascii="Times New Roman" w:hAnsi="Times New Roman" w:cs="Times New Roman"/>
          <w:sz w:val="24"/>
          <w:szCs w:val="24"/>
        </w:rPr>
        <w:t>the first European settlement.</w:t>
      </w:r>
    </w:p>
    <w:p w14:paraId="262AD6F5" w14:textId="77777777" w:rsidR="001B2F16" w:rsidRPr="006C6AFB" w:rsidRDefault="000617D2"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It is likely that these pressures will only increase as more people demand more access to natural areas (</w:t>
      </w:r>
      <w:r w:rsidR="00574788">
        <w:rPr>
          <w:rFonts w:ascii="Times New Roman" w:hAnsi="Times New Roman" w:cs="Times New Roman"/>
          <w:sz w:val="24"/>
          <w:szCs w:val="24"/>
        </w:rPr>
        <w:t>for example,</w:t>
      </w:r>
      <w:r w:rsidRPr="006C6AFB">
        <w:rPr>
          <w:rFonts w:ascii="Times New Roman" w:hAnsi="Times New Roman" w:cs="Times New Roman"/>
          <w:sz w:val="24"/>
          <w:szCs w:val="24"/>
        </w:rPr>
        <w:t xml:space="preserve"> national parks) for recreation and economic activity such as mining, forestry and agri</w:t>
      </w:r>
      <w:r w:rsidR="00095B9F" w:rsidRPr="006C6AFB">
        <w:rPr>
          <w:rFonts w:ascii="Times New Roman" w:hAnsi="Times New Roman" w:cs="Times New Roman"/>
          <w:sz w:val="24"/>
          <w:szCs w:val="24"/>
        </w:rPr>
        <w:t xml:space="preserve">culture. Already we are seeing, </w:t>
      </w:r>
      <w:r w:rsidRPr="006C6AFB">
        <w:rPr>
          <w:rFonts w:ascii="Times New Roman" w:hAnsi="Times New Roman" w:cs="Times New Roman"/>
          <w:sz w:val="24"/>
          <w:szCs w:val="24"/>
        </w:rPr>
        <w:t xml:space="preserve">for example with relaxation of agricultural land clearing controls, </w:t>
      </w:r>
      <w:r w:rsidR="00095B9F" w:rsidRPr="006C6AFB">
        <w:rPr>
          <w:rFonts w:ascii="Times New Roman" w:hAnsi="Times New Roman" w:cs="Times New Roman"/>
          <w:sz w:val="24"/>
          <w:szCs w:val="24"/>
        </w:rPr>
        <w:t>and pressures for increasing multiple use of national park lands, that previously established controls are not necessarily cast in stone once the pressure of vested interests is applied.</w:t>
      </w:r>
    </w:p>
    <w:p w14:paraId="54853272" w14:textId="77777777" w:rsidR="00AC6F8C" w:rsidRPr="006C6AFB" w:rsidRDefault="00734B86" w:rsidP="006C6AFB">
      <w:pPr>
        <w:spacing w:after="180" w:line="360" w:lineRule="auto"/>
        <w:rPr>
          <w:rFonts w:ascii="Times New Roman" w:hAnsi="Times New Roman" w:cs="Times New Roman"/>
          <w:b/>
          <w:i/>
          <w:sz w:val="24"/>
          <w:szCs w:val="24"/>
        </w:rPr>
      </w:pPr>
      <w:r w:rsidRPr="006C6AFB">
        <w:rPr>
          <w:rFonts w:ascii="Times New Roman" w:hAnsi="Times New Roman" w:cs="Times New Roman"/>
          <w:b/>
          <w:i/>
          <w:sz w:val="24"/>
          <w:szCs w:val="24"/>
        </w:rPr>
        <w:t>Encroachment upon peri-urban land</w:t>
      </w:r>
    </w:p>
    <w:p w14:paraId="14ED1728" w14:textId="77777777" w:rsidR="00AC6F8C" w:rsidRPr="006C6AFB" w:rsidRDefault="00EE7DC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With 60 per cent of the human population living in the five largest cities, Michael Buxton (2014, p. 57) points out that:</w:t>
      </w:r>
    </w:p>
    <w:p w14:paraId="669E27E7" w14:textId="77777777" w:rsidR="00EE7DC9" w:rsidRPr="006C6AFB" w:rsidRDefault="00EE7DC9"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lastRenderedPageBreak/>
        <w:t>This concentration increases pressure on surrounding peri-urban areas as cities expand and peri-urban areas themselves attract increasing populations and provide resources to nearby cities. New peri-urban residents are able to easily use metropolitan resources such as employment opportunities and entertainment facilities. The attractiveness of peri-urban areas is further increased by their high natural amenity.</w:t>
      </w:r>
    </w:p>
    <w:p w14:paraId="5C6DC8F8" w14:textId="77777777" w:rsidR="00EE7DC9" w:rsidRPr="006C6AFB" w:rsidRDefault="00EE7DC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This encroachment is often at the expense of some of the country’s best agricultural land.  Millar and Roots (2012</w:t>
      </w:r>
      <w:r w:rsidR="00FF5C8E" w:rsidRPr="006C6AFB">
        <w:rPr>
          <w:rFonts w:ascii="Times New Roman" w:hAnsi="Times New Roman" w:cs="Times New Roman"/>
          <w:sz w:val="24"/>
          <w:szCs w:val="24"/>
        </w:rPr>
        <w:t>, p. 28</w:t>
      </w:r>
      <w:r w:rsidRPr="006C6AFB">
        <w:rPr>
          <w:rFonts w:ascii="Times New Roman" w:hAnsi="Times New Roman" w:cs="Times New Roman"/>
          <w:sz w:val="24"/>
          <w:szCs w:val="24"/>
        </w:rPr>
        <w:t xml:space="preserve">) </w:t>
      </w:r>
      <w:r w:rsidR="00FF5C8E" w:rsidRPr="006C6AFB">
        <w:rPr>
          <w:rFonts w:ascii="Times New Roman" w:hAnsi="Times New Roman" w:cs="Times New Roman"/>
          <w:sz w:val="24"/>
          <w:szCs w:val="24"/>
        </w:rPr>
        <w:t xml:space="preserve">note that: </w:t>
      </w:r>
    </w:p>
    <w:p w14:paraId="7AC3BC30" w14:textId="77777777" w:rsidR="00FF5C8E" w:rsidRPr="006C6AFB" w:rsidRDefault="00FF5C8E"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Data on the area of agricultural land being lost annually to urbanization are currently unavailable in Australia on a national scale despite the obvious trends and growing public concern.</w:t>
      </w:r>
    </w:p>
    <w:p w14:paraId="4217856F" w14:textId="77777777" w:rsidR="00FF5C8E" w:rsidRPr="006C6AFB" w:rsidRDefault="00FF5C8E"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However Millar and Roots do cite some ABS data which show that over 10 years from 2001 to 2011, there was a loss of 47 million hectares of agricultural land, from 456 million hectares down to 409 million hectares. This is an average of 5.9</w:t>
      </w:r>
      <w:r w:rsidR="00190BA3" w:rsidRPr="006C6AFB">
        <w:rPr>
          <w:rFonts w:ascii="Times New Roman" w:hAnsi="Times New Roman" w:cs="Times New Roman"/>
          <w:sz w:val="24"/>
          <w:szCs w:val="24"/>
        </w:rPr>
        <w:t xml:space="preserve"> million hectares per year. A significant chunk of these losses are likely</w:t>
      </w:r>
      <w:r w:rsidRPr="006C6AFB">
        <w:rPr>
          <w:rFonts w:ascii="Times New Roman" w:hAnsi="Times New Roman" w:cs="Times New Roman"/>
          <w:sz w:val="24"/>
          <w:szCs w:val="24"/>
        </w:rPr>
        <w:t xml:space="preserve"> through purchase of properties for conservation</w:t>
      </w:r>
      <w:r w:rsidR="00190BA3" w:rsidRPr="006C6AFB">
        <w:rPr>
          <w:rFonts w:ascii="Times New Roman" w:hAnsi="Times New Roman" w:cs="Times New Roman"/>
          <w:sz w:val="24"/>
          <w:szCs w:val="24"/>
        </w:rPr>
        <w:t xml:space="preserve"> or forestry but another equally significant proportion</w:t>
      </w:r>
      <w:r w:rsidRPr="006C6AFB">
        <w:rPr>
          <w:rFonts w:ascii="Times New Roman" w:hAnsi="Times New Roman" w:cs="Times New Roman"/>
          <w:sz w:val="24"/>
          <w:szCs w:val="24"/>
        </w:rPr>
        <w:t xml:space="preserve"> is for peri-urban residential and associated services. </w:t>
      </w:r>
    </w:p>
    <w:p w14:paraId="1B66C0E1" w14:textId="77777777" w:rsidR="00FF5C8E" w:rsidRPr="006C6AFB" w:rsidRDefault="0072702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The significance of these losses for agricultural production cannot be overstated.  These lands provide the </w:t>
      </w:r>
      <w:r w:rsidR="009F190D" w:rsidRPr="006C6AFB">
        <w:rPr>
          <w:rFonts w:ascii="Times New Roman" w:hAnsi="Times New Roman" w:cs="Times New Roman"/>
          <w:sz w:val="24"/>
          <w:szCs w:val="24"/>
        </w:rPr>
        <w:t xml:space="preserve">bulk of the </w:t>
      </w:r>
      <w:r w:rsidRPr="006C6AFB">
        <w:rPr>
          <w:rFonts w:ascii="Times New Roman" w:hAnsi="Times New Roman" w:cs="Times New Roman"/>
          <w:sz w:val="24"/>
          <w:szCs w:val="24"/>
        </w:rPr>
        <w:t>food supply for the adjacent conurbations. If, for any reason, liquid transport fuels were to be in short supply on either a temporary or longer term basis, the importance of large cities having ready access to nearby food sour</w:t>
      </w:r>
      <w:r w:rsidR="009F190D" w:rsidRPr="006C6AFB">
        <w:rPr>
          <w:rFonts w:ascii="Times New Roman" w:hAnsi="Times New Roman" w:cs="Times New Roman"/>
          <w:sz w:val="24"/>
          <w:szCs w:val="24"/>
        </w:rPr>
        <w:t>ces becomes obvious.  And yet it</w:t>
      </w:r>
      <w:r w:rsidRPr="006C6AFB">
        <w:rPr>
          <w:rFonts w:ascii="Times New Roman" w:hAnsi="Times New Roman" w:cs="Times New Roman"/>
          <w:sz w:val="24"/>
          <w:szCs w:val="24"/>
        </w:rPr>
        <w:t xml:space="preserve"> seems that the urban development strategies do not consider the importance of maintaining these food production areas as a high priority.  Millar and Roots (p. 28) cite an estimate by the Planning Institute of Australia that o</w:t>
      </w:r>
      <w:r w:rsidR="003C38F1" w:rsidRPr="006C6AFB">
        <w:rPr>
          <w:rFonts w:ascii="Times New Roman" w:hAnsi="Times New Roman" w:cs="Times New Roman"/>
          <w:sz w:val="24"/>
          <w:szCs w:val="24"/>
        </w:rPr>
        <w:t>n current trends Melbourne will</w:t>
      </w:r>
      <w:r w:rsidRPr="006C6AFB">
        <w:rPr>
          <w:rFonts w:ascii="Times New Roman" w:hAnsi="Times New Roman" w:cs="Times New Roman"/>
          <w:sz w:val="24"/>
          <w:szCs w:val="24"/>
        </w:rPr>
        <w:t xml:space="preserve"> lose another 25,000 hectares of rural land to urban development by 2021.</w:t>
      </w:r>
      <w:r w:rsidR="003C38F1" w:rsidRPr="006C6AFB">
        <w:rPr>
          <w:rFonts w:ascii="Times New Roman" w:hAnsi="Times New Roman" w:cs="Times New Roman"/>
          <w:sz w:val="24"/>
          <w:szCs w:val="24"/>
        </w:rPr>
        <w:t xml:space="preserve"> Millar and Roots (p. 30) conclude that:</w:t>
      </w:r>
    </w:p>
    <w:p w14:paraId="50022B23" w14:textId="77777777" w:rsidR="003C38F1" w:rsidRPr="006C6AFB" w:rsidRDefault="003C38F1"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In summary, conservation as a land use has taken over the largest area of agricultural land in Australia but with minimal impact on [agricultural] production. </w:t>
      </w:r>
      <w:r w:rsidRPr="006C6AFB">
        <w:rPr>
          <w:rFonts w:ascii="Times New Roman" w:hAnsi="Times New Roman" w:cs="Times New Roman"/>
          <w:i/>
          <w:sz w:val="24"/>
          <w:szCs w:val="24"/>
        </w:rPr>
        <w:t>Urban sprawl around cities and regional towns has the greatest impact on agricultural productivity due to occupying land with better soils and climate, and increasing land values beyond agricultural returns.</w:t>
      </w:r>
      <w:r w:rsidR="00AB33A2" w:rsidRPr="006C6AFB">
        <w:rPr>
          <w:rFonts w:ascii="Times New Roman" w:hAnsi="Times New Roman" w:cs="Times New Roman"/>
          <w:i/>
          <w:sz w:val="24"/>
          <w:szCs w:val="24"/>
        </w:rPr>
        <w:t xml:space="preserve"> </w:t>
      </w:r>
      <w:r w:rsidR="00AB33A2" w:rsidRPr="006C6AFB">
        <w:rPr>
          <w:rFonts w:ascii="Times New Roman" w:hAnsi="Times New Roman" w:cs="Times New Roman"/>
          <w:sz w:val="24"/>
          <w:szCs w:val="24"/>
        </w:rPr>
        <w:t>(</w:t>
      </w:r>
      <w:r w:rsidR="00574788" w:rsidRPr="006C6AFB">
        <w:rPr>
          <w:rFonts w:ascii="Times New Roman" w:hAnsi="Times New Roman" w:cs="Times New Roman"/>
          <w:sz w:val="24"/>
          <w:szCs w:val="24"/>
        </w:rPr>
        <w:t>Emphasis</w:t>
      </w:r>
      <w:r w:rsidR="00AB33A2" w:rsidRPr="006C6AFB">
        <w:rPr>
          <w:rFonts w:ascii="Times New Roman" w:hAnsi="Times New Roman" w:cs="Times New Roman"/>
          <w:sz w:val="24"/>
          <w:szCs w:val="24"/>
        </w:rPr>
        <w:t xml:space="preserve"> added)</w:t>
      </w:r>
    </w:p>
    <w:p w14:paraId="7E3DCEC7" w14:textId="77777777" w:rsidR="00582A0C" w:rsidRPr="006C6AFB" w:rsidRDefault="00582A0C"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lastRenderedPageBreak/>
        <w:t>It should be added in parenthesis that this peri-urban encroachment has plenty of impact on biodiversity along the way, due the many small (and larger) patches of natural bushland that get levelled during preparation for ‘development’.</w:t>
      </w:r>
    </w:p>
    <w:p w14:paraId="2432AC2B" w14:textId="77777777" w:rsidR="00AF5FD1" w:rsidRPr="006C6AFB" w:rsidRDefault="003C38F1"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It seems that that peri-urban land is under relentless pressure driven by population growth and the powerful influence of real estate and development interests. </w:t>
      </w:r>
      <w:r w:rsidR="00AF5FD1" w:rsidRPr="006C6AFB">
        <w:rPr>
          <w:rFonts w:ascii="Times New Roman" w:hAnsi="Times New Roman" w:cs="Times New Roman"/>
          <w:sz w:val="24"/>
          <w:szCs w:val="24"/>
        </w:rPr>
        <w:t xml:space="preserve">One might hope that proper governance could limit these pressures and maintain dedicated corridors for non-residential use.  However, in Australia as in many other places, the power of vested interests and sheer human greed is too much. Strong regulatory regimes have been supplanted by neo-liberal approaches which virtually allow open slather development. </w:t>
      </w:r>
      <w:r w:rsidRPr="006C6AFB">
        <w:rPr>
          <w:rFonts w:ascii="Times New Roman" w:hAnsi="Times New Roman" w:cs="Times New Roman"/>
          <w:sz w:val="24"/>
          <w:szCs w:val="24"/>
        </w:rPr>
        <w:t xml:space="preserve">Buxton (2014), commenting on the Melbourne experience – which seems to be replicated around the country – says that: “Governments were unable to resist rezoning ever more outer urban land to cater for forecasts of population increase” (p. 61). </w:t>
      </w:r>
      <w:r w:rsidR="00AF5FD1" w:rsidRPr="006C6AFB">
        <w:rPr>
          <w:rFonts w:ascii="Times New Roman" w:hAnsi="Times New Roman" w:cs="Times New Roman"/>
          <w:sz w:val="24"/>
          <w:szCs w:val="24"/>
        </w:rPr>
        <w:t xml:space="preserve"> He goes on to say:</w:t>
      </w:r>
    </w:p>
    <w:p w14:paraId="4703BB79" w14:textId="77777777" w:rsidR="00727029" w:rsidRPr="006C6AFB" w:rsidRDefault="00AF5FD1"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However, the demise of integrated governance arrangements, such as through metropolitan and regional planning authorities, has led to more fragmented and sectoral decision making. Cross-sectoral policy is rare for Australia’s peri-urban areas. Fragmented institutional arrangements characterised by horizontal agency fragmentation and by vertical fragmentation between state, local and regional governments have been coupled with deregulated governance arrangements which substitute the facilitation of ad-hoc, incremental decision making by individuals and companies for government planning. The inevitable result is the lack of effective anticipatory government policy to deal with threats to peri-urban resilience (p. 67).</w:t>
      </w:r>
    </w:p>
    <w:p w14:paraId="753BE03A" w14:textId="77777777" w:rsidR="00AF5FD1" w:rsidRPr="006C6AFB" w:rsidRDefault="001B2F16"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The key point here is not merely that peri-urban agricultural land is highly valuable to our society – which it undoubtedly is – and that it should not be converted to</w:t>
      </w:r>
      <w:r w:rsidR="0040264F">
        <w:rPr>
          <w:rFonts w:ascii="Times New Roman" w:hAnsi="Times New Roman" w:cs="Times New Roman"/>
          <w:sz w:val="24"/>
          <w:szCs w:val="24"/>
        </w:rPr>
        <w:t xml:space="preserve"> roads,</w:t>
      </w:r>
      <w:r w:rsidRPr="006C6AFB">
        <w:rPr>
          <w:rFonts w:ascii="Times New Roman" w:hAnsi="Times New Roman" w:cs="Times New Roman"/>
          <w:sz w:val="24"/>
          <w:szCs w:val="24"/>
        </w:rPr>
        <w:t xml:space="preserve"> driveways and shopping malls in such a cavalier way. In addition, what is clear is that Australians as a whole have been unsuccessful in developing and maintaining modes of governance which can restrain human greed when it comes to real estate speculation and development. There is no sign that this process of endless urban sprawl is at an end</w:t>
      </w:r>
      <w:r w:rsidR="003B1881" w:rsidRPr="006C6AFB">
        <w:rPr>
          <w:rFonts w:ascii="Times New Roman" w:hAnsi="Times New Roman" w:cs="Times New Roman"/>
          <w:sz w:val="24"/>
          <w:szCs w:val="24"/>
        </w:rPr>
        <w:t>. In South Australia there is apparently an effort to put a firm boundary on any further outward sprawl (Aliento 2015)</w:t>
      </w:r>
      <w:r w:rsidRPr="006C6AFB">
        <w:rPr>
          <w:rFonts w:ascii="Times New Roman" w:hAnsi="Times New Roman" w:cs="Times New Roman"/>
          <w:sz w:val="24"/>
          <w:szCs w:val="24"/>
        </w:rPr>
        <w:t xml:space="preserve">.  Certainly, clever people can come up with all kinds of plans to increase housing densities and use existing space more efficiently – but these seem to be tinkering at the margins </w:t>
      </w:r>
      <w:r w:rsidR="001B7FC8" w:rsidRPr="006C6AFB">
        <w:rPr>
          <w:rFonts w:ascii="Times New Roman" w:hAnsi="Times New Roman" w:cs="Times New Roman"/>
          <w:sz w:val="24"/>
          <w:szCs w:val="24"/>
        </w:rPr>
        <w:t xml:space="preserve">and making little inroad on the main game </w:t>
      </w:r>
      <w:r w:rsidR="003B1881" w:rsidRPr="006C6AFB">
        <w:rPr>
          <w:rFonts w:ascii="Times New Roman" w:hAnsi="Times New Roman" w:cs="Times New Roman"/>
          <w:sz w:val="24"/>
          <w:szCs w:val="24"/>
        </w:rPr>
        <w:t>in most Aus</w:t>
      </w:r>
      <w:r w:rsidR="00746348" w:rsidRPr="006C6AFB">
        <w:rPr>
          <w:rFonts w:ascii="Times New Roman" w:hAnsi="Times New Roman" w:cs="Times New Roman"/>
          <w:sz w:val="24"/>
          <w:szCs w:val="24"/>
        </w:rPr>
        <w:t>t</w:t>
      </w:r>
      <w:r w:rsidR="003B1881" w:rsidRPr="006C6AFB">
        <w:rPr>
          <w:rFonts w:ascii="Times New Roman" w:hAnsi="Times New Roman" w:cs="Times New Roman"/>
          <w:sz w:val="24"/>
          <w:szCs w:val="24"/>
        </w:rPr>
        <w:t xml:space="preserve">ralian cities, </w:t>
      </w:r>
      <w:r w:rsidR="001B7FC8" w:rsidRPr="006C6AFB">
        <w:rPr>
          <w:rFonts w:ascii="Times New Roman" w:hAnsi="Times New Roman" w:cs="Times New Roman"/>
          <w:sz w:val="24"/>
          <w:szCs w:val="24"/>
        </w:rPr>
        <w:t>which is</w:t>
      </w:r>
      <w:r w:rsidR="003B1881" w:rsidRPr="006C6AFB">
        <w:rPr>
          <w:rFonts w:ascii="Times New Roman" w:hAnsi="Times New Roman" w:cs="Times New Roman"/>
          <w:sz w:val="24"/>
          <w:szCs w:val="24"/>
        </w:rPr>
        <w:t xml:space="preserve"> to continue expanding outwards into ever-larger urban agglomerations</w:t>
      </w:r>
      <w:r w:rsidR="006C6AFB" w:rsidRPr="006C6AFB">
        <w:rPr>
          <w:rFonts w:ascii="Times New Roman" w:hAnsi="Times New Roman" w:cs="Times New Roman"/>
          <w:sz w:val="24"/>
          <w:szCs w:val="24"/>
        </w:rPr>
        <w:t xml:space="preserve"> that</w:t>
      </w:r>
      <w:r w:rsidR="00F93B8A" w:rsidRPr="006C6AFB">
        <w:rPr>
          <w:rFonts w:ascii="Times New Roman" w:hAnsi="Times New Roman" w:cs="Times New Roman"/>
          <w:sz w:val="24"/>
          <w:szCs w:val="24"/>
        </w:rPr>
        <w:t xml:space="preserve"> are not ecologically </w:t>
      </w:r>
      <w:r w:rsidR="00F93B8A" w:rsidRPr="006C6AFB">
        <w:rPr>
          <w:rFonts w:ascii="Times New Roman" w:hAnsi="Times New Roman" w:cs="Times New Roman"/>
          <w:sz w:val="24"/>
          <w:szCs w:val="24"/>
        </w:rPr>
        <w:lastRenderedPageBreak/>
        <w:t>sustainable</w:t>
      </w:r>
      <w:r w:rsidR="003B1881" w:rsidRPr="006C6AFB">
        <w:rPr>
          <w:rFonts w:ascii="Times New Roman" w:hAnsi="Times New Roman" w:cs="Times New Roman"/>
          <w:sz w:val="24"/>
          <w:szCs w:val="24"/>
        </w:rPr>
        <w:t>. A continually growing population will only put on more pressure to weaken boundary and development controls.</w:t>
      </w:r>
    </w:p>
    <w:p w14:paraId="15161805" w14:textId="77777777" w:rsidR="00746348" w:rsidRPr="006C6AFB" w:rsidRDefault="001B7FC8"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How the Commission can truly cost the enormous impact of this peri-urban encroachment is very difficult to say.  But be in no doubt that the impact is enormous and that it will only continue as population increases due, in large part, to net overseas migration.</w:t>
      </w:r>
    </w:p>
    <w:p w14:paraId="0BA4308A" w14:textId="77777777" w:rsidR="00AF5FD1" w:rsidRDefault="00746348"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In all three of these areas, water, biodiversity and urban encroachment, the potential costs are subject to large uncertainties, wit</w:t>
      </w:r>
      <w:r w:rsidR="00D96136">
        <w:rPr>
          <w:rFonts w:ascii="Times New Roman" w:hAnsi="Times New Roman" w:cs="Times New Roman"/>
          <w:sz w:val="24"/>
          <w:szCs w:val="24"/>
        </w:rPr>
        <w:t>h the risk being that costs are significantly under-estimated</w:t>
      </w:r>
      <w:r w:rsidRPr="006C6AFB">
        <w:rPr>
          <w:rFonts w:ascii="Times New Roman" w:hAnsi="Times New Roman" w:cs="Times New Roman"/>
          <w:sz w:val="24"/>
          <w:szCs w:val="24"/>
        </w:rPr>
        <w:t>. After two centuries of fossil-fuelled growth, the ‘developed’ societies appear to be entering</w:t>
      </w:r>
      <w:r w:rsidR="00F93B8A" w:rsidRPr="006C6AFB">
        <w:rPr>
          <w:rFonts w:ascii="Times New Roman" w:hAnsi="Times New Roman" w:cs="Times New Roman"/>
          <w:sz w:val="24"/>
          <w:szCs w:val="24"/>
        </w:rPr>
        <w:t xml:space="preserve"> a long </w:t>
      </w:r>
      <w:r w:rsidRPr="006C6AFB">
        <w:rPr>
          <w:rFonts w:ascii="Times New Roman" w:hAnsi="Times New Roman" w:cs="Times New Roman"/>
          <w:sz w:val="24"/>
          <w:szCs w:val="24"/>
        </w:rPr>
        <w:t>phase of slow</w:t>
      </w:r>
      <w:r w:rsidR="00B566A0" w:rsidRPr="006C6AFB">
        <w:rPr>
          <w:rFonts w:ascii="Times New Roman" w:hAnsi="Times New Roman" w:cs="Times New Roman"/>
          <w:sz w:val="24"/>
          <w:szCs w:val="24"/>
        </w:rPr>
        <w:t xml:space="preserve"> (or even near-zero) growth </w:t>
      </w:r>
      <w:r w:rsidRPr="006C6AFB">
        <w:rPr>
          <w:rFonts w:ascii="Times New Roman" w:hAnsi="Times New Roman" w:cs="Times New Roman"/>
          <w:sz w:val="24"/>
          <w:szCs w:val="24"/>
        </w:rPr>
        <w:t xml:space="preserve">and increasing prospects for </w:t>
      </w:r>
      <w:r w:rsidR="00E56701" w:rsidRPr="006C6AFB">
        <w:rPr>
          <w:rFonts w:ascii="Times New Roman" w:hAnsi="Times New Roman" w:cs="Times New Roman"/>
          <w:sz w:val="24"/>
          <w:szCs w:val="24"/>
        </w:rPr>
        <w:t xml:space="preserve">major </w:t>
      </w:r>
      <w:r w:rsidRPr="006C6AFB">
        <w:rPr>
          <w:rFonts w:ascii="Times New Roman" w:hAnsi="Times New Roman" w:cs="Times New Roman"/>
          <w:sz w:val="24"/>
          <w:szCs w:val="24"/>
        </w:rPr>
        <w:t xml:space="preserve">disruptive events </w:t>
      </w:r>
      <w:r w:rsidR="00E56701" w:rsidRPr="006C6AFB">
        <w:rPr>
          <w:rFonts w:ascii="Times New Roman" w:hAnsi="Times New Roman" w:cs="Times New Roman"/>
          <w:sz w:val="24"/>
          <w:szCs w:val="24"/>
        </w:rPr>
        <w:t xml:space="preserve">and systemic risk </w:t>
      </w:r>
      <w:r w:rsidRPr="006C6AFB">
        <w:rPr>
          <w:rFonts w:ascii="Times New Roman" w:hAnsi="Times New Roman" w:cs="Times New Roman"/>
          <w:sz w:val="24"/>
          <w:szCs w:val="24"/>
        </w:rPr>
        <w:t xml:space="preserve">caused by climate change, </w:t>
      </w:r>
      <w:r w:rsidR="00F93B8A" w:rsidRPr="006C6AFB">
        <w:rPr>
          <w:rFonts w:ascii="Times New Roman" w:hAnsi="Times New Roman" w:cs="Times New Roman"/>
          <w:sz w:val="24"/>
          <w:szCs w:val="24"/>
        </w:rPr>
        <w:t xml:space="preserve">energy and </w:t>
      </w:r>
      <w:r w:rsidRPr="006C6AFB">
        <w:rPr>
          <w:rFonts w:ascii="Times New Roman" w:hAnsi="Times New Roman" w:cs="Times New Roman"/>
          <w:sz w:val="24"/>
          <w:szCs w:val="24"/>
        </w:rPr>
        <w:t>resource shortages, environmental destruction and geopolitical conflicts</w:t>
      </w:r>
      <w:r w:rsidR="00EA4AC0">
        <w:rPr>
          <w:rFonts w:ascii="Times New Roman" w:hAnsi="Times New Roman" w:cs="Times New Roman"/>
          <w:sz w:val="24"/>
          <w:szCs w:val="24"/>
        </w:rPr>
        <w:t xml:space="preserve"> (</w:t>
      </w:r>
      <w:proofErr w:type="spellStart"/>
      <w:r w:rsidR="00EA4AC0">
        <w:rPr>
          <w:rFonts w:ascii="Times New Roman" w:hAnsi="Times New Roman" w:cs="Times New Roman"/>
          <w:sz w:val="24"/>
          <w:szCs w:val="24"/>
        </w:rPr>
        <w:t>Heinberg</w:t>
      </w:r>
      <w:proofErr w:type="spellEnd"/>
      <w:r w:rsidR="00EA4AC0">
        <w:rPr>
          <w:rFonts w:ascii="Times New Roman" w:hAnsi="Times New Roman" w:cs="Times New Roman"/>
          <w:sz w:val="24"/>
          <w:szCs w:val="24"/>
        </w:rPr>
        <w:t xml:space="preserve"> 2011</w:t>
      </w:r>
      <w:r w:rsidR="00E56701" w:rsidRPr="006C6AFB">
        <w:rPr>
          <w:rFonts w:ascii="Times New Roman" w:hAnsi="Times New Roman" w:cs="Times New Roman"/>
          <w:sz w:val="24"/>
          <w:szCs w:val="24"/>
        </w:rPr>
        <w:t xml:space="preserve">; </w:t>
      </w:r>
      <w:proofErr w:type="spellStart"/>
      <w:r w:rsidR="00E56701" w:rsidRPr="006C6AFB">
        <w:rPr>
          <w:rFonts w:ascii="Times New Roman" w:hAnsi="Times New Roman" w:cs="Times New Roman"/>
          <w:sz w:val="24"/>
          <w:szCs w:val="24"/>
        </w:rPr>
        <w:t>Leiss</w:t>
      </w:r>
      <w:proofErr w:type="spellEnd"/>
      <w:r w:rsidR="00E56701" w:rsidRPr="006C6AFB">
        <w:rPr>
          <w:rFonts w:ascii="Times New Roman" w:hAnsi="Times New Roman" w:cs="Times New Roman"/>
          <w:sz w:val="24"/>
          <w:szCs w:val="24"/>
        </w:rPr>
        <w:t xml:space="preserve"> </w:t>
      </w:r>
      <w:r w:rsidR="00D96136">
        <w:rPr>
          <w:rFonts w:ascii="Times New Roman" w:hAnsi="Times New Roman" w:cs="Times New Roman"/>
          <w:sz w:val="24"/>
          <w:szCs w:val="24"/>
        </w:rPr>
        <w:t>2010</w:t>
      </w:r>
      <w:r w:rsidR="00B566A0" w:rsidRPr="006C6AFB">
        <w:rPr>
          <w:rFonts w:ascii="Times New Roman" w:hAnsi="Times New Roman" w:cs="Times New Roman"/>
          <w:sz w:val="24"/>
          <w:szCs w:val="24"/>
        </w:rPr>
        <w:t>)</w:t>
      </w:r>
      <w:r w:rsidRPr="006C6AFB">
        <w:rPr>
          <w:rFonts w:ascii="Times New Roman" w:hAnsi="Times New Roman" w:cs="Times New Roman"/>
          <w:sz w:val="24"/>
          <w:szCs w:val="24"/>
        </w:rPr>
        <w:t>.</w:t>
      </w:r>
      <w:r w:rsidR="00F93B8A" w:rsidRPr="006C6AFB">
        <w:rPr>
          <w:rFonts w:ascii="Times New Roman" w:hAnsi="Times New Roman" w:cs="Times New Roman"/>
          <w:sz w:val="24"/>
          <w:szCs w:val="24"/>
        </w:rPr>
        <w:t xml:space="preserve"> If Australia’s immigration-driven population growth continues at current trends, then our environment and lifestyle will continue to be incrementally degraded</w:t>
      </w:r>
      <w:r w:rsidR="00E56701" w:rsidRPr="006C6AFB">
        <w:rPr>
          <w:rFonts w:ascii="Times New Roman" w:hAnsi="Times New Roman" w:cs="Times New Roman"/>
          <w:sz w:val="24"/>
          <w:szCs w:val="24"/>
        </w:rPr>
        <w:t>, with the risk of periodic disruptions due to local and global events</w:t>
      </w:r>
      <w:r w:rsidR="00F93B8A" w:rsidRPr="006C6AFB">
        <w:rPr>
          <w:rFonts w:ascii="Times New Roman" w:hAnsi="Times New Roman" w:cs="Times New Roman"/>
          <w:sz w:val="24"/>
          <w:szCs w:val="24"/>
        </w:rPr>
        <w:t>. Based on experience to date in Australia</w:t>
      </w:r>
      <w:r w:rsidR="00E56701" w:rsidRPr="006C6AFB">
        <w:rPr>
          <w:rFonts w:ascii="Times New Roman" w:hAnsi="Times New Roman" w:cs="Times New Roman"/>
          <w:sz w:val="24"/>
          <w:szCs w:val="24"/>
        </w:rPr>
        <w:t xml:space="preserve">, this continuing population growth would </w:t>
      </w:r>
      <w:r w:rsidR="00F93B8A" w:rsidRPr="006C6AFB">
        <w:rPr>
          <w:rFonts w:ascii="Times New Roman" w:hAnsi="Times New Roman" w:cs="Times New Roman"/>
          <w:sz w:val="24"/>
          <w:szCs w:val="24"/>
        </w:rPr>
        <w:t>not at all be ‘smart’ or based on ‘best practice’ ecologically sustainable practices, but will haphazardly evolve out of the greedy scramble to exploit whatever land and resources are to hand.</w:t>
      </w:r>
    </w:p>
    <w:p w14:paraId="34E6E4DE" w14:textId="77777777" w:rsidR="00D96136" w:rsidRPr="00D96136" w:rsidRDefault="00D96136" w:rsidP="006C6AFB">
      <w:pPr>
        <w:spacing w:after="180" w:line="360" w:lineRule="auto"/>
        <w:rPr>
          <w:rFonts w:ascii="Times New Roman" w:hAnsi="Times New Roman" w:cs="Times New Roman"/>
          <w:b/>
          <w:i/>
          <w:sz w:val="24"/>
          <w:szCs w:val="24"/>
        </w:rPr>
      </w:pPr>
      <w:r w:rsidRPr="00D96136">
        <w:rPr>
          <w:rFonts w:ascii="Times New Roman" w:hAnsi="Times New Roman" w:cs="Times New Roman"/>
          <w:b/>
          <w:i/>
          <w:sz w:val="24"/>
          <w:szCs w:val="24"/>
        </w:rPr>
        <w:t>A comment relating to the impacts of immigration on greenhouse gas emissions</w:t>
      </w:r>
    </w:p>
    <w:p w14:paraId="18E6DE1C" w14:textId="77777777" w:rsidR="00B566A0" w:rsidRPr="006C6AFB" w:rsidRDefault="00E56701"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With respect to climate change in particular, the following statement</w:t>
      </w:r>
      <w:r w:rsidR="00BE7915">
        <w:rPr>
          <w:rFonts w:ascii="Times New Roman" w:hAnsi="Times New Roman" w:cs="Times New Roman"/>
          <w:sz w:val="24"/>
          <w:szCs w:val="24"/>
        </w:rPr>
        <w:t xml:space="preserve"> in the Commission’s issues</w:t>
      </w:r>
      <w:r w:rsidRPr="006C6AFB">
        <w:rPr>
          <w:rFonts w:ascii="Times New Roman" w:hAnsi="Times New Roman" w:cs="Times New Roman"/>
          <w:sz w:val="24"/>
          <w:szCs w:val="24"/>
        </w:rPr>
        <w:t xml:space="preserve"> paper is noteworthy: </w:t>
      </w:r>
    </w:p>
    <w:p w14:paraId="6BE39A42" w14:textId="77777777" w:rsidR="00E56701" w:rsidRPr="006C6AFB" w:rsidRDefault="00E56701"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Furthermore, some of the environmental concerns (for example greenhouse gas emissions) may be global in nature, and the effects of Australia’s immigrant intake need to be viewed in a global context, given that immigration does not directly change the size of the world’s population (p. 23).</w:t>
      </w:r>
    </w:p>
    <w:p w14:paraId="15A1B7C3" w14:textId="77777777" w:rsidR="00E56701" w:rsidRPr="006C6AFB" w:rsidRDefault="00E56701"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The implication appears to be that immigration to Australia has no effect on greenhouse gas emissions.  Yet this is surely incorrect. </w:t>
      </w:r>
      <w:r w:rsidR="007D6693" w:rsidRPr="006C6AFB">
        <w:rPr>
          <w:rFonts w:ascii="Times New Roman" w:hAnsi="Times New Roman" w:cs="Times New Roman"/>
          <w:sz w:val="24"/>
          <w:szCs w:val="24"/>
        </w:rPr>
        <w:t>In 2011-12, 40 per cent of migration visa places (70,000 out of 185,000) were allocated to India, China, the Philippines and South Africa (4 out of the top 5 source countries) (Department of Immigration and Citizenship nd).  All of these countries have per capita CO</w:t>
      </w:r>
      <w:r w:rsidR="007D6693" w:rsidRPr="006C6AFB">
        <w:rPr>
          <w:rFonts w:ascii="Times New Roman" w:hAnsi="Times New Roman" w:cs="Times New Roman"/>
          <w:sz w:val="24"/>
          <w:szCs w:val="24"/>
          <w:vertAlign w:val="subscript"/>
        </w:rPr>
        <w:t>2</w:t>
      </w:r>
      <w:r w:rsidR="007D6693" w:rsidRPr="006C6AFB">
        <w:rPr>
          <w:rFonts w:ascii="Times New Roman" w:hAnsi="Times New Roman" w:cs="Times New Roman"/>
          <w:sz w:val="24"/>
          <w:szCs w:val="24"/>
        </w:rPr>
        <w:t xml:space="preserve"> emissions much lower than Australia’s.  Therefore when people from these source countries migrate to Australia, they will inevitably increase their per </w:t>
      </w:r>
      <w:r w:rsidR="007D6693" w:rsidRPr="006C6AFB">
        <w:rPr>
          <w:rFonts w:ascii="Times New Roman" w:hAnsi="Times New Roman" w:cs="Times New Roman"/>
          <w:sz w:val="24"/>
          <w:szCs w:val="24"/>
        </w:rPr>
        <w:lastRenderedPageBreak/>
        <w:t xml:space="preserve">capita emissions compared to their previous situation.  There will </w:t>
      </w:r>
      <w:r w:rsidR="0040264F">
        <w:rPr>
          <w:rFonts w:ascii="Times New Roman" w:hAnsi="Times New Roman" w:cs="Times New Roman"/>
          <w:sz w:val="24"/>
          <w:szCs w:val="24"/>
        </w:rPr>
        <w:t xml:space="preserve">result in </w:t>
      </w:r>
      <w:r w:rsidR="007D6693" w:rsidRPr="006C6AFB">
        <w:rPr>
          <w:rFonts w:ascii="Times New Roman" w:hAnsi="Times New Roman" w:cs="Times New Roman"/>
          <w:sz w:val="24"/>
          <w:szCs w:val="24"/>
        </w:rPr>
        <w:t xml:space="preserve">an </w:t>
      </w:r>
      <w:r w:rsidR="002647D3" w:rsidRPr="006C6AFB">
        <w:rPr>
          <w:rFonts w:ascii="Times New Roman" w:hAnsi="Times New Roman" w:cs="Times New Roman"/>
          <w:sz w:val="24"/>
          <w:szCs w:val="24"/>
        </w:rPr>
        <w:t xml:space="preserve">overall </w:t>
      </w:r>
      <w:r w:rsidR="007D6693" w:rsidRPr="006C6AFB">
        <w:rPr>
          <w:rFonts w:ascii="Times New Roman" w:hAnsi="Times New Roman" w:cs="Times New Roman"/>
          <w:sz w:val="24"/>
          <w:szCs w:val="24"/>
        </w:rPr>
        <w:t>increase in emissions even though global population is merely being ‘redistributed’.</w:t>
      </w:r>
    </w:p>
    <w:p w14:paraId="781368F6" w14:textId="77777777" w:rsidR="00424218" w:rsidRPr="00D96136" w:rsidRDefault="00D96136" w:rsidP="006C6AFB">
      <w:pPr>
        <w:spacing w:after="180" w:line="360" w:lineRule="auto"/>
        <w:rPr>
          <w:rFonts w:ascii="Arial" w:hAnsi="Arial" w:cs="Arial"/>
          <w:b/>
          <w:sz w:val="28"/>
          <w:szCs w:val="28"/>
        </w:rPr>
      </w:pPr>
      <w:r>
        <w:rPr>
          <w:rFonts w:ascii="Arial" w:hAnsi="Arial" w:cs="Arial"/>
          <w:b/>
          <w:sz w:val="28"/>
          <w:szCs w:val="28"/>
        </w:rPr>
        <w:t>3.0 Section 2 of the terms of r</w:t>
      </w:r>
      <w:r w:rsidR="00253053" w:rsidRPr="00D96136">
        <w:rPr>
          <w:rFonts w:ascii="Arial" w:hAnsi="Arial" w:cs="Arial"/>
          <w:b/>
          <w:sz w:val="28"/>
          <w:szCs w:val="28"/>
        </w:rPr>
        <w:t>eference</w:t>
      </w:r>
      <w:r w:rsidR="00825921" w:rsidRPr="00D96136">
        <w:rPr>
          <w:rFonts w:ascii="Arial" w:hAnsi="Arial" w:cs="Arial"/>
          <w:b/>
          <w:sz w:val="28"/>
          <w:szCs w:val="28"/>
        </w:rPr>
        <w:t>: including payment among methods for choosing immigrants</w:t>
      </w:r>
    </w:p>
    <w:p w14:paraId="1BAE9D41" w14:textId="77777777" w:rsidR="00253053" w:rsidRPr="006C6AFB" w:rsidRDefault="00D56A4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A cynic may wonder if section 2 of the Terms of Reference was</w:t>
      </w:r>
      <w:r w:rsidR="002647D3" w:rsidRPr="006C6AFB">
        <w:rPr>
          <w:rFonts w:ascii="Times New Roman" w:hAnsi="Times New Roman" w:cs="Times New Roman"/>
          <w:sz w:val="24"/>
          <w:szCs w:val="24"/>
        </w:rPr>
        <w:t xml:space="preserve"> dreamed</w:t>
      </w:r>
      <w:r w:rsidRPr="006C6AFB">
        <w:rPr>
          <w:rFonts w:ascii="Times New Roman" w:hAnsi="Times New Roman" w:cs="Times New Roman"/>
          <w:sz w:val="24"/>
          <w:szCs w:val="24"/>
        </w:rPr>
        <w:t xml:space="preserve"> up on the hotline between the Treasurer and the Institute of Public Affairs – for it is unabashedly a policy idea from the neoliberal Chicago school economist, the late Gary Becker</w:t>
      </w:r>
      <w:r w:rsidR="00724EA0" w:rsidRPr="006C6AFB">
        <w:rPr>
          <w:rFonts w:ascii="Times New Roman" w:hAnsi="Times New Roman" w:cs="Times New Roman"/>
          <w:sz w:val="24"/>
          <w:szCs w:val="24"/>
        </w:rPr>
        <w:t xml:space="preserve"> (Becker 2011)</w:t>
      </w:r>
      <w:r w:rsidRPr="006C6AFB">
        <w:rPr>
          <w:rFonts w:ascii="Times New Roman" w:hAnsi="Times New Roman" w:cs="Times New Roman"/>
          <w:sz w:val="24"/>
          <w:szCs w:val="24"/>
        </w:rPr>
        <w:t>.</w:t>
      </w:r>
    </w:p>
    <w:p w14:paraId="14D39212" w14:textId="77777777" w:rsidR="008C1B61" w:rsidRPr="006C6AFB" w:rsidRDefault="00D56A49"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Since it is such a prominent part of the terms of reference, the Commission is no doubt obliged to explore this ‘scenario’ exhaustively. </w:t>
      </w:r>
      <w:r w:rsidR="002F0E22" w:rsidRPr="006C6AFB">
        <w:rPr>
          <w:rFonts w:ascii="Times New Roman" w:hAnsi="Times New Roman" w:cs="Times New Roman"/>
          <w:sz w:val="24"/>
          <w:szCs w:val="24"/>
        </w:rPr>
        <w:t xml:space="preserve">  Such exploration may prove mildly interesting</w:t>
      </w:r>
      <w:r w:rsidR="008C1B61" w:rsidRPr="006C6AFB">
        <w:rPr>
          <w:rFonts w:ascii="Times New Roman" w:hAnsi="Times New Roman" w:cs="Times New Roman"/>
          <w:sz w:val="24"/>
          <w:szCs w:val="24"/>
        </w:rPr>
        <w:t xml:space="preserve">, </w:t>
      </w:r>
      <w:r w:rsidR="002F0E22" w:rsidRPr="006C6AFB">
        <w:rPr>
          <w:rFonts w:ascii="Times New Roman" w:hAnsi="Times New Roman" w:cs="Times New Roman"/>
          <w:sz w:val="24"/>
          <w:szCs w:val="24"/>
        </w:rPr>
        <w:t xml:space="preserve">just as would </w:t>
      </w:r>
      <w:r w:rsidR="008C1B61" w:rsidRPr="006C6AFB">
        <w:rPr>
          <w:rFonts w:ascii="Times New Roman" w:hAnsi="Times New Roman" w:cs="Times New Roman"/>
          <w:sz w:val="24"/>
          <w:szCs w:val="24"/>
        </w:rPr>
        <w:t>exploration of the ‘scenario’ of using markets for organ donation – another of Becker’s proposals based on extending market logic into eve</w:t>
      </w:r>
      <w:r w:rsidR="00D056A3" w:rsidRPr="006C6AFB">
        <w:rPr>
          <w:rFonts w:ascii="Times New Roman" w:hAnsi="Times New Roman" w:cs="Times New Roman"/>
          <w:sz w:val="24"/>
          <w:szCs w:val="24"/>
        </w:rPr>
        <w:t>ry domain of social life.  Whatever entertainment value such scenarios may provide, ultimately they</w:t>
      </w:r>
      <w:r w:rsidR="008C1B61" w:rsidRPr="006C6AFB">
        <w:rPr>
          <w:rFonts w:ascii="Times New Roman" w:hAnsi="Times New Roman" w:cs="Times New Roman"/>
          <w:sz w:val="24"/>
          <w:szCs w:val="24"/>
        </w:rPr>
        <w:t xml:space="preserve"> are based on a fundamentally flawed conception o</w:t>
      </w:r>
      <w:r w:rsidR="008F28C2" w:rsidRPr="006C6AFB">
        <w:rPr>
          <w:rFonts w:ascii="Times New Roman" w:hAnsi="Times New Roman" w:cs="Times New Roman"/>
          <w:sz w:val="24"/>
          <w:szCs w:val="24"/>
        </w:rPr>
        <w:t xml:space="preserve">f what human social life is </w:t>
      </w:r>
      <w:r w:rsidR="008C1B61" w:rsidRPr="006C6AFB">
        <w:rPr>
          <w:rFonts w:ascii="Times New Roman" w:hAnsi="Times New Roman" w:cs="Times New Roman"/>
          <w:sz w:val="24"/>
          <w:szCs w:val="24"/>
        </w:rPr>
        <w:t>about, and endeavour to shoehorn human endeavour within the narrow straightjacket of market relations.</w:t>
      </w:r>
      <w:r w:rsidR="002331AC" w:rsidRPr="006C6AFB">
        <w:rPr>
          <w:rFonts w:ascii="Times New Roman" w:hAnsi="Times New Roman" w:cs="Times New Roman"/>
          <w:sz w:val="24"/>
          <w:szCs w:val="24"/>
        </w:rPr>
        <w:t xml:space="preserve"> In </w:t>
      </w:r>
      <w:r w:rsidR="008F28C2" w:rsidRPr="006C6AFB">
        <w:rPr>
          <w:rFonts w:ascii="Times New Roman" w:hAnsi="Times New Roman" w:cs="Times New Roman"/>
          <w:sz w:val="24"/>
          <w:szCs w:val="24"/>
        </w:rPr>
        <w:t>so doing</w:t>
      </w:r>
      <w:r w:rsidR="002331AC" w:rsidRPr="006C6AFB">
        <w:rPr>
          <w:rFonts w:ascii="Times New Roman" w:hAnsi="Times New Roman" w:cs="Times New Roman"/>
          <w:sz w:val="24"/>
          <w:szCs w:val="24"/>
        </w:rPr>
        <w:t>, this is an attempt to impose a particular e</w:t>
      </w:r>
      <w:r w:rsidR="00D056A3" w:rsidRPr="006C6AFB">
        <w:rPr>
          <w:rFonts w:ascii="Times New Roman" w:hAnsi="Times New Roman" w:cs="Times New Roman"/>
          <w:sz w:val="24"/>
          <w:szCs w:val="24"/>
        </w:rPr>
        <w:t>conomic logic as the sole basis</w:t>
      </w:r>
      <w:r w:rsidR="002331AC" w:rsidRPr="006C6AFB">
        <w:rPr>
          <w:rFonts w:ascii="Times New Roman" w:hAnsi="Times New Roman" w:cs="Times New Roman"/>
          <w:sz w:val="24"/>
          <w:szCs w:val="24"/>
        </w:rPr>
        <w:t xml:space="preserve"> of ethical and policy decision making – another example of the ‘imperialism of economics’</w:t>
      </w:r>
      <w:r w:rsidR="000C07D6" w:rsidRPr="006C6AFB">
        <w:rPr>
          <w:rFonts w:ascii="Times New Roman" w:hAnsi="Times New Roman" w:cs="Times New Roman"/>
          <w:sz w:val="24"/>
          <w:szCs w:val="24"/>
        </w:rPr>
        <w:t>.  Such proposals</w:t>
      </w:r>
      <w:r w:rsidR="0040264F">
        <w:rPr>
          <w:rFonts w:ascii="Times New Roman" w:hAnsi="Times New Roman" w:cs="Times New Roman"/>
          <w:sz w:val="24"/>
          <w:szCs w:val="24"/>
        </w:rPr>
        <w:t xml:space="preserve"> might be easily dismissed</w:t>
      </w:r>
      <w:r w:rsidR="002331AC" w:rsidRPr="006C6AFB">
        <w:rPr>
          <w:rFonts w:ascii="Times New Roman" w:hAnsi="Times New Roman" w:cs="Times New Roman"/>
          <w:sz w:val="24"/>
          <w:szCs w:val="24"/>
        </w:rPr>
        <w:t xml:space="preserve"> – given </w:t>
      </w:r>
      <w:r w:rsidR="000C07D6" w:rsidRPr="006C6AFB">
        <w:rPr>
          <w:rFonts w:ascii="Times New Roman" w:hAnsi="Times New Roman" w:cs="Times New Roman"/>
          <w:sz w:val="24"/>
          <w:szCs w:val="24"/>
        </w:rPr>
        <w:t>that they are</w:t>
      </w:r>
      <w:r w:rsidR="00ED3605" w:rsidRPr="006C6AFB">
        <w:rPr>
          <w:rFonts w:ascii="Times New Roman" w:hAnsi="Times New Roman" w:cs="Times New Roman"/>
          <w:sz w:val="24"/>
          <w:szCs w:val="24"/>
        </w:rPr>
        <w:t xml:space="preserve"> based on a</w:t>
      </w:r>
      <w:r w:rsidR="002331AC" w:rsidRPr="006C6AFB">
        <w:rPr>
          <w:rFonts w:ascii="Times New Roman" w:hAnsi="Times New Roman" w:cs="Times New Roman"/>
          <w:sz w:val="24"/>
          <w:szCs w:val="24"/>
        </w:rPr>
        <w:t xml:space="preserve"> false and simplistic model of humans driven exclusively by self-interest</w:t>
      </w:r>
      <w:r w:rsidR="00804030" w:rsidRPr="006C6AFB">
        <w:rPr>
          <w:rFonts w:ascii="Times New Roman" w:hAnsi="Times New Roman" w:cs="Times New Roman"/>
          <w:sz w:val="24"/>
          <w:szCs w:val="24"/>
        </w:rPr>
        <w:t>, a model which eviscerates human endeavour of any other possible ethical content</w:t>
      </w:r>
      <w:r w:rsidR="002331AC" w:rsidRPr="006C6AFB">
        <w:rPr>
          <w:rFonts w:ascii="Times New Roman" w:hAnsi="Times New Roman" w:cs="Times New Roman"/>
          <w:sz w:val="24"/>
          <w:szCs w:val="24"/>
        </w:rPr>
        <w:t xml:space="preserve"> – </w:t>
      </w:r>
      <w:r w:rsidR="00263E42" w:rsidRPr="006C6AFB">
        <w:rPr>
          <w:rFonts w:ascii="Times New Roman" w:hAnsi="Times New Roman" w:cs="Times New Roman"/>
          <w:sz w:val="24"/>
          <w:szCs w:val="24"/>
        </w:rPr>
        <w:t>were not the attempted application of this economic logic</w:t>
      </w:r>
      <w:r w:rsidR="002331AC" w:rsidRPr="006C6AFB">
        <w:rPr>
          <w:rFonts w:ascii="Times New Roman" w:hAnsi="Times New Roman" w:cs="Times New Roman"/>
          <w:sz w:val="24"/>
          <w:szCs w:val="24"/>
        </w:rPr>
        <w:t xml:space="preserve"> so pervasive</w:t>
      </w:r>
      <w:r w:rsidR="00804030" w:rsidRPr="006C6AFB">
        <w:rPr>
          <w:rFonts w:ascii="Times New Roman" w:hAnsi="Times New Roman" w:cs="Times New Roman"/>
          <w:sz w:val="24"/>
          <w:szCs w:val="24"/>
        </w:rPr>
        <w:t xml:space="preserve"> (for a det</w:t>
      </w:r>
      <w:r w:rsidR="0091699F" w:rsidRPr="006C6AFB">
        <w:rPr>
          <w:rFonts w:ascii="Times New Roman" w:hAnsi="Times New Roman" w:cs="Times New Roman"/>
          <w:sz w:val="24"/>
          <w:szCs w:val="24"/>
        </w:rPr>
        <w:t>ailed critique see</w:t>
      </w:r>
      <w:r w:rsidR="0040264F">
        <w:rPr>
          <w:rFonts w:ascii="Times New Roman" w:hAnsi="Times New Roman" w:cs="Times New Roman"/>
          <w:sz w:val="24"/>
          <w:szCs w:val="24"/>
        </w:rPr>
        <w:t>, for example,</w:t>
      </w:r>
      <w:r w:rsidR="0091699F" w:rsidRPr="006C6AFB">
        <w:rPr>
          <w:rFonts w:ascii="Times New Roman" w:hAnsi="Times New Roman" w:cs="Times New Roman"/>
          <w:sz w:val="24"/>
          <w:szCs w:val="24"/>
        </w:rPr>
        <w:t xml:space="preserve"> McDonald 2014</w:t>
      </w:r>
      <w:r w:rsidR="00190BA3" w:rsidRPr="006C6AFB">
        <w:rPr>
          <w:rFonts w:ascii="Times New Roman" w:hAnsi="Times New Roman" w:cs="Times New Roman"/>
          <w:sz w:val="24"/>
          <w:szCs w:val="24"/>
        </w:rPr>
        <w:t>, esp. Chapter 9</w:t>
      </w:r>
      <w:r w:rsidR="00804030" w:rsidRPr="006C6AFB">
        <w:rPr>
          <w:rFonts w:ascii="Times New Roman" w:hAnsi="Times New Roman" w:cs="Times New Roman"/>
          <w:sz w:val="24"/>
          <w:szCs w:val="24"/>
        </w:rPr>
        <w:t>)</w:t>
      </w:r>
      <w:r w:rsidR="002331AC" w:rsidRPr="006C6AFB">
        <w:rPr>
          <w:rFonts w:ascii="Times New Roman" w:hAnsi="Times New Roman" w:cs="Times New Roman"/>
          <w:sz w:val="24"/>
          <w:szCs w:val="24"/>
        </w:rPr>
        <w:t>.</w:t>
      </w:r>
    </w:p>
    <w:p w14:paraId="13976CA5" w14:textId="77777777" w:rsidR="008C1B61" w:rsidRPr="006C6AFB" w:rsidRDefault="00477FA6"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May I suggest that the Commission take careful note of</w:t>
      </w:r>
      <w:r w:rsidR="00D056A3" w:rsidRPr="006C6AFB">
        <w:rPr>
          <w:rFonts w:ascii="Times New Roman" w:hAnsi="Times New Roman" w:cs="Times New Roman"/>
          <w:sz w:val="24"/>
          <w:szCs w:val="24"/>
        </w:rPr>
        <w:t xml:space="preserve"> the extensive</w:t>
      </w:r>
      <w:r w:rsidR="008C1B61" w:rsidRPr="006C6AFB">
        <w:rPr>
          <w:rFonts w:ascii="Times New Roman" w:hAnsi="Times New Roman" w:cs="Times New Roman"/>
          <w:sz w:val="24"/>
          <w:szCs w:val="24"/>
        </w:rPr>
        <w:t xml:space="preserve"> critique</w:t>
      </w:r>
      <w:r w:rsidR="000C07D6" w:rsidRPr="006C6AFB">
        <w:rPr>
          <w:rFonts w:ascii="Times New Roman" w:hAnsi="Times New Roman" w:cs="Times New Roman"/>
          <w:sz w:val="24"/>
          <w:szCs w:val="24"/>
        </w:rPr>
        <w:t xml:space="preserve"> (with which I concur)</w:t>
      </w:r>
      <w:r w:rsidR="008C1B61" w:rsidRPr="006C6AFB">
        <w:rPr>
          <w:rFonts w:ascii="Times New Roman" w:hAnsi="Times New Roman" w:cs="Times New Roman"/>
          <w:sz w:val="24"/>
          <w:szCs w:val="24"/>
        </w:rPr>
        <w:t xml:space="preserve"> offered of the proposal to marketize immigration controls, by Ayelet Schachar and Ran Hirschl (Schachar and Hirschl 2014)</w:t>
      </w:r>
      <w:proofErr w:type="gramStart"/>
      <w:r w:rsidR="008C1B61" w:rsidRPr="006C6AFB">
        <w:rPr>
          <w:rFonts w:ascii="Times New Roman" w:hAnsi="Times New Roman" w:cs="Times New Roman"/>
          <w:sz w:val="24"/>
          <w:szCs w:val="24"/>
        </w:rPr>
        <w:t>.</w:t>
      </w:r>
      <w:proofErr w:type="gramEnd"/>
      <w:r w:rsidR="008C1B61" w:rsidRPr="006C6AFB">
        <w:rPr>
          <w:rFonts w:ascii="Times New Roman" w:hAnsi="Times New Roman" w:cs="Times New Roman"/>
          <w:sz w:val="24"/>
          <w:szCs w:val="24"/>
        </w:rPr>
        <w:t xml:space="preserve"> </w:t>
      </w:r>
      <w:r w:rsidRPr="006C6AFB">
        <w:rPr>
          <w:rFonts w:ascii="Times New Roman" w:hAnsi="Times New Roman" w:cs="Times New Roman"/>
          <w:sz w:val="24"/>
          <w:szCs w:val="24"/>
        </w:rPr>
        <w:t xml:space="preserve"> The following extracts indicate the flavour of their argument:</w:t>
      </w:r>
    </w:p>
    <w:p w14:paraId="332FC0F2" w14:textId="77777777" w:rsidR="00477FA6" w:rsidRPr="006C6AFB" w:rsidRDefault="00477FA6"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Citizenship as we know it (at least since Aristotle) is comprised of political relations; as such, it is expected to both reflect and generate a notion of participation, co-governance, and a degree of solidarity among those included in the body politic. It is difficult to imagine how these values could be preserved under circumstances in which insiders and outsiders are distinguished merely by the ability to pay a certain price. The objection here is to the notion that everything, including political membership, is “commensurable” and reducible to a dollar value. This is what makes </w:t>
      </w:r>
      <w:r w:rsidRPr="006C6AFB">
        <w:rPr>
          <w:rFonts w:ascii="Times New Roman" w:hAnsi="Times New Roman" w:cs="Times New Roman"/>
          <w:sz w:val="24"/>
          <w:szCs w:val="24"/>
        </w:rPr>
        <w:lastRenderedPageBreak/>
        <w:t>cash-for-passport exchanges, even if they account for only a limited stream or quota of entrants per year, deeply problematic and objectionable. (p. 247)</w:t>
      </w:r>
    </w:p>
    <w:p w14:paraId="4A09D6EF" w14:textId="77777777" w:rsidR="00477FA6" w:rsidRPr="006C6AFB" w:rsidRDefault="00477FA6" w:rsidP="006C6AFB">
      <w:pPr>
        <w:spacing w:after="180" w:line="360" w:lineRule="auto"/>
        <w:ind w:left="720"/>
        <w:rPr>
          <w:rFonts w:ascii="Times New Roman" w:hAnsi="Times New Roman" w:cs="Times New Roman"/>
          <w:sz w:val="24"/>
          <w:szCs w:val="24"/>
        </w:rPr>
      </w:pPr>
    </w:p>
    <w:p w14:paraId="7687728D" w14:textId="77777777" w:rsidR="00424218" w:rsidRPr="006C6AFB" w:rsidRDefault="00477FA6" w:rsidP="006C6AFB">
      <w:pPr>
        <w:spacing w:after="180" w:line="360" w:lineRule="auto"/>
        <w:ind w:left="720"/>
        <w:rPr>
          <w:rFonts w:ascii="Times New Roman" w:hAnsi="Times New Roman" w:cs="Times New Roman"/>
          <w:sz w:val="24"/>
          <w:szCs w:val="24"/>
        </w:rPr>
      </w:pPr>
      <w:proofErr w:type="gramStart"/>
      <w:r w:rsidRPr="006C6AFB">
        <w:rPr>
          <w:rFonts w:ascii="Times New Roman" w:hAnsi="Times New Roman" w:cs="Times New Roman"/>
          <w:sz w:val="24"/>
          <w:szCs w:val="24"/>
        </w:rPr>
        <w:t>Turning the ability to pay into a condition for citizenship risks undermining the very concept of political membership.</w:t>
      </w:r>
      <w:proofErr w:type="gramEnd"/>
      <w:r w:rsidRPr="006C6AFB">
        <w:rPr>
          <w:rFonts w:ascii="Times New Roman" w:hAnsi="Times New Roman" w:cs="Times New Roman"/>
          <w:sz w:val="24"/>
          <w:szCs w:val="24"/>
        </w:rPr>
        <w:t xml:space="preserve"> It may in turn erode the civic bonds and practices that allow a democratic society not only to survive, but to thrive. As it plays a more and more important role in the countries’ immigration and naturalisation policies and priorities, citizenship-for-sale may also gradually reshape the greater class of those who are likely to enjoy political membership. Reliance on a price mechanism alone, to the exclusion of other important considerations, would not only prevent the vast majority of the world’s population from ever gaining a chance to access citizenship in well-off polities. Taken to its logical conclusion (as reductio) it might also lead, corrosively and over time, to a world where anyone included in the pool of members must pay up, or risk “falling helplessly to the wayside.” (p. 248)</w:t>
      </w:r>
    </w:p>
    <w:p w14:paraId="4542825C" w14:textId="77777777" w:rsidR="00477FA6" w:rsidRPr="006C6AFB" w:rsidRDefault="00477FA6" w:rsidP="006C6AFB">
      <w:pPr>
        <w:spacing w:after="180" w:line="360" w:lineRule="auto"/>
        <w:ind w:left="720"/>
        <w:rPr>
          <w:rFonts w:ascii="Times New Roman" w:hAnsi="Times New Roman" w:cs="Times New Roman"/>
          <w:sz w:val="24"/>
          <w:szCs w:val="24"/>
        </w:rPr>
      </w:pPr>
    </w:p>
    <w:p w14:paraId="238FD5EC" w14:textId="77777777" w:rsidR="00477FA6" w:rsidRPr="006C6AFB" w:rsidRDefault="00477FA6"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As just mentioned, the transactional vision of citizenship relies on the assumption that everything can be put on sale; it leaves no room for the idea that there are moral limits to markets and </w:t>
      </w:r>
      <w:proofErr w:type="gramStart"/>
      <w:r w:rsidRPr="006C6AFB">
        <w:rPr>
          <w:rFonts w:ascii="Times New Roman" w:hAnsi="Times New Roman" w:cs="Times New Roman"/>
          <w:sz w:val="24"/>
          <w:szCs w:val="24"/>
        </w:rPr>
        <w:t>that certain political relations</w:t>
      </w:r>
      <w:proofErr w:type="gramEnd"/>
      <w:r w:rsidRPr="006C6AFB">
        <w:rPr>
          <w:rFonts w:ascii="Times New Roman" w:hAnsi="Times New Roman" w:cs="Times New Roman"/>
          <w:sz w:val="24"/>
          <w:szCs w:val="24"/>
        </w:rPr>
        <w:t xml:space="preserve"> are hollowed out when “bought and sold.” Such a move prefigures the conflation of the political and ethical with the economic and calculative. It may also undermine membership bonds grounded in co-authorship and cross-subsidisation of risk, as well as cause harm to the vision of citizenship as grounded in long-term relations of trust, participation, and shared responsibility. At present, citizenship involves making collective decisions and translating those decisions into binding commitments, in the context of a political project that is far larger than </w:t>
      </w:r>
      <w:proofErr w:type="gramStart"/>
      <w:r w:rsidRPr="006C6AFB">
        <w:rPr>
          <w:rFonts w:ascii="Times New Roman" w:hAnsi="Times New Roman" w:cs="Times New Roman"/>
          <w:sz w:val="24"/>
          <w:szCs w:val="24"/>
        </w:rPr>
        <w:t>oneself</w:t>
      </w:r>
      <w:proofErr w:type="gramEnd"/>
      <w:r w:rsidRPr="006C6AFB">
        <w:rPr>
          <w:rFonts w:ascii="Times New Roman" w:hAnsi="Times New Roman" w:cs="Times New Roman"/>
          <w:sz w:val="24"/>
          <w:szCs w:val="24"/>
        </w:rPr>
        <w:t>, and extends well beyond the lifespan of each generation of members. Such a political project will be extremely hard to sustain under a membership regime strictly guided by strategic “wealth buys citizenship” transactions. (p. 249)</w:t>
      </w:r>
    </w:p>
    <w:p w14:paraId="600E71AF" w14:textId="77777777" w:rsidR="00477FA6" w:rsidRPr="006C6AFB" w:rsidRDefault="00477FA6" w:rsidP="006C6AFB">
      <w:pPr>
        <w:autoSpaceDE w:val="0"/>
        <w:autoSpaceDN w:val="0"/>
        <w:adjustRightInd w:val="0"/>
        <w:spacing w:after="180" w:line="240" w:lineRule="auto"/>
        <w:ind w:left="720"/>
        <w:rPr>
          <w:rFonts w:ascii="Times New Roman" w:hAnsi="Times New Roman" w:cs="Times New Roman"/>
          <w:sz w:val="24"/>
          <w:szCs w:val="24"/>
        </w:rPr>
      </w:pPr>
    </w:p>
    <w:p w14:paraId="252C3432" w14:textId="77777777" w:rsidR="003B2846" w:rsidRPr="006C6AFB" w:rsidRDefault="000C07D6"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lastRenderedPageBreak/>
        <w:t xml:space="preserve">To return to the main theme of this submission – immigration as a de facto population policy – it is of passing interest that Becker’s paper on his ‘radical’ market solution for </w:t>
      </w:r>
      <w:r w:rsidR="00D056A3" w:rsidRPr="006C6AFB">
        <w:rPr>
          <w:rFonts w:ascii="Times New Roman" w:hAnsi="Times New Roman" w:cs="Times New Roman"/>
          <w:sz w:val="24"/>
          <w:szCs w:val="24"/>
        </w:rPr>
        <w:t>im</w:t>
      </w:r>
      <w:r w:rsidRPr="006C6AFB">
        <w:rPr>
          <w:rFonts w:ascii="Times New Roman" w:hAnsi="Times New Roman" w:cs="Times New Roman"/>
          <w:sz w:val="24"/>
          <w:szCs w:val="24"/>
        </w:rPr>
        <w:t>migration contains the following statement:</w:t>
      </w:r>
    </w:p>
    <w:p w14:paraId="2BDB320A" w14:textId="77777777" w:rsidR="000C07D6" w:rsidRPr="006C6AFB" w:rsidRDefault="000C07D6" w:rsidP="006C6AFB">
      <w:pPr>
        <w:spacing w:after="180" w:line="360" w:lineRule="auto"/>
        <w:ind w:left="720"/>
        <w:rPr>
          <w:rFonts w:ascii="Times New Roman" w:hAnsi="Times New Roman" w:cs="Times New Roman"/>
          <w:sz w:val="24"/>
          <w:szCs w:val="24"/>
        </w:rPr>
      </w:pPr>
      <w:r w:rsidRPr="006C6AFB">
        <w:rPr>
          <w:rFonts w:ascii="Times New Roman" w:hAnsi="Times New Roman" w:cs="Times New Roman"/>
          <w:sz w:val="24"/>
          <w:szCs w:val="24"/>
        </w:rPr>
        <w:t xml:space="preserve">So how would the proposal work? First, of course, one has to determine a price, which would depend mainly upon two variables: </w:t>
      </w:r>
      <w:r w:rsidRPr="006C6AFB">
        <w:rPr>
          <w:rFonts w:ascii="Times New Roman" w:hAnsi="Times New Roman" w:cs="Times New Roman"/>
          <w:i/>
          <w:sz w:val="24"/>
          <w:szCs w:val="24"/>
        </w:rPr>
        <w:t>how many immigrants a country wants to admit (that would be a decision that voters would have to make)</w:t>
      </w:r>
      <w:r w:rsidRPr="006C6AFB">
        <w:rPr>
          <w:rFonts w:ascii="Times New Roman" w:hAnsi="Times New Roman" w:cs="Times New Roman"/>
          <w:sz w:val="24"/>
          <w:szCs w:val="24"/>
        </w:rPr>
        <w:t>; and how the number of applicants would vary with price (Becker 2011, p. 32). (</w:t>
      </w:r>
      <w:r w:rsidR="008A01B7" w:rsidRPr="006C6AFB">
        <w:rPr>
          <w:rFonts w:ascii="Times New Roman" w:hAnsi="Times New Roman" w:cs="Times New Roman"/>
          <w:sz w:val="24"/>
          <w:szCs w:val="24"/>
        </w:rPr>
        <w:t>Emphasis</w:t>
      </w:r>
      <w:r w:rsidRPr="006C6AFB">
        <w:rPr>
          <w:rFonts w:ascii="Times New Roman" w:hAnsi="Times New Roman" w:cs="Times New Roman"/>
          <w:sz w:val="24"/>
          <w:szCs w:val="24"/>
        </w:rPr>
        <w:t xml:space="preserve"> added)</w:t>
      </w:r>
    </w:p>
    <w:p w14:paraId="131B753D" w14:textId="77777777" w:rsidR="006C6AFB" w:rsidRPr="006C6AFB" w:rsidRDefault="00263E42"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It is interesting</w:t>
      </w:r>
      <w:r w:rsidR="006C6AFB" w:rsidRPr="006C6AFB">
        <w:rPr>
          <w:rFonts w:ascii="Times New Roman" w:hAnsi="Times New Roman" w:cs="Times New Roman"/>
          <w:sz w:val="24"/>
          <w:szCs w:val="24"/>
        </w:rPr>
        <w:t xml:space="preserve"> </w:t>
      </w:r>
      <w:r w:rsidRPr="006C6AFB">
        <w:rPr>
          <w:rFonts w:ascii="Times New Roman" w:hAnsi="Times New Roman" w:cs="Times New Roman"/>
          <w:sz w:val="24"/>
          <w:szCs w:val="24"/>
        </w:rPr>
        <w:t>that perhaps one of the most fundamental questions – the actual number of immigrants to be allowed – is a question that even Becker concedes cannot be dec</w:t>
      </w:r>
      <w:r w:rsidR="008F28C2" w:rsidRPr="006C6AFB">
        <w:rPr>
          <w:rFonts w:ascii="Times New Roman" w:hAnsi="Times New Roman" w:cs="Times New Roman"/>
          <w:sz w:val="24"/>
          <w:szCs w:val="24"/>
        </w:rPr>
        <w:t>ided by economic means, but</w:t>
      </w:r>
      <w:r w:rsidRPr="006C6AFB">
        <w:rPr>
          <w:rFonts w:ascii="Times New Roman" w:hAnsi="Times New Roman" w:cs="Times New Roman"/>
          <w:sz w:val="24"/>
          <w:szCs w:val="24"/>
        </w:rPr>
        <w:t xml:space="preserve"> must be handballed to the domain of politics. On that score I can only agree with Becker –</w:t>
      </w:r>
      <w:r w:rsidR="002647D3" w:rsidRPr="006C6AFB">
        <w:rPr>
          <w:rFonts w:ascii="Times New Roman" w:hAnsi="Times New Roman" w:cs="Times New Roman"/>
          <w:sz w:val="24"/>
          <w:szCs w:val="24"/>
        </w:rPr>
        <w:t xml:space="preserve">  that </w:t>
      </w:r>
      <w:r w:rsidRPr="006C6AFB">
        <w:rPr>
          <w:rFonts w:ascii="Times New Roman" w:hAnsi="Times New Roman" w:cs="Times New Roman"/>
          <w:sz w:val="24"/>
          <w:szCs w:val="24"/>
        </w:rPr>
        <w:t xml:space="preserve">the question of Australia’s annual immigration quotas </w:t>
      </w:r>
      <w:r w:rsidR="002647D3" w:rsidRPr="006C6AFB">
        <w:rPr>
          <w:rFonts w:ascii="Times New Roman" w:hAnsi="Times New Roman" w:cs="Times New Roman"/>
          <w:sz w:val="24"/>
          <w:szCs w:val="24"/>
        </w:rPr>
        <w:t>sh</w:t>
      </w:r>
      <w:r w:rsidRPr="006C6AFB">
        <w:rPr>
          <w:rFonts w:ascii="Times New Roman" w:hAnsi="Times New Roman" w:cs="Times New Roman"/>
          <w:sz w:val="24"/>
          <w:szCs w:val="24"/>
        </w:rPr>
        <w:t>ould be the subject of detailed public debate, rather than relegated to closed-door administrative decision making which is just how the big players – the vested interests that reap short term gains from high immigration levels – like it.</w:t>
      </w:r>
      <w:r w:rsidR="002647D3" w:rsidRPr="006C6AFB">
        <w:rPr>
          <w:rFonts w:ascii="Times New Roman" w:hAnsi="Times New Roman" w:cs="Times New Roman"/>
          <w:sz w:val="24"/>
          <w:szCs w:val="24"/>
        </w:rPr>
        <w:t xml:space="preserve"> </w:t>
      </w:r>
    </w:p>
    <w:p w14:paraId="1F6D6334" w14:textId="77777777" w:rsidR="00175A3D" w:rsidRPr="006C6AFB" w:rsidRDefault="002647D3"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I sincerely hope that this enquiry by the Commission will be a small step in </w:t>
      </w:r>
      <w:r w:rsidR="006C6AFB" w:rsidRPr="006C6AFB">
        <w:rPr>
          <w:rFonts w:ascii="Times New Roman" w:hAnsi="Times New Roman" w:cs="Times New Roman"/>
          <w:sz w:val="24"/>
          <w:szCs w:val="24"/>
        </w:rPr>
        <w:t xml:space="preserve">facilitating </w:t>
      </w:r>
      <w:r w:rsidRPr="006C6AFB">
        <w:rPr>
          <w:rFonts w:ascii="Times New Roman" w:hAnsi="Times New Roman" w:cs="Times New Roman"/>
          <w:sz w:val="24"/>
          <w:szCs w:val="24"/>
        </w:rPr>
        <w:t>greater public debate and lead to serious policy consideration of the need to reduce Australia’s net overseas migration and hence stabilize our population.</w:t>
      </w:r>
    </w:p>
    <w:p w14:paraId="428384A7" w14:textId="77777777" w:rsidR="002874D5" w:rsidRPr="006C6AFB" w:rsidRDefault="002874D5" w:rsidP="006C6AFB">
      <w:pPr>
        <w:spacing w:after="180" w:line="360" w:lineRule="auto"/>
        <w:rPr>
          <w:rFonts w:ascii="Times New Roman" w:hAnsi="Times New Roman" w:cs="Times New Roman"/>
          <w:sz w:val="24"/>
          <w:szCs w:val="24"/>
        </w:rPr>
      </w:pPr>
    </w:p>
    <w:p w14:paraId="4A84CE70" w14:textId="77777777" w:rsidR="00772F19" w:rsidRPr="006C6AFB" w:rsidRDefault="00190BA3" w:rsidP="006C6AFB">
      <w:pPr>
        <w:spacing w:after="180" w:line="360" w:lineRule="auto"/>
        <w:rPr>
          <w:rFonts w:ascii="Times New Roman" w:hAnsi="Times New Roman" w:cs="Times New Roman"/>
          <w:sz w:val="24"/>
          <w:szCs w:val="24"/>
        </w:rPr>
      </w:pPr>
      <w:r w:rsidRPr="006C6AFB">
        <w:rPr>
          <w:rFonts w:ascii="Times New Roman" w:hAnsi="Times New Roman" w:cs="Times New Roman"/>
          <w:sz w:val="24"/>
          <w:szCs w:val="24"/>
        </w:rPr>
        <w:t xml:space="preserve"> </w:t>
      </w:r>
    </w:p>
    <w:p w14:paraId="63F07B5F" w14:textId="77777777" w:rsidR="000B41F5" w:rsidRPr="006C6AFB" w:rsidRDefault="000B41F5" w:rsidP="006C6AFB">
      <w:pPr>
        <w:spacing w:after="180" w:line="360" w:lineRule="auto"/>
        <w:rPr>
          <w:rFonts w:ascii="Times New Roman" w:hAnsi="Times New Roman" w:cs="Times New Roman"/>
          <w:sz w:val="24"/>
          <w:szCs w:val="24"/>
        </w:rPr>
      </w:pPr>
    </w:p>
    <w:p w14:paraId="1BB9DFCE" w14:textId="77777777" w:rsidR="00E24316" w:rsidRPr="006C6AFB" w:rsidRDefault="00E24316" w:rsidP="006C6AFB">
      <w:pPr>
        <w:spacing w:after="180" w:line="360" w:lineRule="auto"/>
        <w:rPr>
          <w:rFonts w:ascii="Times New Roman" w:hAnsi="Times New Roman" w:cs="Times New Roman"/>
          <w:sz w:val="24"/>
          <w:szCs w:val="24"/>
        </w:rPr>
      </w:pPr>
    </w:p>
    <w:p w14:paraId="44CB91B7" w14:textId="77777777" w:rsidR="00742D14" w:rsidRPr="006C6AFB" w:rsidRDefault="009D6163" w:rsidP="00526628">
      <w:pPr>
        <w:spacing w:after="120" w:line="360" w:lineRule="auto"/>
        <w:rPr>
          <w:rFonts w:ascii="Times New Roman" w:hAnsi="Times New Roman" w:cs="Times New Roman"/>
          <w:b/>
          <w:sz w:val="24"/>
          <w:szCs w:val="24"/>
        </w:rPr>
      </w:pPr>
      <w:r w:rsidRPr="006C6AFB">
        <w:rPr>
          <w:rFonts w:ascii="Times New Roman" w:hAnsi="Times New Roman" w:cs="Times New Roman"/>
          <w:sz w:val="24"/>
          <w:szCs w:val="24"/>
        </w:rPr>
        <w:br w:type="column"/>
      </w:r>
      <w:r w:rsidRPr="006C6AFB">
        <w:rPr>
          <w:rFonts w:ascii="Times New Roman" w:hAnsi="Times New Roman" w:cs="Times New Roman"/>
          <w:b/>
          <w:sz w:val="24"/>
          <w:szCs w:val="24"/>
        </w:rPr>
        <w:lastRenderedPageBreak/>
        <w:t>List of References</w:t>
      </w:r>
    </w:p>
    <w:p w14:paraId="50A1F5F1" w14:textId="77777777" w:rsidR="00A9007A" w:rsidRPr="006C6AFB" w:rsidRDefault="00A9007A" w:rsidP="00A9007A">
      <w:pPr>
        <w:spacing w:after="120" w:line="360" w:lineRule="auto"/>
        <w:rPr>
          <w:rFonts w:ascii="Times New Roman" w:hAnsi="Times New Roman" w:cs="Times New Roman"/>
          <w:sz w:val="24"/>
          <w:szCs w:val="24"/>
        </w:rPr>
      </w:pPr>
      <w:r w:rsidRPr="006C6AFB">
        <w:rPr>
          <w:rFonts w:ascii="Times New Roman" w:hAnsi="Times New Roman" w:cs="Times New Roman"/>
          <w:sz w:val="24"/>
          <w:szCs w:val="24"/>
        </w:rPr>
        <w:t xml:space="preserve">ABS (2015), </w:t>
      </w:r>
      <w:r w:rsidRPr="006C6AFB">
        <w:rPr>
          <w:rFonts w:ascii="Times New Roman" w:hAnsi="Times New Roman" w:cs="Times New Roman"/>
          <w:i/>
          <w:sz w:val="24"/>
          <w:szCs w:val="24"/>
        </w:rPr>
        <w:t>3101.0 - Australian Demographic Statistics, Sep 2014</w:t>
      </w:r>
      <w:r w:rsidRPr="006C6AFB">
        <w:rPr>
          <w:rFonts w:ascii="Times New Roman" w:hAnsi="Times New Roman" w:cs="Times New Roman"/>
          <w:sz w:val="24"/>
          <w:szCs w:val="24"/>
        </w:rPr>
        <w:t>, issued 26/3/2015.</w:t>
      </w:r>
    </w:p>
    <w:p w14:paraId="7064FDEF" w14:textId="77777777" w:rsidR="0091699F" w:rsidRDefault="0091699F" w:rsidP="0091699F">
      <w:pPr>
        <w:rPr>
          <w:rFonts w:ascii="Times New Roman" w:hAnsi="Times New Roman" w:cs="Times New Roman"/>
          <w:sz w:val="24"/>
          <w:szCs w:val="24"/>
          <w:lang w:val="en"/>
        </w:rPr>
      </w:pPr>
      <w:r w:rsidRPr="006C6AFB">
        <w:rPr>
          <w:rFonts w:ascii="Times New Roman" w:hAnsi="Times New Roman" w:cs="Times New Roman"/>
          <w:sz w:val="24"/>
          <w:szCs w:val="24"/>
          <w:lang w:val="en"/>
        </w:rPr>
        <w:t xml:space="preserve">Aliento, Willow (2015), South Australia to limit sprawl and renew social housing, </w:t>
      </w:r>
      <w:r w:rsidRPr="006C6AFB">
        <w:rPr>
          <w:rFonts w:ascii="Times New Roman" w:hAnsi="Times New Roman" w:cs="Times New Roman"/>
          <w:i/>
          <w:sz w:val="24"/>
          <w:szCs w:val="24"/>
          <w:lang w:val="en"/>
        </w:rPr>
        <w:t>The Fifth Estate</w:t>
      </w:r>
      <w:r w:rsidRPr="006C6AFB">
        <w:rPr>
          <w:rFonts w:ascii="Times New Roman" w:hAnsi="Times New Roman" w:cs="Times New Roman"/>
          <w:sz w:val="24"/>
          <w:szCs w:val="24"/>
          <w:lang w:val="en"/>
        </w:rPr>
        <w:t xml:space="preserve">, 3 March. </w:t>
      </w:r>
    </w:p>
    <w:p w14:paraId="6D6E9C6D" w14:textId="77777777" w:rsidR="00106561" w:rsidRPr="006C6AFB" w:rsidRDefault="00106561" w:rsidP="0091699F">
      <w:pPr>
        <w:rPr>
          <w:rFonts w:ascii="Times New Roman" w:hAnsi="Times New Roman" w:cs="Times New Roman"/>
          <w:sz w:val="24"/>
          <w:szCs w:val="24"/>
          <w:lang w:val="en"/>
        </w:rPr>
      </w:pPr>
      <w:r>
        <w:rPr>
          <w:rFonts w:ascii="Times New Roman" w:hAnsi="Times New Roman" w:cs="Times New Roman"/>
          <w:sz w:val="24"/>
          <w:szCs w:val="24"/>
          <w:lang w:val="en"/>
        </w:rPr>
        <w:t xml:space="preserve">Becker, Gary (2011), </w:t>
      </w:r>
      <w:proofErr w:type="gramStart"/>
      <w:r w:rsidRPr="00106561">
        <w:rPr>
          <w:rFonts w:ascii="Times New Roman" w:hAnsi="Times New Roman" w:cs="Times New Roman"/>
          <w:i/>
          <w:sz w:val="24"/>
          <w:szCs w:val="24"/>
          <w:lang w:val="en"/>
        </w:rPr>
        <w:t>The</w:t>
      </w:r>
      <w:proofErr w:type="gramEnd"/>
      <w:r w:rsidRPr="00106561">
        <w:rPr>
          <w:rFonts w:ascii="Times New Roman" w:hAnsi="Times New Roman" w:cs="Times New Roman"/>
          <w:i/>
          <w:sz w:val="24"/>
          <w:szCs w:val="24"/>
          <w:lang w:val="en"/>
        </w:rPr>
        <w:t xml:space="preserve"> challenge of immigration – A radical solution</w:t>
      </w:r>
      <w:r>
        <w:rPr>
          <w:rFonts w:ascii="Times New Roman" w:hAnsi="Times New Roman" w:cs="Times New Roman"/>
          <w:sz w:val="24"/>
          <w:szCs w:val="24"/>
          <w:lang w:val="en"/>
        </w:rPr>
        <w:t>, Institute of Economic Affairs, London.</w:t>
      </w:r>
    </w:p>
    <w:p w14:paraId="4774034C" w14:textId="77777777" w:rsidR="000617D2" w:rsidRPr="006C6AFB" w:rsidRDefault="000617D2" w:rsidP="000617D2">
      <w:pPr>
        <w:rPr>
          <w:rFonts w:ascii="Times New Roman" w:hAnsi="Times New Roman" w:cs="Times New Roman"/>
          <w:sz w:val="24"/>
          <w:szCs w:val="24"/>
          <w:lang w:val="en"/>
        </w:rPr>
      </w:pPr>
      <w:r w:rsidRPr="006C6AFB">
        <w:rPr>
          <w:rFonts w:ascii="Times New Roman" w:hAnsi="Times New Roman" w:cs="Times New Roman"/>
          <w:sz w:val="24"/>
          <w:szCs w:val="24"/>
          <w:lang w:val="en"/>
        </w:rPr>
        <w:t xml:space="preserve">Bradshaw, C. J. (2012), </w:t>
      </w:r>
      <w:proofErr w:type="gramStart"/>
      <w:r w:rsidRPr="006C6AFB">
        <w:rPr>
          <w:rFonts w:ascii="Times New Roman" w:hAnsi="Times New Roman" w:cs="Times New Roman"/>
          <w:sz w:val="24"/>
          <w:szCs w:val="24"/>
          <w:lang w:val="en"/>
        </w:rPr>
        <w:t>Little</w:t>
      </w:r>
      <w:proofErr w:type="gramEnd"/>
      <w:r w:rsidRPr="006C6AFB">
        <w:rPr>
          <w:rFonts w:ascii="Times New Roman" w:hAnsi="Times New Roman" w:cs="Times New Roman"/>
          <w:sz w:val="24"/>
          <w:szCs w:val="24"/>
          <w:lang w:val="en"/>
        </w:rPr>
        <w:t xml:space="preserve"> left to lose: deforestation and forest degradation in Australia since European colonization. </w:t>
      </w:r>
      <w:r w:rsidRPr="006C6AFB">
        <w:rPr>
          <w:rFonts w:ascii="Times New Roman" w:hAnsi="Times New Roman" w:cs="Times New Roman"/>
          <w:i/>
          <w:sz w:val="24"/>
          <w:szCs w:val="24"/>
          <w:lang w:val="en"/>
        </w:rPr>
        <w:t>Journal of Plant Ecology</w:t>
      </w:r>
      <w:r w:rsidRPr="006C6AFB">
        <w:rPr>
          <w:rFonts w:ascii="Times New Roman" w:hAnsi="Times New Roman" w:cs="Times New Roman"/>
          <w:sz w:val="24"/>
          <w:szCs w:val="24"/>
          <w:lang w:val="en"/>
        </w:rPr>
        <w:t>, 5(1), 109-120.</w:t>
      </w:r>
    </w:p>
    <w:p w14:paraId="48AF64A2" w14:textId="77777777" w:rsidR="00A9007A" w:rsidRPr="006C6AFB" w:rsidRDefault="00520DAC" w:rsidP="00190B05">
      <w:pPr>
        <w:rPr>
          <w:rFonts w:ascii="Times New Roman" w:hAnsi="Times New Roman" w:cs="Times New Roman"/>
          <w:sz w:val="24"/>
          <w:szCs w:val="24"/>
        </w:rPr>
      </w:pPr>
      <w:r>
        <w:rPr>
          <w:rFonts w:ascii="Times New Roman" w:hAnsi="Times New Roman" w:cs="Times New Roman"/>
          <w:sz w:val="24"/>
          <w:szCs w:val="24"/>
        </w:rPr>
        <w:t xml:space="preserve">Buxton, Michael (2014), </w:t>
      </w:r>
      <w:r w:rsidR="00A9007A" w:rsidRPr="006C6AFB">
        <w:rPr>
          <w:rFonts w:ascii="Times New Roman" w:hAnsi="Times New Roman" w:cs="Times New Roman"/>
          <w:sz w:val="24"/>
          <w:szCs w:val="24"/>
          <w:lang w:val="en"/>
        </w:rPr>
        <w:t xml:space="preserve">The Expanding Urban Fringe: Impacts on </w:t>
      </w:r>
      <w:proofErr w:type="spellStart"/>
      <w:r w:rsidR="00A9007A" w:rsidRPr="006C6AFB">
        <w:rPr>
          <w:rFonts w:ascii="Times New Roman" w:hAnsi="Times New Roman" w:cs="Times New Roman"/>
          <w:sz w:val="24"/>
          <w:szCs w:val="24"/>
          <w:lang w:val="en"/>
        </w:rPr>
        <w:t>Peri</w:t>
      </w:r>
      <w:proofErr w:type="spellEnd"/>
      <w:r w:rsidR="00A9007A" w:rsidRPr="006C6AFB">
        <w:rPr>
          <w:rFonts w:ascii="Times New Roman" w:hAnsi="Times New Roman" w:cs="Times New Roman"/>
          <w:sz w:val="24"/>
          <w:szCs w:val="24"/>
          <w:lang w:val="en"/>
        </w:rPr>
        <w:t>-urb</w:t>
      </w:r>
      <w:r>
        <w:rPr>
          <w:rFonts w:ascii="Times New Roman" w:hAnsi="Times New Roman" w:cs="Times New Roman"/>
          <w:sz w:val="24"/>
          <w:szCs w:val="24"/>
          <w:lang w:val="en"/>
        </w:rPr>
        <w:t>an Areas, Melbourne, Australia,</w:t>
      </w:r>
      <w:r w:rsidR="00A9007A" w:rsidRPr="006C6AFB">
        <w:rPr>
          <w:rFonts w:ascii="Times New Roman" w:hAnsi="Times New Roman" w:cs="Times New Roman"/>
          <w:sz w:val="24"/>
          <w:szCs w:val="24"/>
          <w:lang w:val="en"/>
        </w:rPr>
        <w:t xml:space="preserve"> </w:t>
      </w:r>
      <w:r w:rsidR="00A9007A" w:rsidRPr="006C6AFB">
        <w:rPr>
          <w:rFonts w:ascii="Times New Roman" w:hAnsi="Times New Roman" w:cs="Times New Roman"/>
          <w:sz w:val="24"/>
          <w:szCs w:val="24"/>
        </w:rPr>
        <w:t xml:space="preserve">in </w:t>
      </w:r>
      <w:hyperlink r:id="rId14" w:history="1">
        <w:r w:rsidR="00A9007A" w:rsidRPr="006C6AFB">
          <w:rPr>
            <w:rFonts w:ascii="Times New Roman" w:hAnsi="Times New Roman" w:cs="Times New Roman"/>
            <w:i/>
            <w:sz w:val="24"/>
            <w:szCs w:val="24"/>
          </w:rPr>
          <w:t>The Security of Water, Food, Energy and Liveability of Cities</w:t>
        </w:r>
      </w:hyperlink>
      <w:r w:rsidR="00A9007A" w:rsidRPr="006C6AFB">
        <w:rPr>
          <w:rFonts w:ascii="Times New Roman" w:hAnsi="Times New Roman" w:cs="Times New Roman"/>
          <w:i/>
          <w:sz w:val="24"/>
          <w:szCs w:val="24"/>
        </w:rPr>
        <w:t xml:space="preserve">. </w:t>
      </w:r>
      <w:hyperlink r:id="rId15" w:history="1">
        <w:r w:rsidR="00A9007A" w:rsidRPr="006C6AFB">
          <w:rPr>
            <w:rFonts w:ascii="Times New Roman" w:hAnsi="Times New Roman" w:cs="Times New Roman"/>
            <w:i/>
            <w:sz w:val="24"/>
            <w:szCs w:val="24"/>
          </w:rPr>
          <w:t>Water Science and Technology Library</w:t>
        </w:r>
      </w:hyperlink>
      <w:r w:rsidR="00A9007A" w:rsidRPr="006C6AFB">
        <w:rPr>
          <w:rFonts w:ascii="Times New Roman" w:hAnsi="Times New Roman" w:cs="Times New Roman"/>
          <w:sz w:val="24"/>
          <w:szCs w:val="24"/>
        </w:rPr>
        <w:t xml:space="preserve">, Volume 71, 2014, pp 55-70. </w:t>
      </w:r>
    </w:p>
    <w:p w14:paraId="0BB47585" w14:textId="77777777" w:rsidR="006E42F1" w:rsidRPr="006C6AFB" w:rsidRDefault="006E42F1" w:rsidP="00190B05">
      <w:pPr>
        <w:rPr>
          <w:rFonts w:ascii="Times New Roman" w:hAnsi="Times New Roman" w:cs="Times New Roman"/>
          <w:sz w:val="24"/>
          <w:szCs w:val="24"/>
        </w:rPr>
      </w:pPr>
      <w:r w:rsidRPr="006C6AFB">
        <w:rPr>
          <w:rFonts w:ascii="Times New Roman" w:hAnsi="Times New Roman" w:cs="Times New Roman"/>
          <w:sz w:val="24"/>
          <w:szCs w:val="24"/>
        </w:rPr>
        <w:t xml:space="preserve">Cocks, K. D. (1996), </w:t>
      </w:r>
      <w:r w:rsidRPr="006C6AFB">
        <w:rPr>
          <w:rFonts w:ascii="Times New Roman" w:hAnsi="Times New Roman" w:cs="Times New Roman"/>
          <w:i/>
          <w:iCs/>
          <w:sz w:val="24"/>
          <w:szCs w:val="24"/>
        </w:rPr>
        <w:t>People policy: Australia's population choices</w:t>
      </w:r>
      <w:r w:rsidRPr="006C6AFB">
        <w:rPr>
          <w:rFonts w:ascii="Times New Roman" w:hAnsi="Times New Roman" w:cs="Times New Roman"/>
          <w:sz w:val="24"/>
          <w:szCs w:val="24"/>
        </w:rPr>
        <w:t xml:space="preserve">. </w:t>
      </w:r>
      <w:proofErr w:type="gramStart"/>
      <w:r w:rsidRPr="006C6AFB">
        <w:rPr>
          <w:rFonts w:ascii="Times New Roman" w:hAnsi="Times New Roman" w:cs="Times New Roman"/>
          <w:sz w:val="24"/>
          <w:szCs w:val="24"/>
        </w:rPr>
        <w:t>UNSW Press.</w:t>
      </w:r>
      <w:proofErr w:type="gramEnd"/>
    </w:p>
    <w:p w14:paraId="250D1A8D" w14:textId="77777777" w:rsidR="00A9007A" w:rsidRPr="006C6AFB" w:rsidRDefault="00A9007A" w:rsidP="00526628">
      <w:pPr>
        <w:spacing w:after="120" w:line="360" w:lineRule="auto"/>
        <w:rPr>
          <w:rFonts w:ascii="Times New Roman" w:hAnsi="Times New Roman" w:cs="Times New Roman"/>
          <w:sz w:val="24"/>
          <w:szCs w:val="24"/>
        </w:rPr>
      </w:pPr>
      <w:r w:rsidRPr="006C6AFB">
        <w:rPr>
          <w:rFonts w:ascii="Times New Roman" w:hAnsi="Times New Roman" w:cs="Times New Roman"/>
          <w:sz w:val="24"/>
          <w:szCs w:val="24"/>
        </w:rPr>
        <w:t xml:space="preserve">Commonwealth of Australia (2015), </w:t>
      </w:r>
      <w:r w:rsidRPr="006C6AFB">
        <w:rPr>
          <w:rFonts w:ascii="Times New Roman" w:hAnsi="Times New Roman" w:cs="Times New Roman"/>
          <w:i/>
          <w:sz w:val="24"/>
          <w:szCs w:val="24"/>
        </w:rPr>
        <w:t xml:space="preserve">2015 Intergenerational Report. </w:t>
      </w:r>
      <w:proofErr w:type="gramStart"/>
      <w:r w:rsidRPr="006C6AFB">
        <w:rPr>
          <w:rFonts w:ascii="Times New Roman" w:hAnsi="Times New Roman" w:cs="Times New Roman"/>
          <w:i/>
          <w:sz w:val="24"/>
          <w:szCs w:val="24"/>
        </w:rPr>
        <w:t>Australia in 2055</w:t>
      </w:r>
      <w:r w:rsidRPr="006C6AFB">
        <w:rPr>
          <w:rFonts w:ascii="Times New Roman" w:hAnsi="Times New Roman" w:cs="Times New Roman"/>
          <w:sz w:val="24"/>
          <w:szCs w:val="24"/>
        </w:rPr>
        <w:t>.</w:t>
      </w:r>
      <w:proofErr w:type="gramEnd"/>
    </w:p>
    <w:p w14:paraId="02C065A6" w14:textId="77777777" w:rsidR="00A9007A" w:rsidRPr="006C6AFB" w:rsidRDefault="00A9007A" w:rsidP="00526628">
      <w:pPr>
        <w:spacing w:after="120" w:line="360" w:lineRule="auto"/>
        <w:rPr>
          <w:rFonts w:ascii="Times New Roman" w:hAnsi="Times New Roman" w:cs="Times New Roman"/>
          <w:sz w:val="24"/>
          <w:szCs w:val="24"/>
        </w:rPr>
      </w:pPr>
      <w:r w:rsidRPr="006C6AFB">
        <w:rPr>
          <w:rFonts w:ascii="Times New Roman" w:hAnsi="Times New Roman" w:cs="Times New Roman"/>
          <w:sz w:val="24"/>
          <w:szCs w:val="24"/>
        </w:rPr>
        <w:t xml:space="preserve">CSIRO (2015), </w:t>
      </w:r>
      <w:r w:rsidRPr="006C6AFB">
        <w:rPr>
          <w:rFonts w:ascii="Times New Roman" w:hAnsi="Times New Roman" w:cs="Times New Roman"/>
          <w:i/>
          <w:sz w:val="24"/>
          <w:szCs w:val="24"/>
        </w:rPr>
        <w:t>Climate Change in Australia</w:t>
      </w:r>
      <w:r w:rsidRPr="006C6AFB">
        <w:rPr>
          <w:rFonts w:ascii="Times New Roman" w:hAnsi="Times New Roman" w:cs="Times New Roman"/>
          <w:sz w:val="24"/>
          <w:szCs w:val="24"/>
        </w:rPr>
        <w:t>.</w:t>
      </w:r>
    </w:p>
    <w:p w14:paraId="2A083D4A" w14:textId="77777777" w:rsidR="00A9007A" w:rsidRPr="006C6AFB" w:rsidRDefault="00A9007A" w:rsidP="00A9007A">
      <w:pPr>
        <w:rPr>
          <w:rFonts w:ascii="Times New Roman" w:hAnsi="Times New Roman" w:cs="Times New Roman"/>
          <w:sz w:val="24"/>
          <w:szCs w:val="24"/>
          <w:lang w:val="en"/>
        </w:rPr>
      </w:pPr>
      <w:proofErr w:type="gramStart"/>
      <w:r w:rsidRPr="006C6AFB">
        <w:rPr>
          <w:rFonts w:ascii="Times New Roman" w:hAnsi="Times New Roman" w:cs="Times New Roman"/>
          <w:sz w:val="24"/>
          <w:szCs w:val="24"/>
          <w:lang w:val="en"/>
        </w:rPr>
        <w:t xml:space="preserve">Department of Immigration and Citizenship (nd), </w:t>
      </w:r>
      <w:r w:rsidRPr="006C6AFB">
        <w:rPr>
          <w:rFonts w:ascii="Times New Roman" w:hAnsi="Times New Roman" w:cs="Times New Roman"/>
          <w:i/>
          <w:sz w:val="24"/>
          <w:szCs w:val="24"/>
          <w:lang w:val="en"/>
        </w:rPr>
        <w:t>Australia’s Migration Trends 2011–12 at a glance</w:t>
      </w:r>
      <w:r w:rsidRPr="006C6AFB">
        <w:rPr>
          <w:rFonts w:ascii="Times New Roman" w:hAnsi="Times New Roman" w:cs="Times New Roman"/>
          <w:sz w:val="24"/>
          <w:szCs w:val="24"/>
          <w:lang w:val="en"/>
        </w:rPr>
        <w:t>.</w:t>
      </w:r>
      <w:proofErr w:type="gramEnd"/>
    </w:p>
    <w:p w14:paraId="19240B44" w14:textId="77777777" w:rsidR="00A9007A" w:rsidRPr="006C6AFB" w:rsidRDefault="00A9007A" w:rsidP="00190B05">
      <w:pPr>
        <w:rPr>
          <w:rFonts w:ascii="Times New Roman" w:hAnsi="Times New Roman" w:cs="Times New Roman"/>
          <w:sz w:val="24"/>
          <w:szCs w:val="24"/>
          <w:lang w:val="en"/>
        </w:rPr>
      </w:pPr>
      <w:r w:rsidRPr="006C6AFB">
        <w:rPr>
          <w:rFonts w:ascii="Times New Roman" w:hAnsi="Times New Roman" w:cs="Times New Roman"/>
          <w:sz w:val="24"/>
          <w:szCs w:val="24"/>
          <w:lang w:val="en"/>
        </w:rPr>
        <w:t>Foran</w:t>
      </w:r>
      <w:r w:rsidR="00520DAC">
        <w:rPr>
          <w:rFonts w:ascii="Times New Roman" w:hAnsi="Times New Roman" w:cs="Times New Roman"/>
          <w:sz w:val="24"/>
          <w:szCs w:val="24"/>
          <w:lang w:val="en"/>
        </w:rPr>
        <w:t xml:space="preserve">, Barney (2011), </w:t>
      </w:r>
      <w:r w:rsidRPr="006C6AFB">
        <w:rPr>
          <w:rFonts w:ascii="Times New Roman" w:hAnsi="Times New Roman" w:cs="Times New Roman"/>
          <w:sz w:val="24"/>
          <w:szCs w:val="24"/>
          <w:lang w:val="en"/>
        </w:rPr>
        <w:t>A bigger Australia teeters on the edge: comparing the 2010 ‘Physical Implications’ and 2002 ‘Future Dilemmas’ studie</w:t>
      </w:r>
      <w:r w:rsidR="00520DAC">
        <w:rPr>
          <w:rFonts w:ascii="Times New Roman" w:hAnsi="Times New Roman" w:cs="Times New Roman"/>
          <w:sz w:val="24"/>
          <w:szCs w:val="24"/>
          <w:lang w:val="en"/>
        </w:rPr>
        <w:t>s of population growth options,</w:t>
      </w:r>
      <w:r w:rsidRPr="006C6AFB">
        <w:rPr>
          <w:rFonts w:ascii="Times New Roman" w:hAnsi="Times New Roman" w:cs="Times New Roman"/>
          <w:sz w:val="24"/>
          <w:szCs w:val="24"/>
          <w:lang w:val="en"/>
        </w:rPr>
        <w:t xml:space="preserve"> </w:t>
      </w:r>
      <w:r w:rsidRPr="006C6AFB">
        <w:rPr>
          <w:rFonts w:ascii="Times New Roman" w:hAnsi="Times New Roman" w:cs="Times New Roman"/>
          <w:i/>
          <w:sz w:val="24"/>
          <w:szCs w:val="24"/>
          <w:lang w:val="en"/>
        </w:rPr>
        <w:t>People and Place</w:t>
      </w:r>
      <w:r w:rsidRPr="006C6AFB">
        <w:rPr>
          <w:rFonts w:ascii="Times New Roman" w:hAnsi="Times New Roman" w:cs="Times New Roman"/>
          <w:sz w:val="24"/>
          <w:szCs w:val="24"/>
          <w:lang w:val="en"/>
        </w:rPr>
        <w:t>, vol 18, no 4, pp. 50-60.</w:t>
      </w:r>
    </w:p>
    <w:p w14:paraId="16D0EFD8" w14:textId="77777777" w:rsidR="00F14711" w:rsidRDefault="00F14711" w:rsidP="00F14711">
      <w:pPr>
        <w:rPr>
          <w:rFonts w:ascii="Times New Roman" w:hAnsi="Times New Roman" w:cs="Times New Roman"/>
          <w:sz w:val="24"/>
          <w:szCs w:val="24"/>
          <w:lang w:val="en"/>
        </w:rPr>
      </w:pPr>
      <w:r w:rsidRPr="006C6AFB">
        <w:rPr>
          <w:rFonts w:ascii="Times New Roman" w:hAnsi="Times New Roman" w:cs="Times New Roman"/>
          <w:sz w:val="24"/>
          <w:szCs w:val="24"/>
          <w:lang w:val="en"/>
        </w:rPr>
        <w:t xml:space="preserve">Future Directions International (2014a), </w:t>
      </w:r>
      <w:r w:rsidRPr="006C6AFB">
        <w:rPr>
          <w:rFonts w:ascii="Times New Roman" w:hAnsi="Times New Roman" w:cs="Times New Roman"/>
          <w:i/>
          <w:sz w:val="24"/>
          <w:szCs w:val="24"/>
          <w:lang w:val="en"/>
        </w:rPr>
        <w:t>Australia’s Water Security Part 1: Water Resources</w:t>
      </w:r>
      <w:r w:rsidRPr="006C6AFB">
        <w:rPr>
          <w:rFonts w:ascii="Times New Roman" w:hAnsi="Times New Roman" w:cs="Times New Roman"/>
          <w:sz w:val="24"/>
          <w:szCs w:val="24"/>
          <w:lang w:val="en"/>
        </w:rPr>
        <w:t>. Perth.</w:t>
      </w:r>
    </w:p>
    <w:p w14:paraId="688DF786" w14:textId="77777777" w:rsidR="00106561" w:rsidRDefault="00106561" w:rsidP="00F14711">
      <w:pPr>
        <w:rPr>
          <w:rFonts w:ascii="Times New Roman" w:hAnsi="Times New Roman" w:cs="Times New Roman"/>
          <w:sz w:val="24"/>
          <w:szCs w:val="24"/>
        </w:rPr>
      </w:pPr>
      <w:proofErr w:type="spellStart"/>
      <w:r w:rsidRPr="00106561">
        <w:rPr>
          <w:rFonts w:ascii="Times New Roman" w:hAnsi="Times New Roman" w:cs="Times New Roman"/>
          <w:sz w:val="24"/>
          <w:szCs w:val="24"/>
          <w:lang w:val="en"/>
        </w:rPr>
        <w:t>Heinberg</w:t>
      </w:r>
      <w:proofErr w:type="spellEnd"/>
      <w:r>
        <w:rPr>
          <w:rFonts w:ascii="Times New Roman" w:hAnsi="Times New Roman" w:cs="Times New Roman"/>
          <w:sz w:val="24"/>
          <w:szCs w:val="24"/>
        </w:rPr>
        <w:t>, R. (2011),</w:t>
      </w:r>
      <w:r w:rsidRPr="00106561">
        <w:rPr>
          <w:rFonts w:ascii="Times New Roman" w:hAnsi="Times New Roman" w:cs="Times New Roman"/>
          <w:sz w:val="24"/>
          <w:szCs w:val="24"/>
        </w:rPr>
        <w:t xml:space="preserve"> </w:t>
      </w:r>
      <w:proofErr w:type="gramStart"/>
      <w:r w:rsidRPr="00106561">
        <w:rPr>
          <w:rFonts w:ascii="Times New Roman" w:hAnsi="Times New Roman" w:cs="Times New Roman"/>
          <w:i/>
          <w:iCs/>
          <w:sz w:val="24"/>
          <w:szCs w:val="24"/>
        </w:rPr>
        <w:t>The</w:t>
      </w:r>
      <w:proofErr w:type="gramEnd"/>
      <w:r w:rsidRPr="00106561">
        <w:rPr>
          <w:rFonts w:ascii="Times New Roman" w:hAnsi="Times New Roman" w:cs="Times New Roman"/>
          <w:i/>
          <w:iCs/>
          <w:sz w:val="24"/>
          <w:szCs w:val="24"/>
        </w:rPr>
        <w:t xml:space="preserve"> end of growth: Adapting to our new economic reality</w:t>
      </w:r>
      <w:r w:rsidRPr="00106561">
        <w:rPr>
          <w:rFonts w:ascii="Times New Roman" w:hAnsi="Times New Roman" w:cs="Times New Roman"/>
          <w:sz w:val="24"/>
          <w:szCs w:val="24"/>
        </w:rPr>
        <w:t xml:space="preserve">. </w:t>
      </w:r>
      <w:proofErr w:type="gramStart"/>
      <w:r w:rsidRPr="00106561">
        <w:rPr>
          <w:rFonts w:ascii="Times New Roman" w:hAnsi="Times New Roman" w:cs="Times New Roman"/>
          <w:sz w:val="24"/>
          <w:szCs w:val="24"/>
        </w:rPr>
        <w:t>New Society Publishers.</w:t>
      </w:r>
      <w:proofErr w:type="gramEnd"/>
    </w:p>
    <w:p w14:paraId="295DC984" w14:textId="77777777" w:rsidR="00EA4AC0" w:rsidRPr="00EA4AC0" w:rsidRDefault="00EA4AC0" w:rsidP="00F14711">
      <w:pPr>
        <w:rPr>
          <w:rFonts w:ascii="Times New Roman" w:hAnsi="Times New Roman" w:cs="Times New Roman"/>
          <w:sz w:val="24"/>
          <w:szCs w:val="24"/>
        </w:rPr>
      </w:pPr>
      <w:r w:rsidRPr="00EA4AC0">
        <w:rPr>
          <w:rFonts w:ascii="Times New Roman" w:hAnsi="Times New Roman" w:cs="Times New Roman"/>
          <w:sz w:val="24"/>
          <w:szCs w:val="24"/>
        </w:rPr>
        <w:t xml:space="preserve">Leiss, W. </w:t>
      </w:r>
      <w:r>
        <w:rPr>
          <w:rFonts w:ascii="Times New Roman" w:hAnsi="Times New Roman" w:cs="Times New Roman"/>
          <w:sz w:val="24"/>
          <w:szCs w:val="24"/>
        </w:rPr>
        <w:t>(</w:t>
      </w:r>
      <w:r w:rsidRPr="00EA4AC0">
        <w:rPr>
          <w:rFonts w:ascii="Times New Roman" w:hAnsi="Times New Roman" w:cs="Times New Roman"/>
          <w:sz w:val="24"/>
          <w:szCs w:val="24"/>
        </w:rPr>
        <w:t xml:space="preserve">2010), </w:t>
      </w:r>
      <w:r w:rsidRPr="00EA4AC0">
        <w:rPr>
          <w:rFonts w:ascii="Times New Roman" w:hAnsi="Times New Roman" w:cs="Times New Roman"/>
          <w:i/>
          <w:sz w:val="24"/>
          <w:szCs w:val="24"/>
        </w:rPr>
        <w:t>The Doom Loop in the Financial Sector</w:t>
      </w:r>
      <w:r>
        <w:rPr>
          <w:rFonts w:ascii="Times New Roman" w:hAnsi="Times New Roman" w:cs="Times New Roman"/>
          <w:sz w:val="24"/>
          <w:szCs w:val="24"/>
        </w:rPr>
        <w:t>, University of Ottawa Press.</w:t>
      </w:r>
    </w:p>
    <w:p w14:paraId="0E088DC5" w14:textId="77777777" w:rsidR="00A9007A" w:rsidRPr="006C6AFB" w:rsidRDefault="006E42F1" w:rsidP="00190B05">
      <w:pPr>
        <w:rPr>
          <w:rFonts w:ascii="Times New Roman" w:hAnsi="Times New Roman" w:cs="Times New Roman"/>
          <w:sz w:val="24"/>
          <w:szCs w:val="24"/>
        </w:rPr>
      </w:pPr>
      <w:r w:rsidRPr="006C6AFB">
        <w:rPr>
          <w:rFonts w:ascii="Times New Roman" w:hAnsi="Times New Roman" w:cs="Times New Roman"/>
          <w:sz w:val="24"/>
          <w:szCs w:val="24"/>
        </w:rPr>
        <w:t>Lowe, I. (2012),</w:t>
      </w:r>
      <w:r w:rsidR="00A9007A" w:rsidRPr="006C6AFB">
        <w:rPr>
          <w:rFonts w:ascii="Times New Roman" w:hAnsi="Times New Roman" w:cs="Times New Roman"/>
          <w:sz w:val="24"/>
          <w:szCs w:val="24"/>
        </w:rPr>
        <w:t xml:space="preserve"> </w:t>
      </w:r>
      <w:r w:rsidR="000617D2" w:rsidRPr="006C6AFB">
        <w:rPr>
          <w:rFonts w:ascii="Times New Roman" w:hAnsi="Times New Roman" w:cs="Times New Roman"/>
          <w:i/>
          <w:iCs/>
          <w:sz w:val="24"/>
          <w:szCs w:val="24"/>
        </w:rPr>
        <w:t xml:space="preserve">Bigger </w:t>
      </w:r>
      <w:proofErr w:type="gramStart"/>
      <w:r w:rsidR="000617D2" w:rsidRPr="006C6AFB">
        <w:rPr>
          <w:rFonts w:ascii="Times New Roman" w:hAnsi="Times New Roman" w:cs="Times New Roman"/>
          <w:i/>
          <w:iCs/>
          <w:sz w:val="24"/>
          <w:szCs w:val="24"/>
        </w:rPr>
        <w:t>Or</w:t>
      </w:r>
      <w:proofErr w:type="gramEnd"/>
      <w:r w:rsidR="000617D2" w:rsidRPr="006C6AFB">
        <w:rPr>
          <w:rFonts w:ascii="Times New Roman" w:hAnsi="Times New Roman" w:cs="Times New Roman"/>
          <w:i/>
          <w:iCs/>
          <w:sz w:val="24"/>
          <w:szCs w:val="24"/>
        </w:rPr>
        <w:t xml:space="preserve"> Better?</w:t>
      </w:r>
      <w:r w:rsidR="00A9007A" w:rsidRPr="006C6AFB">
        <w:rPr>
          <w:rFonts w:ascii="Times New Roman" w:hAnsi="Times New Roman" w:cs="Times New Roman"/>
          <w:i/>
          <w:iCs/>
          <w:sz w:val="24"/>
          <w:szCs w:val="24"/>
        </w:rPr>
        <w:t xml:space="preserve"> </w:t>
      </w:r>
      <w:proofErr w:type="gramStart"/>
      <w:r w:rsidR="00A9007A" w:rsidRPr="006C6AFB">
        <w:rPr>
          <w:rFonts w:ascii="Times New Roman" w:hAnsi="Times New Roman" w:cs="Times New Roman"/>
          <w:i/>
          <w:iCs/>
          <w:sz w:val="24"/>
          <w:szCs w:val="24"/>
        </w:rPr>
        <w:t>Australia's Population Debate</w:t>
      </w:r>
      <w:r w:rsidR="00A9007A" w:rsidRPr="006C6AFB">
        <w:rPr>
          <w:rFonts w:ascii="Times New Roman" w:hAnsi="Times New Roman" w:cs="Times New Roman"/>
          <w:sz w:val="24"/>
          <w:szCs w:val="24"/>
        </w:rPr>
        <w:t>.</w:t>
      </w:r>
      <w:proofErr w:type="gramEnd"/>
      <w:r w:rsidR="00A9007A" w:rsidRPr="006C6AFB">
        <w:rPr>
          <w:rFonts w:ascii="Times New Roman" w:hAnsi="Times New Roman" w:cs="Times New Roman"/>
          <w:sz w:val="24"/>
          <w:szCs w:val="24"/>
        </w:rPr>
        <w:t xml:space="preserve"> </w:t>
      </w:r>
      <w:proofErr w:type="gramStart"/>
      <w:r w:rsidR="00A9007A" w:rsidRPr="006C6AFB">
        <w:rPr>
          <w:rFonts w:ascii="Times New Roman" w:hAnsi="Times New Roman" w:cs="Times New Roman"/>
          <w:sz w:val="24"/>
          <w:szCs w:val="24"/>
        </w:rPr>
        <w:t>Univ. of Queensland Press.</w:t>
      </w:r>
      <w:proofErr w:type="gramEnd"/>
    </w:p>
    <w:p w14:paraId="7933769C" w14:textId="77777777" w:rsidR="000E065C" w:rsidRPr="006C6AFB" w:rsidRDefault="000E065C" w:rsidP="00190B05">
      <w:pPr>
        <w:rPr>
          <w:rFonts w:ascii="Times New Roman" w:hAnsi="Times New Roman" w:cs="Times New Roman"/>
          <w:sz w:val="24"/>
          <w:szCs w:val="24"/>
        </w:rPr>
      </w:pPr>
      <w:proofErr w:type="gramStart"/>
      <w:r w:rsidRPr="006C6AFB">
        <w:rPr>
          <w:rFonts w:ascii="Times New Roman" w:hAnsi="Times New Roman" w:cs="Times New Roman"/>
          <w:sz w:val="24"/>
          <w:szCs w:val="24"/>
        </w:rPr>
        <w:t xml:space="preserve">McAllister, Ian; Aaron Martin and Juliet Pietsch (2010), </w:t>
      </w:r>
      <w:r w:rsidRPr="006C6AFB">
        <w:rPr>
          <w:rFonts w:ascii="Times New Roman" w:hAnsi="Times New Roman" w:cs="Times New Roman"/>
          <w:i/>
          <w:sz w:val="24"/>
          <w:szCs w:val="24"/>
        </w:rPr>
        <w:t>Public opinion towards population growth in Australia</w:t>
      </w:r>
      <w:r w:rsidRPr="006C6AFB">
        <w:rPr>
          <w:rFonts w:ascii="Times New Roman" w:hAnsi="Times New Roman" w:cs="Times New Roman"/>
          <w:sz w:val="24"/>
          <w:szCs w:val="24"/>
        </w:rPr>
        <w:t>, ANU College of Arts and Social Sciences.</w:t>
      </w:r>
      <w:proofErr w:type="gramEnd"/>
    </w:p>
    <w:p w14:paraId="465A39C7" w14:textId="77777777" w:rsidR="0091699F" w:rsidRPr="006C6AFB" w:rsidRDefault="0091699F" w:rsidP="00190B05">
      <w:pPr>
        <w:rPr>
          <w:rFonts w:ascii="Times New Roman" w:hAnsi="Times New Roman" w:cs="Times New Roman"/>
          <w:sz w:val="24"/>
          <w:szCs w:val="24"/>
          <w:lang w:val="en"/>
        </w:rPr>
      </w:pPr>
      <w:r w:rsidRPr="006C6AFB">
        <w:rPr>
          <w:rFonts w:ascii="Times New Roman" w:hAnsi="Times New Roman" w:cs="Times New Roman"/>
          <w:sz w:val="24"/>
          <w:szCs w:val="24"/>
        </w:rPr>
        <w:t xml:space="preserve">McDonald, Hugh P. (2014), </w:t>
      </w:r>
      <w:r w:rsidRPr="006C6AFB">
        <w:rPr>
          <w:rFonts w:ascii="Times New Roman" w:hAnsi="Times New Roman" w:cs="Times New Roman"/>
          <w:i/>
          <w:sz w:val="24"/>
          <w:szCs w:val="24"/>
        </w:rPr>
        <w:t>Environmental philosophy: A revaluation of cosmopolitan ethics from an ecocentric standpoint.</w:t>
      </w:r>
      <w:r w:rsidRPr="006C6AFB">
        <w:rPr>
          <w:rFonts w:ascii="Times New Roman" w:hAnsi="Times New Roman" w:cs="Times New Roman"/>
          <w:sz w:val="24"/>
          <w:szCs w:val="24"/>
        </w:rPr>
        <w:t xml:space="preserve"> Value enquiry books series Vol 273. Amserdam: Rodopi.</w:t>
      </w:r>
    </w:p>
    <w:p w14:paraId="0E6771EB" w14:textId="77777777" w:rsidR="00A9007A" w:rsidRPr="006C6AFB" w:rsidRDefault="00A9007A" w:rsidP="00190B05">
      <w:pPr>
        <w:rPr>
          <w:rFonts w:ascii="Times New Roman" w:hAnsi="Times New Roman" w:cs="Times New Roman"/>
          <w:sz w:val="24"/>
          <w:szCs w:val="24"/>
          <w:lang w:val="en"/>
        </w:rPr>
      </w:pPr>
      <w:r w:rsidRPr="006C6AFB">
        <w:rPr>
          <w:rFonts w:ascii="Times New Roman" w:hAnsi="Times New Roman" w:cs="Times New Roman"/>
          <w:sz w:val="24"/>
          <w:szCs w:val="24"/>
          <w:lang w:val="en"/>
        </w:rPr>
        <w:t>M</w:t>
      </w:r>
      <w:r w:rsidR="00520DAC">
        <w:rPr>
          <w:rFonts w:ascii="Times New Roman" w:hAnsi="Times New Roman" w:cs="Times New Roman"/>
          <w:sz w:val="24"/>
          <w:szCs w:val="24"/>
          <w:lang w:val="en"/>
        </w:rPr>
        <w:t xml:space="preserve">illar, J., &amp; Roots, J. (2012), </w:t>
      </w:r>
      <w:r w:rsidRPr="006C6AFB">
        <w:rPr>
          <w:rFonts w:ascii="Times New Roman" w:hAnsi="Times New Roman" w:cs="Times New Roman"/>
          <w:sz w:val="24"/>
          <w:szCs w:val="24"/>
          <w:lang w:val="en"/>
        </w:rPr>
        <w:t xml:space="preserve">Changes in Australian agriculture and land use: implications for future </w:t>
      </w:r>
      <w:r w:rsidR="00520DAC">
        <w:rPr>
          <w:rFonts w:ascii="Times New Roman" w:hAnsi="Times New Roman" w:cs="Times New Roman"/>
          <w:sz w:val="24"/>
          <w:szCs w:val="24"/>
          <w:lang w:val="en"/>
        </w:rPr>
        <w:t>food security,</w:t>
      </w:r>
      <w:r w:rsidRPr="006C6AFB">
        <w:rPr>
          <w:rFonts w:ascii="Times New Roman" w:hAnsi="Times New Roman" w:cs="Times New Roman"/>
          <w:sz w:val="24"/>
          <w:szCs w:val="24"/>
          <w:lang w:val="en"/>
        </w:rPr>
        <w:t xml:space="preserve"> </w:t>
      </w:r>
      <w:r w:rsidRPr="006C6AFB">
        <w:rPr>
          <w:rFonts w:ascii="Times New Roman" w:hAnsi="Times New Roman" w:cs="Times New Roman"/>
          <w:i/>
          <w:sz w:val="24"/>
          <w:szCs w:val="24"/>
          <w:lang w:val="en"/>
        </w:rPr>
        <w:t>International journal of agricultural sustainability</w:t>
      </w:r>
      <w:r w:rsidRPr="006C6AFB">
        <w:rPr>
          <w:rFonts w:ascii="Times New Roman" w:hAnsi="Times New Roman" w:cs="Times New Roman"/>
          <w:sz w:val="24"/>
          <w:szCs w:val="24"/>
          <w:lang w:val="en"/>
        </w:rPr>
        <w:t>, 10(1), 25-39.</w:t>
      </w:r>
    </w:p>
    <w:p w14:paraId="318A0A0E" w14:textId="77777777" w:rsidR="002E2211" w:rsidRPr="006C6AFB" w:rsidRDefault="002E2211" w:rsidP="00190B05">
      <w:pPr>
        <w:rPr>
          <w:rFonts w:ascii="Times New Roman" w:hAnsi="Times New Roman" w:cs="Times New Roman"/>
          <w:sz w:val="24"/>
          <w:szCs w:val="24"/>
          <w:lang w:val="en"/>
        </w:rPr>
      </w:pPr>
      <w:r w:rsidRPr="006C6AFB">
        <w:rPr>
          <w:rFonts w:ascii="Times New Roman" w:hAnsi="Times New Roman" w:cs="Times New Roman"/>
          <w:sz w:val="24"/>
          <w:szCs w:val="24"/>
          <w:lang w:val="en"/>
        </w:rPr>
        <w:t xml:space="preserve">Norman, James (2015), Threat to far north Queensland cassowaries a case for worry, </w:t>
      </w:r>
      <w:r w:rsidRPr="006C6AFB">
        <w:rPr>
          <w:rFonts w:ascii="Times New Roman" w:hAnsi="Times New Roman" w:cs="Times New Roman"/>
          <w:i/>
          <w:sz w:val="24"/>
          <w:szCs w:val="24"/>
          <w:lang w:val="en"/>
        </w:rPr>
        <w:t>The Saturday Paper</w:t>
      </w:r>
      <w:r w:rsidRPr="006C6AFB">
        <w:rPr>
          <w:rFonts w:ascii="Times New Roman" w:hAnsi="Times New Roman" w:cs="Times New Roman"/>
          <w:sz w:val="24"/>
          <w:szCs w:val="24"/>
          <w:lang w:val="en"/>
        </w:rPr>
        <w:t>, 2 May.</w:t>
      </w:r>
    </w:p>
    <w:p w14:paraId="17B09215" w14:textId="77777777" w:rsidR="006E42F1" w:rsidRPr="006C6AFB" w:rsidRDefault="006E42F1" w:rsidP="00190B05">
      <w:pPr>
        <w:rPr>
          <w:rFonts w:ascii="Times New Roman" w:hAnsi="Times New Roman" w:cs="Times New Roman"/>
          <w:sz w:val="24"/>
          <w:szCs w:val="24"/>
          <w:lang w:val="en"/>
        </w:rPr>
      </w:pPr>
      <w:r w:rsidRPr="006C6AFB">
        <w:rPr>
          <w:rFonts w:ascii="Times New Roman" w:hAnsi="Times New Roman" w:cs="Times New Roman"/>
          <w:sz w:val="24"/>
          <w:szCs w:val="24"/>
        </w:rPr>
        <w:lastRenderedPageBreak/>
        <w:t xml:space="preserve">O'Connor, M., &amp; Lines, W. J. (2010), </w:t>
      </w:r>
      <w:r w:rsidRPr="006C6AFB">
        <w:rPr>
          <w:rFonts w:ascii="Times New Roman" w:hAnsi="Times New Roman" w:cs="Times New Roman"/>
          <w:i/>
          <w:iCs/>
          <w:sz w:val="24"/>
          <w:szCs w:val="24"/>
        </w:rPr>
        <w:t>Overloading Australia: How governments and media dither and deny on population</w:t>
      </w:r>
      <w:r w:rsidRPr="006C6AFB">
        <w:rPr>
          <w:rFonts w:ascii="Times New Roman" w:hAnsi="Times New Roman" w:cs="Times New Roman"/>
          <w:sz w:val="24"/>
          <w:szCs w:val="24"/>
        </w:rPr>
        <w:t xml:space="preserve">. </w:t>
      </w:r>
      <w:proofErr w:type="gramStart"/>
      <w:r w:rsidRPr="006C6AFB">
        <w:rPr>
          <w:rFonts w:ascii="Times New Roman" w:hAnsi="Times New Roman" w:cs="Times New Roman"/>
          <w:sz w:val="24"/>
          <w:szCs w:val="24"/>
        </w:rPr>
        <w:t>Envirobook.</w:t>
      </w:r>
      <w:proofErr w:type="gramEnd"/>
    </w:p>
    <w:p w14:paraId="6BE0DEAE" w14:textId="77777777" w:rsidR="00A9007A" w:rsidRPr="006C6AFB" w:rsidRDefault="00520DAC" w:rsidP="00190B05">
      <w:pPr>
        <w:rPr>
          <w:rFonts w:ascii="Times New Roman" w:hAnsi="Times New Roman" w:cs="Times New Roman"/>
          <w:sz w:val="24"/>
          <w:szCs w:val="24"/>
          <w:lang w:val="en"/>
        </w:rPr>
      </w:pPr>
      <w:r>
        <w:rPr>
          <w:rFonts w:ascii="Times New Roman" w:hAnsi="Times New Roman" w:cs="Times New Roman"/>
          <w:sz w:val="24"/>
          <w:szCs w:val="24"/>
          <w:lang w:val="en"/>
        </w:rPr>
        <w:t xml:space="preserve">Parr, Nick (2015), </w:t>
      </w:r>
      <w:r w:rsidR="00A9007A" w:rsidRPr="006C6AFB">
        <w:rPr>
          <w:rFonts w:ascii="Times New Roman" w:hAnsi="Times New Roman" w:cs="Times New Roman"/>
          <w:sz w:val="24"/>
          <w:szCs w:val="24"/>
          <w:lang w:val="en"/>
        </w:rPr>
        <w:t>Population growth could</w:t>
      </w:r>
      <w:r>
        <w:rPr>
          <w:rFonts w:ascii="Times New Roman" w:hAnsi="Times New Roman" w:cs="Times New Roman"/>
          <w:sz w:val="24"/>
          <w:szCs w:val="24"/>
          <w:lang w:val="en"/>
        </w:rPr>
        <w:t xml:space="preserve"> go far beyond IGR projections,</w:t>
      </w:r>
      <w:r w:rsidR="00A9007A" w:rsidRPr="006C6AFB">
        <w:rPr>
          <w:rFonts w:ascii="Times New Roman" w:hAnsi="Times New Roman" w:cs="Times New Roman"/>
          <w:sz w:val="24"/>
          <w:szCs w:val="24"/>
          <w:lang w:val="en"/>
        </w:rPr>
        <w:t xml:space="preserve"> </w:t>
      </w:r>
      <w:r w:rsidR="00A9007A" w:rsidRPr="006C6AFB">
        <w:rPr>
          <w:rFonts w:ascii="Times New Roman" w:hAnsi="Times New Roman" w:cs="Times New Roman"/>
          <w:i/>
          <w:sz w:val="24"/>
          <w:szCs w:val="24"/>
          <w:lang w:val="en"/>
        </w:rPr>
        <w:t>The Conversation</w:t>
      </w:r>
      <w:r w:rsidR="00A9007A" w:rsidRPr="006C6AFB">
        <w:rPr>
          <w:rFonts w:ascii="Times New Roman" w:hAnsi="Times New Roman" w:cs="Times New Roman"/>
          <w:sz w:val="24"/>
          <w:szCs w:val="24"/>
          <w:lang w:val="en"/>
        </w:rPr>
        <w:t>, 10 March.</w:t>
      </w:r>
    </w:p>
    <w:p w14:paraId="2CCBBC1D" w14:textId="77777777" w:rsidR="000617D2" w:rsidRPr="006C6AFB" w:rsidRDefault="000617D2" w:rsidP="00190B05">
      <w:pPr>
        <w:rPr>
          <w:rFonts w:ascii="Times New Roman" w:hAnsi="Times New Roman" w:cs="Times New Roman"/>
          <w:sz w:val="24"/>
          <w:szCs w:val="24"/>
          <w:lang w:val="en"/>
        </w:rPr>
      </w:pPr>
      <w:r w:rsidRPr="006C6AFB">
        <w:rPr>
          <w:rFonts w:ascii="Times New Roman" w:hAnsi="Times New Roman" w:cs="Times New Roman"/>
          <w:sz w:val="24"/>
          <w:szCs w:val="24"/>
        </w:rPr>
        <w:t>Ritchie, E. G., Bradshaw, C. J., Dickman, C. R., Hobbs, R., Johnson, C. N., Johnston, E. L., ... &amp; Woinarski, J. (2013), Continental</w:t>
      </w:r>
      <w:r w:rsidRPr="006C6AFB">
        <w:rPr>
          <w:rFonts w:ascii="Cambria Math" w:hAnsi="Cambria Math" w:cs="Cambria Math"/>
          <w:sz w:val="24"/>
          <w:szCs w:val="24"/>
        </w:rPr>
        <w:t>‐</w:t>
      </w:r>
      <w:r w:rsidRPr="006C6AFB">
        <w:rPr>
          <w:rFonts w:ascii="Times New Roman" w:hAnsi="Times New Roman" w:cs="Times New Roman"/>
          <w:sz w:val="24"/>
          <w:szCs w:val="24"/>
        </w:rPr>
        <w:t xml:space="preserve">Scale Governance and the Hastening of Loss of Australia's Biodiversity. </w:t>
      </w:r>
      <w:r w:rsidRPr="006C6AFB">
        <w:rPr>
          <w:rFonts w:ascii="Times New Roman" w:hAnsi="Times New Roman" w:cs="Times New Roman"/>
          <w:i/>
          <w:iCs/>
          <w:sz w:val="24"/>
          <w:szCs w:val="24"/>
        </w:rPr>
        <w:t>Conservation Biology</w:t>
      </w:r>
      <w:r w:rsidRPr="006C6AFB">
        <w:rPr>
          <w:rFonts w:ascii="Times New Roman" w:hAnsi="Times New Roman" w:cs="Times New Roman"/>
          <w:sz w:val="24"/>
          <w:szCs w:val="24"/>
        </w:rPr>
        <w:t xml:space="preserve">, </w:t>
      </w:r>
      <w:r w:rsidRPr="006C6AFB">
        <w:rPr>
          <w:rFonts w:ascii="Times New Roman" w:hAnsi="Times New Roman" w:cs="Times New Roman"/>
          <w:i/>
          <w:iCs/>
          <w:sz w:val="24"/>
          <w:szCs w:val="24"/>
        </w:rPr>
        <w:t>27</w:t>
      </w:r>
      <w:r w:rsidRPr="006C6AFB">
        <w:rPr>
          <w:rFonts w:ascii="Times New Roman" w:hAnsi="Times New Roman" w:cs="Times New Roman"/>
          <w:sz w:val="24"/>
          <w:szCs w:val="24"/>
        </w:rPr>
        <w:t>(6), 1133-1135.</w:t>
      </w:r>
    </w:p>
    <w:p w14:paraId="1EFC649A" w14:textId="77777777" w:rsidR="00A9007A" w:rsidRPr="006C6AFB" w:rsidRDefault="00A9007A" w:rsidP="00190B05">
      <w:pPr>
        <w:rPr>
          <w:rFonts w:ascii="Times New Roman" w:hAnsi="Times New Roman" w:cs="Times New Roman"/>
          <w:sz w:val="24"/>
          <w:szCs w:val="24"/>
          <w:lang w:val="en"/>
        </w:rPr>
      </w:pPr>
      <w:r w:rsidRPr="006C6AFB">
        <w:rPr>
          <w:rFonts w:ascii="Times New Roman" w:hAnsi="Times New Roman" w:cs="Times New Roman"/>
          <w:sz w:val="24"/>
          <w:szCs w:val="24"/>
          <w:lang w:val="en"/>
        </w:rPr>
        <w:t>Shachar, Ayelet; and Hirschl,</w:t>
      </w:r>
      <w:r w:rsidR="00520DAC">
        <w:rPr>
          <w:rFonts w:ascii="Times New Roman" w:hAnsi="Times New Roman" w:cs="Times New Roman"/>
          <w:sz w:val="24"/>
          <w:szCs w:val="24"/>
          <w:lang w:val="en"/>
        </w:rPr>
        <w:t xml:space="preserve"> Ran (2014), </w:t>
      </w:r>
      <w:proofErr w:type="gramStart"/>
      <w:r w:rsidRPr="006C6AFB">
        <w:rPr>
          <w:rFonts w:ascii="Times New Roman" w:hAnsi="Times New Roman" w:cs="Times New Roman"/>
          <w:sz w:val="24"/>
          <w:szCs w:val="24"/>
          <w:lang w:val="en"/>
        </w:rPr>
        <w:t>On</w:t>
      </w:r>
      <w:proofErr w:type="gramEnd"/>
      <w:r w:rsidRPr="006C6AFB">
        <w:rPr>
          <w:rFonts w:ascii="Times New Roman" w:hAnsi="Times New Roman" w:cs="Times New Roman"/>
          <w:sz w:val="24"/>
          <w:szCs w:val="24"/>
          <w:lang w:val="en"/>
        </w:rPr>
        <w:t xml:space="preserve"> c</w:t>
      </w:r>
      <w:r w:rsidR="00520DAC">
        <w:rPr>
          <w:rFonts w:ascii="Times New Roman" w:hAnsi="Times New Roman" w:cs="Times New Roman"/>
          <w:sz w:val="24"/>
          <w:szCs w:val="24"/>
          <w:lang w:val="en"/>
        </w:rPr>
        <w:t>itizenship, states and markets,</w:t>
      </w:r>
      <w:r w:rsidRPr="006C6AFB">
        <w:rPr>
          <w:rFonts w:ascii="Times New Roman" w:hAnsi="Times New Roman" w:cs="Times New Roman"/>
          <w:sz w:val="24"/>
          <w:szCs w:val="24"/>
          <w:lang w:val="en"/>
        </w:rPr>
        <w:t xml:space="preserve"> </w:t>
      </w:r>
      <w:r w:rsidRPr="006C6AFB">
        <w:rPr>
          <w:rFonts w:ascii="Times New Roman" w:hAnsi="Times New Roman" w:cs="Times New Roman"/>
          <w:i/>
          <w:sz w:val="24"/>
          <w:szCs w:val="24"/>
          <w:lang w:val="en"/>
        </w:rPr>
        <w:t>The Journal of Political Philosophy</w:t>
      </w:r>
      <w:r w:rsidRPr="006C6AFB">
        <w:rPr>
          <w:rFonts w:ascii="Times New Roman" w:hAnsi="Times New Roman" w:cs="Times New Roman"/>
          <w:sz w:val="24"/>
          <w:szCs w:val="24"/>
          <w:lang w:val="en"/>
        </w:rPr>
        <w:t>, vol 22, no 2, pp. 231-257.</w:t>
      </w:r>
    </w:p>
    <w:p w14:paraId="53AC2709" w14:textId="77777777" w:rsidR="00E534C0" w:rsidRPr="006C6AFB" w:rsidRDefault="00E534C0" w:rsidP="00526628">
      <w:pPr>
        <w:spacing w:after="120" w:line="360" w:lineRule="auto"/>
        <w:rPr>
          <w:rFonts w:ascii="Times New Roman" w:hAnsi="Times New Roman" w:cs="Times New Roman"/>
        </w:rPr>
      </w:pPr>
    </w:p>
    <w:sectPr w:rsidR="00E534C0" w:rsidRPr="006C6AF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A0A5C" w14:textId="77777777" w:rsidR="00F55D0E" w:rsidRDefault="00F55D0E" w:rsidP="00734025">
      <w:pPr>
        <w:spacing w:after="0" w:line="240" w:lineRule="auto"/>
      </w:pPr>
      <w:r>
        <w:separator/>
      </w:r>
    </w:p>
  </w:endnote>
  <w:endnote w:type="continuationSeparator" w:id="0">
    <w:p w14:paraId="4B4EC48C" w14:textId="77777777" w:rsidR="00F55D0E" w:rsidRDefault="00F55D0E" w:rsidP="0073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372114"/>
      <w:docPartObj>
        <w:docPartGallery w:val="Page Numbers (Bottom of Page)"/>
        <w:docPartUnique/>
      </w:docPartObj>
    </w:sdtPr>
    <w:sdtEndPr>
      <w:rPr>
        <w:noProof/>
      </w:rPr>
    </w:sdtEndPr>
    <w:sdtContent>
      <w:p w14:paraId="028EE902" w14:textId="77777777" w:rsidR="00734025" w:rsidRDefault="00734025">
        <w:pPr>
          <w:pStyle w:val="Footer"/>
          <w:jc w:val="right"/>
        </w:pPr>
        <w:r>
          <w:fldChar w:fldCharType="begin"/>
        </w:r>
        <w:r>
          <w:instrText xml:space="preserve"> PAGE   \* MERGEFORMAT </w:instrText>
        </w:r>
        <w:r>
          <w:fldChar w:fldCharType="separate"/>
        </w:r>
        <w:r w:rsidR="000B09C6">
          <w:rPr>
            <w:noProof/>
          </w:rPr>
          <w:t>1</w:t>
        </w:r>
        <w:r>
          <w:rPr>
            <w:noProof/>
          </w:rPr>
          <w:fldChar w:fldCharType="end"/>
        </w:r>
      </w:p>
    </w:sdtContent>
  </w:sdt>
  <w:p w14:paraId="3F8DB23D" w14:textId="77777777" w:rsidR="00734025" w:rsidRPr="00095B9F" w:rsidRDefault="000617D2">
    <w:pPr>
      <w:pStyle w:val="Footer"/>
      <w:rPr>
        <w:i/>
        <w:sz w:val="20"/>
        <w:szCs w:val="20"/>
      </w:rPr>
    </w:pPr>
    <w:r w:rsidRPr="00095B9F">
      <w:rPr>
        <w:i/>
        <w:sz w:val="20"/>
        <w:szCs w:val="20"/>
      </w:rPr>
      <w:t xml:space="preserve">Submission to </w:t>
    </w:r>
    <w:r w:rsidR="00067BF7">
      <w:rPr>
        <w:i/>
        <w:sz w:val="20"/>
        <w:szCs w:val="20"/>
      </w:rPr>
      <w:t xml:space="preserve">the </w:t>
    </w:r>
    <w:r w:rsidRPr="00095B9F">
      <w:rPr>
        <w:i/>
        <w:sz w:val="20"/>
        <w:szCs w:val="20"/>
      </w:rPr>
      <w:t xml:space="preserve">Productivity Commission Enquiry into Migrant Intake into Australia.   </w:t>
    </w:r>
  </w:p>
  <w:p w14:paraId="39FBB710" w14:textId="77777777" w:rsidR="000617D2" w:rsidRPr="000617D2" w:rsidRDefault="000617D2">
    <w:pPr>
      <w:pStyle w:val="Footer"/>
      <w:rPr>
        <w:sz w:val="20"/>
        <w:szCs w:val="20"/>
      </w:rPr>
    </w:pPr>
    <w:r w:rsidRPr="000617D2">
      <w:rPr>
        <w:sz w:val="20"/>
        <w:szCs w:val="20"/>
      </w:rPr>
      <w:t>Dr Peter G. Cook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25BDD" w14:textId="77777777" w:rsidR="00F55D0E" w:rsidRDefault="00F55D0E" w:rsidP="00734025">
      <w:pPr>
        <w:spacing w:after="0" w:line="240" w:lineRule="auto"/>
      </w:pPr>
      <w:r>
        <w:separator/>
      </w:r>
    </w:p>
  </w:footnote>
  <w:footnote w:type="continuationSeparator" w:id="0">
    <w:p w14:paraId="172EB424" w14:textId="77777777" w:rsidR="00F55D0E" w:rsidRDefault="00F55D0E" w:rsidP="00734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4F3E"/>
    <w:multiLevelType w:val="hybridMultilevel"/>
    <w:tmpl w:val="453EBAB4"/>
    <w:lvl w:ilvl="0" w:tplc="590ED56C">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BDD4934"/>
    <w:multiLevelType w:val="hybridMultilevel"/>
    <w:tmpl w:val="3030E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84"/>
    <w:rsid w:val="00053D9E"/>
    <w:rsid w:val="000617D2"/>
    <w:rsid w:val="00067BF7"/>
    <w:rsid w:val="00091FEF"/>
    <w:rsid w:val="00095B9F"/>
    <w:rsid w:val="000B09C6"/>
    <w:rsid w:val="000B41F5"/>
    <w:rsid w:val="000C07D6"/>
    <w:rsid w:val="000E065C"/>
    <w:rsid w:val="00106561"/>
    <w:rsid w:val="0015252B"/>
    <w:rsid w:val="00175A3D"/>
    <w:rsid w:val="00190B05"/>
    <w:rsid w:val="00190BA3"/>
    <w:rsid w:val="00191545"/>
    <w:rsid w:val="001B2F16"/>
    <w:rsid w:val="001B7FC8"/>
    <w:rsid w:val="001F6A46"/>
    <w:rsid w:val="002008F0"/>
    <w:rsid w:val="00205C3A"/>
    <w:rsid w:val="002331AC"/>
    <w:rsid w:val="002347C8"/>
    <w:rsid w:val="00237144"/>
    <w:rsid w:val="00253053"/>
    <w:rsid w:val="00263E42"/>
    <w:rsid w:val="002647D3"/>
    <w:rsid w:val="0027109C"/>
    <w:rsid w:val="002874D5"/>
    <w:rsid w:val="002E0984"/>
    <w:rsid w:val="002E2211"/>
    <w:rsid w:val="002F0E22"/>
    <w:rsid w:val="00317691"/>
    <w:rsid w:val="00353885"/>
    <w:rsid w:val="00354903"/>
    <w:rsid w:val="003618FA"/>
    <w:rsid w:val="00375A14"/>
    <w:rsid w:val="003B1881"/>
    <w:rsid w:val="003B2846"/>
    <w:rsid w:val="003C38F1"/>
    <w:rsid w:val="003D5067"/>
    <w:rsid w:val="003F3279"/>
    <w:rsid w:val="0040264F"/>
    <w:rsid w:val="0041788F"/>
    <w:rsid w:val="00424218"/>
    <w:rsid w:val="00477FA6"/>
    <w:rsid w:val="00493D9F"/>
    <w:rsid w:val="004D4FDA"/>
    <w:rsid w:val="004F01B8"/>
    <w:rsid w:val="004F2368"/>
    <w:rsid w:val="00520DAC"/>
    <w:rsid w:val="00526628"/>
    <w:rsid w:val="00574788"/>
    <w:rsid w:val="00582A0C"/>
    <w:rsid w:val="005C05D5"/>
    <w:rsid w:val="005C4064"/>
    <w:rsid w:val="006A2AEC"/>
    <w:rsid w:val="006C6AFB"/>
    <w:rsid w:val="006E42F1"/>
    <w:rsid w:val="00724EA0"/>
    <w:rsid w:val="00727029"/>
    <w:rsid w:val="00734025"/>
    <w:rsid w:val="00734B86"/>
    <w:rsid w:val="00735409"/>
    <w:rsid w:val="00742D14"/>
    <w:rsid w:val="00746348"/>
    <w:rsid w:val="00772F19"/>
    <w:rsid w:val="007D6693"/>
    <w:rsid w:val="007F1813"/>
    <w:rsid w:val="007F712D"/>
    <w:rsid w:val="00804030"/>
    <w:rsid w:val="008144AB"/>
    <w:rsid w:val="00825921"/>
    <w:rsid w:val="008468D3"/>
    <w:rsid w:val="00853CBF"/>
    <w:rsid w:val="008A01B7"/>
    <w:rsid w:val="008B0BB2"/>
    <w:rsid w:val="008C1B61"/>
    <w:rsid w:val="008F28C2"/>
    <w:rsid w:val="009024F6"/>
    <w:rsid w:val="0091699F"/>
    <w:rsid w:val="0095385F"/>
    <w:rsid w:val="009D6163"/>
    <w:rsid w:val="009E68B9"/>
    <w:rsid w:val="009F190D"/>
    <w:rsid w:val="00A01EAE"/>
    <w:rsid w:val="00A06372"/>
    <w:rsid w:val="00A2743C"/>
    <w:rsid w:val="00A428F1"/>
    <w:rsid w:val="00A9007A"/>
    <w:rsid w:val="00A979F3"/>
    <w:rsid w:val="00AB33A2"/>
    <w:rsid w:val="00AC6F8C"/>
    <w:rsid w:val="00AF5FD1"/>
    <w:rsid w:val="00B34458"/>
    <w:rsid w:val="00B566A0"/>
    <w:rsid w:val="00B82C1D"/>
    <w:rsid w:val="00BE7915"/>
    <w:rsid w:val="00C839DF"/>
    <w:rsid w:val="00D056A3"/>
    <w:rsid w:val="00D11CA6"/>
    <w:rsid w:val="00D11CFA"/>
    <w:rsid w:val="00D17AB9"/>
    <w:rsid w:val="00D2331A"/>
    <w:rsid w:val="00D40EED"/>
    <w:rsid w:val="00D56A49"/>
    <w:rsid w:val="00D96136"/>
    <w:rsid w:val="00E07E79"/>
    <w:rsid w:val="00E24316"/>
    <w:rsid w:val="00E338F1"/>
    <w:rsid w:val="00E534C0"/>
    <w:rsid w:val="00E56701"/>
    <w:rsid w:val="00E720AF"/>
    <w:rsid w:val="00E92A48"/>
    <w:rsid w:val="00EA4AC0"/>
    <w:rsid w:val="00ED3605"/>
    <w:rsid w:val="00ED4392"/>
    <w:rsid w:val="00EE7DC9"/>
    <w:rsid w:val="00EF7C1C"/>
    <w:rsid w:val="00F14711"/>
    <w:rsid w:val="00F55D0E"/>
    <w:rsid w:val="00F93B8A"/>
    <w:rsid w:val="00FE0DEB"/>
    <w:rsid w:val="00FE1428"/>
    <w:rsid w:val="00FF5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D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3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025"/>
  </w:style>
  <w:style w:type="paragraph" w:styleId="Footer">
    <w:name w:val="footer"/>
    <w:basedOn w:val="Normal"/>
    <w:link w:val="FooterChar"/>
    <w:uiPriority w:val="99"/>
    <w:unhideWhenUsed/>
    <w:rsid w:val="0073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025"/>
  </w:style>
  <w:style w:type="character" w:customStyle="1" w:styleId="Heading1Char">
    <w:name w:val="Heading 1 Char"/>
    <w:basedOn w:val="DefaultParagraphFont"/>
    <w:link w:val="Heading1"/>
    <w:uiPriority w:val="9"/>
    <w:rsid w:val="00E534C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190B05"/>
    <w:rPr>
      <w:color w:val="0000FF"/>
      <w:u w:val="single"/>
    </w:rPr>
  </w:style>
  <w:style w:type="paragraph" w:customStyle="1" w:styleId="Default">
    <w:name w:val="Default"/>
    <w:rsid w:val="00A900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885"/>
    <w:rPr>
      <w:rFonts w:ascii="Segoe UI" w:hAnsi="Segoe UI" w:cs="Segoe UI"/>
      <w:sz w:val="18"/>
      <w:szCs w:val="18"/>
    </w:rPr>
  </w:style>
  <w:style w:type="paragraph" w:styleId="ListParagraph">
    <w:name w:val="List Paragraph"/>
    <w:basedOn w:val="Normal"/>
    <w:uiPriority w:val="34"/>
    <w:qFormat/>
    <w:rsid w:val="008259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D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3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025"/>
  </w:style>
  <w:style w:type="paragraph" w:styleId="Footer">
    <w:name w:val="footer"/>
    <w:basedOn w:val="Normal"/>
    <w:link w:val="FooterChar"/>
    <w:uiPriority w:val="99"/>
    <w:unhideWhenUsed/>
    <w:rsid w:val="0073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025"/>
  </w:style>
  <w:style w:type="character" w:customStyle="1" w:styleId="Heading1Char">
    <w:name w:val="Heading 1 Char"/>
    <w:basedOn w:val="DefaultParagraphFont"/>
    <w:link w:val="Heading1"/>
    <w:uiPriority w:val="9"/>
    <w:rsid w:val="00E534C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190B05"/>
    <w:rPr>
      <w:color w:val="0000FF"/>
      <w:u w:val="single"/>
    </w:rPr>
  </w:style>
  <w:style w:type="paragraph" w:customStyle="1" w:styleId="Default">
    <w:name w:val="Default"/>
    <w:rsid w:val="00A900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885"/>
    <w:rPr>
      <w:rFonts w:ascii="Segoe UI" w:hAnsi="Segoe UI" w:cs="Segoe UI"/>
      <w:sz w:val="18"/>
      <w:szCs w:val="18"/>
    </w:rPr>
  </w:style>
  <w:style w:type="paragraph" w:styleId="ListParagraph">
    <w:name w:val="List Paragraph"/>
    <w:basedOn w:val="Normal"/>
    <w:uiPriority w:val="34"/>
    <w:qFormat/>
    <w:rsid w:val="00825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7771">
      <w:bodyDiv w:val="1"/>
      <w:marLeft w:val="0"/>
      <w:marRight w:val="0"/>
      <w:marTop w:val="0"/>
      <w:marBottom w:val="0"/>
      <w:divBdr>
        <w:top w:val="none" w:sz="0" w:space="0" w:color="auto"/>
        <w:left w:val="none" w:sz="0" w:space="0" w:color="auto"/>
        <w:bottom w:val="none" w:sz="0" w:space="0" w:color="auto"/>
        <w:right w:val="none" w:sz="0" w:space="0" w:color="auto"/>
      </w:divBdr>
      <w:divsChild>
        <w:div w:id="1989363560">
          <w:marLeft w:val="0"/>
          <w:marRight w:val="0"/>
          <w:marTop w:val="0"/>
          <w:marBottom w:val="0"/>
          <w:divBdr>
            <w:top w:val="none" w:sz="0" w:space="0" w:color="auto"/>
            <w:left w:val="none" w:sz="0" w:space="0" w:color="auto"/>
            <w:bottom w:val="none" w:sz="0" w:space="0" w:color="auto"/>
            <w:right w:val="none" w:sz="0" w:space="0" w:color="auto"/>
          </w:divBdr>
        </w:div>
        <w:div w:id="1969512218">
          <w:marLeft w:val="0"/>
          <w:marRight w:val="0"/>
          <w:marTop w:val="0"/>
          <w:marBottom w:val="0"/>
          <w:divBdr>
            <w:top w:val="none" w:sz="0" w:space="0" w:color="auto"/>
            <w:left w:val="none" w:sz="0" w:space="0" w:color="auto"/>
            <w:bottom w:val="none" w:sz="0" w:space="0" w:color="auto"/>
            <w:right w:val="none" w:sz="0" w:space="0" w:color="auto"/>
          </w:divBdr>
        </w:div>
        <w:div w:id="282150480">
          <w:marLeft w:val="0"/>
          <w:marRight w:val="0"/>
          <w:marTop w:val="0"/>
          <w:marBottom w:val="0"/>
          <w:divBdr>
            <w:top w:val="none" w:sz="0" w:space="0" w:color="auto"/>
            <w:left w:val="none" w:sz="0" w:space="0" w:color="auto"/>
            <w:bottom w:val="none" w:sz="0" w:space="0" w:color="auto"/>
            <w:right w:val="none" w:sz="0" w:space="0" w:color="auto"/>
          </w:divBdr>
        </w:div>
      </w:divsChild>
    </w:div>
    <w:div w:id="362445157">
      <w:bodyDiv w:val="1"/>
      <w:marLeft w:val="0"/>
      <w:marRight w:val="0"/>
      <w:marTop w:val="0"/>
      <w:marBottom w:val="0"/>
      <w:divBdr>
        <w:top w:val="none" w:sz="0" w:space="0" w:color="auto"/>
        <w:left w:val="none" w:sz="0" w:space="0" w:color="auto"/>
        <w:bottom w:val="none" w:sz="0" w:space="0" w:color="auto"/>
        <w:right w:val="none" w:sz="0" w:space="0" w:color="auto"/>
      </w:divBdr>
      <w:divsChild>
        <w:div w:id="1458142471">
          <w:marLeft w:val="0"/>
          <w:marRight w:val="0"/>
          <w:marTop w:val="0"/>
          <w:marBottom w:val="0"/>
          <w:divBdr>
            <w:top w:val="none" w:sz="0" w:space="0" w:color="auto"/>
            <w:left w:val="none" w:sz="0" w:space="0" w:color="auto"/>
            <w:bottom w:val="none" w:sz="0" w:space="0" w:color="auto"/>
            <w:right w:val="none" w:sz="0" w:space="0" w:color="auto"/>
          </w:divBdr>
        </w:div>
      </w:divsChild>
    </w:div>
    <w:div w:id="620916190">
      <w:bodyDiv w:val="1"/>
      <w:marLeft w:val="0"/>
      <w:marRight w:val="0"/>
      <w:marTop w:val="0"/>
      <w:marBottom w:val="0"/>
      <w:divBdr>
        <w:top w:val="none" w:sz="0" w:space="0" w:color="auto"/>
        <w:left w:val="none" w:sz="0" w:space="0" w:color="auto"/>
        <w:bottom w:val="none" w:sz="0" w:space="0" w:color="auto"/>
        <w:right w:val="none" w:sz="0" w:space="0" w:color="auto"/>
      </w:divBdr>
    </w:div>
    <w:div w:id="821238002">
      <w:bodyDiv w:val="1"/>
      <w:marLeft w:val="0"/>
      <w:marRight w:val="0"/>
      <w:marTop w:val="0"/>
      <w:marBottom w:val="0"/>
      <w:divBdr>
        <w:top w:val="none" w:sz="0" w:space="0" w:color="auto"/>
        <w:left w:val="none" w:sz="0" w:space="0" w:color="auto"/>
        <w:bottom w:val="none" w:sz="0" w:space="0" w:color="auto"/>
        <w:right w:val="none" w:sz="0" w:space="0" w:color="auto"/>
      </w:divBdr>
    </w:div>
    <w:div w:id="1044452024">
      <w:bodyDiv w:val="1"/>
      <w:marLeft w:val="0"/>
      <w:marRight w:val="0"/>
      <w:marTop w:val="0"/>
      <w:marBottom w:val="0"/>
      <w:divBdr>
        <w:top w:val="none" w:sz="0" w:space="0" w:color="auto"/>
        <w:left w:val="none" w:sz="0" w:space="0" w:color="auto"/>
        <w:bottom w:val="none" w:sz="0" w:space="0" w:color="auto"/>
        <w:right w:val="none" w:sz="0" w:space="0" w:color="auto"/>
      </w:divBdr>
      <w:divsChild>
        <w:div w:id="1261261805">
          <w:marLeft w:val="0"/>
          <w:marRight w:val="0"/>
          <w:marTop w:val="0"/>
          <w:marBottom w:val="0"/>
          <w:divBdr>
            <w:top w:val="none" w:sz="0" w:space="0" w:color="auto"/>
            <w:left w:val="none" w:sz="0" w:space="0" w:color="auto"/>
            <w:bottom w:val="none" w:sz="0" w:space="0" w:color="auto"/>
            <w:right w:val="none" w:sz="0" w:space="0" w:color="auto"/>
          </w:divBdr>
        </w:div>
        <w:div w:id="1148590730">
          <w:marLeft w:val="0"/>
          <w:marRight w:val="0"/>
          <w:marTop w:val="0"/>
          <w:marBottom w:val="0"/>
          <w:divBdr>
            <w:top w:val="none" w:sz="0" w:space="0" w:color="auto"/>
            <w:left w:val="none" w:sz="0" w:space="0" w:color="auto"/>
            <w:bottom w:val="none" w:sz="0" w:space="0" w:color="auto"/>
            <w:right w:val="none" w:sz="0" w:space="0" w:color="auto"/>
          </w:divBdr>
        </w:div>
      </w:divsChild>
    </w:div>
    <w:div w:id="1297680199">
      <w:bodyDiv w:val="1"/>
      <w:marLeft w:val="0"/>
      <w:marRight w:val="0"/>
      <w:marTop w:val="0"/>
      <w:marBottom w:val="0"/>
      <w:divBdr>
        <w:top w:val="none" w:sz="0" w:space="0" w:color="auto"/>
        <w:left w:val="none" w:sz="0" w:space="0" w:color="auto"/>
        <w:bottom w:val="none" w:sz="0" w:space="0" w:color="auto"/>
        <w:right w:val="none" w:sz="0" w:space="0" w:color="auto"/>
      </w:divBdr>
    </w:div>
    <w:div w:id="1924871427">
      <w:bodyDiv w:val="1"/>
      <w:marLeft w:val="0"/>
      <w:marRight w:val="0"/>
      <w:marTop w:val="0"/>
      <w:marBottom w:val="0"/>
      <w:divBdr>
        <w:top w:val="none" w:sz="0" w:space="0" w:color="auto"/>
        <w:left w:val="none" w:sz="0" w:space="0" w:color="auto"/>
        <w:bottom w:val="none" w:sz="0" w:space="0" w:color="auto"/>
        <w:right w:val="none" w:sz="0" w:space="0" w:color="auto"/>
      </w:divBdr>
      <w:divsChild>
        <w:div w:id="912161717">
          <w:marLeft w:val="0"/>
          <w:marRight w:val="0"/>
          <w:marTop w:val="0"/>
          <w:marBottom w:val="0"/>
          <w:divBdr>
            <w:top w:val="none" w:sz="0" w:space="0" w:color="auto"/>
            <w:left w:val="none" w:sz="0" w:space="0" w:color="auto"/>
            <w:bottom w:val="none" w:sz="0" w:space="0" w:color="auto"/>
            <w:right w:val="none" w:sz="0" w:space="0" w:color="auto"/>
          </w:divBdr>
          <w:divsChild>
            <w:div w:id="141704905">
              <w:marLeft w:val="0"/>
              <w:marRight w:val="0"/>
              <w:marTop w:val="0"/>
              <w:marBottom w:val="0"/>
              <w:divBdr>
                <w:top w:val="none" w:sz="0" w:space="0" w:color="auto"/>
                <w:left w:val="none" w:sz="0" w:space="0" w:color="auto"/>
                <w:bottom w:val="none" w:sz="0" w:space="0" w:color="auto"/>
                <w:right w:val="none" w:sz="0" w:space="0" w:color="auto"/>
              </w:divBdr>
              <w:divsChild>
                <w:div w:id="464860487">
                  <w:marLeft w:val="0"/>
                  <w:marRight w:val="0"/>
                  <w:marTop w:val="0"/>
                  <w:marBottom w:val="0"/>
                  <w:divBdr>
                    <w:top w:val="none" w:sz="0" w:space="0" w:color="auto"/>
                    <w:left w:val="none" w:sz="0" w:space="0" w:color="auto"/>
                    <w:bottom w:val="none" w:sz="0" w:space="0" w:color="auto"/>
                    <w:right w:val="none" w:sz="0" w:space="0" w:color="auto"/>
                  </w:divBdr>
                  <w:divsChild>
                    <w:div w:id="1580099435">
                      <w:marLeft w:val="0"/>
                      <w:marRight w:val="0"/>
                      <w:marTop w:val="0"/>
                      <w:marBottom w:val="0"/>
                      <w:divBdr>
                        <w:top w:val="none" w:sz="0" w:space="0" w:color="auto"/>
                        <w:left w:val="none" w:sz="0" w:space="0" w:color="auto"/>
                        <w:bottom w:val="none" w:sz="0" w:space="0" w:color="auto"/>
                        <w:right w:val="none" w:sz="0" w:space="0" w:color="auto"/>
                      </w:divBdr>
                      <w:divsChild>
                        <w:div w:id="789055624">
                          <w:marLeft w:val="0"/>
                          <w:marRight w:val="0"/>
                          <w:marTop w:val="0"/>
                          <w:marBottom w:val="0"/>
                          <w:divBdr>
                            <w:top w:val="none" w:sz="0" w:space="0" w:color="auto"/>
                            <w:left w:val="none" w:sz="0" w:space="0" w:color="auto"/>
                            <w:bottom w:val="none" w:sz="0" w:space="0" w:color="auto"/>
                            <w:right w:val="none" w:sz="0" w:space="0" w:color="auto"/>
                          </w:divBdr>
                          <w:divsChild>
                            <w:div w:id="70734021">
                              <w:marLeft w:val="0"/>
                              <w:marRight w:val="0"/>
                              <w:marTop w:val="0"/>
                              <w:marBottom w:val="0"/>
                              <w:divBdr>
                                <w:top w:val="none" w:sz="0" w:space="0" w:color="auto"/>
                                <w:left w:val="none" w:sz="0" w:space="0" w:color="auto"/>
                                <w:bottom w:val="none" w:sz="0" w:space="0" w:color="auto"/>
                                <w:right w:val="none" w:sz="0" w:space="0" w:color="auto"/>
                              </w:divBdr>
                              <w:divsChild>
                                <w:div w:id="17974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link.springer.com/bookseries/6689"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link.springer.com/book/10.1007/978-94-017-88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FE9C-8EDE-4EC4-B680-E95E77076B8E}">
  <ds:schemaRefs>
    <ds:schemaRef ds:uri="http://schemas.microsoft.com/office/2006/metadata/customXsn"/>
  </ds:schemaRefs>
</ds:datastoreItem>
</file>

<file path=customXml/itemProps2.xml><?xml version="1.0" encoding="utf-8"?>
<ds:datastoreItem xmlns:ds="http://schemas.openxmlformats.org/officeDocument/2006/customXml" ds:itemID="{E8953909-5EB4-41A6-AC0A-7CA9DDEF212B}">
  <ds:schemaRefs>
    <ds:schemaRef ds:uri="http://schemas.microsoft.com/sharepoint/events"/>
  </ds:schemaRefs>
</ds:datastoreItem>
</file>

<file path=customXml/itemProps3.xml><?xml version="1.0" encoding="utf-8"?>
<ds:datastoreItem xmlns:ds="http://schemas.openxmlformats.org/officeDocument/2006/customXml" ds:itemID="{5121F842-57A0-4B27-95A8-C9422D1D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4A51B-CA8F-464E-8089-342D3B69E771}">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379f305f-0eae-4f49-a597-ac36ed55be43"/>
    <ds:schemaRef ds:uri="http://www.w3.org/XML/1998/namespace"/>
  </ds:schemaRefs>
</ds:datastoreItem>
</file>

<file path=customXml/itemProps5.xml><?xml version="1.0" encoding="utf-8"?>
<ds:datastoreItem xmlns:ds="http://schemas.openxmlformats.org/officeDocument/2006/customXml" ds:itemID="{787B595B-1471-4488-8367-A2D3BBA7F914}">
  <ds:schemaRefs>
    <ds:schemaRef ds:uri="http://schemas.microsoft.com/sharepoint/v3/contenttype/forms"/>
  </ds:schemaRefs>
</ds:datastoreItem>
</file>

<file path=customXml/itemProps6.xml><?xml version="1.0" encoding="utf-8"?>
<ds:datastoreItem xmlns:ds="http://schemas.openxmlformats.org/officeDocument/2006/customXml" ds:itemID="{B6F00F98-4786-4CAA-8108-2D3D4355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4985</Words>
  <Characters>25426</Characters>
  <Application>Microsoft Office Word</Application>
  <DocSecurity>0</DocSecurity>
  <Lines>438</Lines>
  <Paragraphs>122</Paragraphs>
  <ScaleCrop>false</ScaleCrop>
  <HeadingPairs>
    <vt:vector size="2" baseType="variant">
      <vt:variant>
        <vt:lpstr>Title</vt:lpstr>
      </vt:variant>
      <vt:variant>
        <vt:i4>1</vt:i4>
      </vt:variant>
    </vt:vector>
  </HeadingPairs>
  <TitlesOfParts>
    <vt:vector size="1" baseType="lpstr">
      <vt:lpstr>Submission 26 - Peter Cook - Migrant Intake into Australia - Public inquiry</vt:lpstr>
    </vt:vector>
  </TitlesOfParts>
  <Company/>
  <LinksUpToDate>false</LinksUpToDate>
  <CharactersWithSpaces>30289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Peter Cook - Migrant Intake into Australia - Public inquiry</dc:title>
  <dc:creator>Peter Cook</dc:creator>
  <cp:lastModifiedBy>Mark Pimperl</cp:lastModifiedBy>
  <cp:revision>3</cp:revision>
  <dcterms:created xsi:type="dcterms:W3CDTF">2015-06-15T00:04:00Z</dcterms:created>
  <dcterms:modified xsi:type="dcterms:W3CDTF">2015-06-15T04:11:00Z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{84ed1ef2-9922-4fed-a6b0-13383b87d270}</vt:lpwstr>
  </property>
  <property fmtid="{D5CDD505-2E9C-101B-9397-08002B2CF9AE}" pid="7" name="RecordPoint_ActiveItemWebId">
    <vt:lpwstr>{1255bf9b-13bc-4d3b-b9db-113cc2ac867f}</vt:lpwstr>
  </property>
</Properties>
</file>