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F5C3B9" w14:textId="77777777" w:rsidR="00247993" w:rsidRDefault="00247993" w:rsidP="00247993">
      <w:pPr>
        <w:tabs>
          <w:tab w:val="left" w:pos="426"/>
          <w:tab w:val="left" w:pos="4537"/>
          <w:tab w:val="left" w:pos="4962"/>
        </w:tabs>
        <w:spacing w:before="360" w:after="120"/>
        <w:ind w:right="34"/>
        <w:rPr>
          <w:b/>
          <w:i/>
          <w:sz w:val="24"/>
          <w:szCs w:val="24"/>
        </w:rPr>
      </w:pPr>
    </w:p>
    <w:p w14:paraId="3E626075" w14:textId="77777777" w:rsidR="00932035" w:rsidRDefault="00932035" w:rsidP="00932035">
      <w:pPr>
        <w:rPr>
          <w:rFonts w:ascii="Arial" w:hAnsi="Arial" w:cs="Arial"/>
          <w:b/>
        </w:rPr>
      </w:pPr>
    </w:p>
    <w:p w14:paraId="5F1B3095" w14:textId="77777777" w:rsidR="00932035" w:rsidRDefault="00932035" w:rsidP="00932035">
      <w:pPr>
        <w:rPr>
          <w:rFonts w:ascii="Arial" w:hAnsi="Arial" w:cs="Arial"/>
          <w:b/>
        </w:rPr>
      </w:pPr>
    </w:p>
    <w:p w14:paraId="3123BA4B" w14:textId="77777777" w:rsidR="00932035" w:rsidRDefault="00932035" w:rsidP="00932035">
      <w:pPr>
        <w:jc w:val="center"/>
        <w:rPr>
          <w:rFonts w:ascii="Arial" w:hAnsi="Arial" w:cs="Arial"/>
          <w:b/>
          <w:sz w:val="40"/>
          <w:szCs w:val="40"/>
        </w:rPr>
      </w:pPr>
    </w:p>
    <w:p w14:paraId="42AE93E1" w14:textId="77777777" w:rsidR="00932035" w:rsidRDefault="00932035" w:rsidP="00932035">
      <w:pPr>
        <w:jc w:val="center"/>
        <w:rPr>
          <w:rFonts w:ascii="Arial" w:hAnsi="Arial" w:cs="Arial"/>
          <w:b/>
          <w:sz w:val="40"/>
          <w:szCs w:val="40"/>
        </w:rPr>
      </w:pPr>
    </w:p>
    <w:p w14:paraId="3E6C0743" w14:textId="77777777" w:rsidR="00932035" w:rsidRDefault="00932035" w:rsidP="00932035">
      <w:pPr>
        <w:jc w:val="center"/>
        <w:rPr>
          <w:rFonts w:ascii="Arial" w:hAnsi="Arial" w:cs="Arial"/>
          <w:b/>
          <w:sz w:val="40"/>
          <w:szCs w:val="40"/>
        </w:rPr>
      </w:pPr>
      <w:r w:rsidRPr="00932035">
        <w:rPr>
          <w:rFonts w:ascii="Arial" w:hAnsi="Arial" w:cs="Arial"/>
          <w:b/>
          <w:sz w:val="40"/>
          <w:szCs w:val="40"/>
        </w:rPr>
        <w:t>SUBMISSION TO PRODUCTIVITY COMMISSION</w:t>
      </w:r>
    </w:p>
    <w:p w14:paraId="515F7E17" w14:textId="77777777" w:rsidR="00932035" w:rsidRDefault="00932035" w:rsidP="00932035">
      <w:pPr>
        <w:jc w:val="center"/>
        <w:rPr>
          <w:rFonts w:ascii="Arial" w:hAnsi="Arial" w:cs="Arial"/>
          <w:b/>
          <w:sz w:val="40"/>
          <w:szCs w:val="40"/>
        </w:rPr>
      </w:pPr>
    </w:p>
    <w:p w14:paraId="57750FA5" w14:textId="77777777" w:rsidR="00932035" w:rsidRDefault="00932035" w:rsidP="00932035">
      <w:pPr>
        <w:jc w:val="center"/>
        <w:rPr>
          <w:rFonts w:ascii="Arial" w:hAnsi="Arial" w:cs="Arial"/>
          <w:b/>
          <w:sz w:val="40"/>
          <w:szCs w:val="40"/>
        </w:rPr>
      </w:pPr>
      <w:r>
        <w:rPr>
          <w:rFonts w:ascii="Arial" w:hAnsi="Arial" w:cs="Arial"/>
          <w:b/>
          <w:sz w:val="40"/>
          <w:szCs w:val="40"/>
        </w:rPr>
        <w:t>MIGRANT INTAKE INTO AUSTRALIA</w:t>
      </w:r>
    </w:p>
    <w:p w14:paraId="40E61E3C" w14:textId="77777777" w:rsidR="00932035" w:rsidRDefault="00932035" w:rsidP="00932035">
      <w:pPr>
        <w:jc w:val="center"/>
        <w:rPr>
          <w:rFonts w:ascii="Arial" w:hAnsi="Arial" w:cs="Arial"/>
          <w:b/>
          <w:sz w:val="40"/>
          <w:szCs w:val="40"/>
        </w:rPr>
      </w:pPr>
    </w:p>
    <w:p w14:paraId="5722AFD9" w14:textId="77777777" w:rsidR="00932035" w:rsidRDefault="00932035" w:rsidP="00932035">
      <w:pPr>
        <w:jc w:val="center"/>
        <w:rPr>
          <w:rFonts w:ascii="Arial" w:hAnsi="Arial" w:cs="Arial"/>
          <w:b/>
          <w:sz w:val="40"/>
          <w:szCs w:val="40"/>
        </w:rPr>
      </w:pPr>
    </w:p>
    <w:p w14:paraId="68C0FFAE" w14:textId="77777777" w:rsidR="00932035" w:rsidRDefault="00932035" w:rsidP="00932035">
      <w:pPr>
        <w:jc w:val="center"/>
        <w:rPr>
          <w:rFonts w:ascii="Arial" w:hAnsi="Arial" w:cs="Arial"/>
          <w:b/>
          <w:sz w:val="40"/>
          <w:szCs w:val="40"/>
        </w:rPr>
      </w:pPr>
    </w:p>
    <w:p w14:paraId="4F1DACF9" w14:textId="77777777" w:rsidR="00932035" w:rsidRDefault="00932035" w:rsidP="00932035">
      <w:pPr>
        <w:jc w:val="center"/>
        <w:rPr>
          <w:rFonts w:ascii="Arial" w:hAnsi="Arial" w:cs="Arial"/>
          <w:b/>
          <w:sz w:val="40"/>
          <w:szCs w:val="40"/>
        </w:rPr>
      </w:pPr>
      <w:r>
        <w:rPr>
          <w:rFonts w:ascii="Arial" w:hAnsi="Arial" w:cs="Arial"/>
          <w:b/>
          <w:sz w:val="40"/>
          <w:szCs w:val="40"/>
        </w:rPr>
        <w:t>AUTHOR</w:t>
      </w:r>
    </w:p>
    <w:p w14:paraId="4081A27A" w14:textId="77777777" w:rsidR="00932035" w:rsidRPr="00932035" w:rsidRDefault="00932035" w:rsidP="00932035">
      <w:pPr>
        <w:jc w:val="center"/>
        <w:rPr>
          <w:rFonts w:ascii="Arial" w:hAnsi="Arial" w:cs="Arial"/>
          <w:sz w:val="40"/>
          <w:szCs w:val="40"/>
        </w:rPr>
      </w:pPr>
      <w:r w:rsidRPr="00932035">
        <w:rPr>
          <w:rFonts w:ascii="Arial" w:hAnsi="Arial" w:cs="Arial"/>
          <w:sz w:val="40"/>
          <w:szCs w:val="40"/>
        </w:rPr>
        <w:t>Libby Hogarth</w:t>
      </w:r>
    </w:p>
    <w:p w14:paraId="4842E9E0" w14:textId="77777777" w:rsidR="00932035" w:rsidRPr="00932035" w:rsidRDefault="00932035" w:rsidP="00932035">
      <w:pPr>
        <w:jc w:val="center"/>
        <w:rPr>
          <w:rFonts w:ascii="Arial" w:hAnsi="Arial" w:cs="Arial"/>
          <w:sz w:val="40"/>
          <w:szCs w:val="40"/>
        </w:rPr>
      </w:pPr>
      <w:r w:rsidRPr="00932035">
        <w:rPr>
          <w:rFonts w:ascii="Arial" w:hAnsi="Arial" w:cs="Arial"/>
          <w:sz w:val="40"/>
          <w:szCs w:val="40"/>
        </w:rPr>
        <w:t>Reg Migration Agent # 9364758</w:t>
      </w:r>
    </w:p>
    <w:p w14:paraId="4A13221F" w14:textId="77777777" w:rsidR="00932035" w:rsidRPr="00932035" w:rsidRDefault="00932035" w:rsidP="00932035">
      <w:pPr>
        <w:jc w:val="center"/>
        <w:rPr>
          <w:rFonts w:ascii="Arial" w:hAnsi="Arial" w:cs="Arial"/>
          <w:sz w:val="40"/>
          <w:szCs w:val="40"/>
        </w:rPr>
      </w:pPr>
      <w:r w:rsidRPr="00932035">
        <w:rPr>
          <w:rFonts w:ascii="Arial" w:hAnsi="Arial" w:cs="Arial"/>
          <w:sz w:val="40"/>
          <w:szCs w:val="40"/>
        </w:rPr>
        <w:t>Director</w:t>
      </w:r>
    </w:p>
    <w:p w14:paraId="5B10E0BE" w14:textId="77777777" w:rsidR="00932035" w:rsidRDefault="00932035" w:rsidP="00932035">
      <w:pPr>
        <w:jc w:val="center"/>
        <w:rPr>
          <w:rFonts w:ascii="Arial" w:hAnsi="Arial" w:cs="Arial"/>
          <w:b/>
          <w:sz w:val="40"/>
          <w:szCs w:val="40"/>
        </w:rPr>
      </w:pPr>
    </w:p>
    <w:p w14:paraId="318ABEED" w14:textId="77777777" w:rsidR="00932035" w:rsidRDefault="00932035" w:rsidP="00932035">
      <w:pPr>
        <w:jc w:val="center"/>
        <w:rPr>
          <w:rFonts w:ascii="Arial" w:hAnsi="Arial" w:cs="Arial"/>
          <w:b/>
          <w:sz w:val="40"/>
          <w:szCs w:val="40"/>
        </w:rPr>
      </w:pPr>
      <w:r>
        <w:rPr>
          <w:noProof/>
        </w:rPr>
        <w:drawing>
          <wp:inline distT="0" distB="0" distL="0" distR="0" wp14:anchorId="07BD8047" wp14:editId="0BEECB0F">
            <wp:extent cx="2538984" cy="104851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tralian Migration Options logo-01.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538984" cy="1048512"/>
                    </a:xfrm>
                    <a:prstGeom prst="rect">
                      <a:avLst/>
                    </a:prstGeom>
                  </pic:spPr>
                </pic:pic>
              </a:graphicData>
            </a:graphic>
          </wp:inline>
        </w:drawing>
      </w:r>
    </w:p>
    <w:p w14:paraId="32CB6523" w14:textId="77777777" w:rsidR="00932035" w:rsidRDefault="00932035" w:rsidP="00932035">
      <w:pPr>
        <w:jc w:val="center"/>
        <w:rPr>
          <w:rFonts w:ascii="Arial" w:hAnsi="Arial" w:cs="Arial"/>
          <w:b/>
          <w:sz w:val="40"/>
          <w:szCs w:val="40"/>
        </w:rPr>
      </w:pPr>
    </w:p>
    <w:p w14:paraId="3FF3BDCA" w14:textId="77777777" w:rsidR="00932035" w:rsidRDefault="00932035" w:rsidP="00932035">
      <w:pPr>
        <w:jc w:val="center"/>
        <w:rPr>
          <w:rFonts w:ascii="Arial" w:hAnsi="Arial" w:cs="Arial"/>
          <w:b/>
          <w:sz w:val="40"/>
          <w:szCs w:val="40"/>
        </w:rPr>
      </w:pPr>
    </w:p>
    <w:p w14:paraId="04C4D291" w14:textId="77777777" w:rsidR="00932035" w:rsidRDefault="00932035" w:rsidP="00932035">
      <w:pPr>
        <w:jc w:val="center"/>
        <w:rPr>
          <w:rFonts w:ascii="Arial" w:hAnsi="Arial" w:cs="Arial"/>
          <w:b/>
          <w:sz w:val="40"/>
          <w:szCs w:val="40"/>
        </w:rPr>
      </w:pPr>
      <w:r>
        <w:rPr>
          <w:rFonts w:ascii="Arial" w:hAnsi="Arial" w:cs="Arial"/>
          <w:b/>
          <w:sz w:val="40"/>
          <w:szCs w:val="40"/>
        </w:rPr>
        <w:t>AUSTRALIAN MIGRATION OPTIONS pty ltd</w:t>
      </w:r>
    </w:p>
    <w:p w14:paraId="0DCEB289" w14:textId="77777777" w:rsidR="00932035" w:rsidRPr="00932035" w:rsidRDefault="00932035" w:rsidP="00932035">
      <w:pPr>
        <w:jc w:val="center"/>
        <w:rPr>
          <w:rFonts w:ascii="Arial" w:hAnsi="Arial" w:cs="Arial"/>
          <w:sz w:val="40"/>
          <w:szCs w:val="40"/>
        </w:rPr>
      </w:pPr>
      <w:r w:rsidRPr="00932035">
        <w:rPr>
          <w:rFonts w:ascii="Arial" w:hAnsi="Arial" w:cs="Arial"/>
          <w:sz w:val="40"/>
          <w:szCs w:val="40"/>
        </w:rPr>
        <w:t>Level 3/345 King William St</w:t>
      </w:r>
    </w:p>
    <w:p w14:paraId="61713EDC" w14:textId="65DC2E6F" w:rsidR="00932035" w:rsidRPr="00A90481" w:rsidRDefault="00932035" w:rsidP="00A90481">
      <w:pPr>
        <w:jc w:val="center"/>
        <w:rPr>
          <w:rFonts w:ascii="Arial" w:hAnsi="Arial" w:cs="Arial"/>
          <w:sz w:val="40"/>
          <w:szCs w:val="40"/>
        </w:rPr>
      </w:pPr>
      <w:r w:rsidRPr="00932035">
        <w:rPr>
          <w:rFonts w:ascii="Arial" w:hAnsi="Arial" w:cs="Arial"/>
          <w:sz w:val="40"/>
          <w:szCs w:val="40"/>
        </w:rPr>
        <w:t>Adelaide, SA 5000</w:t>
      </w:r>
      <w:bookmarkStart w:id="0" w:name="_GoBack"/>
      <w:bookmarkEnd w:id="0"/>
    </w:p>
    <w:p w14:paraId="50857B20" w14:textId="77777777" w:rsidR="00932035" w:rsidRPr="00932035" w:rsidRDefault="00932035" w:rsidP="00932035">
      <w:pPr>
        <w:rPr>
          <w:rFonts w:ascii="Arial" w:hAnsi="Arial" w:cs="Arial"/>
          <w:b/>
        </w:rPr>
      </w:pPr>
      <w:r>
        <w:rPr>
          <w:rFonts w:ascii="Arial" w:hAnsi="Arial" w:cs="Arial"/>
          <w:b/>
        </w:rPr>
        <w:br w:type="page"/>
      </w:r>
    </w:p>
    <w:p w14:paraId="2BD16879" w14:textId="77777777" w:rsidR="00932035" w:rsidRPr="00932035" w:rsidRDefault="00932035" w:rsidP="00932035">
      <w:pPr>
        <w:rPr>
          <w:rFonts w:ascii="Arial" w:hAnsi="Arial" w:cs="Arial"/>
          <w:b/>
          <w:sz w:val="22"/>
          <w:szCs w:val="22"/>
        </w:rPr>
      </w:pPr>
      <w:r w:rsidRPr="00932035">
        <w:rPr>
          <w:rFonts w:ascii="Arial" w:hAnsi="Arial" w:cs="Arial"/>
          <w:b/>
          <w:sz w:val="22"/>
          <w:szCs w:val="22"/>
        </w:rPr>
        <w:lastRenderedPageBreak/>
        <w:t>TERMS OF REFERENCE</w:t>
      </w:r>
    </w:p>
    <w:p w14:paraId="1BA1A860" w14:textId="77777777" w:rsidR="00932035" w:rsidRPr="00932035" w:rsidRDefault="00932035" w:rsidP="00932035">
      <w:pPr>
        <w:rPr>
          <w:rFonts w:ascii="Arial" w:hAnsi="Arial" w:cs="Arial"/>
          <w:sz w:val="22"/>
          <w:szCs w:val="22"/>
        </w:rPr>
      </w:pPr>
    </w:p>
    <w:p w14:paraId="23C52A1E" w14:textId="77777777" w:rsidR="00932035" w:rsidRPr="00932035" w:rsidRDefault="00932035" w:rsidP="00932035">
      <w:pPr>
        <w:spacing w:line="360" w:lineRule="auto"/>
        <w:rPr>
          <w:rFonts w:ascii="Arial" w:hAnsi="Arial" w:cs="Arial"/>
          <w:sz w:val="22"/>
          <w:szCs w:val="22"/>
        </w:rPr>
      </w:pPr>
      <w:r w:rsidRPr="00932035">
        <w:rPr>
          <w:rFonts w:ascii="Arial" w:hAnsi="Arial" w:cs="Arial"/>
          <w:sz w:val="22"/>
          <w:szCs w:val="22"/>
        </w:rPr>
        <w:t>The terms of reference request the Commission to conduct an examination of the scope to use alternative methods for determining immigrant intakes – including through charges –</w:t>
      </w:r>
      <w:r w:rsidR="002C6EE4">
        <w:rPr>
          <w:rFonts w:ascii="Arial" w:hAnsi="Arial" w:cs="Arial"/>
          <w:sz w:val="22"/>
          <w:szCs w:val="22"/>
        </w:rPr>
        <w:t xml:space="preserve"> an</w:t>
      </w:r>
      <w:r w:rsidRPr="00932035">
        <w:rPr>
          <w:rFonts w:ascii="Arial" w:hAnsi="Arial" w:cs="Arial"/>
          <w:sz w:val="22"/>
          <w:szCs w:val="22"/>
        </w:rPr>
        <w:t>d the effects these would have. The terms of reference direct the commission to examine at least on specific scenario in which entry charges are the primary basis for entering Australia. The commission has been asked to examine the costs and benefits o</w:t>
      </w:r>
      <w:r w:rsidR="00612492">
        <w:rPr>
          <w:rFonts w:ascii="Arial" w:hAnsi="Arial" w:cs="Arial"/>
          <w:sz w:val="22"/>
          <w:szCs w:val="22"/>
        </w:rPr>
        <w:t>f immigration, look at mechanism</w:t>
      </w:r>
      <w:r w:rsidRPr="00932035">
        <w:rPr>
          <w:rFonts w:ascii="Arial" w:hAnsi="Arial" w:cs="Arial"/>
          <w:sz w:val="22"/>
          <w:szCs w:val="22"/>
        </w:rPr>
        <w:t>s for determining immigration intakes and their impacts with a focus on a particular charging option, and analyse the balance between temporary and permanent migration.</w:t>
      </w:r>
    </w:p>
    <w:p w14:paraId="5DED8010" w14:textId="77777777" w:rsidR="00932035" w:rsidRPr="00932035" w:rsidRDefault="00932035" w:rsidP="00932035">
      <w:pPr>
        <w:spacing w:line="360" w:lineRule="auto"/>
        <w:rPr>
          <w:rFonts w:ascii="Arial" w:hAnsi="Arial" w:cs="Arial"/>
          <w:sz w:val="22"/>
          <w:szCs w:val="22"/>
        </w:rPr>
      </w:pPr>
    </w:p>
    <w:p w14:paraId="7B56C45E" w14:textId="77777777" w:rsidR="00932035" w:rsidRPr="00932035" w:rsidRDefault="00932035" w:rsidP="00932035">
      <w:pPr>
        <w:spacing w:line="360" w:lineRule="auto"/>
        <w:rPr>
          <w:rFonts w:ascii="Arial" w:hAnsi="Arial" w:cs="Arial"/>
          <w:b/>
          <w:sz w:val="22"/>
          <w:szCs w:val="22"/>
        </w:rPr>
      </w:pPr>
      <w:r w:rsidRPr="00932035">
        <w:rPr>
          <w:rFonts w:ascii="Arial" w:hAnsi="Arial" w:cs="Arial"/>
          <w:b/>
          <w:sz w:val="22"/>
          <w:szCs w:val="22"/>
        </w:rPr>
        <w:t xml:space="preserve">INTRODUCTION  </w:t>
      </w:r>
    </w:p>
    <w:p w14:paraId="4AB85331" w14:textId="77777777" w:rsidR="00932035" w:rsidRPr="00932035" w:rsidRDefault="00932035" w:rsidP="00932035">
      <w:pPr>
        <w:spacing w:line="360" w:lineRule="auto"/>
        <w:rPr>
          <w:rFonts w:ascii="Arial" w:hAnsi="Arial" w:cs="Arial"/>
          <w:sz w:val="22"/>
          <w:szCs w:val="22"/>
        </w:rPr>
      </w:pPr>
    </w:p>
    <w:p w14:paraId="1C5C612F" w14:textId="77777777" w:rsidR="00932035" w:rsidRPr="00932035" w:rsidRDefault="00932035" w:rsidP="00932035">
      <w:pPr>
        <w:spacing w:line="360" w:lineRule="auto"/>
        <w:rPr>
          <w:rFonts w:ascii="Arial" w:hAnsi="Arial" w:cs="Arial"/>
          <w:sz w:val="22"/>
          <w:szCs w:val="22"/>
        </w:rPr>
      </w:pPr>
      <w:r w:rsidRPr="00932035">
        <w:rPr>
          <w:rFonts w:ascii="Arial" w:hAnsi="Arial" w:cs="Arial"/>
          <w:sz w:val="22"/>
          <w:szCs w:val="22"/>
        </w:rPr>
        <w:t xml:space="preserve">Australian Migration Options pty ltd is a Migration Consultancy company based in Adelaide with eleven registered migration agents and three offices in Sooth Australia and offices in Wagga Wagga, Swan Hill and Shepparton. We provide services to a large group of refugee/ protection visa holders who are seeking to sponsor family members to Australia. Libby Hogarth, a registered migration agent, is the Director of the company with over 23 </w:t>
      </w:r>
      <w:r w:rsidR="002C6EE4" w:rsidRPr="00932035">
        <w:rPr>
          <w:rFonts w:ascii="Arial" w:hAnsi="Arial" w:cs="Arial"/>
          <w:sz w:val="22"/>
          <w:szCs w:val="22"/>
        </w:rPr>
        <w:t>years’ experience</w:t>
      </w:r>
      <w:r w:rsidRPr="00932035">
        <w:rPr>
          <w:rFonts w:ascii="Arial" w:hAnsi="Arial" w:cs="Arial"/>
          <w:sz w:val="22"/>
          <w:szCs w:val="22"/>
        </w:rPr>
        <w:t xml:space="preserve"> in the industry.</w:t>
      </w:r>
    </w:p>
    <w:p w14:paraId="1F090E82" w14:textId="77777777" w:rsidR="00932035" w:rsidRPr="00932035" w:rsidRDefault="00932035" w:rsidP="00932035">
      <w:pPr>
        <w:spacing w:line="360" w:lineRule="auto"/>
        <w:rPr>
          <w:rFonts w:ascii="Arial" w:hAnsi="Arial" w:cs="Arial"/>
          <w:sz w:val="22"/>
          <w:szCs w:val="22"/>
        </w:rPr>
      </w:pPr>
    </w:p>
    <w:p w14:paraId="397E612D" w14:textId="77777777" w:rsidR="00932035" w:rsidRPr="00932035" w:rsidRDefault="00932035" w:rsidP="00932035">
      <w:pPr>
        <w:spacing w:line="360" w:lineRule="auto"/>
        <w:rPr>
          <w:rFonts w:ascii="Arial" w:hAnsi="Arial" w:cs="Arial"/>
          <w:sz w:val="22"/>
          <w:szCs w:val="22"/>
        </w:rPr>
      </w:pPr>
      <w:r w:rsidRPr="00932035">
        <w:rPr>
          <w:rFonts w:ascii="Arial" w:hAnsi="Arial" w:cs="Arial"/>
          <w:sz w:val="22"/>
          <w:szCs w:val="22"/>
        </w:rPr>
        <w:t xml:space="preserve">Our submission focuses on our concerns about the implications of the budget in relation to the huge increase with immigration fees since 2012 and especially those that will again affect extremely vulnerable Australian permanent residents and citizens who were recognised as refugees and either came to Australia on refugee visas or </w:t>
      </w:r>
      <w:proofErr w:type="gramStart"/>
      <w:r w:rsidRPr="00932035">
        <w:rPr>
          <w:rFonts w:ascii="Arial" w:hAnsi="Arial" w:cs="Arial"/>
          <w:sz w:val="22"/>
          <w:szCs w:val="22"/>
        </w:rPr>
        <w:t>were</w:t>
      </w:r>
      <w:proofErr w:type="gramEnd"/>
      <w:r w:rsidRPr="00932035">
        <w:rPr>
          <w:rFonts w:ascii="Arial" w:hAnsi="Arial" w:cs="Arial"/>
          <w:sz w:val="22"/>
          <w:szCs w:val="22"/>
        </w:rPr>
        <w:t xml:space="preserve"> subsequently granted refugee visas.</w:t>
      </w:r>
    </w:p>
    <w:p w14:paraId="4062CDEB" w14:textId="77777777" w:rsidR="00932035" w:rsidRPr="00932035" w:rsidRDefault="00932035" w:rsidP="00932035">
      <w:pPr>
        <w:spacing w:line="360" w:lineRule="auto"/>
        <w:rPr>
          <w:rFonts w:ascii="Arial" w:hAnsi="Arial" w:cs="Arial"/>
          <w:sz w:val="22"/>
          <w:szCs w:val="22"/>
        </w:rPr>
      </w:pPr>
    </w:p>
    <w:p w14:paraId="298290A8" w14:textId="77777777" w:rsidR="00932035" w:rsidRPr="00932035" w:rsidRDefault="00932035" w:rsidP="00932035">
      <w:pPr>
        <w:spacing w:line="360" w:lineRule="auto"/>
        <w:rPr>
          <w:rFonts w:ascii="Arial" w:hAnsi="Arial" w:cs="Arial"/>
          <w:sz w:val="22"/>
          <w:szCs w:val="22"/>
        </w:rPr>
      </w:pPr>
      <w:r w:rsidRPr="00932035">
        <w:rPr>
          <w:rFonts w:ascii="Arial" w:hAnsi="Arial" w:cs="Arial"/>
          <w:sz w:val="22"/>
          <w:szCs w:val="22"/>
        </w:rPr>
        <w:t>Our submission provides anecdotal evidence of how these polices have impacted on Australian permanent residents and citizens with flow on effect to the wider Australian community, service providers and budget implications.</w:t>
      </w:r>
    </w:p>
    <w:p w14:paraId="10F4402C" w14:textId="77777777" w:rsidR="00932035" w:rsidRPr="00932035" w:rsidRDefault="00932035" w:rsidP="00932035">
      <w:pPr>
        <w:spacing w:line="360" w:lineRule="auto"/>
        <w:rPr>
          <w:rFonts w:ascii="Arial" w:hAnsi="Arial" w:cs="Arial"/>
          <w:sz w:val="22"/>
          <w:szCs w:val="22"/>
        </w:rPr>
      </w:pPr>
    </w:p>
    <w:p w14:paraId="054E81E0" w14:textId="77777777" w:rsidR="00932035" w:rsidRPr="00932035" w:rsidRDefault="00932035" w:rsidP="00932035">
      <w:pPr>
        <w:tabs>
          <w:tab w:val="left" w:pos="1276"/>
        </w:tabs>
        <w:spacing w:line="360" w:lineRule="auto"/>
        <w:rPr>
          <w:rFonts w:ascii="Arial" w:hAnsi="Arial" w:cs="Arial"/>
          <w:sz w:val="22"/>
          <w:szCs w:val="22"/>
        </w:rPr>
      </w:pPr>
      <w:r w:rsidRPr="00932035">
        <w:rPr>
          <w:rFonts w:ascii="Arial" w:hAnsi="Arial" w:cs="Arial"/>
          <w:sz w:val="22"/>
          <w:szCs w:val="22"/>
        </w:rPr>
        <w:t xml:space="preserve">The table attached (Attachment A) shows the increase in fees this cohort of clients has faced since 2012. I have never experienced a price increase like this with any other commodity. Despite the huge increase in fees (100% </w:t>
      </w:r>
      <w:proofErr w:type="gramStart"/>
      <w:r w:rsidRPr="00932035">
        <w:rPr>
          <w:rFonts w:ascii="Arial" w:hAnsi="Arial" w:cs="Arial"/>
          <w:sz w:val="22"/>
          <w:szCs w:val="22"/>
        </w:rPr>
        <w:t>increase</w:t>
      </w:r>
      <w:proofErr w:type="gramEnd"/>
      <w:r w:rsidRPr="00932035">
        <w:rPr>
          <w:rFonts w:ascii="Arial" w:hAnsi="Arial" w:cs="Arial"/>
          <w:sz w:val="22"/>
          <w:szCs w:val="22"/>
        </w:rPr>
        <w:t xml:space="preserve"> in past 6 months) we have seen no increase in services and in fact the processing service standard has declined.</w:t>
      </w:r>
    </w:p>
    <w:p w14:paraId="2FD91018" w14:textId="77777777" w:rsidR="00932035" w:rsidRPr="00932035" w:rsidRDefault="00932035" w:rsidP="00932035">
      <w:pPr>
        <w:spacing w:line="360" w:lineRule="auto"/>
        <w:rPr>
          <w:rFonts w:ascii="Arial" w:hAnsi="Arial" w:cs="Arial"/>
          <w:sz w:val="22"/>
          <w:szCs w:val="22"/>
        </w:rPr>
      </w:pPr>
    </w:p>
    <w:p w14:paraId="354B3885" w14:textId="77777777" w:rsidR="00932035" w:rsidRPr="00932035" w:rsidRDefault="00932035" w:rsidP="00932035">
      <w:pPr>
        <w:pStyle w:val="NormalWeb"/>
        <w:spacing w:before="0" w:beforeAutospacing="0" w:after="0" w:line="360" w:lineRule="auto"/>
        <w:rPr>
          <w:rFonts w:ascii="Arial" w:hAnsi="Arial" w:cs="Arial"/>
          <w:sz w:val="22"/>
          <w:szCs w:val="22"/>
        </w:rPr>
      </w:pPr>
      <w:r w:rsidRPr="00932035">
        <w:rPr>
          <w:rFonts w:ascii="Arial" w:hAnsi="Arial" w:cs="Arial"/>
          <w:sz w:val="22"/>
          <w:szCs w:val="22"/>
        </w:rPr>
        <w:t xml:space="preserve">Our submission provides an alternative option for charges in the family migration stream for those families whose sponsor holds a refugee visa and meets the Immediate Family Migration Regulation </w:t>
      </w:r>
    </w:p>
    <w:p w14:paraId="21C40AF4" w14:textId="77777777" w:rsidR="00932035" w:rsidRDefault="00932035" w:rsidP="00932035">
      <w:pPr>
        <w:pStyle w:val="NormalWeb"/>
        <w:spacing w:before="0" w:beforeAutospacing="0" w:after="0"/>
        <w:ind w:left="284"/>
        <w:rPr>
          <w:rFonts w:ascii="Arial" w:hAnsi="Arial" w:cs="Arial"/>
          <w:sz w:val="20"/>
          <w:szCs w:val="20"/>
        </w:rPr>
      </w:pPr>
    </w:p>
    <w:p w14:paraId="78E4F4CD" w14:textId="77777777" w:rsidR="00932035" w:rsidRPr="00450504" w:rsidRDefault="00932035" w:rsidP="00932035">
      <w:pPr>
        <w:pStyle w:val="NormalWeb"/>
        <w:spacing w:before="0" w:beforeAutospacing="0" w:after="0"/>
        <w:ind w:left="284"/>
        <w:rPr>
          <w:rFonts w:ascii="Arial" w:hAnsi="Arial" w:cs="Arial"/>
          <w:i/>
          <w:sz w:val="20"/>
          <w:szCs w:val="20"/>
        </w:rPr>
      </w:pPr>
      <w:r w:rsidRPr="00450504">
        <w:rPr>
          <w:rStyle w:val="contentstyle-legendnote"/>
          <w:rFonts w:ascii="Arial" w:hAnsi="Arial" w:cs="Arial"/>
          <w:b/>
          <w:bCs/>
          <w:i/>
          <w:sz w:val="20"/>
          <w:szCs w:val="20"/>
        </w:rPr>
        <w:t xml:space="preserve">[1.12AA] </w:t>
      </w:r>
      <w:r w:rsidRPr="00450504">
        <w:rPr>
          <w:rStyle w:val="Strong"/>
          <w:rFonts w:ascii="Arial" w:hAnsi="Arial" w:cs="Arial"/>
          <w:i/>
          <w:sz w:val="20"/>
          <w:szCs w:val="20"/>
        </w:rPr>
        <w:t>(1)</w:t>
      </w:r>
      <w:r w:rsidRPr="00450504">
        <w:rPr>
          <w:rFonts w:ascii="Arial" w:hAnsi="Arial" w:cs="Arial"/>
          <w:i/>
          <w:sz w:val="20"/>
          <w:szCs w:val="20"/>
        </w:rPr>
        <w:t xml:space="preserve">      For these Regulations, a person '</w:t>
      </w:r>
      <w:r w:rsidRPr="00450504">
        <w:rPr>
          <w:rStyle w:val="Strong"/>
          <w:rFonts w:ascii="Arial" w:hAnsi="Arial" w:cs="Arial"/>
          <w:i/>
          <w:iCs/>
          <w:sz w:val="20"/>
          <w:szCs w:val="20"/>
        </w:rPr>
        <w:t>A</w:t>
      </w:r>
      <w:r w:rsidRPr="00450504">
        <w:rPr>
          <w:rFonts w:ascii="Arial" w:hAnsi="Arial" w:cs="Arial"/>
          <w:i/>
          <w:sz w:val="20"/>
          <w:szCs w:val="20"/>
        </w:rPr>
        <w:t>'</w:t>
      </w:r>
      <w:r w:rsidRPr="00450504">
        <w:rPr>
          <w:rStyle w:val="Strong"/>
          <w:rFonts w:ascii="Arial" w:hAnsi="Arial" w:cs="Arial"/>
          <w:i/>
          <w:sz w:val="20"/>
          <w:szCs w:val="20"/>
        </w:rPr>
        <w:t> </w:t>
      </w:r>
      <w:r w:rsidRPr="00450504">
        <w:rPr>
          <w:rFonts w:ascii="Arial" w:hAnsi="Arial" w:cs="Arial"/>
          <w:i/>
          <w:sz w:val="20"/>
          <w:szCs w:val="20"/>
        </w:rPr>
        <w:t>is a member of the immediate family of another person '</w:t>
      </w:r>
      <w:r w:rsidRPr="00450504">
        <w:rPr>
          <w:rStyle w:val="Strong"/>
          <w:rFonts w:ascii="Arial" w:hAnsi="Arial" w:cs="Arial"/>
          <w:i/>
          <w:iCs/>
          <w:sz w:val="20"/>
          <w:szCs w:val="20"/>
        </w:rPr>
        <w:t>B</w:t>
      </w:r>
      <w:r w:rsidRPr="00450504">
        <w:rPr>
          <w:rFonts w:ascii="Arial" w:hAnsi="Arial" w:cs="Arial"/>
          <w:i/>
          <w:sz w:val="20"/>
          <w:szCs w:val="20"/>
        </w:rPr>
        <w:t>'</w:t>
      </w:r>
      <w:r w:rsidRPr="00450504">
        <w:rPr>
          <w:rStyle w:val="Strong"/>
          <w:rFonts w:ascii="Arial" w:hAnsi="Arial" w:cs="Arial"/>
          <w:i/>
          <w:sz w:val="20"/>
          <w:szCs w:val="20"/>
        </w:rPr>
        <w:t> </w:t>
      </w:r>
      <w:r w:rsidRPr="00450504">
        <w:rPr>
          <w:rFonts w:ascii="Arial" w:hAnsi="Arial" w:cs="Arial"/>
          <w:i/>
          <w:sz w:val="20"/>
          <w:szCs w:val="20"/>
        </w:rPr>
        <w:t>if:</w:t>
      </w:r>
    </w:p>
    <w:p w14:paraId="0290453A" w14:textId="77777777" w:rsidR="00932035" w:rsidRPr="00450504" w:rsidRDefault="00932035" w:rsidP="00932035">
      <w:pPr>
        <w:pStyle w:val="contentelement-indentone"/>
        <w:spacing w:before="0" w:beforeAutospacing="0" w:after="0" w:afterAutospacing="0"/>
        <w:ind w:left="284"/>
        <w:rPr>
          <w:rFonts w:ascii="Arial" w:hAnsi="Arial" w:cs="Arial"/>
          <w:i/>
          <w:sz w:val="20"/>
          <w:szCs w:val="20"/>
        </w:rPr>
      </w:pPr>
      <w:r w:rsidRPr="00450504">
        <w:rPr>
          <w:rFonts w:ascii="Arial" w:hAnsi="Arial" w:cs="Arial"/>
          <w:i/>
          <w:sz w:val="20"/>
          <w:szCs w:val="20"/>
        </w:rPr>
        <w:t xml:space="preserve">(a)      A is a </w:t>
      </w:r>
      <w:bookmarkStart w:id="1" w:name="JD_legend_current_mrPop00394"/>
      <w:bookmarkEnd w:id="1"/>
      <w:r w:rsidRPr="00450504">
        <w:rPr>
          <w:rFonts w:ascii="Arial" w:hAnsi="Arial" w:cs="Arial"/>
          <w:i/>
          <w:sz w:val="20"/>
          <w:szCs w:val="20"/>
        </w:rPr>
        <w:fldChar w:fldCharType="begin"/>
      </w:r>
      <w:r w:rsidRPr="00450504">
        <w:rPr>
          <w:rFonts w:ascii="Arial" w:hAnsi="Arial" w:cs="Arial"/>
          <w:i/>
          <w:sz w:val="20"/>
          <w:szCs w:val="20"/>
        </w:rPr>
        <w:instrText xml:space="preserve"> HYPERLINK "https://legend.immi.gov.au/Migration/2015/21-05-2015/legend_current_mr/Pages/_document00000/_level%20100001/_level%20200001/_level%20200004/legend_current_mrpop00394.aspx" \o "Additional information" </w:instrText>
      </w:r>
      <w:r w:rsidRPr="00450504">
        <w:rPr>
          <w:rFonts w:ascii="Arial" w:hAnsi="Arial" w:cs="Arial"/>
          <w:i/>
          <w:sz w:val="20"/>
          <w:szCs w:val="20"/>
        </w:rPr>
        <w:fldChar w:fldCharType="separate"/>
      </w:r>
      <w:r w:rsidRPr="00450504">
        <w:rPr>
          <w:rStyle w:val="Hyperlink"/>
          <w:rFonts w:ascii="Arial" w:hAnsi="Arial" w:cs="Arial"/>
          <w:i/>
          <w:sz w:val="20"/>
          <w:szCs w:val="20"/>
        </w:rPr>
        <w:t>spouse</w:t>
      </w:r>
      <w:r w:rsidRPr="00450504">
        <w:rPr>
          <w:rFonts w:ascii="Arial" w:hAnsi="Arial" w:cs="Arial"/>
          <w:i/>
          <w:sz w:val="20"/>
          <w:szCs w:val="20"/>
        </w:rPr>
        <w:fldChar w:fldCharType="end"/>
      </w:r>
      <w:r w:rsidRPr="00450504">
        <w:rPr>
          <w:rFonts w:ascii="Arial" w:hAnsi="Arial" w:cs="Arial"/>
          <w:i/>
          <w:sz w:val="20"/>
          <w:szCs w:val="20"/>
        </w:rPr>
        <w:t xml:space="preserve"> or </w:t>
      </w:r>
      <w:bookmarkStart w:id="2" w:name="JD_legend_current_mrPop00395"/>
      <w:bookmarkEnd w:id="2"/>
      <w:r w:rsidRPr="00450504">
        <w:rPr>
          <w:rFonts w:ascii="Arial" w:hAnsi="Arial" w:cs="Arial"/>
          <w:i/>
          <w:sz w:val="20"/>
          <w:szCs w:val="20"/>
        </w:rPr>
        <w:fldChar w:fldCharType="begin"/>
      </w:r>
      <w:r w:rsidRPr="00450504">
        <w:rPr>
          <w:rFonts w:ascii="Arial" w:hAnsi="Arial" w:cs="Arial"/>
          <w:i/>
          <w:sz w:val="20"/>
          <w:szCs w:val="20"/>
        </w:rPr>
        <w:instrText xml:space="preserve"> HYPERLINK "https://legend.immi.gov.au/Migration/2015/21-05-2015/legend_current_mr/Pages/_document00000/_level%20100001/_level%20200001/_level%20200004/legend_current_mrpop00395.aspx" \o "Additional information" </w:instrText>
      </w:r>
      <w:r w:rsidRPr="00450504">
        <w:rPr>
          <w:rFonts w:ascii="Arial" w:hAnsi="Arial" w:cs="Arial"/>
          <w:i/>
          <w:sz w:val="20"/>
          <w:szCs w:val="20"/>
        </w:rPr>
        <w:fldChar w:fldCharType="separate"/>
      </w:r>
      <w:r w:rsidRPr="00450504">
        <w:rPr>
          <w:rStyle w:val="Hyperlink"/>
          <w:rFonts w:ascii="Arial" w:hAnsi="Arial" w:cs="Arial"/>
          <w:i/>
          <w:sz w:val="20"/>
          <w:szCs w:val="20"/>
        </w:rPr>
        <w:t>de facto partner</w:t>
      </w:r>
      <w:r w:rsidRPr="00450504">
        <w:rPr>
          <w:rFonts w:ascii="Arial" w:hAnsi="Arial" w:cs="Arial"/>
          <w:i/>
          <w:sz w:val="20"/>
          <w:szCs w:val="20"/>
        </w:rPr>
        <w:fldChar w:fldCharType="end"/>
      </w:r>
      <w:r w:rsidRPr="00450504">
        <w:rPr>
          <w:rFonts w:ascii="Arial" w:hAnsi="Arial" w:cs="Arial"/>
          <w:i/>
          <w:sz w:val="20"/>
          <w:szCs w:val="20"/>
        </w:rPr>
        <w:t> of B; or</w:t>
      </w:r>
    </w:p>
    <w:p w14:paraId="73BC72FF" w14:textId="77777777" w:rsidR="00932035" w:rsidRPr="00450504" w:rsidRDefault="00932035" w:rsidP="00932035">
      <w:pPr>
        <w:pStyle w:val="contentelement-indentone"/>
        <w:spacing w:before="0" w:beforeAutospacing="0" w:after="0" w:afterAutospacing="0"/>
        <w:ind w:left="284"/>
        <w:rPr>
          <w:rFonts w:ascii="Arial" w:hAnsi="Arial" w:cs="Arial"/>
          <w:i/>
          <w:sz w:val="20"/>
          <w:szCs w:val="20"/>
        </w:rPr>
      </w:pPr>
      <w:r w:rsidRPr="00450504">
        <w:rPr>
          <w:rFonts w:ascii="Arial" w:hAnsi="Arial" w:cs="Arial"/>
          <w:i/>
          <w:sz w:val="20"/>
          <w:szCs w:val="20"/>
        </w:rPr>
        <w:t xml:space="preserve">(b)      A is a </w:t>
      </w:r>
      <w:hyperlink r:id="rId14" w:anchor="JD_103-dependentchilddefinition" w:history="1">
        <w:r w:rsidRPr="00450504">
          <w:rPr>
            <w:rStyle w:val="Hyperlink"/>
            <w:rFonts w:ascii="Arial" w:hAnsi="Arial" w:cs="Arial"/>
            <w:i/>
            <w:sz w:val="20"/>
            <w:szCs w:val="20"/>
          </w:rPr>
          <w:t>dependent child</w:t>
        </w:r>
      </w:hyperlink>
      <w:r w:rsidRPr="00450504">
        <w:rPr>
          <w:rFonts w:ascii="Arial" w:hAnsi="Arial" w:cs="Arial"/>
          <w:i/>
          <w:sz w:val="20"/>
          <w:szCs w:val="20"/>
        </w:rPr>
        <w:t xml:space="preserve"> of B; or</w:t>
      </w:r>
    </w:p>
    <w:p w14:paraId="1F9491EF" w14:textId="77777777" w:rsidR="00932035" w:rsidRPr="00450504" w:rsidRDefault="00932035" w:rsidP="00932035">
      <w:pPr>
        <w:pStyle w:val="contentelement-indentone"/>
        <w:spacing w:before="0" w:beforeAutospacing="0" w:after="0" w:afterAutospacing="0"/>
        <w:ind w:left="284"/>
        <w:rPr>
          <w:rFonts w:ascii="Arial" w:hAnsi="Arial" w:cs="Arial"/>
          <w:i/>
          <w:sz w:val="20"/>
          <w:szCs w:val="20"/>
        </w:rPr>
      </w:pPr>
      <w:r w:rsidRPr="00450504">
        <w:rPr>
          <w:rFonts w:ascii="Arial" w:hAnsi="Arial" w:cs="Arial"/>
          <w:i/>
          <w:sz w:val="20"/>
          <w:szCs w:val="20"/>
        </w:rPr>
        <w:t>(</w:t>
      </w:r>
      <w:proofErr w:type="gramStart"/>
      <w:r w:rsidRPr="00450504">
        <w:rPr>
          <w:rFonts w:ascii="Arial" w:hAnsi="Arial" w:cs="Arial"/>
          <w:i/>
          <w:sz w:val="20"/>
          <w:szCs w:val="20"/>
        </w:rPr>
        <w:t>c</w:t>
      </w:r>
      <w:proofErr w:type="gramEnd"/>
      <w:r w:rsidRPr="00450504">
        <w:rPr>
          <w:rFonts w:ascii="Arial" w:hAnsi="Arial" w:cs="Arial"/>
          <w:i/>
          <w:sz w:val="20"/>
          <w:szCs w:val="20"/>
        </w:rPr>
        <w:t xml:space="preserve">)      A is a </w:t>
      </w:r>
      <w:bookmarkStart w:id="3" w:name="JD_legend_current_mrPop00396"/>
      <w:bookmarkEnd w:id="3"/>
      <w:r w:rsidRPr="00450504">
        <w:rPr>
          <w:rFonts w:ascii="Arial" w:hAnsi="Arial" w:cs="Arial"/>
          <w:i/>
          <w:sz w:val="20"/>
          <w:szCs w:val="20"/>
        </w:rPr>
        <w:fldChar w:fldCharType="begin"/>
      </w:r>
      <w:r w:rsidRPr="00450504">
        <w:rPr>
          <w:rFonts w:ascii="Arial" w:hAnsi="Arial" w:cs="Arial"/>
          <w:i/>
          <w:sz w:val="20"/>
          <w:szCs w:val="20"/>
        </w:rPr>
        <w:instrText xml:space="preserve"> HYPERLINK "https://legend.immi.gov.au/Migration/2015/21-05-2015/legend_current_mr/Pages/_document00000/_level%20100001/_level%20200001/_level%20200004/legend_current_mrpop00396.aspx" \o "Additional information" </w:instrText>
      </w:r>
      <w:r w:rsidRPr="00450504">
        <w:rPr>
          <w:rFonts w:ascii="Arial" w:hAnsi="Arial" w:cs="Arial"/>
          <w:i/>
          <w:sz w:val="20"/>
          <w:szCs w:val="20"/>
        </w:rPr>
        <w:fldChar w:fldCharType="separate"/>
      </w:r>
      <w:r w:rsidRPr="00450504">
        <w:rPr>
          <w:rStyle w:val="Hyperlink"/>
          <w:rFonts w:ascii="Arial" w:hAnsi="Arial" w:cs="Arial"/>
          <w:i/>
          <w:sz w:val="20"/>
          <w:szCs w:val="20"/>
        </w:rPr>
        <w:t>parent</w:t>
      </w:r>
      <w:r w:rsidRPr="00450504">
        <w:rPr>
          <w:rFonts w:ascii="Arial" w:hAnsi="Arial" w:cs="Arial"/>
          <w:i/>
          <w:sz w:val="20"/>
          <w:szCs w:val="20"/>
        </w:rPr>
        <w:fldChar w:fldCharType="end"/>
      </w:r>
      <w:r w:rsidRPr="00450504">
        <w:rPr>
          <w:rFonts w:ascii="Arial" w:hAnsi="Arial" w:cs="Arial"/>
          <w:i/>
          <w:sz w:val="20"/>
          <w:szCs w:val="20"/>
        </w:rPr>
        <w:t xml:space="preserve"> of B, and B is not 18 years or more.</w:t>
      </w:r>
    </w:p>
    <w:p w14:paraId="21AF3A72" w14:textId="77777777" w:rsidR="00932035" w:rsidRDefault="00932035" w:rsidP="00932035">
      <w:pPr>
        <w:spacing w:line="360" w:lineRule="auto"/>
        <w:rPr>
          <w:rFonts w:ascii="Arial" w:hAnsi="Arial" w:cs="Arial"/>
        </w:rPr>
      </w:pPr>
    </w:p>
    <w:p w14:paraId="5A61D8DE" w14:textId="77777777" w:rsidR="00932035" w:rsidRPr="00932035" w:rsidRDefault="002C6EE4" w:rsidP="00932035">
      <w:pPr>
        <w:pStyle w:val="NormalWeb"/>
        <w:spacing w:before="0" w:beforeAutospacing="0" w:after="0" w:line="360" w:lineRule="auto"/>
        <w:rPr>
          <w:rFonts w:ascii="Arial" w:hAnsi="Arial" w:cs="Arial"/>
          <w:sz w:val="22"/>
          <w:szCs w:val="22"/>
        </w:rPr>
      </w:pPr>
      <w:r w:rsidRPr="00932035">
        <w:rPr>
          <w:rFonts w:ascii="Arial" w:hAnsi="Arial" w:cs="Arial"/>
          <w:sz w:val="22"/>
          <w:szCs w:val="22"/>
        </w:rPr>
        <w:lastRenderedPageBreak/>
        <w:t>As the Issues Paper has noted on page 6, Australia is signatory to various International Conventions and Treaties</w:t>
      </w:r>
      <w:r>
        <w:rPr>
          <w:rFonts w:ascii="Arial" w:hAnsi="Arial" w:cs="Arial"/>
          <w:sz w:val="22"/>
          <w:szCs w:val="22"/>
        </w:rPr>
        <w:t>,</w:t>
      </w:r>
      <w:r w:rsidRPr="00932035">
        <w:rPr>
          <w:rFonts w:ascii="Arial" w:hAnsi="Arial" w:cs="Arial"/>
          <w:sz w:val="22"/>
          <w:szCs w:val="22"/>
        </w:rPr>
        <w:t xml:space="preserve"> a number of which specifically address the rights of family members and children. </w:t>
      </w:r>
      <w:r w:rsidR="00932035" w:rsidRPr="00932035">
        <w:rPr>
          <w:rFonts w:ascii="Arial" w:hAnsi="Arial" w:cs="Arial"/>
          <w:sz w:val="22"/>
          <w:szCs w:val="22"/>
        </w:rPr>
        <w:t xml:space="preserve">Australia is a party to seven core international human rights treaties. The right to respect/ </w:t>
      </w:r>
      <w:r w:rsidRPr="00932035">
        <w:rPr>
          <w:rFonts w:ascii="Arial" w:hAnsi="Arial" w:cs="Arial"/>
          <w:sz w:val="22"/>
          <w:szCs w:val="22"/>
        </w:rPr>
        <w:t>protection for</w:t>
      </w:r>
      <w:r w:rsidR="00932035" w:rsidRPr="00932035">
        <w:rPr>
          <w:rFonts w:ascii="Arial" w:hAnsi="Arial" w:cs="Arial"/>
          <w:sz w:val="22"/>
          <w:szCs w:val="22"/>
        </w:rPr>
        <w:t xml:space="preserve"> the family is contained in articles 23 and 17(1) of the </w:t>
      </w:r>
      <w:hyperlink r:id="rId15" w:history="1">
        <w:r w:rsidR="00932035" w:rsidRPr="00932035">
          <w:rPr>
            <w:rStyle w:val="Hyperlink"/>
            <w:rFonts w:ascii="Arial" w:hAnsi="Arial" w:cs="Arial"/>
            <w:sz w:val="22"/>
            <w:szCs w:val="22"/>
          </w:rPr>
          <w:t>International Covenant on Civil and Political Rights (ICCPR</w:t>
        </w:r>
        <w:r w:rsidRPr="00932035">
          <w:rPr>
            <w:rStyle w:val="Hyperlink"/>
            <w:rFonts w:ascii="Arial" w:hAnsi="Arial" w:cs="Arial"/>
            <w:sz w:val="22"/>
            <w:szCs w:val="22"/>
          </w:rPr>
          <w:t>)</w:t>
        </w:r>
      </w:hyperlink>
      <w:r w:rsidR="00932035" w:rsidRPr="00932035">
        <w:rPr>
          <w:rFonts w:ascii="Arial" w:hAnsi="Arial" w:cs="Arial"/>
          <w:sz w:val="22"/>
          <w:szCs w:val="22"/>
        </w:rPr>
        <w:t xml:space="preserve">. and article 5 of the </w:t>
      </w:r>
      <w:hyperlink r:id="rId16" w:history="1">
        <w:r w:rsidR="00932035" w:rsidRPr="00932035">
          <w:rPr>
            <w:rStyle w:val="Hyperlink"/>
            <w:rFonts w:ascii="Arial" w:hAnsi="Arial" w:cs="Arial"/>
            <w:sz w:val="22"/>
            <w:szCs w:val="22"/>
          </w:rPr>
          <w:t>Convention on the Elimination of All Forms of Racial Discrimination (CERD)</w:t>
        </w:r>
      </w:hyperlink>
      <w:r w:rsidR="00932035" w:rsidRPr="00932035">
        <w:rPr>
          <w:rFonts w:ascii="Arial" w:hAnsi="Arial" w:cs="Arial"/>
          <w:sz w:val="22"/>
          <w:szCs w:val="22"/>
        </w:rPr>
        <w:t xml:space="preserve"> , article 16 of the </w:t>
      </w:r>
      <w:hyperlink r:id="rId17" w:history="1">
        <w:r w:rsidR="00932035" w:rsidRPr="00932035">
          <w:rPr>
            <w:rStyle w:val="Hyperlink"/>
            <w:rFonts w:ascii="Arial" w:hAnsi="Arial" w:cs="Arial"/>
            <w:sz w:val="22"/>
            <w:szCs w:val="22"/>
          </w:rPr>
          <w:t>Convention on the Elimination of All Forms of Discrimination Against Women (CEDAW)</w:t>
        </w:r>
      </w:hyperlink>
      <w:r w:rsidR="00932035" w:rsidRPr="00932035">
        <w:rPr>
          <w:rFonts w:ascii="Arial" w:hAnsi="Arial" w:cs="Arial"/>
          <w:sz w:val="22"/>
          <w:szCs w:val="22"/>
        </w:rPr>
        <w:t xml:space="preserve"> , article 16 of the </w:t>
      </w:r>
      <w:hyperlink r:id="rId18" w:history="1">
        <w:r w:rsidR="00932035" w:rsidRPr="00932035">
          <w:rPr>
            <w:rStyle w:val="Hyperlink"/>
            <w:rFonts w:ascii="Arial" w:hAnsi="Arial" w:cs="Arial"/>
            <w:sz w:val="22"/>
            <w:szCs w:val="22"/>
          </w:rPr>
          <w:t>Convention on the Rights of the Child (CRC)</w:t>
        </w:r>
      </w:hyperlink>
      <w:r w:rsidR="00932035" w:rsidRPr="00932035">
        <w:rPr>
          <w:rFonts w:ascii="Arial" w:hAnsi="Arial" w:cs="Arial"/>
          <w:sz w:val="22"/>
          <w:szCs w:val="22"/>
        </w:rPr>
        <w:t xml:space="preserve"> and article 23 of the </w:t>
      </w:r>
      <w:hyperlink r:id="rId19" w:history="1">
        <w:r w:rsidR="00932035" w:rsidRPr="00932035">
          <w:rPr>
            <w:rStyle w:val="Hyperlink"/>
            <w:rFonts w:ascii="Arial" w:hAnsi="Arial" w:cs="Arial"/>
            <w:sz w:val="22"/>
            <w:szCs w:val="22"/>
          </w:rPr>
          <w:t>Convention on the Rights of Persons with Disabilities (CRPD)</w:t>
        </w:r>
      </w:hyperlink>
      <w:r w:rsidR="00932035" w:rsidRPr="00932035">
        <w:rPr>
          <w:rFonts w:ascii="Arial" w:hAnsi="Arial" w:cs="Arial"/>
          <w:sz w:val="22"/>
          <w:szCs w:val="22"/>
        </w:rPr>
        <w:t>.</w:t>
      </w:r>
      <w:r w:rsidR="00932035" w:rsidRPr="00932035">
        <w:rPr>
          <w:rStyle w:val="FootnoteReference"/>
          <w:rFonts w:ascii="Arial" w:hAnsi="Arial" w:cs="Arial"/>
          <w:sz w:val="22"/>
          <w:szCs w:val="22"/>
        </w:rPr>
        <w:footnoteReference w:id="1"/>
      </w:r>
    </w:p>
    <w:p w14:paraId="76C991FD" w14:textId="77777777" w:rsidR="00932035" w:rsidRPr="00932035" w:rsidRDefault="00932035" w:rsidP="00932035">
      <w:pPr>
        <w:tabs>
          <w:tab w:val="left" w:pos="2400"/>
        </w:tabs>
        <w:rPr>
          <w:rFonts w:ascii="Arial" w:hAnsi="Arial" w:cs="Arial"/>
          <w:sz w:val="22"/>
          <w:szCs w:val="22"/>
        </w:rPr>
      </w:pPr>
      <w:r w:rsidRPr="00932035">
        <w:rPr>
          <w:rFonts w:ascii="Arial" w:hAnsi="Arial" w:cs="Arial"/>
          <w:sz w:val="22"/>
          <w:szCs w:val="22"/>
        </w:rPr>
        <w:tab/>
      </w:r>
    </w:p>
    <w:p w14:paraId="2DF292D8" w14:textId="77777777" w:rsidR="00932035" w:rsidRPr="00932035" w:rsidRDefault="00932035" w:rsidP="00932035">
      <w:pPr>
        <w:rPr>
          <w:rFonts w:ascii="Arial" w:hAnsi="Arial" w:cs="Arial"/>
          <w:sz w:val="22"/>
          <w:szCs w:val="22"/>
        </w:rPr>
      </w:pPr>
      <w:r w:rsidRPr="00932035">
        <w:rPr>
          <w:rFonts w:ascii="Arial" w:hAnsi="Arial" w:cs="Arial"/>
          <w:b/>
          <w:sz w:val="22"/>
          <w:szCs w:val="22"/>
        </w:rPr>
        <w:t>OUR SUBMISSION</w:t>
      </w:r>
    </w:p>
    <w:p w14:paraId="4DF82C94" w14:textId="77777777" w:rsidR="00932035" w:rsidRPr="00932035" w:rsidRDefault="00932035" w:rsidP="00932035">
      <w:pPr>
        <w:rPr>
          <w:rFonts w:ascii="Arial" w:hAnsi="Arial" w:cs="Arial"/>
          <w:i/>
          <w:sz w:val="22"/>
          <w:szCs w:val="22"/>
        </w:rPr>
      </w:pPr>
    </w:p>
    <w:p w14:paraId="44D307E0" w14:textId="77777777" w:rsidR="00932035" w:rsidRPr="00932035" w:rsidRDefault="00932035" w:rsidP="00932035">
      <w:pPr>
        <w:spacing w:line="360" w:lineRule="auto"/>
        <w:rPr>
          <w:rFonts w:ascii="Arial" w:hAnsi="Arial" w:cs="Arial"/>
          <w:sz w:val="22"/>
          <w:szCs w:val="22"/>
        </w:rPr>
      </w:pPr>
      <w:r w:rsidRPr="00932035">
        <w:rPr>
          <w:rFonts w:ascii="Arial" w:hAnsi="Arial" w:cs="Arial"/>
          <w:sz w:val="22"/>
          <w:szCs w:val="22"/>
        </w:rPr>
        <w:t xml:space="preserve">People of refugee background are often vulnerable however they are also extremely resourceful and often highly skilled and have contributed greatly to Australian society in particular since the influx of refugees following the </w:t>
      </w:r>
      <w:r w:rsidR="002C6EE4" w:rsidRPr="00932035">
        <w:rPr>
          <w:rFonts w:ascii="Arial" w:hAnsi="Arial" w:cs="Arial"/>
          <w:sz w:val="22"/>
          <w:szCs w:val="22"/>
        </w:rPr>
        <w:t>Second World War</w:t>
      </w:r>
      <w:r w:rsidRPr="00932035">
        <w:rPr>
          <w:rFonts w:ascii="Arial" w:hAnsi="Arial" w:cs="Arial"/>
          <w:sz w:val="22"/>
          <w:szCs w:val="22"/>
        </w:rPr>
        <w:t>. Unfortunately our respective Governments too often link refugee families with “poor, vulnerable and unskilled”.</w:t>
      </w:r>
    </w:p>
    <w:p w14:paraId="6EE1FB9B" w14:textId="77777777" w:rsidR="00932035" w:rsidRPr="00932035" w:rsidRDefault="00932035" w:rsidP="00932035">
      <w:pPr>
        <w:spacing w:line="360" w:lineRule="auto"/>
        <w:rPr>
          <w:rFonts w:ascii="Arial" w:hAnsi="Arial" w:cs="Arial"/>
          <w:sz w:val="22"/>
          <w:szCs w:val="22"/>
        </w:rPr>
      </w:pPr>
    </w:p>
    <w:p w14:paraId="6E7E6457" w14:textId="77777777" w:rsidR="00932035" w:rsidRPr="00932035" w:rsidRDefault="00932035" w:rsidP="00932035">
      <w:pPr>
        <w:pStyle w:val="ListParagraph"/>
        <w:numPr>
          <w:ilvl w:val="0"/>
          <w:numId w:val="24"/>
        </w:numPr>
        <w:spacing w:after="0" w:line="360" w:lineRule="auto"/>
        <w:rPr>
          <w:rFonts w:ascii="Arial" w:hAnsi="Arial" w:cs="Arial"/>
          <w:b/>
        </w:rPr>
      </w:pPr>
      <w:r w:rsidRPr="00932035">
        <w:rPr>
          <w:rFonts w:ascii="Arial" w:hAnsi="Arial" w:cs="Arial"/>
          <w:b/>
        </w:rPr>
        <w:t>MIGRATION REGULATIONS AND POLICIES</w:t>
      </w:r>
    </w:p>
    <w:p w14:paraId="01DC4130" w14:textId="77777777" w:rsidR="00932035" w:rsidRPr="00932035" w:rsidRDefault="00932035" w:rsidP="00932035">
      <w:pPr>
        <w:spacing w:line="360" w:lineRule="auto"/>
        <w:rPr>
          <w:rFonts w:ascii="Arial" w:hAnsi="Arial" w:cs="Arial"/>
          <w:sz w:val="22"/>
          <w:szCs w:val="22"/>
        </w:rPr>
      </w:pPr>
      <w:r w:rsidRPr="00932035">
        <w:rPr>
          <w:rFonts w:ascii="Arial" w:hAnsi="Arial" w:cs="Arial"/>
          <w:sz w:val="22"/>
          <w:szCs w:val="22"/>
        </w:rPr>
        <w:t xml:space="preserve">In approximately 1998/1999 the Government introduced regulation 1.12AA and provisions that allowed people who were holders of refugee or permanent protection visas to sponsor their families under the refugee program known as “split family” or “immediate family” program.  </w:t>
      </w:r>
      <w:r w:rsidR="002C6EE4" w:rsidRPr="00932035">
        <w:rPr>
          <w:rFonts w:ascii="Arial" w:hAnsi="Arial" w:cs="Arial"/>
          <w:sz w:val="22"/>
          <w:szCs w:val="22"/>
        </w:rPr>
        <w:t>A person</w:t>
      </w:r>
      <w:r w:rsidRPr="00932035">
        <w:rPr>
          <w:rFonts w:ascii="Arial" w:hAnsi="Arial" w:cs="Arial"/>
          <w:sz w:val="22"/>
          <w:szCs w:val="22"/>
        </w:rPr>
        <w:t xml:space="preserve"> who held a permanent protection visa subclass 866 was able to propose (sponsor) their immediate family members under the offshore refugee program visa sub class 202. There was no application fee.</w:t>
      </w:r>
    </w:p>
    <w:p w14:paraId="79BD9158" w14:textId="77777777" w:rsidR="00932035" w:rsidRPr="00932035" w:rsidRDefault="00932035" w:rsidP="00932035">
      <w:pPr>
        <w:spacing w:line="360" w:lineRule="auto"/>
        <w:rPr>
          <w:rFonts w:ascii="Arial" w:hAnsi="Arial" w:cs="Arial"/>
          <w:sz w:val="22"/>
          <w:szCs w:val="22"/>
        </w:rPr>
      </w:pPr>
    </w:p>
    <w:p w14:paraId="787DE50A" w14:textId="77777777" w:rsidR="00932035" w:rsidRPr="00932035" w:rsidRDefault="00932035" w:rsidP="00932035">
      <w:pPr>
        <w:spacing w:line="360" w:lineRule="auto"/>
        <w:rPr>
          <w:rFonts w:ascii="Arial" w:hAnsi="Arial" w:cs="Arial"/>
          <w:sz w:val="22"/>
          <w:szCs w:val="22"/>
        </w:rPr>
      </w:pPr>
      <w:r w:rsidRPr="00932035">
        <w:rPr>
          <w:rFonts w:ascii="Arial" w:hAnsi="Arial" w:cs="Arial"/>
          <w:sz w:val="22"/>
          <w:szCs w:val="22"/>
        </w:rPr>
        <w:t>From the outset I was one of only a few advocates that spoke against this program being under the refugee/ humanitarian program and I suggested it be placed in the family stream as a sub category of partner visas. I also suggested that most of these families could afford a small application fee to offset costs but this was strongly opposed by other refugee advocates and even many Immigration staff.</w:t>
      </w:r>
    </w:p>
    <w:p w14:paraId="10C89C02" w14:textId="77777777" w:rsidR="00932035" w:rsidRPr="00932035" w:rsidRDefault="00932035" w:rsidP="00932035">
      <w:pPr>
        <w:spacing w:line="360" w:lineRule="auto"/>
        <w:rPr>
          <w:rFonts w:ascii="Arial" w:hAnsi="Arial" w:cs="Arial"/>
          <w:sz w:val="22"/>
          <w:szCs w:val="22"/>
        </w:rPr>
      </w:pPr>
    </w:p>
    <w:p w14:paraId="7B15B770" w14:textId="77777777" w:rsidR="00932035" w:rsidRPr="00932035" w:rsidRDefault="00932035" w:rsidP="00932035">
      <w:pPr>
        <w:spacing w:line="360" w:lineRule="auto"/>
        <w:rPr>
          <w:rFonts w:ascii="Arial" w:hAnsi="Arial" w:cs="Arial"/>
          <w:sz w:val="22"/>
          <w:szCs w:val="22"/>
        </w:rPr>
      </w:pPr>
      <w:r w:rsidRPr="00932035">
        <w:rPr>
          <w:rFonts w:ascii="Arial" w:hAnsi="Arial" w:cs="Arial"/>
          <w:sz w:val="22"/>
          <w:szCs w:val="22"/>
        </w:rPr>
        <w:t xml:space="preserve">In August 2012 regulations were introduced that prevented anyone who arrived by boat after August 2012, from using the split family visa options. The regulations also introduced the provision that any split family applications had to also meet the refugee or compassionate and compelling circumstances. Unfortunately these regulations were made retrospectively and affected applications that had been lodged in 2009/ 2010 and were still under process. Despite the fact that virtually all cases had strong compelling and compassionate grounds given the situations in their home countries, the majority of applications were refused resulting in all the families having to start again </w:t>
      </w:r>
      <w:r w:rsidRPr="00932035">
        <w:rPr>
          <w:rFonts w:ascii="Arial" w:hAnsi="Arial" w:cs="Arial"/>
          <w:sz w:val="22"/>
          <w:szCs w:val="22"/>
        </w:rPr>
        <w:lastRenderedPageBreak/>
        <w:t>and lodge visa applications under the Family migration stream – and pay the relevant application fees which at the time were per family not per applicant.</w:t>
      </w:r>
    </w:p>
    <w:p w14:paraId="0B2B452B" w14:textId="77777777" w:rsidR="00932035" w:rsidRPr="00932035" w:rsidRDefault="00932035" w:rsidP="00932035">
      <w:pPr>
        <w:spacing w:line="360" w:lineRule="auto"/>
        <w:rPr>
          <w:rFonts w:ascii="Arial" w:hAnsi="Arial" w:cs="Arial"/>
          <w:sz w:val="22"/>
          <w:szCs w:val="22"/>
        </w:rPr>
      </w:pPr>
    </w:p>
    <w:p w14:paraId="1609314E" w14:textId="77777777" w:rsidR="00932035" w:rsidRPr="00932035" w:rsidRDefault="00932035" w:rsidP="00932035">
      <w:pPr>
        <w:spacing w:line="360" w:lineRule="auto"/>
        <w:rPr>
          <w:rFonts w:ascii="Arial" w:hAnsi="Arial" w:cs="Arial"/>
          <w:sz w:val="22"/>
          <w:szCs w:val="22"/>
        </w:rPr>
      </w:pPr>
      <w:r w:rsidRPr="00932035">
        <w:rPr>
          <w:rFonts w:ascii="Arial" w:hAnsi="Arial" w:cs="Arial"/>
          <w:sz w:val="22"/>
          <w:szCs w:val="22"/>
        </w:rPr>
        <w:t xml:space="preserve">In December 2012 a further regulation was introduced that required al boat arrivals to be Australian citizens before any further processing would occur with their family visa applications. This had a further huge impact on the old applications that had initially been submitted under the split family program – see </w:t>
      </w:r>
      <w:r w:rsidR="00612492">
        <w:rPr>
          <w:rFonts w:ascii="Arial" w:hAnsi="Arial" w:cs="Arial"/>
          <w:b/>
          <w:sz w:val="22"/>
          <w:szCs w:val="22"/>
        </w:rPr>
        <w:t>Attachment B</w:t>
      </w:r>
      <w:r w:rsidRPr="00932035">
        <w:rPr>
          <w:rFonts w:ascii="Arial" w:hAnsi="Arial" w:cs="Arial"/>
          <w:b/>
          <w:sz w:val="22"/>
          <w:szCs w:val="22"/>
        </w:rPr>
        <w:t xml:space="preserve"> – Anecdotal evidence</w:t>
      </w:r>
    </w:p>
    <w:p w14:paraId="79B53707" w14:textId="77777777" w:rsidR="00932035" w:rsidRPr="00932035" w:rsidRDefault="00932035" w:rsidP="00932035">
      <w:pPr>
        <w:spacing w:line="360" w:lineRule="auto"/>
        <w:rPr>
          <w:rFonts w:ascii="Arial" w:hAnsi="Arial" w:cs="Arial"/>
          <w:sz w:val="22"/>
          <w:szCs w:val="22"/>
        </w:rPr>
      </w:pPr>
    </w:p>
    <w:p w14:paraId="380D0280" w14:textId="77777777" w:rsidR="00932035" w:rsidRPr="00932035" w:rsidRDefault="00932035" w:rsidP="00932035">
      <w:pPr>
        <w:spacing w:line="360" w:lineRule="auto"/>
        <w:rPr>
          <w:rFonts w:ascii="Arial" w:hAnsi="Arial" w:cs="Arial"/>
          <w:sz w:val="22"/>
          <w:szCs w:val="22"/>
        </w:rPr>
      </w:pPr>
      <w:r w:rsidRPr="00932035">
        <w:rPr>
          <w:rFonts w:ascii="Arial" w:hAnsi="Arial" w:cs="Arial"/>
          <w:sz w:val="22"/>
          <w:szCs w:val="22"/>
        </w:rPr>
        <w:t xml:space="preserve">In July 2013 fees were increased and also a fee per applicant was introduced. This is shown in the Table at Attachment A;   </w:t>
      </w:r>
      <w:r w:rsidR="002C6EE4" w:rsidRPr="00932035">
        <w:rPr>
          <w:rFonts w:ascii="Arial" w:hAnsi="Arial" w:cs="Arial"/>
          <w:sz w:val="22"/>
          <w:szCs w:val="22"/>
        </w:rPr>
        <w:t>this</w:t>
      </w:r>
      <w:r w:rsidRPr="00932035">
        <w:rPr>
          <w:rFonts w:ascii="Arial" w:hAnsi="Arial" w:cs="Arial"/>
          <w:sz w:val="22"/>
          <w:szCs w:val="22"/>
        </w:rPr>
        <w:t xml:space="preserve"> had an enormous impact on families who were paying $2640 per application and now faced a fee </w:t>
      </w:r>
      <w:r w:rsidR="002C6EE4" w:rsidRPr="00932035">
        <w:rPr>
          <w:rFonts w:ascii="Arial" w:hAnsi="Arial" w:cs="Arial"/>
          <w:sz w:val="22"/>
          <w:szCs w:val="22"/>
        </w:rPr>
        <w:t>of $</w:t>
      </w:r>
      <w:r w:rsidRPr="00932035">
        <w:rPr>
          <w:rFonts w:ascii="Arial" w:hAnsi="Arial" w:cs="Arial"/>
          <w:sz w:val="22"/>
          <w:szCs w:val="22"/>
        </w:rPr>
        <w:t>3085 just for their wife and further fees for each child. I note that this is NOT evidenced in the Issues paper at page 9 Table 4 which does not indicate the subsequent charges per child over 18  $1545 and child under 18 $770.</w:t>
      </w:r>
    </w:p>
    <w:p w14:paraId="6625C52F" w14:textId="77777777" w:rsidR="00932035" w:rsidRPr="00932035" w:rsidRDefault="00932035" w:rsidP="00932035">
      <w:pPr>
        <w:spacing w:line="360" w:lineRule="auto"/>
        <w:rPr>
          <w:rFonts w:ascii="Arial" w:hAnsi="Arial" w:cs="Arial"/>
          <w:sz w:val="22"/>
          <w:szCs w:val="22"/>
        </w:rPr>
      </w:pPr>
    </w:p>
    <w:p w14:paraId="520A905D" w14:textId="77777777" w:rsidR="00932035" w:rsidRPr="00932035" w:rsidRDefault="00612492" w:rsidP="00932035">
      <w:pPr>
        <w:spacing w:line="360" w:lineRule="auto"/>
        <w:rPr>
          <w:rFonts w:ascii="Arial" w:hAnsi="Arial" w:cs="Arial"/>
          <w:sz w:val="22"/>
          <w:szCs w:val="22"/>
        </w:rPr>
      </w:pPr>
      <w:r>
        <w:rPr>
          <w:rFonts w:ascii="Arial" w:hAnsi="Arial" w:cs="Arial"/>
          <w:sz w:val="22"/>
          <w:szCs w:val="22"/>
        </w:rPr>
        <w:t>During 2013 and</w:t>
      </w:r>
      <w:r w:rsidR="00932035" w:rsidRPr="00932035">
        <w:rPr>
          <w:rFonts w:ascii="Arial" w:hAnsi="Arial" w:cs="Arial"/>
          <w:sz w:val="22"/>
          <w:szCs w:val="22"/>
        </w:rPr>
        <w:t xml:space="preserve"> 2014 policies also changed in regards to identity documents required which have caused considerable issues especially for Afghan clients.</w:t>
      </w:r>
    </w:p>
    <w:p w14:paraId="7A511606" w14:textId="77777777" w:rsidR="00932035" w:rsidRPr="00932035" w:rsidRDefault="00932035" w:rsidP="00932035">
      <w:pPr>
        <w:spacing w:line="360" w:lineRule="auto"/>
        <w:rPr>
          <w:rFonts w:ascii="Arial" w:hAnsi="Arial" w:cs="Arial"/>
          <w:sz w:val="22"/>
          <w:szCs w:val="22"/>
        </w:rPr>
      </w:pPr>
    </w:p>
    <w:p w14:paraId="13C6E702" w14:textId="77777777" w:rsidR="00932035" w:rsidRPr="00932035" w:rsidRDefault="00932035" w:rsidP="00932035">
      <w:pPr>
        <w:spacing w:line="360" w:lineRule="auto"/>
        <w:rPr>
          <w:rFonts w:ascii="Arial" w:hAnsi="Arial" w:cs="Arial"/>
          <w:b/>
          <w:sz w:val="22"/>
          <w:szCs w:val="22"/>
        </w:rPr>
      </w:pPr>
      <w:r w:rsidRPr="00932035">
        <w:rPr>
          <w:rFonts w:ascii="Arial" w:hAnsi="Arial" w:cs="Arial"/>
          <w:b/>
          <w:sz w:val="22"/>
          <w:szCs w:val="22"/>
        </w:rPr>
        <w:t>In January 2015 the fees increased again by 50% to:</w:t>
      </w:r>
    </w:p>
    <w:p w14:paraId="5098F0BF" w14:textId="77777777" w:rsidR="00932035" w:rsidRPr="00932035" w:rsidRDefault="00932035" w:rsidP="00932035">
      <w:pPr>
        <w:spacing w:line="360" w:lineRule="auto"/>
        <w:rPr>
          <w:rFonts w:ascii="Arial" w:hAnsi="Arial" w:cs="Arial"/>
          <w:sz w:val="22"/>
          <w:szCs w:val="22"/>
        </w:rPr>
      </w:pPr>
      <w:r w:rsidRPr="00932035">
        <w:rPr>
          <w:rFonts w:ascii="Arial" w:hAnsi="Arial" w:cs="Arial"/>
          <w:sz w:val="22"/>
          <w:szCs w:val="22"/>
        </w:rPr>
        <w:t xml:space="preserve"> </w:t>
      </w:r>
      <w:r w:rsidR="002C6EE4" w:rsidRPr="00932035">
        <w:rPr>
          <w:rFonts w:ascii="Arial" w:hAnsi="Arial" w:cs="Arial"/>
          <w:sz w:val="22"/>
          <w:szCs w:val="22"/>
        </w:rPr>
        <w:t>Main</w:t>
      </w:r>
      <w:r w:rsidRPr="00932035">
        <w:rPr>
          <w:rFonts w:ascii="Arial" w:hAnsi="Arial" w:cs="Arial"/>
          <w:sz w:val="22"/>
          <w:szCs w:val="22"/>
        </w:rPr>
        <w:t xml:space="preserve"> applicant $4630, $2320 for dependents over 18 years and $1155 for dependents under 18 years</w:t>
      </w:r>
    </w:p>
    <w:p w14:paraId="1658B1FF" w14:textId="77777777" w:rsidR="00932035" w:rsidRPr="00932035" w:rsidRDefault="00932035" w:rsidP="00932035">
      <w:pPr>
        <w:spacing w:line="360" w:lineRule="auto"/>
        <w:rPr>
          <w:rFonts w:ascii="Arial" w:hAnsi="Arial" w:cs="Arial"/>
          <w:sz w:val="22"/>
          <w:szCs w:val="22"/>
        </w:rPr>
      </w:pPr>
    </w:p>
    <w:p w14:paraId="63B1389C" w14:textId="77777777" w:rsidR="00932035" w:rsidRPr="00932035" w:rsidRDefault="00932035" w:rsidP="00932035">
      <w:pPr>
        <w:spacing w:line="360" w:lineRule="auto"/>
        <w:rPr>
          <w:rFonts w:ascii="Arial" w:hAnsi="Arial" w:cs="Arial"/>
          <w:b/>
          <w:sz w:val="22"/>
          <w:szCs w:val="22"/>
        </w:rPr>
      </w:pPr>
      <w:r w:rsidRPr="00932035">
        <w:rPr>
          <w:rFonts w:ascii="Arial" w:hAnsi="Arial" w:cs="Arial"/>
          <w:b/>
          <w:sz w:val="22"/>
          <w:szCs w:val="22"/>
        </w:rPr>
        <w:t>Now in July 2015 the fees are AGAIN increasing by 50% to</w:t>
      </w:r>
    </w:p>
    <w:p w14:paraId="20D5A29F" w14:textId="77777777" w:rsidR="00932035" w:rsidRPr="00932035" w:rsidRDefault="00932035" w:rsidP="00932035">
      <w:pPr>
        <w:spacing w:line="360" w:lineRule="auto"/>
        <w:rPr>
          <w:rFonts w:ascii="Arial" w:hAnsi="Arial" w:cs="Arial"/>
          <w:sz w:val="22"/>
          <w:szCs w:val="22"/>
        </w:rPr>
      </w:pPr>
      <w:r w:rsidRPr="00932035">
        <w:rPr>
          <w:rFonts w:ascii="Arial" w:hAnsi="Arial" w:cs="Arial"/>
          <w:sz w:val="22"/>
          <w:szCs w:val="22"/>
        </w:rPr>
        <w:t>Main applicant $6865; $3435 for dependents over 18 years and $1720 for dependents under 18 years</w:t>
      </w:r>
    </w:p>
    <w:p w14:paraId="3ECC8175" w14:textId="77777777" w:rsidR="00932035" w:rsidRPr="00932035" w:rsidRDefault="00932035" w:rsidP="00932035">
      <w:pPr>
        <w:spacing w:line="360" w:lineRule="auto"/>
        <w:rPr>
          <w:rFonts w:ascii="Arial" w:hAnsi="Arial" w:cs="Arial"/>
          <w:sz w:val="22"/>
          <w:szCs w:val="22"/>
        </w:rPr>
      </w:pPr>
    </w:p>
    <w:p w14:paraId="468F3B39" w14:textId="77777777" w:rsidR="00932035" w:rsidRPr="00932035" w:rsidRDefault="00932035" w:rsidP="00932035">
      <w:pPr>
        <w:spacing w:line="360" w:lineRule="auto"/>
        <w:rPr>
          <w:rFonts w:ascii="Arial" w:hAnsi="Arial" w:cs="Arial"/>
          <w:sz w:val="22"/>
          <w:szCs w:val="22"/>
        </w:rPr>
      </w:pPr>
      <w:r w:rsidRPr="00932035">
        <w:rPr>
          <w:rFonts w:ascii="Arial" w:hAnsi="Arial" w:cs="Arial"/>
          <w:sz w:val="22"/>
          <w:szCs w:val="22"/>
        </w:rPr>
        <w:t>As provided in the table at attachment A,  this cohort of clients have been adversely affected by numerous changes to Immigration regulations and policies and fee increases and in the meantime their families have been left in perilous situations in places like Quetta, Pakistan and Syria.</w:t>
      </w:r>
    </w:p>
    <w:p w14:paraId="7FDFCBC0" w14:textId="77777777" w:rsidR="00932035" w:rsidRPr="00932035" w:rsidRDefault="00932035" w:rsidP="00932035">
      <w:pPr>
        <w:rPr>
          <w:rFonts w:ascii="Arial" w:hAnsi="Arial" w:cs="Arial"/>
          <w:sz w:val="22"/>
          <w:szCs w:val="22"/>
        </w:rPr>
      </w:pPr>
    </w:p>
    <w:p w14:paraId="479880FB" w14:textId="77777777" w:rsidR="00932035" w:rsidRPr="00932035" w:rsidRDefault="00932035" w:rsidP="00932035">
      <w:pPr>
        <w:pStyle w:val="ListParagraph"/>
        <w:numPr>
          <w:ilvl w:val="0"/>
          <w:numId w:val="24"/>
        </w:numPr>
        <w:spacing w:after="0" w:line="240" w:lineRule="auto"/>
        <w:rPr>
          <w:rFonts w:ascii="Arial" w:hAnsi="Arial" w:cs="Arial"/>
          <w:b/>
        </w:rPr>
      </w:pPr>
      <w:r w:rsidRPr="00932035">
        <w:rPr>
          <w:rFonts w:ascii="Arial" w:hAnsi="Arial" w:cs="Arial"/>
          <w:b/>
        </w:rPr>
        <w:t>IMPACT ON THE IMMIGRANTS AND WIDER AUSTRALIAN COMMUNITY.</w:t>
      </w:r>
    </w:p>
    <w:p w14:paraId="4098FD2B" w14:textId="77777777" w:rsidR="00932035" w:rsidRPr="00932035" w:rsidRDefault="00932035" w:rsidP="00932035">
      <w:pPr>
        <w:rPr>
          <w:rFonts w:ascii="Arial" w:hAnsi="Arial" w:cs="Arial"/>
          <w:sz w:val="22"/>
          <w:szCs w:val="22"/>
        </w:rPr>
      </w:pPr>
    </w:p>
    <w:p w14:paraId="4835283F" w14:textId="77777777" w:rsidR="00932035" w:rsidRPr="00932035" w:rsidRDefault="00932035" w:rsidP="00932035">
      <w:pPr>
        <w:spacing w:line="360" w:lineRule="auto"/>
        <w:rPr>
          <w:rFonts w:ascii="Arial" w:hAnsi="Arial" w:cs="Arial"/>
          <w:sz w:val="22"/>
          <w:szCs w:val="22"/>
        </w:rPr>
      </w:pPr>
      <w:r w:rsidRPr="00932035">
        <w:rPr>
          <w:rFonts w:ascii="Arial" w:hAnsi="Arial" w:cs="Arial"/>
          <w:sz w:val="22"/>
          <w:szCs w:val="22"/>
        </w:rPr>
        <w:t>It is obvious that the changes to regulations and policies and the fee increases, has had an unprecedented impact on families and in particular on the growing number of protection visa holders who were/ are seeking to sponsor their immediate families.</w:t>
      </w:r>
    </w:p>
    <w:p w14:paraId="3A55D99F" w14:textId="77777777" w:rsidR="00932035" w:rsidRPr="00932035" w:rsidRDefault="00932035" w:rsidP="00932035">
      <w:pPr>
        <w:spacing w:line="360" w:lineRule="auto"/>
        <w:rPr>
          <w:rFonts w:ascii="Arial" w:hAnsi="Arial" w:cs="Arial"/>
          <w:sz w:val="22"/>
          <w:szCs w:val="22"/>
        </w:rPr>
      </w:pPr>
    </w:p>
    <w:p w14:paraId="0A8A6F59" w14:textId="77777777" w:rsidR="00932035" w:rsidRPr="00932035" w:rsidRDefault="00612492" w:rsidP="00932035">
      <w:pPr>
        <w:spacing w:line="360" w:lineRule="auto"/>
        <w:rPr>
          <w:rFonts w:ascii="Arial" w:hAnsi="Arial" w:cs="Arial"/>
          <w:sz w:val="22"/>
          <w:szCs w:val="22"/>
        </w:rPr>
      </w:pPr>
      <w:r>
        <w:rPr>
          <w:rFonts w:ascii="Arial" w:hAnsi="Arial" w:cs="Arial"/>
          <w:sz w:val="22"/>
          <w:szCs w:val="22"/>
        </w:rPr>
        <w:t>Attachments B and C</w:t>
      </w:r>
      <w:r w:rsidR="00932035" w:rsidRPr="00932035">
        <w:rPr>
          <w:rFonts w:ascii="Arial" w:hAnsi="Arial" w:cs="Arial"/>
          <w:sz w:val="22"/>
          <w:szCs w:val="22"/>
        </w:rPr>
        <w:t xml:space="preserve"> provide anecdotal evidence of how these policies have impacted on some of the clients of Australian Migration Options. These stories are repeated over and over.</w:t>
      </w:r>
    </w:p>
    <w:p w14:paraId="7BDE60DA" w14:textId="77777777" w:rsidR="00932035" w:rsidRPr="00932035" w:rsidRDefault="00932035" w:rsidP="00932035">
      <w:pPr>
        <w:spacing w:line="360" w:lineRule="auto"/>
        <w:rPr>
          <w:rFonts w:ascii="Arial" w:hAnsi="Arial" w:cs="Arial"/>
          <w:sz w:val="22"/>
          <w:szCs w:val="22"/>
        </w:rPr>
      </w:pPr>
    </w:p>
    <w:p w14:paraId="1D367BE4" w14:textId="77777777" w:rsidR="00932035" w:rsidRPr="00932035" w:rsidRDefault="00932035" w:rsidP="00932035">
      <w:pPr>
        <w:spacing w:line="360" w:lineRule="auto"/>
        <w:rPr>
          <w:rFonts w:ascii="Arial" w:hAnsi="Arial" w:cs="Arial"/>
          <w:sz w:val="22"/>
          <w:szCs w:val="22"/>
        </w:rPr>
      </w:pPr>
      <w:r w:rsidRPr="00932035">
        <w:rPr>
          <w:rFonts w:ascii="Arial" w:hAnsi="Arial" w:cs="Arial"/>
          <w:sz w:val="22"/>
          <w:szCs w:val="22"/>
        </w:rPr>
        <w:lastRenderedPageBreak/>
        <w:t>The financial impact is the most obvious to the onlooker</w:t>
      </w:r>
      <w:r>
        <w:rPr>
          <w:rFonts w:ascii="Arial" w:hAnsi="Arial" w:cs="Arial"/>
          <w:sz w:val="22"/>
          <w:szCs w:val="22"/>
        </w:rPr>
        <w:t>,</w:t>
      </w:r>
      <w:r w:rsidRPr="00932035">
        <w:rPr>
          <w:rFonts w:ascii="Arial" w:hAnsi="Arial" w:cs="Arial"/>
          <w:sz w:val="22"/>
          <w:szCs w:val="22"/>
        </w:rPr>
        <w:t xml:space="preserve"> where we see more than a 100% increase in visa applications fees for family members in a period of just 2 years and yet NO increase in service provisions – in fact the provision and quality of services provided by Immigration offices has declined and processing times have stretched from just 4-6 months to finalise a case to now 12 months – 2 years and in too many cases even longer periods.</w:t>
      </w:r>
    </w:p>
    <w:p w14:paraId="4E3B947F" w14:textId="77777777" w:rsidR="00932035" w:rsidRPr="00932035" w:rsidRDefault="00932035" w:rsidP="00932035">
      <w:pPr>
        <w:spacing w:line="360" w:lineRule="auto"/>
        <w:rPr>
          <w:rFonts w:ascii="Arial" w:hAnsi="Arial" w:cs="Arial"/>
          <w:sz w:val="22"/>
          <w:szCs w:val="22"/>
        </w:rPr>
      </w:pPr>
    </w:p>
    <w:p w14:paraId="5EBCAE97" w14:textId="77777777" w:rsidR="00932035" w:rsidRPr="00932035" w:rsidRDefault="00932035" w:rsidP="00932035">
      <w:pPr>
        <w:spacing w:line="360" w:lineRule="auto"/>
        <w:rPr>
          <w:rFonts w:ascii="Arial" w:hAnsi="Arial" w:cs="Arial"/>
          <w:sz w:val="22"/>
          <w:szCs w:val="22"/>
        </w:rPr>
      </w:pPr>
      <w:r w:rsidRPr="00932035">
        <w:rPr>
          <w:rFonts w:ascii="Arial" w:hAnsi="Arial" w:cs="Arial"/>
          <w:sz w:val="22"/>
          <w:szCs w:val="22"/>
        </w:rPr>
        <w:t xml:space="preserve">The impact on the sponsor is noticed by offices like Australian Migration Options and other service providers in settlement areas and in particular mental health areas.  Sponsors have become increasingly depressed and frustrated. This has impacted on their ability to sleep and ability to concentrate. There have been workplace accidents, car accidents, </w:t>
      </w:r>
      <w:r w:rsidR="002C6EE4" w:rsidRPr="00932035">
        <w:rPr>
          <w:rFonts w:ascii="Arial" w:hAnsi="Arial" w:cs="Arial"/>
          <w:sz w:val="22"/>
          <w:szCs w:val="22"/>
        </w:rPr>
        <w:t>and attempted</w:t>
      </w:r>
      <w:r w:rsidRPr="00932035">
        <w:rPr>
          <w:rFonts w:ascii="Arial" w:hAnsi="Arial" w:cs="Arial"/>
          <w:sz w:val="22"/>
          <w:szCs w:val="22"/>
        </w:rPr>
        <w:t xml:space="preserve"> suicides. People have become unemployed and returned to welfare payments because their mental health has declined so much they can no longer work.</w:t>
      </w:r>
    </w:p>
    <w:p w14:paraId="0782CAA0" w14:textId="77777777" w:rsidR="00932035" w:rsidRPr="00932035" w:rsidRDefault="00932035" w:rsidP="00932035">
      <w:pPr>
        <w:spacing w:line="360" w:lineRule="auto"/>
        <w:rPr>
          <w:rFonts w:ascii="Arial" w:hAnsi="Arial" w:cs="Arial"/>
          <w:sz w:val="22"/>
          <w:szCs w:val="22"/>
        </w:rPr>
      </w:pPr>
    </w:p>
    <w:p w14:paraId="3FA40197" w14:textId="77777777" w:rsidR="00932035" w:rsidRPr="00932035" w:rsidRDefault="00932035" w:rsidP="00932035">
      <w:pPr>
        <w:spacing w:line="360" w:lineRule="auto"/>
        <w:rPr>
          <w:rFonts w:ascii="Arial" w:hAnsi="Arial" w:cs="Arial"/>
          <w:sz w:val="22"/>
          <w:szCs w:val="22"/>
        </w:rPr>
      </w:pPr>
      <w:r w:rsidRPr="00932035">
        <w:rPr>
          <w:rFonts w:ascii="Arial" w:hAnsi="Arial" w:cs="Arial"/>
          <w:sz w:val="22"/>
          <w:szCs w:val="22"/>
        </w:rPr>
        <w:t>I have not seen any research done on this although I am advised there has been some attempts to research the impacts of the temporary visas and denial of family migration which has had similar impacts.</w:t>
      </w:r>
    </w:p>
    <w:p w14:paraId="11DDD0CE" w14:textId="77777777" w:rsidR="00932035" w:rsidRPr="00932035" w:rsidRDefault="00932035" w:rsidP="00932035">
      <w:pPr>
        <w:spacing w:line="360" w:lineRule="auto"/>
        <w:rPr>
          <w:rFonts w:ascii="Arial" w:hAnsi="Arial" w:cs="Arial"/>
          <w:sz w:val="22"/>
          <w:szCs w:val="22"/>
        </w:rPr>
      </w:pPr>
    </w:p>
    <w:p w14:paraId="05A0253D" w14:textId="77777777" w:rsidR="00932035" w:rsidRPr="00932035" w:rsidRDefault="00932035" w:rsidP="00932035">
      <w:pPr>
        <w:spacing w:line="360" w:lineRule="auto"/>
        <w:rPr>
          <w:rFonts w:ascii="Arial" w:hAnsi="Arial" w:cs="Arial"/>
          <w:sz w:val="22"/>
          <w:szCs w:val="22"/>
        </w:rPr>
      </w:pPr>
      <w:r w:rsidRPr="00932035">
        <w:rPr>
          <w:rFonts w:ascii="Arial" w:hAnsi="Arial" w:cs="Arial"/>
          <w:sz w:val="22"/>
          <w:szCs w:val="22"/>
        </w:rPr>
        <w:t>Obviously work place accidents and car accidents impact far more widely to ordinary Australian citizens and employers and the results of such incidents impact on State and Federal Budgets in various areas (mental health resources, Centrelink, Welfare groups, settlement services etc)</w:t>
      </w:r>
    </w:p>
    <w:p w14:paraId="6BC143B0" w14:textId="77777777" w:rsidR="00932035" w:rsidRPr="00932035" w:rsidRDefault="00932035" w:rsidP="00932035">
      <w:pPr>
        <w:spacing w:line="360" w:lineRule="auto"/>
        <w:rPr>
          <w:rFonts w:ascii="Arial" w:hAnsi="Arial" w:cs="Arial"/>
          <w:sz w:val="22"/>
          <w:szCs w:val="22"/>
        </w:rPr>
      </w:pPr>
    </w:p>
    <w:p w14:paraId="704EAF6B" w14:textId="77777777" w:rsidR="00932035" w:rsidRPr="00932035" w:rsidRDefault="00932035" w:rsidP="00932035">
      <w:pPr>
        <w:spacing w:line="360" w:lineRule="auto"/>
        <w:rPr>
          <w:rFonts w:ascii="Arial" w:hAnsi="Arial" w:cs="Arial"/>
          <w:b/>
          <w:sz w:val="22"/>
          <w:szCs w:val="22"/>
        </w:rPr>
      </w:pPr>
      <w:r w:rsidRPr="00932035">
        <w:rPr>
          <w:rFonts w:ascii="Arial" w:hAnsi="Arial" w:cs="Arial"/>
          <w:b/>
          <w:sz w:val="22"/>
          <w:szCs w:val="22"/>
        </w:rPr>
        <w:t>PROPOSAL</w:t>
      </w:r>
    </w:p>
    <w:p w14:paraId="15AC9F13" w14:textId="77777777" w:rsidR="00932035" w:rsidRPr="00932035" w:rsidRDefault="00932035" w:rsidP="00932035">
      <w:pPr>
        <w:spacing w:line="360" w:lineRule="auto"/>
        <w:rPr>
          <w:rFonts w:ascii="Arial" w:hAnsi="Arial" w:cs="Arial"/>
          <w:sz w:val="22"/>
          <w:szCs w:val="22"/>
        </w:rPr>
      </w:pPr>
    </w:p>
    <w:p w14:paraId="1A5F517B" w14:textId="77777777" w:rsidR="00932035" w:rsidRPr="00932035" w:rsidRDefault="00932035" w:rsidP="00932035">
      <w:pPr>
        <w:spacing w:line="360" w:lineRule="auto"/>
        <w:rPr>
          <w:rFonts w:ascii="Arial" w:hAnsi="Arial" w:cs="Arial"/>
          <w:sz w:val="22"/>
          <w:szCs w:val="22"/>
        </w:rPr>
      </w:pPr>
      <w:r w:rsidRPr="00932035">
        <w:rPr>
          <w:rFonts w:ascii="Arial" w:hAnsi="Arial" w:cs="Arial"/>
          <w:sz w:val="22"/>
          <w:szCs w:val="22"/>
        </w:rPr>
        <w:t>In recognition of the vulnerability of people from refugee backgrounds, the right for families to live together in a family unit and Australia’s Obligations under International conventions and treaties, AMO’s suggestion that:</w:t>
      </w:r>
    </w:p>
    <w:p w14:paraId="55C58A4A" w14:textId="77777777" w:rsidR="00932035" w:rsidRPr="00932035" w:rsidRDefault="00932035" w:rsidP="00932035">
      <w:pPr>
        <w:spacing w:line="360" w:lineRule="auto"/>
        <w:rPr>
          <w:rFonts w:ascii="Arial" w:hAnsi="Arial" w:cs="Arial"/>
          <w:sz w:val="22"/>
          <w:szCs w:val="22"/>
        </w:rPr>
      </w:pPr>
    </w:p>
    <w:p w14:paraId="165711FA" w14:textId="77777777" w:rsidR="00932035" w:rsidRPr="00932035" w:rsidRDefault="00932035" w:rsidP="00932035">
      <w:pPr>
        <w:pStyle w:val="ListParagraph"/>
        <w:numPr>
          <w:ilvl w:val="0"/>
          <w:numId w:val="25"/>
        </w:numPr>
        <w:spacing w:after="0" w:line="360" w:lineRule="auto"/>
        <w:rPr>
          <w:rFonts w:ascii="Arial" w:hAnsi="Arial" w:cs="Arial"/>
        </w:rPr>
      </w:pPr>
      <w:r w:rsidRPr="00932035">
        <w:rPr>
          <w:rFonts w:ascii="Arial" w:hAnsi="Arial" w:cs="Arial"/>
          <w:b/>
        </w:rPr>
        <w:t xml:space="preserve">A new visa subclass be allocated under the family migration stream for </w:t>
      </w:r>
      <w:proofErr w:type="gramStart"/>
      <w:r w:rsidRPr="00932035">
        <w:rPr>
          <w:rFonts w:ascii="Arial" w:hAnsi="Arial" w:cs="Arial"/>
          <w:b/>
        </w:rPr>
        <w:t>partner</w:t>
      </w:r>
      <w:r w:rsidRPr="00932035">
        <w:rPr>
          <w:rFonts w:ascii="Arial" w:hAnsi="Arial" w:cs="Arial"/>
        </w:rPr>
        <w:t xml:space="preserve"> ,</w:t>
      </w:r>
      <w:proofErr w:type="gramEnd"/>
      <w:r w:rsidRPr="00932035">
        <w:rPr>
          <w:rFonts w:ascii="Arial" w:hAnsi="Arial" w:cs="Arial"/>
        </w:rPr>
        <w:t xml:space="preserve">  </w:t>
      </w:r>
      <w:r w:rsidRPr="00932035">
        <w:rPr>
          <w:rFonts w:ascii="Arial" w:hAnsi="Arial" w:cs="Arial"/>
          <w:b/>
        </w:rPr>
        <w:t>dependent child and parent visas,</w:t>
      </w:r>
      <w:r w:rsidRPr="00932035">
        <w:rPr>
          <w:rFonts w:ascii="Arial" w:hAnsi="Arial" w:cs="Arial"/>
        </w:rPr>
        <w:t xml:space="preserve"> for families where the sponsor is the holder of a refugee or protection visa AND meets the criteria of reg 1.12AA, and has declared the family members in his /her own refugee application AND made the sponsorship application for these family visas within 5 years of the grant of their own visa.</w:t>
      </w:r>
    </w:p>
    <w:p w14:paraId="2559562D" w14:textId="77777777" w:rsidR="00932035" w:rsidRPr="00932035" w:rsidRDefault="00932035" w:rsidP="00932035">
      <w:pPr>
        <w:pStyle w:val="ListParagraph"/>
        <w:spacing w:after="0" w:line="360" w:lineRule="auto"/>
        <w:rPr>
          <w:rFonts w:ascii="Arial" w:hAnsi="Arial" w:cs="Arial"/>
        </w:rPr>
      </w:pPr>
    </w:p>
    <w:p w14:paraId="6F4BB238" w14:textId="77777777" w:rsidR="00932035" w:rsidRPr="00932035" w:rsidRDefault="00932035" w:rsidP="00932035">
      <w:pPr>
        <w:pStyle w:val="ListParagraph"/>
        <w:numPr>
          <w:ilvl w:val="0"/>
          <w:numId w:val="25"/>
        </w:numPr>
        <w:spacing w:after="0" w:line="360" w:lineRule="auto"/>
        <w:rPr>
          <w:rFonts w:ascii="Arial" w:hAnsi="Arial" w:cs="Arial"/>
        </w:rPr>
      </w:pPr>
      <w:r w:rsidRPr="00932035">
        <w:rPr>
          <w:rFonts w:ascii="Arial" w:hAnsi="Arial" w:cs="Arial"/>
          <w:b/>
        </w:rPr>
        <w:t>An application fee be charged</w:t>
      </w:r>
      <w:r w:rsidRPr="00932035">
        <w:rPr>
          <w:rFonts w:ascii="Arial" w:hAnsi="Arial" w:cs="Arial"/>
        </w:rPr>
        <w:t xml:space="preserve"> for the whole family (regardless of how many dependents) of no more than $3600   OR an application fee be charged for each applicant but at a far </w:t>
      </w:r>
      <w:r w:rsidR="00612492">
        <w:rPr>
          <w:rFonts w:ascii="Arial" w:hAnsi="Arial" w:cs="Arial"/>
        </w:rPr>
        <w:t>lower</w:t>
      </w:r>
      <w:r w:rsidRPr="00932035">
        <w:rPr>
          <w:rFonts w:ascii="Arial" w:hAnsi="Arial" w:cs="Arial"/>
        </w:rPr>
        <w:t xml:space="preserve"> price than proposed in the July 2015 changes – no more than  $3085 for the main applicant and no more than $770 per dependent.</w:t>
      </w:r>
    </w:p>
    <w:p w14:paraId="4600FF30" w14:textId="77777777" w:rsidR="00932035" w:rsidRPr="00932035" w:rsidRDefault="00932035" w:rsidP="00932035">
      <w:pPr>
        <w:pStyle w:val="ListParagraph"/>
        <w:spacing w:after="0" w:line="360" w:lineRule="auto"/>
        <w:ind w:left="0"/>
        <w:rPr>
          <w:rFonts w:ascii="Arial" w:hAnsi="Arial" w:cs="Arial"/>
        </w:rPr>
      </w:pPr>
      <w:r w:rsidRPr="00932035">
        <w:rPr>
          <w:rFonts w:ascii="Arial" w:hAnsi="Arial" w:cs="Arial"/>
        </w:rPr>
        <w:lastRenderedPageBreak/>
        <w:t>We believe the above suggestion is able to be achieved under the current regulatory framework.  We already have differing streams for example under the child visa categories where there is a different visa sub class and decreased fee for orphan children as compared to a dependent child visa application. This reflects the presumed vulnerability of orphan children.</w:t>
      </w:r>
    </w:p>
    <w:p w14:paraId="2F4A9D0B" w14:textId="77777777" w:rsidR="00932035" w:rsidRPr="00932035" w:rsidRDefault="00932035" w:rsidP="00932035">
      <w:pPr>
        <w:pStyle w:val="ListParagraph"/>
        <w:spacing w:after="0" w:line="360" w:lineRule="auto"/>
        <w:ind w:left="0"/>
        <w:rPr>
          <w:rFonts w:ascii="Arial" w:hAnsi="Arial" w:cs="Arial"/>
        </w:rPr>
      </w:pPr>
    </w:p>
    <w:p w14:paraId="5C778935" w14:textId="77777777" w:rsidR="00932035" w:rsidRDefault="00932035" w:rsidP="00932035">
      <w:pPr>
        <w:pStyle w:val="ListParagraph"/>
        <w:spacing w:after="0" w:line="360" w:lineRule="auto"/>
        <w:ind w:left="0"/>
        <w:rPr>
          <w:rFonts w:ascii="Arial" w:hAnsi="Arial" w:cs="Arial"/>
        </w:rPr>
      </w:pPr>
      <w:r w:rsidRPr="00932035">
        <w:rPr>
          <w:rFonts w:ascii="Arial" w:hAnsi="Arial" w:cs="Arial"/>
        </w:rPr>
        <w:t>For budgetary purposes Immigration could also consider increasing the visa application charges for business migration applicants and their dependents and also skilled visa applicants and their dependents with the assumption that such families normally have more disposable income at hand and good employment prospects in Australia.</w:t>
      </w:r>
    </w:p>
    <w:p w14:paraId="70D7AAC4" w14:textId="77777777" w:rsidR="00932035" w:rsidRDefault="00932035" w:rsidP="00932035">
      <w:pPr>
        <w:pStyle w:val="ListParagraph"/>
        <w:spacing w:after="0" w:line="360" w:lineRule="auto"/>
        <w:ind w:left="0"/>
        <w:rPr>
          <w:rFonts w:ascii="Arial" w:hAnsi="Arial" w:cs="Arial"/>
        </w:rPr>
      </w:pPr>
    </w:p>
    <w:p w14:paraId="1CBF0C5A" w14:textId="77777777" w:rsidR="00932035" w:rsidRDefault="00932035" w:rsidP="00932035">
      <w:pPr>
        <w:pStyle w:val="ListParagraph"/>
        <w:spacing w:after="0" w:line="360" w:lineRule="auto"/>
        <w:ind w:left="0"/>
        <w:rPr>
          <w:rFonts w:ascii="Arial" w:hAnsi="Arial" w:cs="Arial"/>
        </w:rPr>
      </w:pPr>
    </w:p>
    <w:p w14:paraId="6849A8CB" w14:textId="77777777" w:rsidR="00932035" w:rsidRDefault="00932035" w:rsidP="00932035">
      <w:pPr>
        <w:pStyle w:val="ListParagraph"/>
        <w:spacing w:after="0" w:line="360" w:lineRule="auto"/>
        <w:ind w:left="0"/>
        <w:rPr>
          <w:rFonts w:ascii="Arial" w:hAnsi="Arial" w:cs="Arial"/>
        </w:rPr>
      </w:pPr>
    </w:p>
    <w:p w14:paraId="6CDD5440" w14:textId="77777777" w:rsidR="00932035" w:rsidRDefault="00932035" w:rsidP="00932035">
      <w:pPr>
        <w:pStyle w:val="ListParagraph"/>
        <w:spacing w:after="0" w:line="360" w:lineRule="auto"/>
        <w:ind w:left="0"/>
        <w:rPr>
          <w:rFonts w:ascii="Arial" w:hAnsi="Arial" w:cs="Arial"/>
        </w:rPr>
      </w:pPr>
    </w:p>
    <w:p w14:paraId="01F619A8" w14:textId="77777777" w:rsidR="00932035" w:rsidRDefault="00932035" w:rsidP="00932035">
      <w:pPr>
        <w:pStyle w:val="ListParagraph"/>
        <w:spacing w:after="0" w:line="360" w:lineRule="auto"/>
        <w:ind w:left="0"/>
        <w:rPr>
          <w:rFonts w:ascii="Arial" w:hAnsi="Arial" w:cs="Arial"/>
        </w:rPr>
      </w:pPr>
    </w:p>
    <w:p w14:paraId="594305FD" w14:textId="77777777" w:rsidR="00932035" w:rsidRDefault="00932035" w:rsidP="00932035">
      <w:pPr>
        <w:pStyle w:val="ListParagraph"/>
        <w:spacing w:after="0" w:line="360" w:lineRule="auto"/>
        <w:ind w:left="0"/>
        <w:rPr>
          <w:rFonts w:ascii="Arial" w:hAnsi="Arial" w:cs="Arial"/>
        </w:rPr>
      </w:pPr>
    </w:p>
    <w:p w14:paraId="7B49B172" w14:textId="77777777" w:rsidR="00932035" w:rsidRDefault="00932035" w:rsidP="00932035">
      <w:pPr>
        <w:pStyle w:val="ListParagraph"/>
        <w:spacing w:after="0" w:line="360" w:lineRule="auto"/>
        <w:ind w:left="0"/>
        <w:rPr>
          <w:rFonts w:ascii="Arial" w:hAnsi="Arial" w:cs="Arial"/>
        </w:rPr>
      </w:pPr>
      <w:r>
        <w:rPr>
          <w:rFonts w:ascii="Arial" w:hAnsi="Arial" w:cs="Arial"/>
        </w:rPr>
        <w:t>Libby Hogarth</w:t>
      </w:r>
    </w:p>
    <w:p w14:paraId="552960E4" w14:textId="77777777" w:rsidR="00932035" w:rsidRDefault="00932035" w:rsidP="00932035">
      <w:pPr>
        <w:pStyle w:val="ListParagraph"/>
        <w:spacing w:after="0" w:line="360" w:lineRule="auto"/>
        <w:ind w:left="0"/>
        <w:rPr>
          <w:rFonts w:ascii="Arial" w:hAnsi="Arial" w:cs="Arial"/>
        </w:rPr>
      </w:pPr>
      <w:r>
        <w:rPr>
          <w:rFonts w:ascii="Arial" w:hAnsi="Arial" w:cs="Arial"/>
        </w:rPr>
        <w:t>Director, AMO</w:t>
      </w:r>
    </w:p>
    <w:p w14:paraId="2F76FC0C" w14:textId="77777777" w:rsidR="00932035" w:rsidRPr="00932035" w:rsidRDefault="00932035" w:rsidP="00932035">
      <w:pPr>
        <w:pStyle w:val="ListParagraph"/>
        <w:spacing w:after="0" w:line="360" w:lineRule="auto"/>
        <w:ind w:left="0"/>
        <w:rPr>
          <w:rFonts w:ascii="Arial" w:hAnsi="Arial" w:cs="Arial"/>
        </w:rPr>
      </w:pPr>
      <w:r>
        <w:rPr>
          <w:rFonts w:ascii="Arial" w:hAnsi="Arial" w:cs="Arial"/>
        </w:rPr>
        <w:t>Reg Migration Agent 9364758</w:t>
      </w:r>
    </w:p>
    <w:p w14:paraId="02B01D73" w14:textId="77777777" w:rsidR="00932035" w:rsidRPr="00932035" w:rsidRDefault="00932035" w:rsidP="00932035">
      <w:pPr>
        <w:pStyle w:val="ListParagraph"/>
        <w:rPr>
          <w:rFonts w:ascii="Arial" w:hAnsi="Arial" w:cs="Arial"/>
        </w:rPr>
      </w:pPr>
    </w:p>
    <w:p w14:paraId="39666406" w14:textId="77777777" w:rsidR="00932035" w:rsidRPr="00932035" w:rsidRDefault="00932035" w:rsidP="00932035">
      <w:pPr>
        <w:spacing w:line="360" w:lineRule="auto"/>
        <w:rPr>
          <w:rFonts w:ascii="Arial" w:hAnsi="Arial" w:cs="Arial"/>
          <w:sz w:val="22"/>
          <w:szCs w:val="22"/>
        </w:rPr>
      </w:pPr>
    </w:p>
    <w:p w14:paraId="28180A35" w14:textId="77777777" w:rsidR="00932035" w:rsidRDefault="00932035" w:rsidP="00932035">
      <w:r>
        <w:br w:type="page"/>
      </w:r>
    </w:p>
    <w:p w14:paraId="3D4C5D6F" w14:textId="77777777" w:rsidR="00932035" w:rsidRPr="00EB4FA5" w:rsidRDefault="00932035" w:rsidP="00932035">
      <w:pPr>
        <w:rPr>
          <w:rFonts w:ascii="Arial" w:hAnsi="Arial" w:cs="Arial"/>
        </w:rPr>
      </w:pPr>
    </w:p>
    <w:p w14:paraId="35A93E6C" w14:textId="77777777" w:rsidR="00932035" w:rsidRDefault="00932035" w:rsidP="00932035">
      <w:pPr>
        <w:ind w:hanging="567"/>
        <w:rPr>
          <w:rFonts w:ascii="Arial" w:hAnsi="Arial" w:cs="Arial"/>
          <w:b/>
        </w:rPr>
      </w:pPr>
      <w:r>
        <w:rPr>
          <w:rFonts w:ascii="Arial" w:hAnsi="Arial" w:cs="Arial"/>
          <w:b/>
        </w:rPr>
        <w:t xml:space="preserve">ATTACHMENT A:    </w:t>
      </w:r>
      <w:r w:rsidRPr="00EB4FA5">
        <w:rPr>
          <w:rFonts w:ascii="Arial" w:hAnsi="Arial" w:cs="Arial"/>
          <w:b/>
        </w:rPr>
        <w:t xml:space="preserve">TABLE OF FEE INCREASES AND REGULATION CHANGES </w:t>
      </w:r>
    </w:p>
    <w:p w14:paraId="38CC7992" w14:textId="77777777" w:rsidR="00932035" w:rsidRPr="00EB4FA5" w:rsidRDefault="00932035" w:rsidP="00932035">
      <w:pPr>
        <w:ind w:hanging="993"/>
        <w:rPr>
          <w:rFonts w:ascii="Arial" w:hAnsi="Arial" w:cs="Arial"/>
          <w:b/>
        </w:rPr>
      </w:pPr>
    </w:p>
    <w:tbl>
      <w:tblPr>
        <w:tblStyle w:val="TableGrid"/>
        <w:tblW w:w="10773" w:type="dxa"/>
        <w:tblInd w:w="-459" w:type="dxa"/>
        <w:tblLayout w:type="fixed"/>
        <w:tblLook w:val="04A0" w:firstRow="1" w:lastRow="0" w:firstColumn="1" w:lastColumn="0" w:noHBand="0" w:noVBand="1"/>
      </w:tblPr>
      <w:tblGrid>
        <w:gridCol w:w="993"/>
        <w:gridCol w:w="1559"/>
        <w:gridCol w:w="850"/>
        <w:gridCol w:w="1276"/>
        <w:gridCol w:w="1276"/>
        <w:gridCol w:w="4819"/>
      </w:tblGrid>
      <w:tr w:rsidR="00932035" w:rsidRPr="00EB4FA5" w14:paraId="007EFEC5" w14:textId="77777777" w:rsidTr="00932035">
        <w:tc>
          <w:tcPr>
            <w:tcW w:w="993" w:type="dxa"/>
          </w:tcPr>
          <w:p w14:paraId="1760A2B2" w14:textId="77777777" w:rsidR="00932035" w:rsidRPr="00EB4FA5" w:rsidRDefault="00932035" w:rsidP="00455C83">
            <w:pPr>
              <w:rPr>
                <w:rFonts w:ascii="Arial" w:hAnsi="Arial" w:cs="Arial"/>
                <w:b/>
              </w:rPr>
            </w:pPr>
            <w:r w:rsidRPr="00EB4FA5">
              <w:rPr>
                <w:rFonts w:ascii="Arial" w:hAnsi="Arial" w:cs="Arial"/>
                <w:b/>
              </w:rPr>
              <w:t>Date</w:t>
            </w:r>
          </w:p>
        </w:tc>
        <w:tc>
          <w:tcPr>
            <w:tcW w:w="1559" w:type="dxa"/>
          </w:tcPr>
          <w:p w14:paraId="714E332B" w14:textId="77777777" w:rsidR="00932035" w:rsidRPr="00EB4FA5" w:rsidRDefault="00932035" w:rsidP="00455C83">
            <w:pPr>
              <w:rPr>
                <w:rFonts w:ascii="Arial" w:hAnsi="Arial" w:cs="Arial"/>
                <w:b/>
              </w:rPr>
            </w:pPr>
            <w:r>
              <w:rPr>
                <w:rFonts w:ascii="Arial" w:hAnsi="Arial" w:cs="Arial"/>
                <w:b/>
              </w:rPr>
              <w:t>Application Type</w:t>
            </w:r>
          </w:p>
        </w:tc>
        <w:tc>
          <w:tcPr>
            <w:tcW w:w="850" w:type="dxa"/>
          </w:tcPr>
          <w:p w14:paraId="600DF4C7" w14:textId="77777777" w:rsidR="00932035" w:rsidRPr="00EB4FA5" w:rsidRDefault="00932035" w:rsidP="00455C83">
            <w:pPr>
              <w:rPr>
                <w:rFonts w:ascii="Arial" w:hAnsi="Arial" w:cs="Arial"/>
                <w:b/>
              </w:rPr>
            </w:pPr>
            <w:r>
              <w:rPr>
                <w:rFonts w:ascii="Arial" w:hAnsi="Arial" w:cs="Arial"/>
                <w:b/>
              </w:rPr>
              <w:t>Main Applicant Fee</w:t>
            </w:r>
          </w:p>
        </w:tc>
        <w:tc>
          <w:tcPr>
            <w:tcW w:w="1276" w:type="dxa"/>
          </w:tcPr>
          <w:p w14:paraId="12744F63" w14:textId="77777777" w:rsidR="00932035" w:rsidRPr="00EB4FA5" w:rsidRDefault="00932035" w:rsidP="00455C83">
            <w:pPr>
              <w:rPr>
                <w:rFonts w:ascii="Arial" w:hAnsi="Arial" w:cs="Arial"/>
                <w:b/>
              </w:rPr>
            </w:pPr>
            <w:r w:rsidRPr="00EB4FA5">
              <w:rPr>
                <w:rFonts w:ascii="Arial" w:hAnsi="Arial" w:cs="Arial"/>
                <w:b/>
              </w:rPr>
              <w:t>D</w:t>
            </w:r>
            <w:r>
              <w:rPr>
                <w:rFonts w:ascii="Arial" w:hAnsi="Arial" w:cs="Arial"/>
                <w:b/>
              </w:rPr>
              <w:t>ependent</w:t>
            </w:r>
            <w:r w:rsidRPr="00EB4FA5">
              <w:rPr>
                <w:rFonts w:ascii="Arial" w:hAnsi="Arial" w:cs="Arial"/>
                <w:b/>
              </w:rPr>
              <w:t xml:space="preserve"> OVER 18</w:t>
            </w:r>
          </w:p>
        </w:tc>
        <w:tc>
          <w:tcPr>
            <w:tcW w:w="1276" w:type="dxa"/>
          </w:tcPr>
          <w:p w14:paraId="13163B52" w14:textId="77777777" w:rsidR="00932035" w:rsidRDefault="00932035" w:rsidP="00455C83">
            <w:pPr>
              <w:rPr>
                <w:rFonts w:ascii="Arial" w:hAnsi="Arial" w:cs="Arial"/>
                <w:b/>
              </w:rPr>
            </w:pPr>
            <w:r>
              <w:rPr>
                <w:rFonts w:ascii="Arial" w:hAnsi="Arial" w:cs="Arial"/>
                <w:b/>
              </w:rPr>
              <w:t>Dependent</w:t>
            </w:r>
          </w:p>
          <w:p w14:paraId="56EE6EA9" w14:textId="77777777" w:rsidR="00932035" w:rsidRPr="00EB4FA5" w:rsidRDefault="00932035" w:rsidP="00455C83">
            <w:pPr>
              <w:rPr>
                <w:rFonts w:ascii="Arial" w:hAnsi="Arial" w:cs="Arial"/>
                <w:b/>
              </w:rPr>
            </w:pPr>
            <w:r>
              <w:rPr>
                <w:rFonts w:ascii="Arial" w:hAnsi="Arial" w:cs="Arial"/>
                <w:b/>
              </w:rPr>
              <w:t xml:space="preserve">Child </w:t>
            </w:r>
            <w:r w:rsidRPr="00EB4FA5">
              <w:rPr>
                <w:rFonts w:ascii="Arial" w:hAnsi="Arial" w:cs="Arial"/>
                <w:b/>
              </w:rPr>
              <w:t>UNDER 18</w:t>
            </w:r>
          </w:p>
        </w:tc>
        <w:tc>
          <w:tcPr>
            <w:tcW w:w="4819" w:type="dxa"/>
          </w:tcPr>
          <w:p w14:paraId="14183A3D" w14:textId="77777777" w:rsidR="00932035" w:rsidRPr="00EB4FA5" w:rsidRDefault="00932035" w:rsidP="00455C83">
            <w:pPr>
              <w:rPr>
                <w:rFonts w:ascii="Arial" w:hAnsi="Arial" w:cs="Arial"/>
                <w:b/>
              </w:rPr>
            </w:pPr>
            <w:r w:rsidRPr="00EB4FA5">
              <w:rPr>
                <w:rFonts w:ascii="Arial" w:hAnsi="Arial" w:cs="Arial"/>
                <w:b/>
              </w:rPr>
              <w:t>REGULATION/ POLICY CHANGES THAT AFFECTED THIS PARTNER VISA COHORT</w:t>
            </w:r>
          </w:p>
        </w:tc>
      </w:tr>
      <w:tr w:rsidR="00932035" w:rsidRPr="00EB4FA5" w14:paraId="654E6C55" w14:textId="77777777" w:rsidTr="00932035">
        <w:tc>
          <w:tcPr>
            <w:tcW w:w="993" w:type="dxa"/>
          </w:tcPr>
          <w:p w14:paraId="23007F6B" w14:textId="77777777" w:rsidR="00932035" w:rsidRPr="00EB4FA5" w:rsidRDefault="00932035" w:rsidP="00455C83">
            <w:pPr>
              <w:rPr>
                <w:rFonts w:ascii="Arial" w:hAnsi="Arial" w:cs="Arial"/>
                <w:b/>
              </w:rPr>
            </w:pPr>
            <w:r w:rsidRPr="00EB4FA5">
              <w:rPr>
                <w:rFonts w:ascii="Arial" w:hAnsi="Arial" w:cs="Arial"/>
                <w:b/>
              </w:rPr>
              <w:t>2012</w:t>
            </w:r>
          </w:p>
        </w:tc>
        <w:tc>
          <w:tcPr>
            <w:tcW w:w="1559" w:type="dxa"/>
          </w:tcPr>
          <w:p w14:paraId="6524FA05" w14:textId="77777777" w:rsidR="00932035" w:rsidRPr="00EB4FA5" w:rsidRDefault="00932035" w:rsidP="00455C83">
            <w:pPr>
              <w:rPr>
                <w:rFonts w:ascii="Arial" w:hAnsi="Arial" w:cs="Arial"/>
              </w:rPr>
            </w:pPr>
            <w:r w:rsidRPr="00EB4FA5">
              <w:rPr>
                <w:rFonts w:ascii="Arial" w:hAnsi="Arial" w:cs="Arial"/>
              </w:rPr>
              <w:t>“SPLIT FAMILY” Humanitarian</w:t>
            </w:r>
          </w:p>
        </w:tc>
        <w:tc>
          <w:tcPr>
            <w:tcW w:w="850" w:type="dxa"/>
          </w:tcPr>
          <w:p w14:paraId="56988877" w14:textId="77777777" w:rsidR="00932035" w:rsidRPr="00EB4FA5" w:rsidRDefault="00932035" w:rsidP="00455C83">
            <w:pPr>
              <w:rPr>
                <w:rFonts w:ascii="Arial" w:hAnsi="Arial" w:cs="Arial"/>
              </w:rPr>
            </w:pPr>
            <w:r w:rsidRPr="00EB4FA5">
              <w:rPr>
                <w:rFonts w:ascii="Arial" w:hAnsi="Arial" w:cs="Arial"/>
              </w:rPr>
              <w:t>No fee</w:t>
            </w:r>
          </w:p>
        </w:tc>
        <w:tc>
          <w:tcPr>
            <w:tcW w:w="1276" w:type="dxa"/>
          </w:tcPr>
          <w:p w14:paraId="34B81C04" w14:textId="77777777" w:rsidR="00932035" w:rsidRPr="00EB4FA5" w:rsidRDefault="00932035" w:rsidP="00455C83">
            <w:pPr>
              <w:rPr>
                <w:rFonts w:ascii="Arial" w:hAnsi="Arial" w:cs="Arial"/>
              </w:rPr>
            </w:pPr>
            <w:r w:rsidRPr="00EB4FA5">
              <w:rPr>
                <w:rFonts w:ascii="Arial" w:hAnsi="Arial" w:cs="Arial"/>
              </w:rPr>
              <w:t>No fee</w:t>
            </w:r>
          </w:p>
        </w:tc>
        <w:tc>
          <w:tcPr>
            <w:tcW w:w="1276" w:type="dxa"/>
          </w:tcPr>
          <w:p w14:paraId="161796AE" w14:textId="77777777" w:rsidR="00932035" w:rsidRPr="00EB4FA5" w:rsidRDefault="00932035" w:rsidP="00455C83">
            <w:pPr>
              <w:rPr>
                <w:rFonts w:ascii="Arial" w:hAnsi="Arial" w:cs="Arial"/>
              </w:rPr>
            </w:pPr>
            <w:r w:rsidRPr="00EB4FA5">
              <w:rPr>
                <w:rFonts w:ascii="Arial" w:hAnsi="Arial" w:cs="Arial"/>
              </w:rPr>
              <w:t>No fee</w:t>
            </w:r>
          </w:p>
        </w:tc>
        <w:tc>
          <w:tcPr>
            <w:tcW w:w="4819" w:type="dxa"/>
          </w:tcPr>
          <w:p w14:paraId="21FC40CB" w14:textId="77777777" w:rsidR="00932035" w:rsidRPr="00EB4FA5" w:rsidRDefault="00932035" w:rsidP="00455C83">
            <w:pPr>
              <w:rPr>
                <w:rFonts w:ascii="Arial" w:hAnsi="Arial" w:cs="Arial"/>
              </w:rPr>
            </w:pPr>
            <w:r w:rsidRPr="00EB4FA5">
              <w:rPr>
                <w:rFonts w:ascii="Arial" w:hAnsi="Arial" w:cs="Arial"/>
              </w:rPr>
              <w:t>Any person who held a refugee visa AND who had declared their immediate family members on their own refugee application, was eligible to sponsor (“propose”) their immediate family members under the humanitarian/ refugee program; regulation changes in August 2012 close this path to boat arrivals  and even those who had already lodged applications were affected by the new rules and had to start a new partner visa under the family migration program</w:t>
            </w:r>
          </w:p>
        </w:tc>
      </w:tr>
      <w:tr w:rsidR="00932035" w:rsidRPr="00EB4FA5" w14:paraId="65F7C99F" w14:textId="77777777" w:rsidTr="00932035">
        <w:tc>
          <w:tcPr>
            <w:tcW w:w="993" w:type="dxa"/>
          </w:tcPr>
          <w:p w14:paraId="0C9EE8C0" w14:textId="77777777" w:rsidR="00932035" w:rsidRPr="00EB4FA5" w:rsidRDefault="00932035" w:rsidP="00455C83">
            <w:pPr>
              <w:rPr>
                <w:rFonts w:ascii="Arial" w:hAnsi="Arial" w:cs="Arial"/>
                <w:b/>
              </w:rPr>
            </w:pPr>
            <w:r w:rsidRPr="00EB4FA5">
              <w:rPr>
                <w:rFonts w:ascii="Arial" w:hAnsi="Arial" w:cs="Arial"/>
                <w:b/>
              </w:rPr>
              <w:t>Post August 2012</w:t>
            </w:r>
          </w:p>
        </w:tc>
        <w:tc>
          <w:tcPr>
            <w:tcW w:w="1559" w:type="dxa"/>
          </w:tcPr>
          <w:p w14:paraId="4753C87E" w14:textId="77777777" w:rsidR="00932035" w:rsidRPr="00EB4FA5" w:rsidRDefault="00932035" w:rsidP="00455C83">
            <w:pPr>
              <w:rPr>
                <w:rFonts w:ascii="Arial" w:hAnsi="Arial" w:cs="Arial"/>
              </w:rPr>
            </w:pPr>
            <w:r w:rsidRPr="00EB4FA5">
              <w:rPr>
                <w:rFonts w:ascii="Arial" w:hAnsi="Arial" w:cs="Arial"/>
              </w:rPr>
              <w:t>Partner visas</w:t>
            </w:r>
          </w:p>
        </w:tc>
        <w:tc>
          <w:tcPr>
            <w:tcW w:w="850" w:type="dxa"/>
          </w:tcPr>
          <w:p w14:paraId="743F7332" w14:textId="77777777" w:rsidR="00932035" w:rsidRPr="00EB4FA5" w:rsidRDefault="00932035" w:rsidP="00455C83">
            <w:pPr>
              <w:rPr>
                <w:rFonts w:ascii="Arial" w:hAnsi="Arial" w:cs="Arial"/>
              </w:rPr>
            </w:pPr>
            <w:r w:rsidRPr="00EB4FA5">
              <w:rPr>
                <w:rFonts w:ascii="Arial" w:hAnsi="Arial" w:cs="Arial"/>
              </w:rPr>
              <w:t>$2680</w:t>
            </w:r>
          </w:p>
        </w:tc>
        <w:tc>
          <w:tcPr>
            <w:tcW w:w="1276" w:type="dxa"/>
          </w:tcPr>
          <w:p w14:paraId="413334CF" w14:textId="77777777" w:rsidR="00932035" w:rsidRPr="00EB4FA5" w:rsidRDefault="00932035" w:rsidP="00455C83">
            <w:pPr>
              <w:rPr>
                <w:rFonts w:ascii="Arial" w:hAnsi="Arial" w:cs="Arial"/>
              </w:rPr>
            </w:pPr>
            <w:r w:rsidRPr="00EB4FA5">
              <w:rPr>
                <w:rFonts w:ascii="Arial" w:hAnsi="Arial" w:cs="Arial"/>
              </w:rPr>
              <w:t xml:space="preserve">No fee </w:t>
            </w:r>
          </w:p>
        </w:tc>
        <w:tc>
          <w:tcPr>
            <w:tcW w:w="1276" w:type="dxa"/>
          </w:tcPr>
          <w:p w14:paraId="647DB566" w14:textId="77777777" w:rsidR="00932035" w:rsidRPr="00EB4FA5" w:rsidRDefault="00932035" w:rsidP="00455C83">
            <w:pPr>
              <w:rPr>
                <w:rFonts w:ascii="Arial" w:hAnsi="Arial" w:cs="Arial"/>
              </w:rPr>
            </w:pPr>
            <w:r w:rsidRPr="00EB4FA5">
              <w:rPr>
                <w:rFonts w:ascii="Arial" w:hAnsi="Arial" w:cs="Arial"/>
              </w:rPr>
              <w:t>No fee</w:t>
            </w:r>
          </w:p>
        </w:tc>
        <w:tc>
          <w:tcPr>
            <w:tcW w:w="4819" w:type="dxa"/>
          </w:tcPr>
          <w:p w14:paraId="45A4FFD8" w14:textId="77777777" w:rsidR="00932035" w:rsidRPr="00EB4FA5" w:rsidRDefault="00932035" w:rsidP="00455C83">
            <w:pPr>
              <w:rPr>
                <w:rFonts w:ascii="Arial" w:hAnsi="Arial" w:cs="Arial"/>
              </w:rPr>
            </w:pPr>
            <w:r w:rsidRPr="00EB4FA5">
              <w:rPr>
                <w:rFonts w:ascii="Arial" w:hAnsi="Arial" w:cs="Arial"/>
              </w:rPr>
              <w:t>There was just one application fee regardless of how many family members included in the application</w:t>
            </w:r>
          </w:p>
        </w:tc>
      </w:tr>
      <w:tr w:rsidR="00932035" w:rsidRPr="00EB4FA5" w14:paraId="10C0E26A" w14:textId="77777777" w:rsidTr="00932035">
        <w:tc>
          <w:tcPr>
            <w:tcW w:w="993" w:type="dxa"/>
          </w:tcPr>
          <w:p w14:paraId="6DFED5E4" w14:textId="77777777" w:rsidR="00932035" w:rsidRPr="00EB4FA5" w:rsidRDefault="00932035" w:rsidP="00455C83">
            <w:pPr>
              <w:rPr>
                <w:rFonts w:ascii="Arial" w:hAnsi="Arial" w:cs="Arial"/>
                <w:b/>
              </w:rPr>
            </w:pPr>
            <w:r w:rsidRPr="00EB4FA5">
              <w:rPr>
                <w:rFonts w:ascii="Arial" w:hAnsi="Arial" w:cs="Arial"/>
                <w:b/>
              </w:rPr>
              <w:t xml:space="preserve">From </w:t>
            </w:r>
          </w:p>
          <w:p w14:paraId="646072B4" w14:textId="77777777" w:rsidR="00932035" w:rsidRPr="00EB4FA5" w:rsidRDefault="00932035" w:rsidP="00455C83">
            <w:pPr>
              <w:rPr>
                <w:rFonts w:ascii="Arial" w:hAnsi="Arial" w:cs="Arial"/>
                <w:b/>
              </w:rPr>
            </w:pPr>
            <w:r w:rsidRPr="00EB4FA5">
              <w:rPr>
                <w:rFonts w:ascii="Arial" w:hAnsi="Arial" w:cs="Arial"/>
                <w:b/>
              </w:rPr>
              <w:t>July 2013</w:t>
            </w:r>
          </w:p>
        </w:tc>
        <w:tc>
          <w:tcPr>
            <w:tcW w:w="1559" w:type="dxa"/>
          </w:tcPr>
          <w:p w14:paraId="631D4C5D" w14:textId="77777777" w:rsidR="00932035" w:rsidRPr="00EB4FA5" w:rsidRDefault="00932035" w:rsidP="00455C83">
            <w:pPr>
              <w:rPr>
                <w:rFonts w:ascii="Arial" w:hAnsi="Arial" w:cs="Arial"/>
              </w:rPr>
            </w:pPr>
            <w:r w:rsidRPr="00EB4FA5">
              <w:rPr>
                <w:rFonts w:ascii="Arial" w:hAnsi="Arial" w:cs="Arial"/>
              </w:rPr>
              <w:t>Partner visas</w:t>
            </w:r>
          </w:p>
        </w:tc>
        <w:tc>
          <w:tcPr>
            <w:tcW w:w="850" w:type="dxa"/>
          </w:tcPr>
          <w:p w14:paraId="760777FB" w14:textId="77777777" w:rsidR="00932035" w:rsidRPr="00EB4FA5" w:rsidRDefault="00932035" w:rsidP="00455C83">
            <w:pPr>
              <w:rPr>
                <w:rFonts w:ascii="Arial" w:hAnsi="Arial" w:cs="Arial"/>
              </w:rPr>
            </w:pPr>
            <w:r w:rsidRPr="00EB4FA5">
              <w:rPr>
                <w:rFonts w:ascii="Arial" w:hAnsi="Arial" w:cs="Arial"/>
              </w:rPr>
              <w:t>$3085</w:t>
            </w:r>
          </w:p>
        </w:tc>
        <w:tc>
          <w:tcPr>
            <w:tcW w:w="1276" w:type="dxa"/>
          </w:tcPr>
          <w:p w14:paraId="1792BD1D" w14:textId="77777777" w:rsidR="00932035" w:rsidRPr="00EB4FA5" w:rsidRDefault="00932035" w:rsidP="00455C83">
            <w:pPr>
              <w:rPr>
                <w:rFonts w:ascii="Arial" w:hAnsi="Arial" w:cs="Arial"/>
              </w:rPr>
            </w:pPr>
            <w:r w:rsidRPr="00EB4FA5">
              <w:rPr>
                <w:rFonts w:ascii="Arial" w:hAnsi="Arial" w:cs="Arial"/>
              </w:rPr>
              <w:t>$1545</w:t>
            </w:r>
          </w:p>
        </w:tc>
        <w:tc>
          <w:tcPr>
            <w:tcW w:w="1276" w:type="dxa"/>
          </w:tcPr>
          <w:p w14:paraId="736DCEC9" w14:textId="77777777" w:rsidR="00932035" w:rsidRPr="00EB4FA5" w:rsidRDefault="00932035" w:rsidP="00455C83">
            <w:pPr>
              <w:rPr>
                <w:rFonts w:ascii="Arial" w:hAnsi="Arial" w:cs="Arial"/>
              </w:rPr>
            </w:pPr>
            <w:r w:rsidRPr="00EB4FA5">
              <w:rPr>
                <w:rFonts w:ascii="Arial" w:hAnsi="Arial" w:cs="Arial"/>
              </w:rPr>
              <w:t>$770</w:t>
            </w:r>
          </w:p>
        </w:tc>
        <w:tc>
          <w:tcPr>
            <w:tcW w:w="4819" w:type="dxa"/>
          </w:tcPr>
          <w:p w14:paraId="56A2D946" w14:textId="77777777" w:rsidR="00932035" w:rsidRPr="00EB4FA5" w:rsidRDefault="00932035" w:rsidP="00455C83">
            <w:pPr>
              <w:rPr>
                <w:rFonts w:ascii="Arial" w:hAnsi="Arial" w:cs="Arial"/>
              </w:rPr>
            </w:pPr>
            <w:r w:rsidRPr="00EB4FA5">
              <w:rPr>
                <w:rFonts w:ascii="Arial" w:hAnsi="Arial" w:cs="Arial"/>
              </w:rPr>
              <w:t xml:space="preserve">On top of the fee changes a new rule was introduced in January 2013 which meant anyone who arrived by boat had to wait until they were Australian citizens before any partner visa processing would </w:t>
            </w:r>
            <w:proofErr w:type="gramStart"/>
            <w:r w:rsidRPr="00EB4FA5">
              <w:rPr>
                <w:rFonts w:ascii="Arial" w:hAnsi="Arial" w:cs="Arial"/>
              </w:rPr>
              <w:t>continue .</w:t>
            </w:r>
            <w:proofErr w:type="gramEnd"/>
            <w:r w:rsidRPr="00EB4FA5">
              <w:rPr>
                <w:rFonts w:ascii="Arial" w:hAnsi="Arial" w:cs="Arial"/>
              </w:rPr>
              <w:t xml:space="preserve"> This affected applications that were already lodged.</w:t>
            </w:r>
          </w:p>
          <w:p w14:paraId="40762D9E" w14:textId="77777777" w:rsidR="00932035" w:rsidRPr="00EB4FA5" w:rsidRDefault="00932035" w:rsidP="00455C83">
            <w:pPr>
              <w:rPr>
                <w:rFonts w:ascii="Arial" w:hAnsi="Arial" w:cs="Arial"/>
              </w:rPr>
            </w:pPr>
            <w:r w:rsidRPr="00EB4FA5">
              <w:rPr>
                <w:rFonts w:ascii="Arial" w:hAnsi="Arial" w:cs="Arial"/>
              </w:rPr>
              <w:t>Also policy changes for Afghan clients required they provide certain documents that can only be obtained from Kabul meaning that refugee clients in Pakistan were being forced to return to their country of persecution to obtain the required documents.</w:t>
            </w:r>
          </w:p>
        </w:tc>
      </w:tr>
      <w:tr w:rsidR="00932035" w:rsidRPr="00EB4FA5" w14:paraId="233BFC2F" w14:textId="77777777" w:rsidTr="00932035">
        <w:tc>
          <w:tcPr>
            <w:tcW w:w="993" w:type="dxa"/>
          </w:tcPr>
          <w:p w14:paraId="52BAB215" w14:textId="77777777" w:rsidR="00932035" w:rsidRPr="00EB4FA5" w:rsidRDefault="00932035" w:rsidP="00455C83">
            <w:pPr>
              <w:rPr>
                <w:rFonts w:ascii="Arial" w:hAnsi="Arial" w:cs="Arial"/>
                <w:b/>
              </w:rPr>
            </w:pPr>
            <w:r w:rsidRPr="00EB4FA5">
              <w:rPr>
                <w:rFonts w:ascii="Arial" w:hAnsi="Arial" w:cs="Arial"/>
                <w:b/>
              </w:rPr>
              <w:t>From January 2015</w:t>
            </w:r>
          </w:p>
        </w:tc>
        <w:tc>
          <w:tcPr>
            <w:tcW w:w="1559" w:type="dxa"/>
          </w:tcPr>
          <w:p w14:paraId="5F4EA499" w14:textId="77777777" w:rsidR="00932035" w:rsidRPr="00EB4FA5" w:rsidRDefault="00932035" w:rsidP="00455C83">
            <w:pPr>
              <w:rPr>
                <w:rFonts w:ascii="Arial" w:hAnsi="Arial" w:cs="Arial"/>
              </w:rPr>
            </w:pPr>
            <w:r w:rsidRPr="00EB4FA5">
              <w:rPr>
                <w:rFonts w:ascii="Arial" w:hAnsi="Arial" w:cs="Arial"/>
              </w:rPr>
              <w:t>Partner visas</w:t>
            </w:r>
          </w:p>
        </w:tc>
        <w:tc>
          <w:tcPr>
            <w:tcW w:w="850" w:type="dxa"/>
          </w:tcPr>
          <w:p w14:paraId="670D5AAB" w14:textId="77777777" w:rsidR="00932035" w:rsidRPr="00EB4FA5" w:rsidRDefault="00932035" w:rsidP="00455C83">
            <w:pPr>
              <w:rPr>
                <w:rFonts w:ascii="Arial" w:hAnsi="Arial" w:cs="Arial"/>
              </w:rPr>
            </w:pPr>
            <w:r w:rsidRPr="00EB4FA5">
              <w:rPr>
                <w:rFonts w:ascii="Arial" w:hAnsi="Arial" w:cs="Arial"/>
              </w:rPr>
              <w:t>$4630</w:t>
            </w:r>
          </w:p>
        </w:tc>
        <w:tc>
          <w:tcPr>
            <w:tcW w:w="1276" w:type="dxa"/>
          </w:tcPr>
          <w:p w14:paraId="065C5134" w14:textId="77777777" w:rsidR="00932035" w:rsidRPr="00EB4FA5" w:rsidRDefault="00932035" w:rsidP="00455C83">
            <w:pPr>
              <w:rPr>
                <w:rFonts w:ascii="Arial" w:hAnsi="Arial" w:cs="Arial"/>
              </w:rPr>
            </w:pPr>
            <w:r w:rsidRPr="00EB4FA5">
              <w:rPr>
                <w:rFonts w:ascii="Arial" w:hAnsi="Arial" w:cs="Arial"/>
              </w:rPr>
              <w:t>$2320</w:t>
            </w:r>
          </w:p>
        </w:tc>
        <w:tc>
          <w:tcPr>
            <w:tcW w:w="1276" w:type="dxa"/>
          </w:tcPr>
          <w:p w14:paraId="1EA3EDC4" w14:textId="77777777" w:rsidR="00932035" w:rsidRPr="00EB4FA5" w:rsidRDefault="00932035" w:rsidP="00455C83">
            <w:pPr>
              <w:rPr>
                <w:rFonts w:ascii="Arial" w:hAnsi="Arial" w:cs="Arial"/>
              </w:rPr>
            </w:pPr>
            <w:r w:rsidRPr="00EB4FA5">
              <w:rPr>
                <w:rFonts w:ascii="Arial" w:hAnsi="Arial" w:cs="Arial"/>
              </w:rPr>
              <w:t>$1155</w:t>
            </w:r>
          </w:p>
        </w:tc>
        <w:tc>
          <w:tcPr>
            <w:tcW w:w="4819" w:type="dxa"/>
          </w:tcPr>
          <w:p w14:paraId="11E542AF" w14:textId="77777777" w:rsidR="00932035" w:rsidRPr="00EB4FA5" w:rsidRDefault="00932035" w:rsidP="00455C83">
            <w:pPr>
              <w:rPr>
                <w:rFonts w:ascii="Arial" w:hAnsi="Arial" w:cs="Arial"/>
              </w:rPr>
            </w:pPr>
            <w:r w:rsidRPr="00EB4FA5">
              <w:rPr>
                <w:rFonts w:ascii="Arial" w:hAnsi="Arial" w:cs="Arial"/>
              </w:rPr>
              <w:t>A 50 % increase in application fees!! ; also for the past 6-8 months we have seen LONG delays with citizenship applications which has caused further delay with partner visas for this cohort.</w:t>
            </w:r>
          </w:p>
        </w:tc>
      </w:tr>
      <w:tr w:rsidR="00932035" w:rsidRPr="00EB4FA5" w14:paraId="06A64CE0" w14:textId="77777777" w:rsidTr="00932035">
        <w:tc>
          <w:tcPr>
            <w:tcW w:w="993" w:type="dxa"/>
          </w:tcPr>
          <w:p w14:paraId="4F464AED" w14:textId="77777777" w:rsidR="00932035" w:rsidRPr="00EB4FA5" w:rsidRDefault="00932035" w:rsidP="00455C83">
            <w:pPr>
              <w:rPr>
                <w:rFonts w:ascii="Arial" w:hAnsi="Arial" w:cs="Arial"/>
                <w:b/>
              </w:rPr>
            </w:pPr>
            <w:r w:rsidRPr="00EB4FA5">
              <w:rPr>
                <w:rFonts w:ascii="Arial" w:hAnsi="Arial" w:cs="Arial"/>
                <w:b/>
              </w:rPr>
              <w:t>From July 1</w:t>
            </w:r>
            <w:r w:rsidRPr="00EB4FA5">
              <w:rPr>
                <w:rFonts w:ascii="Arial" w:hAnsi="Arial" w:cs="Arial"/>
                <w:b/>
                <w:vertAlign w:val="superscript"/>
              </w:rPr>
              <w:t>st</w:t>
            </w:r>
            <w:r w:rsidRPr="00EB4FA5">
              <w:rPr>
                <w:rFonts w:ascii="Arial" w:hAnsi="Arial" w:cs="Arial"/>
                <w:b/>
              </w:rPr>
              <w:t xml:space="preserve"> 2015 </w:t>
            </w:r>
          </w:p>
        </w:tc>
        <w:tc>
          <w:tcPr>
            <w:tcW w:w="1559" w:type="dxa"/>
          </w:tcPr>
          <w:p w14:paraId="56B5343F" w14:textId="77777777" w:rsidR="00932035" w:rsidRPr="00EB4FA5" w:rsidRDefault="00932035" w:rsidP="00455C83">
            <w:pPr>
              <w:rPr>
                <w:rFonts w:ascii="Arial" w:hAnsi="Arial" w:cs="Arial"/>
              </w:rPr>
            </w:pPr>
            <w:r w:rsidRPr="00EB4FA5">
              <w:rPr>
                <w:rFonts w:ascii="Arial" w:hAnsi="Arial" w:cs="Arial"/>
              </w:rPr>
              <w:t>Partner visas</w:t>
            </w:r>
          </w:p>
        </w:tc>
        <w:tc>
          <w:tcPr>
            <w:tcW w:w="850" w:type="dxa"/>
          </w:tcPr>
          <w:p w14:paraId="00A2400A" w14:textId="77777777" w:rsidR="00932035" w:rsidRPr="00EB4FA5" w:rsidRDefault="00932035" w:rsidP="00455C83">
            <w:pPr>
              <w:rPr>
                <w:rFonts w:ascii="Arial" w:hAnsi="Arial" w:cs="Arial"/>
              </w:rPr>
            </w:pPr>
            <w:r w:rsidRPr="00EB4FA5">
              <w:rPr>
                <w:rFonts w:ascii="Arial" w:hAnsi="Arial" w:cs="Arial"/>
              </w:rPr>
              <w:t>$6865</w:t>
            </w:r>
          </w:p>
        </w:tc>
        <w:tc>
          <w:tcPr>
            <w:tcW w:w="1276" w:type="dxa"/>
          </w:tcPr>
          <w:p w14:paraId="6B7F695E" w14:textId="77777777" w:rsidR="00932035" w:rsidRPr="00EB4FA5" w:rsidRDefault="00932035" w:rsidP="00455C83">
            <w:pPr>
              <w:rPr>
                <w:rFonts w:ascii="Arial" w:hAnsi="Arial" w:cs="Arial"/>
              </w:rPr>
            </w:pPr>
            <w:r w:rsidRPr="00EB4FA5">
              <w:rPr>
                <w:rFonts w:ascii="Arial" w:hAnsi="Arial" w:cs="Arial"/>
              </w:rPr>
              <w:t>$3435</w:t>
            </w:r>
          </w:p>
        </w:tc>
        <w:tc>
          <w:tcPr>
            <w:tcW w:w="1276" w:type="dxa"/>
          </w:tcPr>
          <w:p w14:paraId="11FA1BA9" w14:textId="77777777" w:rsidR="00932035" w:rsidRPr="00EB4FA5" w:rsidRDefault="00932035" w:rsidP="00455C83">
            <w:pPr>
              <w:rPr>
                <w:rFonts w:ascii="Arial" w:hAnsi="Arial" w:cs="Arial"/>
              </w:rPr>
            </w:pPr>
            <w:r w:rsidRPr="00EB4FA5">
              <w:rPr>
                <w:rFonts w:ascii="Arial" w:hAnsi="Arial" w:cs="Arial"/>
              </w:rPr>
              <w:t>$1720</w:t>
            </w:r>
          </w:p>
        </w:tc>
        <w:tc>
          <w:tcPr>
            <w:tcW w:w="4819" w:type="dxa"/>
          </w:tcPr>
          <w:p w14:paraId="4303DF9C" w14:textId="77777777" w:rsidR="00932035" w:rsidRPr="00EB4FA5" w:rsidRDefault="00932035" w:rsidP="00455C83">
            <w:pPr>
              <w:rPr>
                <w:rFonts w:ascii="Arial" w:hAnsi="Arial" w:cs="Arial"/>
              </w:rPr>
            </w:pPr>
            <w:r w:rsidRPr="00EB4FA5">
              <w:rPr>
                <w:rFonts w:ascii="Arial" w:hAnsi="Arial" w:cs="Arial"/>
              </w:rPr>
              <w:t>A further 48% fee rise within 6 months.</w:t>
            </w:r>
          </w:p>
        </w:tc>
      </w:tr>
    </w:tbl>
    <w:p w14:paraId="34DFE1C0" w14:textId="77777777" w:rsidR="00932035" w:rsidRDefault="00932035" w:rsidP="00932035">
      <w:pPr>
        <w:rPr>
          <w:rFonts w:ascii="Arial" w:hAnsi="Arial" w:cs="Arial"/>
          <w:i/>
        </w:rPr>
      </w:pPr>
    </w:p>
    <w:p w14:paraId="0BE45B52" w14:textId="77777777" w:rsidR="00932035" w:rsidRDefault="00932035" w:rsidP="00932035">
      <w:pPr>
        <w:rPr>
          <w:rFonts w:ascii="Arial" w:hAnsi="Arial" w:cs="Arial"/>
          <w:i/>
        </w:rPr>
      </w:pPr>
      <w:r>
        <w:rPr>
          <w:rFonts w:ascii="Arial" w:hAnsi="Arial" w:cs="Arial"/>
          <w:i/>
        </w:rPr>
        <w:br w:type="page"/>
      </w:r>
    </w:p>
    <w:p w14:paraId="529000BA" w14:textId="77777777" w:rsidR="00932035" w:rsidRPr="00533B38" w:rsidRDefault="00932035" w:rsidP="00932035">
      <w:pPr>
        <w:pBdr>
          <w:bottom w:val="single" w:sz="4" w:space="1" w:color="auto"/>
        </w:pBdr>
        <w:rPr>
          <w:rFonts w:ascii="Arial" w:hAnsi="Arial" w:cs="Arial"/>
          <w:b/>
          <w:sz w:val="22"/>
          <w:szCs w:val="22"/>
        </w:rPr>
      </w:pPr>
      <w:r w:rsidRPr="00533B38">
        <w:rPr>
          <w:rFonts w:ascii="Arial" w:hAnsi="Arial" w:cs="Arial"/>
          <w:b/>
          <w:sz w:val="22"/>
          <w:szCs w:val="22"/>
        </w:rPr>
        <w:lastRenderedPageBreak/>
        <w:t>ATTACHMENT B: ANECDOTAL EVIDENCE</w:t>
      </w:r>
    </w:p>
    <w:p w14:paraId="7978B24A" w14:textId="77777777" w:rsidR="00932035" w:rsidRPr="00EB4FA5" w:rsidRDefault="00932035" w:rsidP="00932035">
      <w:pPr>
        <w:rPr>
          <w:rFonts w:cstheme="minorHAnsi"/>
        </w:rPr>
      </w:pPr>
    </w:p>
    <w:p w14:paraId="265CAF1B" w14:textId="77777777" w:rsidR="00932035" w:rsidRPr="00533B38" w:rsidRDefault="00932035" w:rsidP="00932035">
      <w:pPr>
        <w:rPr>
          <w:rFonts w:ascii="Arial" w:hAnsi="Arial" w:cs="Arial"/>
          <w:sz w:val="22"/>
          <w:szCs w:val="22"/>
        </w:rPr>
      </w:pPr>
      <w:r w:rsidRPr="00533B38">
        <w:rPr>
          <w:rFonts w:ascii="Arial" w:hAnsi="Arial" w:cs="Arial"/>
          <w:sz w:val="22"/>
          <w:szCs w:val="22"/>
        </w:rPr>
        <w:t xml:space="preserve">A typical scenario we see in our </w:t>
      </w:r>
      <w:proofErr w:type="gramStart"/>
      <w:r w:rsidRPr="00533B38">
        <w:rPr>
          <w:rFonts w:ascii="Arial" w:hAnsi="Arial" w:cs="Arial"/>
          <w:sz w:val="22"/>
          <w:szCs w:val="22"/>
        </w:rPr>
        <w:t>office  is</w:t>
      </w:r>
      <w:proofErr w:type="gramEnd"/>
      <w:r w:rsidRPr="00533B38">
        <w:rPr>
          <w:rFonts w:ascii="Arial" w:hAnsi="Arial" w:cs="Arial"/>
          <w:sz w:val="22"/>
          <w:szCs w:val="22"/>
        </w:rPr>
        <w:t>:</w:t>
      </w:r>
    </w:p>
    <w:p w14:paraId="4CB659C7" w14:textId="77777777" w:rsidR="00932035" w:rsidRPr="00EB4FA5" w:rsidRDefault="00932035" w:rsidP="00932035">
      <w:pPr>
        <w:rPr>
          <w:rFonts w:ascii="Arial" w:hAnsi="Arial" w:cs="Arial"/>
        </w:rPr>
      </w:pPr>
    </w:p>
    <w:p w14:paraId="0A9EFF43" w14:textId="77777777" w:rsidR="00932035" w:rsidRPr="00EB4FA5" w:rsidRDefault="00932035" w:rsidP="00932035">
      <w:pPr>
        <w:ind w:left="284"/>
        <w:rPr>
          <w:rFonts w:ascii="Arial" w:hAnsi="Arial" w:cs="Arial"/>
          <w:i/>
        </w:rPr>
      </w:pPr>
      <w:r w:rsidRPr="00EB4FA5">
        <w:rPr>
          <w:rFonts w:ascii="Arial" w:hAnsi="Arial" w:cs="Arial"/>
          <w:i/>
        </w:rPr>
        <w:t>Mohammad fled Pakistan in 2009 and came to Australia via Indonesia. He was granted a permanent protection visa in October 2010. He lodged a split family visa application for his wife and 4 children in January 2011. Many applications at that time were processed within 6-12 months but others simply sat in the pile.</w:t>
      </w:r>
    </w:p>
    <w:p w14:paraId="10B36A42" w14:textId="77777777" w:rsidR="00932035" w:rsidRPr="00EB4FA5" w:rsidRDefault="00932035" w:rsidP="00932035">
      <w:pPr>
        <w:ind w:left="284"/>
        <w:rPr>
          <w:rFonts w:ascii="Arial" w:hAnsi="Arial" w:cs="Arial"/>
          <w:i/>
        </w:rPr>
      </w:pPr>
    </w:p>
    <w:p w14:paraId="4E00334D" w14:textId="77777777" w:rsidR="00932035" w:rsidRPr="00EB4FA5" w:rsidRDefault="00932035" w:rsidP="00932035">
      <w:pPr>
        <w:ind w:left="284"/>
        <w:rPr>
          <w:rFonts w:ascii="Arial" w:hAnsi="Arial" w:cs="Arial"/>
          <w:i/>
        </w:rPr>
      </w:pPr>
      <w:r w:rsidRPr="00EB4FA5">
        <w:rPr>
          <w:rFonts w:ascii="Arial" w:hAnsi="Arial" w:cs="Arial"/>
          <w:i/>
        </w:rPr>
        <w:t>In July 2012 Mohammad was told the rules had changed and it was unlikely now that his family would get a split family visa and he should lodge a partner visa.  Mohammad borrowed money and paid the $2640 fee and started the process again – no processing concessions were given to applicants who had already lodged a split family visa application</w:t>
      </w:r>
      <w:r>
        <w:rPr>
          <w:rFonts w:ascii="Arial" w:hAnsi="Arial" w:cs="Arial"/>
          <w:i/>
        </w:rPr>
        <w:t xml:space="preserve">. </w:t>
      </w:r>
      <w:r w:rsidRPr="00EB4FA5">
        <w:rPr>
          <w:rFonts w:ascii="Arial" w:hAnsi="Arial" w:cs="Arial"/>
          <w:i/>
        </w:rPr>
        <w:t>Then in January 2013 he was told the application would not be processed until he got citizenship - he was not eligible for citizenship until October 2014.</w:t>
      </w:r>
    </w:p>
    <w:p w14:paraId="78BCFC31" w14:textId="77777777" w:rsidR="00932035" w:rsidRPr="00EB4FA5" w:rsidRDefault="00932035" w:rsidP="00932035">
      <w:pPr>
        <w:ind w:left="284"/>
        <w:rPr>
          <w:rFonts w:ascii="Arial" w:hAnsi="Arial" w:cs="Arial"/>
          <w:i/>
        </w:rPr>
      </w:pPr>
    </w:p>
    <w:p w14:paraId="0523E13C" w14:textId="77777777" w:rsidR="00932035" w:rsidRPr="00EB4FA5" w:rsidRDefault="00932035" w:rsidP="00932035">
      <w:pPr>
        <w:ind w:left="284"/>
        <w:rPr>
          <w:rFonts w:ascii="Arial" w:hAnsi="Arial" w:cs="Arial"/>
          <w:i/>
        </w:rPr>
      </w:pPr>
      <w:r w:rsidRPr="00EB4FA5">
        <w:rPr>
          <w:rFonts w:ascii="Arial" w:hAnsi="Arial" w:cs="Arial"/>
          <w:i/>
        </w:rPr>
        <w:t>Finally he gets citizenship but now the Australian embassy in Dubai has brought in new rules about documents and all clients have to obtain attested documents or digital passports from the Ministry of Foreign Affairs in Kabul. The family are refugees in Pakistan – how can they return to Kabul to obtain documents?  Our office began an ongoing advocacy and fight with the Australian Immigration Department concerning these requirements…..until today we continue to battle the issues.</w:t>
      </w:r>
    </w:p>
    <w:p w14:paraId="4C8470D2" w14:textId="77777777" w:rsidR="00932035" w:rsidRPr="00EB4FA5" w:rsidRDefault="00932035" w:rsidP="00932035">
      <w:pPr>
        <w:ind w:left="284"/>
        <w:rPr>
          <w:rFonts w:ascii="Arial" w:hAnsi="Arial" w:cs="Arial"/>
          <w:i/>
        </w:rPr>
      </w:pPr>
    </w:p>
    <w:p w14:paraId="0FE900B5" w14:textId="77777777" w:rsidR="00932035" w:rsidRPr="00EB4FA5" w:rsidRDefault="00932035" w:rsidP="00932035">
      <w:pPr>
        <w:ind w:left="284"/>
        <w:rPr>
          <w:rFonts w:ascii="Arial" w:hAnsi="Arial" w:cs="Arial"/>
          <w:i/>
        </w:rPr>
      </w:pPr>
      <w:r w:rsidRPr="00EB4FA5">
        <w:rPr>
          <w:rFonts w:ascii="Arial" w:hAnsi="Arial" w:cs="Arial"/>
          <w:i/>
        </w:rPr>
        <w:t xml:space="preserve">Mohammad did not know how to send his sick wife and children back to Kabul to get these documents. Not only did they need to return to Kabul but first they would have to go back to their home village in order to get the original document required. This was </w:t>
      </w:r>
      <w:r w:rsidR="002C6EE4" w:rsidRPr="00EB4FA5">
        <w:rPr>
          <w:rFonts w:ascii="Arial" w:hAnsi="Arial" w:cs="Arial"/>
          <w:i/>
        </w:rPr>
        <w:t>impossible. Then</w:t>
      </w:r>
      <w:r w:rsidRPr="00EB4FA5">
        <w:rPr>
          <w:rFonts w:ascii="Arial" w:hAnsi="Arial" w:cs="Arial"/>
          <w:i/>
        </w:rPr>
        <w:t xml:space="preserve"> tragedy occurred and Mohammad’s wife died. SO the whole partner visa application had to be withdrawn otherwise it would be refused.</w:t>
      </w:r>
    </w:p>
    <w:p w14:paraId="78CCE01D" w14:textId="77777777" w:rsidR="00932035" w:rsidRPr="00EB4FA5" w:rsidRDefault="00932035" w:rsidP="00932035">
      <w:pPr>
        <w:ind w:left="284"/>
        <w:rPr>
          <w:rFonts w:ascii="Arial" w:hAnsi="Arial" w:cs="Arial"/>
          <w:i/>
        </w:rPr>
      </w:pPr>
    </w:p>
    <w:p w14:paraId="66BEB9DC" w14:textId="77777777" w:rsidR="00932035" w:rsidRPr="00EB4FA5" w:rsidRDefault="00932035" w:rsidP="00932035">
      <w:pPr>
        <w:ind w:left="284"/>
        <w:rPr>
          <w:rFonts w:ascii="Arial" w:hAnsi="Arial" w:cs="Arial"/>
          <w:i/>
        </w:rPr>
      </w:pPr>
      <w:r w:rsidRPr="00EB4FA5">
        <w:rPr>
          <w:rFonts w:ascii="Arial" w:hAnsi="Arial" w:cs="Arial"/>
          <w:i/>
        </w:rPr>
        <w:t xml:space="preserve">Four years after his original application was lodged Mohammad was facing starting a whole new process – this time a dependent child visa application. BUT two of his children were now over 18 years old; </w:t>
      </w:r>
      <w:r w:rsidR="002C6EE4" w:rsidRPr="00EB4FA5">
        <w:rPr>
          <w:rFonts w:ascii="Arial" w:hAnsi="Arial" w:cs="Arial"/>
          <w:i/>
        </w:rPr>
        <w:t>none</w:t>
      </w:r>
      <w:r w:rsidRPr="00EB4FA5">
        <w:rPr>
          <w:rFonts w:ascii="Arial" w:hAnsi="Arial" w:cs="Arial"/>
          <w:i/>
        </w:rPr>
        <w:t xml:space="preserve"> of the children could attend proper school because of the security situation in Quetta. So suddenly Mohammad finds his two older children do not meet the criteria of a child visa as Immigration demands that any child over 18 must be in full time study in a course that will lead to a skilled occupation! </w:t>
      </w:r>
      <w:proofErr w:type="gramStart"/>
      <w:r w:rsidRPr="00EB4FA5">
        <w:rPr>
          <w:rFonts w:ascii="Arial" w:hAnsi="Arial" w:cs="Arial"/>
          <w:i/>
        </w:rPr>
        <w:t>An impossible situation for children in refugee situations.</w:t>
      </w:r>
      <w:proofErr w:type="gramEnd"/>
    </w:p>
    <w:p w14:paraId="3DED1A64" w14:textId="77777777" w:rsidR="00932035" w:rsidRPr="00EB4FA5" w:rsidRDefault="00932035" w:rsidP="00932035">
      <w:pPr>
        <w:ind w:left="284"/>
        <w:rPr>
          <w:rFonts w:ascii="Arial" w:hAnsi="Arial" w:cs="Arial"/>
          <w:i/>
        </w:rPr>
      </w:pPr>
    </w:p>
    <w:p w14:paraId="4C1A56A1" w14:textId="77777777" w:rsidR="00932035" w:rsidRPr="00EB4FA5" w:rsidRDefault="00932035" w:rsidP="00932035">
      <w:pPr>
        <w:ind w:left="284"/>
        <w:rPr>
          <w:rFonts w:ascii="Arial" w:hAnsi="Arial" w:cs="Arial"/>
          <w:i/>
        </w:rPr>
      </w:pPr>
      <w:r w:rsidRPr="00EB4FA5">
        <w:rPr>
          <w:rFonts w:ascii="Arial" w:hAnsi="Arial" w:cs="Arial"/>
          <w:i/>
        </w:rPr>
        <w:t xml:space="preserve">To be eligible for </w:t>
      </w:r>
      <w:proofErr w:type="gramStart"/>
      <w:r w:rsidRPr="00EB4FA5">
        <w:rPr>
          <w:rFonts w:ascii="Arial" w:hAnsi="Arial" w:cs="Arial"/>
          <w:i/>
        </w:rPr>
        <w:t>a refugee visa</w:t>
      </w:r>
      <w:proofErr w:type="gramEnd"/>
      <w:r w:rsidRPr="00EB4FA5">
        <w:rPr>
          <w:rFonts w:ascii="Arial" w:hAnsi="Arial" w:cs="Arial"/>
          <w:i/>
        </w:rPr>
        <w:t xml:space="preserve"> the children must cross the Taliban/ Lashge-Jangvi part of Quetta to reach the UNCHR office. No taxi drivers will take them there because of the risks of attack.</w:t>
      </w:r>
    </w:p>
    <w:p w14:paraId="297A3256" w14:textId="77777777" w:rsidR="00932035" w:rsidRPr="00EB4FA5" w:rsidRDefault="00932035" w:rsidP="00932035">
      <w:pPr>
        <w:ind w:left="284"/>
        <w:rPr>
          <w:rFonts w:ascii="Arial" w:hAnsi="Arial" w:cs="Arial"/>
          <w:i/>
        </w:rPr>
      </w:pPr>
      <w:r w:rsidRPr="00EB4FA5">
        <w:rPr>
          <w:rFonts w:ascii="Arial" w:hAnsi="Arial" w:cs="Arial"/>
          <w:i/>
        </w:rPr>
        <w:t>Mohammad comes to our office and cries.</w:t>
      </w:r>
    </w:p>
    <w:p w14:paraId="4FE9CA88" w14:textId="77777777" w:rsidR="00932035" w:rsidRPr="00EB4FA5" w:rsidRDefault="00932035" w:rsidP="00932035">
      <w:pPr>
        <w:rPr>
          <w:rFonts w:ascii="Arial" w:hAnsi="Arial" w:cs="Arial"/>
        </w:rPr>
      </w:pPr>
    </w:p>
    <w:p w14:paraId="570BB393" w14:textId="77777777" w:rsidR="00932035" w:rsidRPr="00533B38" w:rsidRDefault="00932035" w:rsidP="00533B38">
      <w:pPr>
        <w:spacing w:line="360" w:lineRule="auto"/>
        <w:rPr>
          <w:rFonts w:ascii="Arial" w:hAnsi="Arial" w:cs="Arial"/>
          <w:sz w:val="22"/>
          <w:szCs w:val="22"/>
        </w:rPr>
      </w:pPr>
      <w:r w:rsidRPr="00533B38">
        <w:rPr>
          <w:rFonts w:ascii="Arial" w:hAnsi="Arial" w:cs="Arial"/>
          <w:sz w:val="22"/>
          <w:szCs w:val="22"/>
        </w:rPr>
        <w:t>We are facing this situation in our office week in week out. The mental health issues we are seeing are horrendous. People are finding they can no longer work because they cannot concentrate; they are depressed and in constant anxiety about the situation their families are facing.  All the money they have is sent back home to support the family.</w:t>
      </w:r>
    </w:p>
    <w:p w14:paraId="76F4E504" w14:textId="77777777" w:rsidR="00932035" w:rsidRPr="00533B38" w:rsidRDefault="00932035" w:rsidP="00533B38">
      <w:pPr>
        <w:spacing w:line="360" w:lineRule="auto"/>
        <w:rPr>
          <w:rFonts w:ascii="Arial" w:hAnsi="Arial" w:cs="Arial"/>
          <w:sz w:val="22"/>
          <w:szCs w:val="22"/>
        </w:rPr>
      </w:pPr>
    </w:p>
    <w:p w14:paraId="2C02C9C2" w14:textId="77777777" w:rsidR="00932035" w:rsidRDefault="00932035" w:rsidP="00533B38">
      <w:pPr>
        <w:spacing w:line="360" w:lineRule="auto"/>
        <w:rPr>
          <w:rFonts w:ascii="Arial" w:hAnsi="Arial" w:cs="Arial"/>
          <w:sz w:val="22"/>
          <w:szCs w:val="22"/>
        </w:rPr>
      </w:pPr>
      <w:r w:rsidRPr="00533B38">
        <w:rPr>
          <w:rFonts w:ascii="Arial" w:hAnsi="Arial" w:cs="Arial"/>
          <w:sz w:val="22"/>
          <w:szCs w:val="22"/>
        </w:rPr>
        <w:t>And now we are telling them to find thousands and thousands of dollars to lodge a visa application. It is more money than they paid to a people smuggler.</w:t>
      </w:r>
    </w:p>
    <w:p w14:paraId="0202E256" w14:textId="77777777" w:rsidR="00533B38" w:rsidRDefault="00533B38">
      <w:pPr>
        <w:rPr>
          <w:rFonts w:ascii="Arial" w:hAnsi="Arial" w:cs="Arial"/>
          <w:sz w:val="22"/>
          <w:szCs w:val="22"/>
        </w:rPr>
      </w:pPr>
      <w:r>
        <w:rPr>
          <w:rFonts w:ascii="Arial" w:hAnsi="Arial" w:cs="Arial"/>
          <w:sz w:val="22"/>
          <w:szCs w:val="22"/>
        </w:rPr>
        <w:br w:type="page"/>
      </w:r>
    </w:p>
    <w:p w14:paraId="43B19BF7" w14:textId="77777777" w:rsidR="00533B38" w:rsidRPr="00533B38" w:rsidRDefault="00533B38" w:rsidP="00533B38">
      <w:pPr>
        <w:pBdr>
          <w:bottom w:val="single" w:sz="4" w:space="1" w:color="auto"/>
        </w:pBdr>
        <w:rPr>
          <w:rFonts w:ascii="Arial" w:hAnsi="Arial" w:cs="Arial"/>
          <w:b/>
          <w:sz w:val="22"/>
          <w:szCs w:val="22"/>
        </w:rPr>
      </w:pPr>
      <w:r w:rsidRPr="00533B38">
        <w:rPr>
          <w:rFonts w:ascii="Arial" w:hAnsi="Arial" w:cs="Arial"/>
          <w:b/>
          <w:sz w:val="22"/>
          <w:szCs w:val="22"/>
        </w:rPr>
        <w:lastRenderedPageBreak/>
        <w:t>ATTACHMENT B: ANECDOTAL EVIDENCE</w:t>
      </w:r>
    </w:p>
    <w:p w14:paraId="0FB91858" w14:textId="77777777" w:rsidR="00533B38" w:rsidRDefault="00533B38" w:rsidP="00533B38">
      <w:pPr>
        <w:spacing w:line="360" w:lineRule="auto"/>
        <w:rPr>
          <w:rFonts w:ascii="Arial" w:hAnsi="Arial" w:cs="Arial"/>
          <w:sz w:val="22"/>
          <w:szCs w:val="22"/>
        </w:rPr>
      </w:pPr>
    </w:p>
    <w:p w14:paraId="4AE7A8A2" w14:textId="77777777" w:rsidR="00533B38" w:rsidRDefault="00533B38" w:rsidP="00533B38">
      <w:pPr>
        <w:spacing w:line="360" w:lineRule="auto"/>
        <w:rPr>
          <w:rFonts w:ascii="Arial" w:hAnsi="Arial" w:cs="Arial"/>
          <w:sz w:val="22"/>
          <w:szCs w:val="22"/>
        </w:rPr>
      </w:pPr>
    </w:p>
    <w:p w14:paraId="343D1F53" w14:textId="77777777" w:rsidR="00533B38" w:rsidRDefault="00533B38" w:rsidP="00533B38">
      <w:pPr>
        <w:spacing w:line="360" w:lineRule="auto"/>
        <w:rPr>
          <w:rFonts w:ascii="Arial" w:hAnsi="Arial" w:cs="Arial"/>
          <w:sz w:val="22"/>
          <w:szCs w:val="22"/>
        </w:rPr>
      </w:pPr>
      <w:r>
        <w:rPr>
          <w:rFonts w:ascii="Arial" w:hAnsi="Arial" w:cs="Arial"/>
          <w:sz w:val="22"/>
          <w:szCs w:val="22"/>
        </w:rPr>
        <w:t>In the past three weeks we have had four clients referred by community workers to our AMO Wagga Wagga office; one man was about to face major surgery and the other three were older, illiterate and uneducated men all of whom were on pensions and all of whom had SEVEN children.</w:t>
      </w:r>
    </w:p>
    <w:p w14:paraId="27E79024" w14:textId="77777777" w:rsidR="00533B38" w:rsidRDefault="00533B38" w:rsidP="00533B38">
      <w:pPr>
        <w:spacing w:line="360" w:lineRule="auto"/>
        <w:rPr>
          <w:rFonts w:ascii="Arial" w:hAnsi="Arial" w:cs="Arial"/>
          <w:sz w:val="22"/>
          <w:szCs w:val="22"/>
        </w:rPr>
      </w:pPr>
    </w:p>
    <w:p w14:paraId="79917883" w14:textId="77777777" w:rsidR="00533B38" w:rsidRDefault="00533B38" w:rsidP="00533B38">
      <w:pPr>
        <w:spacing w:line="360" w:lineRule="auto"/>
        <w:rPr>
          <w:rFonts w:ascii="Arial" w:hAnsi="Arial" w:cs="Arial"/>
          <w:sz w:val="22"/>
          <w:szCs w:val="22"/>
        </w:rPr>
      </w:pPr>
      <w:r>
        <w:rPr>
          <w:rFonts w:ascii="Arial" w:hAnsi="Arial" w:cs="Arial"/>
          <w:sz w:val="22"/>
          <w:szCs w:val="22"/>
        </w:rPr>
        <w:t>The three pensioners had previously applied for their family under the split family provisions but the applications had been refused. One had been given wrong information about whether or not he could apply for his family under the migration program.</w:t>
      </w:r>
    </w:p>
    <w:p w14:paraId="5CC925B6" w14:textId="77777777" w:rsidR="00533B38" w:rsidRDefault="00533B38" w:rsidP="00533B38">
      <w:pPr>
        <w:spacing w:line="360" w:lineRule="auto"/>
        <w:rPr>
          <w:rFonts w:ascii="Arial" w:hAnsi="Arial" w:cs="Arial"/>
          <w:sz w:val="22"/>
          <w:szCs w:val="22"/>
        </w:rPr>
      </w:pPr>
    </w:p>
    <w:p w14:paraId="2BB89527" w14:textId="77777777" w:rsidR="00533B38" w:rsidRPr="00533B38" w:rsidRDefault="00533B38" w:rsidP="00533B38">
      <w:pPr>
        <w:spacing w:line="360" w:lineRule="auto"/>
        <w:rPr>
          <w:rFonts w:ascii="Arial" w:hAnsi="Arial" w:cs="Arial"/>
          <w:sz w:val="22"/>
          <w:szCs w:val="22"/>
        </w:rPr>
      </w:pPr>
      <w:r>
        <w:rPr>
          <w:rFonts w:ascii="Arial" w:hAnsi="Arial" w:cs="Arial"/>
          <w:sz w:val="22"/>
          <w:szCs w:val="22"/>
        </w:rPr>
        <w:t>The three men on pensions with seven children each had to find over $15000 immediately for us to be able to pay the immigration fees and lodge the applications before the July 1</w:t>
      </w:r>
      <w:r w:rsidRPr="00533B38">
        <w:rPr>
          <w:rFonts w:ascii="Arial" w:hAnsi="Arial" w:cs="Arial"/>
          <w:sz w:val="22"/>
          <w:szCs w:val="22"/>
          <w:vertAlign w:val="superscript"/>
        </w:rPr>
        <w:t>st</w:t>
      </w:r>
      <w:r>
        <w:rPr>
          <w:rFonts w:ascii="Arial" w:hAnsi="Arial" w:cs="Arial"/>
          <w:sz w:val="22"/>
          <w:szCs w:val="22"/>
        </w:rPr>
        <w:t xml:space="preserve"> 2015 fee increase after which time they would each be paying over $22,000 just for the Immigration visa application fees.</w:t>
      </w:r>
    </w:p>
    <w:p w14:paraId="633ED16F" w14:textId="77777777" w:rsidR="00932035" w:rsidRPr="00533B38" w:rsidRDefault="00932035" w:rsidP="00932035">
      <w:pPr>
        <w:rPr>
          <w:rFonts w:ascii="Arial" w:hAnsi="Arial" w:cs="Arial"/>
          <w:sz w:val="22"/>
          <w:szCs w:val="22"/>
        </w:rPr>
      </w:pPr>
    </w:p>
    <w:p w14:paraId="7BF5681C" w14:textId="77777777" w:rsidR="00932035" w:rsidRPr="00247993" w:rsidRDefault="00932035" w:rsidP="00247993">
      <w:pPr>
        <w:tabs>
          <w:tab w:val="left" w:pos="426"/>
          <w:tab w:val="left" w:pos="4537"/>
          <w:tab w:val="left" w:pos="4962"/>
        </w:tabs>
        <w:spacing w:before="360" w:after="120"/>
        <w:ind w:right="34"/>
        <w:rPr>
          <w:b/>
          <w:i/>
          <w:sz w:val="24"/>
          <w:szCs w:val="24"/>
        </w:rPr>
      </w:pPr>
    </w:p>
    <w:sectPr w:rsidR="00932035" w:rsidRPr="00247993" w:rsidSect="00932035">
      <w:footerReference w:type="default" r:id="rId20"/>
      <w:pgSz w:w="11907" w:h="16840" w:code="9"/>
      <w:pgMar w:top="1349" w:right="1021" w:bottom="425" w:left="1021" w:header="851"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595223" w14:textId="77777777" w:rsidR="00FD19B4" w:rsidRDefault="00FD19B4">
      <w:r>
        <w:separator/>
      </w:r>
    </w:p>
  </w:endnote>
  <w:endnote w:type="continuationSeparator" w:id="0">
    <w:p w14:paraId="6D7B0699" w14:textId="77777777" w:rsidR="00FD19B4" w:rsidRDefault="00FD1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onotype Sorts">
    <w:charset w:val="02"/>
    <w:family w:val="auto"/>
    <w:pitch w:val="variable"/>
    <w:sig w:usb0="00000000" w:usb1="10000000" w:usb2="00000000" w:usb3="00000000" w:csb0="80000000" w:csb1="00000000"/>
  </w:font>
  <w:font w:name="GoudyOlSt BT">
    <w:altName w:val="Georgia"/>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713805"/>
      <w:docPartObj>
        <w:docPartGallery w:val="Page Numbers (Bottom of Page)"/>
        <w:docPartUnique/>
      </w:docPartObj>
    </w:sdtPr>
    <w:sdtEndPr>
      <w:rPr>
        <w:color w:val="808080" w:themeColor="background1" w:themeShade="80"/>
        <w:spacing w:val="60"/>
      </w:rPr>
    </w:sdtEndPr>
    <w:sdtContent>
      <w:p w14:paraId="0D5237E1" w14:textId="77777777" w:rsidR="00932035" w:rsidRDefault="00932035">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A90481" w:rsidRPr="00A90481">
          <w:rPr>
            <w:b/>
            <w:bCs/>
            <w:noProof/>
          </w:rPr>
          <w:t>2</w:t>
        </w:r>
        <w:r>
          <w:rPr>
            <w:b/>
            <w:bCs/>
            <w:noProof/>
          </w:rPr>
          <w:fldChar w:fldCharType="end"/>
        </w:r>
        <w:r>
          <w:rPr>
            <w:b/>
            <w:bCs/>
          </w:rPr>
          <w:t xml:space="preserve"> | </w:t>
        </w:r>
        <w:r>
          <w:rPr>
            <w:color w:val="808080" w:themeColor="background1" w:themeShade="80"/>
            <w:spacing w:val="60"/>
          </w:rPr>
          <w:t>Page</w:t>
        </w:r>
      </w:p>
    </w:sdtContent>
  </w:sdt>
  <w:p w14:paraId="26366923" w14:textId="77777777" w:rsidR="00932035" w:rsidRDefault="009320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F0B8D1" w14:textId="77777777" w:rsidR="00FD19B4" w:rsidRDefault="00FD19B4">
      <w:r>
        <w:separator/>
      </w:r>
    </w:p>
  </w:footnote>
  <w:footnote w:type="continuationSeparator" w:id="0">
    <w:p w14:paraId="3A4D46E6" w14:textId="77777777" w:rsidR="00FD19B4" w:rsidRDefault="00FD19B4">
      <w:r>
        <w:continuationSeparator/>
      </w:r>
    </w:p>
  </w:footnote>
  <w:footnote w:id="1">
    <w:p w14:paraId="690D6A94" w14:textId="77777777" w:rsidR="00932035" w:rsidRDefault="00932035" w:rsidP="00932035">
      <w:pPr>
        <w:pStyle w:val="FootnoteText"/>
      </w:pPr>
      <w:r>
        <w:rPr>
          <w:rStyle w:val="FootnoteReference"/>
        </w:rPr>
        <w:footnoteRef/>
      </w:r>
      <w:r w:rsidRPr="008942BA">
        <w:rPr>
          <w:rFonts w:cstheme="minorHAnsi"/>
          <w:sz w:val="18"/>
          <w:szCs w:val="18"/>
        </w:rPr>
        <w:t>https://www.ag.gov.au/RightsAndProtections/HumanRights/PublicSectorGuidanceSheets/Pages/Righttorespectforthefamily.aspx</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F1297"/>
    <w:multiLevelType w:val="multilevel"/>
    <w:tmpl w:val="E482F684"/>
    <w:lvl w:ilvl="0">
      <w:start w:val="1"/>
      <w:numFmt w:val="bullet"/>
      <w:lvlText w:val=""/>
      <w:lvlJc w:val="left"/>
      <w:pPr>
        <w:tabs>
          <w:tab w:val="num" w:pos="0"/>
        </w:tabs>
        <w:ind w:left="567" w:hanging="567"/>
      </w:pPr>
      <w:rPr>
        <w:rFonts w:ascii="Symbol" w:hAnsi="Symbol" w:hint="default"/>
      </w:rPr>
    </w:lvl>
    <w:lvl w:ilvl="1">
      <w:start w:val="1"/>
      <w:numFmt w:val="bullet"/>
      <w:lvlText w:val=""/>
      <w:lvlJc w:val="left"/>
      <w:pPr>
        <w:tabs>
          <w:tab w:val="num" w:pos="851"/>
        </w:tabs>
        <w:ind w:left="851" w:hanging="284"/>
      </w:pPr>
      <w:rPr>
        <w:rFonts w:ascii="Symbol" w:hAnsi="Symbol" w:hint="default"/>
        <w:sz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09D43C2C"/>
    <w:multiLevelType w:val="hybridMultilevel"/>
    <w:tmpl w:val="284C5D36"/>
    <w:lvl w:ilvl="0" w:tplc="8AAC6B46">
      <w:start w:val="1"/>
      <w:numFmt w:val="bullet"/>
      <w:lvlText w:val=""/>
      <w:lvlJc w:val="left"/>
      <w:pPr>
        <w:tabs>
          <w:tab w:val="num" w:pos="0"/>
        </w:tabs>
        <w:ind w:left="567" w:hanging="567"/>
      </w:pPr>
      <w:rPr>
        <w:rFonts w:ascii="Symbol" w:hAnsi="Symbol" w:hint="default"/>
      </w:rPr>
    </w:lvl>
    <w:lvl w:ilvl="1" w:tplc="2444A05E">
      <w:start w:val="1"/>
      <w:numFmt w:val="bullet"/>
      <w:lvlText w:val=""/>
      <w:lvlJc w:val="left"/>
      <w:pPr>
        <w:tabs>
          <w:tab w:val="num" w:pos="567"/>
        </w:tabs>
        <w:ind w:left="737" w:hanging="170"/>
      </w:pPr>
      <w:rPr>
        <w:rFonts w:ascii="Symbol" w:hAnsi="Symbol" w:hint="default"/>
        <w:sz w:val="24"/>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nsid w:val="09F810BF"/>
    <w:multiLevelType w:val="hybridMultilevel"/>
    <w:tmpl w:val="6B20364C"/>
    <w:lvl w:ilvl="0" w:tplc="8AAC6B46">
      <w:start w:val="1"/>
      <w:numFmt w:val="bullet"/>
      <w:lvlText w:val=""/>
      <w:lvlJc w:val="left"/>
      <w:pPr>
        <w:tabs>
          <w:tab w:val="num" w:pos="0"/>
        </w:tabs>
        <w:ind w:left="567" w:hanging="567"/>
      </w:pPr>
      <w:rPr>
        <w:rFonts w:ascii="Symbol" w:hAnsi="Symbol" w:hint="default"/>
      </w:rPr>
    </w:lvl>
    <w:lvl w:ilvl="1" w:tplc="07C457BE">
      <w:start w:val="1"/>
      <w:numFmt w:val="bullet"/>
      <w:lvlText w:val=""/>
      <w:lvlJc w:val="left"/>
      <w:pPr>
        <w:tabs>
          <w:tab w:val="num" w:pos="737"/>
        </w:tabs>
        <w:ind w:left="737" w:hanging="170"/>
      </w:pPr>
      <w:rPr>
        <w:rFonts w:ascii="Symbol" w:hAnsi="Symbol" w:hint="default"/>
        <w:sz w:val="24"/>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nsid w:val="127C4B16"/>
    <w:multiLevelType w:val="hybridMultilevel"/>
    <w:tmpl w:val="F00E06A6"/>
    <w:lvl w:ilvl="0" w:tplc="8AAC6B46">
      <w:start w:val="1"/>
      <w:numFmt w:val="bullet"/>
      <w:pStyle w:val="CircularBullet1"/>
      <w:lvlText w:val=""/>
      <w:lvlJc w:val="left"/>
      <w:pPr>
        <w:tabs>
          <w:tab w:val="num" w:pos="0"/>
        </w:tabs>
        <w:ind w:left="567" w:hanging="567"/>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nsid w:val="16D8045F"/>
    <w:multiLevelType w:val="multilevel"/>
    <w:tmpl w:val="9AAE6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AB25CDE"/>
    <w:multiLevelType w:val="singleLevel"/>
    <w:tmpl w:val="3086CA22"/>
    <w:lvl w:ilvl="0">
      <w:start w:val="1"/>
      <w:numFmt w:val="decimal"/>
      <w:lvlText w:val="%1."/>
      <w:legacy w:legacy="1" w:legacySpace="0" w:legacyIndent="340"/>
      <w:lvlJc w:val="left"/>
      <w:pPr>
        <w:ind w:left="340" w:hanging="340"/>
      </w:pPr>
    </w:lvl>
  </w:abstractNum>
  <w:abstractNum w:abstractNumId="6">
    <w:nsid w:val="1C552568"/>
    <w:multiLevelType w:val="multilevel"/>
    <w:tmpl w:val="9AD0C71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20FC0FAC"/>
    <w:multiLevelType w:val="multilevel"/>
    <w:tmpl w:val="6B20364C"/>
    <w:lvl w:ilvl="0">
      <w:start w:val="1"/>
      <w:numFmt w:val="bullet"/>
      <w:lvlText w:val=""/>
      <w:lvlJc w:val="left"/>
      <w:pPr>
        <w:tabs>
          <w:tab w:val="num" w:pos="0"/>
        </w:tabs>
        <w:ind w:left="567" w:hanging="567"/>
      </w:pPr>
      <w:rPr>
        <w:rFonts w:ascii="Symbol" w:hAnsi="Symbol" w:hint="default"/>
      </w:rPr>
    </w:lvl>
    <w:lvl w:ilvl="1">
      <w:start w:val="1"/>
      <w:numFmt w:val="bullet"/>
      <w:lvlText w:val=""/>
      <w:lvlJc w:val="left"/>
      <w:pPr>
        <w:tabs>
          <w:tab w:val="num" w:pos="737"/>
        </w:tabs>
        <w:ind w:left="737" w:hanging="170"/>
      </w:pPr>
      <w:rPr>
        <w:rFonts w:ascii="Symbol" w:hAnsi="Symbol" w:hint="default"/>
        <w:sz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2B70128D"/>
    <w:multiLevelType w:val="multilevel"/>
    <w:tmpl w:val="0562D340"/>
    <w:lvl w:ilvl="0">
      <w:start w:val="1"/>
      <w:numFmt w:val="bullet"/>
      <w:lvlText w:val=""/>
      <w:lvlJc w:val="left"/>
      <w:pPr>
        <w:tabs>
          <w:tab w:val="num" w:pos="0"/>
        </w:tabs>
        <w:ind w:left="567" w:hanging="567"/>
      </w:pPr>
      <w:rPr>
        <w:rFonts w:ascii="Symbol" w:hAnsi="Symbol" w:hint="default"/>
      </w:rPr>
    </w:lvl>
    <w:lvl w:ilvl="1">
      <w:start w:val="1"/>
      <w:numFmt w:val="bullet"/>
      <w:lvlText w:val=""/>
      <w:lvlJc w:val="left"/>
      <w:pPr>
        <w:tabs>
          <w:tab w:val="num" w:pos="851"/>
        </w:tabs>
        <w:ind w:left="851" w:hanging="284"/>
      </w:pPr>
      <w:rPr>
        <w:rFonts w:ascii="Symbol" w:hAnsi="Symbol" w:hint="default"/>
        <w:sz w:val="24"/>
      </w:rPr>
    </w:lvl>
    <w:lvl w:ilvl="2">
      <w:start w:val="1"/>
      <w:numFmt w:val="bullet"/>
      <w:lvlText w:val=""/>
      <w:lvlJc w:val="left"/>
      <w:pPr>
        <w:tabs>
          <w:tab w:val="num" w:pos="851"/>
        </w:tabs>
        <w:ind w:left="1134" w:hanging="283"/>
      </w:pPr>
      <w:rPr>
        <w:rFonts w:ascii="Symbol" w:hAnsi="Symbol" w:hint="default"/>
        <w:sz w:val="16"/>
        <w:szCs w:val="16"/>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2C0F7795"/>
    <w:multiLevelType w:val="multilevel"/>
    <w:tmpl w:val="E482F684"/>
    <w:lvl w:ilvl="0">
      <w:start w:val="1"/>
      <w:numFmt w:val="bullet"/>
      <w:lvlText w:val=""/>
      <w:lvlJc w:val="left"/>
      <w:pPr>
        <w:tabs>
          <w:tab w:val="num" w:pos="0"/>
        </w:tabs>
        <w:ind w:left="567" w:hanging="567"/>
      </w:pPr>
      <w:rPr>
        <w:rFonts w:ascii="Symbol" w:hAnsi="Symbol" w:hint="default"/>
      </w:rPr>
    </w:lvl>
    <w:lvl w:ilvl="1">
      <w:start w:val="1"/>
      <w:numFmt w:val="bullet"/>
      <w:lvlText w:val=""/>
      <w:lvlJc w:val="left"/>
      <w:pPr>
        <w:tabs>
          <w:tab w:val="num" w:pos="851"/>
        </w:tabs>
        <w:ind w:left="851" w:hanging="284"/>
      </w:pPr>
      <w:rPr>
        <w:rFonts w:ascii="Symbol" w:hAnsi="Symbol" w:hint="default"/>
        <w:sz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320069A1"/>
    <w:multiLevelType w:val="hybridMultilevel"/>
    <w:tmpl w:val="289AF3B6"/>
    <w:lvl w:ilvl="0" w:tplc="6C9AE6A2">
      <w:start w:val="1"/>
      <w:numFmt w:val="bullet"/>
      <w:lvlText w:val=""/>
      <w:lvlJc w:val="left"/>
      <w:pPr>
        <w:tabs>
          <w:tab w:val="num" w:pos="0"/>
        </w:tabs>
        <w:ind w:left="567" w:hanging="567"/>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445690D"/>
    <w:multiLevelType w:val="hybridMultilevel"/>
    <w:tmpl w:val="6064547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38F26D87"/>
    <w:multiLevelType w:val="multilevel"/>
    <w:tmpl w:val="289AF3B6"/>
    <w:lvl w:ilvl="0">
      <w:start w:val="1"/>
      <w:numFmt w:val="bullet"/>
      <w:lvlText w:val=""/>
      <w:lvlJc w:val="left"/>
      <w:pPr>
        <w:tabs>
          <w:tab w:val="num" w:pos="0"/>
        </w:tabs>
        <w:ind w:left="567" w:hanging="56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42697450"/>
    <w:multiLevelType w:val="hybridMultilevel"/>
    <w:tmpl w:val="FE98AF22"/>
    <w:lvl w:ilvl="0" w:tplc="0C090001">
      <w:numFmt w:val="bullet"/>
      <w:lvlText w:val=""/>
      <w:lvlJc w:val="left"/>
      <w:pPr>
        <w:tabs>
          <w:tab w:val="num" w:pos="720"/>
        </w:tabs>
        <w:ind w:left="720" w:hanging="360"/>
      </w:pPr>
      <w:rPr>
        <w:rFonts w:ascii="Symbol" w:eastAsia="Times New Roman" w:hAnsi="Symbol" w:cs="Times New Roman"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nsid w:val="427256AA"/>
    <w:multiLevelType w:val="multilevel"/>
    <w:tmpl w:val="CBF86704"/>
    <w:lvl w:ilvl="0">
      <w:start w:val="1"/>
      <w:numFmt w:val="bullet"/>
      <w:lvlText w:val=""/>
      <w:lvlJc w:val="left"/>
      <w:pPr>
        <w:tabs>
          <w:tab w:val="num" w:pos="0"/>
        </w:tabs>
        <w:ind w:left="567" w:hanging="567"/>
      </w:pPr>
      <w:rPr>
        <w:rFonts w:ascii="Symbol" w:hAnsi="Symbol" w:hint="default"/>
      </w:rPr>
    </w:lvl>
    <w:lvl w:ilvl="1">
      <w:start w:val="1"/>
      <w:numFmt w:val="bullet"/>
      <w:lvlText w:val=""/>
      <w:lvlJc w:val="left"/>
      <w:pPr>
        <w:tabs>
          <w:tab w:val="num" w:pos="851"/>
        </w:tabs>
        <w:ind w:left="851" w:hanging="284"/>
      </w:pPr>
      <w:rPr>
        <w:rFonts w:ascii="Symbol" w:hAnsi="Symbol" w:hint="default"/>
        <w:sz w:val="24"/>
      </w:rPr>
    </w:lvl>
    <w:lvl w:ilvl="2">
      <w:start w:val="1"/>
      <w:numFmt w:val="bullet"/>
      <w:lvlText w:val=""/>
      <w:lvlJc w:val="left"/>
      <w:pPr>
        <w:tabs>
          <w:tab w:val="num" w:pos="851"/>
        </w:tabs>
        <w:ind w:left="1134" w:hanging="397"/>
      </w:pPr>
      <w:rPr>
        <w:rFonts w:ascii="Symbol" w:hAnsi="Symbol" w:hint="default"/>
        <w:sz w:val="16"/>
        <w:szCs w:val="16"/>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52DE4703"/>
    <w:multiLevelType w:val="multilevel"/>
    <w:tmpl w:val="284C5D36"/>
    <w:lvl w:ilvl="0">
      <w:start w:val="1"/>
      <w:numFmt w:val="bullet"/>
      <w:lvlText w:val=""/>
      <w:lvlJc w:val="left"/>
      <w:pPr>
        <w:tabs>
          <w:tab w:val="num" w:pos="0"/>
        </w:tabs>
        <w:ind w:left="567" w:hanging="567"/>
      </w:pPr>
      <w:rPr>
        <w:rFonts w:ascii="Symbol" w:hAnsi="Symbol" w:hint="default"/>
      </w:rPr>
    </w:lvl>
    <w:lvl w:ilvl="1">
      <w:start w:val="1"/>
      <w:numFmt w:val="bullet"/>
      <w:lvlText w:val=""/>
      <w:lvlJc w:val="left"/>
      <w:pPr>
        <w:tabs>
          <w:tab w:val="num" w:pos="567"/>
        </w:tabs>
        <w:ind w:left="737" w:hanging="170"/>
      </w:pPr>
      <w:rPr>
        <w:rFonts w:ascii="Symbol" w:hAnsi="Symbol" w:hint="default"/>
        <w:sz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54131FC3"/>
    <w:multiLevelType w:val="hybridMultilevel"/>
    <w:tmpl w:val="A60EDAB4"/>
    <w:lvl w:ilvl="0" w:tplc="8AAC6B46">
      <w:start w:val="1"/>
      <w:numFmt w:val="bullet"/>
      <w:lvlText w:val=""/>
      <w:lvlJc w:val="left"/>
      <w:pPr>
        <w:tabs>
          <w:tab w:val="num" w:pos="0"/>
        </w:tabs>
        <w:ind w:left="567" w:hanging="567"/>
      </w:pPr>
      <w:rPr>
        <w:rFonts w:ascii="Symbol" w:hAnsi="Symbol" w:hint="default"/>
      </w:rPr>
    </w:lvl>
    <w:lvl w:ilvl="1" w:tplc="D0027EFA">
      <w:start w:val="1"/>
      <w:numFmt w:val="bullet"/>
      <w:lvlText w:val=""/>
      <w:lvlJc w:val="left"/>
      <w:pPr>
        <w:tabs>
          <w:tab w:val="num" w:pos="851"/>
        </w:tabs>
        <w:ind w:left="851" w:hanging="284"/>
      </w:pPr>
      <w:rPr>
        <w:rFonts w:ascii="Symbol" w:hAnsi="Symbol" w:hint="default"/>
        <w:sz w:val="24"/>
      </w:rPr>
    </w:lvl>
    <w:lvl w:ilvl="2" w:tplc="D07A6EA0">
      <w:start w:val="1"/>
      <w:numFmt w:val="bullet"/>
      <w:pStyle w:val="CircularBullet3"/>
      <w:lvlText w:val=""/>
      <w:lvlJc w:val="left"/>
      <w:pPr>
        <w:tabs>
          <w:tab w:val="num" w:pos="964"/>
        </w:tabs>
        <w:ind w:left="1191" w:hanging="340"/>
      </w:pPr>
      <w:rPr>
        <w:rFonts w:ascii="Symbol" w:hAnsi="Symbol" w:hint="default"/>
        <w:sz w:val="16"/>
        <w:szCs w:val="16"/>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nsid w:val="63493F87"/>
    <w:multiLevelType w:val="hybridMultilevel"/>
    <w:tmpl w:val="CBF86704"/>
    <w:lvl w:ilvl="0" w:tplc="8AAC6B46">
      <w:start w:val="1"/>
      <w:numFmt w:val="bullet"/>
      <w:lvlText w:val=""/>
      <w:lvlJc w:val="left"/>
      <w:pPr>
        <w:tabs>
          <w:tab w:val="num" w:pos="0"/>
        </w:tabs>
        <w:ind w:left="567" w:hanging="567"/>
      </w:pPr>
      <w:rPr>
        <w:rFonts w:ascii="Symbol" w:hAnsi="Symbol" w:hint="default"/>
      </w:rPr>
    </w:lvl>
    <w:lvl w:ilvl="1" w:tplc="D0027EFA">
      <w:start w:val="1"/>
      <w:numFmt w:val="bullet"/>
      <w:lvlText w:val=""/>
      <w:lvlJc w:val="left"/>
      <w:pPr>
        <w:tabs>
          <w:tab w:val="num" w:pos="851"/>
        </w:tabs>
        <w:ind w:left="851" w:hanging="284"/>
      </w:pPr>
      <w:rPr>
        <w:rFonts w:ascii="Symbol" w:hAnsi="Symbol" w:hint="default"/>
        <w:sz w:val="24"/>
      </w:rPr>
    </w:lvl>
    <w:lvl w:ilvl="2" w:tplc="0DAE07C4">
      <w:start w:val="1"/>
      <w:numFmt w:val="bullet"/>
      <w:lvlText w:val=""/>
      <w:lvlJc w:val="left"/>
      <w:pPr>
        <w:tabs>
          <w:tab w:val="num" w:pos="851"/>
        </w:tabs>
        <w:ind w:left="1134" w:hanging="397"/>
      </w:pPr>
      <w:rPr>
        <w:rFonts w:ascii="Symbol" w:hAnsi="Symbol" w:hint="default"/>
        <w:sz w:val="16"/>
        <w:szCs w:val="16"/>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nsid w:val="68BC529B"/>
    <w:multiLevelType w:val="hybridMultilevel"/>
    <w:tmpl w:val="E482F684"/>
    <w:lvl w:ilvl="0" w:tplc="8AAC6B46">
      <w:start w:val="1"/>
      <w:numFmt w:val="bullet"/>
      <w:lvlText w:val=""/>
      <w:lvlJc w:val="left"/>
      <w:pPr>
        <w:tabs>
          <w:tab w:val="num" w:pos="0"/>
        </w:tabs>
        <w:ind w:left="567" w:hanging="567"/>
      </w:pPr>
      <w:rPr>
        <w:rFonts w:ascii="Symbol" w:hAnsi="Symbol" w:hint="default"/>
      </w:rPr>
    </w:lvl>
    <w:lvl w:ilvl="1" w:tplc="D0027EFA">
      <w:start w:val="1"/>
      <w:numFmt w:val="bullet"/>
      <w:pStyle w:val="CircularBullet2"/>
      <w:lvlText w:val=""/>
      <w:lvlJc w:val="left"/>
      <w:pPr>
        <w:tabs>
          <w:tab w:val="num" w:pos="851"/>
        </w:tabs>
        <w:ind w:left="851" w:hanging="284"/>
      </w:pPr>
      <w:rPr>
        <w:rFonts w:ascii="Symbol" w:hAnsi="Symbol" w:hint="default"/>
        <w:sz w:val="24"/>
      </w:rPr>
    </w:lvl>
    <w:lvl w:ilvl="2" w:tplc="0C090005">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nsid w:val="6D02295D"/>
    <w:multiLevelType w:val="multilevel"/>
    <w:tmpl w:val="F00E06A6"/>
    <w:lvl w:ilvl="0">
      <w:start w:val="1"/>
      <w:numFmt w:val="bullet"/>
      <w:lvlText w:val=""/>
      <w:lvlJc w:val="left"/>
      <w:pPr>
        <w:tabs>
          <w:tab w:val="num" w:pos="0"/>
        </w:tabs>
        <w:ind w:left="567" w:hanging="56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6FCA6A4F"/>
    <w:multiLevelType w:val="hybridMultilevel"/>
    <w:tmpl w:val="8EB2B41C"/>
    <w:lvl w:ilvl="0" w:tplc="DEBC9430">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73FA190C"/>
    <w:multiLevelType w:val="hybridMultilevel"/>
    <w:tmpl w:val="F53A408E"/>
    <w:lvl w:ilvl="0" w:tplc="DB303ACC">
      <w:start w:val="1"/>
      <w:numFmt w:val="bullet"/>
      <w:pStyle w:val="Bulletform"/>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nsid w:val="769D3572"/>
    <w:multiLevelType w:val="multilevel"/>
    <w:tmpl w:val="43882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B3C7905"/>
    <w:multiLevelType w:val="hybridMultilevel"/>
    <w:tmpl w:val="0562D340"/>
    <w:lvl w:ilvl="0" w:tplc="8AAC6B46">
      <w:start w:val="1"/>
      <w:numFmt w:val="bullet"/>
      <w:lvlText w:val=""/>
      <w:lvlJc w:val="left"/>
      <w:pPr>
        <w:tabs>
          <w:tab w:val="num" w:pos="0"/>
        </w:tabs>
        <w:ind w:left="567" w:hanging="567"/>
      </w:pPr>
      <w:rPr>
        <w:rFonts w:ascii="Symbol" w:hAnsi="Symbol" w:hint="default"/>
      </w:rPr>
    </w:lvl>
    <w:lvl w:ilvl="1" w:tplc="D0027EFA">
      <w:start w:val="1"/>
      <w:numFmt w:val="bullet"/>
      <w:lvlText w:val=""/>
      <w:lvlJc w:val="left"/>
      <w:pPr>
        <w:tabs>
          <w:tab w:val="num" w:pos="851"/>
        </w:tabs>
        <w:ind w:left="851" w:hanging="284"/>
      </w:pPr>
      <w:rPr>
        <w:rFonts w:ascii="Symbol" w:hAnsi="Symbol" w:hint="default"/>
        <w:sz w:val="24"/>
      </w:rPr>
    </w:lvl>
    <w:lvl w:ilvl="2" w:tplc="F03A7680">
      <w:start w:val="1"/>
      <w:numFmt w:val="bullet"/>
      <w:lvlText w:val=""/>
      <w:lvlJc w:val="left"/>
      <w:pPr>
        <w:tabs>
          <w:tab w:val="num" w:pos="851"/>
        </w:tabs>
        <w:ind w:left="1134" w:hanging="283"/>
      </w:pPr>
      <w:rPr>
        <w:rFonts w:ascii="Symbol" w:hAnsi="Symbol" w:hint="default"/>
        <w:sz w:val="16"/>
        <w:szCs w:val="16"/>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nsid w:val="7C452A64"/>
    <w:multiLevelType w:val="singleLevel"/>
    <w:tmpl w:val="D4BCB66C"/>
    <w:lvl w:ilvl="0">
      <w:numFmt w:val="bullet"/>
      <w:lvlText w:val=""/>
      <w:lvlJc w:val="left"/>
      <w:pPr>
        <w:tabs>
          <w:tab w:val="num" w:pos="570"/>
        </w:tabs>
        <w:ind w:left="570" w:hanging="570"/>
      </w:pPr>
      <w:rPr>
        <w:rFonts w:ascii="Monotype Sorts" w:hAnsi="Monotype Sorts" w:hint="default"/>
      </w:rPr>
    </w:lvl>
  </w:abstractNum>
  <w:num w:numId="1">
    <w:abstractNumId w:val="24"/>
  </w:num>
  <w:num w:numId="2">
    <w:abstractNumId w:val="21"/>
  </w:num>
  <w:num w:numId="3">
    <w:abstractNumId w:val="6"/>
  </w:num>
  <w:num w:numId="4">
    <w:abstractNumId w:val="10"/>
  </w:num>
  <w:num w:numId="5">
    <w:abstractNumId w:val="12"/>
  </w:num>
  <w:num w:numId="6">
    <w:abstractNumId w:val="3"/>
  </w:num>
  <w:num w:numId="7">
    <w:abstractNumId w:val="19"/>
  </w:num>
  <w:num w:numId="8">
    <w:abstractNumId w:val="1"/>
  </w:num>
  <w:num w:numId="9">
    <w:abstractNumId w:val="15"/>
  </w:num>
  <w:num w:numId="10">
    <w:abstractNumId w:val="2"/>
  </w:num>
  <w:num w:numId="11">
    <w:abstractNumId w:val="7"/>
  </w:num>
  <w:num w:numId="12">
    <w:abstractNumId w:val="18"/>
  </w:num>
  <w:num w:numId="13">
    <w:abstractNumId w:val="9"/>
  </w:num>
  <w:num w:numId="14">
    <w:abstractNumId w:val="17"/>
  </w:num>
  <w:num w:numId="15">
    <w:abstractNumId w:val="0"/>
  </w:num>
  <w:num w:numId="16">
    <w:abstractNumId w:val="14"/>
  </w:num>
  <w:num w:numId="17">
    <w:abstractNumId w:val="23"/>
  </w:num>
  <w:num w:numId="18">
    <w:abstractNumId w:val="8"/>
  </w:num>
  <w:num w:numId="19">
    <w:abstractNumId w:val="16"/>
  </w:num>
  <w:num w:numId="20">
    <w:abstractNumId w:val="5"/>
  </w:num>
  <w:num w:numId="21">
    <w:abstractNumId w:val="4"/>
  </w:num>
  <w:num w:numId="22">
    <w:abstractNumId w:val="22"/>
  </w:num>
  <w:num w:numId="23">
    <w:abstractNumId w:val="13"/>
  </w:num>
  <w:num w:numId="24">
    <w:abstractNumId w:val="20"/>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8"/>
  <w:embedSystemFonts/>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19B4"/>
    <w:rsid w:val="00056210"/>
    <w:rsid w:val="0019530F"/>
    <w:rsid w:val="001C5C7C"/>
    <w:rsid w:val="001F3F40"/>
    <w:rsid w:val="00221C86"/>
    <w:rsid w:val="00247993"/>
    <w:rsid w:val="0029215D"/>
    <w:rsid w:val="002C6EE4"/>
    <w:rsid w:val="002D6079"/>
    <w:rsid w:val="003C5524"/>
    <w:rsid w:val="00423861"/>
    <w:rsid w:val="00423BFB"/>
    <w:rsid w:val="00464F28"/>
    <w:rsid w:val="00480079"/>
    <w:rsid w:val="0048038E"/>
    <w:rsid w:val="004B21E0"/>
    <w:rsid w:val="004B6E74"/>
    <w:rsid w:val="00514F28"/>
    <w:rsid w:val="00533B38"/>
    <w:rsid w:val="00534A5B"/>
    <w:rsid w:val="00612492"/>
    <w:rsid w:val="00626C39"/>
    <w:rsid w:val="006349CF"/>
    <w:rsid w:val="006B165D"/>
    <w:rsid w:val="00750B42"/>
    <w:rsid w:val="00772673"/>
    <w:rsid w:val="007C3E81"/>
    <w:rsid w:val="00820633"/>
    <w:rsid w:val="00843256"/>
    <w:rsid w:val="0085565D"/>
    <w:rsid w:val="00932035"/>
    <w:rsid w:val="00A17B13"/>
    <w:rsid w:val="00A83B3D"/>
    <w:rsid w:val="00A90481"/>
    <w:rsid w:val="00AF34B0"/>
    <w:rsid w:val="00B848C7"/>
    <w:rsid w:val="00BC20AA"/>
    <w:rsid w:val="00D528F3"/>
    <w:rsid w:val="00D63EF0"/>
    <w:rsid w:val="00D86306"/>
    <w:rsid w:val="00DC03C7"/>
    <w:rsid w:val="00E00BC6"/>
    <w:rsid w:val="00E0213B"/>
    <w:rsid w:val="00E33CD7"/>
    <w:rsid w:val="00E35BF8"/>
    <w:rsid w:val="00E56E21"/>
    <w:rsid w:val="00E65E54"/>
    <w:rsid w:val="00E7598B"/>
    <w:rsid w:val="00EC4447"/>
    <w:rsid w:val="00EC75E2"/>
    <w:rsid w:val="00EF376B"/>
    <w:rsid w:val="00F35035"/>
    <w:rsid w:val="00F51EC1"/>
    <w:rsid w:val="00FA20EB"/>
    <w:rsid w:val="00FD19B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48EBF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uiPriority="22"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21C86"/>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3">
    <w:name w:val="heading 3"/>
    <w:basedOn w:val="Normal"/>
    <w:qFormat/>
    <w:pPr>
      <w:keepNext/>
      <w:spacing w:before="360" w:after="140" w:line="240" w:lineRule="atLeast"/>
      <w:outlineLvl w:val="2"/>
    </w:pPr>
    <w:rPr>
      <w:rFonts w:ascii="Arial" w:hAnsi="Arial"/>
      <w:b/>
      <w:color w:val="0000FF"/>
      <w:sz w:val="26"/>
    </w:rPr>
  </w:style>
  <w:style w:type="paragraph" w:styleId="Heading4">
    <w:name w:val="heading 4"/>
    <w:basedOn w:val="Normal"/>
    <w:next w:val="Normal"/>
    <w:qFormat/>
    <w:pPr>
      <w:keepNext/>
      <w:spacing w:after="240"/>
      <w:outlineLvl w:val="3"/>
    </w:pPr>
    <w:rPr>
      <w:rFonts w:ascii="GoudyOlSt BT" w:hAnsi="GoudyOlSt BT"/>
      <w:b/>
      <w:sz w:val="60"/>
    </w:rPr>
  </w:style>
  <w:style w:type="paragraph" w:styleId="Heading5">
    <w:name w:val="heading 5"/>
    <w:basedOn w:val="Normal"/>
    <w:next w:val="Normal"/>
    <w:qFormat/>
    <w:pPr>
      <w:keepNext/>
      <w:spacing w:before="360" w:line="240" w:lineRule="atLeast"/>
      <w:jc w:val="both"/>
      <w:outlineLvl w:val="4"/>
    </w:pPr>
    <w:rPr>
      <w:rFonts w:ascii="GoudyOlSt BT" w:hAnsi="GoudyOlSt BT"/>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
    <w:name w:val="Body Text"/>
    <w:basedOn w:val="Normal"/>
    <w:pPr>
      <w:spacing w:after="120"/>
    </w:pPr>
  </w:style>
  <w:style w:type="paragraph" w:customStyle="1" w:styleId="Bulletform">
    <w:name w:val="Bullet form"/>
    <w:basedOn w:val="Circulartext"/>
    <w:pPr>
      <w:numPr>
        <w:numId w:val="2"/>
      </w:numPr>
      <w:spacing w:before="120"/>
      <w:ind w:left="714" w:hanging="357"/>
    </w:pPr>
  </w:style>
  <w:style w:type="paragraph" w:customStyle="1" w:styleId="Circulartext2">
    <w:name w:val="Circular text 2"/>
    <w:basedOn w:val="Circulartext"/>
    <w:pPr>
      <w:tabs>
        <w:tab w:val="left" w:pos="4536"/>
      </w:tabs>
      <w:jc w:val="left"/>
    </w:pPr>
    <w:rPr>
      <w:szCs w:val="28"/>
    </w:rPr>
  </w:style>
  <w:style w:type="character" w:styleId="Hyperlink">
    <w:name w:val="Hyperlink"/>
    <w:rPr>
      <w:color w:val="0000FF"/>
      <w:u w:val="single"/>
    </w:rPr>
  </w:style>
  <w:style w:type="paragraph" w:customStyle="1" w:styleId="CircularBullet1">
    <w:name w:val="CircularBullet 1"/>
    <w:basedOn w:val="Circulartext"/>
    <w:pPr>
      <w:numPr>
        <w:numId w:val="6"/>
      </w:numPr>
      <w:spacing w:before="120"/>
    </w:pPr>
  </w:style>
  <w:style w:type="paragraph" w:customStyle="1" w:styleId="Circulartext">
    <w:name w:val="Circular text"/>
    <w:basedOn w:val="BodyText"/>
    <w:pPr>
      <w:spacing w:before="240" w:after="0"/>
      <w:jc w:val="both"/>
    </w:pPr>
    <w:rPr>
      <w:rFonts w:ascii="GoudyOlSt BT" w:hAnsi="GoudyOlSt BT"/>
      <w:sz w:val="24"/>
    </w:rPr>
  </w:style>
  <w:style w:type="paragraph" w:customStyle="1" w:styleId="CircularH2">
    <w:name w:val="Circular H2"/>
    <w:basedOn w:val="Heading5"/>
    <w:next w:val="Circulartext"/>
  </w:style>
  <w:style w:type="paragraph" w:customStyle="1" w:styleId="CircularH1">
    <w:name w:val="Circular H1"/>
    <w:basedOn w:val="Heading4"/>
    <w:next w:val="Circulartext"/>
    <w:pPr>
      <w:spacing w:before="360"/>
    </w:pPr>
  </w:style>
  <w:style w:type="character" w:styleId="FollowedHyperlink">
    <w:name w:val="FollowedHyperlink"/>
    <w:rPr>
      <w:color w:val="800080"/>
      <w:u w:val="single"/>
    </w:rPr>
  </w:style>
  <w:style w:type="paragraph" w:customStyle="1" w:styleId="CircularBullet2">
    <w:name w:val="CircularBullet 2"/>
    <w:basedOn w:val="CircularBullet1"/>
    <w:pPr>
      <w:numPr>
        <w:ilvl w:val="1"/>
        <w:numId w:val="12"/>
      </w:numPr>
    </w:pPr>
  </w:style>
  <w:style w:type="paragraph" w:customStyle="1" w:styleId="Dtext">
    <w:name w:val="Dtext"/>
    <w:basedOn w:val="Normal"/>
    <w:pPr>
      <w:spacing w:after="240" w:line="480" w:lineRule="atLeast"/>
      <w:jc w:val="both"/>
    </w:pPr>
    <w:rPr>
      <w:sz w:val="24"/>
    </w:rPr>
  </w:style>
  <w:style w:type="paragraph" w:customStyle="1" w:styleId="CircularBullet3">
    <w:name w:val="CircularBullet 3"/>
    <w:basedOn w:val="Circulartext"/>
    <w:pPr>
      <w:numPr>
        <w:ilvl w:val="2"/>
        <w:numId w:val="19"/>
      </w:numPr>
      <w:spacing w:before="120"/>
    </w:pPr>
  </w:style>
  <w:style w:type="paragraph" w:customStyle="1" w:styleId="Circularheading2">
    <w:name w:val="Circular heading 2"/>
    <w:basedOn w:val="Heading5"/>
    <w:next w:val="Circulartext"/>
  </w:style>
  <w:style w:type="paragraph" w:styleId="ListNumber">
    <w:name w:val="List Number"/>
    <w:basedOn w:val="Normal"/>
    <w:pPr>
      <w:spacing w:before="120" w:line="320" w:lineRule="exact"/>
      <w:ind w:left="340" w:hanging="340"/>
      <w:jc w:val="both"/>
    </w:pPr>
    <w:rPr>
      <w:sz w:val="26"/>
      <w:lang w:eastAsia="en-US"/>
    </w:rPr>
  </w:style>
  <w:style w:type="paragraph" w:styleId="BalloonText">
    <w:name w:val="Balloon Text"/>
    <w:basedOn w:val="Normal"/>
    <w:semiHidden/>
    <w:rPr>
      <w:rFonts w:ascii="Tahoma" w:hAnsi="Tahoma" w:cs="Tahoma"/>
      <w:sz w:val="16"/>
      <w:szCs w:val="16"/>
    </w:rPr>
  </w:style>
  <w:style w:type="paragraph" w:styleId="NormalWeb">
    <w:name w:val="Normal (Web)"/>
    <w:basedOn w:val="Normal"/>
    <w:uiPriority w:val="99"/>
    <w:pPr>
      <w:spacing w:before="100" w:beforeAutospacing="1" w:after="225"/>
    </w:pPr>
    <w:rPr>
      <w:rFonts w:ascii="Verdana" w:hAnsi="Verdana"/>
      <w:color w:val="000000"/>
      <w:sz w:val="24"/>
      <w:szCs w:val="24"/>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table" w:styleId="TableGrid">
    <w:name w:val="Table Grid"/>
    <w:basedOn w:val="TableNormal"/>
    <w:uiPriority w:val="59"/>
    <w:rsid w:val="008556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tentstyle-legendnote">
    <w:name w:val="contentstyle-legendnote"/>
    <w:basedOn w:val="DefaultParagraphFont"/>
    <w:rsid w:val="00932035"/>
  </w:style>
  <w:style w:type="character" w:styleId="Strong">
    <w:name w:val="Strong"/>
    <w:basedOn w:val="DefaultParagraphFont"/>
    <w:uiPriority w:val="22"/>
    <w:qFormat/>
    <w:rsid w:val="00932035"/>
    <w:rPr>
      <w:b/>
      <w:bCs/>
    </w:rPr>
  </w:style>
  <w:style w:type="paragraph" w:customStyle="1" w:styleId="contentelement-indentone">
    <w:name w:val="contentelement-indentone"/>
    <w:basedOn w:val="Normal"/>
    <w:rsid w:val="00932035"/>
    <w:pPr>
      <w:spacing w:before="100" w:beforeAutospacing="1" w:after="100" w:afterAutospacing="1"/>
    </w:pPr>
    <w:rPr>
      <w:sz w:val="24"/>
      <w:szCs w:val="24"/>
    </w:rPr>
  </w:style>
  <w:style w:type="paragraph" w:styleId="FootnoteText">
    <w:name w:val="footnote text"/>
    <w:basedOn w:val="Normal"/>
    <w:link w:val="FootnoteTextChar"/>
    <w:uiPriority w:val="99"/>
    <w:unhideWhenUsed/>
    <w:rsid w:val="00932035"/>
    <w:rPr>
      <w:rFonts w:asciiTheme="minorHAnsi" w:eastAsiaTheme="minorHAnsi" w:hAnsiTheme="minorHAnsi" w:cstheme="minorBidi"/>
      <w:lang w:eastAsia="en-US"/>
    </w:rPr>
  </w:style>
  <w:style w:type="character" w:customStyle="1" w:styleId="FootnoteTextChar">
    <w:name w:val="Footnote Text Char"/>
    <w:basedOn w:val="DefaultParagraphFont"/>
    <w:link w:val="FootnoteText"/>
    <w:uiPriority w:val="99"/>
    <w:rsid w:val="00932035"/>
    <w:rPr>
      <w:rFonts w:asciiTheme="minorHAnsi" w:eastAsiaTheme="minorHAnsi" w:hAnsiTheme="minorHAnsi" w:cstheme="minorBidi"/>
      <w:lang w:eastAsia="en-US"/>
    </w:rPr>
  </w:style>
  <w:style w:type="character" w:styleId="FootnoteReference">
    <w:name w:val="footnote reference"/>
    <w:basedOn w:val="DefaultParagraphFont"/>
    <w:uiPriority w:val="99"/>
    <w:unhideWhenUsed/>
    <w:rsid w:val="00932035"/>
    <w:rPr>
      <w:vertAlign w:val="superscript"/>
    </w:rPr>
  </w:style>
  <w:style w:type="paragraph" w:styleId="ListParagraph">
    <w:name w:val="List Paragraph"/>
    <w:basedOn w:val="Normal"/>
    <w:uiPriority w:val="34"/>
    <w:qFormat/>
    <w:rsid w:val="00932035"/>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93203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uiPriority="22"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21C86"/>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3">
    <w:name w:val="heading 3"/>
    <w:basedOn w:val="Normal"/>
    <w:qFormat/>
    <w:pPr>
      <w:keepNext/>
      <w:spacing w:before="360" w:after="140" w:line="240" w:lineRule="atLeast"/>
      <w:outlineLvl w:val="2"/>
    </w:pPr>
    <w:rPr>
      <w:rFonts w:ascii="Arial" w:hAnsi="Arial"/>
      <w:b/>
      <w:color w:val="0000FF"/>
      <w:sz w:val="26"/>
    </w:rPr>
  </w:style>
  <w:style w:type="paragraph" w:styleId="Heading4">
    <w:name w:val="heading 4"/>
    <w:basedOn w:val="Normal"/>
    <w:next w:val="Normal"/>
    <w:qFormat/>
    <w:pPr>
      <w:keepNext/>
      <w:spacing w:after="240"/>
      <w:outlineLvl w:val="3"/>
    </w:pPr>
    <w:rPr>
      <w:rFonts w:ascii="GoudyOlSt BT" w:hAnsi="GoudyOlSt BT"/>
      <w:b/>
      <w:sz w:val="60"/>
    </w:rPr>
  </w:style>
  <w:style w:type="paragraph" w:styleId="Heading5">
    <w:name w:val="heading 5"/>
    <w:basedOn w:val="Normal"/>
    <w:next w:val="Normal"/>
    <w:qFormat/>
    <w:pPr>
      <w:keepNext/>
      <w:spacing w:before="360" w:line="240" w:lineRule="atLeast"/>
      <w:jc w:val="both"/>
      <w:outlineLvl w:val="4"/>
    </w:pPr>
    <w:rPr>
      <w:rFonts w:ascii="GoudyOlSt BT" w:hAnsi="GoudyOlSt BT"/>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
    <w:name w:val="Body Text"/>
    <w:basedOn w:val="Normal"/>
    <w:pPr>
      <w:spacing w:after="120"/>
    </w:pPr>
  </w:style>
  <w:style w:type="paragraph" w:customStyle="1" w:styleId="Bulletform">
    <w:name w:val="Bullet form"/>
    <w:basedOn w:val="Circulartext"/>
    <w:pPr>
      <w:numPr>
        <w:numId w:val="2"/>
      </w:numPr>
      <w:spacing w:before="120"/>
      <w:ind w:left="714" w:hanging="357"/>
    </w:pPr>
  </w:style>
  <w:style w:type="paragraph" w:customStyle="1" w:styleId="Circulartext2">
    <w:name w:val="Circular text 2"/>
    <w:basedOn w:val="Circulartext"/>
    <w:pPr>
      <w:tabs>
        <w:tab w:val="left" w:pos="4536"/>
      </w:tabs>
      <w:jc w:val="left"/>
    </w:pPr>
    <w:rPr>
      <w:szCs w:val="28"/>
    </w:rPr>
  </w:style>
  <w:style w:type="character" w:styleId="Hyperlink">
    <w:name w:val="Hyperlink"/>
    <w:rPr>
      <w:color w:val="0000FF"/>
      <w:u w:val="single"/>
    </w:rPr>
  </w:style>
  <w:style w:type="paragraph" w:customStyle="1" w:styleId="CircularBullet1">
    <w:name w:val="CircularBullet 1"/>
    <w:basedOn w:val="Circulartext"/>
    <w:pPr>
      <w:numPr>
        <w:numId w:val="6"/>
      </w:numPr>
      <w:spacing w:before="120"/>
    </w:pPr>
  </w:style>
  <w:style w:type="paragraph" w:customStyle="1" w:styleId="Circulartext">
    <w:name w:val="Circular text"/>
    <w:basedOn w:val="BodyText"/>
    <w:pPr>
      <w:spacing w:before="240" w:after="0"/>
      <w:jc w:val="both"/>
    </w:pPr>
    <w:rPr>
      <w:rFonts w:ascii="GoudyOlSt BT" w:hAnsi="GoudyOlSt BT"/>
      <w:sz w:val="24"/>
    </w:rPr>
  </w:style>
  <w:style w:type="paragraph" w:customStyle="1" w:styleId="CircularH2">
    <w:name w:val="Circular H2"/>
    <w:basedOn w:val="Heading5"/>
    <w:next w:val="Circulartext"/>
  </w:style>
  <w:style w:type="paragraph" w:customStyle="1" w:styleId="CircularH1">
    <w:name w:val="Circular H1"/>
    <w:basedOn w:val="Heading4"/>
    <w:next w:val="Circulartext"/>
    <w:pPr>
      <w:spacing w:before="360"/>
    </w:pPr>
  </w:style>
  <w:style w:type="character" w:styleId="FollowedHyperlink">
    <w:name w:val="FollowedHyperlink"/>
    <w:rPr>
      <w:color w:val="800080"/>
      <w:u w:val="single"/>
    </w:rPr>
  </w:style>
  <w:style w:type="paragraph" w:customStyle="1" w:styleId="CircularBullet2">
    <w:name w:val="CircularBullet 2"/>
    <w:basedOn w:val="CircularBullet1"/>
    <w:pPr>
      <w:numPr>
        <w:ilvl w:val="1"/>
        <w:numId w:val="12"/>
      </w:numPr>
    </w:pPr>
  </w:style>
  <w:style w:type="paragraph" w:customStyle="1" w:styleId="Dtext">
    <w:name w:val="Dtext"/>
    <w:basedOn w:val="Normal"/>
    <w:pPr>
      <w:spacing w:after="240" w:line="480" w:lineRule="atLeast"/>
      <w:jc w:val="both"/>
    </w:pPr>
    <w:rPr>
      <w:sz w:val="24"/>
    </w:rPr>
  </w:style>
  <w:style w:type="paragraph" w:customStyle="1" w:styleId="CircularBullet3">
    <w:name w:val="CircularBullet 3"/>
    <w:basedOn w:val="Circulartext"/>
    <w:pPr>
      <w:numPr>
        <w:ilvl w:val="2"/>
        <w:numId w:val="19"/>
      </w:numPr>
      <w:spacing w:before="120"/>
    </w:pPr>
  </w:style>
  <w:style w:type="paragraph" w:customStyle="1" w:styleId="Circularheading2">
    <w:name w:val="Circular heading 2"/>
    <w:basedOn w:val="Heading5"/>
    <w:next w:val="Circulartext"/>
  </w:style>
  <w:style w:type="paragraph" w:styleId="ListNumber">
    <w:name w:val="List Number"/>
    <w:basedOn w:val="Normal"/>
    <w:pPr>
      <w:spacing w:before="120" w:line="320" w:lineRule="exact"/>
      <w:ind w:left="340" w:hanging="340"/>
      <w:jc w:val="both"/>
    </w:pPr>
    <w:rPr>
      <w:sz w:val="26"/>
      <w:lang w:eastAsia="en-US"/>
    </w:rPr>
  </w:style>
  <w:style w:type="paragraph" w:styleId="BalloonText">
    <w:name w:val="Balloon Text"/>
    <w:basedOn w:val="Normal"/>
    <w:semiHidden/>
    <w:rPr>
      <w:rFonts w:ascii="Tahoma" w:hAnsi="Tahoma" w:cs="Tahoma"/>
      <w:sz w:val="16"/>
      <w:szCs w:val="16"/>
    </w:rPr>
  </w:style>
  <w:style w:type="paragraph" w:styleId="NormalWeb">
    <w:name w:val="Normal (Web)"/>
    <w:basedOn w:val="Normal"/>
    <w:uiPriority w:val="99"/>
    <w:pPr>
      <w:spacing w:before="100" w:beforeAutospacing="1" w:after="225"/>
    </w:pPr>
    <w:rPr>
      <w:rFonts w:ascii="Verdana" w:hAnsi="Verdana"/>
      <w:color w:val="000000"/>
      <w:sz w:val="24"/>
      <w:szCs w:val="24"/>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table" w:styleId="TableGrid">
    <w:name w:val="Table Grid"/>
    <w:basedOn w:val="TableNormal"/>
    <w:uiPriority w:val="59"/>
    <w:rsid w:val="008556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tentstyle-legendnote">
    <w:name w:val="contentstyle-legendnote"/>
    <w:basedOn w:val="DefaultParagraphFont"/>
    <w:rsid w:val="00932035"/>
  </w:style>
  <w:style w:type="character" w:styleId="Strong">
    <w:name w:val="Strong"/>
    <w:basedOn w:val="DefaultParagraphFont"/>
    <w:uiPriority w:val="22"/>
    <w:qFormat/>
    <w:rsid w:val="00932035"/>
    <w:rPr>
      <w:b/>
      <w:bCs/>
    </w:rPr>
  </w:style>
  <w:style w:type="paragraph" w:customStyle="1" w:styleId="contentelement-indentone">
    <w:name w:val="contentelement-indentone"/>
    <w:basedOn w:val="Normal"/>
    <w:rsid w:val="00932035"/>
    <w:pPr>
      <w:spacing w:before="100" w:beforeAutospacing="1" w:after="100" w:afterAutospacing="1"/>
    </w:pPr>
    <w:rPr>
      <w:sz w:val="24"/>
      <w:szCs w:val="24"/>
    </w:rPr>
  </w:style>
  <w:style w:type="paragraph" w:styleId="FootnoteText">
    <w:name w:val="footnote text"/>
    <w:basedOn w:val="Normal"/>
    <w:link w:val="FootnoteTextChar"/>
    <w:uiPriority w:val="99"/>
    <w:unhideWhenUsed/>
    <w:rsid w:val="00932035"/>
    <w:rPr>
      <w:rFonts w:asciiTheme="minorHAnsi" w:eastAsiaTheme="minorHAnsi" w:hAnsiTheme="minorHAnsi" w:cstheme="minorBidi"/>
      <w:lang w:eastAsia="en-US"/>
    </w:rPr>
  </w:style>
  <w:style w:type="character" w:customStyle="1" w:styleId="FootnoteTextChar">
    <w:name w:val="Footnote Text Char"/>
    <w:basedOn w:val="DefaultParagraphFont"/>
    <w:link w:val="FootnoteText"/>
    <w:uiPriority w:val="99"/>
    <w:rsid w:val="00932035"/>
    <w:rPr>
      <w:rFonts w:asciiTheme="minorHAnsi" w:eastAsiaTheme="minorHAnsi" w:hAnsiTheme="minorHAnsi" w:cstheme="minorBidi"/>
      <w:lang w:eastAsia="en-US"/>
    </w:rPr>
  </w:style>
  <w:style w:type="character" w:styleId="FootnoteReference">
    <w:name w:val="footnote reference"/>
    <w:basedOn w:val="DefaultParagraphFont"/>
    <w:uiPriority w:val="99"/>
    <w:unhideWhenUsed/>
    <w:rsid w:val="00932035"/>
    <w:rPr>
      <w:vertAlign w:val="superscript"/>
    </w:rPr>
  </w:style>
  <w:style w:type="paragraph" w:styleId="ListParagraph">
    <w:name w:val="List Paragraph"/>
    <w:basedOn w:val="Normal"/>
    <w:uiPriority w:val="34"/>
    <w:qFormat/>
    <w:rsid w:val="00932035"/>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9320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7926219">
      <w:bodyDiv w:val="1"/>
      <w:marLeft w:val="0"/>
      <w:marRight w:val="0"/>
      <w:marTop w:val="0"/>
      <w:marBottom w:val="0"/>
      <w:divBdr>
        <w:top w:val="none" w:sz="0" w:space="0" w:color="auto"/>
        <w:left w:val="none" w:sz="0" w:space="0" w:color="auto"/>
        <w:bottom w:val="none" w:sz="0" w:space="0" w:color="auto"/>
        <w:right w:val="none" w:sz="0" w:space="0" w:color="auto"/>
      </w:divBdr>
      <w:divsChild>
        <w:div w:id="131364474">
          <w:marLeft w:val="2925"/>
          <w:marRight w:val="0"/>
          <w:marTop w:val="0"/>
          <w:marBottom w:val="0"/>
          <w:divBdr>
            <w:top w:val="none" w:sz="0" w:space="0" w:color="auto"/>
            <w:left w:val="none" w:sz="0" w:space="0" w:color="auto"/>
            <w:bottom w:val="none" w:sz="0" w:space="0" w:color="auto"/>
            <w:right w:val="none" w:sz="0" w:space="0" w:color="auto"/>
          </w:divBdr>
          <w:divsChild>
            <w:div w:id="909341774">
              <w:marLeft w:val="0"/>
              <w:marRight w:val="0"/>
              <w:marTop w:val="0"/>
              <w:marBottom w:val="0"/>
              <w:divBdr>
                <w:top w:val="none" w:sz="0" w:space="0" w:color="auto"/>
                <w:left w:val="none" w:sz="0" w:space="0" w:color="auto"/>
                <w:bottom w:val="none" w:sz="0" w:space="0" w:color="auto"/>
                <w:right w:val="none" w:sz="0" w:space="0" w:color="auto"/>
              </w:divBdr>
              <w:divsChild>
                <w:div w:id="844905988">
                  <w:marLeft w:val="0"/>
                  <w:marRight w:val="0"/>
                  <w:marTop w:val="0"/>
                  <w:marBottom w:val="0"/>
                  <w:divBdr>
                    <w:top w:val="none" w:sz="0" w:space="0" w:color="auto"/>
                    <w:left w:val="none" w:sz="0" w:space="0" w:color="auto"/>
                    <w:bottom w:val="none" w:sz="0" w:space="0" w:color="auto"/>
                    <w:right w:val="none" w:sz="0" w:space="0" w:color="auto"/>
                  </w:divBdr>
                  <w:divsChild>
                    <w:div w:id="556354550">
                      <w:marLeft w:val="0"/>
                      <w:marRight w:val="0"/>
                      <w:marTop w:val="0"/>
                      <w:marBottom w:val="0"/>
                      <w:divBdr>
                        <w:top w:val="none" w:sz="0" w:space="0" w:color="auto"/>
                        <w:left w:val="none" w:sz="0" w:space="0" w:color="auto"/>
                        <w:bottom w:val="none" w:sz="0" w:space="0" w:color="auto"/>
                        <w:right w:val="none" w:sz="0" w:space="0" w:color="auto"/>
                      </w:divBdr>
                      <w:divsChild>
                        <w:div w:id="52240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6079087">
      <w:bodyDiv w:val="1"/>
      <w:marLeft w:val="0"/>
      <w:marRight w:val="0"/>
      <w:marTop w:val="0"/>
      <w:marBottom w:val="0"/>
      <w:divBdr>
        <w:top w:val="none" w:sz="0" w:space="0" w:color="auto"/>
        <w:left w:val="none" w:sz="0" w:space="0" w:color="auto"/>
        <w:bottom w:val="none" w:sz="0" w:space="0" w:color="auto"/>
        <w:right w:val="none" w:sz="0" w:space="0" w:color="auto"/>
      </w:divBdr>
      <w:divsChild>
        <w:div w:id="1854371590">
          <w:marLeft w:val="2925"/>
          <w:marRight w:val="0"/>
          <w:marTop w:val="0"/>
          <w:marBottom w:val="0"/>
          <w:divBdr>
            <w:top w:val="none" w:sz="0" w:space="0" w:color="auto"/>
            <w:left w:val="none" w:sz="0" w:space="0" w:color="auto"/>
            <w:bottom w:val="none" w:sz="0" w:space="0" w:color="auto"/>
            <w:right w:val="none" w:sz="0" w:space="0" w:color="auto"/>
          </w:divBdr>
          <w:divsChild>
            <w:div w:id="1781991711">
              <w:marLeft w:val="0"/>
              <w:marRight w:val="0"/>
              <w:marTop w:val="0"/>
              <w:marBottom w:val="0"/>
              <w:divBdr>
                <w:top w:val="none" w:sz="0" w:space="0" w:color="auto"/>
                <w:left w:val="none" w:sz="0" w:space="0" w:color="auto"/>
                <w:bottom w:val="none" w:sz="0" w:space="0" w:color="auto"/>
                <w:right w:val="none" w:sz="0" w:space="0" w:color="auto"/>
              </w:divBdr>
              <w:divsChild>
                <w:div w:id="105199549">
                  <w:marLeft w:val="0"/>
                  <w:marRight w:val="0"/>
                  <w:marTop w:val="0"/>
                  <w:marBottom w:val="0"/>
                  <w:divBdr>
                    <w:top w:val="none" w:sz="0" w:space="0" w:color="auto"/>
                    <w:left w:val="none" w:sz="0" w:space="0" w:color="auto"/>
                    <w:bottom w:val="none" w:sz="0" w:space="0" w:color="auto"/>
                    <w:right w:val="none" w:sz="0" w:space="0" w:color="auto"/>
                  </w:divBdr>
                  <w:divsChild>
                    <w:div w:id="851576445">
                      <w:marLeft w:val="0"/>
                      <w:marRight w:val="0"/>
                      <w:marTop w:val="0"/>
                      <w:marBottom w:val="0"/>
                      <w:divBdr>
                        <w:top w:val="none" w:sz="0" w:space="0" w:color="auto"/>
                        <w:left w:val="none" w:sz="0" w:space="0" w:color="auto"/>
                        <w:bottom w:val="none" w:sz="0" w:space="0" w:color="auto"/>
                        <w:right w:val="none" w:sz="0" w:space="0" w:color="auto"/>
                      </w:divBdr>
                      <w:divsChild>
                        <w:div w:id="117429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6766652">
      <w:bodyDiv w:val="1"/>
      <w:marLeft w:val="0"/>
      <w:marRight w:val="0"/>
      <w:marTop w:val="0"/>
      <w:marBottom w:val="0"/>
      <w:divBdr>
        <w:top w:val="none" w:sz="0" w:space="0" w:color="auto"/>
        <w:left w:val="none" w:sz="0" w:space="0" w:color="auto"/>
        <w:bottom w:val="none" w:sz="0" w:space="0" w:color="auto"/>
        <w:right w:val="none" w:sz="0" w:space="0" w:color="auto"/>
      </w:divBdr>
      <w:divsChild>
        <w:div w:id="153492444">
          <w:marLeft w:val="2925"/>
          <w:marRight w:val="0"/>
          <w:marTop w:val="0"/>
          <w:marBottom w:val="0"/>
          <w:divBdr>
            <w:top w:val="none" w:sz="0" w:space="0" w:color="auto"/>
            <w:left w:val="none" w:sz="0" w:space="0" w:color="auto"/>
            <w:bottom w:val="none" w:sz="0" w:space="0" w:color="auto"/>
            <w:right w:val="none" w:sz="0" w:space="0" w:color="auto"/>
          </w:divBdr>
          <w:divsChild>
            <w:div w:id="1752584194">
              <w:marLeft w:val="0"/>
              <w:marRight w:val="0"/>
              <w:marTop w:val="0"/>
              <w:marBottom w:val="0"/>
              <w:divBdr>
                <w:top w:val="none" w:sz="0" w:space="0" w:color="auto"/>
                <w:left w:val="none" w:sz="0" w:space="0" w:color="auto"/>
                <w:bottom w:val="none" w:sz="0" w:space="0" w:color="auto"/>
                <w:right w:val="none" w:sz="0" w:space="0" w:color="auto"/>
              </w:divBdr>
              <w:divsChild>
                <w:div w:id="1823691281">
                  <w:marLeft w:val="0"/>
                  <w:marRight w:val="0"/>
                  <w:marTop w:val="0"/>
                  <w:marBottom w:val="0"/>
                  <w:divBdr>
                    <w:top w:val="none" w:sz="0" w:space="0" w:color="auto"/>
                    <w:left w:val="none" w:sz="0" w:space="0" w:color="auto"/>
                    <w:bottom w:val="none" w:sz="0" w:space="0" w:color="auto"/>
                    <w:right w:val="none" w:sz="0" w:space="0" w:color="auto"/>
                  </w:divBdr>
                  <w:divsChild>
                    <w:div w:id="1266764715">
                      <w:marLeft w:val="0"/>
                      <w:marRight w:val="0"/>
                      <w:marTop w:val="0"/>
                      <w:marBottom w:val="0"/>
                      <w:divBdr>
                        <w:top w:val="none" w:sz="0" w:space="0" w:color="auto"/>
                        <w:left w:val="none" w:sz="0" w:space="0" w:color="auto"/>
                        <w:bottom w:val="none" w:sz="0" w:space="0" w:color="auto"/>
                        <w:right w:val="none" w:sz="0" w:space="0" w:color="auto"/>
                      </w:divBdr>
                      <w:divsChild>
                        <w:div w:id="114257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0674989">
      <w:bodyDiv w:val="1"/>
      <w:marLeft w:val="0"/>
      <w:marRight w:val="0"/>
      <w:marTop w:val="0"/>
      <w:marBottom w:val="0"/>
      <w:divBdr>
        <w:top w:val="none" w:sz="0" w:space="0" w:color="auto"/>
        <w:left w:val="none" w:sz="0" w:space="0" w:color="auto"/>
        <w:bottom w:val="none" w:sz="0" w:space="0" w:color="auto"/>
        <w:right w:val="none" w:sz="0" w:space="0" w:color="auto"/>
      </w:divBdr>
      <w:divsChild>
        <w:div w:id="579943958">
          <w:marLeft w:val="2925"/>
          <w:marRight w:val="0"/>
          <w:marTop w:val="0"/>
          <w:marBottom w:val="0"/>
          <w:divBdr>
            <w:top w:val="none" w:sz="0" w:space="0" w:color="auto"/>
            <w:left w:val="none" w:sz="0" w:space="0" w:color="auto"/>
            <w:bottom w:val="none" w:sz="0" w:space="0" w:color="auto"/>
            <w:right w:val="none" w:sz="0" w:space="0" w:color="auto"/>
          </w:divBdr>
          <w:divsChild>
            <w:div w:id="1503356192">
              <w:marLeft w:val="0"/>
              <w:marRight w:val="0"/>
              <w:marTop w:val="0"/>
              <w:marBottom w:val="0"/>
              <w:divBdr>
                <w:top w:val="none" w:sz="0" w:space="0" w:color="auto"/>
                <w:left w:val="none" w:sz="0" w:space="0" w:color="auto"/>
                <w:bottom w:val="none" w:sz="0" w:space="0" w:color="auto"/>
                <w:right w:val="none" w:sz="0" w:space="0" w:color="auto"/>
              </w:divBdr>
              <w:divsChild>
                <w:div w:id="204551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jpeg"/><Relationship Id="rId18" Type="http://schemas.openxmlformats.org/officeDocument/2006/relationships/hyperlink" Target="http://www.info.dfat.gov.au/Info/Treaties/Treaties.nsf/AllDocIDs/E123F4F71DCAE3E7CA256B4F007F2905"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www.info.dfat.gov.au/Info/Treaties/treaties.nsf/AllDocIDs/333D22B9ED69B058CA256B300024F1BA" TargetMode="External"/><Relationship Id="rId2" Type="http://schemas.openxmlformats.org/officeDocument/2006/relationships/customXml" Target="../customXml/item2.xml"/><Relationship Id="rId16" Type="http://schemas.openxmlformats.org/officeDocument/2006/relationships/hyperlink" Target="http://www.info.dfat.gov.au/Info/Treaties/treaties.nsf/AllDocIDs/2F70352A0B65EB67CA256B6E0075FE13"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info.dfat.gov.au/Info/Treaties/treaties.nsf/AllDocIDs/8B8C6AF11AFB4971CA256B6E0075FE1E" TargetMode="External"/><Relationship Id="rId10" Type="http://schemas.openxmlformats.org/officeDocument/2006/relationships/webSettings" Target="webSettings.xml"/><Relationship Id="rId19" Type="http://schemas.openxmlformats.org/officeDocument/2006/relationships/hyperlink" Target="http://www.info.dfat.gov.au/Info/Treaties/treaties.nsf/AllDocIDs/636560118784755BCA25726C0007D2AC"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legend.immi.gov.au/Migration/2015/21-05-2015/legend_current_mr/Pages/_document00000/_level%20100001/level%20200001.aspx"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G:\office\template2010\submission-cover-shee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3.xml><?xml version="1.0" encoding="utf-8"?>
<ct:contentTypeSchema xmlns:ct="http://schemas.microsoft.com/office/2006/metadata/contentType" xmlns:ma="http://schemas.microsoft.com/office/2006/metadata/properties/metaAttributes" ct:_="" ma:_="" ma:contentTypeName="Submissions" ma:contentTypeID="0x01010066EDC8E18BFE9C418F00295EA55D44EA0015EE9FD84A134F42A8E78176E2093D4400CB14E346695644469095BFFBE1A5A5AB" ma:contentTypeVersion="3" ma:contentTypeDescription="" ma:contentTypeScope="" ma:versionID="3b9ba91f82ef05030f4d51f6df19d284">
  <xsd:schema xmlns:xsd="http://www.w3.org/2001/XMLSchema" xmlns:xs="http://www.w3.org/2001/XMLSchema" xmlns:p="http://schemas.microsoft.com/office/2006/metadata/properties" xmlns:ns2="379f305f-0eae-4f49-a597-ac36ed55be43" targetNamespace="http://schemas.microsoft.com/office/2006/metadata/properties" ma:root="true" ma:fieldsID="2113e198c540af78c7db22f6bed48953" ns2:_="">
    <xsd:import namespace="379f305f-0eae-4f49-a597-ac36ed55be43"/>
    <xsd:element name="properties">
      <xsd:complexType>
        <xsd:sequence>
          <xsd:element name="documentManagement">
            <xsd:complexType>
              <xsd:all>
                <xsd:element ref="ns2:Jurisdiction"/>
                <xsd:element ref="ns2:Sub_x0020_number" minOccurs="0"/>
                <xsd:element ref="ns2:Submitter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9f305f-0eae-4f49-a597-ac36ed55be43" elementFormDefault="qualified">
    <xsd:import namespace="http://schemas.microsoft.com/office/2006/documentManagement/types"/>
    <xsd:import namespace="http://schemas.microsoft.com/office/infopath/2007/PartnerControls"/>
    <xsd:element name="Jurisdiction" ma:index="8" ma:displayName="Jurisdiction" ma:default="National" ma:format="Dropdown" ma:internalName="Jurisdiction">
      <xsd:simpleType>
        <xsd:restriction base="dms:Choice">
          <xsd:enumeration value="National"/>
          <xsd:enumeration value="Overseas"/>
          <xsd:enumeration value="NSW"/>
          <xsd:enumeration value="QLD"/>
          <xsd:enumeration value="VIC"/>
          <xsd:enumeration value="WA"/>
          <xsd:enumeration value="SA"/>
          <xsd:enumeration value="TAS"/>
          <xsd:enumeration value="ACT"/>
          <xsd:enumeration value="NT"/>
        </xsd:restriction>
      </xsd:simpleType>
    </xsd:element>
    <xsd:element name="Sub_x0020_number" ma:index="9" nillable="true" ma:displayName="Sub number" ma:description="All files associated with this submission number" ma:internalName="Sub_x0020_number">
      <xsd:simpleType>
        <xsd:restriction base="dms:Text">
          <xsd:maxLength value="255"/>
        </xsd:restriction>
      </xsd:simpleType>
    </xsd:element>
    <xsd:element name="Submitter_x0020_Type" ma:index="10" nillable="true" ma:displayName="Submitter Type" ma:format="Dropdown" ma:internalName="Submitter_x0020_Type">
      <xsd:simpleType>
        <xsd:restriction base="dms:Choice">
          <xsd:enumeration value="Individual"/>
          <xsd:enumeration value="Business"/>
          <xsd:enumeration value="Business / professional association"/>
          <xsd:enumeration value="Government / government body"/>
          <xsd:enumeration value="Academic"/>
          <xsd:enumeration value="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Jurisdiction xmlns="379f305f-0eae-4f49-a597-ac36ed55be43">National</Jurisdiction>
    <Submitter_x0020_Type xmlns="379f305f-0eae-4f49-a597-ac36ed55be43" xsi:nil="true"/>
    <Sub_x0020_number xmlns="379f305f-0eae-4f49-a597-ac36ed55be43"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3D8CCB-0489-4715-912B-A3EF8095F8A5}">
  <ds:schemaRefs>
    <ds:schemaRef ds:uri="http://schemas.microsoft.com/office/2006/metadata/customXsn"/>
  </ds:schemaRefs>
</ds:datastoreItem>
</file>

<file path=customXml/itemProps2.xml><?xml version="1.0" encoding="utf-8"?>
<ds:datastoreItem xmlns:ds="http://schemas.openxmlformats.org/officeDocument/2006/customXml" ds:itemID="{61935320-934A-4D30-AD24-E110C0AE8BA2}">
  <ds:schemaRefs>
    <ds:schemaRef ds:uri="http://schemas.microsoft.com/sharepoint/events"/>
  </ds:schemaRefs>
</ds:datastoreItem>
</file>

<file path=customXml/itemProps3.xml><?xml version="1.0" encoding="utf-8"?>
<ds:datastoreItem xmlns:ds="http://schemas.openxmlformats.org/officeDocument/2006/customXml" ds:itemID="{575BEDC1-2293-47F8-8D4A-A70E64142B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9f305f-0eae-4f49-a597-ac36ed55b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B68276-B5CA-43AB-936E-F7FB6BB8F02E}">
  <ds:schemaRefs>
    <ds:schemaRef ds:uri="http://www.w3.org/XML/1998/namespace"/>
    <ds:schemaRef ds:uri="http://purl.org/dc/elements/1.1/"/>
    <ds:schemaRef ds:uri="http://schemas.microsoft.com/office/2006/metadata/properties"/>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379f305f-0eae-4f49-a597-ac36ed55be43"/>
    <ds:schemaRef ds:uri="http://purl.org/dc/dcmitype/"/>
  </ds:schemaRefs>
</ds:datastoreItem>
</file>

<file path=customXml/itemProps5.xml><?xml version="1.0" encoding="utf-8"?>
<ds:datastoreItem xmlns:ds="http://schemas.openxmlformats.org/officeDocument/2006/customXml" ds:itemID="{2EB2FDD1-2FF9-40B9-B78E-5261072BF2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submission-cover-sheet.dotm</Template>
  <TotalTime>4</TotalTime>
  <Pages>9</Pages>
  <Words>2700</Words>
  <Characters>15352</Characters>
  <Application>Microsoft Office Word</Application>
  <DocSecurity>0</DocSecurity>
  <Lines>229</Lines>
  <Paragraphs>22</Paragraphs>
  <ScaleCrop>false</ScaleCrop>
  <HeadingPairs>
    <vt:vector size="2" baseType="variant">
      <vt:variant>
        <vt:lpstr>Title</vt:lpstr>
      </vt:variant>
      <vt:variant>
        <vt:i4>1</vt:i4>
      </vt:variant>
    </vt:vector>
  </HeadingPairs>
  <TitlesOfParts>
    <vt:vector size="1" baseType="lpstr">
      <vt:lpstr>Submission 34 - Australian Migration Options Pty ltd - Migrant Intake into Australia - Public inquiry</vt:lpstr>
    </vt:vector>
  </TitlesOfParts>
  <Company>Australian Migration Options Pty ltd</Company>
  <LinksUpToDate>false</LinksUpToDate>
  <CharactersWithSpaces>18030</CharactersWithSpaces>
  <SharedDoc>false</SharedDoc>
  <HLinks>
    <vt:vector size="6" baseType="variant">
      <vt:variant>
        <vt:i4>5308426</vt:i4>
      </vt:variant>
      <vt:variant>
        <vt:i4>0</vt:i4>
      </vt:variant>
      <vt:variant>
        <vt:i4>0</vt:i4>
      </vt:variant>
      <vt:variant>
        <vt:i4>5</vt:i4>
      </vt:variant>
      <vt:variant>
        <vt:lpwstr>http://www.pc.gov.au/legal/copyright.html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34 - Australian Migration Options Pty ltd - Migrant Intake into Australia - Public inquiry</dc:title>
  <dc:creator>Australian Migration Options Pty ltd</dc:creator>
  <cp:lastModifiedBy>Mark Pimperl</cp:lastModifiedBy>
  <cp:revision>5</cp:revision>
  <cp:lastPrinted>2015-06-12T03:41:00Z</cp:lastPrinted>
  <dcterms:created xsi:type="dcterms:W3CDTF">2015-06-15T02:11:00Z</dcterms:created>
  <dcterms:modified xsi:type="dcterms:W3CDTF">2015-06-15T04:32:00Z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0x01010066EDC8E18BFE9C418F00295EA55D44EA0015EE9FD84A134F42A8E78176E2093D4400CB14E346695644469095BFFBE1A5A5AB</vt:lpwstr>
  </property>
  <property fmtid="{D5CDD505-2E9C-101B-9397-08002B2CF9AE}" pid="4" name="RecordPoint_ActiveItemUniqueId">
    <vt:lpwstr>{84e69358-c344-4ff7-914b-9e756064fa2a}</vt:lpwstr>
  </property>
  <property fmtid="{D5CDD505-2E9C-101B-9397-08002B2CF9AE}" pid="5" name="RecordPoint_WorkflowType">
    <vt:lpwstr>ActiveSubmitStub</vt:lpwstr>
  </property>
  <property fmtid="{D5CDD505-2E9C-101B-9397-08002B2CF9AE}" pid="6" name="RecordPoint_ActiveItemSiteId">
    <vt:lpwstr>{5750d626-0aa0-474c-a55f-8063909d4906}</vt:lpwstr>
  </property>
  <property fmtid="{D5CDD505-2E9C-101B-9397-08002B2CF9AE}" pid="7" name="RecordPoint_ActiveItemListId">
    <vt:lpwstr>{379f305f-0eae-4f49-a597-ac36ed55be43}</vt:lpwstr>
  </property>
  <property fmtid="{D5CDD505-2E9C-101B-9397-08002B2CF9AE}" pid="8" name="RecordPoint_ActiveItemWebId">
    <vt:lpwstr>{1255bf9b-13bc-4d3b-b9db-113cc2ac867f}</vt:lpwstr>
  </property>
</Properties>
</file>