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328F7" w14:textId="660678DA" w:rsidR="006A10C4" w:rsidRPr="006A10C4" w:rsidRDefault="007F21E2" w:rsidP="00BF738A">
      <w:pPr>
        <w:spacing w:after="240"/>
        <w:jc w:val="center"/>
        <w:rPr>
          <w:rFonts w:ascii="Arial" w:hAnsi="Arial" w:cs="Arial"/>
          <w:caps/>
        </w:rPr>
      </w:pPr>
      <w:r>
        <w:rPr>
          <w:rFonts w:ascii="Arial" w:hAnsi="Arial" w:cs="Arial"/>
          <w:caps/>
        </w:rPr>
        <w:t>Remote area tax concessions and payments</w:t>
      </w:r>
      <w:r w:rsidR="0058484A">
        <w:rPr>
          <w:rFonts w:ascii="Arial" w:hAnsi="Arial" w:cs="Arial"/>
          <w:caps/>
        </w:rPr>
        <w:t xml:space="preserve"> </w:t>
      </w:r>
      <w:r w:rsidR="00962B2A">
        <w:rPr>
          <w:rFonts w:ascii="Arial" w:hAnsi="Arial" w:cs="Arial"/>
          <w:caps/>
        </w:rPr>
        <w:t xml:space="preserve">— </w:t>
      </w:r>
      <w:r w:rsidR="0058484A">
        <w:rPr>
          <w:rFonts w:ascii="Arial" w:hAnsi="Arial" w:cs="Arial"/>
          <w:caps/>
        </w:rPr>
        <w:t>draft report</w:t>
      </w:r>
    </w:p>
    <w:p w14:paraId="616328F8" w14:textId="77777777" w:rsidR="00BF738A" w:rsidRPr="0058484A" w:rsidRDefault="007F21E2" w:rsidP="00BF738A">
      <w:pPr>
        <w:spacing w:after="240"/>
        <w:jc w:val="center"/>
        <w:rPr>
          <w:rFonts w:ascii="Arial" w:hAnsi="Arial" w:cs="Arial"/>
          <w:b/>
          <w:caps/>
          <w:sz w:val="28"/>
          <w:szCs w:val="28"/>
        </w:rPr>
      </w:pPr>
      <w:r w:rsidRPr="0058484A">
        <w:rPr>
          <w:rFonts w:ascii="Arial" w:hAnsi="Arial" w:cs="Arial"/>
          <w:b/>
          <w:caps/>
          <w:sz w:val="28"/>
          <w:szCs w:val="28"/>
        </w:rPr>
        <w:t>Remote Area Allowance</w:t>
      </w:r>
    </w:p>
    <w:p w14:paraId="2B637791" w14:textId="77777777" w:rsidR="00512777" w:rsidRDefault="00192BF6" w:rsidP="00512777">
      <w:pPr>
        <w:jc w:val="both"/>
        <w:rPr>
          <w:rFonts w:ascii="Arial" w:hAnsi="Arial" w:cs="Arial"/>
        </w:rPr>
      </w:pPr>
      <w:r w:rsidRPr="000B724B">
        <w:rPr>
          <w:rFonts w:ascii="Arial" w:hAnsi="Arial" w:cs="Arial"/>
        </w:rPr>
        <w:t>Introduced in 1984</w:t>
      </w:r>
      <w:r>
        <w:rPr>
          <w:rFonts w:ascii="Arial" w:hAnsi="Arial" w:cs="Arial"/>
        </w:rPr>
        <w:t xml:space="preserve"> as a companion payment to the z</w:t>
      </w:r>
      <w:r w:rsidRPr="007141F7">
        <w:rPr>
          <w:rFonts w:ascii="Arial" w:hAnsi="Arial" w:cs="Arial"/>
        </w:rPr>
        <w:t xml:space="preserve">one tax offset (ZTO), the </w:t>
      </w:r>
      <w:r>
        <w:rPr>
          <w:rFonts w:ascii="Arial" w:hAnsi="Arial" w:cs="Arial"/>
        </w:rPr>
        <w:t>remote area allowance (</w:t>
      </w:r>
      <w:r w:rsidRPr="007141F7">
        <w:rPr>
          <w:rFonts w:ascii="Arial" w:hAnsi="Arial" w:cs="Arial"/>
        </w:rPr>
        <w:t>RAA</w:t>
      </w:r>
      <w:r>
        <w:rPr>
          <w:rFonts w:ascii="Arial" w:hAnsi="Arial" w:cs="Arial"/>
        </w:rPr>
        <w:t>)</w:t>
      </w:r>
      <w:r w:rsidRPr="007141F7">
        <w:rPr>
          <w:rFonts w:ascii="Arial" w:hAnsi="Arial" w:cs="Arial"/>
        </w:rPr>
        <w:t xml:space="preserve"> is a supplementary payment for income support recipients in </w:t>
      </w:r>
      <w:r>
        <w:rPr>
          <w:rFonts w:ascii="Arial" w:hAnsi="Arial" w:cs="Arial"/>
        </w:rPr>
        <w:t xml:space="preserve">eligible areas. </w:t>
      </w:r>
      <w:r w:rsidR="00512777">
        <w:rPr>
          <w:rFonts w:ascii="Arial" w:hAnsi="Arial" w:cs="Arial"/>
        </w:rPr>
        <w:t xml:space="preserve">This </w:t>
      </w:r>
      <w:r w:rsidR="00512777" w:rsidRPr="007141F7">
        <w:rPr>
          <w:rFonts w:ascii="Arial" w:hAnsi="Arial" w:cs="Arial"/>
        </w:rPr>
        <w:t>study is the first broad</w:t>
      </w:r>
      <w:r w:rsidR="00512777">
        <w:rPr>
          <w:rFonts w:ascii="Arial" w:hAnsi="Arial" w:cs="Arial"/>
        </w:rPr>
        <w:t>-</w:t>
      </w:r>
      <w:r w:rsidR="00512777" w:rsidRPr="007141F7">
        <w:rPr>
          <w:rFonts w:ascii="Arial" w:hAnsi="Arial" w:cs="Arial"/>
        </w:rPr>
        <w:t>based review of the RAA since its introduction.</w:t>
      </w:r>
    </w:p>
    <w:p w14:paraId="616328FA" w14:textId="7C0881E8" w:rsidR="00A961CF" w:rsidRDefault="00A961CF" w:rsidP="0058484A">
      <w:pPr>
        <w:jc w:val="both"/>
        <w:rPr>
          <w:rFonts w:ascii="Arial" w:hAnsi="Arial" w:cs="Arial"/>
        </w:rPr>
      </w:pPr>
      <w:r>
        <w:rPr>
          <w:rFonts w:ascii="Arial" w:hAnsi="Arial" w:cs="Arial"/>
        </w:rPr>
        <w:t>T</w:t>
      </w:r>
      <w:r w:rsidRPr="000B724B">
        <w:rPr>
          <w:rFonts w:ascii="Arial" w:hAnsi="Arial" w:cs="Arial"/>
        </w:rPr>
        <w:t>he Australian Government spen</w:t>
      </w:r>
      <w:r>
        <w:rPr>
          <w:rFonts w:ascii="Arial" w:hAnsi="Arial" w:cs="Arial"/>
        </w:rPr>
        <w:t>ds</w:t>
      </w:r>
      <w:r w:rsidRPr="000B724B">
        <w:rPr>
          <w:rFonts w:ascii="Arial" w:hAnsi="Arial" w:cs="Arial"/>
        </w:rPr>
        <w:t xml:space="preserve"> $44 million on the RAA </w:t>
      </w:r>
      <w:r>
        <w:rPr>
          <w:rFonts w:ascii="Arial" w:hAnsi="Arial" w:cs="Arial"/>
        </w:rPr>
        <w:t>each year, benefitting over 113 000</w:t>
      </w:r>
      <w:r w:rsidR="0058484A">
        <w:rPr>
          <w:rFonts w:ascii="Arial" w:hAnsi="Arial" w:cs="Arial"/>
        </w:rPr>
        <w:t xml:space="preserve"> </w:t>
      </w:r>
      <w:r>
        <w:rPr>
          <w:rFonts w:ascii="Arial" w:hAnsi="Arial" w:cs="Arial"/>
        </w:rPr>
        <w:t>people</w:t>
      </w:r>
      <w:r w:rsidR="00D746CE">
        <w:rPr>
          <w:rFonts w:ascii="Arial" w:hAnsi="Arial" w:cs="Arial"/>
        </w:rPr>
        <w:t xml:space="preserve">. </w:t>
      </w:r>
      <w:r w:rsidR="00192BF6">
        <w:rPr>
          <w:rFonts w:ascii="Arial" w:hAnsi="Arial" w:cs="Arial"/>
        </w:rPr>
        <w:t>Fortnightly payments are $18.20 for a single recipient, $15.60 for each person in a couple and $7.30 for each dependent child.</w:t>
      </w:r>
      <w:r w:rsidR="00192BF6" w:rsidRPr="00192BF6">
        <w:rPr>
          <w:rFonts w:ascii="Arial" w:hAnsi="Arial" w:cs="Arial"/>
        </w:rPr>
        <w:t xml:space="preserve"> </w:t>
      </w:r>
      <w:r w:rsidR="00192BF6">
        <w:rPr>
          <w:rFonts w:ascii="Arial" w:hAnsi="Arial" w:cs="Arial"/>
        </w:rPr>
        <w:t>The average RAA payment per recipient is $387 a year.</w:t>
      </w:r>
    </w:p>
    <w:p w14:paraId="616328FB" w14:textId="7DBA25A4" w:rsidR="00D746CE" w:rsidRDefault="000444E1" w:rsidP="0058484A">
      <w:pPr>
        <w:jc w:val="both"/>
        <w:rPr>
          <w:rFonts w:ascii="Arial" w:hAnsi="Arial" w:cs="Arial"/>
        </w:rPr>
      </w:pPr>
      <w:r>
        <w:rPr>
          <w:rFonts w:ascii="Arial" w:hAnsi="Arial" w:cs="Arial"/>
        </w:rPr>
        <w:t>RAA areas</w:t>
      </w:r>
      <w:r w:rsidR="00A961CF" w:rsidRPr="00A961CF">
        <w:rPr>
          <w:rFonts w:ascii="Arial" w:hAnsi="Arial" w:cs="Arial"/>
        </w:rPr>
        <w:t xml:space="preserve"> include special areas and ordinary Zone A (but not ordinary Zone B), as defined in taxation legislation for the purpose of the ZTO</w:t>
      </w:r>
      <w:r w:rsidR="00A961CF">
        <w:rPr>
          <w:rFonts w:ascii="Arial" w:hAnsi="Arial" w:cs="Arial"/>
        </w:rPr>
        <w:t xml:space="preserve"> (map below)</w:t>
      </w:r>
      <w:r w:rsidR="00257BDC">
        <w:rPr>
          <w:rFonts w:ascii="Arial" w:hAnsi="Arial" w:cs="Arial"/>
        </w:rPr>
        <w:t>.</w:t>
      </w:r>
    </w:p>
    <w:p w14:paraId="616328FC" w14:textId="77777777" w:rsidR="00B22B5F" w:rsidRPr="00512777" w:rsidRDefault="00B22B5F" w:rsidP="00512777">
      <w:pPr>
        <w:jc w:val="center"/>
        <w:rPr>
          <w:rFonts w:ascii="Arial" w:hAnsi="Arial" w:cs="Arial"/>
        </w:rPr>
      </w:pPr>
      <w:r>
        <w:rPr>
          <w:rFonts w:ascii="Arial" w:hAnsi="Arial" w:cs="Arial"/>
          <w:b/>
          <w:noProof/>
          <w:lang w:eastAsia="en-AU"/>
        </w:rPr>
        <w:drawing>
          <wp:inline distT="0" distB="0" distL="0" distR="0" wp14:anchorId="6163290F" wp14:editId="735BBEE3">
            <wp:extent cx="4346575" cy="2719070"/>
            <wp:effectExtent l="0" t="0" r="0" b="5080"/>
            <wp:docPr id="13" name="Picture 13" descr="This map of Australia shows that RAA areas cover much of the northern half of mainland Australia, south-east Western Australia and the northern and north-west parts of South Australia. Islands such as Christmas Island, the Cocos (Keeling) Islands, King Island Lord Howe Island, Flinders Island, Norfolk Island, and the Torres Strait Islands are also included as RAA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6575" cy="2719070"/>
                    </a:xfrm>
                    <a:prstGeom prst="rect">
                      <a:avLst/>
                    </a:prstGeom>
                    <a:noFill/>
                  </pic:spPr>
                </pic:pic>
              </a:graphicData>
            </a:graphic>
          </wp:inline>
        </w:drawing>
      </w:r>
    </w:p>
    <w:p w14:paraId="616328FE" w14:textId="77777777" w:rsidR="00B22B5F" w:rsidRPr="00396327" w:rsidRDefault="00B22B5F" w:rsidP="00512777">
      <w:pPr>
        <w:spacing w:after="240"/>
        <w:jc w:val="both"/>
        <w:rPr>
          <w:rFonts w:ascii="Arial" w:hAnsi="Arial" w:cs="Arial"/>
          <w:b/>
        </w:rPr>
      </w:pPr>
      <w:r w:rsidRPr="00396327">
        <w:rPr>
          <w:rFonts w:ascii="Arial" w:hAnsi="Arial" w:cs="Arial"/>
          <w:b/>
        </w:rPr>
        <w:t>Some notable characteristics of remote area allowance recipients</w:t>
      </w:r>
    </w:p>
    <w:p w14:paraId="616328FF" w14:textId="77777777" w:rsidR="00B22B5F" w:rsidRPr="00576306" w:rsidRDefault="00B22B5F" w:rsidP="002779D9">
      <w:pPr>
        <w:pStyle w:val="ListBullet"/>
        <w:numPr>
          <w:ilvl w:val="0"/>
          <w:numId w:val="1"/>
        </w:numPr>
        <w:tabs>
          <w:tab w:val="num" w:pos="340"/>
        </w:tabs>
        <w:spacing w:line="260" w:lineRule="atLeast"/>
        <w:ind w:left="340" w:hanging="340"/>
        <w:rPr>
          <w:rFonts w:ascii="Arial" w:hAnsi="Arial" w:cs="Arial"/>
          <w:sz w:val="22"/>
          <w:szCs w:val="22"/>
        </w:rPr>
      </w:pPr>
      <w:r w:rsidRPr="00576306">
        <w:rPr>
          <w:rFonts w:ascii="Arial" w:hAnsi="Arial" w:cs="Arial"/>
          <w:sz w:val="22"/>
          <w:szCs w:val="22"/>
        </w:rPr>
        <w:t>Most RAA recipients reside in very remote and remote areas of Australia (as defined by the Australian Bureau of Statistics remoteness classification).</w:t>
      </w:r>
    </w:p>
    <w:p w14:paraId="61632900" w14:textId="77777777" w:rsidR="00B22B5F" w:rsidRPr="00576306" w:rsidRDefault="00B22B5F" w:rsidP="002779D9">
      <w:pPr>
        <w:pStyle w:val="ListBullet"/>
        <w:numPr>
          <w:ilvl w:val="0"/>
          <w:numId w:val="1"/>
        </w:numPr>
        <w:tabs>
          <w:tab w:val="num" w:pos="340"/>
        </w:tabs>
        <w:spacing w:line="260" w:lineRule="atLeast"/>
        <w:ind w:left="340" w:hanging="340"/>
        <w:rPr>
          <w:rFonts w:ascii="Arial" w:hAnsi="Arial" w:cs="Arial"/>
          <w:sz w:val="22"/>
          <w:szCs w:val="22"/>
        </w:rPr>
      </w:pPr>
      <w:r w:rsidRPr="00576306">
        <w:rPr>
          <w:rFonts w:ascii="Arial" w:hAnsi="Arial" w:cs="Arial"/>
          <w:sz w:val="22"/>
          <w:szCs w:val="22"/>
        </w:rPr>
        <w:t>The majority are located in the Northern Territory, with one in five Northern Territorians over the age of 15 years in receipt of the payment.</w:t>
      </w:r>
    </w:p>
    <w:p w14:paraId="61632901" w14:textId="77777777" w:rsidR="00B22B5F" w:rsidRPr="00576306" w:rsidRDefault="00B22B5F" w:rsidP="002779D9">
      <w:pPr>
        <w:pStyle w:val="ListBullet"/>
        <w:numPr>
          <w:ilvl w:val="0"/>
          <w:numId w:val="1"/>
        </w:numPr>
        <w:tabs>
          <w:tab w:val="num" w:pos="340"/>
        </w:tabs>
        <w:spacing w:line="260" w:lineRule="atLeast"/>
        <w:ind w:left="340" w:hanging="340"/>
        <w:rPr>
          <w:rFonts w:ascii="Arial" w:hAnsi="Arial" w:cs="Arial"/>
          <w:sz w:val="22"/>
          <w:szCs w:val="22"/>
        </w:rPr>
      </w:pPr>
      <w:r w:rsidRPr="00576306">
        <w:rPr>
          <w:rFonts w:ascii="Arial" w:hAnsi="Arial" w:cs="Arial"/>
          <w:sz w:val="22"/>
          <w:szCs w:val="22"/>
        </w:rPr>
        <w:t>Half are located within areas of the highest socio-economic disadvantage.</w:t>
      </w:r>
    </w:p>
    <w:p w14:paraId="61632902" w14:textId="77777777" w:rsidR="00B22B5F" w:rsidRPr="00576306" w:rsidRDefault="00B22B5F" w:rsidP="002779D9">
      <w:pPr>
        <w:pStyle w:val="ListBullet"/>
        <w:numPr>
          <w:ilvl w:val="0"/>
          <w:numId w:val="1"/>
        </w:numPr>
        <w:tabs>
          <w:tab w:val="num" w:pos="340"/>
        </w:tabs>
        <w:spacing w:line="260" w:lineRule="atLeast"/>
        <w:ind w:left="340" w:hanging="340"/>
        <w:rPr>
          <w:rFonts w:ascii="Arial" w:hAnsi="Arial" w:cs="Arial"/>
          <w:sz w:val="22"/>
          <w:szCs w:val="22"/>
        </w:rPr>
      </w:pPr>
      <w:r w:rsidRPr="00576306">
        <w:rPr>
          <w:rFonts w:ascii="Arial" w:hAnsi="Arial" w:cs="Arial"/>
          <w:sz w:val="22"/>
          <w:szCs w:val="22"/>
        </w:rPr>
        <w:t>Almost 65 per cent of recipients are Indigenous Australians.</w:t>
      </w:r>
    </w:p>
    <w:p w14:paraId="61632903" w14:textId="77777777" w:rsidR="00B22B5F" w:rsidRPr="00576306" w:rsidRDefault="00B22B5F" w:rsidP="002779D9">
      <w:pPr>
        <w:pStyle w:val="ListBullet"/>
        <w:numPr>
          <w:ilvl w:val="0"/>
          <w:numId w:val="1"/>
        </w:numPr>
        <w:tabs>
          <w:tab w:val="num" w:pos="340"/>
        </w:tabs>
        <w:spacing w:line="260" w:lineRule="atLeast"/>
        <w:ind w:left="340" w:hanging="340"/>
        <w:rPr>
          <w:rFonts w:ascii="Arial" w:hAnsi="Arial" w:cs="Arial"/>
          <w:sz w:val="22"/>
          <w:szCs w:val="22"/>
        </w:rPr>
      </w:pPr>
      <w:r w:rsidRPr="00576306">
        <w:rPr>
          <w:rFonts w:ascii="Arial" w:hAnsi="Arial" w:cs="Arial"/>
          <w:sz w:val="22"/>
          <w:szCs w:val="22"/>
        </w:rPr>
        <w:t xml:space="preserve">The large majority are in receipt of either the age pension, the disability support pension, </w:t>
      </w:r>
      <w:proofErr w:type="spellStart"/>
      <w:r w:rsidRPr="00576306">
        <w:rPr>
          <w:rFonts w:ascii="Arial" w:hAnsi="Arial" w:cs="Arial"/>
          <w:sz w:val="22"/>
          <w:szCs w:val="22"/>
        </w:rPr>
        <w:t>Newstart</w:t>
      </w:r>
      <w:proofErr w:type="spellEnd"/>
      <w:r w:rsidRPr="00576306">
        <w:rPr>
          <w:rFonts w:ascii="Arial" w:hAnsi="Arial" w:cs="Arial"/>
          <w:sz w:val="22"/>
          <w:szCs w:val="22"/>
        </w:rPr>
        <w:t xml:space="preserve"> allowance or parenting payment.</w:t>
      </w:r>
    </w:p>
    <w:p w14:paraId="61632904" w14:textId="77777777" w:rsidR="00386E22" w:rsidRDefault="00B22B5F" w:rsidP="002779D9">
      <w:pPr>
        <w:pStyle w:val="ListBullet"/>
        <w:numPr>
          <w:ilvl w:val="0"/>
          <w:numId w:val="1"/>
        </w:numPr>
        <w:tabs>
          <w:tab w:val="num" w:pos="340"/>
        </w:tabs>
        <w:spacing w:line="260" w:lineRule="atLeast"/>
        <w:ind w:left="340" w:hanging="340"/>
        <w:rPr>
          <w:rFonts w:ascii="Arial" w:hAnsi="Arial" w:cs="Arial"/>
          <w:sz w:val="22"/>
          <w:szCs w:val="22"/>
        </w:rPr>
      </w:pPr>
      <w:r w:rsidRPr="00576306">
        <w:rPr>
          <w:rFonts w:ascii="Arial" w:hAnsi="Arial" w:cs="Arial"/>
          <w:sz w:val="22"/>
          <w:szCs w:val="22"/>
        </w:rPr>
        <w:t>Just over half have been in receipt of an income support payment for over five years.</w:t>
      </w:r>
    </w:p>
    <w:p w14:paraId="7887D97C" w14:textId="77950D23" w:rsidR="00512777" w:rsidRPr="00512777" w:rsidRDefault="00512777" w:rsidP="00512777">
      <w:pPr>
        <w:spacing w:before="120" w:after="240"/>
        <w:jc w:val="center"/>
        <w:rPr>
          <w:rFonts w:ascii="Arial" w:hAnsi="Arial" w:cs="Arial"/>
        </w:rPr>
      </w:pPr>
      <w:r w:rsidRPr="00512777">
        <w:rPr>
          <w:rFonts w:ascii="Arial" w:hAnsi="Arial" w:cs="Arial"/>
        </w:rPr>
        <w:t>[</w:t>
      </w:r>
      <w:r>
        <w:rPr>
          <w:rFonts w:ascii="Arial" w:hAnsi="Arial" w:cs="Arial"/>
        </w:rPr>
        <w:t>MORE</w:t>
      </w:r>
      <w:r w:rsidRPr="00512777">
        <w:rPr>
          <w:rFonts w:ascii="Arial" w:hAnsi="Arial" w:cs="Arial"/>
        </w:rPr>
        <w:t>]</w:t>
      </w:r>
      <w:r w:rsidRPr="00512777">
        <w:rPr>
          <w:rFonts w:ascii="Arial" w:hAnsi="Arial" w:cs="Arial"/>
        </w:rPr>
        <w:br w:type="page"/>
      </w:r>
    </w:p>
    <w:p w14:paraId="61632905" w14:textId="5DEA172C" w:rsidR="007F21E2" w:rsidRPr="00676647" w:rsidRDefault="007F21E2" w:rsidP="0058484A">
      <w:pPr>
        <w:spacing w:after="240"/>
        <w:jc w:val="both"/>
        <w:rPr>
          <w:rFonts w:ascii="Arial" w:hAnsi="Arial" w:cs="Arial"/>
          <w:b/>
        </w:rPr>
      </w:pPr>
      <w:r w:rsidRPr="00676647">
        <w:rPr>
          <w:rFonts w:ascii="Arial" w:hAnsi="Arial" w:cs="Arial"/>
          <w:b/>
        </w:rPr>
        <w:lastRenderedPageBreak/>
        <w:t>T</w:t>
      </w:r>
      <w:r>
        <w:rPr>
          <w:rFonts w:ascii="Arial" w:hAnsi="Arial" w:cs="Arial"/>
          <w:b/>
        </w:rPr>
        <w:t>he RAA has a legitimate role</w:t>
      </w:r>
      <w:r w:rsidR="00BC3E94">
        <w:rPr>
          <w:rFonts w:ascii="Arial" w:hAnsi="Arial" w:cs="Arial"/>
          <w:b/>
        </w:rPr>
        <w:t xml:space="preserve"> </w:t>
      </w:r>
      <w:r w:rsidR="00FF5FEC">
        <w:rPr>
          <w:rFonts w:ascii="Arial" w:hAnsi="Arial" w:cs="Arial"/>
          <w:b/>
        </w:rPr>
        <w:t>…</w:t>
      </w:r>
    </w:p>
    <w:p w14:paraId="61632906" w14:textId="5156A2EA" w:rsidR="007F21E2" w:rsidRDefault="007F21E2" w:rsidP="0058484A">
      <w:pPr>
        <w:spacing w:after="240"/>
        <w:jc w:val="both"/>
        <w:rPr>
          <w:rFonts w:ascii="Arial" w:hAnsi="Arial" w:cs="Arial"/>
        </w:rPr>
      </w:pPr>
      <w:r w:rsidRPr="000B724B">
        <w:rPr>
          <w:rFonts w:ascii="Arial" w:hAnsi="Arial" w:cs="Arial"/>
        </w:rPr>
        <w:t xml:space="preserve">The </w:t>
      </w:r>
      <w:r w:rsidR="00AF788A">
        <w:rPr>
          <w:rFonts w:ascii="Arial" w:hAnsi="Arial" w:cs="Arial"/>
        </w:rPr>
        <w:t xml:space="preserve">Commission has found that the </w:t>
      </w:r>
      <w:r w:rsidRPr="000B724B">
        <w:rPr>
          <w:rFonts w:ascii="Arial" w:hAnsi="Arial" w:cs="Arial"/>
        </w:rPr>
        <w:t>RAA has a</w:t>
      </w:r>
      <w:r w:rsidR="00FB655B">
        <w:rPr>
          <w:rFonts w:ascii="Arial" w:hAnsi="Arial" w:cs="Arial"/>
        </w:rPr>
        <w:t xml:space="preserve"> legitimate</w:t>
      </w:r>
      <w:r w:rsidRPr="000B724B">
        <w:rPr>
          <w:rFonts w:ascii="Arial" w:hAnsi="Arial" w:cs="Arial"/>
        </w:rPr>
        <w:t xml:space="preserve"> role in </w:t>
      </w:r>
      <w:r w:rsidRPr="007141F7">
        <w:rPr>
          <w:rFonts w:ascii="Arial" w:hAnsi="Arial" w:cs="Arial"/>
        </w:rPr>
        <w:t>help</w:t>
      </w:r>
      <w:r>
        <w:rPr>
          <w:rFonts w:ascii="Arial" w:hAnsi="Arial" w:cs="Arial"/>
        </w:rPr>
        <w:t>ing</w:t>
      </w:r>
      <w:r w:rsidRPr="007141F7">
        <w:rPr>
          <w:rFonts w:ascii="Arial" w:hAnsi="Arial" w:cs="Arial"/>
        </w:rPr>
        <w:t xml:space="preserve"> income support recipients meet some of the higher costs associated with living in remote areas</w:t>
      </w:r>
      <w:r>
        <w:rPr>
          <w:rFonts w:ascii="Arial" w:hAnsi="Arial" w:cs="Arial"/>
        </w:rPr>
        <w:t>. U</w:t>
      </w:r>
      <w:r w:rsidRPr="000B724B">
        <w:rPr>
          <w:rFonts w:ascii="Arial" w:hAnsi="Arial" w:cs="Arial"/>
        </w:rPr>
        <w:t xml:space="preserve">nlike </w:t>
      </w:r>
      <w:r w:rsidR="000B2E87">
        <w:rPr>
          <w:rFonts w:ascii="Arial" w:hAnsi="Arial" w:cs="Arial"/>
        </w:rPr>
        <w:t xml:space="preserve">most </w:t>
      </w:r>
      <w:r w:rsidRPr="000B724B">
        <w:rPr>
          <w:rFonts w:ascii="Arial" w:hAnsi="Arial" w:cs="Arial"/>
        </w:rPr>
        <w:t>ZTO recipients</w:t>
      </w:r>
      <w:r>
        <w:rPr>
          <w:rFonts w:ascii="Arial" w:hAnsi="Arial" w:cs="Arial"/>
        </w:rPr>
        <w:t>, RAA recipients</w:t>
      </w:r>
      <w:r w:rsidRPr="000B724B">
        <w:rPr>
          <w:rFonts w:ascii="Arial" w:hAnsi="Arial" w:cs="Arial"/>
        </w:rPr>
        <w:t xml:space="preserve"> face barriers to mobility and </w:t>
      </w:r>
      <w:r w:rsidR="00A442CB">
        <w:rPr>
          <w:rFonts w:ascii="Arial" w:hAnsi="Arial" w:cs="Arial"/>
        </w:rPr>
        <w:t xml:space="preserve">do </w:t>
      </w:r>
      <w:r w:rsidRPr="000B724B">
        <w:rPr>
          <w:rFonts w:ascii="Arial" w:hAnsi="Arial" w:cs="Arial"/>
        </w:rPr>
        <w:t xml:space="preserve">not benefit from remote area wage premiums. </w:t>
      </w:r>
    </w:p>
    <w:p w14:paraId="61632907" w14:textId="77777777" w:rsidR="007F21E2" w:rsidRPr="006B75A8" w:rsidRDefault="00192BF6" w:rsidP="0058484A">
      <w:pPr>
        <w:spacing w:after="240"/>
        <w:jc w:val="both"/>
        <w:rPr>
          <w:rFonts w:ascii="Arial" w:hAnsi="Arial" w:cs="Arial"/>
          <w:b/>
        </w:rPr>
      </w:pPr>
      <w:r>
        <w:rPr>
          <w:rFonts w:ascii="Arial" w:hAnsi="Arial" w:cs="Arial"/>
          <w:b/>
        </w:rPr>
        <w:t xml:space="preserve">… </w:t>
      </w:r>
      <w:proofErr w:type="gramStart"/>
      <w:r w:rsidR="00FF5FEC">
        <w:rPr>
          <w:rFonts w:ascii="Arial" w:hAnsi="Arial" w:cs="Arial"/>
          <w:b/>
        </w:rPr>
        <w:t>b</w:t>
      </w:r>
      <w:r w:rsidR="007F21E2" w:rsidRPr="006B75A8">
        <w:rPr>
          <w:rFonts w:ascii="Arial" w:hAnsi="Arial" w:cs="Arial"/>
          <w:b/>
        </w:rPr>
        <w:t>ut</w:t>
      </w:r>
      <w:proofErr w:type="gramEnd"/>
      <w:r w:rsidR="007F21E2" w:rsidRPr="006B75A8">
        <w:rPr>
          <w:rFonts w:ascii="Arial" w:hAnsi="Arial" w:cs="Arial"/>
          <w:b/>
        </w:rPr>
        <w:t xml:space="preserve"> </w:t>
      </w:r>
      <w:r w:rsidR="007F21E2">
        <w:rPr>
          <w:rFonts w:ascii="Arial" w:hAnsi="Arial" w:cs="Arial"/>
          <w:b/>
        </w:rPr>
        <w:t>is in need of a refresh</w:t>
      </w:r>
    </w:p>
    <w:p w14:paraId="61632908" w14:textId="69430C0C" w:rsidR="007F21E2" w:rsidRPr="0058484A" w:rsidRDefault="007F21E2" w:rsidP="0058484A">
      <w:pPr>
        <w:spacing w:after="240"/>
        <w:jc w:val="both"/>
        <w:rPr>
          <w:rFonts w:ascii="Arial" w:hAnsi="Arial" w:cs="Arial"/>
        </w:rPr>
      </w:pPr>
      <w:r w:rsidRPr="006B75A8">
        <w:rPr>
          <w:rFonts w:ascii="Arial" w:hAnsi="Arial" w:cs="Arial"/>
        </w:rPr>
        <w:t xml:space="preserve">RAA </w:t>
      </w:r>
      <w:r>
        <w:rPr>
          <w:rFonts w:ascii="Arial" w:hAnsi="Arial" w:cs="Arial"/>
        </w:rPr>
        <w:t>areas</w:t>
      </w:r>
      <w:r w:rsidRPr="006B75A8">
        <w:rPr>
          <w:rFonts w:ascii="Arial" w:hAnsi="Arial" w:cs="Arial"/>
        </w:rPr>
        <w:t xml:space="preserve"> are outdated</w:t>
      </w:r>
      <w:r>
        <w:rPr>
          <w:rFonts w:ascii="Arial" w:hAnsi="Arial" w:cs="Arial"/>
        </w:rPr>
        <w:t xml:space="preserve"> and </w:t>
      </w:r>
      <w:r w:rsidRPr="006B75A8">
        <w:rPr>
          <w:rFonts w:ascii="Arial" w:hAnsi="Arial" w:cs="Arial"/>
        </w:rPr>
        <w:t>payment rates have not increased in 20 years</w:t>
      </w:r>
      <w:r w:rsidRPr="0058484A">
        <w:rPr>
          <w:rFonts w:ascii="Arial" w:hAnsi="Arial" w:cs="Arial"/>
        </w:rPr>
        <w:t>.</w:t>
      </w:r>
    </w:p>
    <w:p w14:paraId="61632909" w14:textId="1FF20E90" w:rsidR="007F21E2" w:rsidRPr="00BE16E6" w:rsidRDefault="007F21E2" w:rsidP="0058484A">
      <w:pPr>
        <w:spacing w:after="240"/>
        <w:jc w:val="both"/>
        <w:rPr>
          <w:rFonts w:ascii="Arial" w:hAnsi="Arial" w:cs="Arial"/>
          <w:spacing w:val="-2"/>
        </w:rPr>
      </w:pPr>
      <w:r w:rsidRPr="00BE16E6">
        <w:rPr>
          <w:rFonts w:ascii="Arial" w:hAnsi="Arial" w:cs="Arial"/>
          <w:spacing w:val="-2"/>
        </w:rPr>
        <w:t xml:space="preserve">To ensure that </w:t>
      </w:r>
      <w:r w:rsidR="001D609E" w:rsidRPr="00BE16E6">
        <w:rPr>
          <w:rFonts w:ascii="Arial" w:hAnsi="Arial" w:cs="Arial"/>
          <w:spacing w:val="-2"/>
        </w:rPr>
        <w:t xml:space="preserve">the </w:t>
      </w:r>
      <w:r w:rsidRPr="00BE16E6">
        <w:rPr>
          <w:rFonts w:ascii="Arial" w:hAnsi="Arial" w:cs="Arial"/>
          <w:spacing w:val="-2"/>
        </w:rPr>
        <w:t xml:space="preserve">RAA </w:t>
      </w:r>
      <w:r w:rsidR="001D609E" w:rsidRPr="00BE16E6">
        <w:rPr>
          <w:rFonts w:ascii="Arial" w:hAnsi="Arial" w:cs="Arial"/>
          <w:spacing w:val="-2"/>
        </w:rPr>
        <w:t>is fit-for-purpose</w:t>
      </w:r>
      <w:r w:rsidRPr="00BE16E6">
        <w:rPr>
          <w:rFonts w:ascii="Arial" w:hAnsi="Arial" w:cs="Arial"/>
          <w:spacing w:val="-2"/>
        </w:rPr>
        <w:t xml:space="preserve"> </w:t>
      </w:r>
      <w:r w:rsidR="005C12DD" w:rsidRPr="00BE16E6">
        <w:rPr>
          <w:rFonts w:ascii="Arial" w:hAnsi="Arial" w:cs="Arial"/>
          <w:spacing w:val="-2"/>
        </w:rPr>
        <w:t xml:space="preserve">in </w:t>
      </w:r>
      <w:r w:rsidR="001D609E" w:rsidRPr="00BE16E6">
        <w:rPr>
          <w:rFonts w:ascii="Arial" w:hAnsi="Arial" w:cs="Arial"/>
          <w:spacing w:val="-2"/>
        </w:rPr>
        <w:t xml:space="preserve">contemporary </w:t>
      </w:r>
      <w:r w:rsidR="005C12DD" w:rsidRPr="00BE16E6">
        <w:rPr>
          <w:rFonts w:ascii="Arial" w:hAnsi="Arial" w:cs="Arial"/>
          <w:spacing w:val="-2"/>
        </w:rPr>
        <w:t>Australia</w:t>
      </w:r>
      <w:r w:rsidR="00192BF6" w:rsidRPr="00BE16E6">
        <w:rPr>
          <w:rFonts w:ascii="Arial" w:hAnsi="Arial" w:cs="Arial"/>
          <w:spacing w:val="-2"/>
        </w:rPr>
        <w:t>,</w:t>
      </w:r>
      <w:r w:rsidR="005C12DD" w:rsidRPr="00BE16E6">
        <w:rPr>
          <w:rFonts w:ascii="Arial" w:hAnsi="Arial" w:cs="Arial"/>
          <w:spacing w:val="-2"/>
        </w:rPr>
        <w:t xml:space="preserve"> </w:t>
      </w:r>
      <w:r w:rsidRPr="00BE16E6">
        <w:rPr>
          <w:rFonts w:ascii="Arial" w:hAnsi="Arial" w:cs="Arial"/>
          <w:spacing w:val="-2"/>
        </w:rPr>
        <w:t xml:space="preserve">the Commission is recommending that RAA areas be aligned with ABS </w:t>
      </w:r>
      <w:r w:rsidR="008F7A7F" w:rsidRPr="00BE16E6">
        <w:rPr>
          <w:rFonts w:ascii="Arial" w:hAnsi="Arial" w:cs="Arial"/>
          <w:i/>
          <w:spacing w:val="-2"/>
        </w:rPr>
        <w:t>v</w:t>
      </w:r>
      <w:r w:rsidR="009062D3" w:rsidRPr="00BE16E6">
        <w:rPr>
          <w:rFonts w:ascii="Arial" w:hAnsi="Arial" w:cs="Arial"/>
          <w:i/>
          <w:spacing w:val="-2"/>
        </w:rPr>
        <w:t xml:space="preserve">ery </w:t>
      </w:r>
      <w:r w:rsidR="008F7A7F" w:rsidRPr="00BE16E6">
        <w:rPr>
          <w:rFonts w:ascii="Arial" w:hAnsi="Arial" w:cs="Arial"/>
          <w:i/>
          <w:spacing w:val="-2"/>
        </w:rPr>
        <w:t>r</w:t>
      </w:r>
      <w:r w:rsidRPr="00BE16E6">
        <w:rPr>
          <w:rFonts w:ascii="Arial" w:hAnsi="Arial" w:cs="Arial"/>
          <w:i/>
          <w:spacing w:val="-2"/>
        </w:rPr>
        <w:t>emote</w:t>
      </w:r>
      <w:r w:rsidRPr="00BE16E6">
        <w:rPr>
          <w:rFonts w:ascii="Arial" w:hAnsi="Arial" w:cs="Arial"/>
          <w:spacing w:val="-2"/>
        </w:rPr>
        <w:t xml:space="preserve"> and </w:t>
      </w:r>
      <w:r w:rsidR="008F7A7F" w:rsidRPr="00BE16E6">
        <w:rPr>
          <w:rFonts w:ascii="Arial" w:hAnsi="Arial" w:cs="Arial"/>
          <w:i/>
          <w:spacing w:val="-2"/>
        </w:rPr>
        <w:t>r</w:t>
      </w:r>
      <w:r w:rsidRPr="00BE16E6">
        <w:rPr>
          <w:rFonts w:ascii="Arial" w:hAnsi="Arial" w:cs="Arial"/>
          <w:i/>
          <w:spacing w:val="-2"/>
        </w:rPr>
        <w:t>emote</w:t>
      </w:r>
      <w:r w:rsidRPr="00BE16E6">
        <w:rPr>
          <w:rFonts w:ascii="Arial" w:hAnsi="Arial" w:cs="Arial"/>
          <w:spacing w:val="-2"/>
        </w:rPr>
        <w:t xml:space="preserve"> areas</w:t>
      </w:r>
      <w:r w:rsidR="008F7A7F" w:rsidRPr="00BE16E6">
        <w:rPr>
          <w:rFonts w:ascii="Arial" w:hAnsi="Arial" w:cs="Arial"/>
          <w:spacing w:val="-2"/>
        </w:rPr>
        <w:t xml:space="preserve"> (</w:t>
      </w:r>
      <w:r w:rsidR="00BE7A84" w:rsidRPr="00BE16E6">
        <w:rPr>
          <w:rFonts w:ascii="Arial" w:hAnsi="Arial" w:cs="Arial"/>
          <w:spacing w:val="-2"/>
        </w:rPr>
        <w:t>map</w:t>
      </w:r>
      <w:r w:rsidR="008F7A7F" w:rsidRPr="00BE16E6">
        <w:rPr>
          <w:rFonts w:ascii="Arial" w:hAnsi="Arial" w:cs="Arial"/>
          <w:spacing w:val="-2"/>
        </w:rPr>
        <w:t xml:space="preserve"> below)</w:t>
      </w:r>
      <w:r w:rsidRPr="00BE16E6">
        <w:rPr>
          <w:rFonts w:ascii="Arial" w:hAnsi="Arial" w:cs="Arial"/>
          <w:spacing w:val="-2"/>
        </w:rPr>
        <w:t xml:space="preserve">. This would increase the number of </w:t>
      </w:r>
      <w:r w:rsidR="00C63F95" w:rsidRPr="00BE16E6">
        <w:rPr>
          <w:rFonts w:ascii="Arial" w:hAnsi="Arial" w:cs="Arial"/>
          <w:spacing w:val="-2"/>
        </w:rPr>
        <w:t xml:space="preserve">income support recipients eligible for the </w:t>
      </w:r>
      <w:r w:rsidRPr="00BE16E6">
        <w:rPr>
          <w:rFonts w:ascii="Arial" w:hAnsi="Arial" w:cs="Arial"/>
          <w:spacing w:val="-2"/>
        </w:rPr>
        <w:t>RAA by an estimated 43 000</w:t>
      </w:r>
      <w:r w:rsidR="001B5DEC" w:rsidRPr="00BE16E6">
        <w:rPr>
          <w:rFonts w:ascii="Arial" w:hAnsi="Arial" w:cs="Arial"/>
          <w:spacing w:val="-2"/>
        </w:rPr>
        <w:t>,</w:t>
      </w:r>
      <w:r w:rsidRPr="00BE16E6">
        <w:rPr>
          <w:rFonts w:ascii="Arial" w:hAnsi="Arial" w:cs="Arial"/>
          <w:spacing w:val="-2"/>
        </w:rPr>
        <w:t xml:space="preserve"> at an additional cost to the Australian government of $17 million a year. Current recipients in Darwin would no longer be eligible for the RAA as Darwin is classified by the ABS as </w:t>
      </w:r>
      <w:r w:rsidRPr="00BE16E6">
        <w:rPr>
          <w:rFonts w:ascii="Arial" w:hAnsi="Arial" w:cs="Arial"/>
          <w:i/>
          <w:spacing w:val="-2"/>
        </w:rPr>
        <w:t>outer regional</w:t>
      </w:r>
      <w:r w:rsidRPr="00BE16E6">
        <w:rPr>
          <w:rFonts w:ascii="Arial" w:hAnsi="Arial" w:cs="Arial"/>
          <w:spacing w:val="-2"/>
        </w:rPr>
        <w:t>.</w:t>
      </w:r>
    </w:p>
    <w:p w14:paraId="6163290A" w14:textId="77777777" w:rsidR="007F21E2" w:rsidRDefault="007F21E2" w:rsidP="0058484A">
      <w:pPr>
        <w:spacing w:after="0"/>
        <w:jc w:val="both"/>
        <w:rPr>
          <w:rFonts w:ascii="Arial" w:hAnsi="Arial" w:cs="Arial"/>
        </w:rPr>
      </w:pPr>
      <w:r w:rsidRPr="000B724B">
        <w:rPr>
          <w:rFonts w:ascii="Arial" w:hAnsi="Arial" w:cs="Arial"/>
        </w:rPr>
        <w:t xml:space="preserve">The </w:t>
      </w:r>
      <w:r>
        <w:rPr>
          <w:rFonts w:ascii="Arial" w:hAnsi="Arial" w:cs="Arial"/>
        </w:rPr>
        <w:t xml:space="preserve">Commission is also recommending that the </w:t>
      </w:r>
      <w:r w:rsidRPr="000B724B">
        <w:rPr>
          <w:rFonts w:ascii="Arial" w:hAnsi="Arial" w:cs="Arial"/>
        </w:rPr>
        <w:t xml:space="preserve">Australian Government revise </w:t>
      </w:r>
      <w:r>
        <w:rPr>
          <w:rFonts w:ascii="Arial" w:hAnsi="Arial" w:cs="Arial"/>
        </w:rPr>
        <w:t xml:space="preserve">RAA </w:t>
      </w:r>
      <w:r w:rsidRPr="000B724B">
        <w:rPr>
          <w:rFonts w:ascii="Arial" w:hAnsi="Arial" w:cs="Arial"/>
        </w:rPr>
        <w:t>payment rate</w:t>
      </w:r>
      <w:r w:rsidR="001D609E">
        <w:rPr>
          <w:rFonts w:ascii="Arial" w:hAnsi="Arial" w:cs="Arial"/>
        </w:rPr>
        <w:t>s</w:t>
      </w:r>
      <w:r w:rsidRPr="000B724B">
        <w:rPr>
          <w:rFonts w:ascii="Arial" w:hAnsi="Arial" w:cs="Arial"/>
        </w:rPr>
        <w:t xml:space="preserve"> following the completion of </w:t>
      </w:r>
      <w:r w:rsidR="00625B6C">
        <w:rPr>
          <w:rFonts w:ascii="Arial" w:hAnsi="Arial" w:cs="Arial"/>
        </w:rPr>
        <w:t>th</w:t>
      </w:r>
      <w:r w:rsidR="00313277">
        <w:rPr>
          <w:rFonts w:ascii="Arial" w:hAnsi="Arial" w:cs="Arial"/>
        </w:rPr>
        <w:t>is</w:t>
      </w:r>
      <w:r w:rsidRPr="000B724B">
        <w:rPr>
          <w:rFonts w:ascii="Arial" w:hAnsi="Arial" w:cs="Arial"/>
        </w:rPr>
        <w:t xml:space="preserve"> study</w:t>
      </w:r>
      <w:r w:rsidR="005C12DD">
        <w:rPr>
          <w:rFonts w:ascii="Arial" w:hAnsi="Arial" w:cs="Arial"/>
        </w:rPr>
        <w:t>, and that the RAA be reviewed periodically</w:t>
      </w:r>
      <w:r w:rsidR="0054253C">
        <w:rPr>
          <w:rFonts w:ascii="Arial" w:hAnsi="Arial" w:cs="Arial"/>
        </w:rPr>
        <w:t xml:space="preserve"> </w:t>
      </w:r>
      <w:r w:rsidR="00192BF6">
        <w:rPr>
          <w:rFonts w:ascii="Arial" w:hAnsi="Arial" w:cs="Arial"/>
        </w:rPr>
        <w:t xml:space="preserve">thereafter </w:t>
      </w:r>
      <w:r w:rsidRPr="00AB7BBB">
        <w:rPr>
          <w:rFonts w:ascii="Arial" w:hAnsi="Arial" w:cs="Arial"/>
        </w:rPr>
        <w:t xml:space="preserve">to ensure it </w:t>
      </w:r>
      <w:r w:rsidR="00192BF6">
        <w:rPr>
          <w:rFonts w:ascii="Arial" w:hAnsi="Arial" w:cs="Arial"/>
        </w:rPr>
        <w:t>remains</w:t>
      </w:r>
      <w:r w:rsidRPr="00AB7BBB">
        <w:rPr>
          <w:rFonts w:ascii="Arial" w:hAnsi="Arial" w:cs="Arial"/>
        </w:rPr>
        <w:t xml:space="preserve"> </w:t>
      </w:r>
      <w:r w:rsidR="00192BF6">
        <w:rPr>
          <w:rFonts w:ascii="Arial" w:hAnsi="Arial" w:cs="Arial"/>
        </w:rPr>
        <w:t xml:space="preserve">appropriate and </w:t>
      </w:r>
      <w:r w:rsidR="000306B4" w:rsidRPr="000306B4">
        <w:rPr>
          <w:rFonts w:ascii="Arial" w:hAnsi="Arial" w:cs="Arial"/>
        </w:rPr>
        <w:t>effective</w:t>
      </w:r>
      <w:r w:rsidRPr="00AB7BBB">
        <w:rPr>
          <w:rFonts w:ascii="Arial" w:hAnsi="Arial" w:cs="Arial"/>
        </w:rPr>
        <w:t xml:space="preserve">. </w:t>
      </w:r>
    </w:p>
    <w:p w14:paraId="6163290B" w14:textId="77777777" w:rsidR="004804F7" w:rsidRDefault="00FF5FEC" w:rsidP="00BB789D">
      <w:pPr>
        <w:spacing w:after="0"/>
        <w:jc w:val="center"/>
      </w:pPr>
      <w:r>
        <w:rPr>
          <w:noProof/>
          <w:lang w:eastAsia="en-AU"/>
        </w:rPr>
        <w:drawing>
          <wp:inline distT="0" distB="0" distL="0" distR="0" wp14:anchorId="61632911" wp14:editId="42AA5E9A">
            <wp:extent cx="4442460" cy="2481778"/>
            <wp:effectExtent l="0" t="0" r="0" b="0"/>
            <wp:docPr id="17" name="Picture 17" descr="This map shows that significant areas of Australia are classified as either very remote or remote by the ABS but are not eligible for the RAA including large areas in Queensland and New South Wales, along with parts of the south-east of South Australia and south-west of Western Australia and the west coast of Tasmania. It also shows that the only ABS non remote area currently eligible for the RAA is Darwin, which is classified as outer reg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3085" cy="2493300"/>
                    </a:xfrm>
                    <a:prstGeom prst="rect">
                      <a:avLst/>
                    </a:prstGeom>
                    <a:noFill/>
                  </pic:spPr>
                </pic:pic>
              </a:graphicData>
            </a:graphic>
          </wp:inline>
        </w:drawing>
      </w:r>
    </w:p>
    <w:p w14:paraId="6163290C" w14:textId="77777777" w:rsidR="00656AF5" w:rsidRDefault="00AF788A" w:rsidP="0058484A">
      <w:pPr>
        <w:spacing w:after="240"/>
        <w:jc w:val="both"/>
        <w:rPr>
          <w:rFonts w:ascii="Arial" w:hAnsi="Arial" w:cs="Arial"/>
          <w:b/>
        </w:rPr>
      </w:pPr>
      <w:r>
        <w:rPr>
          <w:rFonts w:ascii="Arial" w:hAnsi="Arial" w:cs="Arial"/>
          <w:b/>
        </w:rPr>
        <w:t>What next?</w:t>
      </w:r>
    </w:p>
    <w:p w14:paraId="6163290D" w14:textId="64BCCA54" w:rsidR="00656AF5" w:rsidRPr="0058484A" w:rsidRDefault="00216293" w:rsidP="0058484A">
      <w:pPr>
        <w:spacing w:after="360"/>
        <w:jc w:val="both"/>
        <w:rPr>
          <w:rStyle w:val="Hyperlink"/>
          <w:rFonts w:ascii="Arial" w:hAnsi="Arial" w:cs="Arial"/>
          <w:color w:val="auto"/>
        </w:rPr>
      </w:pPr>
      <w:r w:rsidRPr="00AF788A">
        <w:rPr>
          <w:rFonts w:ascii="Arial" w:hAnsi="Arial" w:cs="Arial"/>
        </w:rPr>
        <w:t xml:space="preserve">The Productivity Commission </w:t>
      </w:r>
      <w:r w:rsidR="00066271">
        <w:rPr>
          <w:rFonts w:ascii="Arial" w:hAnsi="Arial" w:cs="Arial"/>
        </w:rPr>
        <w:t xml:space="preserve">welcomes </w:t>
      </w:r>
      <w:r w:rsidR="00AF788A" w:rsidRPr="00AF788A">
        <w:rPr>
          <w:rFonts w:ascii="Arial" w:hAnsi="Arial" w:cs="Arial"/>
        </w:rPr>
        <w:t xml:space="preserve">feedback on </w:t>
      </w:r>
      <w:r w:rsidR="00AF788A">
        <w:rPr>
          <w:rFonts w:ascii="Arial" w:hAnsi="Arial" w:cs="Arial"/>
        </w:rPr>
        <w:t>thi</w:t>
      </w:r>
      <w:r w:rsidR="00AF788A" w:rsidRPr="00AF788A">
        <w:rPr>
          <w:rFonts w:ascii="Arial" w:hAnsi="Arial" w:cs="Arial"/>
        </w:rPr>
        <w:t>s draft report. You are welcome to make a</w:t>
      </w:r>
      <w:r w:rsidR="00AF788A">
        <w:rPr>
          <w:rFonts w:ascii="Arial" w:hAnsi="Arial" w:cs="Arial"/>
        </w:rPr>
        <w:t xml:space="preserve"> </w:t>
      </w:r>
      <w:r w:rsidR="00AF788A" w:rsidRPr="00AF788A">
        <w:rPr>
          <w:rFonts w:ascii="Arial" w:hAnsi="Arial" w:cs="Arial"/>
        </w:rPr>
        <w:t xml:space="preserve">written submission to the Commission by </w:t>
      </w:r>
      <w:r w:rsidR="00825AFC" w:rsidRPr="005544BE">
        <w:rPr>
          <w:rFonts w:ascii="Arial" w:hAnsi="Arial" w:cs="Arial"/>
        </w:rPr>
        <w:t>Friday 11 October</w:t>
      </w:r>
      <w:r w:rsidR="00AF788A" w:rsidRPr="00AF788A">
        <w:rPr>
          <w:rFonts w:ascii="Arial" w:hAnsi="Arial" w:cs="Arial"/>
        </w:rPr>
        <w:t>. Alternatively</w:t>
      </w:r>
      <w:r w:rsidR="00C05622">
        <w:rPr>
          <w:rFonts w:ascii="Arial" w:hAnsi="Arial" w:cs="Arial"/>
        </w:rPr>
        <w:t>,</w:t>
      </w:r>
      <w:r w:rsidR="00AF788A" w:rsidRPr="00AF788A">
        <w:rPr>
          <w:rFonts w:ascii="Arial" w:hAnsi="Arial" w:cs="Arial"/>
        </w:rPr>
        <w:t xml:space="preserve"> you can leave a brief comment. </w:t>
      </w:r>
      <w:r w:rsidR="00066271">
        <w:rPr>
          <w:rFonts w:ascii="Arial" w:hAnsi="Arial" w:cs="Arial"/>
        </w:rPr>
        <w:t>The draft report and i</w:t>
      </w:r>
      <w:r w:rsidR="00AF788A" w:rsidRPr="00AF788A">
        <w:rPr>
          <w:rFonts w:ascii="Arial" w:hAnsi="Arial" w:cs="Arial"/>
        </w:rPr>
        <w:t xml:space="preserve">nformation on </w:t>
      </w:r>
      <w:r w:rsidR="00BB5EB9">
        <w:rPr>
          <w:rFonts w:ascii="Arial" w:hAnsi="Arial" w:cs="Arial"/>
        </w:rPr>
        <w:t xml:space="preserve">how to submit </w:t>
      </w:r>
      <w:r w:rsidR="00AF788A" w:rsidRPr="00AF788A">
        <w:rPr>
          <w:rFonts w:ascii="Arial" w:hAnsi="Arial" w:cs="Arial"/>
        </w:rPr>
        <w:t>submission</w:t>
      </w:r>
      <w:r w:rsidR="00BB5EB9">
        <w:rPr>
          <w:rFonts w:ascii="Arial" w:hAnsi="Arial" w:cs="Arial"/>
        </w:rPr>
        <w:t>s</w:t>
      </w:r>
      <w:r w:rsidR="00AF788A" w:rsidRPr="00AF788A">
        <w:rPr>
          <w:rFonts w:ascii="Arial" w:hAnsi="Arial" w:cs="Arial"/>
        </w:rPr>
        <w:t xml:space="preserve"> and </w:t>
      </w:r>
      <w:r w:rsidR="00BB5EB9">
        <w:rPr>
          <w:rFonts w:ascii="Arial" w:hAnsi="Arial" w:cs="Arial"/>
        </w:rPr>
        <w:t xml:space="preserve">brief </w:t>
      </w:r>
      <w:r w:rsidR="00AF788A">
        <w:rPr>
          <w:rFonts w:ascii="Arial" w:hAnsi="Arial" w:cs="Arial"/>
        </w:rPr>
        <w:t>comments</w:t>
      </w:r>
      <w:r w:rsidR="00AF788A" w:rsidRPr="00AF788A">
        <w:rPr>
          <w:rFonts w:ascii="Arial" w:hAnsi="Arial" w:cs="Arial"/>
        </w:rPr>
        <w:t xml:space="preserve"> is available on the </w:t>
      </w:r>
      <w:r w:rsidR="00AF788A" w:rsidRPr="0058484A">
        <w:rPr>
          <w:rFonts w:ascii="Arial" w:hAnsi="Arial" w:cs="Arial"/>
        </w:rPr>
        <w:t>stud</w:t>
      </w:r>
      <w:r w:rsidR="00E21748" w:rsidRPr="0058484A">
        <w:rPr>
          <w:rFonts w:ascii="Arial" w:hAnsi="Arial" w:cs="Arial"/>
        </w:rPr>
        <w:t>y’s</w:t>
      </w:r>
      <w:r w:rsidR="00AF788A" w:rsidRPr="0058484A">
        <w:rPr>
          <w:rFonts w:ascii="Arial" w:hAnsi="Arial" w:cs="Arial"/>
        </w:rPr>
        <w:t xml:space="preserve"> website: </w:t>
      </w:r>
      <w:hyperlink r:id="rId9" w:history="1">
        <w:r w:rsidR="0058484A" w:rsidRPr="0058484A">
          <w:rPr>
            <w:rStyle w:val="Hyperlink"/>
            <w:rFonts w:ascii="Arial" w:hAnsi="Arial" w:cs="Arial"/>
            <w:color w:val="auto"/>
          </w:rPr>
          <w:t>www.pc.gov.au/remote-tax</w:t>
        </w:r>
      </w:hyperlink>
      <w:r w:rsidR="00254A50">
        <w:rPr>
          <w:rStyle w:val="Hyperlink"/>
          <w:rFonts w:ascii="Arial" w:hAnsi="Arial" w:cs="Arial"/>
          <w:color w:val="auto"/>
        </w:rPr>
        <w:t>.</w:t>
      </w:r>
    </w:p>
    <w:p w14:paraId="39AADC9F" w14:textId="5AEA0D31" w:rsidR="00254A50" w:rsidRPr="003F017E" w:rsidRDefault="0023571B" w:rsidP="00512777">
      <w:pPr>
        <w:spacing w:before="120" w:after="120"/>
        <w:jc w:val="center"/>
        <w:rPr>
          <w:rFonts w:ascii="Arial" w:hAnsi="Arial" w:cs="Arial"/>
        </w:rPr>
      </w:pPr>
      <w:bookmarkStart w:id="0" w:name="_GoBack"/>
      <w:bookmarkEnd w:id="0"/>
      <w:r>
        <w:rPr>
          <w:rFonts w:ascii="Arial" w:hAnsi="Arial" w:cs="Arial"/>
        </w:rPr>
        <w:t xml:space="preserve"> </w:t>
      </w:r>
      <w:r w:rsidR="00254A50">
        <w:rPr>
          <w:rFonts w:ascii="Arial" w:hAnsi="Arial" w:cs="Arial"/>
        </w:rPr>
        <w:t>[END]</w:t>
      </w:r>
    </w:p>
    <w:sectPr w:rsidR="00254A50" w:rsidRPr="003F017E" w:rsidSect="006A10C4">
      <w:headerReference w:type="even" r:id="rId10"/>
      <w:headerReference w:type="default" r:id="rId11"/>
      <w:footerReference w:type="even" r:id="rId12"/>
      <w:footerReference w:type="default" r:id="rId13"/>
      <w:headerReference w:type="first" r:id="rId14"/>
      <w:footerReference w:type="first" r:id="rId15"/>
      <w:pgSz w:w="11906" w:h="16838"/>
      <w:pgMar w:top="2693" w:right="1134" w:bottom="1701" w:left="1134" w:header="709" w:footer="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32915" w14:textId="77777777" w:rsidR="006237F0" w:rsidRDefault="006237F0" w:rsidP="00BF738A">
      <w:pPr>
        <w:spacing w:after="0" w:line="240" w:lineRule="auto"/>
      </w:pPr>
      <w:r>
        <w:separator/>
      </w:r>
    </w:p>
  </w:endnote>
  <w:endnote w:type="continuationSeparator" w:id="0">
    <w:p w14:paraId="61632916" w14:textId="77777777" w:rsidR="006237F0" w:rsidRDefault="006237F0" w:rsidP="00BF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92076" w14:textId="77777777" w:rsidR="008E0841" w:rsidRDefault="008E08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965784"/>
      <w:docPartObj>
        <w:docPartGallery w:val="Page Numbers (Bottom of Page)"/>
        <w:docPartUnique/>
      </w:docPartObj>
    </w:sdtPr>
    <w:sdtEndPr>
      <w:rPr>
        <w:rFonts w:ascii="Arial" w:hAnsi="Arial" w:cs="Arial"/>
        <w:noProof/>
        <w:sz w:val="18"/>
        <w:szCs w:val="18"/>
      </w:rPr>
    </w:sdtEndPr>
    <w:sdtContent>
      <w:p w14:paraId="61632919" w14:textId="0E0BBF7B" w:rsidR="00BF738A" w:rsidRPr="00FD6A55" w:rsidRDefault="006A10C4" w:rsidP="006A10C4">
        <w:pPr>
          <w:pStyle w:val="Footer"/>
          <w:jc w:val="center"/>
          <w:rPr>
            <w:rFonts w:ascii="Arial" w:hAnsi="Arial" w:cs="Arial"/>
            <w:sz w:val="18"/>
            <w:szCs w:val="18"/>
          </w:rPr>
        </w:pPr>
        <w:r w:rsidRPr="00FD6A55">
          <w:rPr>
            <w:rFonts w:ascii="Arial" w:eastAsia="Times New Roman" w:hAnsi="Arial" w:cs="Arial"/>
            <w:noProof/>
            <w:kern w:val="16"/>
            <w:sz w:val="18"/>
            <w:szCs w:val="18"/>
            <w:lang w:eastAsia="en-AU"/>
          </w:rPr>
          <w:drawing>
            <wp:anchor distT="0" distB="0" distL="114300" distR="114300" simplePos="0" relativeHeight="251662336" behindDoc="1" locked="0" layoutInCell="1" allowOverlap="1" wp14:anchorId="6163291C" wp14:editId="6163291D">
              <wp:simplePos x="0" y="0"/>
              <wp:positionH relativeFrom="page">
                <wp:align>center</wp:align>
              </wp:positionH>
              <wp:positionV relativeFrom="page">
                <wp:align>bottom</wp:align>
              </wp:positionV>
              <wp:extent cx="7560000" cy="9612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extLst>
                          <a:ext uri="{28A0092B-C50C-407E-A947-70E740481C1C}">
                            <a14:useLocalDpi xmlns:a14="http://schemas.microsoft.com/office/drawing/2010/main" val="0"/>
                          </a:ext>
                        </a:extLst>
                      </a:blip>
                      <a:srcRect t="20472"/>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6A55">
          <w:rPr>
            <w:rFonts w:ascii="Arial" w:hAnsi="Arial" w:cs="Arial"/>
            <w:sz w:val="18"/>
            <w:szCs w:val="18"/>
          </w:rPr>
          <w:fldChar w:fldCharType="begin"/>
        </w:r>
        <w:r w:rsidRPr="00FD6A55">
          <w:rPr>
            <w:rFonts w:ascii="Arial" w:hAnsi="Arial" w:cs="Arial"/>
            <w:sz w:val="18"/>
            <w:szCs w:val="18"/>
          </w:rPr>
          <w:instrText xml:space="preserve"> PAGE   \* MERGEFORMAT </w:instrText>
        </w:r>
        <w:r w:rsidRPr="00FD6A55">
          <w:rPr>
            <w:rFonts w:ascii="Arial" w:hAnsi="Arial" w:cs="Arial"/>
            <w:sz w:val="18"/>
            <w:szCs w:val="18"/>
          </w:rPr>
          <w:fldChar w:fldCharType="separate"/>
        </w:r>
        <w:r w:rsidR="0023571B">
          <w:rPr>
            <w:rFonts w:ascii="Arial" w:hAnsi="Arial" w:cs="Arial"/>
            <w:noProof/>
            <w:sz w:val="18"/>
            <w:szCs w:val="18"/>
          </w:rPr>
          <w:t>2</w:t>
        </w:r>
        <w:r w:rsidRPr="00FD6A55">
          <w:rPr>
            <w:rFonts w:ascii="Arial" w:hAnsi="Arial" w:cs="Arial"/>
            <w:noProof/>
            <w:sz w:val="18"/>
            <w:szCs w:val="18"/>
          </w:rPr>
          <w:fldChar w:fldCharType="end"/>
        </w:r>
        <w:r w:rsidR="00A80380">
          <w:rPr>
            <w:rFonts w:ascii="Arial" w:hAnsi="Arial" w:cs="Arial"/>
            <w:noProof/>
            <w:sz w:val="18"/>
            <w:szCs w:val="18"/>
          </w:rPr>
          <w:t>/2</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74909" w14:textId="77777777" w:rsidR="008E0841" w:rsidRDefault="008E08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632913" w14:textId="77777777" w:rsidR="006237F0" w:rsidRDefault="006237F0" w:rsidP="00BF738A">
      <w:pPr>
        <w:spacing w:after="0" w:line="240" w:lineRule="auto"/>
      </w:pPr>
      <w:r>
        <w:separator/>
      </w:r>
    </w:p>
  </w:footnote>
  <w:footnote w:type="continuationSeparator" w:id="0">
    <w:p w14:paraId="61632914" w14:textId="77777777" w:rsidR="006237F0" w:rsidRDefault="006237F0" w:rsidP="00BF7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77525" w14:textId="77777777" w:rsidR="008E0841" w:rsidRDefault="008E0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32917" w14:textId="2F2A7046" w:rsidR="00BF738A" w:rsidRDefault="00057037" w:rsidP="006A7DB6">
    <w:pPr>
      <w:spacing w:before="120" w:after="0" w:line="240" w:lineRule="auto"/>
      <w:ind w:right="-46"/>
      <w:jc w:val="right"/>
      <w:rPr>
        <w:rFonts w:ascii="Verdana" w:eastAsia="Times New Roman" w:hAnsi="Verdana" w:cs="Arial"/>
        <w:b/>
        <w:noProof/>
        <w:color w:val="FFFFFF" w:themeColor="background1"/>
        <w:sz w:val="28"/>
        <w:szCs w:val="28"/>
        <w:lang w:eastAsia="en-AU"/>
      </w:rPr>
    </w:pPr>
    <w:r>
      <w:rPr>
        <w:rFonts w:ascii="Verdana" w:eastAsia="Times New Roman" w:hAnsi="Verdana" w:cs="Arial"/>
        <w:b/>
        <w:noProof/>
        <w:color w:val="FFFFFF" w:themeColor="background1"/>
        <w:sz w:val="28"/>
        <w:szCs w:val="28"/>
        <w:lang w:eastAsia="en-AU"/>
      </w:rPr>
      <w:drawing>
        <wp:anchor distT="0" distB="0" distL="114300" distR="114300" simplePos="0" relativeHeight="251660288" behindDoc="1" locked="0" layoutInCell="1" allowOverlap="1" wp14:anchorId="6163291A" wp14:editId="6163291B">
          <wp:simplePos x="752475" y="523875"/>
          <wp:positionH relativeFrom="page">
            <wp:align>center</wp:align>
          </wp:positionH>
          <wp:positionV relativeFrom="page">
            <wp:posOffset>-9525</wp:posOffset>
          </wp:positionV>
          <wp:extent cx="7561921" cy="158115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1.jpg"/>
                  <pic:cNvPicPr/>
                </pic:nvPicPr>
                <pic:blipFill rotWithShape="1">
                  <a:blip r:embed="rId1" cstate="print">
                    <a:extLst>
                      <a:ext uri="{28A0092B-C50C-407E-A947-70E740481C1C}">
                        <a14:useLocalDpi xmlns:a14="http://schemas.microsoft.com/office/drawing/2010/main" val="0"/>
                      </a:ext>
                    </a:extLst>
                  </a:blip>
                  <a:srcRect t="10753"/>
                  <a:stretch/>
                </pic:blipFill>
                <pic:spPr bwMode="auto">
                  <a:xfrm>
                    <a:off x="0" y="0"/>
                    <a:ext cx="7560000" cy="15807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10C4">
      <w:rPr>
        <w:rFonts w:ascii="Verdana" w:eastAsia="Times New Roman" w:hAnsi="Verdana" w:cs="Arial"/>
        <w:b/>
        <w:noProof/>
        <w:color w:val="FFFFFF" w:themeColor="background1"/>
        <w:sz w:val="28"/>
        <w:szCs w:val="28"/>
        <w:lang w:eastAsia="en-AU"/>
      </w:rPr>
      <w:t>F</w:t>
    </w:r>
    <w:r w:rsidR="00BF738A">
      <w:rPr>
        <w:rFonts w:ascii="Verdana" w:eastAsia="Times New Roman" w:hAnsi="Verdana" w:cs="Arial"/>
        <w:b/>
        <w:noProof/>
        <w:color w:val="FFFFFF" w:themeColor="background1"/>
        <w:sz w:val="28"/>
        <w:szCs w:val="28"/>
        <w:lang w:eastAsia="en-AU"/>
      </w:rPr>
      <w:t>A</w:t>
    </w:r>
    <w:r w:rsidR="006A7DB6">
      <w:rPr>
        <w:rFonts w:ascii="Verdana" w:eastAsia="Times New Roman" w:hAnsi="Verdana" w:cs="Arial"/>
        <w:b/>
        <w:noProof/>
        <w:color w:val="FFFFFF" w:themeColor="background1"/>
        <w:sz w:val="28"/>
        <w:szCs w:val="28"/>
        <w:lang w:eastAsia="en-AU"/>
      </w:rPr>
      <w:t>CT SHEET</w:t>
    </w:r>
    <w:r w:rsidR="0058484A">
      <w:rPr>
        <w:rFonts w:ascii="Verdana" w:eastAsia="Times New Roman" w:hAnsi="Verdana" w:cs="Arial"/>
        <w:b/>
        <w:noProof/>
        <w:color w:val="FFFFFF" w:themeColor="background1"/>
        <w:sz w:val="28"/>
        <w:szCs w:val="28"/>
        <w:lang w:eastAsia="en-AU"/>
      </w:rPr>
      <w:t xml:space="preserve"> </w:t>
    </w:r>
    <w:r w:rsidR="0006282E">
      <w:rPr>
        <w:rFonts w:ascii="Verdana" w:eastAsia="Times New Roman" w:hAnsi="Verdana" w:cs="Arial"/>
        <w:b/>
        <w:noProof/>
        <w:color w:val="FFFFFF" w:themeColor="background1"/>
        <w:sz w:val="28"/>
        <w:szCs w:val="28"/>
        <w:lang w:eastAsia="en-AU"/>
      </w:rPr>
      <w:t>2</w:t>
    </w:r>
  </w:p>
  <w:p w14:paraId="20B368B5" w14:textId="77777777" w:rsidR="0058484A" w:rsidRPr="00057037" w:rsidRDefault="0058484A" w:rsidP="0058484A">
    <w:pPr>
      <w:spacing w:before="200" w:after="0" w:line="240" w:lineRule="auto"/>
      <w:ind w:right="-46"/>
      <w:jc w:val="right"/>
      <w:rPr>
        <w:rFonts w:ascii="Verdana" w:eastAsia="Times New Roman" w:hAnsi="Verdana" w:cs="Arial"/>
        <w:b/>
        <w:color w:val="FFFFFF" w:themeColor="background1"/>
        <w:spacing w:val="-6"/>
        <w:lang w:eastAsia="en-AU"/>
      </w:rPr>
    </w:pPr>
    <w:r w:rsidRPr="00057037">
      <w:rPr>
        <w:rFonts w:ascii="Verdana" w:eastAsia="Times New Roman" w:hAnsi="Verdana" w:cs="Arial"/>
        <w:b/>
        <w:color w:val="FFFFFF" w:themeColor="background1"/>
        <w:spacing w:val="-6"/>
        <w:lang w:eastAsia="en-AU"/>
      </w:rPr>
      <w:t>For immediate release</w:t>
    </w:r>
  </w:p>
  <w:p w14:paraId="1DC4B77B" w14:textId="77777777" w:rsidR="0058484A" w:rsidRPr="00057037" w:rsidRDefault="0058484A" w:rsidP="0058484A">
    <w:pPr>
      <w:spacing w:before="60" w:after="120" w:line="240" w:lineRule="auto"/>
      <w:ind w:right="-46"/>
      <w:jc w:val="right"/>
      <w:rPr>
        <w:rFonts w:ascii="Verdana" w:eastAsia="Times New Roman" w:hAnsi="Verdana" w:cs="Arial"/>
        <w:b/>
        <w:color w:val="FFFFFF" w:themeColor="background1"/>
        <w:spacing w:val="-6"/>
        <w:lang w:eastAsia="en-AU"/>
      </w:rPr>
    </w:pPr>
    <w:r>
      <w:rPr>
        <w:rFonts w:ascii="Verdana" w:eastAsia="Times New Roman" w:hAnsi="Verdana" w:cs="Arial"/>
        <w:b/>
        <w:color w:val="FFFFFF" w:themeColor="background1"/>
        <w:spacing w:val="-6"/>
        <w:lang w:eastAsia="en-AU"/>
      </w:rPr>
      <w:t>11:00</w:t>
    </w:r>
    <w:r w:rsidRPr="00057037">
      <w:rPr>
        <w:rFonts w:ascii="Verdana" w:eastAsia="Times New Roman" w:hAnsi="Verdana" w:cs="Arial"/>
        <w:b/>
        <w:color w:val="FFFFFF" w:themeColor="background1"/>
        <w:spacing w:val="-6"/>
        <w:lang w:eastAsia="en-AU"/>
      </w:rPr>
      <w:t xml:space="preserve"> am, </w:t>
    </w:r>
    <w:r>
      <w:rPr>
        <w:rFonts w:ascii="Verdana" w:eastAsia="Times New Roman" w:hAnsi="Verdana" w:cs="Arial"/>
        <w:b/>
        <w:color w:val="FFFFFF" w:themeColor="background1"/>
        <w:spacing w:val="-6"/>
        <w:lang w:eastAsia="en-AU"/>
      </w:rPr>
      <w:t>Wednesday 4 September 2019</w:t>
    </w:r>
  </w:p>
  <w:p w14:paraId="2A97E831" w14:textId="77777777" w:rsidR="0058484A" w:rsidRPr="00057037" w:rsidRDefault="0058484A" w:rsidP="006A7DB6">
    <w:pPr>
      <w:spacing w:before="120" w:after="0" w:line="240" w:lineRule="auto"/>
      <w:ind w:right="-46"/>
      <w:jc w:val="right"/>
      <w:rPr>
        <w:rFonts w:ascii="Verdana" w:eastAsia="Times New Roman" w:hAnsi="Verdana" w:cs="Arial"/>
        <w:b/>
        <w:color w:val="FFFFFF" w:themeColor="background1"/>
        <w:spacing w:val="-6"/>
        <w:lang w:eastAsia="en-AU"/>
      </w:rPr>
    </w:pPr>
  </w:p>
  <w:p w14:paraId="61632918" w14:textId="77777777" w:rsidR="00BF738A" w:rsidRDefault="00BF73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02785" w14:textId="77777777" w:rsidR="008E0841" w:rsidRDefault="008E08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F0C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12C6452"/>
    <w:multiLevelType w:val="hybridMultilevel"/>
    <w:tmpl w:val="1FC41006"/>
    <w:lvl w:ilvl="0" w:tplc="2552FCDC">
      <w:start w:val="1"/>
      <w:numFmt w:val="upperLetter"/>
      <w:lvlText w:val="%1."/>
      <w:lvlJc w:val="left"/>
      <w:pPr>
        <w:ind w:left="366" w:hanging="360"/>
      </w:pPr>
      <w:rPr>
        <w:rFonts w:asciiTheme="minorHAnsi" w:hAnsiTheme="minorHAnsi" w:cstheme="minorHAnsi" w:hint="default"/>
        <w:i/>
        <w:sz w:val="18"/>
        <w:szCs w:val="18"/>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 w15:restartNumberingAfterBreak="0">
    <w:nsid w:val="461B4AE9"/>
    <w:multiLevelType w:val="hybridMultilevel"/>
    <w:tmpl w:val="0F28D436"/>
    <w:lvl w:ilvl="0" w:tplc="BE28A446">
      <w:numFmt w:val="bullet"/>
      <w:lvlText w:val="•"/>
      <w:lvlJc w:val="left"/>
      <w:pPr>
        <w:ind w:left="794" w:hanging="434"/>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E2"/>
    <w:rsid w:val="000073B4"/>
    <w:rsid w:val="00026D62"/>
    <w:rsid w:val="000306B4"/>
    <w:rsid w:val="000444E1"/>
    <w:rsid w:val="00057037"/>
    <w:rsid w:val="0006282E"/>
    <w:rsid w:val="00066271"/>
    <w:rsid w:val="00066CA8"/>
    <w:rsid w:val="000B2E87"/>
    <w:rsid w:val="001477EB"/>
    <w:rsid w:val="00190CA8"/>
    <w:rsid w:val="00192BF6"/>
    <w:rsid w:val="001B5DEC"/>
    <w:rsid w:val="001D609E"/>
    <w:rsid w:val="00216293"/>
    <w:rsid w:val="0023571B"/>
    <w:rsid w:val="00240BC4"/>
    <w:rsid w:val="002445CC"/>
    <w:rsid w:val="00246087"/>
    <w:rsid w:val="00254A50"/>
    <w:rsid w:val="00257BDC"/>
    <w:rsid w:val="002779D9"/>
    <w:rsid w:val="002859E7"/>
    <w:rsid w:val="00297C39"/>
    <w:rsid w:val="00297C6E"/>
    <w:rsid w:val="00313277"/>
    <w:rsid w:val="00367A84"/>
    <w:rsid w:val="00383004"/>
    <w:rsid w:val="00386E22"/>
    <w:rsid w:val="00396327"/>
    <w:rsid w:val="003F017E"/>
    <w:rsid w:val="003F6BF6"/>
    <w:rsid w:val="004804F7"/>
    <w:rsid w:val="00495E57"/>
    <w:rsid w:val="004B3244"/>
    <w:rsid w:val="004D1CA9"/>
    <w:rsid w:val="004E2235"/>
    <w:rsid w:val="0050040B"/>
    <w:rsid w:val="00512777"/>
    <w:rsid w:val="0054253C"/>
    <w:rsid w:val="00544F31"/>
    <w:rsid w:val="005544BE"/>
    <w:rsid w:val="00576306"/>
    <w:rsid w:val="0058484A"/>
    <w:rsid w:val="005B1ED0"/>
    <w:rsid w:val="005C12DD"/>
    <w:rsid w:val="005E5D28"/>
    <w:rsid w:val="0061208D"/>
    <w:rsid w:val="00623021"/>
    <w:rsid w:val="006237F0"/>
    <w:rsid w:val="00625B6C"/>
    <w:rsid w:val="0063097F"/>
    <w:rsid w:val="00656AF5"/>
    <w:rsid w:val="00660BD6"/>
    <w:rsid w:val="006A10C4"/>
    <w:rsid w:val="006A7DB6"/>
    <w:rsid w:val="00764F06"/>
    <w:rsid w:val="007F21E2"/>
    <w:rsid w:val="00825AFC"/>
    <w:rsid w:val="008E0841"/>
    <w:rsid w:val="008F7A7F"/>
    <w:rsid w:val="009062D3"/>
    <w:rsid w:val="00932691"/>
    <w:rsid w:val="00954ACB"/>
    <w:rsid w:val="00962B2A"/>
    <w:rsid w:val="009967A3"/>
    <w:rsid w:val="009F696C"/>
    <w:rsid w:val="00A12F09"/>
    <w:rsid w:val="00A442CB"/>
    <w:rsid w:val="00A71858"/>
    <w:rsid w:val="00A80380"/>
    <w:rsid w:val="00A803FF"/>
    <w:rsid w:val="00A961CF"/>
    <w:rsid w:val="00AC6959"/>
    <w:rsid w:val="00AF5C1A"/>
    <w:rsid w:val="00AF788A"/>
    <w:rsid w:val="00B22B5F"/>
    <w:rsid w:val="00B50142"/>
    <w:rsid w:val="00B91D21"/>
    <w:rsid w:val="00BB5EB9"/>
    <w:rsid w:val="00BB789D"/>
    <w:rsid w:val="00BC3E94"/>
    <w:rsid w:val="00BE16E6"/>
    <w:rsid w:val="00BE7A84"/>
    <w:rsid w:val="00BF738A"/>
    <w:rsid w:val="00C05622"/>
    <w:rsid w:val="00C2194B"/>
    <w:rsid w:val="00C222B7"/>
    <w:rsid w:val="00C63A5F"/>
    <w:rsid w:val="00C63F95"/>
    <w:rsid w:val="00C911E8"/>
    <w:rsid w:val="00CE4632"/>
    <w:rsid w:val="00D50CA5"/>
    <w:rsid w:val="00D746CE"/>
    <w:rsid w:val="00DA66BB"/>
    <w:rsid w:val="00E21748"/>
    <w:rsid w:val="00E63BA6"/>
    <w:rsid w:val="00E85E25"/>
    <w:rsid w:val="00EA3E83"/>
    <w:rsid w:val="00EF1A31"/>
    <w:rsid w:val="00F32DE3"/>
    <w:rsid w:val="00FB655B"/>
    <w:rsid w:val="00FD0C62"/>
    <w:rsid w:val="00FD1215"/>
    <w:rsid w:val="00FD6A55"/>
    <w:rsid w:val="00FF5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6328F7"/>
  <w15:docId w15:val="{DFABB372-748E-477B-953A-F56697D9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38A"/>
  </w:style>
  <w:style w:type="paragraph" w:styleId="Footer">
    <w:name w:val="footer"/>
    <w:basedOn w:val="Normal"/>
    <w:link w:val="FooterChar"/>
    <w:uiPriority w:val="99"/>
    <w:unhideWhenUsed/>
    <w:rsid w:val="00BF7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38A"/>
  </w:style>
  <w:style w:type="character" w:styleId="Hyperlink">
    <w:name w:val="Hyperlink"/>
    <w:basedOn w:val="DefaultParagraphFont"/>
    <w:uiPriority w:val="99"/>
    <w:unhideWhenUsed/>
    <w:rsid w:val="00BF738A"/>
    <w:rPr>
      <w:color w:val="0000FF" w:themeColor="hyperlink"/>
      <w:u w:val="single"/>
    </w:rPr>
  </w:style>
  <w:style w:type="paragraph" w:styleId="BalloonText">
    <w:name w:val="Balloon Text"/>
    <w:basedOn w:val="Normal"/>
    <w:link w:val="BalloonTextChar"/>
    <w:uiPriority w:val="99"/>
    <w:semiHidden/>
    <w:unhideWhenUsed/>
    <w:rsid w:val="00057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037"/>
    <w:rPr>
      <w:rFonts w:ascii="Tahoma" w:hAnsi="Tahoma" w:cs="Tahoma"/>
      <w:sz w:val="16"/>
      <w:szCs w:val="16"/>
    </w:rPr>
  </w:style>
  <w:style w:type="paragraph" w:styleId="ListParagraph">
    <w:name w:val="List Paragraph"/>
    <w:basedOn w:val="Normal"/>
    <w:uiPriority w:val="34"/>
    <w:qFormat/>
    <w:rsid w:val="007F21E2"/>
    <w:pPr>
      <w:ind w:left="720"/>
      <w:contextualSpacing/>
    </w:pPr>
  </w:style>
  <w:style w:type="paragraph" w:customStyle="1" w:styleId="Note">
    <w:name w:val="Note"/>
    <w:basedOn w:val="BodyText"/>
    <w:next w:val="BodyText"/>
    <w:rsid w:val="00A961CF"/>
    <w:pPr>
      <w:keepLines/>
      <w:spacing w:before="80" w:after="0" w:line="220" w:lineRule="exact"/>
      <w:jc w:val="both"/>
    </w:pPr>
    <w:rPr>
      <w:rFonts w:ascii="Arial" w:eastAsia="Times New Roman" w:hAnsi="Arial" w:cs="Times New Roman"/>
      <w:sz w:val="18"/>
      <w:szCs w:val="20"/>
      <w:lang w:eastAsia="en-AU"/>
    </w:rPr>
  </w:style>
  <w:style w:type="paragraph" w:customStyle="1" w:styleId="Source">
    <w:name w:val="Source"/>
    <w:basedOn w:val="Normal"/>
    <w:next w:val="BodyText"/>
    <w:rsid w:val="00A961CF"/>
    <w:pPr>
      <w:keepLines/>
      <w:spacing w:before="80" w:after="0" w:line="220" w:lineRule="exact"/>
      <w:jc w:val="both"/>
    </w:pPr>
    <w:rPr>
      <w:rFonts w:ascii="Arial" w:eastAsia="Times New Roman" w:hAnsi="Arial" w:cs="Times New Roman"/>
      <w:sz w:val="18"/>
      <w:szCs w:val="20"/>
      <w:lang w:eastAsia="en-AU"/>
    </w:rPr>
  </w:style>
  <w:style w:type="paragraph" w:customStyle="1" w:styleId="BoxSpaceAbove">
    <w:name w:val="Box Space Above"/>
    <w:basedOn w:val="BodyText"/>
    <w:rsid w:val="00A961CF"/>
    <w:pPr>
      <w:keepNext/>
      <w:spacing w:before="360" w:after="0" w:line="80" w:lineRule="exact"/>
    </w:pPr>
    <w:rPr>
      <w:rFonts w:ascii="Times New Roman" w:eastAsia="Times New Roman" w:hAnsi="Times New Roman" w:cs="Times New Roman"/>
      <w:sz w:val="24"/>
      <w:szCs w:val="20"/>
      <w:lang w:eastAsia="en-AU"/>
    </w:rPr>
  </w:style>
  <w:style w:type="paragraph" w:customStyle="1" w:styleId="Figure">
    <w:name w:val="Figure"/>
    <w:basedOn w:val="BodyText"/>
    <w:rsid w:val="00A961CF"/>
    <w:pPr>
      <w:keepNext/>
      <w:spacing w:before="120" w:line="240" w:lineRule="atLeast"/>
      <w:jc w:val="center"/>
    </w:pPr>
    <w:rPr>
      <w:rFonts w:ascii="Times New Roman" w:eastAsia="Times New Roman" w:hAnsi="Times New Roman" w:cs="Times New Roman"/>
      <w:sz w:val="24"/>
      <w:szCs w:val="20"/>
      <w:lang w:eastAsia="en-AU"/>
    </w:rPr>
  </w:style>
  <w:style w:type="paragraph" w:customStyle="1" w:styleId="FigureTitle">
    <w:name w:val="Figure Title"/>
    <w:basedOn w:val="Caption"/>
    <w:next w:val="Subtitle"/>
    <w:rsid w:val="00A961CF"/>
    <w:pPr>
      <w:keepNext/>
      <w:keepLines/>
      <w:spacing w:before="120" w:after="80" w:line="280" w:lineRule="exact"/>
      <w:ind w:left="1474" w:hanging="1474"/>
    </w:pPr>
    <w:rPr>
      <w:rFonts w:ascii="Arial" w:eastAsia="Times New Roman" w:hAnsi="Arial" w:cs="Times New Roman"/>
      <w:b/>
      <w:i w:val="0"/>
      <w:iCs w:val="0"/>
      <w:color w:val="auto"/>
      <w:sz w:val="24"/>
      <w:szCs w:val="24"/>
      <w:lang w:eastAsia="en-AU"/>
    </w:rPr>
  </w:style>
  <w:style w:type="character" w:customStyle="1" w:styleId="NoteLabel">
    <w:name w:val="Note Label"/>
    <w:basedOn w:val="DefaultParagraphFont"/>
    <w:rsid w:val="00A961CF"/>
    <w:rPr>
      <w:rFonts w:ascii="Arial" w:hAnsi="Arial"/>
      <w:b/>
      <w:position w:val="6"/>
      <w:sz w:val="18"/>
    </w:rPr>
  </w:style>
  <w:style w:type="paragraph" w:customStyle="1" w:styleId="BoxSpaceBelow">
    <w:name w:val="Box Space Below"/>
    <w:basedOn w:val="Normal"/>
    <w:rsid w:val="00A961CF"/>
    <w:pPr>
      <w:spacing w:before="60" w:after="60" w:line="80" w:lineRule="exact"/>
      <w:jc w:val="both"/>
    </w:pPr>
    <w:rPr>
      <w:rFonts w:ascii="Arial" w:eastAsia="Times New Roman" w:hAnsi="Arial" w:cs="Times New Roman"/>
      <w:sz w:val="14"/>
      <w:szCs w:val="20"/>
      <w:lang w:eastAsia="en-AU"/>
    </w:rPr>
  </w:style>
  <w:style w:type="paragraph" w:customStyle="1" w:styleId="Figurespace">
    <w:name w:val="Figure space"/>
    <w:basedOn w:val="Normal"/>
    <w:rsid w:val="00A961CF"/>
    <w:pPr>
      <w:keepNext/>
      <w:spacing w:after="0" w:line="120" w:lineRule="exact"/>
      <w:jc w:val="both"/>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A961CF"/>
    <w:pPr>
      <w:spacing w:after="120"/>
    </w:pPr>
  </w:style>
  <w:style w:type="character" w:customStyle="1" w:styleId="BodyTextChar">
    <w:name w:val="Body Text Char"/>
    <w:basedOn w:val="DefaultParagraphFont"/>
    <w:link w:val="BodyText"/>
    <w:uiPriority w:val="99"/>
    <w:semiHidden/>
    <w:rsid w:val="00A961CF"/>
  </w:style>
  <w:style w:type="paragraph" w:styleId="Caption">
    <w:name w:val="caption"/>
    <w:basedOn w:val="Normal"/>
    <w:next w:val="Normal"/>
    <w:uiPriority w:val="35"/>
    <w:semiHidden/>
    <w:unhideWhenUsed/>
    <w:qFormat/>
    <w:rsid w:val="00A961CF"/>
    <w:pPr>
      <w:spacing w:line="240" w:lineRule="auto"/>
    </w:pPr>
    <w:rPr>
      <w:i/>
      <w:iCs/>
      <w:color w:val="1F497D" w:themeColor="text2"/>
      <w:sz w:val="18"/>
      <w:szCs w:val="18"/>
    </w:rPr>
  </w:style>
  <w:style w:type="paragraph" w:styleId="Subtitle">
    <w:name w:val="Subtitle"/>
    <w:basedOn w:val="Normal"/>
    <w:next w:val="Normal"/>
    <w:link w:val="SubtitleChar"/>
    <w:uiPriority w:val="11"/>
    <w:qFormat/>
    <w:rsid w:val="00A961C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61CF"/>
    <w:rPr>
      <w:rFonts w:eastAsiaTheme="minorEastAsia"/>
      <w:color w:val="5A5A5A" w:themeColor="text1" w:themeTint="A5"/>
      <w:spacing w:val="15"/>
    </w:rPr>
  </w:style>
  <w:style w:type="paragraph" w:customStyle="1" w:styleId="Default">
    <w:name w:val="Default"/>
    <w:rsid w:val="00066271"/>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BodyText"/>
    <w:rsid w:val="00576306"/>
    <w:pPr>
      <w:numPr>
        <w:numId w:val="3"/>
      </w:numPr>
      <w:tabs>
        <w:tab w:val="clear" w:pos="360"/>
        <w:tab w:val="num" w:pos="340"/>
      </w:tabs>
      <w:spacing w:before="120" w:after="0" w:line="300" w:lineRule="atLeast"/>
      <w:ind w:left="340" w:hanging="340"/>
      <w:jc w:val="both"/>
    </w:pPr>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216293"/>
    <w:rPr>
      <w:sz w:val="16"/>
      <w:szCs w:val="16"/>
    </w:rPr>
  </w:style>
  <w:style w:type="paragraph" w:styleId="CommentText">
    <w:name w:val="annotation text"/>
    <w:basedOn w:val="Normal"/>
    <w:link w:val="CommentTextChar"/>
    <w:uiPriority w:val="99"/>
    <w:semiHidden/>
    <w:unhideWhenUsed/>
    <w:rsid w:val="00216293"/>
    <w:pPr>
      <w:spacing w:line="240" w:lineRule="auto"/>
    </w:pPr>
    <w:rPr>
      <w:sz w:val="20"/>
      <w:szCs w:val="20"/>
    </w:rPr>
  </w:style>
  <w:style w:type="character" w:customStyle="1" w:styleId="CommentTextChar">
    <w:name w:val="Comment Text Char"/>
    <w:basedOn w:val="DefaultParagraphFont"/>
    <w:link w:val="CommentText"/>
    <w:uiPriority w:val="99"/>
    <w:semiHidden/>
    <w:rsid w:val="002162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c.gov.au/remote-tax"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fact-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fact-sheet.dotm</Template>
  <TotalTime>64</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Factsheet 2: Remote Area Allowance - Remote Area Tax Concessions and Payments - Draft report</vt:lpstr>
    </vt:vector>
  </TitlesOfParts>
  <Company>Productivity Commission</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2: Remote Area Allowance - Remote Area Tax Concessions and Payments - Draft report</dc:title>
  <dc:creator>Productivity Commission</dc:creator>
  <cp:keywords/>
  <cp:lastModifiedBy>Productivity Commission</cp:lastModifiedBy>
  <cp:revision>27</cp:revision>
  <dcterms:created xsi:type="dcterms:W3CDTF">2019-08-22T00:01:00Z</dcterms:created>
  <dcterms:modified xsi:type="dcterms:W3CDTF">2019-09-03T05:34:00Z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0x0101007916246811615643A710C6FEAFF56A87110100EEFE548D9549EA4098E3A65339C068F30065628CA702C4A9498192B848A2807D7E</vt:lpwstr>
  </property>
  <property fmtid="{D5CDD505-2E9C-101B-9397-08002B2CF9AE}" pid="3" name="_dlc_DocIdItemGuid">
    <vt:lpwstr>fb0bbe32-57d3-4552-995f-accdca24bf73</vt:lpwstr>
  </property>
  <property fmtid="{D5CDD505-2E9C-101B-9397-08002B2CF9AE}" pid="4" name="_dlc_DocId">
    <vt:lpwstr>PCDOC-1960081224-68</vt:lpwstr>
  </property>
  <property fmtid="{D5CDD505-2E9C-101B-9397-08002B2CF9AE}" pid="5" name="_dlc_DocIdUrl">
    <vt:lpwstr>http://inet.pc.gov.au/pmo/inq/taxoffsets/_layouts/15/DocIdRedir.aspx?ID=PCDOC-1960081224-68, PCDOC-1960081224-68</vt:lpwstr>
  </property>
  <property fmtid="{D5CDD505-2E9C-101B-9397-08002B2CF9AE}" pid="6" name="Record Tag">
    <vt:lpwstr>24;#Draft Report|84e4af37-8871-4c42-ad2f-98d46afe06b0</vt:lpwstr>
  </property>
  <property fmtid="{D5CDD505-2E9C-101B-9397-08002B2CF9AE}" pid="7" name="TaxKeyword">
    <vt:lpwstr/>
  </property>
</Properties>
</file>