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0CEE9207" w14:textId="77777777" w:rsidR="00295330" w:rsidRPr="00461CE9" w:rsidRDefault="00295330" w:rsidP="00105BD5">
          <w:pPr>
            <w:pStyle w:val="BodyText"/>
            <w:spacing w:before="2880"/>
          </w:pPr>
        </w:p>
        <w:p w14:paraId="3313D78E" w14:textId="785B6672" w:rsidR="00B302FA" w:rsidRPr="00105BD5" w:rsidRDefault="00C40AC1" w:rsidP="00105BD5">
          <w:pPr>
            <w:pStyle w:val="Title"/>
            <w:ind w:right="140"/>
            <w:rPr>
              <w:rFonts w:asciiTheme="minorHAnsi" w:eastAsiaTheme="minorHAnsi" w:hAnsiTheme="minorHAnsi" w:cstheme="minorBidi"/>
              <w:kern w:val="0"/>
              <w:sz w:val="56"/>
            </w:rPr>
          </w:pPr>
          <w:r>
            <w:rPr>
              <w:rFonts w:asciiTheme="minorHAnsi" w:eastAsiaTheme="minorHAnsi" w:hAnsiTheme="minorHAnsi" w:cstheme="minorBidi"/>
              <w:b/>
              <w:bCs/>
              <w:kern w:val="0"/>
              <w:sz w:val="56"/>
            </w:rPr>
            <w:t>Inclusion and diversity strategy 2024–2028</w:t>
          </w:r>
        </w:p>
        <w:p w14:paraId="3C45AEA3" w14:textId="77777777" w:rsidR="00535AD2" w:rsidRPr="00754121" w:rsidRDefault="00535AD2" w:rsidP="00535AD2">
          <w:pPr>
            <w:spacing w:before="1680" w:after="240"/>
            <w:rPr>
              <w:color w:val="FFFFFF" w:themeColor="background1"/>
              <w:sz w:val="28"/>
              <w:szCs w:val="28"/>
            </w:rPr>
          </w:pPr>
          <w:r w:rsidRPr="00105BD5">
            <w:rPr>
              <w:color w:val="FFFFFF" w:themeColor="background1"/>
              <w:sz w:val="28"/>
              <w:szCs w:val="28"/>
            </w:rPr>
            <w:t xml:space="preserve">Date authorised: </w:t>
          </w:r>
          <w:r w:rsidRPr="00754121">
            <w:rPr>
              <w:color w:val="FFFFFF" w:themeColor="background1"/>
              <w:sz w:val="28"/>
              <w:szCs w:val="28"/>
            </w:rPr>
            <w:t>8/07/2024</w:t>
          </w:r>
        </w:p>
        <w:p w14:paraId="58496DC4" w14:textId="77777777" w:rsidR="00535AD2" w:rsidRDefault="00535AD2" w:rsidP="00105BD5">
          <w:pPr>
            <w:spacing w:before="240" w:after="3960"/>
            <w:rPr>
              <w:color w:val="FFFFFF" w:themeColor="background1"/>
              <w:sz w:val="28"/>
              <w:szCs w:val="28"/>
            </w:rPr>
          </w:pPr>
          <w:r w:rsidRPr="00105BD5">
            <w:rPr>
              <w:color w:val="FFFFFF" w:themeColor="background1"/>
              <w:sz w:val="28"/>
              <w:szCs w:val="28"/>
            </w:rPr>
            <w:t>Review date:</w:t>
          </w:r>
          <w:r w:rsidRPr="008D3464">
            <w:rPr>
              <w:b/>
              <w:bCs/>
              <w:color w:val="FFFFFF" w:themeColor="background1"/>
              <w:sz w:val="28"/>
              <w:szCs w:val="28"/>
            </w:rPr>
            <w:t xml:space="preserve"> </w:t>
          </w:r>
          <w:r>
            <w:rPr>
              <w:color w:val="FFFFFF" w:themeColor="background1"/>
              <w:sz w:val="28"/>
              <w:szCs w:val="28"/>
            </w:rPr>
            <w:t>1/07/2028</w:t>
          </w:r>
        </w:p>
        <w:p w14:paraId="39BAF77C" w14:textId="1FDDD8F6" w:rsidR="00B302FA" w:rsidRDefault="00000000" w:rsidP="00E3133B">
          <w:pPr>
            <w:pStyle w:val="BodyText"/>
            <w:sectPr w:rsidR="00B302FA" w:rsidSect="007E0C2D">
              <w:footerReference w:type="even" r:id="rId14"/>
              <w:footerReference w:type="default" r:id="rId15"/>
              <w:headerReference w:type="first" r:id="rId16"/>
              <w:pgSz w:w="11906" w:h="16838" w:code="9"/>
              <w:pgMar w:top="2835" w:right="1134" w:bottom="851" w:left="1134" w:header="624" w:footer="510" w:gutter="0"/>
              <w:pgNumType w:fmt="lowerRoman"/>
              <w:cols w:space="708"/>
              <w:titlePg/>
              <w:docGrid w:linePitch="360"/>
            </w:sectPr>
          </w:pPr>
        </w:p>
      </w:sdtContent>
    </w:sdt>
    <w:tbl>
      <w:tblPr>
        <w:tblStyle w:val="CopyrightPage"/>
        <w:tblW w:w="0" w:type="auto"/>
        <w:tblLook w:val="04A0" w:firstRow="1" w:lastRow="0" w:firstColumn="1" w:lastColumn="0" w:noHBand="0" w:noVBand="1"/>
      </w:tblPr>
      <w:tblGrid>
        <w:gridCol w:w="9638"/>
      </w:tblGrid>
      <w:tr w:rsidR="002C724E" w14:paraId="251D44F1" w14:textId="77777777">
        <w:trPr>
          <w:trHeight w:hRule="exact" w:val="12643"/>
        </w:trPr>
        <w:tc>
          <w:tcPr>
            <w:tcW w:w="9638" w:type="dxa"/>
            <w:tcMar>
              <w:top w:w="113" w:type="dxa"/>
            </w:tcMar>
          </w:tcPr>
          <w:p w14:paraId="39701BD7" w14:textId="4C035D35" w:rsidR="002C724E" w:rsidRPr="00F37CB6" w:rsidRDefault="002C724E" w:rsidP="00007B2E">
            <w:pPr>
              <w:pStyle w:val="Copyrightpage-BodyBold"/>
              <w:ind w:right="-284"/>
            </w:pPr>
            <w:bookmarkStart w:id="0" w:name="_Toc170483213"/>
            <w:r>
              <w:rPr>
                <w:rStyle w:val="White"/>
              </w:rPr>
              <w:lastRenderedPageBreak/>
              <w:br w:type="page"/>
            </w:r>
          </w:p>
          <w:p w14:paraId="1CE8D017" w14:textId="77777777" w:rsidR="002C724E" w:rsidRPr="00D96F65" w:rsidRDefault="002C724E">
            <w:pPr>
              <w:pStyle w:val="Copyrightpage-Heading"/>
              <w:ind w:right="-284"/>
            </w:pPr>
            <w:r w:rsidRPr="00D96F65">
              <w:t>The Productivity Commission</w:t>
            </w:r>
          </w:p>
          <w:p w14:paraId="2A83B2B0" w14:textId="79C82484" w:rsidR="002C724E" w:rsidRPr="002122D2" w:rsidRDefault="002C724E">
            <w:pPr>
              <w:pStyle w:val="Copyrightpage-BodyBold"/>
            </w:pPr>
            <w:r w:rsidRPr="002122D2">
              <w:t xml:space="preserve">The Productivity Commission </w:t>
            </w:r>
            <w:r w:rsidR="00007B2E" w:rsidRPr="002122D2">
              <w:t xml:space="preserve">(the PC) </w:t>
            </w:r>
            <w:r w:rsidRPr="002122D2">
              <w:t xml:space="preserve">is the Australian Government’s independent research and advisory body on a range of economic, social and environmental issues affecting the welfare of Australians. Its role, expressed most simply, is to help governments make better policies, in the </w:t>
            </w:r>
            <w:r w:rsidR="002122D2" w:rsidRPr="002122D2">
              <w:t>long-term</w:t>
            </w:r>
            <w:r w:rsidRPr="002122D2">
              <w:t xml:space="preserve"> interest of the Australian community.</w:t>
            </w:r>
          </w:p>
          <w:p w14:paraId="196AC37C" w14:textId="63A032BE" w:rsidR="002C724E" w:rsidRPr="000F4488" w:rsidRDefault="002C724E">
            <w:pPr>
              <w:pStyle w:val="Copyrightpage-BodyBold"/>
            </w:pPr>
            <w:r w:rsidRPr="000561CF">
              <w:t xml:space="preserve">The </w:t>
            </w:r>
            <w:r w:rsidR="00007B2E">
              <w:t>PC’s</w:t>
            </w:r>
            <w:r w:rsidR="00007B2E" w:rsidRPr="000561CF">
              <w:t xml:space="preserve"> </w:t>
            </w:r>
            <w:r w:rsidRPr="000561CF">
              <w:t>independence is underpinned by an Act of Parliament. Its processes and outputs are open to public scrutiny and are driven by concern for the wellbeing of the community as a whole.</w:t>
            </w:r>
          </w:p>
          <w:p w14:paraId="2FDA32B5" w14:textId="6B77A921" w:rsidR="002C724E" w:rsidRPr="000F4488" w:rsidRDefault="002C724E">
            <w:pPr>
              <w:pStyle w:val="Copyrightpage-BodyBold"/>
            </w:pPr>
            <w:r w:rsidRPr="000561CF">
              <w:t xml:space="preserve">Further information on the </w:t>
            </w:r>
            <w:r w:rsidR="00E871A8">
              <w:t>Commission</w:t>
            </w:r>
            <w:r w:rsidR="00007B2E">
              <w:t xml:space="preserve"> </w:t>
            </w:r>
            <w:r w:rsidRPr="000561CF">
              <w:t xml:space="preserve">can be obtained from the </w:t>
            </w:r>
            <w:r w:rsidR="00E871A8">
              <w:t xml:space="preserve">PC’s </w:t>
            </w:r>
            <w:r w:rsidRPr="000561CF">
              <w:t>website (www.pc.gov.au).</w:t>
            </w:r>
          </w:p>
          <w:p w14:paraId="60D8083E" w14:textId="77777777" w:rsidR="002C724E" w:rsidRPr="000F4488" w:rsidRDefault="002C724E">
            <w:pPr>
              <w:pStyle w:val="Copyrightpage-Keylinenotext"/>
              <w:ind w:right="-284"/>
              <w:rPr>
                <w:b/>
                <w:bCs/>
              </w:rPr>
            </w:pPr>
          </w:p>
          <w:p w14:paraId="5AC11F18" w14:textId="77777777" w:rsidR="002C724E" w:rsidRPr="000561CF" w:rsidRDefault="002C724E">
            <w:pPr>
              <w:pStyle w:val="Copyrightpage-BodyBold"/>
            </w:pPr>
            <w:r w:rsidRPr="00E72EE0">
              <w:t>©</w:t>
            </w:r>
            <w:r w:rsidRPr="00137FAB">
              <w:t xml:space="preserve"> Commonwealth of Australia 202</w:t>
            </w:r>
            <w:r>
              <w:t>4</w:t>
            </w:r>
          </w:p>
          <w:p w14:paraId="3DD2BD20" w14:textId="77777777" w:rsidR="002C724E" w:rsidRPr="00E72EE0" w:rsidRDefault="002C724E">
            <w:pPr>
              <w:pStyle w:val="Copyrightpage-Heading2"/>
              <w:spacing w:before="0"/>
              <w:ind w:right="-284"/>
              <w:rPr>
                <w:bCs/>
              </w:rPr>
            </w:pPr>
            <w:r w:rsidRPr="00E72EE0">
              <w:rPr>
                <w:bCs/>
                <w:noProof/>
              </w:rPr>
              <w:drawing>
                <wp:inline distT="0" distB="0" distL="0" distR="0" wp14:anchorId="41E81336" wp14:editId="7F35E8DD">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774000" cy="270000"/>
                          </a:xfrm>
                          <a:prstGeom prst="rect">
                            <a:avLst/>
                          </a:prstGeom>
                        </pic:spPr>
                      </pic:pic>
                    </a:graphicData>
                  </a:graphic>
                </wp:inline>
              </w:drawing>
            </w:r>
          </w:p>
          <w:p w14:paraId="58AE538F" w14:textId="77777777" w:rsidR="002C724E" w:rsidRPr="000F4488" w:rsidRDefault="002C724E">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32C8741C" w14:textId="77777777" w:rsidR="002C724E" w:rsidRPr="000F4488" w:rsidRDefault="002C724E">
            <w:pPr>
              <w:pStyle w:val="Copyrightpage-BodyBold"/>
            </w:pPr>
            <w:r w:rsidRPr="000561CF">
              <w:t>The terms under which the Coat of Arms can be used are detailed at: www.pmc.gov.au/government/commonwealth-coat-arms.</w:t>
            </w:r>
          </w:p>
          <w:p w14:paraId="713212DB" w14:textId="77777777" w:rsidR="00662605" w:rsidRPr="00126A69" w:rsidRDefault="002C724E" w:rsidP="00662605">
            <w:pPr>
              <w:pStyle w:val="Copyrightpage-BodyBold"/>
              <w:rPr>
                <w:spacing w:val="-2"/>
              </w:rPr>
            </w:pPr>
            <w:r w:rsidRPr="000F4488">
              <w:t>An appropriate reference for this publication is:</w:t>
            </w:r>
            <w:r>
              <w:br/>
            </w:r>
            <w:r w:rsidR="00662605" w:rsidRPr="00126A69">
              <w:rPr>
                <w:spacing w:val="-2"/>
              </w:rPr>
              <w:t xml:space="preserve">Productivity Commission 2024, </w:t>
            </w:r>
            <w:r w:rsidR="00662605" w:rsidRPr="00A969AE">
              <w:rPr>
                <w:i/>
                <w:iCs/>
                <w:spacing w:val="-2"/>
              </w:rPr>
              <w:t>I</w:t>
            </w:r>
            <w:r w:rsidR="00662605" w:rsidRPr="00126A69">
              <w:rPr>
                <w:i/>
                <w:iCs/>
                <w:spacing w:val="-2"/>
              </w:rPr>
              <w:t>nclusion and diversity strategy 2024–28, Canberra</w:t>
            </w:r>
          </w:p>
          <w:p w14:paraId="3DEF6C5F" w14:textId="77777777" w:rsidR="002C724E" w:rsidRDefault="002C724E">
            <w:pPr>
              <w:pStyle w:val="Copyrightpage-BodyBold"/>
              <w:ind w:right="-284"/>
            </w:pPr>
            <w:r w:rsidRPr="00E72EE0">
              <w:t xml:space="preserve">Publication enquiries: </w:t>
            </w:r>
            <w:r>
              <w:br/>
              <w:t>P</w:t>
            </w:r>
            <w:r w:rsidRPr="00137FAB">
              <w:t xml:space="preserve">hone 03 9653 2244 | </w:t>
            </w:r>
            <w:r>
              <w:t>E</w:t>
            </w:r>
            <w:r w:rsidRPr="00137FAB">
              <w:t xml:space="preserve">mail </w:t>
            </w:r>
            <w:r w:rsidRPr="00AC587D">
              <w:t>publications@pc.gov.au</w:t>
            </w:r>
          </w:p>
        </w:tc>
      </w:tr>
    </w:tbl>
    <w:p w14:paraId="6EEA8F84" w14:textId="77777777" w:rsidR="002C724E" w:rsidRPr="00DA3017" w:rsidRDefault="002C724E" w:rsidP="002C724E">
      <w:pPr>
        <w:spacing w:before="0" w:after="160" w:line="259" w:lineRule="auto"/>
        <w:rPr>
          <w:b/>
          <w:color w:val="FFFFFF" w:themeColor="background1"/>
        </w:rPr>
      </w:pPr>
      <w:r>
        <w:rPr>
          <w:rStyle w:val="White"/>
          <w:b/>
        </w:rPr>
        <w:t xml:space="preserve"> </w:t>
      </w:r>
    </w:p>
    <w:p w14:paraId="37909D1C" w14:textId="77777777" w:rsidR="002C724E" w:rsidRDefault="002C724E" w:rsidP="002C724E">
      <w:pPr>
        <w:sectPr w:rsidR="002C724E" w:rsidSect="002C724E">
          <w:footerReference w:type="even" r:id="rId19"/>
          <w:footerReference w:type="default" r:id="rId20"/>
          <w:pgSz w:w="11906" w:h="16838" w:code="9"/>
          <w:pgMar w:top="1134" w:right="1134" w:bottom="1134" w:left="1134" w:header="794" w:footer="510" w:gutter="0"/>
          <w:pgNumType w:fmt="lowerRoman" w:start="2"/>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4"/>
        <w:gridCol w:w="7144"/>
      </w:tblGrid>
      <w:tr w:rsidR="002C724E" w14:paraId="7163351D" w14:textId="77777777" w:rsidTr="0087609E">
        <w:tc>
          <w:tcPr>
            <w:tcW w:w="1294" w:type="pct"/>
            <w:vAlign w:val="bottom"/>
          </w:tcPr>
          <w:p w14:paraId="2F3B443F" w14:textId="77777777" w:rsidR="002C724E" w:rsidRDefault="002C724E" w:rsidP="0087609E">
            <w:pPr>
              <w:pStyle w:val="PullQuote"/>
              <w:spacing w:before="0" w:after="0"/>
              <w:ind w:left="0" w:right="0"/>
              <w:jc w:val="center"/>
            </w:pPr>
            <w:r>
              <w:rPr>
                <w:noProof/>
              </w:rPr>
              <w:lastRenderedPageBreak/>
              <w:drawing>
                <wp:inline distT="0" distB="0" distL="0" distR="0" wp14:anchorId="05F996F8" wp14:editId="1EDE0ABD">
                  <wp:extent cx="1175657" cy="1193515"/>
                  <wp:effectExtent l="0" t="0" r="5715" b="6985"/>
                  <wp:docPr id="1596862488" name="Picture 1" descr="Acknowledgment of Count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488" name="Picture 1" descr="Acknowledgment of Country image"/>
                          <pic:cNvPicPr/>
                        </pic:nvPicPr>
                        <pic:blipFill rotWithShape="1">
                          <a:blip r:embed="rId21"/>
                          <a:srcRect r="9244"/>
                          <a:stretch/>
                        </pic:blipFill>
                        <pic:spPr bwMode="auto">
                          <a:xfrm>
                            <a:off x="0" y="0"/>
                            <a:ext cx="1176154" cy="1194020"/>
                          </a:xfrm>
                          <a:prstGeom prst="rect">
                            <a:avLst/>
                          </a:prstGeom>
                          <a:ln>
                            <a:noFill/>
                          </a:ln>
                          <a:extLst>
                            <a:ext uri="{53640926-AAD7-44D8-BBD7-CCE9431645EC}">
                              <a14:shadowObscured xmlns:a14="http://schemas.microsoft.com/office/drawing/2010/main"/>
                            </a:ext>
                          </a:extLst>
                        </pic:spPr>
                      </pic:pic>
                    </a:graphicData>
                  </a:graphic>
                </wp:inline>
              </w:drawing>
            </w:r>
          </w:p>
        </w:tc>
        <w:tc>
          <w:tcPr>
            <w:tcW w:w="3706" w:type="pct"/>
          </w:tcPr>
          <w:p w14:paraId="0FB5E1CF" w14:textId="77777777" w:rsidR="002C724E" w:rsidRPr="0074206D" w:rsidRDefault="002C724E">
            <w:pPr>
              <w:pStyle w:val="Heading2-noTOC"/>
            </w:pPr>
            <w:r w:rsidRPr="0074206D">
              <w:t>Acknowledgment of Country</w:t>
            </w:r>
          </w:p>
          <w:p w14:paraId="4FA46929" w14:textId="0D3BC818" w:rsidR="002C724E" w:rsidRPr="002122D2" w:rsidRDefault="00E1492A" w:rsidP="0087609E">
            <w:pPr>
              <w:pStyle w:val="PullQuote"/>
              <w:spacing w:line="260" w:lineRule="atLeast"/>
              <w:ind w:left="0" w:right="0"/>
              <w:rPr>
                <w:rFonts w:ascii="Arial" w:hAnsi="Arial" w:cs="Arial"/>
                <w:b/>
                <w:bCs/>
                <w:color w:val="auto"/>
                <w:sz w:val="20"/>
              </w:rPr>
            </w:pPr>
            <w:r w:rsidRPr="00E1492A">
              <w:rPr>
                <w:rFonts w:ascii="Arial" w:hAnsi="Arial" w:cs="Arial"/>
                <w:b/>
                <w:bCs/>
                <w:color w:val="auto"/>
                <w:sz w:val="20"/>
              </w:rPr>
              <w:t>The Productivity Commission acknowledges the Traditional Owners of Country throughout Australia and their continuing connection to land, waters and community. We pay our respects to Aboriginal and Torres Strait Islander Cultures, Country and Elders past and present.</w:t>
            </w:r>
          </w:p>
        </w:tc>
      </w:tr>
    </w:tbl>
    <w:p w14:paraId="16349CFD" w14:textId="77777777" w:rsidR="002C724E" w:rsidRDefault="002C724E" w:rsidP="00E3133B">
      <w:pPr>
        <w:pStyle w:val="Heading1-nobackground"/>
        <w:sectPr w:rsidR="002C724E" w:rsidSect="00486C61">
          <w:headerReference w:type="even" r:id="rId22"/>
          <w:headerReference w:type="default" r:id="rId23"/>
          <w:footerReference w:type="default" r:id="rId24"/>
          <w:headerReference w:type="first" r:id="rId25"/>
          <w:pgSz w:w="11906" w:h="16838" w:code="9"/>
          <w:pgMar w:top="1134" w:right="1134" w:bottom="1134" w:left="1134" w:header="794" w:footer="510" w:gutter="0"/>
          <w:pgNumType w:start="2"/>
          <w:cols w:space="708"/>
          <w:docGrid w:linePitch="360"/>
        </w:sectPr>
      </w:pPr>
    </w:p>
    <w:p w14:paraId="4236A35A" w14:textId="4D98628A" w:rsidR="00E3133B" w:rsidRPr="009B1B13" w:rsidRDefault="00535AD2" w:rsidP="00E3133B">
      <w:pPr>
        <w:pStyle w:val="Heading1-nobackground"/>
      </w:pPr>
      <w:r>
        <w:lastRenderedPageBreak/>
        <w:t>Message from the Chair</w:t>
      </w:r>
      <w:bookmarkEnd w:id="0"/>
    </w:p>
    <w:p w14:paraId="452578EE" w14:textId="27A2A84C" w:rsidR="00E3133B" w:rsidRPr="00535AD2" w:rsidRDefault="00E3133B" w:rsidP="00E3133B">
      <w:pPr>
        <w:pStyle w:val="BodyText"/>
        <w:rPr>
          <w:rStyle w:val="eop"/>
          <w:rFonts w:ascii="Arial" w:hAnsi="Arial" w:cs="Arial"/>
        </w:rPr>
      </w:pPr>
      <w:r w:rsidRPr="00535AD2">
        <w:rPr>
          <w:rStyle w:val="normaltextrun"/>
          <w:rFonts w:ascii="Arial" w:hAnsi="Arial" w:cs="Arial"/>
        </w:rPr>
        <w:t>It is with great enthusiasm that I introduce the Productivity Commission’s</w:t>
      </w:r>
      <w:r w:rsidRPr="00535AD2">
        <w:rPr>
          <w:rStyle w:val="normaltextrun"/>
          <w:rFonts w:ascii="Arial" w:hAnsi="Arial" w:cs="Arial"/>
          <w:i/>
        </w:rPr>
        <w:t xml:space="preserve"> Inclusion and Diversity Strategy 2024–2028.</w:t>
      </w:r>
    </w:p>
    <w:p w14:paraId="2A621282" w14:textId="77777777" w:rsidR="00E3133B" w:rsidRPr="00535AD2" w:rsidRDefault="00E3133B" w:rsidP="00E3133B">
      <w:pPr>
        <w:pStyle w:val="BodyText"/>
        <w:rPr>
          <w:rStyle w:val="normaltextrun"/>
          <w:rFonts w:ascii="Arial" w:hAnsi="Arial" w:cs="Arial"/>
        </w:rPr>
      </w:pPr>
      <w:r w:rsidRPr="00535AD2">
        <w:rPr>
          <w:rStyle w:val="normaltextrun"/>
          <w:rFonts w:ascii="Arial" w:hAnsi="Arial" w:cs="Arial"/>
        </w:rPr>
        <w:t>The strategy calls on all of us to embrace diversity, champion inclusion and cultivate equity. It is a commitment to building a workplace where everyone finds a sense of belonging regardless of their background, circumstances or identity.</w:t>
      </w:r>
      <w:r w:rsidRPr="00535AD2">
        <w:rPr>
          <w:rStyle w:val="eop"/>
        </w:rPr>
        <w:t> </w:t>
      </w:r>
    </w:p>
    <w:p w14:paraId="5EC7A012" w14:textId="7721F596" w:rsidR="00E3133B" w:rsidRPr="00535AD2" w:rsidRDefault="00E3133B" w:rsidP="00E3133B">
      <w:pPr>
        <w:pStyle w:val="BodyText"/>
        <w:rPr>
          <w:rStyle w:val="eop"/>
          <w:rFonts w:ascii="Aptos" w:hAnsi="Aptos" w:cs="Aptos"/>
        </w:rPr>
      </w:pPr>
      <w:r w:rsidRPr="00535AD2">
        <w:rPr>
          <w:rStyle w:val="normaltextrun"/>
          <w:rFonts w:ascii="Arial" w:hAnsi="Arial" w:cs="Arial"/>
        </w:rPr>
        <w:t>We know that diversity improves team satisfaction and can support innovation and creativity. It also enriches our work and improves our capacity to deliver policy advice from a community-wide perspective.</w:t>
      </w:r>
    </w:p>
    <w:p w14:paraId="6C5FC025" w14:textId="77777777" w:rsidR="00E3133B" w:rsidRPr="00535AD2" w:rsidRDefault="00E3133B" w:rsidP="00E3133B">
      <w:pPr>
        <w:pStyle w:val="BodyText"/>
        <w:rPr>
          <w:rStyle w:val="eop"/>
          <w:rFonts w:ascii="Arial" w:hAnsi="Arial" w:cs="Arial"/>
        </w:rPr>
      </w:pPr>
      <w:r w:rsidRPr="00535AD2">
        <w:rPr>
          <w:rStyle w:val="normaltextrun"/>
          <w:rFonts w:ascii="Arial" w:hAnsi="Arial" w:cs="Arial"/>
        </w:rPr>
        <w:t xml:space="preserve">We commit ourselves to ensuring that all voices and perspectives are heard and everyone is empowered to help shape our future. </w:t>
      </w:r>
    </w:p>
    <w:p w14:paraId="39EA8542" w14:textId="06CB3BF0" w:rsidR="00E3133B" w:rsidRPr="00535AD2" w:rsidRDefault="00E3133B" w:rsidP="00E3133B">
      <w:pPr>
        <w:pStyle w:val="BodyText"/>
        <w:spacing w:after="480"/>
        <w:rPr>
          <w:rStyle w:val="normaltextrun"/>
          <w:rFonts w:ascii="Arial" w:hAnsi="Arial" w:cs="Arial"/>
        </w:rPr>
      </w:pPr>
      <w:r w:rsidRPr="00535AD2">
        <w:rPr>
          <w:rStyle w:val="normaltextrun"/>
          <w:rFonts w:ascii="Arial" w:hAnsi="Arial" w:cs="Arial"/>
        </w:rPr>
        <w:t xml:space="preserve">I invite everyone at the </w:t>
      </w:r>
      <w:r w:rsidR="004B12E0">
        <w:rPr>
          <w:rStyle w:val="normaltextrun"/>
          <w:rFonts w:ascii="Arial" w:hAnsi="Arial" w:cs="Arial"/>
        </w:rPr>
        <w:t>PC</w:t>
      </w:r>
      <w:r w:rsidR="004B12E0" w:rsidRPr="00535AD2">
        <w:rPr>
          <w:rStyle w:val="normaltextrun"/>
          <w:rFonts w:ascii="Arial" w:hAnsi="Arial" w:cs="Arial"/>
        </w:rPr>
        <w:t xml:space="preserve"> </w:t>
      </w:r>
      <w:r w:rsidRPr="00535AD2">
        <w:rPr>
          <w:rStyle w:val="normaltextrun"/>
          <w:rFonts w:ascii="Arial" w:hAnsi="Arial" w:cs="Arial"/>
        </w:rPr>
        <w:t>to embrace this strategy.</w:t>
      </w:r>
    </w:p>
    <w:p w14:paraId="63FEDA11" w14:textId="0EF7940B" w:rsidR="00E3133B" w:rsidRPr="00535AD2" w:rsidRDefault="00E3133B" w:rsidP="00E3133B">
      <w:pPr>
        <w:pStyle w:val="BodyText"/>
        <w:sectPr w:rsidR="00E3133B" w:rsidRPr="00535AD2" w:rsidSect="00486C61">
          <w:pgSz w:w="11906" w:h="16838" w:code="9"/>
          <w:pgMar w:top="1134" w:right="1134" w:bottom="1134" w:left="1134" w:header="794" w:footer="510" w:gutter="0"/>
          <w:pgNumType w:start="2"/>
          <w:cols w:space="708"/>
          <w:docGrid w:linePitch="360"/>
        </w:sectPr>
      </w:pPr>
      <w:r w:rsidRPr="00535AD2">
        <w:rPr>
          <w:rStyle w:val="normaltextrun"/>
          <w:rFonts w:ascii="Arial" w:hAnsi="Arial" w:cs="Arial"/>
          <w:b/>
          <w:bCs/>
        </w:rPr>
        <w:t>Danielle Wood</w:t>
      </w:r>
      <w:r w:rsidRPr="00535AD2">
        <w:rPr>
          <w:rStyle w:val="normaltextrun"/>
          <w:rFonts w:ascii="Arial" w:hAnsi="Arial" w:cs="Arial"/>
          <w:b/>
          <w:bCs/>
        </w:rPr>
        <w:br/>
      </w:r>
      <w:r w:rsidRPr="00535AD2">
        <w:rPr>
          <w:rStyle w:val="normaltextrun"/>
          <w:rFonts w:ascii="Arial" w:hAnsi="Arial" w:cs="Arial"/>
        </w:rPr>
        <w:t>Chair, Productivity Commission</w:t>
      </w:r>
      <w:r w:rsidRPr="00535AD2">
        <w:br/>
      </w:r>
    </w:p>
    <w:p w14:paraId="4300AEA5" w14:textId="28254396" w:rsidR="00E3133B" w:rsidRPr="00A04249" w:rsidRDefault="00DD7EE9" w:rsidP="00E3133B">
      <w:pPr>
        <w:pStyle w:val="Heading1-nobackground"/>
      </w:pPr>
      <w:bookmarkStart w:id="1" w:name="_Toc170483214"/>
      <w:r>
        <w:lastRenderedPageBreak/>
        <w:t>Our vision for</w:t>
      </w:r>
      <w:r w:rsidR="001A70F4">
        <w:t xml:space="preserve"> inclusion and diversity</w:t>
      </w:r>
      <w:bookmarkEnd w:id="1"/>
    </w:p>
    <w:p w14:paraId="0C38BC12" w14:textId="37344F2D" w:rsidR="00E3133B" w:rsidRDefault="00C974AF" w:rsidP="00E3133B">
      <w:pPr>
        <w:pStyle w:val="BodyText"/>
      </w:pPr>
      <w:r>
        <w:t>A</w:t>
      </w:r>
      <w:r w:rsidR="00E3133B" w:rsidRPr="00463E71">
        <w:t xml:space="preserve"> positive and safe workplace for all, grounded in respect, where </w:t>
      </w:r>
      <w:r w:rsidR="00E3133B">
        <w:t xml:space="preserve">inclusion and </w:t>
      </w:r>
      <w:r w:rsidR="00E3133B" w:rsidRPr="00463E71">
        <w:t xml:space="preserve">diversity </w:t>
      </w:r>
      <w:proofErr w:type="gramStart"/>
      <w:r w:rsidR="00E3133B" w:rsidRPr="00463E71">
        <w:t>is</w:t>
      </w:r>
      <w:proofErr w:type="gramEnd"/>
      <w:r w:rsidR="00E3133B" w:rsidRPr="00463E71">
        <w:t xml:space="preserve"> valued</w:t>
      </w:r>
      <w:r w:rsidR="00E3133B">
        <w:t xml:space="preserve"> </w:t>
      </w:r>
      <w:r w:rsidR="00E3133B" w:rsidRPr="00463E71">
        <w:t xml:space="preserve">and actively fostered. One </w:t>
      </w:r>
      <w:r w:rsidR="00E3133B">
        <w:t>where</w:t>
      </w:r>
      <w:r w:rsidR="00E3133B" w:rsidRPr="00463E71">
        <w:t xml:space="preserve"> all employees have an equitable opportunity to participate, contribute and grow. </w:t>
      </w:r>
      <w:bookmarkStart w:id="2" w:name="_Toc170483215"/>
    </w:p>
    <w:p w14:paraId="7793C6FE" w14:textId="2EB4D214" w:rsidR="00E3133B" w:rsidRPr="00A04249" w:rsidRDefault="00E3133B" w:rsidP="00E3133B">
      <w:pPr>
        <w:pStyle w:val="Heading1-nobackground"/>
      </w:pPr>
      <w:r w:rsidRPr="00A04249">
        <w:t xml:space="preserve">Our </w:t>
      </w:r>
      <w:r>
        <w:t>v</w:t>
      </w:r>
      <w:r w:rsidRPr="00A04249">
        <w:t>alues</w:t>
      </w:r>
      <w:bookmarkEnd w:id="2"/>
    </w:p>
    <w:p w14:paraId="7B45F0E9" w14:textId="388729A3" w:rsidR="008B0DF4" w:rsidRDefault="00E3133B" w:rsidP="00E3133B">
      <w:pPr>
        <w:pStyle w:val="BodyText"/>
      </w:pPr>
      <w:r>
        <w:rPr>
          <w:noProof/>
        </w:rPr>
        <w:drawing>
          <wp:inline distT="0" distB="0" distL="0" distR="0" wp14:anchorId="261E6FBE" wp14:editId="60B4824A">
            <wp:extent cx="6084000" cy="3299985"/>
            <wp:effectExtent l="0" t="0" r="0" b="2540"/>
            <wp:docPr id="40058005" name="Picture 1" descr="Our values. Inclusive: People are our strength. We recognise and celebrate our differences. Collaborative: We are one PC. We work together to solve problems. We actively listen to everyone we work with. Influential: We drive change. We lead by example and set high standards for performance and behaviour. Respectful: We are kind and we are courteous. We lsiten to others and respect differences in beliefs and opinions. Supportive: We are willing to help others. We celebrate our colleagues' achievements and recognise people who exemplify our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58005" name="Picture 1" descr="Our values. Inclusive: People are our strength. We recognise and celebrate our differences. Collaborative: We are one PC. We work together to solve problems. We actively listen to everyone we work with. Influential: We drive change. We lead by example and set high standards for performance and behaviour. Respectful: We are kind and we are courteous. We lsiten to others and respect differences in beliefs and opinions. Supportive: We are willing to help others. We celebrate our colleagues' achievements and recognise people who exemplify our values."/>
                    <pic:cNvPicPr/>
                  </pic:nvPicPr>
                  <pic:blipFill rotWithShape="1">
                    <a:blip r:embed="rId26"/>
                    <a:srcRect l="1266" r="975"/>
                    <a:stretch/>
                  </pic:blipFill>
                  <pic:spPr bwMode="auto">
                    <a:xfrm>
                      <a:off x="0" y="0"/>
                      <a:ext cx="6084000" cy="3299985"/>
                    </a:xfrm>
                    <a:prstGeom prst="rect">
                      <a:avLst/>
                    </a:prstGeom>
                    <a:ln>
                      <a:noFill/>
                    </a:ln>
                    <a:extLst>
                      <a:ext uri="{53640926-AAD7-44D8-BBD7-CCE9431645EC}">
                        <a14:shadowObscured xmlns:a14="http://schemas.microsoft.com/office/drawing/2010/main"/>
                      </a:ext>
                    </a:extLst>
                  </pic:spPr>
                </pic:pic>
              </a:graphicData>
            </a:graphic>
          </wp:inline>
        </w:drawing>
      </w:r>
    </w:p>
    <w:p w14:paraId="3455114F" w14:textId="77777777" w:rsidR="008B0DF4" w:rsidRDefault="008B0DF4">
      <w:pPr>
        <w:spacing w:before="0" w:after="160" w:line="259" w:lineRule="auto"/>
      </w:pPr>
      <w:r>
        <w:br w:type="page"/>
      </w:r>
    </w:p>
    <w:p w14:paraId="4538178D" w14:textId="77777777" w:rsidR="00E3133B" w:rsidRPr="00A04249" w:rsidRDefault="00E3133B" w:rsidP="00E3133B">
      <w:pPr>
        <w:pStyle w:val="Heading1-nobackground"/>
      </w:pPr>
      <w:bookmarkStart w:id="3" w:name="_Toc170483216"/>
      <w:r w:rsidRPr="00A04249">
        <w:lastRenderedPageBreak/>
        <w:t>Developing our strategy</w:t>
      </w:r>
      <w:bookmarkEnd w:id="3"/>
    </w:p>
    <w:p w14:paraId="13EC4E46" w14:textId="0C21DE36" w:rsidR="00E3133B" w:rsidRPr="001914D1" w:rsidRDefault="00E3133B" w:rsidP="00E3133B">
      <w:pPr>
        <w:pStyle w:val="BodyText"/>
        <w:rPr>
          <w:b/>
          <w:bCs/>
          <w:sz w:val="8"/>
          <w:szCs w:val="8"/>
        </w:rPr>
      </w:pPr>
      <w:r>
        <w:t>Our strategy is informed by the views of employees gained during extensive consultation, as well</w:t>
      </w:r>
      <w:r w:rsidR="00E26FB8">
        <w:t xml:space="preserve"> </w:t>
      </w:r>
      <w:r w:rsidR="00BF5142">
        <w:t xml:space="preserve">as </w:t>
      </w:r>
      <w:r w:rsidR="00E26FB8">
        <w:t>the PC</w:t>
      </w:r>
      <w:r>
        <w:t>’s strategic directions, relevant APS-wide strategies, policy, guidance, and legislation.</w:t>
      </w:r>
      <w:r w:rsidR="00535AD2">
        <w:t xml:space="preserve"> </w:t>
      </w:r>
    </w:p>
    <w:p w14:paraId="6B8382EF" w14:textId="77777777" w:rsidR="00E3133B" w:rsidRPr="008973DA" w:rsidRDefault="00E3133B" w:rsidP="00E3133B">
      <w:pPr>
        <w:pStyle w:val="Heading2-nonumber"/>
      </w:pPr>
      <w:bookmarkStart w:id="4" w:name="_Toc170483217"/>
      <w:r w:rsidRPr="008973DA">
        <w:t>Where are we now?</w:t>
      </w:r>
      <w:bookmarkEnd w:id="4"/>
    </w:p>
    <w:p w14:paraId="2F42EACF" w14:textId="54D46951" w:rsidR="00E3133B" w:rsidRPr="00FF799F" w:rsidRDefault="00E3133B" w:rsidP="00FF799F">
      <w:pPr>
        <w:pStyle w:val="BodyText"/>
        <w:keepNext/>
        <w:keepLines/>
        <w:rPr>
          <w:spacing w:val="-2"/>
        </w:rPr>
      </w:pPr>
      <w:r w:rsidRPr="00FF799F">
        <w:rPr>
          <w:spacing w:val="-2"/>
        </w:rPr>
        <w:t>In 2023, 72% of staff who completed the APS Census said</w:t>
      </w:r>
      <w:r w:rsidR="00721CDF" w:rsidRPr="00FF799F">
        <w:rPr>
          <w:spacing w:val="-2"/>
        </w:rPr>
        <w:t xml:space="preserve"> </w:t>
      </w:r>
      <w:r w:rsidR="00E26FB8" w:rsidRPr="00FF799F">
        <w:rPr>
          <w:spacing w:val="-2"/>
        </w:rPr>
        <w:t>the PC</w:t>
      </w:r>
      <w:r w:rsidRPr="00FF799F">
        <w:rPr>
          <w:spacing w:val="-2"/>
        </w:rPr>
        <w:t xml:space="preserve"> supports and actively promotes an inclusive workplace culture. </w:t>
      </w:r>
    </w:p>
    <w:p w14:paraId="13926342" w14:textId="1B7D6654" w:rsidR="00E3133B" w:rsidRPr="00FF799F" w:rsidRDefault="00E3133B" w:rsidP="00FF799F">
      <w:pPr>
        <w:pStyle w:val="BodyText"/>
        <w:keepNext/>
        <w:keepLines/>
        <w:rPr>
          <w:spacing w:val="-2"/>
        </w:rPr>
      </w:pPr>
      <w:r w:rsidRPr="00FF799F">
        <w:rPr>
          <w:spacing w:val="-2"/>
        </w:rPr>
        <w:t xml:space="preserve">In line with our 2019–22 strategy, </w:t>
      </w:r>
      <w:r w:rsidR="00E26FB8" w:rsidRPr="00FF799F">
        <w:rPr>
          <w:spacing w:val="-2"/>
        </w:rPr>
        <w:t>the PC</w:t>
      </w:r>
      <w:r w:rsidRPr="00FF799F">
        <w:rPr>
          <w:spacing w:val="-2"/>
        </w:rPr>
        <w:t xml:space="preserve"> has implemented a range of initiatives to build a culture of respect and inclusion, including: </w:t>
      </w:r>
    </w:p>
    <w:p w14:paraId="71F69D6F" w14:textId="199C1616" w:rsidR="00E3133B" w:rsidRDefault="00E3133B" w:rsidP="00FF799F">
      <w:pPr>
        <w:pStyle w:val="ListBullet"/>
        <w:ind w:left="230" w:hanging="230"/>
      </w:pPr>
      <w:r>
        <w:t xml:space="preserve">Increasing use of inclusive and contemporary employment entitlements such as flexible hybrid working arrangements, part-time and </w:t>
      </w:r>
      <w:proofErr w:type="gramStart"/>
      <w:r>
        <w:t>job sharing</w:t>
      </w:r>
      <w:proofErr w:type="gramEnd"/>
      <w:r>
        <w:t xml:space="preserve"> arrangements, and enhancing entitlements to cultural leave, </w:t>
      </w:r>
      <w:r w:rsidRPr="00183952">
        <w:t>parental leave, and support for employee’s affected by domestic and family violence. Many of these are reflected in the provisions of</w:t>
      </w:r>
      <w:r w:rsidR="00721CDF">
        <w:t xml:space="preserve"> </w:t>
      </w:r>
      <w:r w:rsidR="00E26FB8">
        <w:t xml:space="preserve">the </w:t>
      </w:r>
      <w:hyperlink r:id="rId27" w:history="1">
        <w:r w:rsidR="00E26FB8" w:rsidRPr="007D1A16">
          <w:rPr>
            <w:rStyle w:val="Hyperlink"/>
          </w:rPr>
          <w:t>PC</w:t>
        </w:r>
        <w:r w:rsidRPr="007D1A16">
          <w:rPr>
            <w:rStyle w:val="Hyperlink"/>
          </w:rPr>
          <w:t xml:space="preserve"> Enterprise Agreement 2024–2027</w:t>
        </w:r>
      </w:hyperlink>
      <w:r w:rsidRPr="00183952">
        <w:t>.</w:t>
      </w:r>
    </w:p>
    <w:p w14:paraId="1D02AFF3" w14:textId="77777777" w:rsidR="00E3133B" w:rsidRDefault="00E3133B" w:rsidP="00FF799F">
      <w:pPr>
        <w:pStyle w:val="ListBullet"/>
        <w:ind w:left="230" w:hanging="230"/>
      </w:pPr>
      <w:r>
        <w:t>Creating a</w:t>
      </w:r>
      <w:r w:rsidRPr="00183952">
        <w:t>n annual inclusion and diversity calendar to recognise and celebrate dates of national significance, including International Women’s Day, IDAHOBIT, NAIDOC week, National Reconciliation Week, and International Day of People with Disability.</w:t>
      </w:r>
    </w:p>
    <w:p w14:paraId="0B24C43D" w14:textId="40AE878B" w:rsidR="00E3133B" w:rsidRPr="00183952" w:rsidRDefault="00E3133B" w:rsidP="00FF799F">
      <w:pPr>
        <w:pStyle w:val="ListBullet"/>
        <w:ind w:left="230" w:hanging="230"/>
      </w:pPr>
      <w:r>
        <w:t xml:space="preserve">Supporting staff-led employee networks to be formed such as the </w:t>
      </w:r>
      <w:r w:rsidR="00C6748C">
        <w:t>Pr</w:t>
      </w:r>
      <w:r w:rsidR="00B431C2">
        <w:t>ide</w:t>
      </w:r>
      <w:r w:rsidR="00C6748C">
        <w:t xml:space="preserve"> </w:t>
      </w:r>
      <w:r>
        <w:t>Network and Mob Yarns, in addition to the CALD Network. These networks build connections, provide greater visibility for diverse groups, and create opportunities to promote inclusion and support employee wellbeing.</w:t>
      </w:r>
    </w:p>
    <w:p w14:paraId="1C890C2A" w14:textId="77777777" w:rsidR="00E3133B" w:rsidRDefault="00E3133B" w:rsidP="00FF799F">
      <w:pPr>
        <w:pStyle w:val="ListBullet"/>
        <w:ind w:left="230" w:hanging="230"/>
      </w:pPr>
      <w:r>
        <w:t>Attending</w:t>
      </w:r>
      <w:r w:rsidRPr="00183952">
        <w:t xml:space="preserve"> Garma</w:t>
      </w:r>
      <w:r>
        <w:t xml:space="preserve"> –</w:t>
      </w:r>
      <w:r w:rsidRPr="00183952">
        <w:t xml:space="preserve"> Australia’s largest Indigenous gathering</w:t>
      </w:r>
      <w:r>
        <w:t xml:space="preserve"> –</w:t>
      </w:r>
      <w:r w:rsidRPr="00183952">
        <w:t xml:space="preserve"> and participati</w:t>
      </w:r>
      <w:r>
        <w:t>ng</w:t>
      </w:r>
      <w:r w:rsidRPr="00183952">
        <w:t xml:space="preserve"> in the Jawun secondment program. These </w:t>
      </w:r>
      <w:r>
        <w:t>opportunities</w:t>
      </w:r>
      <w:r w:rsidRPr="00183952">
        <w:t xml:space="preserve"> build our cultural capability and support our </w:t>
      </w:r>
      <w:r>
        <w:t>Aboriginal and Torres Strait Islander</w:t>
      </w:r>
      <w:r w:rsidRPr="00183952">
        <w:t xml:space="preserve"> staff to maintain cultural connection. </w:t>
      </w:r>
    </w:p>
    <w:p w14:paraId="50A45CFB" w14:textId="77777777" w:rsidR="00E3133B" w:rsidRDefault="00E3133B" w:rsidP="00FF799F">
      <w:pPr>
        <w:pStyle w:val="ListBullet"/>
        <w:ind w:left="230" w:hanging="230"/>
      </w:pPr>
      <w:r>
        <w:t>Holding o</w:t>
      </w:r>
      <w:r w:rsidRPr="00183952">
        <w:t xml:space="preserve">rganisational memberships with the Australian Disability Network and Diversity Council of Australia, so all employees </w:t>
      </w:r>
      <w:r>
        <w:t>can access their resources.</w:t>
      </w:r>
    </w:p>
    <w:p w14:paraId="26186D1C" w14:textId="0AF10B40" w:rsidR="00832617" w:rsidRDefault="00E3133B" w:rsidP="00FF799F">
      <w:pPr>
        <w:pStyle w:val="ListBullet"/>
        <w:keepNext/>
        <w:keepLines/>
        <w:ind w:left="230" w:hanging="230"/>
        <w:rPr>
          <w:spacing w:val="-2"/>
        </w:rPr>
      </w:pPr>
      <w:r>
        <w:t>Using</w:t>
      </w:r>
      <w:r w:rsidRPr="00B77A10">
        <w:t xml:space="preserve"> affirmative measures in recruitment to increase representation of Aboriginal and Torres Strait Islander </w:t>
      </w:r>
      <w:r>
        <w:t xml:space="preserve">people and people </w:t>
      </w:r>
      <w:r w:rsidRPr="00B77A10">
        <w:t xml:space="preserve">with </w:t>
      </w:r>
      <w:r>
        <w:t>d</w:t>
      </w:r>
      <w:r w:rsidRPr="00B77A10">
        <w:t>isability.</w:t>
      </w:r>
      <w:bookmarkStart w:id="5" w:name="_Hlk164665814"/>
    </w:p>
    <w:p w14:paraId="4860FF34" w14:textId="77777777" w:rsidR="00E3133B" w:rsidRPr="00FF799F" w:rsidRDefault="00E3133B" w:rsidP="00FF799F">
      <w:pPr>
        <w:pStyle w:val="BodyText"/>
      </w:pPr>
      <w:r w:rsidRPr="00FF799F">
        <w:t>However, we still have much more work to do to realise our vision for inclusion and diversity.</w:t>
      </w:r>
    </w:p>
    <w:p w14:paraId="4C2B475B" w14:textId="77777777" w:rsidR="00E3133B" w:rsidRPr="00FF799F" w:rsidRDefault="00E3133B" w:rsidP="00FF799F">
      <w:pPr>
        <w:pStyle w:val="BodyText"/>
      </w:pPr>
      <w:r w:rsidRPr="00FF799F">
        <w:t>To build on our efforts to date, this strategy considers factors that have come to the forefront in recent years like recognising intersectionality and embracing new ways of working.</w:t>
      </w:r>
    </w:p>
    <w:p w14:paraId="335D4341" w14:textId="77777777" w:rsidR="00E3133B" w:rsidRPr="00FF799F" w:rsidRDefault="00E3133B" w:rsidP="00FF799F">
      <w:pPr>
        <w:pStyle w:val="BodyText"/>
      </w:pPr>
      <w:r w:rsidRPr="00FF799F">
        <w:t xml:space="preserve">We will continue to work together to build a positive and safe workplace and an enduring culture of respect. We must continue to identify and address barriers to participation and contribution at all </w:t>
      </w:r>
      <w:proofErr w:type="gramStart"/>
      <w:r w:rsidRPr="00FF799F">
        <w:t>levels, and</w:t>
      </w:r>
      <w:proofErr w:type="gramEnd"/>
      <w:r w:rsidRPr="00FF799F">
        <w:t xml:space="preserve"> create a work environment where everyone feels valued and has a sense of belonging.</w:t>
      </w:r>
    </w:p>
    <w:p w14:paraId="1BE9DC3F" w14:textId="3F4C17C7" w:rsidR="00E3133B" w:rsidRPr="00FF799F" w:rsidRDefault="00E3133B" w:rsidP="00FF799F">
      <w:pPr>
        <w:pStyle w:val="BodyText"/>
      </w:pPr>
      <w:r w:rsidRPr="00FF799F">
        <w:t>This will ensure</w:t>
      </w:r>
      <w:r w:rsidR="00721CDF" w:rsidRPr="00FF799F">
        <w:t xml:space="preserve"> </w:t>
      </w:r>
      <w:r w:rsidR="00E26FB8" w:rsidRPr="00FF799F">
        <w:t>the PC</w:t>
      </w:r>
      <w:r w:rsidRPr="00FF799F">
        <w:t xml:space="preserve"> better reflects the wider community it serves, strengthening the relevance and impact of our work.</w:t>
      </w:r>
      <w:bookmarkStart w:id="6" w:name="_Toc170483218"/>
      <w:bookmarkEnd w:id="5"/>
    </w:p>
    <w:p w14:paraId="75B3293C" w14:textId="36394836" w:rsidR="00E3133B" w:rsidRPr="008973DA" w:rsidRDefault="00E3133B" w:rsidP="008B0DF4">
      <w:pPr>
        <w:pStyle w:val="Heading2-nonumber"/>
      </w:pPr>
      <w:r w:rsidRPr="008973DA">
        <w:lastRenderedPageBreak/>
        <w:t xml:space="preserve">Realising our </w:t>
      </w:r>
      <w:bookmarkEnd w:id="6"/>
      <w:r>
        <w:t>v</w:t>
      </w:r>
      <w:r w:rsidRPr="008973DA">
        <w:t>ision</w:t>
      </w:r>
    </w:p>
    <w:p w14:paraId="7541E685" w14:textId="3A4AD5AB" w:rsidR="00E3133B" w:rsidRPr="00DA1B32" w:rsidRDefault="00E3133B" w:rsidP="002122D2">
      <w:pPr>
        <w:pStyle w:val="BodyText"/>
        <w:keepNext/>
        <w:keepLines/>
        <w:rPr>
          <w:spacing w:val="-2"/>
        </w:rPr>
      </w:pPr>
      <w:r w:rsidRPr="00DA1B32">
        <w:rPr>
          <w:spacing w:val="-2"/>
        </w:rPr>
        <w:t xml:space="preserve">Our focus towards 2028 is to embed inclusive ways of working and cultivate diversity across </w:t>
      </w:r>
      <w:r w:rsidR="00E26FB8">
        <w:rPr>
          <w:spacing w:val="-2"/>
        </w:rPr>
        <w:t>the PC</w:t>
      </w:r>
      <w:r w:rsidRPr="00DA1B32">
        <w:rPr>
          <w:spacing w:val="-2"/>
        </w:rPr>
        <w:t xml:space="preserve">. </w:t>
      </w:r>
    </w:p>
    <w:p w14:paraId="7C3562BD" w14:textId="77777777" w:rsidR="00E3133B" w:rsidRPr="00712330" w:rsidRDefault="00E3133B" w:rsidP="00E3133B">
      <w:pPr>
        <w:pStyle w:val="BodyText"/>
      </w:pPr>
      <w:r>
        <w:t xml:space="preserve">Our leadership will underpin our efforts – </w:t>
      </w:r>
      <w:r w:rsidRPr="00712330">
        <w:t xml:space="preserve">ensuring our work aligns with our purpose, creating and sustaining </w:t>
      </w:r>
      <w:r>
        <w:t xml:space="preserve">positive working </w:t>
      </w:r>
      <w:r w:rsidRPr="00712330">
        <w:t xml:space="preserve">relationships, </w:t>
      </w:r>
      <w:r>
        <w:t xml:space="preserve">and building diverse and inclusive teams to enhance the quality of our work. </w:t>
      </w:r>
    </w:p>
    <w:p w14:paraId="2719F88E" w14:textId="77777777" w:rsidR="00E3133B" w:rsidRDefault="00E3133B" w:rsidP="00E3133B">
      <w:pPr>
        <w:pStyle w:val="BodyText"/>
      </w:pPr>
      <w:r w:rsidRPr="00712330">
        <w:t xml:space="preserve">A </w:t>
      </w:r>
      <w:r>
        <w:t>positive</w:t>
      </w:r>
      <w:r w:rsidRPr="00712330">
        <w:t xml:space="preserve"> culture is </w:t>
      </w:r>
      <w:r>
        <w:t xml:space="preserve">characterised by shared understanding, commitment, and a consistent demonstration of respectful and inclusive behaviour by employees at every level. In a positive culture, respect, </w:t>
      </w:r>
      <w:r w:rsidRPr="00712330">
        <w:t>appreciation, cooperation, collaboration, openness, and curiosity</w:t>
      </w:r>
      <w:r>
        <w:t xml:space="preserve"> are the norm. </w:t>
      </w:r>
    </w:p>
    <w:p w14:paraId="1BC0D69A" w14:textId="77777777" w:rsidR="005E04AF" w:rsidRDefault="00E3133B" w:rsidP="00E3133B">
      <w:pPr>
        <w:pStyle w:val="BodyText"/>
      </w:pPr>
      <w:r w:rsidRPr="00D822C4">
        <w:t xml:space="preserve">We have identified five key outcomes </w:t>
      </w:r>
      <w:r>
        <w:t xml:space="preserve">that will structure our </w:t>
      </w:r>
      <w:r w:rsidRPr="00D822C4">
        <w:t>long-term vision for diversity and inclusion</w:t>
      </w:r>
      <w:r w:rsidR="005E04AF">
        <w:t>:</w:t>
      </w:r>
    </w:p>
    <w:p w14:paraId="0002662E" w14:textId="77777777" w:rsidR="005E04AF" w:rsidRDefault="005E04AF" w:rsidP="005E04AF">
      <w:pPr>
        <w:pStyle w:val="ListParagraph"/>
        <w:numPr>
          <w:ilvl w:val="0"/>
          <w:numId w:val="32"/>
        </w:numPr>
        <w:spacing w:line="240" w:lineRule="auto"/>
      </w:pPr>
      <w:r>
        <w:t>Purposeful leadership</w:t>
      </w:r>
    </w:p>
    <w:p w14:paraId="7716B59E" w14:textId="77777777" w:rsidR="005E04AF" w:rsidRDefault="005E04AF" w:rsidP="005E04AF">
      <w:pPr>
        <w:pStyle w:val="ListParagraph"/>
        <w:numPr>
          <w:ilvl w:val="0"/>
          <w:numId w:val="32"/>
        </w:numPr>
        <w:spacing w:line="240" w:lineRule="auto"/>
      </w:pPr>
      <w:r>
        <w:t>Inclusive ways of working</w:t>
      </w:r>
    </w:p>
    <w:p w14:paraId="3D427678" w14:textId="77777777" w:rsidR="005E04AF" w:rsidRDefault="005E04AF" w:rsidP="005E04AF">
      <w:pPr>
        <w:pStyle w:val="ListParagraph"/>
        <w:numPr>
          <w:ilvl w:val="0"/>
          <w:numId w:val="32"/>
        </w:numPr>
        <w:spacing w:line="240" w:lineRule="auto"/>
      </w:pPr>
      <w:r>
        <w:t>A safe, healthy and accessible workplace</w:t>
      </w:r>
    </w:p>
    <w:p w14:paraId="39C7BBFA" w14:textId="77777777" w:rsidR="005E04AF" w:rsidRDefault="005E04AF" w:rsidP="005E04AF">
      <w:pPr>
        <w:pStyle w:val="ListParagraph"/>
        <w:numPr>
          <w:ilvl w:val="0"/>
          <w:numId w:val="32"/>
        </w:numPr>
        <w:spacing w:line="240" w:lineRule="auto"/>
      </w:pPr>
      <w:r>
        <w:t>A knowledgeable, aware and committed workforce</w:t>
      </w:r>
    </w:p>
    <w:p w14:paraId="3E832C41" w14:textId="77777777" w:rsidR="005E04AF" w:rsidRDefault="005E04AF" w:rsidP="005E04AF">
      <w:pPr>
        <w:pStyle w:val="ListParagraph"/>
        <w:numPr>
          <w:ilvl w:val="0"/>
          <w:numId w:val="32"/>
        </w:numPr>
        <w:spacing w:line="240" w:lineRule="auto"/>
      </w:pPr>
      <w:r>
        <w:t>A diverse workforce</w:t>
      </w:r>
    </w:p>
    <w:p w14:paraId="2A6117DC" w14:textId="4EFD0B05" w:rsidR="00E3133B" w:rsidRPr="00D822C4" w:rsidRDefault="00E3133B" w:rsidP="00E3133B">
      <w:pPr>
        <w:pStyle w:val="BodyText"/>
      </w:pPr>
      <w:r w:rsidRPr="00D822C4">
        <w:t>We have also set out high</w:t>
      </w:r>
      <w:r>
        <w:t>-</w:t>
      </w:r>
      <w:r w:rsidRPr="00D822C4">
        <w:t xml:space="preserve">level actions </w:t>
      </w:r>
      <w:r>
        <w:t xml:space="preserve">that will </w:t>
      </w:r>
      <w:r w:rsidRPr="00D822C4">
        <w:t xml:space="preserve">support </w:t>
      </w:r>
      <w:r>
        <w:t>us to achieve</w:t>
      </w:r>
      <w:r w:rsidRPr="00D822C4">
        <w:t xml:space="preserve"> those outcomes</w:t>
      </w:r>
      <w:r w:rsidRPr="00422AA2">
        <w:t xml:space="preserve">, and </w:t>
      </w:r>
      <w:r>
        <w:t>described what</w:t>
      </w:r>
      <w:r w:rsidRPr="00422AA2">
        <w:t xml:space="preserve"> success would look like to help </w:t>
      </w:r>
      <w:r>
        <w:t xml:space="preserve">us </w:t>
      </w:r>
      <w:r w:rsidRPr="00422AA2">
        <w:t>measure our progress.</w:t>
      </w:r>
    </w:p>
    <w:p w14:paraId="69DD1635" w14:textId="7CC31A64" w:rsidR="00E3133B" w:rsidRPr="00912BC5" w:rsidRDefault="00E3133B" w:rsidP="00E3133B">
      <w:pPr>
        <w:pStyle w:val="BodyText"/>
      </w:pPr>
      <w:r w:rsidRPr="00D822C4">
        <w:t xml:space="preserve">A supporting operational plan will detail how we deliver on </w:t>
      </w:r>
      <w:r>
        <w:t>this strategy</w:t>
      </w:r>
      <w:r w:rsidRPr="00D822C4">
        <w:t xml:space="preserve"> and ensure our efforts are coordinated and prioritised. </w:t>
      </w:r>
      <w:r w:rsidRPr="00912BC5">
        <w:t xml:space="preserve">The operational plan will be codesigned by inclusion and diversity champions and members of staff networks and affected work areas. </w:t>
      </w:r>
      <w:bookmarkStart w:id="7" w:name="_Toc170483219"/>
    </w:p>
    <w:p w14:paraId="61A9CD70" w14:textId="77777777" w:rsidR="00E3133B" w:rsidRPr="00F713A7" w:rsidRDefault="00E3133B" w:rsidP="00E3133B">
      <w:pPr>
        <w:pStyle w:val="Heading2-nonumber"/>
      </w:pPr>
      <w:r w:rsidRPr="00F713A7">
        <w:t>The case for inclusion</w:t>
      </w:r>
      <w:bookmarkEnd w:id="7"/>
      <w:r w:rsidRPr="00F713A7">
        <w:t xml:space="preserve"> </w:t>
      </w:r>
    </w:p>
    <w:p w14:paraId="4A3B27E4" w14:textId="3FFFEE94" w:rsidR="00E3133B" w:rsidRDefault="00E3133B" w:rsidP="00E3133B">
      <w:pPr>
        <w:pStyle w:val="BodyText"/>
        <w:rPr>
          <w:lang w:val="en-US" w:eastAsia="en-AU"/>
        </w:rPr>
      </w:pPr>
      <w:r w:rsidRPr="0067274A">
        <w:t>T</w:t>
      </w:r>
      <w:r w:rsidRPr="00D822C4">
        <w:t xml:space="preserve">he </w:t>
      </w:r>
      <w:r w:rsidRPr="00D822C4">
        <w:rPr>
          <w:lang w:val="en-US" w:eastAsia="en-AU"/>
        </w:rPr>
        <w:t>Diversity Council of Australia (DCA) undertakes a national study every two years tracking the state of inclusion in Australian workplaces. The DCA has this to say about the business case for inclusion:</w:t>
      </w:r>
      <w:r w:rsidR="00535AD2">
        <w:rPr>
          <w:lang w:val="en-US" w:eastAsia="en-AU"/>
        </w:rPr>
        <w:t xml:space="preserve"> </w:t>
      </w:r>
    </w:p>
    <w:p w14:paraId="5A762660" w14:textId="1522BFE2" w:rsidR="00E3133B" w:rsidRPr="00F713A7" w:rsidRDefault="00E3133B" w:rsidP="00A969AE">
      <w:pPr>
        <w:pStyle w:val="BodyText"/>
        <w:ind w:left="720"/>
      </w:pPr>
      <w:r w:rsidRPr="00D822C4">
        <w:rPr>
          <w:lang w:eastAsia="en-AU"/>
        </w:rPr>
        <w:t xml:space="preserve">Creating real inclusion at work is much more than a “feel good” exercise – it creates a better work environment that boosts employee wellbeing. Employees who form part of inclusive teams experience several benefits, especially in contrast to employees in non-inclusive teams. A similar trend also happens for inclusive </w:t>
      </w:r>
      <w:r>
        <w:rPr>
          <w:lang w:eastAsia="en-AU"/>
        </w:rPr>
        <w:t xml:space="preserve">managers and </w:t>
      </w:r>
      <w:r w:rsidRPr="00D822C4">
        <w:rPr>
          <w:lang w:eastAsia="en-AU"/>
        </w:rPr>
        <w:t>inclusive</w:t>
      </w:r>
      <w:r>
        <w:rPr>
          <w:lang w:eastAsia="en-AU"/>
        </w:rPr>
        <w:t xml:space="preserve"> </w:t>
      </w:r>
      <w:r w:rsidRPr="00D822C4">
        <w:rPr>
          <w:lang w:eastAsia="en-AU"/>
        </w:rPr>
        <w:t>organisations</w:t>
      </w:r>
      <w:r>
        <w:rPr>
          <w:lang w:eastAsia="en-AU"/>
        </w:rPr>
        <w:t xml:space="preserve"> </w:t>
      </w:r>
      <w:r w:rsidRPr="00D822C4">
        <w:rPr>
          <w:lang w:eastAsia="en-AU"/>
        </w:rPr>
        <w:t>– the more inclusive our managers and organisation, the more satisfied, secure, and successful we are</w:t>
      </w:r>
      <w:r w:rsidRPr="00D822C4">
        <w:t>.</w:t>
      </w:r>
      <w:r>
        <w:rPr>
          <w:rStyle w:val="FootnoteReference"/>
        </w:rPr>
        <w:footnoteReference w:id="2"/>
      </w:r>
    </w:p>
    <w:p w14:paraId="45C08821" w14:textId="223BB760" w:rsidR="00535AD2" w:rsidRDefault="00E26FB8" w:rsidP="00E3133B">
      <w:pPr>
        <w:pStyle w:val="BodyText"/>
      </w:pPr>
      <w:r>
        <w:t>The PC</w:t>
      </w:r>
      <w:r w:rsidR="00E3133B" w:rsidRPr="00422AA2">
        <w:t xml:space="preserve"> continues to develop the skills to listen, empathise, and include the perspectives of people who have felt excluded and marginalised – </w:t>
      </w:r>
      <w:r w:rsidR="00E3133B">
        <w:t>ensuring our work is influential and creates</w:t>
      </w:r>
      <w:r w:rsidR="00E3133B" w:rsidRPr="00422AA2">
        <w:t xml:space="preserve"> positive change throughout the community. </w:t>
      </w:r>
    </w:p>
    <w:p w14:paraId="01AB14D5" w14:textId="0633352E" w:rsidR="00E3133B" w:rsidRDefault="00E3133B" w:rsidP="00E3133B">
      <w:pPr>
        <w:pStyle w:val="BodyText"/>
      </w:pPr>
      <w:r w:rsidRPr="00D822C4">
        <w:rPr>
          <w:lang w:eastAsia="en-AU"/>
        </w:rPr>
        <w:t>Our employees, during consultation, told us why they think inclusion and diversity is important in the workplace. They told us</w:t>
      </w:r>
      <w:r w:rsidRPr="00D822C4">
        <w:t xml:space="preserve"> an inclusive and diverse culture contributes to a shared sense of connection, cohesion and belonging. When we feel comfortable bringing our whole selves to work and are supported to reach our full potential, this leads to greater creativity, improved productivity, </w:t>
      </w:r>
      <w:r>
        <w:t xml:space="preserve">and better </w:t>
      </w:r>
      <w:r w:rsidRPr="00D822C4">
        <w:t xml:space="preserve">employee morale and wellbeing. These benefits help us to achieve our goals, in turn leading to better outcomes for the Australian community. </w:t>
      </w:r>
      <w:bookmarkStart w:id="8" w:name="_Toc170483220"/>
    </w:p>
    <w:p w14:paraId="1B4AEEB2" w14:textId="05726619" w:rsidR="00E3133B" w:rsidRPr="00EE530A" w:rsidRDefault="00E3133B" w:rsidP="008B0DF4">
      <w:pPr>
        <w:pStyle w:val="Heading2-nonumber"/>
      </w:pPr>
      <w:r w:rsidRPr="00EE530A">
        <w:lastRenderedPageBreak/>
        <w:t>Definitions</w:t>
      </w:r>
      <w:bookmarkEnd w:id="8"/>
    </w:p>
    <w:p w14:paraId="24B3E8CD" w14:textId="77777777" w:rsidR="00E3133B" w:rsidRPr="0067274A" w:rsidRDefault="00E3133B" w:rsidP="002122D2">
      <w:pPr>
        <w:pStyle w:val="ListBullet2"/>
        <w:keepNext/>
        <w:keepLines/>
        <w:numPr>
          <w:ilvl w:val="0"/>
          <w:numId w:val="0"/>
        </w:numPr>
        <w:rPr>
          <w:lang w:eastAsia="en-AU"/>
        </w:rPr>
      </w:pPr>
      <w:r>
        <w:rPr>
          <w:lang w:eastAsia="en-AU"/>
        </w:rPr>
        <w:t>Employee consultation</w:t>
      </w:r>
      <w:r w:rsidRPr="0067274A">
        <w:rPr>
          <w:lang w:eastAsia="en-AU"/>
        </w:rPr>
        <w:t xml:space="preserve"> and information from external sources has informed the following definitions.</w:t>
      </w:r>
    </w:p>
    <w:p w14:paraId="24F6CB8E" w14:textId="77777777" w:rsidR="00E3133B" w:rsidRPr="00670E55" w:rsidRDefault="00E3133B" w:rsidP="002122D2">
      <w:pPr>
        <w:pStyle w:val="BodyText"/>
      </w:pPr>
      <w:r w:rsidRPr="002B6DBF">
        <w:rPr>
          <w:b/>
          <w:lang w:eastAsia="en-AU"/>
        </w:rPr>
        <w:t>Inclusion</w:t>
      </w:r>
      <w:r w:rsidRPr="002B6DBF">
        <w:t xml:space="preserve"> </w:t>
      </w:r>
      <w:r>
        <w:t xml:space="preserve">in the workplace occurs </w:t>
      </w:r>
      <w:r w:rsidRPr="00497BD7">
        <w:t>when a diversity of people</w:t>
      </w:r>
      <w:r>
        <w:t xml:space="preserve"> </w:t>
      </w:r>
      <w:proofErr w:type="gramStart"/>
      <w:r>
        <w:t>are</w:t>
      </w:r>
      <w:proofErr w:type="gramEnd"/>
      <w:r w:rsidRPr="00497BD7">
        <w:t xml:space="preserve"> </w:t>
      </w:r>
      <w:r w:rsidRPr="00497BD7">
        <w:rPr>
          <w:lang w:eastAsia="en-AU"/>
        </w:rPr>
        <w:t>welcomed, valued, respected</w:t>
      </w:r>
      <w:r w:rsidDel="00D45E60">
        <w:rPr>
          <w:lang w:eastAsia="en-AU"/>
        </w:rPr>
        <w:t xml:space="preserve"> </w:t>
      </w:r>
      <w:r>
        <w:rPr>
          <w:lang w:eastAsia="en-AU"/>
        </w:rPr>
        <w:t>and connected –</w:t>
      </w:r>
      <w:r w:rsidDel="00D45E60">
        <w:rPr>
          <w:lang w:eastAsia="en-AU"/>
        </w:rPr>
        <w:t xml:space="preserve"> </w:t>
      </w:r>
      <w:r w:rsidRPr="002B6DBF">
        <w:t xml:space="preserve">enabling </w:t>
      </w:r>
      <w:r>
        <w:t>everyone</w:t>
      </w:r>
      <w:r w:rsidRPr="002B6DBF">
        <w:t xml:space="preserve"> to </w:t>
      </w:r>
      <w:r>
        <w:t>feel comfortable to</w:t>
      </w:r>
      <w:r w:rsidRPr="002B6DBF">
        <w:t xml:space="preserve"> share their unique perspectives, skills and experiences</w:t>
      </w:r>
      <w:r>
        <w:t xml:space="preserve">, and </w:t>
      </w:r>
      <w:r w:rsidRPr="002B6DBF">
        <w:t>fully contribute</w:t>
      </w:r>
      <w:r>
        <w:t xml:space="preserve"> to organisational success</w:t>
      </w:r>
      <w:r w:rsidRPr="002B6DBF">
        <w:t>.</w:t>
      </w:r>
      <w:r>
        <w:rPr>
          <w:rStyle w:val="FootnoteReference"/>
          <w:sz w:val="22"/>
          <w:szCs w:val="22"/>
        </w:rPr>
        <w:footnoteReference w:id="3"/>
      </w:r>
      <w:r>
        <w:t xml:space="preserve"> </w:t>
      </w:r>
    </w:p>
    <w:p w14:paraId="2AEBBA37" w14:textId="10C38D00" w:rsidR="00E3133B" w:rsidRDefault="00E3133B" w:rsidP="00E3133B">
      <w:pPr>
        <w:pStyle w:val="BodyText"/>
      </w:pPr>
      <w:r w:rsidRPr="00497BD7">
        <w:rPr>
          <w:b/>
          <w:bCs/>
        </w:rPr>
        <w:t>Diversity</w:t>
      </w:r>
      <w:r>
        <w:t xml:space="preserve"> refers to differences, and the personal, professional and social characteristics that make us unique and shape views and perspectives, including but not limited to, our cultural backgrounds, socio-economic factors, life experiences, gender and gender identity, age, disability, neurodiversity, sexual orientation, relationship/family status and caring responsibilities.</w:t>
      </w:r>
      <w:r>
        <w:rPr>
          <w:rStyle w:val="FootnoteReference"/>
        </w:rPr>
        <w:t>2</w:t>
      </w:r>
    </w:p>
    <w:p w14:paraId="3053893A" w14:textId="3904EA27" w:rsidR="00E3133B" w:rsidRDefault="00E3133B" w:rsidP="00E3133B">
      <w:pPr>
        <w:pStyle w:val="BodyText"/>
      </w:pPr>
      <w:r w:rsidRPr="00CC1401">
        <w:rPr>
          <w:b/>
          <w:lang w:eastAsia="en-AU"/>
        </w:rPr>
        <w:t>Equity</w:t>
      </w:r>
      <w:r w:rsidRPr="00CC1401">
        <w:t xml:space="preserve"> </w:t>
      </w:r>
      <w:r>
        <w:t xml:space="preserve">means </w:t>
      </w:r>
      <w:r w:rsidRPr="00CC1401">
        <w:t>achiev</w:t>
      </w:r>
      <w:r>
        <w:t xml:space="preserve">ing </w:t>
      </w:r>
      <w:r w:rsidRPr="00CC1401">
        <w:t xml:space="preserve">fairness and equal </w:t>
      </w:r>
      <w:r>
        <w:t>access to opportunities</w:t>
      </w:r>
      <w:r w:rsidRPr="00CC1401">
        <w:t xml:space="preserve"> by </w:t>
      </w:r>
      <w:proofErr w:type="gramStart"/>
      <w:r>
        <w:t>making adjustments to</w:t>
      </w:r>
      <w:proofErr w:type="gramEnd"/>
      <w:r>
        <w:t xml:space="preserve"> </w:t>
      </w:r>
      <w:r w:rsidRPr="00CC1401">
        <w:t>remov</w:t>
      </w:r>
      <w:r>
        <w:t>e</w:t>
      </w:r>
      <w:r w:rsidRPr="00CC1401">
        <w:t xml:space="preserve"> barriers</w:t>
      </w:r>
      <w:r w:rsidRPr="00497BD7">
        <w:t xml:space="preserve"> to ensure everyone </w:t>
      </w:r>
      <w:r>
        <w:t>can fully</w:t>
      </w:r>
      <w:r w:rsidRPr="00497BD7">
        <w:t xml:space="preserve"> participate </w:t>
      </w:r>
      <w:r>
        <w:t>– irrespective of their background or identity</w:t>
      </w:r>
      <w:r w:rsidRPr="00CC1401">
        <w:t>.</w:t>
      </w:r>
      <w:r>
        <w:t xml:space="preserve"> Understanding equity means</w:t>
      </w:r>
      <w:r w:rsidRPr="00CC1401">
        <w:t xml:space="preserve"> recognising that </w:t>
      </w:r>
      <w:r>
        <w:t>we don’t all start on an even playing field, due to pre-existing barriers and unconscious bias.</w:t>
      </w:r>
      <w:r>
        <w:rPr>
          <w:rStyle w:val="FootnoteReference"/>
        </w:rPr>
        <w:t>2</w:t>
      </w:r>
    </w:p>
    <w:p w14:paraId="0FC44739" w14:textId="065573B3" w:rsidR="00E3133B" w:rsidRDefault="00E3133B" w:rsidP="00E3133B">
      <w:pPr>
        <w:pStyle w:val="BodyText"/>
        <w:rPr>
          <w:lang w:val="en-US"/>
        </w:rPr>
      </w:pPr>
      <w:r w:rsidRPr="00497BD7">
        <w:rPr>
          <w:b/>
          <w:bCs/>
          <w:lang w:val="en-US"/>
        </w:rPr>
        <w:t xml:space="preserve">Intersectionality </w:t>
      </w:r>
      <w:r>
        <w:rPr>
          <w:lang w:val="en-US"/>
        </w:rPr>
        <w:t>refers to the ways in which different aspects of a person’s identity can expose them to overlapping forms of discrimination and marginalisation. Aspects of a person’s identity include wide ranging social characteristics and can interact to create inequality and result in exclusion when combined with attitudes, systems and structures in society.</w:t>
      </w:r>
      <w:r w:rsidR="00013216">
        <w:rPr>
          <w:rStyle w:val="FootnoteReference"/>
        </w:rPr>
        <w:t>2</w:t>
      </w:r>
      <w:r w:rsidR="00013216">
        <w:rPr>
          <w:lang w:val="en-US"/>
        </w:rPr>
        <w:t>,</w:t>
      </w:r>
      <w:r w:rsidRPr="006F1B85">
        <w:rPr>
          <w:rStyle w:val="FootnoteReference"/>
          <w:lang w:val="en-US"/>
        </w:rPr>
        <w:footnoteReference w:id="4"/>
      </w:r>
    </w:p>
    <w:p w14:paraId="77ECFE51" w14:textId="7F02806D" w:rsidR="00E3133B" w:rsidRDefault="00E3133B" w:rsidP="00E3133B">
      <w:pPr>
        <w:pStyle w:val="BodyText"/>
        <w:rPr>
          <w:lang w:val="en-US"/>
        </w:rPr>
      </w:pPr>
      <w:r w:rsidRPr="00A06F21">
        <w:rPr>
          <w:b/>
          <w:bCs/>
          <w:lang w:val="en-US"/>
        </w:rPr>
        <w:t>Aboriginal and Torres Strait Islander people</w:t>
      </w:r>
      <w:r>
        <w:rPr>
          <w:lang w:val="en-US"/>
        </w:rPr>
        <w:t xml:space="preserve"> are the first peoples of Australia. There is great diversity within these two broadly described groups, comprising of </w:t>
      </w:r>
      <w:r w:rsidRPr="00821C5A">
        <w:rPr>
          <w:lang w:val="en-US"/>
        </w:rPr>
        <w:t>hundreds of groups</w:t>
      </w:r>
      <w:r>
        <w:rPr>
          <w:lang w:val="en-US"/>
        </w:rPr>
        <w:t xml:space="preserve"> of people who </w:t>
      </w:r>
      <w:r w:rsidRPr="00821C5A">
        <w:rPr>
          <w:lang w:val="en-US"/>
        </w:rPr>
        <w:t>have their own distinct set of languages, histories and cultural traditions.</w:t>
      </w:r>
      <w:r>
        <w:rPr>
          <w:rStyle w:val="FootnoteReference"/>
          <w:lang w:val="en-US"/>
        </w:rPr>
        <w:footnoteReference w:id="5"/>
      </w:r>
      <w:r w:rsidR="00535AD2" w:rsidRPr="00535AD2">
        <w:rPr>
          <w:rStyle w:val="FootnoteReference"/>
        </w:rPr>
        <w:t>,</w:t>
      </w:r>
      <w:r>
        <w:rPr>
          <w:rStyle w:val="FootnoteReference"/>
          <w:lang w:val="en-US"/>
        </w:rPr>
        <w:footnoteReference w:id="6"/>
      </w:r>
    </w:p>
    <w:p w14:paraId="59E5547F" w14:textId="77777777" w:rsidR="00E3133B" w:rsidRDefault="00E3133B" w:rsidP="00E3133B">
      <w:pPr>
        <w:pStyle w:val="BodyText"/>
        <w:rPr>
          <w:b/>
          <w:bCs/>
          <w:lang w:val="en-US"/>
        </w:rPr>
      </w:pPr>
      <w:r>
        <w:rPr>
          <w:b/>
          <w:bCs/>
          <w:lang w:val="en-US"/>
        </w:rPr>
        <w:t xml:space="preserve">Culturally and Linguistically Diverse (CALD) </w:t>
      </w:r>
      <w:r w:rsidRPr="007B279C">
        <w:rPr>
          <w:lang w:val="en-US"/>
        </w:rPr>
        <w:t xml:space="preserve">is a broad concept </w:t>
      </w:r>
      <w:r>
        <w:rPr>
          <w:lang w:val="en-US"/>
        </w:rPr>
        <w:t>with</w:t>
      </w:r>
      <w:r w:rsidRPr="007B279C">
        <w:rPr>
          <w:lang w:val="en-US"/>
        </w:rPr>
        <w:t xml:space="preserve"> no single definition. CALD can refer to people who identify as having a cultural background other than or in addition to Anglo-Australian culture and heritage, for example in their cultural or ethnic identity, language, country of birth, parent’s country of birth, heritage or ancestry, religion, nation of origin, race, or </w:t>
      </w:r>
      <w:proofErr w:type="spellStart"/>
      <w:r w:rsidRPr="007B279C">
        <w:rPr>
          <w:lang w:val="en-US"/>
        </w:rPr>
        <w:t>colour</w:t>
      </w:r>
      <w:proofErr w:type="spellEnd"/>
      <w:r w:rsidRPr="007B279C">
        <w:rPr>
          <w:lang w:val="en-US"/>
        </w:rPr>
        <w:t>.</w:t>
      </w:r>
      <w:r>
        <w:rPr>
          <w:rStyle w:val="FootnoteReference"/>
          <w:rFonts w:eastAsiaTheme="majorEastAsia" w:cstheme="majorBidi"/>
          <w:lang w:val="en-US"/>
        </w:rPr>
        <w:footnoteReference w:id="7"/>
      </w:r>
    </w:p>
    <w:p w14:paraId="4DE77BB4" w14:textId="5AC7497F" w:rsidR="00E3133B" w:rsidRDefault="00E3133B" w:rsidP="00E3133B">
      <w:pPr>
        <w:pStyle w:val="BodyText"/>
        <w:rPr>
          <w:b/>
          <w:bCs/>
          <w:lang w:val="en-US"/>
        </w:rPr>
      </w:pPr>
      <w:r>
        <w:rPr>
          <w:b/>
          <w:bCs/>
          <w:lang w:val="en-US"/>
        </w:rPr>
        <w:t xml:space="preserve">Culturally and Racially </w:t>
      </w:r>
      <w:proofErr w:type="spellStart"/>
      <w:r>
        <w:rPr>
          <w:b/>
          <w:bCs/>
          <w:lang w:val="en-US"/>
        </w:rPr>
        <w:t>Marginalised</w:t>
      </w:r>
      <w:proofErr w:type="spellEnd"/>
      <w:r>
        <w:rPr>
          <w:b/>
          <w:bCs/>
          <w:lang w:val="en-US"/>
        </w:rPr>
        <w:t xml:space="preserve"> (CARM) </w:t>
      </w:r>
      <w:r>
        <w:t xml:space="preserve">is a term to refer to </w:t>
      </w:r>
      <w:r w:rsidRPr="00497BD7">
        <w:t xml:space="preserve">people who </w:t>
      </w:r>
      <w:r>
        <w:t xml:space="preserve">are not </w:t>
      </w:r>
      <w:r w:rsidRPr="00497BD7">
        <w:t>white</w:t>
      </w:r>
      <w:r>
        <w:t xml:space="preserve"> or who are outside the dominant Australian culture, </w:t>
      </w:r>
      <w:r w:rsidRPr="00497BD7">
        <w:t>who</w:t>
      </w:r>
      <w:r>
        <w:t xml:space="preserve"> may</w:t>
      </w:r>
      <w:r w:rsidRPr="00497BD7">
        <w:t xml:space="preserve"> face marginalisation due to their cultur</w:t>
      </w:r>
      <w:r>
        <w:t>al background, race or religion.</w:t>
      </w:r>
      <w:r w:rsidRPr="000F5E1A">
        <w:rPr>
          <w:rStyle w:val="FootnoteReference"/>
        </w:rPr>
        <w:t xml:space="preserve"> </w:t>
      </w:r>
      <w:r w:rsidRPr="00F72952">
        <w:t>This includes people who are Black, Brown, Asian, or any other non-white group.</w:t>
      </w:r>
      <w:r>
        <w:rPr>
          <w:rStyle w:val="FootnoteReference"/>
        </w:rPr>
        <w:footnoteReference w:id="8"/>
      </w:r>
      <w:r w:rsidR="00535AD2" w:rsidRPr="00535AD2">
        <w:rPr>
          <w:rStyle w:val="FootnoteReference"/>
        </w:rPr>
        <w:t>,</w:t>
      </w:r>
      <w:r>
        <w:rPr>
          <w:rStyle w:val="FootnoteReference"/>
        </w:rPr>
        <w:footnoteReference w:id="9"/>
      </w:r>
    </w:p>
    <w:p w14:paraId="448193FD" w14:textId="77777777" w:rsidR="00E3133B" w:rsidRDefault="00E3133B" w:rsidP="00E3133B">
      <w:pPr>
        <w:pStyle w:val="BodyText"/>
        <w:rPr>
          <w:b/>
          <w:bCs/>
          <w:lang w:val="en-US"/>
        </w:rPr>
      </w:pPr>
      <w:r>
        <w:rPr>
          <w:b/>
          <w:bCs/>
          <w:lang w:val="en-US"/>
        </w:rPr>
        <w:t xml:space="preserve">Disability </w:t>
      </w:r>
      <w:r>
        <w:rPr>
          <w:lang w:val="en-US"/>
        </w:rPr>
        <w:t>can refer to a long-term physical, mental, intellectual or sensory impairment that a person may have, which in interaction with various barriers may hinder their full and effective participation in society on an equal basis with others.</w:t>
      </w:r>
      <w:r>
        <w:rPr>
          <w:rStyle w:val="FootnoteReference"/>
          <w:lang w:val="en-US"/>
        </w:rPr>
        <w:footnoteReference w:id="10"/>
      </w:r>
    </w:p>
    <w:p w14:paraId="3A172475" w14:textId="7C838586" w:rsidR="00E3133B" w:rsidRPr="00BF21EF" w:rsidRDefault="00E3133B" w:rsidP="00E3133B">
      <w:pPr>
        <w:pStyle w:val="BodyText"/>
        <w:rPr>
          <w:shd w:val="clear" w:color="auto" w:fill="FFFFFF"/>
        </w:rPr>
      </w:pPr>
      <w:r w:rsidRPr="00996651">
        <w:rPr>
          <w:b/>
          <w:bCs/>
          <w:lang w:val="en-US"/>
        </w:rPr>
        <w:t>Neurodiversity</w:t>
      </w:r>
      <w:r>
        <w:rPr>
          <w:b/>
          <w:bCs/>
          <w:lang w:val="en-US"/>
        </w:rPr>
        <w:t xml:space="preserve"> </w:t>
      </w:r>
      <w:r>
        <w:rPr>
          <w:lang w:val="en-US"/>
        </w:rPr>
        <w:t xml:space="preserve">is an </w:t>
      </w:r>
      <w:r w:rsidRPr="00497BD7">
        <w:rPr>
          <w:lang w:val="en-US"/>
        </w:rPr>
        <w:t xml:space="preserve">umbrella term </w:t>
      </w:r>
      <w:r>
        <w:rPr>
          <w:lang w:val="en-US"/>
        </w:rPr>
        <w:t>to describe</w:t>
      </w:r>
      <w:r>
        <w:rPr>
          <w:shd w:val="clear" w:color="auto" w:fill="FFFFFF"/>
        </w:rPr>
        <w:t xml:space="preserve"> the diversity in brain functioning associated with a range of developmental conditions and experiences. The concept of neurodiversity is often associated with placing value on the strengths and benefits associated with diversity in brain functioning. The term ‘neurodiverse’ if </w:t>
      </w:r>
      <w:r>
        <w:rPr>
          <w:shd w:val="clear" w:color="auto" w:fill="FFFFFF"/>
        </w:rPr>
        <w:lastRenderedPageBreak/>
        <w:t>often used to describe a group of individuals who represent the spectrum of neurodiversity which includes neurotypical and neurodivergent individuals.</w:t>
      </w:r>
      <w:r>
        <w:rPr>
          <w:rStyle w:val="FootnoteReference"/>
          <w:color w:val="332C28"/>
          <w:shd w:val="clear" w:color="auto" w:fill="FFFFFF"/>
        </w:rPr>
        <w:footnoteReference w:id="11"/>
      </w:r>
      <w:r w:rsidR="00535AD2" w:rsidRPr="00535AD2">
        <w:rPr>
          <w:rStyle w:val="FootnoteReference"/>
        </w:rPr>
        <w:t>,</w:t>
      </w:r>
      <w:r>
        <w:rPr>
          <w:rStyle w:val="FootnoteReference"/>
          <w:color w:val="332C28"/>
          <w:shd w:val="clear" w:color="auto" w:fill="FFFFFF"/>
        </w:rPr>
        <w:footnoteReference w:id="12"/>
      </w:r>
    </w:p>
    <w:p w14:paraId="24DE644A" w14:textId="77777777" w:rsidR="00E3133B" w:rsidRPr="00CE63EB" w:rsidRDefault="00E3133B" w:rsidP="00E3133B">
      <w:pPr>
        <w:pStyle w:val="BodyText"/>
        <w:rPr>
          <w:lang w:val="en-US"/>
        </w:rPr>
      </w:pPr>
      <w:r>
        <w:rPr>
          <w:b/>
          <w:bCs/>
          <w:lang w:val="en-US"/>
        </w:rPr>
        <w:t xml:space="preserve">LGBTQIA+ </w:t>
      </w:r>
      <w:r w:rsidRPr="00497BD7">
        <w:rPr>
          <w:lang w:val="en-US"/>
        </w:rPr>
        <w:t>is an acronym to</w:t>
      </w:r>
      <w:r>
        <w:rPr>
          <w:b/>
          <w:bCs/>
          <w:lang w:val="en-US"/>
        </w:rPr>
        <w:t xml:space="preserve"> </w:t>
      </w:r>
      <w:r>
        <w:rPr>
          <w:lang w:val="en-US"/>
        </w:rPr>
        <w:t xml:space="preserve">refer to the community of people who identify as lesbian, gay, bisexual, transgender, queer or questioning, intersex, asexual or ace, or other diverse genders or sexual identities. </w:t>
      </w:r>
      <w:r>
        <w:t>The ‘+’ sign recognises that language about gender and sexuality is dynamic and is not intended to be exclusionary. ‘Pride’ and ‘Rainbow’ community also refer to diverse sexuality and gender identity.</w:t>
      </w:r>
      <w:r>
        <w:rPr>
          <w:rStyle w:val="FootnoteReference"/>
          <w:lang w:val="en-US"/>
        </w:rPr>
        <w:footnoteReference w:id="13"/>
      </w:r>
      <w:r>
        <w:rPr>
          <w:lang w:val="en-US"/>
        </w:rPr>
        <w:t xml:space="preserve"> </w:t>
      </w:r>
    </w:p>
    <w:p w14:paraId="02BA1ED0" w14:textId="77777777" w:rsidR="00E3133B" w:rsidRPr="00AC4355" w:rsidRDefault="00E3133B" w:rsidP="00535AD2">
      <w:pPr>
        <w:pStyle w:val="BodyText"/>
        <w:rPr>
          <w:lang w:val="en-US"/>
        </w:rPr>
      </w:pPr>
      <w:bookmarkStart w:id="9" w:name="_Toc170483221"/>
      <w:r w:rsidRPr="00080799">
        <w:rPr>
          <w:b/>
          <w:bCs/>
          <w:lang w:val="en-US"/>
        </w:rPr>
        <w:t>Inclusive language</w:t>
      </w:r>
      <w:r w:rsidRPr="00080799">
        <w:rPr>
          <w:lang w:val="en-US"/>
        </w:rPr>
        <w:t xml:space="preserve"> is language that is respectful and promotes the acceptance and value of all people. It is language which is free from words, phrases or tones that demean, insult, exclude, stereotype, infantilise or trivialise people </w:t>
      </w:r>
      <w:r>
        <w:rPr>
          <w:lang w:val="en-US"/>
        </w:rPr>
        <w:t>based on</w:t>
      </w:r>
      <w:r w:rsidRPr="00080799">
        <w:rPr>
          <w:lang w:val="en-US"/>
        </w:rPr>
        <w:t xml:space="preserve"> their membership of a certain group or because of a particular attribute.</w:t>
      </w:r>
      <w:r w:rsidRPr="00080799">
        <w:rPr>
          <w:rStyle w:val="FootnoteReference"/>
          <w:sz w:val="22"/>
          <w:szCs w:val="22"/>
          <w:lang w:val="en-US"/>
        </w:rPr>
        <w:footnoteReference w:id="14"/>
      </w:r>
      <w:bookmarkEnd w:id="9"/>
    </w:p>
    <w:p w14:paraId="3525AB9E" w14:textId="77777777" w:rsidR="00E3133B" w:rsidRDefault="00E3133B" w:rsidP="00E3133B">
      <w:pPr>
        <w:pStyle w:val="BodyText"/>
      </w:pPr>
    </w:p>
    <w:p w14:paraId="0135A053" w14:textId="77777777" w:rsidR="00E3133B" w:rsidRDefault="00E3133B" w:rsidP="00E3133B">
      <w:pPr>
        <w:pStyle w:val="BodyText"/>
        <w:sectPr w:rsidR="00E3133B" w:rsidSect="00E3133B">
          <w:headerReference w:type="even" r:id="rId28"/>
          <w:headerReference w:type="default" r:id="rId29"/>
          <w:footerReference w:type="default" r:id="rId30"/>
          <w:headerReference w:type="first" r:id="rId31"/>
          <w:pgSz w:w="11906" w:h="16838" w:code="9"/>
          <w:pgMar w:top="1134" w:right="1134" w:bottom="1134" w:left="1134" w:header="794" w:footer="510" w:gutter="0"/>
          <w:cols w:space="708"/>
          <w:docGrid w:linePitch="360"/>
        </w:sectPr>
      </w:pPr>
    </w:p>
    <w:p w14:paraId="420372DC" w14:textId="7C64C692" w:rsidR="005B41EE" w:rsidRDefault="003D2476" w:rsidP="00D34907">
      <w:pPr>
        <w:pStyle w:val="Heading1-nobackground"/>
        <w:spacing w:before="120"/>
      </w:pPr>
      <w:r>
        <w:lastRenderedPageBreak/>
        <w:t>Key outcomes and actions</w:t>
      </w:r>
    </w:p>
    <w:tbl>
      <w:tblPr>
        <w:tblW w:w="9540" w:type="dxa"/>
        <w:tblLook w:val="04A0" w:firstRow="1" w:lastRow="0" w:firstColumn="1" w:lastColumn="0" w:noHBand="0" w:noVBand="1"/>
      </w:tblPr>
      <w:tblGrid>
        <w:gridCol w:w="4873"/>
        <w:gridCol w:w="4667"/>
      </w:tblGrid>
      <w:tr w:rsidR="00E3133B" w14:paraId="2F38723C" w14:textId="77777777" w:rsidTr="00A15853">
        <w:trPr>
          <w:trHeight w:val="440"/>
        </w:trPr>
        <w:tc>
          <w:tcPr>
            <w:tcW w:w="9540" w:type="dxa"/>
            <w:gridSpan w:val="2"/>
          </w:tcPr>
          <w:p w14:paraId="5DE181AB" w14:textId="08BD91A5" w:rsidR="00E3133B" w:rsidRPr="00C664A8" w:rsidRDefault="00C40AC1" w:rsidP="00D34907">
            <w:pPr>
              <w:pStyle w:val="Heading2-nonumber"/>
              <w:numPr>
                <w:ilvl w:val="0"/>
                <w:numId w:val="39"/>
              </w:numPr>
              <w:spacing w:before="0"/>
              <w:contextualSpacing/>
            </w:pPr>
            <w:bookmarkStart w:id="10" w:name="_Toc170483226"/>
            <w:r>
              <w:t xml:space="preserve"> </w:t>
            </w:r>
            <w:r w:rsidR="00E3133B" w:rsidRPr="00C664A8">
              <w:t>Purposeful leadership</w:t>
            </w:r>
            <w:bookmarkEnd w:id="10"/>
          </w:p>
        </w:tc>
      </w:tr>
      <w:tr w:rsidR="00E3133B" w14:paraId="71A9562C" w14:textId="77777777" w:rsidTr="00A15853">
        <w:tc>
          <w:tcPr>
            <w:tcW w:w="4873" w:type="dxa"/>
          </w:tcPr>
          <w:p w14:paraId="220EFBBF" w14:textId="77777777" w:rsidR="005B41EE" w:rsidRPr="00E92681" w:rsidRDefault="005B41EE"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 xml:space="preserve">Outcomes </w:t>
            </w:r>
          </w:p>
          <w:p w14:paraId="23833DF7" w14:textId="7EDDE7B5" w:rsidR="00E3133B" w:rsidRPr="003059D6" w:rsidRDefault="00E3133B" w:rsidP="00F12CA0">
            <w:pPr>
              <w:pStyle w:val="BodyText"/>
              <w:contextualSpacing/>
            </w:pPr>
            <w:r w:rsidRPr="003059D6">
              <w:t>Committed, skilled and knowledgeable leaders at all levels. Leaders who:</w:t>
            </w:r>
          </w:p>
          <w:p w14:paraId="7CED0238" w14:textId="77777777" w:rsidR="00E3133B" w:rsidRDefault="00E3133B" w:rsidP="00F12CA0">
            <w:pPr>
              <w:pStyle w:val="ListBullet"/>
            </w:pPr>
            <w:r>
              <w:t>C</w:t>
            </w:r>
            <w:r w:rsidRPr="00220E50">
              <w:t>onfidently and consistently model inclusive and respectful behaviours and</w:t>
            </w:r>
            <w:r>
              <w:t xml:space="preserve"> hold themselves and others accountable.</w:t>
            </w:r>
          </w:p>
          <w:p w14:paraId="2B7B2837" w14:textId="05CDEF4B" w:rsidR="00E3133B" w:rsidRDefault="00E3133B" w:rsidP="00F12CA0">
            <w:pPr>
              <w:pStyle w:val="ListBullet"/>
            </w:pPr>
            <w:r>
              <w:t>E</w:t>
            </w:r>
            <w:r w:rsidRPr="00220E50">
              <w:t>mpower others and act as change agents.</w:t>
            </w:r>
            <w:r w:rsidR="00535AD2">
              <w:t xml:space="preserve"> </w:t>
            </w:r>
          </w:p>
          <w:p w14:paraId="2EC281D9" w14:textId="77777777" w:rsidR="00E3133B" w:rsidRDefault="00E3133B" w:rsidP="00F12CA0">
            <w:pPr>
              <w:pStyle w:val="ListBullet"/>
            </w:pPr>
            <w:r>
              <w:t>Un</w:t>
            </w:r>
            <w:r w:rsidRPr="00220E50">
              <w:t xml:space="preserve">derstand the correlation between </w:t>
            </w:r>
            <w:r>
              <w:t xml:space="preserve">a truly diverse and inclusive workplace and levels of </w:t>
            </w:r>
            <w:r w:rsidRPr="00220E50">
              <w:t>wellbeing</w:t>
            </w:r>
            <w:r>
              <w:t xml:space="preserve">, </w:t>
            </w:r>
            <w:r w:rsidRPr="00220E50">
              <w:t>performance, productivity,</w:t>
            </w:r>
            <w:r>
              <w:t xml:space="preserve"> and </w:t>
            </w:r>
            <w:r w:rsidRPr="00220E50">
              <w:t>innovation</w:t>
            </w:r>
            <w:r>
              <w:t>.</w:t>
            </w:r>
          </w:p>
          <w:p w14:paraId="76FC40B0" w14:textId="77777777" w:rsidR="00E3133B" w:rsidRPr="00BA1AE6" w:rsidRDefault="00E3133B" w:rsidP="00F12CA0">
            <w:pPr>
              <w:pStyle w:val="ListBullet"/>
            </w:pPr>
            <w:r>
              <w:t>In</w:t>
            </w:r>
            <w:r w:rsidRPr="007E6730">
              <w:t xml:space="preserve">corporate diversity and inclusion considerations into their </w:t>
            </w:r>
            <w:r>
              <w:t xml:space="preserve">planning and </w:t>
            </w:r>
            <w:r w:rsidRPr="007E6730">
              <w:t>decision making and create a work environment where diver</w:t>
            </w:r>
            <w:r>
              <w:t xml:space="preserve">sity of </w:t>
            </w:r>
            <w:r w:rsidRPr="007E6730">
              <w:t>perspective</w:t>
            </w:r>
            <w:r>
              <w:t xml:space="preserve"> </w:t>
            </w:r>
            <w:r w:rsidRPr="007E6730">
              <w:t>and thinking is encouraged and applied to all the work we do.</w:t>
            </w:r>
          </w:p>
          <w:p w14:paraId="464A9E7E" w14:textId="77777777" w:rsidR="00E3133B" w:rsidRPr="00DB7F56" w:rsidRDefault="00E3133B" w:rsidP="00F12CA0">
            <w:pPr>
              <w:pStyle w:val="ListBullet"/>
            </w:pPr>
            <w:r>
              <w:t>R</w:t>
            </w:r>
            <w:r w:rsidRPr="00141A6A">
              <w:t>ecognise outstanding leadership in diversity and inclusion.</w:t>
            </w:r>
          </w:p>
        </w:tc>
        <w:tc>
          <w:tcPr>
            <w:tcW w:w="4667" w:type="dxa"/>
          </w:tcPr>
          <w:p w14:paraId="74FE47FB" w14:textId="22D9DE44" w:rsidR="005B41EE" w:rsidRPr="00E92681" w:rsidRDefault="005B41EE"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Actions</w:t>
            </w:r>
          </w:p>
          <w:p w14:paraId="37AF19AC" w14:textId="04881E47" w:rsidR="00E3133B" w:rsidRDefault="00E3133B" w:rsidP="00F12CA0">
            <w:pPr>
              <w:pStyle w:val="ListBullet"/>
            </w:pPr>
            <w:r w:rsidRPr="009A3F69">
              <w:t xml:space="preserve">Design and deliver a high-quality learning, awareness, and skills development program for leaders, </w:t>
            </w:r>
            <w:r>
              <w:t xml:space="preserve">to be </w:t>
            </w:r>
            <w:r w:rsidRPr="009A3F69">
              <w:t>conducted over time</w:t>
            </w:r>
            <w:r>
              <w:t>.</w:t>
            </w:r>
          </w:p>
          <w:p w14:paraId="5378A36A" w14:textId="77777777" w:rsidR="00E3133B" w:rsidRDefault="00E3133B" w:rsidP="00F12CA0">
            <w:pPr>
              <w:pStyle w:val="ListBullet"/>
            </w:pPr>
            <w:r w:rsidRPr="00DB7F56">
              <w:t xml:space="preserve">Provide high quality information and resources to assist and support leaders to model inclusive and respectful behaviour and build and support high performing diverse teams. </w:t>
            </w:r>
          </w:p>
          <w:p w14:paraId="562201BB" w14:textId="68D52AEE" w:rsidR="00E3133B" w:rsidRPr="00DB7F56" w:rsidRDefault="00E3133B" w:rsidP="00F12CA0">
            <w:pPr>
              <w:pStyle w:val="ListBullet"/>
            </w:pPr>
            <w:r w:rsidRPr="00DB7F56">
              <w:t>Review existing position descriptions to ensure respectful and inclusive leadership behaviours and practice is clearly stated as requirement for leadership roles at all levels.</w:t>
            </w:r>
            <w:r w:rsidR="00535AD2">
              <w:t xml:space="preserve"> </w:t>
            </w:r>
          </w:p>
        </w:tc>
      </w:tr>
      <w:tr w:rsidR="00E3133B" w14:paraId="428BAB58" w14:textId="77777777" w:rsidTr="00A15853">
        <w:tc>
          <w:tcPr>
            <w:tcW w:w="9540" w:type="dxa"/>
            <w:gridSpan w:val="2"/>
          </w:tcPr>
          <w:p w14:paraId="085BBDC4" w14:textId="5DB25FC1" w:rsidR="00E3133B" w:rsidRPr="00C664A8" w:rsidRDefault="00C40AC1" w:rsidP="00F12CA0">
            <w:pPr>
              <w:pStyle w:val="Heading2-nonumber"/>
              <w:numPr>
                <w:ilvl w:val="0"/>
                <w:numId w:val="39"/>
              </w:numPr>
              <w:contextualSpacing/>
            </w:pPr>
            <w:bookmarkStart w:id="11" w:name="_Toc170483228"/>
            <w:r>
              <w:t xml:space="preserve"> </w:t>
            </w:r>
            <w:r w:rsidR="00E3133B" w:rsidRPr="00C664A8">
              <w:t>Inclusive ways of working</w:t>
            </w:r>
            <w:bookmarkEnd w:id="11"/>
          </w:p>
        </w:tc>
      </w:tr>
      <w:tr w:rsidR="00E3133B" w14:paraId="54921348" w14:textId="77777777" w:rsidTr="00A15853">
        <w:tc>
          <w:tcPr>
            <w:tcW w:w="4873" w:type="dxa"/>
          </w:tcPr>
          <w:p w14:paraId="206F040B" w14:textId="77777777"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 xml:space="preserve">Outcomes </w:t>
            </w:r>
          </w:p>
          <w:p w14:paraId="03393014" w14:textId="01B2D980" w:rsidR="00E3133B" w:rsidRDefault="00E3133B" w:rsidP="00F12CA0">
            <w:pPr>
              <w:pStyle w:val="ListBullet"/>
            </w:pPr>
            <w:r w:rsidRPr="00D55D08">
              <w:t>Our workplace policies and processes are inclusive and equitable.</w:t>
            </w:r>
          </w:p>
          <w:p w14:paraId="43F63254" w14:textId="379BA805" w:rsidR="00E3133B" w:rsidRPr="00D55D08" w:rsidRDefault="00E3133B" w:rsidP="00F12CA0">
            <w:pPr>
              <w:pStyle w:val="ListBullet"/>
            </w:pPr>
            <w:r>
              <w:t>Diversity, inclusion and equity considerations are incorporated throughout the entire employee lifecycle.</w:t>
            </w:r>
            <w:r w:rsidR="00535AD2">
              <w:t xml:space="preserve"> </w:t>
            </w:r>
          </w:p>
          <w:p w14:paraId="56F589CC" w14:textId="77777777" w:rsidR="00E3133B" w:rsidRPr="00E14195" w:rsidRDefault="00E3133B" w:rsidP="00F12CA0">
            <w:pPr>
              <w:pStyle w:val="ListBullet"/>
            </w:pPr>
            <w:r w:rsidRPr="00E14195">
              <w:t xml:space="preserve">Inclusive language </w:t>
            </w:r>
            <w:r>
              <w:t>is used in all internal and external communication.</w:t>
            </w:r>
          </w:p>
          <w:p w14:paraId="24B43A51" w14:textId="77777777" w:rsidR="00E3133B" w:rsidRPr="00BA1AE6" w:rsidRDefault="00E3133B" w:rsidP="00F12CA0">
            <w:pPr>
              <w:pStyle w:val="ListBullet"/>
            </w:pPr>
            <w:r w:rsidRPr="00D822C4">
              <w:t>Employees can participate in decisions about how work is done.</w:t>
            </w:r>
          </w:p>
          <w:p w14:paraId="312DFBC9" w14:textId="77777777" w:rsidR="00E3133B" w:rsidRPr="00BA1AE6" w:rsidRDefault="00E3133B" w:rsidP="00F12CA0">
            <w:pPr>
              <w:pStyle w:val="ListBullet"/>
            </w:pPr>
            <w:r w:rsidRPr="00D822C4">
              <w:t>Reward and recognition programs are equitable and inclusive.</w:t>
            </w:r>
          </w:p>
          <w:p w14:paraId="4C211700" w14:textId="6061B7D2" w:rsidR="00E3133B" w:rsidRDefault="00E3133B" w:rsidP="00F12CA0">
            <w:pPr>
              <w:pStyle w:val="ListBullet"/>
            </w:pPr>
            <w:r>
              <w:t>C</w:t>
            </w:r>
            <w:r w:rsidRPr="00835FEF">
              <w:t xml:space="preserve">areer pathways and </w:t>
            </w:r>
            <w:r>
              <w:t xml:space="preserve">opportunities for </w:t>
            </w:r>
            <w:r w:rsidRPr="00835FEF">
              <w:t>growth</w:t>
            </w:r>
            <w:r>
              <w:t xml:space="preserve"> are provided for all employees </w:t>
            </w:r>
            <w:r w:rsidRPr="00835FEF">
              <w:t>through challenging work and professional development</w:t>
            </w:r>
            <w:r>
              <w:t>.</w:t>
            </w:r>
            <w:r w:rsidR="00535AD2">
              <w:t xml:space="preserve"> </w:t>
            </w:r>
          </w:p>
        </w:tc>
        <w:tc>
          <w:tcPr>
            <w:tcW w:w="4667" w:type="dxa"/>
          </w:tcPr>
          <w:p w14:paraId="4E46805A" w14:textId="77777777"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Actions</w:t>
            </w:r>
          </w:p>
          <w:p w14:paraId="2C7C31B2" w14:textId="0E7F25A2" w:rsidR="00E3133B" w:rsidRPr="00653826" w:rsidRDefault="00E3133B" w:rsidP="00F12CA0">
            <w:pPr>
              <w:pStyle w:val="ListBullet"/>
            </w:pPr>
            <w:r w:rsidRPr="00D822C4">
              <w:t xml:space="preserve">Through the lens of diversity, inclusion and equity, review and consider enhancements to our existing workplace policies and processes </w:t>
            </w:r>
            <w:r w:rsidRPr="00422AA2">
              <w:t>– including recruitment procedures and career pathways.</w:t>
            </w:r>
          </w:p>
          <w:p w14:paraId="338B3336" w14:textId="77777777" w:rsidR="00E3133B" w:rsidRPr="002122D2" w:rsidRDefault="00E3133B" w:rsidP="00F12CA0">
            <w:pPr>
              <w:pStyle w:val="ListBullet"/>
              <w:rPr>
                <w:spacing w:val="-2"/>
              </w:rPr>
            </w:pPr>
            <w:r w:rsidRPr="002122D2">
              <w:rPr>
                <w:spacing w:val="-2"/>
              </w:rPr>
              <w:t xml:space="preserve">Provide regular high-quality learning opportunities and resources for employees that support them to use inclusive language in all their communication. </w:t>
            </w:r>
          </w:p>
          <w:p w14:paraId="7E386545" w14:textId="127AAC7E" w:rsidR="00E3133B" w:rsidRPr="00653826" w:rsidRDefault="00E3133B" w:rsidP="00F12CA0">
            <w:pPr>
              <w:pStyle w:val="ListBullet"/>
            </w:pPr>
            <w:r w:rsidRPr="00E92681">
              <w:rPr>
                <w:spacing w:val="-2"/>
              </w:rPr>
              <w:t>Review governance arrangements for staff consultative committees, working groups and staff-led employee networks to ensure clarity, transparency and optimal involvement and participation from all staff across – including funding and resourcing arrangements to support programs and events.</w:t>
            </w:r>
            <w:r w:rsidR="00721CDF" w:rsidRPr="00E92681">
              <w:rPr>
                <w:spacing w:val="-2"/>
              </w:rPr>
              <w:t xml:space="preserve"> </w:t>
            </w:r>
          </w:p>
        </w:tc>
      </w:tr>
      <w:tr w:rsidR="00E3133B" w14:paraId="638789B7" w14:textId="77777777" w:rsidTr="00A15853">
        <w:tc>
          <w:tcPr>
            <w:tcW w:w="9540" w:type="dxa"/>
            <w:gridSpan w:val="2"/>
          </w:tcPr>
          <w:p w14:paraId="02FA9DE2" w14:textId="5E2DF48A" w:rsidR="00E3133B" w:rsidRPr="00C664A8" w:rsidRDefault="00C40AC1" w:rsidP="00F12CA0">
            <w:pPr>
              <w:pStyle w:val="Heading2-nonumber"/>
              <w:numPr>
                <w:ilvl w:val="0"/>
                <w:numId w:val="39"/>
              </w:numPr>
              <w:contextualSpacing/>
            </w:pPr>
            <w:bookmarkStart w:id="12" w:name="_Toc170483230"/>
            <w:r>
              <w:lastRenderedPageBreak/>
              <w:t xml:space="preserve"> </w:t>
            </w:r>
            <w:r w:rsidR="00E3133B" w:rsidRPr="00C664A8">
              <w:t>A safe, healthy and accessible workplace</w:t>
            </w:r>
            <w:bookmarkEnd w:id="12"/>
          </w:p>
        </w:tc>
      </w:tr>
      <w:tr w:rsidR="00E3133B" w14:paraId="3E228717" w14:textId="77777777" w:rsidTr="00A15853">
        <w:tc>
          <w:tcPr>
            <w:tcW w:w="4873" w:type="dxa"/>
          </w:tcPr>
          <w:p w14:paraId="6AB6A5C5" w14:textId="77777777"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Outcomes</w:t>
            </w:r>
          </w:p>
          <w:p w14:paraId="64F534AE" w14:textId="12373345" w:rsidR="00E3133B" w:rsidRPr="00182BBD" w:rsidRDefault="00E3133B" w:rsidP="00F12CA0">
            <w:pPr>
              <w:pStyle w:val="BodyText"/>
              <w:contextualSpacing/>
            </w:pPr>
            <w:r>
              <w:t>We</w:t>
            </w:r>
            <w:r w:rsidRPr="00182BBD">
              <w:t xml:space="preserve"> maintain a focus on supporting and promoting employee wellbeing and our workplace is:</w:t>
            </w:r>
          </w:p>
          <w:p w14:paraId="2DF2DB2B" w14:textId="77777777" w:rsidR="00E3133B" w:rsidRPr="00182BBD" w:rsidRDefault="00E3133B" w:rsidP="00F12CA0">
            <w:pPr>
              <w:pStyle w:val="ListBullet"/>
            </w:pPr>
            <w:r w:rsidRPr="00182BBD">
              <w:t>accessible</w:t>
            </w:r>
          </w:p>
          <w:p w14:paraId="58CEBFEF" w14:textId="77777777" w:rsidR="00E3133B" w:rsidRPr="00CA3520" w:rsidRDefault="00E3133B" w:rsidP="00F12CA0">
            <w:pPr>
              <w:pStyle w:val="ListBullet"/>
            </w:pPr>
            <w:r w:rsidRPr="00182BBD">
              <w:t>physically, psychologically and culturally safe</w:t>
            </w:r>
          </w:p>
          <w:p w14:paraId="0EA62053" w14:textId="77777777" w:rsidR="00E3133B" w:rsidRDefault="00E3133B" w:rsidP="00F12CA0">
            <w:pPr>
              <w:pStyle w:val="ListBullet"/>
            </w:pPr>
            <w:r w:rsidRPr="00182BBD">
              <w:t xml:space="preserve">free from racism, harassment and discrimination and bias </w:t>
            </w:r>
            <w:r>
              <w:t>of any kind.</w:t>
            </w:r>
          </w:p>
        </w:tc>
        <w:tc>
          <w:tcPr>
            <w:tcW w:w="4667" w:type="dxa"/>
          </w:tcPr>
          <w:p w14:paraId="17B01436" w14:textId="306BD22B"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Actions</w:t>
            </w:r>
          </w:p>
          <w:p w14:paraId="1632C43B" w14:textId="7EE7A4F4" w:rsidR="00E3133B" w:rsidRPr="0013707C" w:rsidRDefault="00E3133B" w:rsidP="00F12CA0">
            <w:pPr>
              <w:pStyle w:val="BodyText"/>
              <w:contextualSpacing/>
            </w:pPr>
            <w:r w:rsidRPr="00A96589">
              <w:t>Undertake a review to identify any physical barriers to equity and inclusion in our workplaces – including office access and facilities.</w:t>
            </w:r>
          </w:p>
          <w:p w14:paraId="349EC820" w14:textId="77777777" w:rsidR="00E3133B" w:rsidRPr="0013707C" w:rsidRDefault="00E3133B" w:rsidP="00F12CA0">
            <w:pPr>
              <w:pStyle w:val="ListBullet"/>
            </w:pPr>
            <w:r w:rsidRPr="00A96589">
              <w:t>Through a diversity, inclusion and equity lens, review and consider opportunities for enhancements to work health and safety and wellbeing programs and support.</w:t>
            </w:r>
          </w:p>
          <w:p w14:paraId="5216575E" w14:textId="2424FA46" w:rsidR="00E3133B" w:rsidRDefault="00E3133B" w:rsidP="00F12CA0">
            <w:pPr>
              <w:pStyle w:val="ListBullet"/>
            </w:pPr>
            <w:r w:rsidRPr="00A96589">
              <w:t xml:space="preserve">Explore opportunities </w:t>
            </w:r>
            <w:r>
              <w:t>to increase</w:t>
            </w:r>
            <w:r w:rsidRPr="00A96589">
              <w:t xml:space="preserve"> </w:t>
            </w:r>
            <w:r>
              <w:t>employees’</w:t>
            </w:r>
            <w:r w:rsidRPr="00A96589">
              <w:t xml:space="preserve"> awareness of responsibilities in relation to workplace behaviour and conduct.</w:t>
            </w:r>
          </w:p>
        </w:tc>
      </w:tr>
      <w:tr w:rsidR="00E3133B" w14:paraId="5D05F434" w14:textId="77777777" w:rsidTr="00A15853">
        <w:tc>
          <w:tcPr>
            <w:tcW w:w="9540" w:type="dxa"/>
            <w:gridSpan w:val="2"/>
          </w:tcPr>
          <w:p w14:paraId="4DA5644E" w14:textId="2B31E281" w:rsidR="00E3133B" w:rsidRPr="00C664A8" w:rsidRDefault="00C40AC1" w:rsidP="00F12CA0">
            <w:pPr>
              <w:pStyle w:val="Heading2-nonumber"/>
              <w:numPr>
                <w:ilvl w:val="0"/>
                <w:numId w:val="39"/>
              </w:numPr>
              <w:contextualSpacing/>
            </w:pPr>
            <w:bookmarkStart w:id="13" w:name="_Toc170483232"/>
            <w:r>
              <w:t xml:space="preserve"> </w:t>
            </w:r>
            <w:r w:rsidR="00E3133B" w:rsidRPr="00C664A8">
              <w:t>A knowledgeable, aware and committed workforce</w:t>
            </w:r>
            <w:bookmarkEnd w:id="13"/>
          </w:p>
        </w:tc>
      </w:tr>
      <w:tr w:rsidR="00E3133B" w14:paraId="07B957EA" w14:textId="77777777" w:rsidTr="00A15853">
        <w:tc>
          <w:tcPr>
            <w:tcW w:w="4873" w:type="dxa"/>
          </w:tcPr>
          <w:p w14:paraId="373BA75F" w14:textId="43042F3B"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Outcomes</w:t>
            </w:r>
          </w:p>
          <w:p w14:paraId="48764FFF" w14:textId="31B992A6" w:rsidR="00E3133B" w:rsidRPr="00D822C4" w:rsidRDefault="00E3133B" w:rsidP="00F12CA0">
            <w:pPr>
              <w:pStyle w:val="BodyText"/>
              <w:contextualSpacing/>
            </w:pPr>
            <w:r w:rsidRPr="00D822C4">
              <w:t>Employees at all levels:</w:t>
            </w:r>
          </w:p>
          <w:p w14:paraId="7DE7D30F" w14:textId="4122CC78" w:rsidR="00E3133B" w:rsidRPr="00CA3520" w:rsidRDefault="003D2476" w:rsidP="00F12CA0">
            <w:pPr>
              <w:pStyle w:val="ListBullet"/>
            </w:pPr>
            <w:r>
              <w:t>K</w:t>
            </w:r>
            <w:r w:rsidR="00E3133B" w:rsidRPr="00D822C4">
              <w:t xml:space="preserve">now and understand the importance and value of inclusion and diversity. </w:t>
            </w:r>
          </w:p>
          <w:p w14:paraId="4198D618" w14:textId="6F0AF421" w:rsidR="00E3133B" w:rsidRPr="00CA3520" w:rsidRDefault="003D2476" w:rsidP="00F12CA0">
            <w:pPr>
              <w:pStyle w:val="ListBullet"/>
            </w:pPr>
            <w:r>
              <w:t>S</w:t>
            </w:r>
            <w:r w:rsidR="00E3133B" w:rsidRPr="00D822C4">
              <w:t>how commitment to building their awareness of self and others and are open to change.</w:t>
            </w:r>
          </w:p>
          <w:p w14:paraId="1F5A2313" w14:textId="4BC238CB" w:rsidR="00E3133B" w:rsidRPr="00CA3520" w:rsidRDefault="003D2476" w:rsidP="00F12CA0">
            <w:pPr>
              <w:pStyle w:val="ListBullet"/>
            </w:pPr>
            <w:r>
              <w:t>S</w:t>
            </w:r>
            <w:r w:rsidR="00E3133B" w:rsidRPr="00D822C4">
              <w:t>eek ways to foster and support diversity and inclusion in their work</w:t>
            </w:r>
            <w:r w:rsidR="00646E48">
              <w:t>.</w:t>
            </w:r>
          </w:p>
          <w:p w14:paraId="05ACCBD6" w14:textId="6862F43D" w:rsidR="00E3133B" w:rsidRPr="00D822C4" w:rsidRDefault="003D2476" w:rsidP="00F12CA0">
            <w:pPr>
              <w:pStyle w:val="ListBullet"/>
            </w:pPr>
            <w:r>
              <w:t>A</w:t>
            </w:r>
            <w:r w:rsidR="00E3133B" w:rsidRPr="00422AA2">
              <w:t xml:space="preserve">ctively contribute to a positive and inclusive workplace </w:t>
            </w:r>
            <w:proofErr w:type="gramStart"/>
            <w:r w:rsidR="00E3133B" w:rsidRPr="00422AA2">
              <w:t>culture, and</w:t>
            </w:r>
            <w:proofErr w:type="gramEnd"/>
            <w:r w:rsidR="00E3133B" w:rsidRPr="00422AA2">
              <w:t xml:space="preserve"> outline relevant opportunities in their performance agreements</w:t>
            </w:r>
            <w:r w:rsidR="00535AD2">
              <w:t>.</w:t>
            </w:r>
          </w:p>
        </w:tc>
        <w:tc>
          <w:tcPr>
            <w:tcW w:w="4667" w:type="dxa"/>
          </w:tcPr>
          <w:p w14:paraId="2C4F161C" w14:textId="1AC3347E"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Actions</w:t>
            </w:r>
          </w:p>
          <w:p w14:paraId="511481E5" w14:textId="20D87D64" w:rsidR="00E3133B" w:rsidRPr="002122D2" w:rsidRDefault="00E3133B" w:rsidP="00F12CA0">
            <w:pPr>
              <w:pStyle w:val="ListBullet"/>
              <w:rPr>
                <w:spacing w:val="-4"/>
              </w:rPr>
            </w:pPr>
            <w:r w:rsidRPr="002122D2">
              <w:rPr>
                <w:spacing w:val="-4"/>
              </w:rPr>
              <w:t xml:space="preserve">Design and deliver regular high-quality learning and development opportunities for all employees to enhance their awareness of inclusion, diversity and equity principles and how to put these into practice in the workplace. </w:t>
            </w:r>
          </w:p>
          <w:p w14:paraId="1AC80E07" w14:textId="77777777" w:rsidR="00E3133B" w:rsidRPr="00535AD2" w:rsidRDefault="00E3133B" w:rsidP="00F12CA0">
            <w:pPr>
              <w:pStyle w:val="ListBullet"/>
            </w:pPr>
            <w:r w:rsidRPr="00535AD2">
              <w:t xml:space="preserve">Provide high-quality information and resources to support all employees to model inclusive and respectful behaviour and work effectively and positively in diverse teams. </w:t>
            </w:r>
          </w:p>
          <w:p w14:paraId="07CEE23C" w14:textId="28A9D4CE" w:rsidR="00E3133B" w:rsidRPr="00535AD2" w:rsidRDefault="00E3133B" w:rsidP="00F12CA0">
            <w:pPr>
              <w:pStyle w:val="ListBullet"/>
            </w:pPr>
            <w:r w:rsidRPr="00535AD2">
              <w:t>Review existing position descriptions to ensure respectful and inclusive behaviours and practices are clearly stated as a requirement for all roles at all levels.</w:t>
            </w:r>
            <w:r w:rsidR="00535AD2" w:rsidRPr="00535AD2">
              <w:t xml:space="preserve"> </w:t>
            </w:r>
          </w:p>
          <w:p w14:paraId="26C9DA69" w14:textId="77777777" w:rsidR="00E3133B" w:rsidRPr="00535AD2" w:rsidRDefault="00E3133B" w:rsidP="00F12CA0">
            <w:pPr>
              <w:pStyle w:val="ListBullet"/>
            </w:pPr>
            <w:r w:rsidRPr="00535AD2">
              <w:t>Review existing performance and development policies to ensure that:</w:t>
            </w:r>
          </w:p>
          <w:p w14:paraId="28CCB3FB" w14:textId="2D12F003" w:rsidR="00E3133B" w:rsidRPr="00535AD2" w:rsidRDefault="00E3133B" w:rsidP="00EE3E76">
            <w:pPr>
              <w:pStyle w:val="ListBullet2"/>
            </w:pPr>
            <w:r w:rsidRPr="00535AD2">
              <w:t xml:space="preserve">performance agreements at all levels (including </w:t>
            </w:r>
            <w:r w:rsidR="00334888">
              <w:t xml:space="preserve">Senior Executive </w:t>
            </w:r>
            <w:r w:rsidR="00F51329">
              <w:t xml:space="preserve">Service </w:t>
            </w:r>
            <w:r w:rsidR="00334888">
              <w:t>(</w:t>
            </w:r>
            <w:r w:rsidRPr="00535AD2">
              <w:t>SES</w:t>
            </w:r>
            <w:r w:rsidR="00334888">
              <w:t>)</w:t>
            </w:r>
            <w:r w:rsidRPr="00535AD2">
              <w:t xml:space="preserve"> and Commissioners) articulate clear expectations on inclusive behaviours and active contributions to a positive and inclusive workplace culture</w:t>
            </w:r>
            <w:r w:rsidR="00535AD2">
              <w:t>.</w:t>
            </w:r>
          </w:p>
          <w:p w14:paraId="52865D62" w14:textId="1E53332F" w:rsidR="00E3133B" w:rsidRPr="00535AD2" w:rsidRDefault="00E3133B" w:rsidP="00EE3E76">
            <w:pPr>
              <w:pStyle w:val="ListBullet2"/>
            </w:pPr>
            <w:r w:rsidRPr="00535AD2">
              <w:t xml:space="preserve">appraisals include feedback on performance against these expectations. </w:t>
            </w:r>
          </w:p>
        </w:tc>
      </w:tr>
      <w:tr w:rsidR="00E3133B" w14:paraId="6196E69D" w14:textId="77777777" w:rsidTr="00A15853">
        <w:tc>
          <w:tcPr>
            <w:tcW w:w="9540" w:type="dxa"/>
            <w:gridSpan w:val="2"/>
          </w:tcPr>
          <w:p w14:paraId="6C6E6148" w14:textId="03440E6C" w:rsidR="00E3133B" w:rsidRPr="00C664A8" w:rsidRDefault="00C40AC1" w:rsidP="00F12CA0">
            <w:pPr>
              <w:pStyle w:val="Heading2-nonumber"/>
              <w:numPr>
                <w:ilvl w:val="0"/>
                <w:numId w:val="39"/>
              </w:numPr>
              <w:contextualSpacing/>
            </w:pPr>
            <w:bookmarkStart w:id="14" w:name="_Toc170483234"/>
            <w:r>
              <w:lastRenderedPageBreak/>
              <w:t xml:space="preserve"> </w:t>
            </w:r>
            <w:r w:rsidR="00E3133B" w:rsidRPr="00C664A8">
              <w:t>A diverse workforce</w:t>
            </w:r>
            <w:bookmarkEnd w:id="14"/>
          </w:p>
        </w:tc>
      </w:tr>
      <w:tr w:rsidR="00E3133B" w14:paraId="265283E8" w14:textId="77777777" w:rsidTr="00A15853">
        <w:tc>
          <w:tcPr>
            <w:tcW w:w="4873" w:type="dxa"/>
          </w:tcPr>
          <w:p w14:paraId="5A86C1CB" w14:textId="2F408C1B" w:rsidR="006D4AD5" w:rsidRPr="00E92681" w:rsidRDefault="006D4AD5" w:rsidP="00F12CA0">
            <w:pPr>
              <w:pStyle w:val="Heading4"/>
              <w:keepLines w:val="0"/>
              <w:contextualSpacing/>
              <w:rPr>
                <w:iCs w:val="0"/>
                <w:color w:val="2D9AC2" w:themeColor="text2" w:themeShade="BF"/>
                <w:sz w:val="26"/>
                <w:szCs w:val="37"/>
              </w:rPr>
            </w:pPr>
            <w:r w:rsidRPr="00E92681">
              <w:rPr>
                <w:iCs w:val="0"/>
                <w:color w:val="2D9AC2" w:themeColor="text2" w:themeShade="BF"/>
                <w:sz w:val="26"/>
                <w:szCs w:val="37"/>
              </w:rPr>
              <w:t>Outcomes</w:t>
            </w:r>
          </w:p>
          <w:p w14:paraId="7519FEC2" w14:textId="7BF7550D" w:rsidR="00E3133B" w:rsidRPr="00D822C4" w:rsidRDefault="00E3133B" w:rsidP="00F12CA0">
            <w:pPr>
              <w:pStyle w:val="ListBullet"/>
              <w:keepNext/>
              <w:ind w:left="230" w:hanging="230"/>
            </w:pPr>
            <w:r w:rsidRPr="00D822C4">
              <w:t xml:space="preserve">Diversity </w:t>
            </w:r>
            <w:r w:rsidRPr="00422AA2">
              <w:t>in skills, backgrounds and experience</w:t>
            </w:r>
            <w:r w:rsidRPr="00D822C4">
              <w:t xml:space="preserve"> is evident at the team, work group and organisational level – not just at role/classification level.</w:t>
            </w:r>
          </w:p>
          <w:p w14:paraId="014F3DA2" w14:textId="77777777" w:rsidR="00E3133B" w:rsidRDefault="00E3133B" w:rsidP="00F12CA0">
            <w:pPr>
              <w:pStyle w:val="ListBullet"/>
              <w:keepNext/>
              <w:ind w:left="230" w:hanging="230"/>
            </w:pPr>
            <w:r w:rsidRPr="00D822C4">
              <w:t>We make effective use of affirmative employment measures and professional development opportunities to address inequities and support development.</w:t>
            </w:r>
          </w:p>
          <w:p w14:paraId="57FC2BB8" w14:textId="7139F5C5" w:rsidR="00E3133B" w:rsidRPr="00C52145" w:rsidRDefault="00E3133B" w:rsidP="00F12CA0">
            <w:pPr>
              <w:pStyle w:val="ListBullet"/>
              <w:keepNext/>
              <w:ind w:left="230" w:hanging="230"/>
            </w:pPr>
            <w:r w:rsidRPr="3AA381CB">
              <w:t>Decision makers apply the principles of merit-bas</w:t>
            </w:r>
            <w:r w:rsidRPr="00D822C4">
              <w:t xml:space="preserve">ed decision making. They are aware of and manage their personal biases. </w:t>
            </w:r>
            <w:r w:rsidRPr="00422AA2">
              <w:t xml:space="preserve">Employment related decisions </w:t>
            </w:r>
            <w:r w:rsidRPr="00D822C4">
              <w:t>are free from bias and discrimination, are fair and equitable and based on sufficient evidence.</w:t>
            </w:r>
            <w:r w:rsidR="00535AD2">
              <w:t xml:space="preserve"> </w:t>
            </w:r>
          </w:p>
          <w:p w14:paraId="002610B5" w14:textId="77777777" w:rsidR="00E3133B" w:rsidRPr="00D822C4" w:rsidRDefault="00E3133B" w:rsidP="00F12CA0">
            <w:pPr>
              <w:pStyle w:val="ListBullet"/>
              <w:keepNext/>
              <w:ind w:left="230" w:hanging="230"/>
            </w:pPr>
            <w:r w:rsidRPr="00D822C4">
              <w:t>We know and understand, at a detailed level, the diversity of our workforce.</w:t>
            </w:r>
          </w:p>
          <w:p w14:paraId="4F5BAD0B" w14:textId="77777777" w:rsidR="00E3133B" w:rsidRPr="00751E4B" w:rsidRDefault="00E3133B" w:rsidP="00F12CA0">
            <w:pPr>
              <w:pStyle w:val="ListBullet"/>
              <w:keepNext/>
              <w:ind w:left="230" w:hanging="230"/>
            </w:pPr>
            <w:r w:rsidRPr="00D822C4">
              <w:t>Our decision makers seek out and value our diversity data and reporting and use it to drive further action.</w:t>
            </w:r>
          </w:p>
        </w:tc>
        <w:tc>
          <w:tcPr>
            <w:tcW w:w="4667" w:type="dxa"/>
          </w:tcPr>
          <w:p w14:paraId="4D33B0B2" w14:textId="63617950" w:rsidR="006D4AD5" w:rsidRPr="00E92681" w:rsidRDefault="006D4AD5" w:rsidP="00F12CA0">
            <w:pPr>
              <w:pStyle w:val="Heading4"/>
              <w:keepNext w:val="0"/>
              <w:keepLines w:val="0"/>
              <w:contextualSpacing/>
              <w:rPr>
                <w:iCs w:val="0"/>
                <w:color w:val="2D9AC2" w:themeColor="text2" w:themeShade="BF"/>
                <w:sz w:val="26"/>
                <w:szCs w:val="37"/>
              </w:rPr>
            </w:pPr>
            <w:r w:rsidRPr="00E92681">
              <w:rPr>
                <w:iCs w:val="0"/>
                <w:color w:val="2D9AC2" w:themeColor="text2" w:themeShade="BF"/>
                <w:sz w:val="26"/>
                <w:szCs w:val="37"/>
              </w:rPr>
              <w:t>Actions</w:t>
            </w:r>
          </w:p>
          <w:p w14:paraId="0B0A6F2B" w14:textId="18FA163C" w:rsidR="00E3133B" w:rsidRPr="00422AA2" w:rsidRDefault="00E3133B" w:rsidP="00F12CA0">
            <w:pPr>
              <w:pStyle w:val="ListBullet"/>
              <w:ind w:hanging="230"/>
            </w:pPr>
            <w:r w:rsidRPr="00D822C4">
              <w:t>Identify opportunities and mechanisms for</w:t>
            </w:r>
            <w:r w:rsidRPr="00BA1AE6">
              <w:t xml:space="preserve"> </w:t>
            </w:r>
            <w:r w:rsidRPr="00D822C4">
              <w:t>ongoing enhancements to our diversity data collection, analysis, and capability</w:t>
            </w:r>
            <w:r>
              <w:t xml:space="preserve"> including by:</w:t>
            </w:r>
          </w:p>
          <w:p w14:paraId="2A578343" w14:textId="47F23062" w:rsidR="00E3133B" w:rsidRPr="00242751" w:rsidRDefault="00E3133B" w:rsidP="00F12CA0">
            <w:pPr>
              <w:pStyle w:val="ListBullet2"/>
              <w:ind w:hanging="230"/>
            </w:pPr>
            <w:r w:rsidRPr="00D822C4">
              <w:t>reviewing the equity and diversity categories in Aurion to</w:t>
            </w:r>
            <w:r>
              <w:t xml:space="preserve"> </w:t>
            </w:r>
            <w:r w:rsidRPr="00242751">
              <w:t>ensure alignment with APS wide representational targets</w:t>
            </w:r>
            <w:r>
              <w:t xml:space="preserve">; </w:t>
            </w:r>
            <w:r w:rsidRPr="00242751">
              <w:t>explor</w:t>
            </w:r>
            <w:r w:rsidR="00693ACA">
              <w:t>ing</w:t>
            </w:r>
            <w:r w:rsidRPr="00242751">
              <w:t xml:space="preserve"> opportunities to align with the APS employee census questionnaire</w:t>
            </w:r>
            <w:r>
              <w:t xml:space="preserve">; and </w:t>
            </w:r>
            <w:r w:rsidRPr="00242751">
              <w:t>us</w:t>
            </w:r>
            <w:r w:rsidR="00693ACA">
              <w:t>ing</w:t>
            </w:r>
            <w:r w:rsidRPr="00242751">
              <w:t xml:space="preserve"> best-practice, inclusive language</w:t>
            </w:r>
            <w:r w:rsidR="00535AD2">
              <w:t>.</w:t>
            </w:r>
          </w:p>
          <w:p w14:paraId="7A53757B" w14:textId="00B4F3BD" w:rsidR="00E3133B" w:rsidRPr="00422AA2" w:rsidRDefault="00E3133B" w:rsidP="00F12CA0">
            <w:pPr>
              <w:pStyle w:val="ListBullet2"/>
              <w:ind w:hanging="230"/>
            </w:pPr>
            <w:r w:rsidRPr="00D822C4">
              <w:t>reviewing the communication mechanisms and advice provided to</w:t>
            </w:r>
            <w:r w:rsidRPr="00422AA2">
              <w:t xml:space="preserve"> employees </w:t>
            </w:r>
            <w:r w:rsidRPr="00D822C4">
              <w:t xml:space="preserve">about the purpose and protection of diversity data to build </w:t>
            </w:r>
            <w:r w:rsidRPr="00422AA2">
              <w:t xml:space="preserve">staff </w:t>
            </w:r>
            <w:r w:rsidRPr="00D822C4">
              <w:t>confidence in self-</w:t>
            </w:r>
            <w:proofErr w:type="gramStart"/>
            <w:r w:rsidRPr="00D822C4">
              <w:t>disclosure</w:t>
            </w:r>
            <w:r w:rsidRPr="00422AA2">
              <w:t>, and</w:t>
            </w:r>
            <w:proofErr w:type="gramEnd"/>
            <w:r w:rsidRPr="00422AA2">
              <w:t xml:space="preserve"> provide all employees (new and existing) with a positive and welcoming experience.</w:t>
            </w:r>
          </w:p>
          <w:p w14:paraId="6ECEEF36" w14:textId="77777777" w:rsidR="00E3133B" w:rsidRPr="00751E4B" w:rsidRDefault="00E3133B" w:rsidP="00F12CA0">
            <w:pPr>
              <w:pStyle w:val="ListBullet"/>
              <w:ind w:hanging="230"/>
            </w:pPr>
            <w:r w:rsidRPr="00D822C4">
              <w:t>Consider ways to encourage all employees to periodically review their diversity details currently held on Aurion to improve the quality and richness of our diversity data.</w:t>
            </w:r>
          </w:p>
          <w:p w14:paraId="13BBCA74" w14:textId="40E8D17D" w:rsidR="00E3133B" w:rsidRPr="00D822C4" w:rsidRDefault="00E3133B" w:rsidP="00F12CA0">
            <w:pPr>
              <w:pStyle w:val="ListBullet"/>
              <w:ind w:hanging="230"/>
            </w:pPr>
            <w:r w:rsidRPr="00D822C4">
              <w:t>Provide training, support and resources for decision makers in the principles and practice of merit-based decision making,</w:t>
            </w:r>
            <w:r w:rsidRPr="00422AA2">
              <w:t xml:space="preserve"> including in relation to the application of the merit principle in recruitment.</w:t>
            </w:r>
            <w:r w:rsidR="00535AD2">
              <w:t xml:space="preserve"> </w:t>
            </w:r>
          </w:p>
        </w:tc>
      </w:tr>
    </w:tbl>
    <w:p w14:paraId="469B24DC" w14:textId="77777777" w:rsidR="00E3133B" w:rsidRDefault="00E3133B" w:rsidP="00E3133B">
      <w:pPr>
        <w:pStyle w:val="BodyText"/>
        <w:sectPr w:rsidR="00E3133B" w:rsidSect="00082A9D">
          <w:pgSz w:w="11906" w:h="16838"/>
          <w:pgMar w:top="1134" w:right="1134" w:bottom="851" w:left="1134" w:header="709" w:footer="215" w:gutter="0"/>
          <w:cols w:space="708"/>
          <w:docGrid w:linePitch="360"/>
        </w:sectPr>
      </w:pPr>
    </w:p>
    <w:p w14:paraId="48E1F3FF" w14:textId="77777777" w:rsidR="00E3133B" w:rsidRDefault="00E3133B" w:rsidP="00E3133B">
      <w:pPr>
        <w:pStyle w:val="Heading1-nobackground"/>
      </w:pPr>
      <w:bookmarkStart w:id="15" w:name="_Toc170483235"/>
      <w:r w:rsidRPr="00CA3520">
        <w:lastRenderedPageBreak/>
        <w:t>What would success look like?</w:t>
      </w:r>
      <w:bookmarkEnd w:id="15"/>
    </w:p>
    <w:p w14:paraId="69928134" w14:textId="77777777" w:rsidR="00E3133B" w:rsidRPr="00536A04" w:rsidRDefault="00E3133B" w:rsidP="00F12CA0">
      <w:pPr>
        <w:pStyle w:val="ListBullet"/>
        <w:keepNext/>
        <w:ind w:hanging="230"/>
      </w:pPr>
      <w:r>
        <w:t>Feedback</w:t>
      </w:r>
      <w:r w:rsidRPr="00536A04">
        <w:t xml:space="preserve"> from </w:t>
      </w:r>
      <w:r>
        <w:t>l</w:t>
      </w:r>
      <w:r w:rsidRPr="00536A04">
        <w:t xml:space="preserve">eaders, </w:t>
      </w:r>
      <w:r>
        <w:t>c</w:t>
      </w:r>
      <w:r w:rsidRPr="00536A04">
        <w:t xml:space="preserve">ommittees, working groups and employee networks </w:t>
      </w:r>
      <w:r>
        <w:t>that we had</w:t>
      </w:r>
      <w:r w:rsidRPr="00536A04">
        <w:t xml:space="preserve"> deliver</w:t>
      </w:r>
      <w:r>
        <w:t>ed</w:t>
      </w:r>
      <w:r w:rsidRPr="00536A04">
        <w:t xml:space="preserve"> and achiev</w:t>
      </w:r>
      <w:r>
        <w:t>ed</w:t>
      </w:r>
      <w:r w:rsidRPr="00536A04">
        <w:t xml:space="preserve"> all outcomes and actions described.</w:t>
      </w:r>
    </w:p>
    <w:p w14:paraId="347396EF" w14:textId="77777777" w:rsidR="00E3133B" w:rsidRPr="00E92681" w:rsidRDefault="00E3133B" w:rsidP="00F12CA0">
      <w:pPr>
        <w:pStyle w:val="ListBullet"/>
        <w:keepNext/>
        <w:ind w:hanging="230"/>
      </w:pPr>
      <w:r w:rsidRPr="00E92681">
        <w:t>A long-term improvement over the life of the strategy across indicators measured in annual employee surveys (such as the APS employee census and workplace culture surveys) that are aligned to the outcomes.</w:t>
      </w:r>
    </w:p>
    <w:p w14:paraId="51723001" w14:textId="77777777" w:rsidR="00E3133B" w:rsidRPr="00536A04" w:rsidRDefault="00E3133B" w:rsidP="00F12CA0">
      <w:pPr>
        <w:pStyle w:val="ListBullet"/>
        <w:keepNext/>
        <w:ind w:hanging="230"/>
      </w:pPr>
      <w:r w:rsidRPr="00536A04">
        <w:t>Increased confidence and awareness demonstrated by all staff (as individuals and leaders) to:</w:t>
      </w:r>
    </w:p>
    <w:p w14:paraId="24A886C2" w14:textId="77777777" w:rsidR="00E3133B" w:rsidRPr="00536A04" w:rsidRDefault="00E3133B" w:rsidP="00F12CA0">
      <w:pPr>
        <w:pStyle w:val="ListBullet2"/>
        <w:ind w:hanging="230"/>
      </w:pPr>
      <w:r>
        <w:t>i</w:t>
      </w:r>
      <w:r w:rsidRPr="00536A04">
        <w:t>dentify inappropriate workplace behaviours</w:t>
      </w:r>
    </w:p>
    <w:p w14:paraId="704685A2" w14:textId="77777777" w:rsidR="00E3133B" w:rsidRPr="00536A04" w:rsidRDefault="00E3133B" w:rsidP="00F12CA0">
      <w:pPr>
        <w:pStyle w:val="ListBullet2"/>
        <w:ind w:hanging="230"/>
      </w:pPr>
      <w:r>
        <w:t>r</w:t>
      </w:r>
      <w:r w:rsidRPr="00536A04">
        <w:t>eport incidents, raise concerns and seek support from available avenues</w:t>
      </w:r>
    </w:p>
    <w:p w14:paraId="5C818ACA" w14:textId="77777777" w:rsidR="00E3133B" w:rsidRPr="00536A04" w:rsidRDefault="00E3133B" w:rsidP="00F12CA0">
      <w:pPr>
        <w:pStyle w:val="ListBullet2"/>
        <w:ind w:hanging="230"/>
      </w:pPr>
      <w:r>
        <w:t>e</w:t>
      </w:r>
      <w:r w:rsidRPr="00536A04">
        <w:t>ffectively use the policies, processes and supports in place to address inappropriate behaviours</w:t>
      </w:r>
    </w:p>
    <w:p w14:paraId="70B659CC" w14:textId="77777777" w:rsidR="00E3133B" w:rsidRPr="00536A04" w:rsidRDefault="00E3133B" w:rsidP="00F12CA0">
      <w:pPr>
        <w:pStyle w:val="ListBullet2"/>
        <w:ind w:hanging="230"/>
      </w:pPr>
      <w:r>
        <w:t>m</w:t>
      </w:r>
      <w:r w:rsidRPr="00536A04">
        <w:t>odel the APS and PC values to build and support a positive, safe and productive workplace culture</w:t>
      </w:r>
      <w:r>
        <w:t>.</w:t>
      </w:r>
    </w:p>
    <w:p w14:paraId="1E9FCEF6" w14:textId="77777777" w:rsidR="00E3133B" w:rsidRPr="00536A04" w:rsidRDefault="00E3133B" w:rsidP="00F12CA0">
      <w:pPr>
        <w:pStyle w:val="ListBullet"/>
        <w:keepNext/>
        <w:ind w:hanging="230"/>
      </w:pPr>
      <w:r w:rsidRPr="00536A04">
        <w:t xml:space="preserve">A long-term improvement over the life of the </w:t>
      </w:r>
      <w:r>
        <w:t>s</w:t>
      </w:r>
      <w:r w:rsidRPr="00536A04">
        <w:t xml:space="preserve">trategy in participation rates (all APS levels, and Commissioners) across </w:t>
      </w:r>
      <w:r>
        <w:t xml:space="preserve">the </w:t>
      </w:r>
      <w:r w:rsidRPr="00536A04">
        <w:t xml:space="preserve">activities and support mechanisms </w:t>
      </w:r>
      <w:r>
        <w:t>that</w:t>
      </w:r>
      <w:r w:rsidRPr="00536A04">
        <w:t xml:space="preserve"> promote employee wellbeing and inclusion</w:t>
      </w:r>
      <w:r>
        <w:t>, including</w:t>
      </w:r>
      <w:r w:rsidRPr="00536A04">
        <w:t>:</w:t>
      </w:r>
    </w:p>
    <w:p w14:paraId="73D383EA" w14:textId="77777777" w:rsidR="00E3133B" w:rsidRPr="00536A04" w:rsidRDefault="00E3133B" w:rsidP="00F12CA0">
      <w:pPr>
        <w:pStyle w:val="ListBullet2"/>
        <w:ind w:left="460" w:hanging="230"/>
      </w:pPr>
      <w:r w:rsidRPr="00536A04">
        <w:t>the employee assistance program</w:t>
      </w:r>
    </w:p>
    <w:p w14:paraId="14788BF7" w14:textId="77777777" w:rsidR="00E3133B" w:rsidRPr="00536A04" w:rsidRDefault="00E3133B" w:rsidP="00F12CA0">
      <w:pPr>
        <w:pStyle w:val="ListBullet2"/>
        <w:ind w:left="460" w:hanging="230"/>
      </w:pPr>
      <w:r w:rsidRPr="00536A04">
        <w:t xml:space="preserve">reasonable workplace adjustments </w:t>
      </w:r>
    </w:p>
    <w:p w14:paraId="6F9E4231" w14:textId="77777777" w:rsidR="00E3133B" w:rsidRPr="00536A04" w:rsidRDefault="00E3133B" w:rsidP="00F12CA0">
      <w:pPr>
        <w:pStyle w:val="ListBullet2"/>
        <w:ind w:left="460" w:hanging="230"/>
      </w:pPr>
      <w:r w:rsidRPr="00536A04">
        <w:t>agency-wide wellbeing initiatives (e.g. flu-vaccination program, health checks)</w:t>
      </w:r>
    </w:p>
    <w:p w14:paraId="255E4C3C" w14:textId="77777777" w:rsidR="00E3133B" w:rsidRPr="00536A04" w:rsidRDefault="00E3133B" w:rsidP="00F12CA0">
      <w:pPr>
        <w:pStyle w:val="ListBullet2"/>
        <w:ind w:left="460" w:hanging="230"/>
      </w:pPr>
      <w:r w:rsidRPr="00536A04">
        <w:t>inclusion and diversity memberships</w:t>
      </w:r>
    </w:p>
    <w:p w14:paraId="2D9F6C25" w14:textId="77777777" w:rsidR="00E3133B" w:rsidRPr="00536A04" w:rsidRDefault="00E3133B" w:rsidP="00F12CA0">
      <w:pPr>
        <w:pStyle w:val="ListBullet2"/>
        <w:ind w:left="460" w:hanging="230"/>
      </w:pPr>
      <w:r w:rsidRPr="00536A04">
        <w:t xml:space="preserve">inclusion and diversity activities and events </w:t>
      </w:r>
    </w:p>
    <w:p w14:paraId="580492D1" w14:textId="77777777" w:rsidR="00E3133B" w:rsidRPr="00536A04" w:rsidRDefault="00E3133B" w:rsidP="00F12CA0">
      <w:pPr>
        <w:pStyle w:val="ListBullet2"/>
        <w:ind w:left="460" w:hanging="230"/>
      </w:pPr>
      <w:r w:rsidRPr="00536A04">
        <w:t>relevant learning and development opportunities</w:t>
      </w:r>
      <w:r>
        <w:t>.</w:t>
      </w:r>
    </w:p>
    <w:p w14:paraId="428151CA" w14:textId="7866CBF6" w:rsidR="00E3133B" w:rsidRPr="00536A04" w:rsidRDefault="00E26FB8" w:rsidP="00F12CA0">
      <w:pPr>
        <w:pStyle w:val="ListBullet"/>
        <w:keepNext/>
        <w:ind w:hanging="230"/>
      </w:pPr>
      <w:r>
        <w:t>The PC</w:t>
      </w:r>
      <w:r w:rsidR="00E3133B" w:rsidRPr="00536A04">
        <w:t xml:space="preserve"> achieves or exceeds the targets set out in the APSC’s APS</w:t>
      </w:r>
      <w:r w:rsidR="00E3133B">
        <w:t>-</w:t>
      </w:r>
      <w:r w:rsidR="00E3133B" w:rsidRPr="00536A04">
        <w:t>wide inclusion and diversity strategies.</w:t>
      </w:r>
    </w:p>
    <w:p w14:paraId="762B8181" w14:textId="219BB37C" w:rsidR="00E3133B" w:rsidRDefault="00E3133B" w:rsidP="00F12CA0">
      <w:pPr>
        <w:pStyle w:val="ListBullet"/>
        <w:keepNext/>
        <w:ind w:hanging="230"/>
      </w:pPr>
      <w:r w:rsidRPr="00536A04">
        <w:t xml:space="preserve">A reduction in the disparity between the diversity data on Aurion (information obtained from employees self-identifying) and the anonymous data from the APS </w:t>
      </w:r>
      <w:r w:rsidR="00C40AC1">
        <w:t>E</w:t>
      </w:r>
      <w:r w:rsidRPr="00536A04">
        <w:t xml:space="preserve">mployee </w:t>
      </w:r>
      <w:r w:rsidR="00C40AC1">
        <w:t>C</w:t>
      </w:r>
      <w:r w:rsidRPr="00536A04">
        <w:t>ensus.</w:t>
      </w:r>
      <w:r w:rsidR="00535AD2">
        <w:t xml:space="preserve"> </w:t>
      </w:r>
    </w:p>
    <w:p w14:paraId="7E142ADE" w14:textId="77777777" w:rsidR="00E3133B" w:rsidRPr="00535AD2" w:rsidRDefault="00E3133B" w:rsidP="00535AD2">
      <w:pPr>
        <w:pStyle w:val="BodyText"/>
      </w:pPr>
      <w:bookmarkStart w:id="16" w:name="_Toc170483236"/>
      <w:r w:rsidRPr="00535AD2">
        <w:br w:type="page"/>
      </w:r>
    </w:p>
    <w:p w14:paraId="66BD9456" w14:textId="77777777" w:rsidR="00E3133B" w:rsidRPr="00DE4DEB" w:rsidRDefault="00E3133B" w:rsidP="00E3133B">
      <w:pPr>
        <w:pStyle w:val="Heading1-nobackground"/>
      </w:pPr>
      <w:r w:rsidRPr="00CA3520">
        <w:lastRenderedPageBreak/>
        <w:t>Our current workforce</w:t>
      </w:r>
      <w:bookmarkEnd w:id="16"/>
    </w:p>
    <w:tbl>
      <w:tblPr>
        <w:tblStyle w:val="TableGrid"/>
        <w:tblW w:w="9639"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80"/>
        <w:gridCol w:w="1980"/>
        <w:gridCol w:w="1440"/>
        <w:gridCol w:w="1440"/>
        <w:gridCol w:w="2799"/>
      </w:tblGrid>
      <w:tr w:rsidR="00B1218C" w:rsidRPr="00E26FB8" w14:paraId="4C25B23E" w14:textId="77777777" w:rsidTr="009F18D5">
        <w:trPr>
          <w:trHeight w:val="424"/>
        </w:trPr>
        <w:tc>
          <w:tcPr>
            <w:tcW w:w="1980" w:type="dxa"/>
            <w:vMerge w:val="restart"/>
            <w:tcBorders>
              <w:bottom w:val="nil"/>
            </w:tcBorders>
            <w:shd w:val="clear" w:color="auto" w:fill="E0F1F7" w:themeFill="text2" w:themeFillTint="33"/>
          </w:tcPr>
          <w:p w14:paraId="3D26A2DD" w14:textId="77777777" w:rsidR="00B1218C" w:rsidRPr="00E26FB8" w:rsidRDefault="00B1218C" w:rsidP="00B1218C">
            <w:pPr>
              <w:pStyle w:val="BodyText"/>
              <w:jc w:val="center"/>
              <w:rPr>
                <w:rFonts w:ascii="Arial" w:hAnsi="Arial" w:cs="Arial"/>
                <w:b/>
                <w:bCs/>
                <w:sz w:val="18"/>
                <w:szCs w:val="18"/>
              </w:rPr>
            </w:pPr>
            <w:bookmarkStart w:id="17" w:name="_Toc170483238"/>
            <w:r w:rsidRPr="00E26FB8">
              <w:rPr>
                <w:rFonts w:ascii="Arial" w:hAnsi="Arial" w:cs="Arial"/>
                <w:b/>
                <w:bCs/>
                <w:sz w:val="18"/>
                <w:szCs w:val="18"/>
              </w:rPr>
              <w:t>Headcount</w:t>
            </w:r>
          </w:p>
          <w:bookmarkEnd w:id="17"/>
          <w:p w14:paraId="555DB43A" w14:textId="587121ED" w:rsidR="00B1218C" w:rsidRPr="00E26FB8" w:rsidRDefault="00B1218C" w:rsidP="00B1218C">
            <w:pPr>
              <w:pStyle w:val="BodyText"/>
              <w:jc w:val="center"/>
              <w:rPr>
                <w:rFonts w:ascii="Arial" w:hAnsi="Arial" w:cs="Arial"/>
                <w:b/>
                <w:bCs/>
                <w:sz w:val="18"/>
                <w:szCs w:val="18"/>
              </w:rPr>
            </w:pPr>
            <w:r w:rsidRPr="00A766AB">
              <w:rPr>
                <w:rFonts w:ascii="Arial" w:hAnsi="Arial" w:cs="Arial"/>
                <w:b/>
                <w:bCs/>
                <w:noProof/>
                <w:sz w:val="18"/>
                <w:szCs w:val="18"/>
              </w:rPr>
              <w:drawing>
                <wp:inline distT="0" distB="0" distL="0" distR="0" wp14:anchorId="276B890B" wp14:editId="65787AA1">
                  <wp:extent cx="395287" cy="354596"/>
                  <wp:effectExtent l="0" t="0" r="5080" b="7620"/>
                  <wp:docPr id="2262927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92778" name="Picture 14">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581" cy="358448"/>
                          </a:xfrm>
                          <a:prstGeom prst="rect">
                            <a:avLst/>
                          </a:prstGeom>
                          <a:noFill/>
                          <a:ln>
                            <a:noFill/>
                          </a:ln>
                        </pic:spPr>
                      </pic:pic>
                    </a:graphicData>
                  </a:graphic>
                </wp:inline>
              </w:drawing>
            </w:r>
          </w:p>
        </w:tc>
        <w:tc>
          <w:tcPr>
            <w:tcW w:w="1980" w:type="dxa"/>
            <w:vMerge w:val="restart"/>
            <w:tcBorders>
              <w:bottom w:val="nil"/>
            </w:tcBorders>
            <w:shd w:val="clear" w:color="auto" w:fill="F2F2F2" w:themeFill="background1" w:themeFillShade="F2"/>
          </w:tcPr>
          <w:p w14:paraId="3B2D28E2" w14:textId="77777777" w:rsidR="00B1218C" w:rsidRPr="00E26FB8" w:rsidRDefault="00B1218C" w:rsidP="00B1218C">
            <w:pPr>
              <w:pStyle w:val="BodyText"/>
              <w:jc w:val="center"/>
              <w:rPr>
                <w:rFonts w:ascii="Arial" w:hAnsi="Arial" w:cs="Arial"/>
                <w:b/>
                <w:bCs/>
                <w:sz w:val="18"/>
                <w:szCs w:val="18"/>
              </w:rPr>
            </w:pPr>
            <w:bookmarkStart w:id="18" w:name="_Toc170483239"/>
            <w:r w:rsidRPr="00E26FB8">
              <w:rPr>
                <w:rFonts w:ascii="Arial" w:hAnsi="Arial" w:cs="Arial"/>
                <w:b/>
                <w:bCs/>
                <w:sz w:val="18"/>
                <w:szCs w:val="18"/>
              </w:rPr>
              <w:t>Average Age</w:t>
            </w:r>
          </w:p>
          <w:bookmarkEnd w:id="18"/>
          <w:p w14:paraId="06D7FC40" w14:textId="5CB5474A" w:rsidR="00B1218C" w:rsidRPr="00E26FB8" w:rsidRDefault="00B1218C" w:rsidP="00B1218C">
            <w:pPr>
              <w:pStyle w:val="BodyText"/>
              <w:jc w:val="center"/>
              <w:rPr>
                <w:rFonts w:ascii="Arial" w:hAnsi="Arial" w:cs="Arial"/>
                <w:b/>
                <w:bCs/>
                <w:sz w:val="18"/>
                <w:szCs w:val="18"/>
              </w:rPr>
            </w:pPr>
            <w:r w:rsidRPr="00160FC9">
              <w:rPr>
                <w:rFonts w:ascii="Arial" w:hAnsi="Arial" w:cs="Arial"/>
                <w:b/>
                <w:bCs/>
                <w:noProof/>
                <w:sz w:val="18"/>
                <w:szCs w:val="18"/>
              </w:rPr>
              <w:drawing>
                <wp:inline distT="0" distB="0" distL="0" distR="0" wp14:anchorId="009486C9" wp14:editId="3D1D2664">
                  <wp:extent cx="395287" cy="381017"/>
                  <wp:effectExtent l="0" t="0" r="5080" b="0"/>
                  <wp:docPr id="1536131752"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31752" name="Picture 15">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747" cy="384352"/>
                          </a:xfrm>
                          <a:prstGeom prst="rect">
                            <a:avLst/>
                          </a:prstGeom>
                          <a:noFill/>
                          <a:ln>
                            <a:noFill/>
                          </a:ln>
                        </pic:spPr>
                      </pic:pic>
                    </a:graphicData>
                  </a:graphic>
                </wp:inline>
              </w:drawing>
            </w:r>
          </w:p>
        </w:tc>
        <w:tc>
          <w:tcPr>
            <w:tcW w:w="2880" w:type="dxa"/>
            <w:gridSpan w:val="2"/>
            <w:tcBorders>
              <w:bottom w:val="nil"/>
            </w:tcBorders>
            <w:shd w:val="clear" w:color="auto" w:fill="E0F1F7" w:themeFill="text2" w:themeFillTint="33"/>
          </w:tcPr>
          <w:p w14:paraId="26F4DB4C" w14:textId="7D3316E7" w:rsidR="00B1218C" w:rsidRPr="00E26FB8" w:rsidRDefault="00B1218C" w:rsidP="00B1218C">
            <w:pPr>
              <w:pStyle w:val="BodyText"/>
              <w:jc w:val="center"/>
              <w:rPr>
                <w:rFonts w:ascii="Arial" w:hAnsi="Arial" w:cs="Arial"/>
                <w:b/>
                <w:bCs/>
                <w:sz w:val="18"/>
                <w:szCs w:val="18"/>
              </w:rPr>
            </w:pPr>
            <w:r w:rsidRPr="00E26FB8">
              <w:rPr>
                <w:rFonts w:ascii="Arial" w:hAnsi="Arial" w:cs="Arial"/>
                <w:b/>
                <w:bCs/>
                <w:sz w:val="18"/>
                <w:szCs w:val="18"/>
              </w:rPr>
              <w:t>Gender split</w:t>
            </w:r>
          </w:p>
        </w:tc>
        <w:tc>
          <w:tcPr>
            <w:tcW w:w="2799" w:type="dxa"/>
            <w:vMerge w:val="restart"/>
            <w:tcBorders>
              <w:bottom w:val="nil"/>
            </w:tcBorders>
            <w:shd w:val="clear" w:color="auto" w:fill="F2F2F2" w:themeFill="background1" w:themeFillShade="F2"/>
          </w:tcPr>
          <w:p w14:paraId="1A8DC75B" w14:textId="2C73B955" w:rsidR="00B1218C" w:rsidRPr="00E26FB8" w:rsidRDefault="00B1218C" w:rsidP="00D3322F">
            <w:pPr>
              <w:pStyle w:val="BodyText"/>
              <w:jc w:val="center"/>
              <w:rPr>
                <w:rFonts w:ascii="Arial" w:hAnsi="Arial" w:cs="Arial"/>
                <w:b/>
                <w:bCs/>
                <w:sz w:val="18"/>
                <w:szCs w:val="18"/>
              </w:rPr>
            </w:pPr>
            <w:r w:rsidRPr="00E26FB8">
              <w:rPr>
                <w:rFonts w:ascii="Arial" w:hAnsi="Arial" w:cs="Arial"/>
                <w:b/>
                <w:bCs/>
                <w:sz w:val="18"/>
                <w:szCs w:val="18"/>
              </w:rPr>
              <w:t>Languages other than English (LOTE)</w:t>
            </w:r>
            <w:r w:rsidR="00D3322F">
              <w:rPr>
                <w:rFonts w:ascii="Arial" w:hAnsi="Arial" w:cs="Arial"/>
                <w:b/>
                <w:bCs/>
                <w:sz w:val="18"/>
                <w:szCs w:val="18"/>
              </w:rPr>
              <w:br/>
            </w:r>
            <w:r>
              <w:rPr>
                <w:rFonts w:ascii="Arial" w:hAnsi="Arial" w:cs="Arial"/>
                <w:b/>
                <w:bCs/>
                <w:sz w:val="18"/>
                <w:szCs w:val="18"/>
              </w:rPr>
              <w:br/>
            </w:r>
            <w:r w:rsidRPr="00320380">
              <w:rPr>
                <w:rFonts w:ascii="Arial" w:hAnsi="Arial" w:cs="Arial"/>
                <w:b/>
                <w:bCs/>
                <w:noProof/>
                <w:sz w:val="18"/>
                <w:szCs w:val="18"/>
              </w:rPr>
              <w:drawing>
                <wp:inline distT="0" distB="0" distL="0" distR="0" wp14:anchorId="714D0BE5" wp14:editId="22569A0E">
                  <wp:extent cx="344384" cy="342917"/>
                  <wp:effectExtent l="0" t="0" r="0" b="0"/>
                  <wp:docPr id="141710694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06948" name="Picture 1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0068" cy="348576"/>
                          </a:xfrm>
                          <a:prstGeom prst="rect">
                            <a:avLst/>
                          </a:prstGeom>
                          <a:noFill/>
                          <a:ln>
                            <a:noFill/>
                          </a:ln>
                        </pic:spPr>
                      </pic:pic>
                    </a:graphicData>
                  </a:graphic>
                </wp:inline>
              </w:drawing>
            </w:r>
          </w:p>
        </w:tc>
      </w:tr>
      <w:tr w:rsidR="009F18D5" w:rsidRPr="00E26FB8" w14:paraId="3CF73F7A" w14:textId="77777777" w:rsidTr="009F18D5">
        <w:trPr>
          <w:trHeight w:val="888"/>
        </w:trPr>
        <w:tc>
          <w:tcPr>
            <w:tcW w:w="1980" w:type="dxa"/>
            <w:vMerge/>
            <w:tcBorders>
              <w:top w:val="nil"/>
              <w:bottom w:val="nil"/>
            </w:tcBorders>
            <w:shd w:val="clear" w:color="auto" w:fill="E0F1F7" w:themeFill="text2" w:themeFillTint="33"/>
          </w:tcPr>
          <w:p w14:paraId="0D729562" w14:textId="77777777" w:rsidR="00B1218C" w:rsidRPr="00A766AB" w:rsidRDefault="00B1218C" w:rsidP="00A766AB">
            <w:pPr>
              <w:pStyle w:val="BodyText"/>
              <w:jc w:val="center"/>
              <w:rPr>
                <w:rFonts w:ascii="Arial" w:hAnsi="Arial" w:cs="Arial"/>
                <w:b/>
                <w:bCs/>
                <w:noProof/>
                <w:sz w:val="18"/>
                <w:szCs w:val="18"/>
              </w:rPr>
            </w:pPr>
          </w:p>
        </w:tc>
        <w:tc>
          <w:tcPr>
            <w:tcW w:w="1980" w:type="dxa"/>
            <w:vMerge/>
            <w:tcBorders>
              <w:top w:val="nil"/>
              <w:bottom w:val="nil"/>
            </w:tcBorders>
            <w:shd w:val="clear" w:color="auto" w:fill="F2F2F2" w:themeFill="background1" w:themeFillShade="F2"/>
          </w:tcPr>
          <w:p w14:paraId="573C7E78" w14:textId="77777777" w:rsidR="00B1218C" w:rsidRPr="00160FC9" w:rsidRDefault="00B1218C" w:rsidP="00160FC9">
            <w:pPr>
              <w:pStyle w:val="BodyText"/>
              <w:jc w:val="center"/>
              <w:rPr>
                <w:rFonts w:ascii="Arial" w:hAnsi="Arial" w:cs="Arial"/>
                <w:b/>
                <w:bCs/>
                <w:noProof/>
                <w:sz w:val="18"/>
                <w:szCs w:val="18"/>
              </w:rPr>
            </w:pPr>
          </w:p>
        </w:tc>
        <w:tc>
          <w:tcPr>
            <w:tcW w:w="1440" w:type="dxa"/>
            <w:tcBorders>
              <w:top w:val="nil"/>
              <w:bottom w:val="nil"/>
              <w:right w:val="nil"/>
            </w:tcBorders>
            <w:shd w:val="clear" w:color="auto" w:fill="E0F1F7" w:themeFill="text2" w:themeFillTint="33"/>
          </w:tcPr>
          <w:p w14:paraId="1C5C2B2F" w14:textId="4E3A6CAC" w:rsidR="00B1218C" w:rsidRPr="00E26FB8" w:rsidRDefault="00B1218C" w:rsidP="006B7CD7">
            <w:pPr>
              <w:pStyle w:val="BodyText"/>
              <w:jc w:val="center"/>
              <w:rPr>
                <w:rFonts w:ascii="Arial" w:hAnsi="Arial" w:cs="Arial"/>
                <w:b/>
                <w:bCs/>
                <w:sz w:val="18"/>
                <w:szCs w:val="18"/>
              </w:rPr>
            </w:pPr>
            <w:r w:rsidRPr="006B7CD7">
              <w:rPr>
                <w:rFonts w:ascii="Arial" w:hAnsi="Arial" w:cs="Arial"/>
                <w:b/>
                <w:bCs/>
                <w:noProof/>
                <w:sz w:val="18"/>
                <w:szCs w:val="18"/>
              </w:rPr>
              <w:drawing>
                <wp:inline distT="0" distB="0" distL="0" distR="0" wp14:anchorId="5DA2A022" wp14:editId="6F60C8C0">
                  <wp:extent cx="288161" cy="286997"/>
                  <wp:effectExtent l="0" t="0" r="0" b="0"/>
                  <wp:docPr id="206611935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19355" name="Picture 16">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713" cy="297506"/>
                          </a:xfrm>
                          <a:prstGeom prst="rect">
                            <a:avLst/>
                          </a:prstGeom>
                          <a:noFill/>
                          <a:ln>
                            <a:noFill/>
                          </a:ln>
                        </pic:spPr>
                      </pic:pic>
                    </a:graphicData>
                  </a:graphic>
                </wp:inline>
              </w:drawing>
            </w:r>
          </w:p>
        </w:tc>
        <w:tc>
          <w:tcPr>
            <w:tcW w:w="1440" w:type="dxa"/>
            <w:tcBorders>
              <w:top w:val="nil"/>
              <w:left w:val="nil"/>
              <w:bottom w:val="nil"/>
            </w:tcBorders>
            <w:shd w:val="clear" w:color="auto" w:fill="E0F1F7" w:themeFill="text2" w:themeFillTint="33"/>
          </w:tcPr>
          <w:p w14:paraId="46CCB31C" w14:textId="7C3FD60D" w:rsidR="00B1218C" w:rsidRPr="00E26FB8" w:rsidRDefault="00B1218C" w:rsidP="00D206EE">
            <w:pPr>
              <w:pStyle w:val="BodyText"/>
              <w:jc w:val="center"/>
              <w:rPr>
                <w:rFonts w:ascii="Arial" w:hAnsi="Arial" w:cs="Arial"/>
                <w:b/>
                <w:bCs/>
                <w:sz w:val="18"/>
                <w:szCs w:val="18"/>
              </w:rPr>
            </w:pPr>
            <w:r w:rsidRPr="00D206EE">
              <w:rPr>
                <w:rFonts w:ascii="Arial" w:hAnsi="Arial" w:cs="Arial"/>
                <w:b/>
                <w:bCs/>
                <w:noProof/>
                <w:sz w:val="18"/>
                <w:szCs w:val="18"/>
              </w:rPr>
              <w:drawing>
                <wp:inline distT="0" distB="0" distL="0" distR="0" wp14:anchorId="6385FA3F" wp14:editId="6F025A65">
                  <wp:extent cx="270009" cy="285649"/>
                  <wp:effectExtent l="0" t="0" r="0" b="635"/>
                  <wp:docPr id="104755639"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5639" name="Picture 17">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174" cy="297461"/>
                          </a:xfrm>
                          <a:prstGeom prst="rect">
                            <a:avLst/>
                          </a:prstGeom>
                          <a:noFill/>
                          <a:ln>
                            <a:noFill/>
                          </a:ln>
                        </pic:spPr>
                      </pic:pic>
                    </a:graphicData>
                  </a:graphic>
                </wp:inline>
              </w:drawing>
            </w:r>
          </w:p>
        </w:tc>
        <w:tc>
          <w:tcPr>
            <w:tcW w:w="2799" w:type="dxa"/>
            <w:vMerge/>
            <w:tcBorders>
              <w:top w:val="nil"/>
              <w:bottom w:val="nil"/>
            </w:tcBorders>
            <w:shd w:val="clear" w:color="auto" w:fill="F2F2F2" w:themeFill="background1" w:themeFillShade="F2"/>
          </w:tcPr>
          <w:p w14:paraId="36001A21" w14:textId="77777777" w:rsidR="00B1218C" w:rsidRPr="00E26FB8" w:rsidRDefault="00B1218C" w:rsidP="00E26FB8">
            <w:pPr>
              <w:pStyle w:val="BodyText"/>
              <w:rPr>
                <w:rFonts w:ascii="Arial" w:hAnsi="Arial" w:cs="Arial"/>
                <w:b/>
                <w:bCs/>
                <w:sz w:val="18"/>
                <w:szCs w:val="18"/>
              </w:rPr>
            </w:pPr>
          </w:p>
        </w:tc>
      </w:tr>
      <w:tr w:rsidR="009F18D5" w:rsidRPr="00E26FB8" w14:paraId="51E43087" w14:textId="77777777" w:rsidTr="009F18D5">
        <w:trPr>
          <w:trHeight w:val="223"/>
        </w:trPr>
        <w:tc>
          <w:tcPr>
            <w:tcW w:w="1980" w:type="dxa"/>
            <w:tcBorders>
              <w:top w:val="nil"/>
              <w:bottom w:val="single" w:sz="4" w:space="0" w:color="BFBFBF" w:themeColor="background1" w:themeShade="BF"/>
            </w:tcBorders>
            <w:shd w:val="clear" w:color="auto" w:fill="E0F1F7" w:themeFill="text2" w:themeFillTint="33"/>
          </w:tcPr>
          <w:p w14:paraId="20BE75F6" w14:textId="4BCA1970" w:rsidR="00A96064" w:rsidRPr="00E26FB8" w:rsidRDefault="00A96064" w:rsidP="009E1E25">
            <w:pPr>
              <w:pStyle w:val="BodyText"/>
              <w:jc w:val="center"/>
              <w:rPr>
                <w:rFonts w:ascii="Arial" w:hAnsi="Arial" w:cs="Arial"/>
                <w:sz w:val="18"/>
                <w:szCs w:val="18"/>
              </w:rPr>
            </w:pPr>
            <w:bookmarkStart w:id="19" w:name="_Toc170483240"/>
            <w:r w:rsidRPr="00E26FB8">
              <w:rPr>
                <w:rFonts w:ascii="Arial" w:hAnsi="Arial" w:cs="Arial"/>
                <w:sz w:val="18"/>
                <w:szCs w:val="18"/>
              </w:rPr>
              <w:t>197 employees</w:t>
            </w:r>
            <w:bookmarkEnd w:id="19"/>
          </w:p>
        </w:tc>
        <w:tc>
          <w:tcPr>
            <w:tcW w:w="1980" w:type="dxa"/>
            <w:tcBorders>
              <w:top w:val="nil"/>
              <w:bottom w:val="single" w:sz="4" w:space="0" w:color="BFBFBF" w:themeColor="background1" w:themeShade="BF"/>
            </w:tcBorders>
            <w:shd w:val="clear" w:color="auto" w:fill="F2F2F2" w:themeFill="background1" w:themeFillShade="F2"/>
          </w:tcPr>
          <w:p w14:paraId="45C0161D" w14:textId="1889DFFD" w:rsidR="00A96064" w:rsidRPr="00E26FB8" w:rsidRDefault="00A96064" w:rsidP="009E1E25">
            <w:pPr>
              <w:pStyle w:val="BodyText"/>
              <w:jc w:val="center"/>
              <w:rPr>
                <w:rFonts w:ascii="Arial" w:hAnsi="Arial" w:cs="Arial"/>
                <w:sz w:val="18"/>
                <w:szCs w:val="18"/>
              </w:rPr>
            </w:pPr>
            <w:bookmarkStart w:id="20" w:name="_Toc170483241"/>
            <w:r w:rsidRPr="00E26FB8">
              <w:rPr>
                <w:rFonts w:ascii="Arial" w:hAnsi="Arial" w:cs="Arial"/>
                <w:sz w:val="18"/>
                <w:szCs w:val="18"/>
              </w:rPr>
              <w:t>44 years old</w:t>
            </w:r>
            <w:bookmarkEnd w:id="20"/>
          </w:p>
        </w:tc>
        <w:tc>
          <w:tcPr>
            <w:tcW w:w="1440" w:type="dxa"/>
            <w:tcBorders>
              <w:top w:val="nil"/>
              <w:bottom w:val="single" w:sz="4" w:space="0" w:color="BFBFBF" w:themeColor="background1" w:themeShade="BF"/>
              <w:right w:val="nil"/>
            </w:tcBorders>
            <w:shd w:val="clear" w:color="auto" w:fill="E0F1F7" w:themeFill="text2" w:themeFillTint="33"/>
          </w:tcPr>
          <w:p w14:paraId="084D1886" w14:textId="77777777" w:rsidR="00A96064" w:rsidRPr="00E26FB8" w:rsidRDefault="00A96064" w:rsidP="009E1E25">
            <w:pPr>
              <w:pStyle w:val="BodyText"/>
              <w:jc w:val="center"/>
              <w:rPr>
                <w:rFonts w:ascii="Arial" w:hAnsi="Arial" w:cs="Arial"/>
                <w:sz w:val="18"/>
                <w:szCs w:val="18"/>
              </w:rPr>
            </w:pPr>
            <w:bookmarkStart w:id="21" w:name="_Toc170483242"/>
            <w:r w:rsidRPr="00E26FB8">
              <w:rPr>
                <w:rFonts w:ascii="Arial" w:hAnsi="Arial" w:cs="Arial"/>
                <w:sz w:val="18"/>
                <w:szCs w:val="18"/>
              </w:rPr>
              <w:t>84 Male</w:t>
            </w:r>
            <w:bookmarkEnd w:id="21"/>
          </w:p>
        </w:tc>
        <w:tc>
          <w:tcPr>
            <w:tcW w:w="1440" w:type="dxa"/>
            <w:tcBorders>
              <w:top w:val="nil"/>
              <w:left w:val="nil"/>
              <w:bottom w:val="single" w:sz="4" w:space="0" w:color="BFBFBF" w:themeColor="background1" w:themeShade="BF"/>
            </w:tcBorders>
            <w:shd w:val="clear" w:color="auto" w:fill="E0F1F7" w:themeFill="text2" w:themeFillTint="33"/>
          </w:tcPr>
          <w:p w14:paraId="751D35C4" w14:textId="743F1143" w:rsidR="00A96064" w:rsidRPr="00E26FB8" w:rsidRDefault="00A96064" w:rsidP="009E1E25">
            <w:pPr>
              <w:pStyle w:val="BodyText"/>
              <w:jc w:val="center"/>
              <w:rPr>
                <w:rFonts w:ascii="Arial" w:hAnsi="Arial" w:cs="Arial"/>
                <w:sz w:val="18"/>
                <w:szCs w:val="18"/>
              </w:rPr>
            </w:pPr>
            <w:r w:rsidRPr="00E26FB8">
              <w:rPr>
                <w:rFonts w:ascii="Arial" w:hAnsi="Arial" w:cs="Arial"/>
                <w:sz w:val="18"/>
                <w:szCs w:val="18"/>
              </w:rPr>
              <w:t>113 Female</w:t>
            </w:r>
          </w:p>
        </w:tc>
        <w:tc>
          <w:tcPr>
            <w:tcW w:w="2799" w:type="dxa"/>
            <w:tcBorders>
              <w:top w:val="nil"/>
            </w:tcBorders>
            <w:shd w:val="clear" w:color="auto" w:fill="F2F2F2" w:themeFill="background1" w:themeFillShade="F2"/>
          </w:tcPr>
          <w:p w14:paraId="7CA49B3B" w14:textId="39ABFBF9" w:rsidR="00A96064" w:rsidRPr="00E26FB8" w:rsidRDefault="00A96064" w:rsidP="009E1E25">
            <w:pPr>
              <w:pStyle w:val="BodyText"/>
              <w:jc w:val="center"/>
              <w:rPr>
                <w:rFonts w:ascii="Arial" w:hAnsi="Arial" w:cs="Arial"/>
                <w:sz w:val="18"/>
                <w:szCs w:val="18"/>
              </w:rPr>
            </w:pPr>
            <w:r w:rsidRPr="00E26FB8">
              <w:rPr>
                <w:rFonts w:ascii="Arial" w:hAnsi="Arial" w:cs="Arial"/>
                <w:sz w:val="18"/>
                <w:szCs w:val="18"/>
              </w:rPr>
              <w:t>42 employees</w:t>
            </w:r>
          </w:p>
        </w:tc>
      </w:tr>
      <w:tr w:rsidR="009F531C" w:rsidRPr="00E26FB8" w14:paraId="378E4397" w14:textId="77777777" w:rsidTr="009F18D5">
        <w:trPr>
          <w:trHeight w:val="512"/>
        </w:trPr>
        <w:tc>
          <w:tcPr>
            <w:tcW w:w="1980" w:type="dxa"/>
            <w:tcBorders>
              <w:bottom w:val="nil"/>
            </w:tcBorders>
            <w:shd w:val="clear" w:color="auto" w:fill="F2F2F2" w:themeFill="background1" w:themeFillShade="F2"/>
          </w:tcPr>
          <w:p w14:paraId="48E0A5F2" w14:textId="77777777" w:rsidR="009F531C" w:rsidRDefault="009F531C" w:rsidP="009E1E25">
            <w:pPr>
              <w:pStyle w:val="BodyText"/>
              <w:jc w:val="center"/>
              <w:rPr>
                <w:rFonts w:ascii="Arial" w:hAnsi="Arial" w:cs="Arial"/>
                <w:b/>
                <w:bCs/>
                <w:sz w:val="18"/>
                <w:szCs w:val="18"/>
              </w:rPr>
            </w:pPr>
            <w:r w:rsidRPr="0067383A">
              <w:rPr>
                <w:rFonts w:ascii="Arial" w:hAnsi="Arial" w:cs="Arial"/>
                <w:b/>
                <w:bCs/>
                <w:sz w:val="18"/>
                <w:szCs w:val="18"/>
              </w:rPr>
              <w:t>Aboriginal and/or Torres Strait Islander</w:t>
            </w:r>
          </w:p>
          <w:p w14:paraId="4E076D80" w14:textId="5A2DBA67" w:rsidR="009F531C" w:rsidRPr="0067383A" w:rsidRDefault="009F531C" w:rsidP="009E1E25">
            <w:pPr>
              <w:pStyle w:val="BodyText"/>
              <w:jc w:val="center"/>
              <w:rPr>
                <w:rFonts w:ascii="Arial" w:hAnsi="Arial" w:cs="Arial"/>
                <w:b/>
                <w:bCs/>
                <w:sz w:val="18"/>
                <w:szCs w:val="18"/>
              </w:rPr>
            </w:pPr>
            <w:r w:rsidRPr="00435FEF">
              <w:rPr>
                <w:rFonts w:ascii="Arial" w:hAnsi="Arial" w:cs="Arial"/>
                <w:b/>
                <w:bCs/>
                <w:noProof/>
                <w:sz w:val="18"/>
                <w:szCs w:val="18"/>
              </w:rPr>
              <w:drawing>
                <wp:inline distT="0" distB="0" distL="0" distR="0" wp14:anchorId="422331F6" wp14:editId="4852BD37">
                  <wp:extent cx="358140" cy="328930"/>
                  <wp:effectExtent l="0" t="0" r="3810" b="0"/>
                  <wp:docPr id="880235332"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35332" name="Picture 2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 cy="328930"/>
                          </a:xfrm>
                          <a:prstGeom prst="rect">
                            <a:avLst/>
                          </a:prstGeom>
                          <a:noFill/>
                          <a:ln>
                            <a:noFill/>
                          </a:ln>
                        </pic:spPr>
                      </pic:pic>
                    </a:graphicData>
                  </a:graphic>
                </wp:inline>
              </w:drawing>
            </w:r>
          </w:p>
        </w:tc>
        <w:tc>
          <w:tcPr>
            <w:tcW w:w="1980" w:type="dxa"/>
            <w:tcBorders>
              <w:bottom w:val="nil"/>
            </w:tcBorders>
            <w:shd w:val="clear" w:color="auto" w:fill="E0F1F7" w:themeFill="text2" w:themeFillTint="33"/>
          </w:tcPr>
          <w:p w14:paraId="755EFE50" w14:textId="77777777" w:rsidR="009F531C" w:rsidRDefault="009F531C" w:rsidP="009E1E25">
            <w:pPr>
              <w:pStyle w:val="BodyText"/>
              <w:jc w:val="center"/>
              <w:rPr>
                <w:rFonts w:ascii="Arial" w:hAnsi="Arial" w:cs="Arial"/>
                <w:b/>
                <w:bCs/>
                <w:sz w:val="18"/>
                <w:szCs w:val="18"/>
              </w:rPr>
            </w:pPr>
            <w:r w:rsidRPr="0067383A">
              <w:rPr>
                <w:rFonts w:ascii="Arial" w:hAnsi="Arial" w:cs="Arial"/>
                <w:b/>
                <w:bCs/>
                <w:sz w:val="18"/>
                <w:szCs w:val="18"/>
              </w:rPr>
              <w:t>Disability</w:t>
            </w:r>
          </w:p>
          <w:p w14:paraId="0E0098F3" w14:textId="0DA101D4" w:rsidR="009F531C" w:rsidRPr="0067383A" w:rsidRDefault="009F531C" w:rsidP="009E1E25">
            <w:pPr>
              <w:pStyle w:val="BodyText"/>
              <w:jc w:val="center"/>
              <w:rPr>
                <w:rFonts w:ascii="Arial" w:hAnsi="Arial" w:cs="Arial"/>
                <w:b/>
                <w:bCs/>
                <w:sz w:val="18"/>
                <w:szCs w:val="18"/>
              </w:rPr>
            </w:pPr>
            <w:r w:rsidRPr="00AA0B16">
              <w:rPr>
                <w:rFonts w:ascii="Arial" w:hAnsi="Arial" w:cs="Arial"/>
                <w:b/>
                <w:bCs/>
                <w:noProof/>
                <w:sz w:val="18"/>
                <w:szCs w:val="18"/>
              </w:rPr>
              <w:drawing>
                <wp:inline distT="0" distB="0" distL="0" distR="0" wp14:anchorId="211C4973" wp14:editId="2931CFCF">
                  <wp:extent cx="387614" cy="380390"/>
                  <wp:effectExtent l="0" t="0" r="0" b="635"/>
                  <wp:docPr id="195568716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87169" name="Picture 19">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346" cy="388959"/>
                          </a:xfrm>
                          <a:prstGeom prst="rect">
                            <a:avLst/>
                          </a:prstGeom>
                          <a:noFill/>
                          <a:ln>
                            <a:noFill/>
                          </a:ln>
                        </pic:spPr>
                      </pic:pic>
                    </a:graphicData>
                  </a:graphic>
                </wp:inline>
              </w:drawing>
            </w:r>
          </w:p>
        </w:tc>
        <w:tc>
          <w:tcPr>
            <w:tcW w:w="2880" w:type="dxa"/>
            <w:gridSpan w:val="2"/>
            <w:tcBorders>
              <w:bottom w:val="nil"/>
            </w:tcBorders>
            <w:shd w:val="clear" w:color="auto" w:fill="F2F2F2" w:themeFill="background1" w:themeFillShade="F2"/>
          </w:tcPr>
          <w:p w14:paraId="74BA4F1A" w14:textId="77777777" w:rsidR="009F531C" w:rsidRDefault="009F531C" w:rsidP="009E1E25">
            <w:pPr>
              <w:pStyle w:val="BodyText"/>
              <w:jc w:val="center"/>
              <w:rPr>
                <w:rFonts w:ascii="Arial" w:hAnsi="Arial" w:cs="Arial"/>
                <w:b/>
                <w:bCs/>
                <w:sz w:val="18"/>
                <w:szCs w:val="18"/>
              </w:rPr>
            </w:pPr>
            <w:r w:rsidRPr="0067383A">
              <w:rPr>
                <w:rFonts w:ascii="Arial" w:hAnsi="Arial" w:cs="Arial"/>
                <w:b/>
                <w:bCs/>
                <w:sz w:val="18"/>
                <w:szCs w:val="18"/>
              </w:rPr>
              <w:t>Caring responsibilities</w:t>
            </w:r>
          </w:p>
          <w:p w14:paraId="47F866C3" w14:textId="748CAC8D" w:rsidR="009F531C" w:rsidRPr="0067383A" w:rsidRDefault="009F531C" w:rsidP="009E1E25">
            <w:pPr>
              <w:pStyle w:val="BodyText"/>
              <w:jc w:val="center"/>
              <w:rPr>
                <w:rFonts w:ascii="Arial" w:hAnsi="Arial" w:cs="Arial"/>
                <w:b/>
                <w:bCs/>
                <w:sz w:val="18"/>
                <w:szCs w:val="18"/>
              </w:rPr>
            </w:pPr>
            <w:r w:rsidRPr="00C27B3D">
              <w:rPr>
                <w:rFonts w:ascii="Arial" w:hAnsi="Arial" w:cs="Arial"/>
                <w:b/>
                <w:bCs/>
                <w:noProof/>
                <w:sz w:val="18"/>
                <w:szCs w:val="18"/>
              </w:rPr>
              <w:drawing>
                <wp:inline distT="0" distB="0" distL="0" distR="0" wp14:anchorId="7CB54BAA" wp14:editId="76FDF018">
                  <wp:extent cx="387706" cy="358859"/>
                  <wp:effectExtent l="0" t="0" r="0" b="3175"/>
                  <wp:docPr id="1052238062"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38062" name="Picture 20">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433" cy="372490"/>
                          </a:xfrm>
                          <a:prstGeom prst="rect">
                            <a:avLst/>
                          </a:prstGeom>
                          <a:noFill/>
                          <a:ln>
                            <a:noFill/>
                          </a:ln>
                        </pic:spPr>
                      </pic:pic>
                    </a:graphicData>
                  </a:graphic>
                </wp:inline>
              </w:drawing>
            </w:r>
          </w:p>
        </w:tc>
        <w:tc>
          <w:tcPr>
            <w:tcW w:w="2799" w:type="dxa"/>
            <w:vMerge w:val="restart"/>
            <w:shd w:val="clear" w:color="auto" w:fill="E0F1F7" w:themeFill="text2" w:themeFillTint="33"/>
          </w:tcPr>
          <w:p w14:paraId="13722631" w14:textId="77777777" w:rsidR="009F531C" w:rsidRDefault="009F531C" w:rsidP="009E1E25">
            <w:pPr>
              <w:pStyle w:val="BodyText"/>
              <w:jc w:val="center"/>
              <w:rPr>
                <w:rFonts w:ascii="Arial" w:hAnsi="Arial" w:cs="Arial"/>
                <w:b/>
                <w:bCs/>
                <w:sz w:val="18"/>
                <w:szCs w:val="18"/>
              </w:rPr>
            </w:pPr>
            <w:r w:rsidRPr="0067383A">
              <w:rPr>
                <w:rFonts w:ascii="Arial" w:hAnsi="Arial" w:cs="Arial"/>
                <w:b/>
                <w:bCs/>
                <w:sz w:val="18"/>
                <w:szCs w:val="18"/>
              </w:rPr>
              <w:t>Age distribution</w:t>
            </w:r>
          </w:p>
          <w:p w14:paraId="33827D8E" w14:textId="77777777" w:rsidR="00F55CE1" w:rsidRDefault="009F531C" w:rsidP="00F55CE1">
            <w:pPr>
              <w:pStyle w:val="BodyText"/>
              <w:spacing w:after="240"/>
              <w:jc w:val="center"/>
              <w:rPr>
                <w:rFonts w:ascii="Arial" w:hAnsi="Arial" w:cs="Arial"/>
                <w:sz w:val="18"/>
                <w:szCs w:val="18"/>
              </w:rPr>
            </w:pPr>
            <w:r w:rsidRPr="009F531C">
              <w:rPr>
                <w:rFonts w:ascii="Arial" w:hAnsi="Arial" w:cs="Arial"/>
                <w:b/>
                <w:bCs/>
                <w:sz w:val="18"/>
                <w:szCs w:val="18"/>
              </w:rPr>
              <w:t>130</w:t>
            </w:r>
            <w:r w:rsidRPr="00E26FB8">
              <w:rPr>
                <w:rFonts w:ascii="Arial" w:hAnsi="Arial" w:cs="Arial"/>
                <w:sz w:val="18"/>
                <w:szCs w:val="18"/>
              </w:rPr>
              <w:t xml:space="preserve"> employees </w:t>
            </w:r>
            <w:r>
              <w:rPr>
                <w:rFonts w:ascii="Arial" w:hAnsi="Arial" w:cs="Arial"/>
                <w:sz w:val="18"/>
                <w:szCs w:val="18"/>
              </w:rPr>
              <w:br/>
            </w:r>
            <w:r w:rsidRPr="00E26FB8">
              <w:rPr>
                <w:rFonts w:ascii="Arial" w:hAnsi="Arial" w:cs="Arial"/>
                <w:sz w:val="18"/>
                <w:szCs w:val="18"/>
              </w:rPr>
              <w:t xml:space="preserve">under 45 </w:t>
            </w:r>
          </w:p>
          <w:p w14:paraId="1F8B216E" w14:textId="59E14E37" w:rsidR="009F531C" w:rsidRPr="009F531C" w:rsidRDefault="009F531C" w:rsidP="00F55CE1">
            <w:pPr>
              <w:pStyle w:val="BodyText"/>
              <w:spacing w:after="240"/>
              <w:jc w:val="center"/>
              <w:rPr>
                <w:rFonts w:ascii="Arial" w:hAnsi="Arial" w:cs="Arial"/>
                <w:sz w:val="18"/>
                <w:szCs w:val="18"/>
              </w:rPr>
            </w:pPr>
            <w:r w:rsidRPr="009F531C">
              <w:rPr>
                <w:rFonts w:ascii="Arial" w:hAnsi="Arial" w:cs="Arial"/>
                <w:b/>
                <w:bCs/>
                <w:sz w:val="18"/>
                <w:szCs w:val="18"/>
              </w:rPr>
              <w:t>67</w:t>
            </w:r>
            <w:r w:rsidRPr="00E26FB8">
              <w:rPr>
                <w:rFonts w:ascii="Arial" w:hAnsi="Arial" w:cs="Arial"/>
                <w:sz w:val="18"/>
                <w:szCs w:val="18"/>
              </w:rPr>
              <w:t xml:space="preserve"> employees </w:t>
            </w:r>
            <w:r>
              <w:rPr>
                <w:rFonts w:ascii="Arial" w:hAnsi="Arial" w:cs="Arial"/>
                <w:sz w:val="18"/>
                <w:szCs w:val="18"/>
              </w:rPr>
              <w:br/>
            </w:r>
            <w:r w:rsidRPr="00E26FB8">
              <w:rPr>
                <w:rFonts w:ascii="Arial" w:hAnsi="Arial" w:cs="Arial"/>
                <w:sz w:val="18"/>
                <w:szCs w:val="18"/>
              </w:rPr>
              <w:t>45 and over</w:t>
            </w:r>
          </w:p>
        </w:tc>
      </w:tr>
      <w:tr w:rsidR="009F531C" w:rsidRPr="00E26FB8" w14:paraId="3C2C1AC8" w14:textId="77777777" w:rsidTr="009F18D5">
        <w:trPr>
          <w:trHeight w:val="764"/>
        </w:trPr>
        <w:tc>
          <w:tcPr>
            <w:tcW w:w="1980" w:type="dxa"/>
            <w:tcBorders>
              <w:top w:val="nil"/>
            </w:tcBorders>
            <w:shd w:val="clear" w:color="auto" w:fill="F2F2F2" w:themeFill="background1" w:themeFillShade="F2"/>
          </w:tcPr>
          <w:p w14:paraId="67C3CE65" w14:textId="77777777" w:rsidR="009F531C" w:rsidRPr="00E26FB8" w:rsidRDefault="009F531C" w:rsidP="00502B9A">
            <w:pPr>
              <w:pStyle w:val="BodyText"/>
              <w:jc w:val="center"/>
              <w:rPr>
                <w:rFonts w:ascii="Arial" w:hAnsi="Arial" w:cs="Arial"/>
                <w:sz w:val="18"/>
                <w:szCs w:val="18"/>
              </w:rPr>
            </w:pPr>
            <w:r w:rsidRPr="00E26FB8">
              <w:rPr>
                <w:rFonts w:ascii="Arial" w:hAnsi="Arial" w:cs="Arial"/>
                <w:sz w:val="18"/>
                <w:szCs w:val="18"/>
              </w:rPr>
              <w:t>6 employees</w:t>
            </w:r>
          </w:p>
        </w:tc>
        <w:tc>
          <w:tcPr>
            <w:tcW w:w="1980" w:type="dxa"/>
            <w:tcBorders>
              <w:top w:val="nil"/>
            </w:tcBorders>
            <w:shd w:val="clear" w:color="auto" w:fill="E0F1F7" w:themeFill="text2" w:themeFillTint="33"/>
          </w:tcPr>
          <w:p w14:paraId="5DD1F106" w14:textId="77777777" w:rsidR="009F531C" w:rsidRPr="00E26FB8" w:rsidRDefault="009F531C" w:rsidP="00502B9A">
            <w:pPr>
              <w:pStyle w:val="BodyText"/>
              <w:jc w:val="center"/>
              <w:rPr>
                <w:rFonts w:ascii="Arial" w:hAnsi="Arial" w:cs="Arial"/>
                <w:sz w:val="18"/>
                <w:szCs w:val="18"/>
              </w:rPr>
            </w:pPr>
            <w:r w:rsidRPr="00E26FB8">
              <w:rPr>
                <w:rFonts w:ascii="Arial" w:hAnsi="Arial" w:cs="Arial"/>
                <w:sz w:val="18"/>
                <w:szCs w:val="18"/>
              </w:rPr>
              <w:t>3 employees</w:t>
            </w:r>
          </w:p>
        </w:tc>
        <w:tc>
          <w:tcPr>
            <w:tcW w:w="2880" w:type="dxa"/>
            <w:gridSpan w:val="2"/>
            <w:tcBorders>
              <w:top w:val="nil"/>
            </w:tcBorders>
            <w:shd w:val="clear" w:color="auto" w:fill="F2F2F2" w:themeFill="background1" w:themeFillShade="F2"/>
          </w:tcPr>
          <w:p w14:paraId="5A186871" w14:textId="77777777" w:rsidR="009F531C" w:rsidRPr="00E26FB8" w:rsidRDefault="009F531C" w:rsidP="00502B9A">
            <w:pPr>
              <w:pStyle w:val="BodyText"/>
              <w:jc w:val="center"/>
              <w:rPr>
                <w:rFonts w:ascii="Arial" w:hAnsi="Arial" w:cs="Arial"/>
                <w:sz w:val="18"/>
                <w:szCs w:val="18"/>
              </w:rPr>
            </w:pPr>
            <w:r w:rsidRPr="00E26FB8">
              <w:rPr>
                <w:rFonts w:ascii="Arial" w:hAnsi="Arial" w:cs="Arial"/>
                <w:sz w:val="18"/>
                <w:szCs w:val="18"/>
              </w:rPr>
              <w:t>64 employees</w:t>
            </w:r>
          </w:p>
        </w:tc>
        <w:tc>
          <w:tcPr>
            <w:tcW w:w="2799" w:type="dxa"/>
            <w:vMerge/>
            <w:shd w:val="clear" w:color="auto" w:fill="E0F1F7" w:themeFill="text2" w:themeFillTint="33"/>
          </w:tcPr>
          <w:p w14:paraId="756B9B27" w14:textId="2B6949CB" w:rsidR="009F531C" w:rsidRPr="00E26FB8" w:rsidRDefault="009F531C" w:rsidP="00502B9A">
            <w:pPr>
              <w:pStyle w:val="BodyText"/>
              <w:jc w:val="center"/>
              <w:rPr>
                <w:rFonts w:ascii="Arial" w:hAnsi="Arial" w:cs="Arial"/>
                <w:sz w:val="18"/>
                <w:szCs w:val="18"/>
              </w:rPr>
            </w:pPr>
          </w:p>
        </w:tc>
      </w:tr>
      <w:tr w:rsidR="00E3133B" w:rsidRPr="00E26FB8" w14:paraId="0A3EFBB5" w14:textId="77777777" w:rsidTr="009F18D5">
        <w:trPr>
          <w:trHeight w:val="764"/>
        </w:trPr>
        <w:tc>
          <w:tcPr>
            <w:tcW w:w="9639" w:type="dxa"/>
            <w:gridSpan w:val="5"/>
          </w:tcPr>
          <w:p w14:paraId="030C4EFD" w14:textId="1AAB9D2C" w:rsidR="00E3133B" w:rsidRPr="00E26FB8" w:rsidRDefault="00E26FB8" w:rsidP="00E26FB8">
            <w:pPr>
              <w:pStyle w:val="BodyText"/>
              <w:rPr>
                <w:rFonts w:ascii="Arial" w:hAnsi="Arial" w:cs="Arial"/>
                <w:sz w:val="18"/>
                <w:szCs w:val="18"/>
              </w:rPr>
            </w:pPr>
            <w:r>
              <w:rPr>
                <w:rFonts w:ascii="Arial" w:hAnsi="Arial" w:cs="Arial"/>
                <w:sz w:val="18"/>
                <w:szCs w:val="18"/>
              </w:rPr>
              <w:t>The PC</w:t>
            </w:r>
            <w:r w:rsidR="00E3133B" w:rsidRPr="00E26FB8">
              <w:rPr>
                <w:rFonts w:ascii="Arial" w:hAnsi="Arial" w:cs="Arial"/>
                <w:sz w:val="18"/>
                <w:szCs w:val="18"/>
              </w:rPr>
              <w:t xml:space="preserve"> recognises that while these are standard ways of categorising diversity groups, they do not fully capture the richness of the diverse cultural backgrounds of people who work in the APS, and that there are alternative terms which are preferred by some groups.</w:t>
            </w:r>
          </w:p>
        </w:tc>
      </w:tr>
    </w:tbl>
    <w:p w14:paraId="2D4B0049" w14:textId="3A30645E" w:rsidR="00E3133B" w:rsidRDefault="00E3133B" w:rsidP="00E3133B">
      <w:pPr>
        <w:pStyle w:val="Heading2-nonumber"/>
      </w:pPr>
      <w:bookmarkStart w:id="22" w:name="_Toc170483243"/>
      <w:r w:rsidRPr="00CA3520">
        <w:t>APS employees (APS, EL and SES)</w:t>
      </w:r>
      <w:bookmarkEnd w:id="22"/>
    </w:p>
    <w:p w14:paraId="3156BD76" w14:textId="77777777" w:rsidR="00E3133B" w:rsidRPr="00E92681" w:rsidRDefault="00E3133B" w:rsidP="00F12CA0">
      <w:pPr>
        <w:pStyle w:val="Heading3"/>
        <w:spacing w:before="120" w:line="280" w:lineRule="atLeast"/>
        <w:contextualSpacing/>
        <w:rPr>
          <w:rFonts w:asciiTheme="minorHAnsi" w:eastAsiaTheme="minorHAnsi" w:hAnsiTheme="minorHAnsi" w:cstheme="minorBidi"/>
          <w:color w:val="auto"/>
          <w:sz w:val="20"/>
          <w:szCs w:val="20"/>
        </w:rPr>
      </w:pPr>
      <w:bookmarkStart w:id="23" w:name="_Toc170483244"/>
      <w:r w:rsidRPr="00E92681">
        <w:rPr>
          <w:rFonts w:asciiTheme="minorHAnsi" w:eastAsiaTheme="minorHAnsi" w:hAnsiTheme="minorHAnsi" w:cstheme="minorBidi"/>
          <w:color w:val="auto"/>
          <w:sz w:val="20"/>
          <w:szCs w:val="20"/>
        </w:rPr>
        <w:t xml:space="preserve">As </w:t>
      </w:r>
      <w:proofErr w:type="gramStart"/>
      <w:r w:rsidRPr="00E92681">
        <w:rPr>
          <w:rFonts w:asciiTheme="minorHAnsi" w:eastAsiaTheme="minorHAnsi" w:hAnsiTheme="minorHAnsi" w:cstheme="minorBidi"/>
          <w:color w:val="auto"/>
          <w:sz w:val="20"/>
          <w:szCs w:val="20"/>
        </w:rPr>
        <w:t>at</w:t>
      </w:r>
      <w:proofErr w:type="gramEnd"/>
      <w:r w:rsidRPr="00E92681">
        <w:rPr>
          <w:rFonts w:asciiTheme="minorHAnsi" w:eastAsiaTheme="minorHAnsi" w:hAnsiTheme="minorHAnsi" w:cstheme="minorBidi"/>
          <w:color w:val="auto"/>
          <w:sz w:val="20"/>
          <w:szCs w:val="20"/>
        </w:rPr>
        <w:t xml:space="preserve"> 31 December 2023, representation was self-reported in our HRMIS (Aurion) as:</w:t>
      </w:r>
      <w:bookmarkEnd w:id="23"/>
    </w:p>
    <w:p w14:paraId="67AF375C" w14:textId="77777777" w:rsidR="00E3133B" w:rsidRPr="00DE4DEB" w:rsidRDefault="00E3133B" w:rsidP="00F12CA0">
      <w:pPr>
        <w:pStyle w:val="ListBullet"/>
        <w:ind w:left="230" w:hanging="230"/>
      </w:pPr>
      <w:r w:rsidRPr="00DE4DEB">
        <w:t>66% of employees &lt; the age of 45#</w:t>
      </w:r>
    </w:p>
    <w:p w14:paraId="47EBC4A9" w14:textId="77777777" w:rsidR="00E3133B" w:rsidRPr="00DE4DEB" w:rsidRDefault="00E3133B" w:rsidP="00F12CA0">
      <w:pPr>
        <w:pStyle w:val="ListBullet"/>
        <w:ind w:left="230" w:hanging="230"/>
      </w:pPr>
      <w:r w:rsidRPr="00DE4DEB">
        <w:t>34% of employees &gt; the age of 45#</w:t>
      </w:r>
    </w:p>
    <w:p w14:paraId="3AE46FB2" w14:textId="313705CE" w:rsidR="00E3133B" w:rsidRPr="00DE4DEB" w:rsidRDefault="00E3133B" w:rsidP="00F12CA0">
      <w:pPr>
        <w:pStyle w:val="ListBullet"/>
        <w:ind w:left="230" w:hanging="230"/>
      </w:pPr>
      <w:r w:rsidRPr="00DE4DEB">
        <w:t xml:space="preserve">21% of employees </w:t>
      </w:r>
      <w:r w:rsidR="00887762">
        <w:t>who speak a</w:t>
      </w:r>
      <w:r w:rsidRPr="00DE4DEB">
        <w:t xml:space="preserve"> language other than English</w:t>
      </w:r>
    </w:p>
    <w:p w14:paraId="689DD382" w14:textId="77777777" w:rsidR="00E3133B" w:rsidRPr="00DE4DEB" w:rsidRDefault="00E3133B" w:rsidP="00F12CA0">
      <w:pPr>
        <w:pStyle w:val="ListBullet"/>
        <w:ind w:left="230" w:hanging="230"/>
      </w:pPr>
      <w:r>
        <w:t>19</w:t>
      </w:r>
      <w:r w:rsidRPr="00DE4DEB">
        <w:t>% of employees born outside of Australia</w:t>
      </w:r>
    </w:p>
    <w:p w14:paraId="09C805E3" w14:textId="77777777" w:rsidR="00E3133B" w:rsidRPr="00DE4DEB" w:rsidRDefault="00E3133B" w:rsidP="00F12CA0">
      <w:pPr>
        <w:pStyle w:val="ListBullet"/>
        <w:ind w:left="230" w:hanging="230"/>
      </w:pPr>
      <w:r w:rsidRPr="00DE4DEB">
        <w:t>3% of employees who identified as Aboriginal and/or Torres Strait Islander</w:t>
      </w:r>
    </w:p>
    <w:p w14:paraId="599678E8" w14:textId="77777777" w:rsidR="00E3133B" w:rsidRPr="00DE4DEB" w:rsidRDefault="00E3133B" w:rsidP="00F12CA0">
      <w:pPr>
        <w:pStyle w:val="ListBullet"/>
        <w:ind w:left="230" w:hanging="230"/>
      </w:pPr>
      <w:r>
        <w:t>2</w:t>
      </w:r>
      <w:r w:rsidRPr="00DE4DEB">
        <w:t>% of employees reported having an ongoing disability</w:t>
      </w:r>
    </w:p>
    <w:p w14:paraId="7CA932E5" w14:textId="6D873F31" w:rsidR="00E3133B" w:rsidRDefault="00E3133B" w:rsidP="00F12CA0">
      <w:pPr>
        <w:pStyle w:val="ListBullet"/>
        <w:ind w:left="230" w:hanging="230"/>
        <w:rPr>
          <w:lang w:val="en-US"/>
        </w:rPr>
      </w:pPr>
      <w:r w:rsidRPr="00DE4DEB">
        <w:t xml:space="preserve">57% female APS employees and </w:t>
      </w:r>
      <w:r>
        <w:t>43</w:t>
      </w:r>
      <w:r w:rsidRPr="00DE4DEB">
        <w:t>% male APS employees</w:t>
      </w:r>
    </w:p>
    <w:p w14:paraId="02127A80" w14:textId="43731444" w:rsidR="00E3133B" w:rsidRPr="00422AA2" w:rsidRDefault="00E3133B" w:rsidP="00F12CA0">
      <w:pPr>
        <w:pStyle w:val="BodyText"/>
        <w:contextualSpacing/>
      </w:pPr>
      <w:r>
        <w:t xml:space="preserve">Of the </w:t>
      </w:r>
      <w:r w:rsidR="009074E4">
        <w:t>95</w:t>
      </w:r>
      <w:r>
        <w:t xml:space="preserve">% of employees who responded to our </w:t>
      </w:r>
      <w:hyperlink r:id="rId40" w:history="1">
        <w:r w:rsidRPr="00D76C42">
          <w:rPr>
            <w:rStyle w:val="Hyperlink"/>
          </w:rPr>
          <w:t>202</w:t>
        </w:r>
        <w:r w:rsidR="00D76C42" w:rsidRPr="00D76C42">
          <w:rPr>
            <w:rStyle w:val="Hyperlink"/>
          </w:rPr>
          <w:t>4</w:t>
        </w:r>
        <w:r w:rsidRPr="00D76C42">
          <w:rPr>
            <w:rStyle w:val="Hyperlink"/>
          </w:rPr>
          <w:t xml:space="preserve"> APS Employee Census</w:t>
        </w:r>
      </w:hyperlink>
      <w:r w:rsidR="00D76C42" w:rsidRPr="00A969AE">
        <w:t>:</w:t>
      </w:r>
    </w:p>
    <w:p w14:paraId="19F224FE" w14:textId="30DD3AEA" w:rsidR="00E3133B" w:rsidRPr="00DE4DEB" w:rsidRDefault="00150F8E" w:rsidP="00F12CA0">
      <w:pPr>
        <w:pStyle w:val="ListBullet"/>
        <w:ind w:left="230" w:hanging="230"/>
      </w:pPr>
      <w:r>
        <w:t>4</w:t>
      </w:r>
      <w:r w:rsidR="00E3133B" w:rsidRPr="00DE4DEB">
        <w:t xml:space="preserve">% identified as Aboriginal and/or Torres Strait Islander </w:t>
      </w:r>
    </w:p>
    <w:p w14:paraId="7981E95B" w14:textId="10534732" w:rsidR="00E3133B" w:rsidRPr="00DE4DEB" w:rsidRDefault="00150F8E" w:rsidP="00F12CA0">
      <w:pPr>
        <w:pStyle w:val="ListBullet"/>
        <w:ind w:left="230" w:hanging="230"/>
      </w:pPr>
      <w:r>
        <w:t>11</w:t>
      </w:r>
      <w:r w:rsidR="00E3133B" w:rsidRPr="00DE4DEB">
        <w:t xml:space="preserve">% identified as neurodivergent and </w:t>
      </w:r>
      <w:r w:rsidRPr="00DE4DEB">
        <w:t>1</w:t>
      </w:r>
      <w:r>
        <w:t>3</w:t>
      </w:r>
      <w:r w:rsidR="00E3133B" w:rsidRPr="00DE4DEB">
        <w:t xml:space="preserve">% said </w:t>
      </w:r>
      <w:r w:rsidR="00404AFF">
        <w:t>maybe</w:t>
      </w:r>
    </w:p>
    <w:p w14:paraId="07E24B09" w14:textId="65DEF080" w:rsidR="00E3133B" w:rsidRDefault="00165451" w:rsidP="00F12CA0">
      <w:pPr>
        <w:pStyle w:val="ListBullet"/>
        <w:ind w:left="230" w:hanging="230"/>
      </w:pPr>
      <w:r>
        <w:t>13</w:t>
      </w:r>
      <w:r w:rsidR="00E3133B" w:rsidRPr="00DE4DEB">
        <w:t>% identified as belonging to the LGBTQIA+ community</w:t>
      </w:r>
    </w:p>
    <w:p w14:paraId="30F17834" w14:textId="12682E58" w:rsidR="00165451" w:rsidRPr="00DE4DEB" w:rsidRDefault="00165451" w:rsidP="00F12CA0">
      <w:pPr>
        <w:pStyle w:val="ListBullet"/>
        <w:ind w:left="230" w:hanging="230"/>
      </w:pPr>
      <w:r>
        <w:t>28% identified as culturally and linguistically diverse</w:t>
      </w:r>
    </w:p>
    <w:p w14:paraId="0F655F3B" w14:textId="34BD4634" w:rsidR="00E3133B" w:rsidRPr="00DE4DEB" w:rsidRDefault="00165451" w:rsidP="00F12CA0">
      <w:pPr>
        <w:pStyle w:val="ListBullet"/>
        <w:ind w:left="230" w:hanging="230"/>
      </w:pPr>
      <w:r>
        <w:t>10</w:t>
      </w:r>
      <w:r w:rsidR="00E3133B" w:rsidRPr="00DE4DEB">
        <w:t>% said they had an ongoing disability</w:t>
      </w:r>
    </w:p>
    <w:p w14:paraId="734D9469" w14:textId="7915F1FC" w:rsidR="00E3133B" w:rsidRPr="0098227A" w:rsidRDefault="00165451" w:rsidP="00F12CA0">
      <w:pPr>
        <w:pStyle w:val="ListBullet"/>
        <w:ind w:left="230" w:hanging="230"/>
      </w:pPr>
      <w:r>
        <w:t>37</w:t>
      </w:r>
      <w:r w:rsidR="00E3133B" w:rsidRPr="00DE4DEB">
        <w:t>% said they had carer responsibilities</w:t>
      </w:r>
    </w:p>
    <w:p w14:paraId="04714C82" w14:textId="1CC6B28F" w:rsidR="00E3133B" w:rsidRPr="00E26FB8" w:rsidRDefault="00E3133B" w:rsidP="00F12CA0">
      <w:pPr>
        <w:pStyle w:val="BodyText"/>
        <w:contextualSpacing/>
      </w:pPr>
      <w:r w:rsidRPr="00697B75">
        <w:rPr>
          <w:bCs/>
        </w:rPr>
        <w:t>For more information</w:t>
      </w:r>
      <w:r>
        <w:rPr>
          <w:bCs/>
        </w:rPr>
        <w:t xml:space="preserve"> about current employment participation rates, y</w:t>
      </w:r>
      <w:r>
        <w:t>ou can view</w:t>
      </w:r>
      <w:r>
        <w:rPr>
          <w:bCs/>
        </w:rPr>
        <w:t xml:space="preserve"> the latest </w:t>
      </w:r>
      <w:hyperlink r:id="rId41" w:history="1">
        <w:r w:rsidR="00E26FB8">
          <w:rPr>
            <w:rStyle w:val="Hyperlink"/>
            <w:bCs/>
            <w:color w:val="000000" w:themeColor="text1"/>
          </w:rPr>
          <w:t xml:space="preserve">PC </w:t>
        </w:r>
        <w:r w:rsidRPr="009551D1">
          <w:rPr>
            <w:rStyle w:val="Hyperlink"/>
            <w:bCs/>
            <w:color w:val="000000" w:themeColor="text1"/>
          </w:rPr>
          <w:t>Annual Report</w:t>
        </w:r>
      </w:hyperlink>
      <w:r w:rsidRPr="009551D1">
        <w:rPr>
          <w:bCs/>
          <w:color w:val="000000" w:themeColor="text1"/>
        </w:rPr>
        <w:t xml:space="preserve">, </w:t>
      </w:r>
      <w:hyperlink r:id="rId42" w:history="1">
        <w:r w:rsidRPr="008853A3">
          <w:rPr>
            <w:rStyle w:val="Hyperlink"/>
            <w:bCs/>
          </w:rPr>
          <w:t>State of the Service Report</w:t>
        </w:r>
      </w:hyperlink>
      <w:r>
        <w:rPr>
          <w:bCs/>
        </w:rPr>
        <w:t xml:space="preserve"> or the </w:t>
      </w:r>
      <w:hyperlink r:id="rId43" w:history="1">
        <w:r w:rsidRPr="00B2182D">
          <w:rPr>
            <w:color w:val="000000" w:themeColor="text1"/>
            <w:u w:val="single"/>
          </w:rPr>
          <w:t>APS Employment Database</w:t>
        </w:r>
      </w:hyperlink>
      <w:r>
        <w:rPr>
          <w:color w:val="000000" w:themeColor="text1"/>
        </w:rPr>
        <w:t>.</w:t>
      </w:r>
      <w:bookmarkStart w:id="24" w:name="_Toc170483245"/>
      <w:r w:rsidRPr="00E26FB8">
        <w:br w:type="page"/>
      </w:r>
    </w:p>
    <w:p w14:paraId="0990DD23" w14:textId="77777777" w:rsidR="00E3133B" w:rsidRDefault="00E3133B" w:rsidP="00E3133B">
      <w:pPr>
        <w:pStyle w:val="Heading1-nobackground"/>
      </w:pPr>
      <w:r>
        <w:lastRenderedPageBreak/>
        <w:t>Our employment representation targets</w:t>
      </w:r>
      <w:bookmarkEnd w:id="24"/>
    </w:p>
    <w:p w14:paraId="2AC12E20" w14:textId="680CD1EC" w:rsidR="00EE3E76" w:rsidRDefault="00E3133B" w:rsidP="00F12CA0">
      <w:pPr>
        <w:pStyle w:val="BodyText"/>
        <w:contextualSpacing/>
      </w:pPr>
      <w:r w:rsidRPr="00097896">
        <w:t xml:space="preserve">The </w:t>
      </w:r>
      <w:r w:rsidR="00E26FB8">
        <w:t xml:space="preserve">PC </w:t>
      </w:r>
      <w:r w:rsidRPr="00097896">
        <w:t xml:space="preserve">is committed to </w:t>
      </w:r>
      <w:r w:rsidRPr="000609D1">
        <w:t>achieving and exceeding</w:t>
      </w:r>
      <w:r w:rsidRPr="00097896">
        <w:t xml:space="preserve"> the targets set out in the</w:t>
      </w:r>
      <w:r>
        <w:t xml:space="preserve"> following APSC strategies:</w:t>
      </w:r>
    </w:p>
    <w:p w14:paraId="20272C93" w14:textId="138A0A7C" w:rsidR="00E3133B" w:rsidRPr="00F12CA0" w:rsidRDefault="00E3133B" w:rsidP="00F12CA0">
      <w:pPr>
        <w:pStyle w:val="ListBullet"/>
        <w:rPr>
          <w:u w:val="single"/>
        </w:rPr>
      </w:pPr>
      <w:hyperlink r:id="rId44" w:history="1">
        <w:r w:rsidRPr="00F12CA0">
          <w:rPr>
            <w:u w:val="single"/>
          </w:rPr>
          <w:t>Commonwealth Aboriginal and Torres Strait Islander Workforce Strategy 2020-2024</w:t>
        </w:r>
      </w:hyperlink>
      <w:r w:rsidRPr="00F12CA0">
        <w:rPr>
          <w:u w:val="single"/>
        </w:rPr>
        <w:t xml:space="preserve"> </w:t>
      </w:r>
    </w:p>
    <w:p w14:paraId="21AA8D9B" w14:textId="77777777" w:rsidR="00E3133B" w:rsidRPr="00F12CA0" w:rsidRDefault="00E3133B" w:rsidP="00F12CA0">
      <w:pPr>
        <w:pStyle w:val="ListBullet2"/>
        <w:ind w:left="460" w:hanging="230"/>
        <w:rPr>
          <w:rStyle w:val="Hyperlink"/>
          <w:u w:val="none"/>
        </w:rPr>
      </w:pPr>
      <w:r w:rsidRPr="00F12CA0">
        <w:rPr>
          <w:rStyle w:val="Hyperlink"/>
          <w:u w:val="none"/>
        </w:rPr>
        <w:t>5% Aboriginal and/or Torres Strait Islander representation at the APS 4 to EL 2 classification levels by the end of 2024.</w:t>
      </w:r>
    </w:p>
    <w:p w14:paraId="583CA0A1" w14:textId="606E44AB" w:rsidR="00E3133B" w:rsidRPr="00F12CA0" w:rsidRDefault="00E3133B" w:rsidP="00F12CA0">
      <w:pPr>
        <w:pStyle w:val="ListBullet2"/>
        <w:ind w:left="460" w:hanging="230"/>
        <w:rPr>
          <w:rStyle w:val="Hyperlink"/>
          <w:u w:val="none"/>
        </w:rPr>
      </w:pPr>
      <w:r w:rsidRPr="00F12CA0">
        <w:rPr>
          <w:rStyle w:val="Hyperlink"/>
          <w:u w:val="none"/>
        </w:rPr>
        <w:t>3% Aboriginal and/or Torres Strait Islander representation in the Senior Executive Service (SES) by the end of 2024.</w:t>
      </w:r>
    </w:p>
    <w:p w14:paraId="28EB3155" w14:textId="77777777" w:rsidR="00E3133B" w:rsidRPr="00F12CA0" w:rsidRDefault="00E3133B" w:rsidP="00F12CA0">
      <w:pPr>
        <w:pStyle w:val="ListBullet"/>
        <w:rPr>
          <w:u w:val="single"/>
        </w:rPr>
      </w:pPr>
      <w:hyperlink r:id="rId45" w:history="1">
        <w:r w:rsidRPr="00F12CA0">
          <w:rPr>
            <w:u w:val="single"/>
          </w:rPr>
          <w:t xml:space="preserve">APS Disability Employment Strategy 2020-25 </w:t>
        </w:r>
      </w:hyperlink>
    </w:p>
    <w:p w14:paraId="673EDF8E" w14:textId="7520D1DB" w:rsidR="00E3133B" w:rsidRPr="00F12CA0" w:rsidRDefault="00E3133B" w:rsidP="00F12CA0">
      <w:pPr>
        <w:pStyle w:val="ListBullet2"/>
        <w:ind w:left="460" w:hanging="230"/>
        <w:rPr>
          <w:rStyle w:val="Hyperlink"/>
          <w:u w:val="none"/>
        </w:rPr>
      </w:pPr>
      <w:r w:rsidRPr="00F12CA0">
        <w:rPr>
          <w:rStyle w:val="Hyperlink"/>
          <w:u w:val="none"/>
        </w:rPr>
        <w:t>7% representation of employees with disability by the end of 2025.</w:t>
      </w:r>
    </w:p>
    <w:p w14:paraId="7213410B" w14:textId="77777777" w:rsidR="00E3133B" w:rsidRPr="00F12CA0" w:rsidRDefault="00E3133B" w:rsidP="00F12CA0">
      <w:pPr>
        <w:pStyle w:val="ListBullet"/>
        <w:rPr>
          <w:u w:val="single"/>
        </w:rPr>
      </w:pPr>
      <w:hyperlink r:id="rId46" w:history="1">
        <w:r w:rsidRPr="00F12CA0">
          <w:rPr>
            <w:u w:val="single"/>
          </w:rPr>
          <w:t>APS Culturally and Linguistically Diverse Employment Strategy and Action Plan</w:t>
        </w:r>
      </w:hyperlink>
    </w:p>
    <w:p w14:paraId="6425A1B0" w14:textId="77777777" w:rsidR="00E3133B" w:rsidRPr="00F12CA0" w:rsidRDefault="00E3133B" w:rsidP="00F12CA0">
      <w:pPr>
        <w:pStyle w:val="ListBullet2"/>
        <w:ind w:left="460" w:hanging="230"/>
        <w:rPr>
          <w:rStyle w:val="Hyperlink"/>
          <w:u w:val="none"/>
        </w:rPr>
      </w:pPr>
      <w:r w:rsidRPr="00F12CA0">
        <w:rPr>
          <w:rStyle w:val="Hyperlink"/>
          <w:u w:val="none"/>
        </w:rPr>
        <w:t xml:space="preserve"> 24% for CALD representation in the SES at the end of the strategy. </w:t>
      </w:r>
    </w:p>
    <w:p w14:paraId="12B8C730" w14:textId="14B98282" w:rsidR="00E3133B" w:rsidRPr="00E538A2" w:rsidRDefault="00E3133B" w:rsidP="00E3133B">
      <w:pPr>
        <w:pStyle w:val="Heading2-nonumber"/>
      </w:pPr>
      <w:bookmarkStart w:id="25" w:name="_Toc170483246"/>
      <w:r w:rsidRPr="00C03A87">
        <w:t>How are we tracking?</w:t>
      </w:r>
      <w:bookmarkEnd w:id="25"/>
    </w:p>
    <w:p w14:paraId="55BE45A4" w14:textId="77777777" w:rsidR="00E3133B" w:rsidRPr="00E538A2" w:rsidRDefault="00E3133B" w:rsidP="00F12CA0">
      <w:pPr>
        <w:pStyle w:val="BodyText"/>
        <w:contextualSpacing/>
      </w:pPr>
      <w:r>
        <w:t xml:space="preserve">As </w:t>
      </w:r>
      <w:proofErr w:type="gramStart"/>
      <w:r>
        <w:t>at</w:t>
      </w:r>
      <w:proofErr w:type="gramEnd"/>
      <w:r>
        <w:t xml:space="preserve"> 31 December 2023, </w:t>
      </w:r>
      <w:r w:rsidRPr="00E538A2">
        <w:t xml:space="preserve">representation was self-reported in </w:t>
      </w:r>
      <w:r>
        <w:t>Aurion</w:t>
      </w:r>
      <w:r w:rsidRPr="00E538A2">
        <w:t xml:space="preserve"> as:</w:t>
      </w:r>
    </w:p>
    <w:p w14:paraId="7F82902C" w14:textId="77777777" w:rsidR="00E3133B" w:rsidRPr="00E538A2" w:rsidRDefault="00E3133B" w:rsidP="00F12CA0">
      <w:pPr>
        <w:pStyle w:val="ListBullet"/>
      </w:pPr>
      <w:r w:rsidRPr="00E538A2">
        <w:t>2.5% Aboriginal and/or Torres Strait Islander representation at the APS 4 to EL 2 classification levels.</w:t>
      </w:r>
    </w:p>
    <w:p w14:paraId="4EE1E1E4" w14:textId="77777777" w:rsidR="00E3133B" w:rsidRPr="00E538A2" w:rsidRDefault="00E3133B" w:rsidP="00F12CA0">
      <w:pPr>
        <w:pStyle w:val="ListBullet"/>
      </w:pPr>
      <w:r w:rsidRPr="00E538A2">
        <w:t>0% Aboriginal and/or Torres Strait Islander representation at the SES levels</w:t>
      </w:r>
      <w:r>
        <w:t>.</w:t>
      </w:r>
    </w:p>
    <w:p w14:paraId="0A576B9F" w14:textId="660CADD9" w:rsidR="00E3133B" w:rsidRPr="00E538A2" w:rsidRDefault="00E3133B" w:rsidP="00F12CA0">
      <w:pPr>
        <w:pStyle w:val="ListBullet"/>
      </w:pPr>
      <w:r w:rsidRPr="00E538A2">
        <w:t>1.5% representation of employees who identified as having an ongoing disability.</w:t>
      </w:r>
    </w:p>
    <w:p w14:paraId="56C85D65" w14:textId="59F15B3D" w:rsidR="00E3133B" w:rsidRPr="00E538A2" w:rsidRDefault="00E3133B" w:rsidP="00F12CA0">
      <w:pPr>
        <w:pStyle w:val="BodyText"/>
        <w:contextualSpacing/>
      </w:pPr>
      <w:r w:rsidRPr="00E538A2">
        <w:t xml:space="preserve">Our </w:t>
      </w:r>
      <w:hyperlink r:id="rId47" w:anchor=":~:text=About%20the%20APS%20Employee%20Census,of%20the%20Census%20is%20voluntary" w:history="1">
        <w:r w:rsidRPr="00E538A2">
          <w:rPr>
            <w:u w:val="single"/>
          </w:rPr>
          <w:t>202</w:t>
        </w:r>
        <w:r w:rsidR="00874D75">
          <w:rPr>
            <w:u w:val="single"/>
          </w:rPr>
          <w:t>4</w:t>
        </w:r>
        <w:r w:rsidRPr="00E538A2">
          <w:rPr>
            <w:u w:val="single"/>
          </w:rPr>
          <w:t xml:space="preserve"> APS Employee Census results</w:t>
        </w:r>
      </w:hyperlink>
      <w:r w:rsidRPr="00FE6FC4">
        <w:t xml:space="preserve"> </w:t>
      </w:r>
      <w:r w:rsidRPr="00E538A2">
        <w:t>indicate</w:t>
      </w:r>
      <w:r>
        <w:t>d</w:t>
      </w:r>
      <w:r w:rsidRPr="00E538A2">
        <w:t xml:space="preserve"> higher levels of representation in</w:t>
      </w:r>
      <w:r w:rsidR="00721CDF">
        <w:t xml:space="preserve"> </w:t>
      </w:r>
      <w:r w:rsidR="00E26FB8">
        <w:t>the PC</w:t>
      </w:r>
      <w:r w:rsidRPr="00E538A2">
        <w:t xml:space="preserve"> with: </w:t>
      </w:r>
    </w:p>
    <w:p w14:paraId="5FB3D317" w14:textId="1B461565" w:rsidR="00E3133B" w:rsidRPr="0005602D" w:rsidRDefault="00874D75" w:rsidP="00F12CA0">
      <w:pPr>
        <w:pStyle w:val="ListBullet"/>
      </w:pPr>
      <w:r>
        <w:t>4</w:t>
      </w:r>
      <w:r w:rsidR="00E3133B" w:rsidRPr="00E538A2">
        <w:t>% overall Aboriginal and/or Torres Strait Islander representation</w:t>
      </w:r>
      <w:r w:rsidR="00E3133B">
        <w:t>.</w:t>
      </w:r>
    </w:p>
    <w:p w14:paraId="3310EADE" w14:textId="6AAF7C2F" w:rsidR="00E3133B" w:rsidRDefault="00874D75" w:rsidP="00F12CA0">
      <w:pPr>
        <w:pStyle w:val="ListBullet"/>
      </w:pPr>
      <w:r>
        <w:t>10</w:t>
      </w:r>
      <w:r w:rsidR="00E3133B" w:rsidRPr="00E538A2">
        <w:t>% representation of employees who identified as having an ongoing disability.</w:t>
      </w:r>
    </w:p>
    <w:p w14:paraId="2B0F0BF5" w14:textId="77777777" w:rsidR="00E3133B" w:rsidRPr="00E26FB8" w:rsidRDefault="00E3133B" w:rsidP="00E26FB8">
      <w:pPr>
        <w:pStyle w:val="BodyText"/>
      </w:pPr>
      <w:bookmarkStart w:id="26" w:name="_Toc170483247"/>
      <w:r w:rsidRPr="00E26FB8">
        <w:br w:type="page"/>
      </w:r>
    </w:p>
    <w:p w14:paraId="7B4A9084" w14:textId="77777777" w:rsidR="00E3133B" w:rsidRPr="00521E3F" w:rsidRDefault="00E3133B" w:rsidP="00E3133B">
      <w:pPr>
        <w:pStyle w:val="Heading1-nobackground"/>
      </w:pPr>
      <w:r w:rsidRPr="00521E3F">
        <w:lastRenderedPageBreak/>
        <w:t>Making it work</w:t>
      </w:r>
      <w:bookmarkEnd w:id="26"/>
    </w:p>
    <w:p w14:paraId="769701F9" w14:textId="4D103593" w:rsidR="00E3133B" w:rsidRPr="000022ED" w:rsidRDefault="00E3133B" w:rsidP="00F12CA0">
      <w:pPr>
        <w:pStyle w:val="BodyText"/>
        <w:contextualSpacing/>
      </w:pPr>
      <w:r>
        <w:t>The success of this strategy, and the supporting operation plan, relies on the support and contribution of everyone in</w:t>
      </w:r>
      <w:r w:rsidR="00721CDF">
        <w:t xml:space="preserve"> </w:t>
      </w:r>
      <w:r w:rsidR="00E26FB8">
        <w:t>the PC</w:t>
      </w:r>
      <w:r>
        <w:t>.</w:t>
      </w:r>
      <w:r w:rsidR="00535AD2">
        <w:t xml:space="preserve"> </w:t>
      </w:r>
    </w:p>
    <w:p w14:paraId="4BBC7C97" w14:textId="7B04010A" w:rsidR="00E3133B" w:rsidRPr="00653826" w:rsidRDefault="00E3133B" w:rsidP="00F12CA0">
      <w:pPr>
        <w:pStyle w:val="Heading2-nonumber"/>
        <w:contextualSpacing/>
      </w:pPr>
      <w:bookmarkStart w:id="27" w:name="_Toc170483248"/>
      <w:r w:rsidRPr="00653826">
        <w:t>We all contribute by:</w:t>
      </w:r>
      <w:bookmarkEnd w:id="27"/>
    </w:p>
    <w:p w14:paraId="19048220" w14:textId="77777777" w:rsidR="00E3133B" w:rsidRPr="0098227A" w:rsidRDefault="00E3133B" w:rsidP="00F12CA0">
      <w:pPr>
        <w:pStyle w:val="ListBullet"/>
        <w:ind w:left="230" w:hanging="230"/>
      </w:pPr>
      <w:r w:rsidRPr="0098227A">
        <w:t>Always treating each other with respect, courtesy, and kindness.</w:t>
      </w:r>
    </w:p>
    <w:p w14:paraId="5D00D439" w14:textId="77777777" w:rsidR="00E3133B" w:rsidRPr="00422AA2" w:rsidRDefault="00E3133B" w:rsidP="00F12CA0">
      <w:pPr>
        <w:pStyle w:val="ListBullet"/>
        <w:ind w:left="230" w:hanging="230"/>
      </w:pPr>
      <w:r w:rsidRPr="00422AA2">
        <w:t xml:space="preserve">Engaging in constructive, respectful, discussions and debate. </w:t>
      </w:r>
    </w:p>
    <w:p w14:paraId="03DA7D4E" w14:textId="77777777" w:rsidR="00E3133B" w:rsidRPr="00422AA2" w:rsidRDefault="00E3133B" w:rsidP="00F12CA0">
      <w:pPr>
        <w:pStyle w:val="ListBullet"/>
        <w:ind w:left="230" w:hanging="230"/>
      </w:pPr>
      <w:r w:rsidRPr="00422AA2">
        <w:t>Genuinely factoring in other people’s views and the diversity of views and experience in the community when contributing to research, reporting and inquiries.</w:t>
      </w:r>
    </w:p>
    <w:p w14:paraId="7005D0B5" w14:textId="77777777" w:rsidR="00E3133B" w:rsidRPr="00422AA2" w:rsidRDefault="00E3133B" w:rsidP="00F12CA0">
      <w:pPr>
        <w:pStyle w:val="ListBullet"/>
        <w:ind w:left="230" w:hanging="230"/>
      </w:pPr>
      <w:r w:rsidRPr="00422AA2">
        <w:t xml:space="preserve">Being aware of personal biases or potential for bias to influence us. </w:t>
      </w:r>
    </w:p>
    <w:p w14:paraId="2A249283" w14:textId="77777777" w:rsidR="00E3133B" w:rsidRPr="0098227A" w:rsidRDefault="00E3133B" w:rsidP="00F12CA0">
      <w:pPr>
        <w:pStyle w:val="ListBullet"/>
        <w:ind w:left="230" w:hanging="230"/>
      </w:pPr>
      <w:r w:rsidRPr="0098227A">
        <w:t xml:space="preserve">Being curious and open to learning more </w:t>
      </w:r>
      <w:r>
        <w:t xml:space="preserve">about </w:t>
      </w:r>
      <w:r w:rsidRPr="0098227A">
        <w:t xml:space="preserve">diversity and inclusion, including by accessing information resources and training, and participating in inclusion and diversity and cultural events and activities. </w:t>
      </w:r>
    </w:p>
    <w:p w14:paraId="58156EA6" w14:textId="77777777" w:rsidR="00E3133B" w:rsidRPr="0098227A" w:rsidRDefault="00E3133B" w:rsidP="00F12CA0">
      <w:pPr>
        <w:pStyle w:val="ListBullet"/>
        <w:ind w:left="230" w:hanging="230"/>
      </w:pPr>
      <w:r w:rsidRPr="0098227A">
        <w:t>Learning more about the skills, strengths and working styles of our colleagues.</w:t>
      </w:r>
    </w:p>
    <w:p w14:paraId="4942C5F3" w14:textId="66A83018" w:rsidR="00E3133B" w:rsidRPr="0098227A" w:rsidRDefault="00E3133B" w:rsidP="00F12CA0">
      <w:pPr>
        <w:pStyle w:val="ListBullet"/>
        <w:ind w:left="230" w:hanging="230"/>
      </w:pPr>
      <w:r w:rsidRPr="0098227A">
        <w:t>Discussing with our manager ways we can contribute to a respectful and inclusive workplace and team and including these in our performance agreement.</w:t>
      </w:r>
      <w:r w:rsidR="00535AD2">
        <w:t xml:space="preserve"> </w:t>
      </w:r>
    </w:p>
    <w:p w14:paraId="21B0C77B" w14:textId="77777777" w:rsidR="00E3133B" w:rsidRPr="0098227A" w:rsidRDefault="00E3133B" w:rsidP="00F12CA0">
      <w:pPr>
        <w:pStyle w:val="ListBullet"/>
        <w:ind w:left="230" w:hanging="230"/>
      </w:pPr>
      <w:r w:rsidRPr="0098227A">
        <w:t>Considering opportunities to join committees, workgroups, and employee networks, including as an ally.</w:t>
      </w:r>
    </w:p>
    <w:p w14:paraId="0855BF55" w14:textId="1CCDB811" w:rsidR="00E3133B" w:rsidRPr="00EB377A" w:rsidRDefault="00E3133B" w:rsidP="00F12CA0">
      <w:pPr>
        <w:pStyle w:val="ListBullet"/>
        <w:ind w:left="230" w:hanging="230"/>
      </w:pPr>
      <w:r w:rsidRPr="0098227A">
        <w:t>Respectfully challenging and/or reporting behaviour which may constitute harassment, discrimination or racism.</w:t>
      </w:r>
    </w:p>
    <w:p w14:paraId="5C99D048" w14:textId="77777777" w:rsidR="00E3133B" w:rsidRPr="00653826" w:rsidRDefault="00E3133B" w:rsidP="00F12CA0">
      <w:pPr>
        <w:pStyle w:val="Heading2-nonumber"/>
        <w:contextualSpacing/>
      </w:pPr>
      <w:bookmarkStart w:id="28" w:name="_Toc170483249"/>
      <w:r w:rsidRPr="00653826">
        <w:t>Leaders at all levels contribute by:</w:t>
      </w:r>
      <w:bookmarkEnd w:id="28"/>
    </w:p>
    <w:p w14:paraId="13D84109" w14:textId="77777777" w:rsidR="00E3133B" w:rsidRPr="0098227A" w:rsidRDefault="00E3133B" w:rsidP="00F12CA0">
      <w:pPr>
        <w:pStyle w:val="ListBullet"/>
        <w:ind w:left="230" w:hanging="230"/>
      </w:pPr>
      <w:r w:rsidRPr="0098227A">
        <w:t>Leading by example.</w:t>
      </w:r>
    </w:p>
    <w:p w14:paraId="6A43B8CE" w14:textId="77777777" w:rsidR="00E3133B" w:rsidRPr="0098227A" w:rsidRDefault="00E3133B" w:rsidP="00F12CA0">
      <w:pPr>
        <w:pStyle w:val="ListBullet"/>
        <w:ind w:left="230" w:hanging="230"/>
      </w:pPr>
      <w:r w:rsidRPr="0098227A">
        <w:t>Pursuing learning opportunities to enhance inclusive leadership capabilities.</w:t>
      </w:r>
    </w:p>
    <w:p w14:paraId="43159C10" w14:textId="77777777" w:rsidR="00E3133B" w:rsidRPr="0098227A" w:rsidRDefault="00E3133B" w:rsidP="00F12CA0">
      <w:pPr>
        <w:pStyle w:val="ListBullet"/>
        <w:ind w:left="230" w:hanging="230"/>
      </w:pPr>
      <w:r w:rsidRPr="0098227A">
        <w:t>Fostering and building diverse, high</w:t>
      </w:r>
      <w:r>
        <w:t>-</w:t>
      </w:r>
      <w:r w:rsidRPr="0098227A">
        <w:t xml:space="preserve">performing teams where all members are valued, connected and able to contribute their best. </w:t>
      </w:r>
    </w:p>
    <w:p w14:paraId="2F10FADD" w14:textId="77777777" w:rsidR="00E3133B" w:rsidRPr="0098227A" w:rsidRDefault="00E3133B" w:rsidP="00F12CA0">
      <w:pPr>
        <w:pStyle w:val="ListBullet"/>
        <w:ind w:left="230" w:hanging="230"/>
      </w:pPr>
      <w:r w:rsidRPr="0098227A">
        <w:t>Enabling diverse opinions and perspectives to be heard.</w:t>
      </w:r>
    </w:p>
    <w:p w14:paraId="3974BD16" w14:textId="77777777" w:rsidR="00E3133B" w:rsidRPr="00422AA2" w:rsidRDefault="00E3133B" w:rsidP="00F12CA0">
      <w:pPr>
        <w:pStyle w:val="ListBullet"/>
        <w:ind w:left="230" w:hanging="230"/>
      </w:pPr>
      <w:r w:rsidRPr="00422AA2">
        <w:t>Ensuring diverse perspectives are applied to all that we do, including research, reporting and inquiries.</w:t>
      </w:r>
    </w:p>
    <w:p w14:paraId="4E86D5CD" w14:textId="77777777" w:rsidR="00E3133B" w:rsidRPr="0098227A" w:rsidRDefault="00E3133B" w:rsidP="00F12CA0">
      <w:pPr>
        <w:pStyle w:val="ListBullet"/>
        <w:ind w:left="230" w:hanging="230"/>
      </w:pPr>
      <w:r w:rsidRPr="0098227A">
        <w:t>Promoting and encouraging participation in activities and initiatives designed to support a respectful and inclusive workplace culture.</w:t>
      </w:r>
    </w:p>
    <w:p w14:paraId="25C4E706" w14:textId="77777777" w:rsidR="00E3133B" w:rsidRPr="0098227A" w:rsidRDefault="00E3133B" w:rsidP="00F12CA0">
      <w:pPr>
        <w:pStyle w:val="ListBullet"/>
        <w:ind w:left="230" w:hanging="230"/>
      </w:pPr>
      <w:r w:rsidRPr="0098227A">
        <w:t xml:space="preserve">Recognising employees who demonstrate respectful and inclusive behaviours. </w:t>
      </w:r>
    </w:p>
    <w:p w14:paraId="58ADD09E" w14:textId="246783F6" w:rsidR="00E3133B" w:rsidRDefault="00E3133B" w:rsidP="00F12CA0">
      <w:pPr>
        <w:pStyle w:val="ListBullet"/>
        <w:ind w:left="230" w:hanging="230"/>
      </w:pPr>
      <w:r w:rsidRPr="00422AA2">
        <w:t>Having courage to challenge entrenched attitudes, behaviours and biases.</w:t>
      </w:r>
    </w:p>
    <w:p w14:paraId="1F291AE9" w14:textId="77777777" w:rsidR="00E3133B" w:rsidRPr="00653826" w:rsidRDefault="00E3133B" w:rsidP="00F12CA0">
      <w:pPr>
        <w:pStyle w:val="Heading2-nonumber"/>
        <w:contextualSpacing/>
      </w:pPr>
      <w:bookmarkStart w:id="29" w:name="_Toc170483250"/>
      <w:r w:rsidRPr="00653826">
        <w:t>Senior leaders contribute by:</w:t>
      </w:r>
      <w:bookmarkEnd w:id="29"/>
    </w:p>
    <w:p w14:paraId="06FA2A80" w14:textId="77777777" w:rsidR="00E3133B" w:rsidRDefault="00E3133B" w:rsidP="00F12CA0">
      <w:pPr>
        <w:pStyle w:val="ListBullet"/>
        <w:ind w:left="230" w:hanging="230"/>
      </w:pPr>
      <w:r>
        <w:t>Championing the strategy.</w:t>
      </w:r>
    </w:p>
    <w:p w14:paraId="463D1969" w14:textId="77777777" w:rsidR="00E3133B" w:rsidRPr="00E538A2" w:rsidRDefault="00E3133B" w:rsidP="00F12CA0">
      <w:pPr>
        <w:pStyle w:val="ListBullet"/>
        <w:ind w:left="230" w:hanging="230"/>
      </w:pPr>
      <w:r w:rsidRPr="00E538A2">
        <w:t xml:space="preserve">Setting clear standards and expectations – and holding themselves and other leaders to account. </w:t>
      </w:r>
    </w:p>
    <w:p w14:paraId="3104B1BA" w14:textId="77777777" w:rsidR="00E3133B" w:rsidRDefault="00E3133B" w:rsidP="00F12CA0">
      <w:pPr>
        <w:pStyle w:val="ListBullet"/>
        <w:ind w:left="230" w:hanging="230"/>
      </w:pPr>
      <w:r w:rsidRPr="00037E97">
        <w:t>Consistently modelling inclusive behaviours and practices</w:t>
      </w:r>
      <w:r>
        <w:t>.</w:t>
      </w:r>
    </w:p>
    <w:p w14:paraId="1C230B95" w14:textId="77777777" w:rsidR="00E3133B" w:rsidRDefault="00E3133B" w:rsidP="00F12CA0">
      <w:pPr>
        <w:pStyle w:val="ListBullet"/>
        <w:ind w:left="230" w:hanging="230"/>
      </w:pPr>
      <w:r>
        <w:t>Ensuring a diversity of perspectives are considered in decision making.</w:t>
      </w:r>
    </w:p>
    <w:p w14:paraId="5761A4C5" w14:textId="77777777" w:rsidR="00E3133B" w:rsidRPr="00E26FB8" w:rsidRDefault="00E3133B" w:rsidP="00E26FB8">
      <w:pPr>
        <w:pStyle w:val="BodyText"/>
      </w:pPr>
      <w:r w:rsidRPr="00E26FB8">
        <w:br w:type="page"/>
      </w:r>
    </w:p>
    <w:p w14:paraId="57FB01A4" w14:textId="77777777" w:rsidR="00E3133B" w:rsidRPr="00521E3F" w:rsidRDefault="00E3133B" w:rsidP="00E3133B">
      <w:pPr>
        <w:pStyle w:val="Heading1-nobackground"/>
      </w:pPr>
      <w:bookmarkStart w:id="30" w:name="_Toc170483251"/>
      <w:r>
        <w:lastRenderedPageBreak/>
        <w:t>Governance for s</w:t>
      </w:r>
      <w:r w:rsidRPr="00521E3F">
        <w:t>upporting inclusion and diversity</w:t>
      </w:r>
      <w:bookmarkEnd w:id="30"/>
    </w:p>
    <w:p w14:paraId="2A6C08C2" w14:textId="632DDB8C" w:rsidR="00E3133B" w:rsidRPr="00653826" w:rsidRDefault="00E3133B" w:rsidP="00E3133B">
      <w:pPr>
        <w:pStyle w:val="Heading2-nonumber"/>
      </w:pPr>
      <w:bookmarkStart w:id="31" w:name="_Toc170483252"/>
      <w:r w:rsidRPr="00653826">
        <w:t>Our Management Committee</w:t>
      </w:r>
      <w:bookmarkEnd w:id="31"/>
    </w:p>
    <w:p w14:paraId="0D98C329" w14:textId="27DA3802" w:rsidR="00E3133B" w:rsidRDefault="00E3133B" w:rsidP="00E3133B">
      <w:pPr>
        <w:pStyle w:val="BodyText"/>
      </w:pPr>
      <w:r w:rsidRPr="00422AA2">
        <w:t>Our Management Committee oversee and set the strategic direction and priorities for</w:t>
      </w:r>
      <w:r w:rsidR="00721CDF">
        <w:t xml:space="preserve"> </w:t>
      </w:r>
      <w:r w:rsidR="00E26FB8">
        <w:t>the PC</w:t>
      </w:r>
      <w:r w:rsidRPr="00422AA2">
        <w:t xml:space="preserve">, including our commitment to inclusion and diversity. They assess the enterprise risks and allocate resourcing to implement the </w:t>
      </w:r>
      <w:proofErr w:type="gramStart"/>
      <w:r>
        <w:t>s</w:t>
      </w:r>
      <w:r w:rsidRPr="00422AA2">
        <w:t>trategy, and</w:t>
      </w:r>
      <w:proofErr w:type="gramEnd"/>
      <w:r w:rsidRPr="00422AA2">
        <w:t xml:space="preserve"> monitor and oversee the performance of the </w:t>
      </w:r>
      <w:r>
        <w:t>s</w:t>
      </w:r>
      <w:r w:rsidRPr="00422AA2">
        <w:t>trategy.</w:t>
      </w:r>
    </w:p>
    <w:p w14:paraId="3883B6B7" w14:textId="77777777" w:rsidR="00E3133B" w:rsidRPr="00653826" w:rsidRDefault="00E3133B" w:rsidP="00E3133B">
      <w:pPr>
        <w:pStyle w:val="Heading2-nonumber"/>
      </w:pPr>
      <w:bookmarkStart w:id="32" w:name="_Toc170483253"/>
      <w:r w:rsidRPr="00653826">
        <w:t>Our SES Champions</w:t>
      </w:r>
      <w:bookmarkEnd w:id="32"/>
      <w:r w:rsidRPr="00653826">
        <w:t xml:space="preserve"> </w:t>
      </w:r>
    </w:p>
    <w:p w14:paraId="30055483" w14:textId="693C15A0" w:rsidR="00E3133B" w:rsidRDefault="00E3133B" w:rsidP="00E3133B">
      <w:pPr>
        <w:pStyle w:val="BodyText"/>
      </w:pPr>
      <w:r w:rsidRPr="0098227A">
        <w:t>Our SES Champions provide visible leadership, sponsorship and commitment to</w:t>
      </w:r>
      <w:r>
        <w:t xml:space="preserve"> equity,</w:t>
      </w:r>
      <w:r w:rsidRPr="0098227A">
        <w:t xml:space="preserve"> inclusion and diversity. </w:t>
      </w:r>
      <w:r w:rsidRPr="00422AA2">
        <w:t xml:space="preserve">They </w:t>
      </w:r>
      <w:r w:rsidRPr="0098227A">
        <w:t xml:space="preserve">play an important role in supporting people who identify with diversity groups and </w:t>
      </w:r>
      <w:r>
        <w:t>sponsoring</w:t>
      </w:r>
      <w:r w:rsidRPr="0098227A">
        <w:t xml:space="preserve"> inclusion and diversity initiatives across</w:t>
      </w:r>
      <w:r w:rsidR="00721CDF">
        <w:t xml:space="preserve"> </w:t>
      </w:r>
      <w:r w:rsidR="00E26FB8">
        <w:t>the PC</w:t>
      </w:r>
      <w:r w:rsidRPr="0098227A">
        <w:t xml:space="preserve">. </w:t>
      </w:r>
      <w:r w:rsidRPr="00422AA2">
        <w:t>They actively engage with</w:t>
      </w:r>
      <w:r>
        <w:t xml:space="preserve"> </w:t>
      </w:r>
      <w:r w:rsidR="0061538A">
        <w:t>Human Resources</w:t>
      </w:r>
      <w:r w:rsidR="00271C29">
        <w:t xml:space="preserve"> and</w:t>
      </w:r>
      <w:r>
        <w:t xml:space="preserve"> </w:t>
      </w:r>
      <w:r w:rsidR="0061538A">
        <w:t>Strategic Communications and Engagement</w:t>
      </w:r>
      <w:r w:rsidR="00271C29">
        <w:t xml:space="preserve"> teams,</w:t>
      </w:r>
      <w:r w:rsidRPr="00422AA2">
        <w:t xml:space="preserve"> Committees, </w:t>
      </w:r>
      <w:r>
        <w:t>staff-led</w:t>
      </w:r>
      <w:r w:rsidRPr="00422AA2">
        <w:t xml:space="preserve"> networks and senior leaders </w:t>
      </w:r>
      <w:r>
        <w:t xml:space="preserve">to recognise, support and celebrate </w:t>
      </w:r>
      <w:r w:rsidRPr="00422AA2">
        <w:t>inclusion and diversity</w:t>
      </w:r>
      <w:r>
        <w:t>.</w:t>
      </w:r>
    </w:p>
    <w:p w14:paraId="5787EABF" w14:textId="77777777" w:rsidR="00E3133B" w:rsidRPr="00653826" w:rsidRDefault="00E3133B" w:rsidP="00E3133B">
      <w:pPr>
        <w:pStyle w:val="Heading2-nonumber"/>
      </w:pPr>
      <w:bookmarkStart w:id="33" w:name="_Toc170483254"/>
      <w:r w:rsidRPr="28DCC0E6">
        <w:t>Our Workplace Improvement and Culture Committee (WICC)</w:t>
      </w:r>
      <w:bookmarkEnd w:id="33"/>
    </w:p>
    <w:p w14:paraId="14459454" w14:textId="508B4021" w:rsidR="00E3133B" w:rsidRPr="002122D2" w:rsidRDefault="00E3133B" w:rsidP="00E3133B">
      <w:pPr>
        <w:pStyle w:val="BodyText"/>
        <w:rPr>
          <w:spacing w:val="-2"/>
        </w:rPr>
      </w:pPr>
      <w:r w:rsidRPr="002122D2">
        <w:rPr>
          <w:spacing w:val="-2"/>
        </w:rPr>
        <w:t>Following the launch of the strategy,</w:t>
      </w:r>
      <w:r w:rsidR="00721CDF">
        <w:rPr>
          <w:spacing w:val="-2"/>
        </w:rPr>
        <w:t xml:space="preserve"> </w:t>
      </w:r>
      <w:r w:rsidR="00E26FB8" w:rsidRPr="002122D2">
        <w:rPr>
          <w:spacing w:val="-2"/>
        </w:rPr>
        <w:t>the PC</w:t>
      </w:r>
      <w:r w:rsidRPr="002122D2">
        <w:rPr>
          <w:spacing w:val="-2"/>
        </w:rPr>
        <w:t xml:space="preserve"> will establish the WICC to guide</w:t>
      </w:r>
      <w:r w:rsidR="00721CDF">
        <w:rPr>
          <w:spacing w:val="-2"/>
        </w:rPr>
        <w:t xml:space="preserve"> </w:t>
      </w:r>
      <w:r w:rsidR="00E26FB8" w:rsidRPr="002122D2">
        <w:rPr>
          <w:spacing w:val="-2"/>
        </w:rPr>
        <w:t>the PC</w:t>
      </w:r>
      <w:r w:rsidRPr="002122D2">
        <w:rPr>
          <w:spacing w:val="-2"/>
        </w:rPr>
        <w:t>’s collective efforts to deliver a program of continuous improvement in our workplace. This includes work to foster a safe and inclusive workplace through engagement and collaboration and overseeing the implementation of this strategy.</w:t>
      </w:r>
    </w:p>
    <w:p w14:paraId="4C58266B" w14:textId="77777777" w:rsidR="00E3133B" w:rsidRDefault="00E3133B" w:rsidP="00E3133B">
      <w:pPr>
        <w:pStyle w:val="BodyText"/>
      </w:pPr>
      <w:r>
        <w:t xml:space="preserve">Reporting to Management Committee, the WICC will work with other committees, working groups, employee networks, leaders, teams and individuals to progress initiatives in line with the </w:t>
      </w:r>
      <w:r>
        <w:rPr>
          <w:iCs/>
        </w:rPr>
        <w:t>s</w:t>
      </w:r>
      <w:r w:rsidRPr="002C41ED">
        <w:rPr>
          <w:iCs/>
        </w:rPr>
        <w:t>trategy</w:t>
      </w:r>
      <w:r>
        <w:t xml:space="preserve">, and other improvement programs that promote a positive workplace culture. This includes initiatives in APS employee census action plans. </w:t>
      </w:r>
    </w:p>
    <w:p w14:paraId="6CC6B0C8" w14:textId="77777777" w:rsidR="00E3133B" w:rsidRPr="00653826" w:rsidRDefault="00E3133B" w:rsidP="00E3133B">
      <w:pPr>
        <w:pStyle w:val="Heading2-nonumber"/>
      </w:pPr>
      <w:bookmarkStart w:id="34" w:name="_Toc170483255"/>
      <w:r w:rsidRPr="00653826">
        <w:t xml:space="preserve">Our </w:t>
      </w:r>
      <w:r>
        <w:t>c</w:t>
      </w:r>
      <w:r w:rsidRPr="00653826">
        <w:t xml:space="preserve">ommittees and </w:t>
      </w:r>
      <w:r>
        <w:t>e</w:t>
      </w:r>
      <w:r w:rsidRPr="00653826">
        <w:t xml:space="preserve">mployee </w:t>
      </w:r>
      <w:r>
        <w:t>n</w:t>
      </w:r>
      <w:r w:rsidRPr="00653826">
        <w:t>etworks</w:t>
      </w:r>
      <w:bookmarkEnd w:id="34"/>
    </w:p>
    <w:p w14:paraId="1D78E7AA" w14:textId="79E1C190" w:rsidR="00E3133B" w:rsidRDefault="00E26FB8" w:rsidP="00E3133B">
      <w:pPr>
        <w:pStyle w:val="BodyText"/>
      </w:pPr>
      <w:r>
        <w:t>The PC</w:t>
      </w:r>
      <w:r w:rsidR="00E3133B">
        <w:t xml:space="preserve"> acknowledges our other committees and employee networks that also contribute to continuous improvement and a safe and positive workplace culture, including by fostering equity, inclusion and diversity and supporting employee wellbeing.</w:t>
      </w:r>
    </w:p>
    <w:p w14:paraId="425C13BD" w14:textId="53A58D7D" w:rsidR="00E3133B" w:rsidRDefault="00E3133B" w:rsidP="00E3133B">
      <w:pPr>
        <w:pStyle w:val="BodyText"/>
      </w:pPr>
      <w:bookmarkStart w:id="35" w:name="_Toc170483256"/>
      <w:r w:rsidRPr="008506D6">
        <w:t>Our employee networks</w:t>
      </w:r>
      <w:r>
        <w:t>, which</w:t>
      </w:r>
      <w:r w:rsidRPr="008506D6">
        <w:t xml:space="preserve"> are usually staff-led and initiated</w:t>
      </w:r>
      <w:r>
        <w:t>,</w:t>
      </w:r>
      <w:r w:rsidRPr="008506D6">
        <w:t xml:space="preserve"> </w:t>
      </w:r>
      <w:r>
        <w:t xml:space="preserve">provide </w:t>
      </w:r>
      <w:r w:rsidRPr="008506D6">
        <w:t xml:space="preserve">peer support and connection for employees who identify with specific diversity groups, </w:t>
      </w:r>
      <w:r>
        <w:t xml:space="preserve">and foster </w:t>
      </w:r>
      <w:r w:rsidRPr="008506D6">
        <w:t>allyship</w:t>
      </w:r>
      <w:r>
        <w:t xml:space="preserve"> and a sense of belonging</w:t>
      </w:r>
      <w:r w:rsidRPr="008506D6">
        <w:t xml:space="preserve">. </w:t>
      </w:r>
      <w:r w:rsidR="00A170D2">
        <w:t xml:space="preserve">The </w:t>
      </w:r>
      <w:r w:rsidR="00F9724E">
        <w:t xml:space="preserve">PC </w:t>
      </w:r>
      <w:r w:rsidRPr="008506D6">
        <w:t xml:space="preserve">supports and encourages </w:t>
      </w:r>
      <w:r>
        <w:t>staff</w:t>
      </w:r>
      <w:r w:rsidRPr="008506D6">
        <w:t>-led networks and initiatives, recognising the</w:t>
      </w:r>
      <w:r>
        <w:t>ir</w:t>
      </w:r>
      <w:r w:rsidRPr="008506D6">
        <w:t xml:space="preserve"> significant contributions</w:t>
      </w:r>
      <w:r>
        <w:t>.</w:t>
      </w:r>
      <w:bookmarkEnd w:id="35"/>
      <w:r>
        <w:t xml:space="preserve"> </w:t>
      </w:r>
    </w:p>
    <w:p w14:paraId="616E0F3A" w14:textId="3E5AC394" w:rsidR="00E3133B" w:rsidRDefault="00F9724E" w:rsidP="00E3133B">
      <w:pPr>
        <w:pStyle w:val="BodyText"/>
      </w:pPr>
      <w:r>
        <w:t>The PC</w:t>
      </w:r>
      <w:r w:rsidR="00E26FB8">
        <w:t xml:space="preserve"> </w:t>
      </w:r>
      <w:r w:rsidR="00E3133B" w:rsidRPr="00FF08E4">
        <w:t>also encourages employees to connect with other available networks and communities of practice across the APS.</w:t>
      </w:r>
    </w:p>
    <w:p w14:paraId="564B0E8B" w14:textId="77777777" w:rsidR="00E3133B" w:rsidRPr="0013707C" w:rsidRDefault="00E3133B" w:rsidP="00E3133B">
      <w:pPr>
        <w:pStyle w:val="Heading2-nonumber"/>
        <w:rPr>
          <w:b/>
          <w:bCs/>
        </w:rPr>
      </w:pPr>
      <w:bookmarkStart w:id="36" w:name="_Toc170483259"/>
      <w:r w:rsidRPr="00FA72F6">
        <w:lastRenderedPageBreak/>
        <w:t>Monitoring progress and measuring success</w:t>
      </w:r>
      <w:bookmarkEnd w:id="36"/>
      <w:r w:rsidRPr="00FA72F6">
        <w:t xml:space="preserve"> </w:t>
      </w:r>
    </w:p>
    <w:p w14:paraId="1879C89C" w14:textId="77777777" w:rsidR="00E3133B" w:rsidRDefault="00E3133B" w:rsidP="00F70550">
      <w:pPr>
        <w:pStyle w:val="BodyText"/>
      </w:pPr>
      <w:r w:rsidRPr="00422AA2">
        <w:t xml:space="preserve">The Management Committee will monitor the </w:t>
      </w:r>
      <w:r>
        <w:t xml:space="preserve">overall </w:t>
      </w:r>
      <w:r w:rsidRPr="00422AA2">
        <w:t xml:space="preserve">progress and success of the </w:t>
      </w:r>
      <w:r>
        <w:t>s</w:t>
      </w:r>
      <w:r w:rsidRPr="00422AA2">
        <w:t>trategy</w:t>
      </w:r>
      <w:r>
        <w:t>, with support from the WICC.</w:t>
      </w:r>
    </w:p>
    <w:p w14:paraId="1311C18C" w14:textId="77777777" w:rsidR="00E3133B" w:rsidRPr="00422AA2" w:rsidRDefault="00E3133B" w:rsidP="00F70550">
      <w:pPr>
        <w:pStyle w:val="BodyText"/>
      </w:pPr>
      <w:r>
        <w:t xml:space="preserve">The WICC will co-design and maintain a supporting </w:t>
      </w:r>
      <w:r w:rsidRPr="00422AA2">
        <w:t xml:space="preserve">operational plan </w:t>
      </w:r>
      <w:r>
        <w:t>to outline the</w:t>
      </w:r>
      <w:r w:rsidRPr="00422AA2">
        <w:t xml:space="preserve"> roadmap of inclusion and diversity activities informed by th</w:t>
      </w:r>
      <w:r>
        <w:t>is</w:t>
      </w:r>
      <w:r w:rsidRPr="00422AA2">
        <w:t xml:space="preserve"> </w:t>
      </w:r>
      <w:r>
        <w:t>s</w:t>
      </w:r>
      <w:r w:rsidRPr="00422AA2">
        <w:t>trategy</w:t>
      </w:r>
      <w:r>
        <w:t>. The operational plan will be used to support collaboration and engagement on activities, identify</w:t>
      </w:r>
      <w:r w:rsidRPr="00422AA2">
        <w:t xml:space="preserve"> priorities, timeframes and measures for success.</w:t>
      </w:r>
      <w:r>
        <w:t xml:space="preserve"> </w:t>
      </w:r>
    </w:p>
    <w:p w14:paraId="2B3AC62B" w14:textId="2FB9523A" w:rsidR="00E3133B" w:rsidRPr="00422AA2" w:rsidRDefault="00E3133B" w:rsidP="00F70550">
      <w:pPr>
        <w:pStyle w:val="BodyText"/>
      </w:pPr>
      <w:r>
        <w:t>The WICC will track the progress of the operational plan, and gather insights from staff, to inform their progress updates to the Management Committee. T</w:t>
      </w:r>
      <w:r w:rsidRPr="00422AA2">
        <w:t xml:space="preserve">he </w:t>
      </w:r>
      <w:r>
        <w:t>WICC</w:t>
      </w:r>
      <w:r w:rsidRPr="00422AA2">
        <w:t xml:space="preserve"> will </w:t>
      </w:r>
      <w:r>
        <w:t>provide these updates quarterly as part of</w:t>
      </w:r>
      <w:r w:rsidR="00721CDF">
        <w:t xml:space="preserve"> </w:t>
      </w:r>
      <w:r w:rsidR="00E26FB8">
        <w:t>the PC</w:t>
      </w:r>
      <w:r>
        <w:t xml:space="preserve">’s </w:t>
      </w:r>
      <w:hyperlink r:id="rId48" w:history="1">
        <w:r w:rsidRPr="00AA1075">
          <w:rPr>
            <w:rStyle w:val="Hyperlink"/>
          </w:rPr>
          <w:t>workplace culture reporting framework</w:t>
        </w:r>
      </w:hyperlink>
      <w:r>
        <w:t>.</w:t>
      </w:r>
      <w:r w:rsidRPr="00422AA2">
        <w:t xml:space="preserve"> </w:t>
      </w:r>
    </w:p>
    <w:p w14:paraId="08D11CD7" w14:textId="0D3F6B19" w:rsidR="00E3133B" w:rsidRPr="00422AA2" w:rsidRDefault="00E3133B" w:rsidP="00F70550">
      <w:pPr>
        <w:pStyle w:val="BodyText"/>
      </w:pPr>
      <w:r>
        <w:t xml:space="preserve">In collaboration with SES Champions and the </w:t>
      </w:r>
      <w:r w:rsidR="00F51329">
        <w:t>Human Resources</w:t>
      </w:r>
      <w:r>
        <w:t xml:space="preserve"> team, the WICC will conduct a formal evaluation against success measure </w:t>
      </w:r>
      <w:proofErr w:type="gramStart"/>
      <w:r>
        <w:t>indicators, and</w:t>
      </w:r>
      <w:proofErr w:type="gramEnd"/>
      <w:r>
        <w:t xml:space="preserve"> provide advice to Management Committee if further action or adjustments to the operational plan is recommended to fulfil the vision of the strategy. </w:t>
      </w:r>
    </w:p>
    <w:p w14:paraId="594C26F1" w14:textId="77777777" w:rsidR="00E3133B" w:rsidRPr="00422AA2" w:rsidRDefault="00E3133B" w:rsidP="00F70550">
      <w:pPr>
        <w:pStyle w:val="BodyText"/>
      </w:pPr>
      <w:r w:rsidRPr="00422AA2">
        <w:t xml:space="preserve">Information and evidence sources available to help monitor, evaluate and report on progress of the </w:t>
      </w:r>
      <w:r>
        <w:t>s</w:t>
      </w:r>
      <w:r w:rsidRPr="00422AA2">
        <w:t>trategy include:</w:t>
      </w:r>
    </w:p>
    <w:p w14:paraId="597EC64A" w14:textId="77777777" w:rsidR="00E3133B" w:rsidRDefault="00E3133B" w:rsidP="00F12CA0">
      <w:pPr>
        <w:pStyle w:val="ListBullet"/>
      </w:pPr>
      <w:r>
        <w:t>f</w:t>
      </w:r>
      <w:r w:rsidRPr="00422AA2">
        <w:t xml:space="preserve">eedback from </w:t>
      </w:r>
      <w:r>
        <w:t>staff, work groups, c</w:t>
      </w:r>
      <w:r w:rsidRPr="00422AA2">
        <w:t>ommittees</w:t>
      </w:r>
      <w:r>
        <w:t xml:space="preserve"> </w:t>
      </w:r>
      <w:r w:rsidRPr="00422AA2">
        <w:t xml:space="preserve">and </w:t>
      </w:r>
      <w:r>
        <w:t xml:space="preserve">employee </w:t>
      </w:r>
      <w:r w:rsidRPr="00422AA2">
        <w:t>networks on equity, inclusion and diversity initiatives</w:t>
      </w:r>
    </w:p>
    <w:p w14:paraId="6F89DD72" w14:textId="77777777" w:rsidR="00E3133B" w:rsidRPr="00422AA2" w:rsidRDefault="00E3133B" w:rsidP="00F12CA0">
      <w:pPr>
        <w:pStyle w:val="ListBullet"/>
      </w:pPr>
      <w:r>
        <w:t>workforce analytics including e</w:t>
      </w:r>
      <w:r w:rsidRPr="00422AA2">
        <w:t>mployment representation data</w:t>
      </w:r>
    </w:p>
    <w:p w14:paraId="17015315" w14:textId="77777777" w:rsidR="00E3133B" w:rsidRPr="00422AA2" w:rsidRDefault="00E3133B" w:rsidP="00F12CA0">
      <w:pPr>
        <w:pStyle w:val="ListBullet"/>
      </w:pPr>
      <w:r>
        <w:t>t</w:t>
      </w:r>
      <w:r w:rsidRPr="00422AA2">
        <w:t>raining participation rates and post-training feedback</w:t>
      </w:r>
    </w:p>
    <w:p w14:paraId="28DCF910" w14:textId="77777777" w:rsidR="00E3133B" w:rsidRPr="00422AA2" w:rsidRDefault="00E3133B" w:rsidP="00F12CA0">
      <w:pPr>
        <w:pStyle w:val="ListBullet"/>
      </w:pPr>
      <w:r>
        <w:t>a</w:t>
      </w:r>
      <w:r w:rsidRPr="00422AA2">
        <w:t>ffirmative measures recruitment outcomes</w:t>
      </w:r>
    </w:p>
    <w:p w14:paraId="404BA9A3" w14:textId="77777777" w:rsidR="00E3133B" w:rsidRPr="00422AA2" w:rsidRDefault="00E3133B" w:rsidP="00F12CA0">
      <w:pPr>
        <w:pStyle w:val="ListBullet"/>
      </w:pPr>
      <w:r>
        <w:t>r</w:t>
      </w:r>
      <w:r w:rsidRPr="00422AA2">
        <w:t>easonable adjustments data</w:t>
      </w:r>
    </w:p>
    <w:p w14:paraId="31B7AF5A" w14:textId="77777777" w:rsidR="00E3133B" w:rsidRPr="00422AA2" w:rsidRDefault="00E3133B" w:rsidP="00F12CA0">
      <w:pPr>
        <w:pStyle w:val="ListBullet"/>
      </w:pPr>
      <w:r>
        <w:t>q</w:t>
      </w:r>
      <w:r w:rsidRPr="00422AA2">
        <w:t>uarterly workplace culture reporting framework updates</w:t>
      </w:r>
    </w:p>
    <w:p w14:paraId="6ECEE111" w14:textId="77777777" w:rsidR="00E3133B" w:rsidRDefault="00E3133B" w:rsidP="00F12CA0">
      <w:pPr>
        <w:pStyle w:val="ListBullet"/>
      </w:pPr>
      <w:r>
        <w:t>a</w:t>
      </w:r>
      <w:r w:rsidRPr="00422AA2">
        <w:t xml:space="preserve">nnual </w:t>
      </w:r>
      <w:r>
        <w:t>results from:</w:t>
      </w:r>
    </w:p>
    <w:p w14:paraId="119D2D0F" w14:textId="1A1E2507" w:rsidR="00E3133B" w:rsidRDefault="00E3133B" w:rsidP="00F12CA0">
      <w:pPr>
        <w:pStyle w:val="ListBullet2"/>
        <w:ind w:left="460" w:hanging="230"/>
      </w:pPr>
      <w:hyperlink r:id="rId49" w:history="1">
        <w:r w:rsidRPr="002A64FD">
          <w:rPr>
            <w:rStyle w:val="Hyperlink"/>
          </w:rPr>
          <w:t xml:space="preserve">APS </w:t>
        </w:r>
        <w:r w:rsidR="002A64FD" w:rsidRPr="002A64FD">
          <w:rPr>
            <w:rStyle w:val="Hyperlink"/>
          </w:rPr>
          <w:t>E</w:t>
        </w:r>
        <w:r w:rsidRPr="002A64FD">
          <w:rPr>
            <w:rStyle w:val="Hyperlink"/>
          </w:rPr>
          <w:t xml:space="preserve">mployee </w:t>
        </w:r>
        <w:r w:rsidR="002A64FD" w:rsidRPr="002A64FD">
          <w:rPr>
            <w:rStyle w:val="Hyperlink"/>
          </w:rPr>
          <w:t>C</w:t>
        </w:r>
        <w:r w:rsidRPr="002A64FD">
          <w:rPr>
            <w:rStyle w:val="Hyperlink"/>
          </w:rPr>
          <w:t>ensus</w:t>
        </w:r>
      </w:hyperlink>
    </w:p>
    <w:p w14:paraId="55D650DF" w14:textId="5DB57AC8" w:rsidR="00E3133B" w:rsidRPr="00422AA2" w:rsidRDefault="008F32F8" w:rsidP="00F12CA0">
      <w:pPr>
        <w:pStyle w:val="ListBullet2"/>
        <w:ind w:left="460" w:hanging="230"/>
      </w:pPr>
      <w:hyperlink r:id="rId50" w:history="1">
        <w:r w:rsidRPr="00586D56">
          <w:rPr>
            <w:rStyle w:val="Hyperlink"/>
          </w:rPr>
          <w:t xml:space="preserve">PC </w:t>
        </w:r>
        <w:r w:rsidR="0012509F" w:rsidRPr="00586D56">
          <w:rPr>
            <w:rStyle w:val="Hyperlink"/>
          </w:rPr>
          <w:t>C</w:t>
        </w:r>
        <w:r w:rsidR="00E3133B" w:rsidRPr="00586D56">
          <w:rPr>
            <w:rStyle w:val="Hyperlink"/>
          </w:rPr>
          <w:t xml:space="preserve">ulture </w:t>
        </w:r>
        <w:r w:rsidR="0012509F" w:rsidRPr="00586D56">
          <w:rPr>
            <w:rStyle w:val="Hyperlink"/>
          </w:rPr>
          <w:t>S</w:t>
        </w:r>
        <w:r w:rsidR="00E3133B" w:rsidRPr="00586D56">
          <w:rPr>
            <w:rStyle w:val="Hyperlink"/>
          </w:rPr>
          <w:t>urvey</w:t>
        </w:r>
      </w:hyperlink>
      <w:r w:rsidR="00E3133B">
        <w:t xml:space="preserve"> and other internal surveys</w:t>
      </w:r>
    </w:p>
    <w:p w14:paraId="1B047671" w14:textId="67C388B5" w:rsidR="00EE0416" w:rsidRDefault="00E3133B" w:rsidP="00F12CA0">
      <w:pPr>
        <w:pStyle w:val="ListBullet2"/>
        <w:ind w:left="460" w:hanging="230"/>
      </w:pPr>
      <w:hyperlink r:id="rId51" w:history="1">
        <w:r w:rsidRPr="0012509F">
          <w:rPr>
            <w:rStyle w:val="Hyperlink"/>
          </w:rPr>
          <w:t xml:space="preserve">Workplace Gender Equality Agency (WGEA) </w:t>
        </w:r>
        <w:r w:rsidR="003B34E4" w:rsidRPr="0012509F">
          <w:rPr>
            <w:rStyle w:val="Hyperlink"/>
          </w:rPr>
          <w:t xml:space="preserve">Commonwealth </w:t>
        </w:r>
        <w:r w:rsidRPr="0012509F">
          <w:rPr>
            <w:rStyle w:val="Hyperlink"/>
          </w:rPr>
          <w:t xml:space="preserve">public sector gender </w:t>
        </w:r>
        <w:r w:rsidR="00321A3C" w:rsidRPr="0012509F">
          <w:rPr>
            <w:rStyle w:val="Hyperlink"/>
          </w:rPr>
          <w:t xml:space="preserve">equality </w:t>
        </w:r>
        <w:r w:rsidRPr="0012509F">
          <w:rPr>
            <w:rStyle w:val="Hyperlink"/>
          </w:rPr>
          <w:t>scorecard</w:t>
        </w:r>
      </w:hyperlink>
      <w:r w:rsidR="00321A3C">
        <w:t>.</w:t>
      </w:r>
    </w:p>
    <w:sectPr w:rsidR="00EE0416" w:rsidSect="002122D2">
      <w:headerReference w:type="even" r:id="rId52"/>
      <w:headerReference w:type="default" r:id="rId53"/>
      <w:footerReference w:type="default" r:id="rId54"/>
      <w:headerReference w:type="first" r:id="rId55"/>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24B33" w14:textId="77777777" w:rsidR="00EA2DF3" w:rsidRDefault="00EA2DF3" w:rsidP="008017BC">
      <w:r>
        <w:separator/>
      </w:r>
    </w:p>
    <w:p w14:paraId="0F2BA086" w14:textId="77777777" w:rsidR="00EA2DF3" w:rsidRDefault="00EA2DF3"/>
  </w:endnote>
  <w:endnote w:type="continuationSeparator" w:id="0">
    <w:p w14:paraId="513761C6" w14:textId="77777777" w:rsidR="00EA2DF3" w:rsidRDefault="00EA2DF3" w:rsidP="008017BC">
      <w:r>
        <w:continuationSeparator/>
      </w:r>
    </w:p>
    <w:p w14:paraId="54AEC05F" w14:textId="77777777" w:rsidR="00EA2DF3" w:rsidRDefault="00EA2DF3"/>
  </w:endnote>
  <w:endnote w:type="continuationNotice" w:id="1">
    <w:p w14:paraId="3A04AE0D" w14:textId="77777777" w:rsidR="00EA2DF3" w:rsidRDefault="00EA2D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90C74"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D9B97"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5DA" w14:textId="77777777" w:rsidR="002C724E" w:rsidRDefault="002C724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A105A2A" w14:textId="77777777" w:rsidR="002C724E" w:rsidRDefault="002C724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2460"/>
      <w:docPartObj>
        <w:docPartGallery w:val="Page Numbers (Bottom of Page)"/>
        <w:docPartUnique/>
      </w:docPartObj>
    </w:sdtPr>
    <w:sdtEndPr>
      <w:rPr>
        <w:noProof/>
      </w:rPr>
    </w:sdtEndPr>
    <w:sdtContent>
      <w:p w14:paraId="4B41732E" w14:textId="01F4B668" w:rsidR="00E3133B" w:rsidRDefault="00E3133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535622"/>
      <w:docPartObj>
        <w:docPartGallery w:val="Page Numbers (Bottom of Page)"/>
        <w:docPartUnique/>
      </w:docPartObj>
    </w:sdtPr>
    <w:sdtEndPr>
      <w:rPr>
        <w:noProof/>
      </w:rPr>
    </w:sdtEndPr>
    <w:sdtContent>
      <w:p w14:paraId="3878148E" w14:textId="12186D09" w:rsidR="00E3133B" w:rsidRPr="00666754" w:rsidRDefault="00E3133B" w:rsidP="002122D2">
        <w:pPr>
          <w:pStyle w:val="Footer-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1242573"/>
      <w:docPartObj>
        <w:docPartGallery w:val="Page Numbers (Bottom of Page)"/>
        <w:docPartUnique/>
      </w:docPartObj>
    </w:sdtPr>
    <w:sdtContent>
      <w:sdt>
        <w:sdtPr>
          <w:id w:val="1616703119"/>
          <w:docPartObj>
            <w:docPartGallery w:val="Page Numbers (Top of Page)"/>
            <w:docPartUnique/>
          </w:docPartObj>
        </w:sdtPr>
        <w:sdtContent>
          <w:p w14:paraId="1129CA4E" w14:textId="77777777" w:rsidR="000741C8" w:rsidRDefault="000741C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9D40" w14:textId="77777777" w:rsidR="00EA2DF3" w:rsidRPr="00C238D1" w:rsidRDefault="00EA2DF3" w:rsidP="00273E86">
      <w:pPr>
        <w:spacing w:after="0" w:line="240" w:lineRule="auto"/>
        <w:rPr>
          <w:rStyle w:val="ColourDarkBlue"/>
        </w:rPr>
      </w:pPr>
      <w:r w:rsidRPr="00C238D1">
        <w:rPr>
          <w:rStyle w:val="ColourDarkBlue"/>
        </w:rPr>
        <w:continuationSeparator/>
      </w:r>
    </w:p>
  </w:footnote>
  <w:footnote w:type="continuationSeparator" w:id="0">
    <w:p w14:paraId="36EC88C9" w14:textId="77777777" w:rsidR="00EA2DF3" w:rsidRPr="001D7D9B" w:rsidRDefault="00EA2DF3" w:rsidP="001D7D9B">
      <w:pPr>
        <w:spacing w:after="0" w:line="240" w:lineRule="auto"/>
        <w:rPr>
          <w:color w:val="265A9A" w:themeColor="background2"/>
        </w:rPr>
      </w:pPr>
      <w:r w:rsidRPr="00C238D1">
        <w:rPr>
          <w:rStyle w:val="ColourDarkBlue"/>
        </w:rPr>
        <w:continuationSeparator/>
      </w:r>
    </w:p>
  </w:footnote>
  <w:footnote w:type="continuationNotice" w:id="1">
    <w:p w14:paraId="10B06101" w14:textId="77777777" w:rsidR="00EA2DF3" w:rsidRDefault="00EA2DF3"/>
  </w:footnote>
  <w:footnote w:id="2">
    <w:p w14:paraId="4E6C2C8A" w14:textId="01D874BA" w:rsidR="00E3133B" w:rsidRDefault="00E3133B" w:rsidP="00E3133B">
      <w:pPr>
        <w:pStyle w:val="FootnoteText"/>
      </w:pPr>
      <w:r>
        <w:rPr>
          <w:rStyle w:val="FootnoteReference"/>
        </w:rPr>
        <w:footnoteRef/>
      </w:r>
      <w:r>
        <w:t xml:space="preserve"> </w:t>
      </w:r>
      <w:hyperlink r:id="rId1" w:history="1">
        <w:r w:rsidRPr="00660C53">
          <w:rPr>
            <w:rStyle w:val="Hyperlink"/>
            <w:sz w:val="16"/>
            <w:szCs w:val="16"/>
          </w:rPr>
          <w:t xml:space="preserve">The Case for Inclusion@Work </w:t>
        </w:r>
        <w:r w:rsidR="0070702F">
          <w:rPr>
            <w:rStyle w:val="Hyperlink"/>
            <w:sz w:val="16"/>
            <w:szCs w:val="16"/>
          </w:rPr>
          <w:t>|</w:t>
        </w:r>
        <w:r w:rsidR="0070702F" w:rsidRPr="00660C53">
          <w:rPr>
            <w:rStyle w:val="Hyperlink"/>
            <w:sz w:val="16"/>
            <w:szCs w:val="16"/>
          </w:rPr>
          <w:t xml:space="preserve"> </w:t>
        </w:r>
        <w:r w:rsidRPr="00660C53">
          <w:rPr>
            <w:rStyle w:val="Hyperlink"/>
            <w:sz w:val="16"/>
            <w:szCs w:val="16"/>
          </w:rPr>
          <w:t>Diversity Council Australia (dca.org.au)</w:t>
        </w:r>
      </w:hyperlink>
      <w:r>
        <w:rPr>
          <w:rStyle w:val="Hyperlink"/>
          <w:sz w:val="16"/>
          <w:szCs w:val="16"/>
        </w:rPr>
        <w:t xml:space="preserve"> </w:t>
      </w:r>
    </w:p>
  </w:footnote>
  <w:footnote w:id="3">
    <w:p w14:paraId="26F58B51" w14:textId="6802A9B5" w:rsidR="00E3133B" w:rsidRPr="00660C53" w:rsidRDefault="00E3133B" w:rsidP="00E3133B">
      <w:pPr>
        <w:pStyle w:val="FootnoteText"/>
        <w:spacing w:line="360" w:lineRule="auto"/>
        <w:rPr>
          <w:sz w:val="16"/>
          <w:szCs w:val="16"/>
        </w:rPr>
      </w:pPr>
      <w:r w:rsidRPr="00660C53">
        <w:rPr>
          <w:rStyle w:val="FootnoteReference"/>
          <w:sz w:val="16"/>
          <w:szCs w:val="16"/>
        </w:rPr>
        <w:footnoteRef/>
      </w:r>
      <w:r w:rsidRPr="00660C53">
        <w:rPr>
          <w:sz w:val="16"/>
          <w:szCs w:val="16"/>
        </w:rPr>
        <w:t xml:space="preserve"> </w:t>
      </w:r>
      <w:hyperlink r:id="rId2" w:history="1">
        <w:r w:rsidRPr="00660C53">
          <w:rPr>
            <w:rStyle w:val="Hyperlink"/>
            <w:sz w:val="16"/>
            <w:szCs w:val="16"/>
          </w:rPr>
          <w:t xml:space="preserve">What is Diversity, Inclusion &amp; Intersectionality? </w:t>
        </w:r>
        <w:r w:rsidR="0070702F">
          <w:rPr>
            <w:rStyle w:val="Hyperlink"/>
            <w:sz w:val="16"/>
            <w:szCs w:val="16"/>
          </w:rPr>
          <w:t>|</w:t>
        </w:r>
        <w:r w:rsidR="0070702F" w:rsidRPr="00660C53">
          <w:rPr>
            <w:rStyle w:val="Hyperlink"/>
            <w:sz w:val="16"/>
            <w:szCs w:val="16"/>
          </w:rPr>
          <w:t xml:space="preserve"> </w:t>
        </w:r>
        <w:r w:rsidRPr="00660C53">
          <w:rPr>
            <w:rStyle w:val="Hyperlink"/>
            <w:sz w:val="16"/>
            <w:szCs w:val="16"/>
          </w:rPr>
          <w:t>Diversity Council Australia (dca.org.au)</w:t>
        </w:r>
      </w:hyperlink>
      <w:r w:rsidRPr="00660C53">
        <w:rPr>
          <w:rStyle w:val="Hyperlink"/>
          <w:sz w:val="16"/>
          <w:szCs w:val="16"/>
        </w:rPr>
        <w:t>.</w:t>
      </w:r>
    </w:p>
  </w:footnote>
  <w:footnote w:id="4">
    <w:p w14:paraId="34EE6C75" w14:textId="77777777" w:rsidR="00E3133B" w:rsidRPr="00660C53" w:rsidRDefault="00E3133B" w:rsidP="00E3133B">
      <w:pPr>
        <w:pStyle w:val="FootnoteText"/>
        <w:spacing w:line="360" w:lineRule="auto"/>
        <w:rPr>
          <w:sz w:val="16"/>
          <w:szCs w:val="16"/>
        </w:rPr>
      </w:pPr>
      <w:r w:rsidRPr="00660C53">
        <w:rPr>
          <w:rStyle w:val="FootnoteReference"/>
          <w:sz w:val="16"/>
          <w:szCs w:val="16"/>
        </w:rPr>
        <w:footnoteRef/>
      </w:r>
      <w:r w:rsidRPr="00660C53">
        <w:rPr>
          <w:sz w:val="16"/>
          <w:szCs w:val="16"/>
        </w:rPr>
        <w:t xml:space="preserve"> </w:t>
      </w:r>
      <w:hyperlink r:id="rId3" w:history="1">
        <w:r w:rsidRPr="00660C53">
          <w:rPr>
            <w:rStyle w:val="Hyperlink"/>
            <w:sz w:val="16"/>
            <w:szCs w:val="16"/>
          </w:rPr>
          <w:t>Understanding intersectionality | vic.gov.au (www.vic.gov.au)</w:t>
        </w:r>
      </w:hyperlink>
    </w:p>
  </w:footnote>
  <w:footnote w:id="5">
    <w:p w14:paraId="39C389AA" w14:textId="39DDE404" w:rsidR="00E3133B" w:rsidRPr="00660C53" w:rsidRDefault="00E3133B" w:rsidP="00E3133B">
      <w:pPr>
        <w:pStyle w:val="FootnoteText"/>
        <w:spacing w:line="360" w:lineRule="auto"/>
        <w:rPr>
          <w:sz w:val="16"/>
          <w:szCs w:val="16"/>
        </w:rPr>
      </w:pPr>
      <w:r w:rsidRPr="00660C53">
        <w:rPr>
          <w:rStyle w:val="FootnoteReference"/>
          <w:sz w:val="16"/>
          <w:szCs w:val="16"/>
        </w:rPr>
        <w:footnoteRef/>
      </w:r>
      <w:r w:rsidRPr="00660C53">
        <w:rPr>
          <w:sz w:val="16"/>
          <w:szCs w:val="16"/>
        </w:rPr>
        <w:t xml:space="preserve"> </w:t>
      </w:r>
      <w:hyperlink r:id="rId4" w:history="1">
        <w:r w:rsidR="007A26A2">
          <w:rPr>
            <w:rStyle w:val="Hyperlink"/>
            <w:sz w:val="16"/>
            <w:szCs w:val="16"/>
          </w:rPr>
          <w:t>Indigenous Australians: Aboriginal and Torres Strait Islander people | AIATSIS corporate website (aiatsis.gov.au)</w:t>
        </w:r>
      </w:hyperlink>
    </w:p>
  </w:footnote>
  <w:footnote w:id="6">
    <w:p w14:paraId="1D850B56" w14:textId="10815335" w:rsidR="00E3133B" w:rsidRPr="00660C53" w:rsidRDefault="00E3133B" w:rsidP="00E3133B">
      <w:pPr>
        <w:pStyle w:val="FootnoteText"/>
        <w:spacing w:line="360" w:lineRule="auto"/>
        <w:rPr>
          <w:sz w:val="16"/>
          <w:szCs w:val="16"/>
        </w:rPr>
      </w:pPr>
      <w:r w:rsidRPr="00660C53">
        <w:rPr>
          <w:rStyle w:val="FootnoteReference"/>
          <w:sz w:val="16"/>
          <w:szCs w:val="16"/>
        </w:rPr>
        <w:footnoteRef/>
      </w:r>
      <w:r w:rsidRPr="00660C53">
        <w:rPr>
          <w:sz w:val="16"/>
          <w:szCs w:val="16"/>
        </w:rPr>
        <w:t xml:space="preserve"> </w:t>
      </w:r>
      <w:hyperlink r:id="rId5" w:anchor=":~:text=Aboriginal%20and%20Torres%20Strait%20Islander,cultural%20traditions%20(AIHW%202015)." w:history="1">
        <w:r w:rsidRPr="00660C53">
          <w:rPr>
            <w:rStyle w:val="Hyperlink"/>
            <w:sz w:val="16"/>
            <w:szCs w:val="16"/>
          </w:rPr>
          <w:t xml:space="preserve">Profile of First Nations people </w:t>
        </w:r>
        <w:r w:rsidR="00013216">
          <w:rPr>
            <w:rStyle w:val="Hyperlink"/>
            <w:sz w:val="16"/>
            <w:szCs w:val="16"/>
          </w:rPr>
          <w:t>|</w:t>
        </w:r>
        <w:r w:rsidRPr="00660C53">
          <w:rPr>
            <w:rStyle w:val="Hyperlink"/>
            <w:sz w:val="16"/>
            <w:szCs w:val="16"/>
          </w:rPr>
          <w:t xml:space="preserve"> Australian Institute of Health and Welfare (aihw.gov.au)</w:t>
        </w:r>
      </w:hyperlink>
    </w:p>
  </w:footnote>
  <w:footnote w:id="7">
    <w:p w14:paraId="1410AE26" w14:textId="77777777" w:rsidR="00E3133B" w:rsidRPr="003F3577" w:rsidRDefault="00E3133B" w:rsidP="00E3133B">
      <w:pPr>
        <w:pStyle w:val="FootnoteText"/>
        <w:spacing w:line="360" w:lineRule="auto"/>
        <w:rPr>
          <w:rStyle w:val="Hyperlink"/>
          <w:sz w:val="16"/>
          <w:szCs w:val="16"/>
        </w:rPr>
      </w:pPr>
      <w:r w:rsidRPr="00660C53">
        <w:rPr>
          <w:rStyle w:val="FootnoteReference"/>
          <w:sz w:val="16"/>
          <w:szCs w:val="16"/>
        </w:rPr>
        <w:footnoteRef/>
      </w:r>
      <w:r w:rsidRPr="00660C53">
        <w:rPr>
          <w:sz w:val="16"/>
          <w:szCs w:val="16"/>
        </w:rPr>
        <w:t xml:space="preserve"> </w:t>
      </w:r>
      <w:hyperlink r:id="rId6" w:history="1">
        <w:r w:rsidRPr="00660C53">
          <w:rPr>
            <w:rStyle w:val="Hyperlink"/>
            <w:sz w:val="16"/>
            <w:szCs w:val="16"/>
          </w:rPr>
          <w:t>Culturally and linguistically diverse | Respect@Work (respectatwork.gov.au)</w:t>
        </w:r>
      </w:hyperlink>
    </w:p>
  </w:footnote>
  <w:footnote w:id="8">
    <w:p w14:paraId="5EF59B5B" w14:textId="0CE397B7"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7" w:history="1">
        <w:r w:rsidR="00CA71D5">
          <w:rPr>
            <w:rStyle w:val="Hyperlink"/>
            <w:sz w:val="16"/>
            <w:szCs w:val="16"/>
          </w:rPr>
          <w:t>Chapter 4: Gender and Culturally and Racially Marginalised Employees | Gender Equality Commission</w:t>
        </w:r>
      </w:hyperlink>
    </w:p>
  </w:footnote>
  <w:footnote w:id="9">
    <w:p w14:paraId="0F55CAB4" w14:textId="124006DF"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8" w:history="1">
        <w:r w:rsidRPr="00B23576">
          <w:rPr>
            <w:rStyle w:val="Hyperlink"/>
            <w:sz w:val="16"/>
            <w:szCs w:val="16"/>
          </w:rPr>
          <w:t xml:space="preserve">CARM women in leadership </w:t>
        </w:r>
        <w:r w:rsidR="00013216">
          <w:rPr>
            <w:rStyle w:val="Hyperlink"/>
            <w:sz w:val="16"/>
            <w:szCs w:val="16"/>
          </w:rPr>
          <w:t>|</w:t>
        </w:r>
        <w:r w:rsidR="00013216" w:rsidRPr="00B23576">
          <w:rPr>
            <w:rStyle w:val="Hyperlink"/>
            <w:sz w:val="16"/>
            <w:szCs w:val="16"/>
          </w:rPr>
          <w:t xml:space="preserve"> </w:t>
        </w:r>
        <w:r w:rsidRPr="00B23576">
          <w:rPr>
            <w:rStyle w:val="Hyperlink"/>
            <w:sz w:val="16"/>
            <w:szCs w:val="16"/>
          </w:rPr>
          <w:t>Diversity Council Australia (dca.org.au)</w:t>
        </w:r>
      </w:hyperlink>
    </w:p>
  </w:footnote>
  <w:footnote w:id="10">
    <w:p w14:paraId="694E0A4B" w14:textId="7DECC3F1"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9" w:history="1">
        <w:r w:rsidR="0070702F">
          <w:rPr>
            <w:rStyle w:val="Hyperlink"/>
            <w:sz w:val="16"/>
            <w:szCs w:val="16"/>
          </w:rPr>
          <w:t>United Nations Convention on the Rights of Persons with Disabilities | Australian Human Rights Commission (humanrights.gov.au)</w:t>
        </w:r>
      </w:hyperlink>
    </w:p>
  </w:footnote>
  <w:footnote w:id="11">
    <w:p w14:paraId="71EDD435" w14:textId="77777777"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10" w:history="1">
        <w:r w:rsidRPr="00B23576">
          <w:rPr>
            <w:rStyle w:val="Hyperlink"/>
            <w:sz w:val="16"/>
            <w:szCs w:val="16"/>
          </w:rPr>
          <w:t>Supporting children with neurodiversity | Australian Institute of Family Studies (aifs.gov.au)</w:t>
        </w:r>
      </w:hyperlink>
    </w:p>
  </w:footnote>
  <w:footnote w:id="12">
    <w:p w14:paraId="4BF2E3D9" w14:textId="7F25F2BA"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11" w:history="1">
        <w:r w:rsidRPr="00B23576">
          <w:rPr>
            <w:rStyle w:val="Hyperlink"/>
            <w:sz w:val="16"/>
            <w:szCs w:val="16"/>
          </w:rPr>
          <w:t xml:space="preserve">Neurodivergent, neurodiversity and neurotypical: a guide to the terms </w:t>
        </w:r>
        <w:r w:rsidR="00013216">
          <w:rPr>
            <w:rStyle w:val="Hyperlink"/>
            <w:sz w:val="16"/>
            <w:szCs w:val="16"/>
          </w:rPr>
          <w:t>|</w:t>
        </w:r>
        <w:r w:rsidR="00013216" w:rsidRPr="00B23576">
          <w:rPr>
            <w:rStyle w:val="Hyperlink"/>
            <w:sz w:val="16"/>
            <w:szCs w:val="16"/>
          </w:rPr>
          <w:t xml:space="preserve"> </w:t>
        </w:r>
        <w:r w:rsidRPr="00B23576">
          <w:rPr>
            <w:rStyle w:val="Hyperlink"/>
            <w:sz w:val="16"/>
            <w:szCs w:val="16"/>
          </w:rPr>
          <w:t>The Brain Charity</w:t>
        </w:r>
      </w:hyperlink>
    </w:p>
  </w:footnote>
  <w:footnote w:id="13">
    <w:p w14:paraId="401BD991" w14:textId="6FE60A6F" w:rsidR="00E3133B" w:rsidRPr="00B23576" w:rsidRDefault="00E3133B" w:rsidP="00E3133B">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12" w:history="1">
        <w:r w:rsidRPr="00B23576">
          <w:rPr>
            <w:rStyle w:val="Hyperlink"/>
            <w:sz w:val="16"/>
            <w:szCs w:val="16"/>
          </w:rPr>
          <w:t xml:space="preserve">LGBTIQ </w:t>
        </w:r>
        <w:r w:rsidR="007A26A2">
          <w:rPr>
            <w:rStyle w:val="Hyperlink"/>
            <w:sz w:val="16"/>
            <w:szCs w:val="16"/>
          </w:rPr>
          <w:t>–</w:t>
        </w:r>
        <w:r w:rsidRPr="00B23576">
          <w:rPr>
            <w:rStyle w:val="Hyperlink"/>
            <w:sz w:val="16"/>
            <w:szCs w:val="16"/>
          </w:rPr>
          <w:t xml:space="preserve"> Overview </w:t>
        </w:r>
        <w:r w:rsidR="007A26A2">
          <w:rPr>
            <w:rStyle w:val="Hyperlink"/>
            <w:sz w:val="16"/>
            <w:szCs w:val="16"/>
          </w:rPr>
          <w:t>|</w:t>
        </w:r>
        <w:r w:rsidR="007A26A2" w:rsidRPr="00B23576">
          <w:rPr>
            <w:rStyle w:val="Hyperlink"/>
            <w:sz w:val="16"/>
            <w:szCs w:val="16"/>
          </w:rPr>
          <w:t xml:space="preserve"> </w:t>
        </w:r>
        <w:r w:rsidRPr="00B23576">
          <w:rPr>
            <w:rStyle w:val="Hyperlink"/>
            <w:sz w:val="16"/>
            <w:szCs w:val="16"/>
          </w:rPr>
          <w:t>Diversity Council Australia (dca.org.au)</w:t>
        </w:r>
      </w:hyperlink>
    </w:p>
  </w:footnote>
  <w:footnote w:id="14">
    <w:p w14:paraId="6610CF3C" w14:textId="27F92E78" w:rsidR="00E3133B" w:rsidRPr="00535AD2" w:rsidRDefault="00E3133B" w:rsidP="00535AD2">
      <w:pPr>
        <w:pStyle w:val="FootnoteText"/>
        <w:spacing w:before="120" w:after="120"/>
        <w:rPr>
          <w:sz w:val="16"/>
          <w:szCs w:val="16"/>
        </w:rPr>
      </w:pPr>
      <w:r w:rsidRPr="00B23576">
        <w:rPr>
          <w:rStyle w:val="FootnoteReference"/>
          <w:sz w:val="16"/>
          <w:szCs w:val="16"/>
        </w:rPr>
        <w:footnoteRef/>
      </w:r>
      <w:r w:rsidRPr="00B23576">
        <w:rPr>
          <w:sz w:val="16"/>
          <w:szCs w:val="16"/>
        </w:rPr>
        <w:t xml:space="preserve"> </w:t>
      </w:r>
      <w:hyperlink r:id="rId13" w:history="1">
        <w:r w:rsidRPr="00B23576">
          <w:rPr>
            <w:rStyle w:val="Hyperlink"/>
            <w:sz w:val="16"/>
            <w:szCs w:val="16"/>
          </w:rPr>
          <w:t xml:space="preserve"> </w:t>
        </w:r>
      </w:hyperlink>
      <w:hyperlink r:id="rId14" w:history="1">
        <w:r w:rsidR="007A26A2">
          <w:rPr>
            <w:rStyle w:val="Hyperlink"/>
            <w:sz w:val="16"/>
            <w:szCs w:val="16"/>
          </w:rPr>
          <w:t>Using Inclusive Language -– UQ Guide I University of Queensland (staff.uq.edu.au)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4B5A" w14:textId="2F676B40" w:rsidR="00F04EA7" w:rsidRPr="007215EF" w:rsidRDefault="005D1C33" w:rsidP="007215EF">
    <w:r>
      <w:rPr>
        <w:noProof/>
      </w:rPr>
      <mc:AlternateContent>
        <mc:Choice Requires="wps">
          <w:drawing>
            <wp:anchor distT="0" distB="0" distL="114300" distR="114300" simplePos="0" relativeHeight="251658254" behindDoc="0" locked="1" layoutInCell="1" allowOverlap="1" wp14:anchorId="5F60518A" wp14:editId="1FE77381">
              <wp:simplePos x="0" y="0"/>
              <wp:positionH relativeFrom="page">
                <wp:posOffset>-11430</wp:posOffset>
              </wp:positionH>
              <wp:positionV relativeFrom="page">
                <wp:posOffset>3504565</wp:posOffset>
              </wp:positionV>
              <wp:extent cx="7559675" cy="7199630"/>
              <wp:effectExtent l="0" t="0" r="3175" b="127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19963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aclsh="http://schemas.microsoft.com/office/drawing/2020/classificationShape" xmlns:a16="http://schemas.microsoft.com/office/drawing/2014/main" xmlns:pic="http://schemas.openxmlformats.org/drawingml/2006/picture" xmlns:a14="http://schemas.microsoft.com/office/drawing/2010/main" xmlns:asvg="http://schemas.microsoft.com/office/drawing/2016/SVG/main">
          <w:pict w14:anchorId="2D31CA2A">
            <v:rect id="Rectangle 11" style="position:absolute;margin-left:-.9pt;margin-top:275.95pt;width:595.25pt;height:566.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b898c9 [1945]" stroked="f" strokeweight="1pt" w14:anchorId="3EE792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">
              <w10:wrap anchorx="page" anchory="page"/>
              <w10:anchorlock/>
            </v:rect>
          </w:pict>
        </mc:Fallback>
      </mc:AlternateContent>
    </w:r>
    <w:r w:rsidR="00F04EA7" w:rsidRPr="007215EF">
      <w:rPr>
        <w:noProof/>
      </w:rPr>
      <w:drawing>
        <wp:anchor distT="0" distB="0" distL="114300" distR="114300" simplePos="0" relativeHeight="251658240" behindDoc="0" locked="1" layoutInCell="1" allowOverlap="1" wp14:anchorId="46BD6188" wp14:editId="6A5386DB">
          <wp:simplePos x="0" y="0"/>
          <wp:positionH relativeFrom="margin">
            <wp:align>left</wp:align>
          </wp:positionH>
          <wp:positionV relativeFrom="page">
            <wp:align>top</wp:align>
          </wp:positionV>
          <wp:extent cx="2235600" cy="1058400"/>
          <wp:effectExtent l="0" t="0" r="0" b="8890"/>
          <wp:wrapNone/>
          <wp:docPr id="405271342"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1AE69" w14:textId="2581889B" w:rsidR="00F04EA7" w:rsidRPr="005965BC" w:rsidRDefault="000A5302" w:rsidP="005965BC">
    <w:pPr>
      <w:pStyle w:val="Header"/>
    </w:pPr>
    <w:r w:rsidRPr="00207E18">
      <w:rPr>
        <w:b/>
        <w:bCs/>
        <w:noProof/>
        <w:sz w:val="28"/>
        <w:szCs w:val="28"/>
      </w:rPr>
      <w:drawing>
        <wp:anchor distT="0" distB="0" distL="114300" distR="114300" simplePos="0" relativeHeight="251658241" behindDoc="1" locked="0" layoutInCell="1" allowOverlap="1" wp14:anchorId="1E8FCFD9" wp14:editId="24BECB24">
          <wp:simplePos x="0" y="0"/>
          <wp:positionH relativeFrom="margin">
            <wp:posOffset>-718820</wp:posOffset>
          </wp:positionH>
          <wp:positionV relativeFrom="margin">
            <wp:posOffset>-459740</wp:posOffset>
          </wp:positionV>
          <wp:extent cx="7560000" cy="9409672"/>
          <wp:effectExtent l="0" t="0" r="3175" b="1270"/>
          <wp:wrapNone/>
          <wp:docPr id="447336960" name="Picture 447336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36960" name="Picture 44733696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12043"/>
                  <a:stretch/>
                </pic:blipFill>
                <pic:spPr bwMode="auto">
                  <a:xfrm>
                    <a:off x="0" y="0"/>
                    <a:ext cx="7560000" cy="9409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154CC" w14:textId="038094E2" w:rsidR="006752ED" w:rsidRDefault="00675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A985" w14:textId="447A4298" w:rsidR="00535AD2" w:rsidRDefault="00C40AC1" w:rsidP="00535AD2">
    <w:pPr>
      <w:pStyle w:val="Header-Keyline"/>
    </w:pPr>
    <w:r>
      <w:rPr>
        <w:rStyle w:val="Strong"/>
      </w:rPr>
      <w:t>Inclusion and diversity strategy 2024–2028</w:t>
    </w:r>
    <w:r w:rsidR="00535AD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E8BB5" w14:textId="2D3B3247" w:rsidR="00E3133B" w:rsidRDefault="00E3133B" w:rsidP="00E3133B">
    <w:pPr>
      <w:pStyle w:val="Header-KeylineRight"/>
    </w:pPr>
    <w:r>
      <w:fldChar w:fldCharType="begin"/>
    </w:r>
    <w:r>
      <w:instrText xml:space="preserve"> STYLEREF  "Heading 1"  \* MERGEFORMAT </w:instrText>
    </w:r>
    <w:r>
      <w:fldChar w:fldCharType="separate"/>
    </w:r>
    <w:r w:rsidR="00B732EA">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FBB1A" w14:textId="7527E126" w:rsidR="00E3133B" w:rsidRDefault="00E313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E111" w14:textId="74A2C184" w:rsidR="00E3133B" w:rsidRPr="00535AD2" w:rsidRDefault="00535AD2" w:rsidP="00E3133B">
    <w:pPr>
      <w:pStyle w:val="Header-Keyline"/>
      <w:rPr>
        <w:b/>
        <w:bCs/>
      </w:rPr>
    </w:pPr>
    <w:r w:rsidRPr="00535AD2">
      <w:rPr>
        <w:rStyle w:val="Strong"/>
        <w:b w:val="0"/>
        <w:bCs w:val="0"/>
      </w:rPr>
      <w:t>Productivity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91DB" w14:textId="4B29E2E6" w:rsidR="00E3133B" w:rsidRPr="00535AD2" w:rsidRDefault="00C40AC1" w:rsidP="00E3133B">
    <w:pPr>
      <w:pStyle w:val="Header-KeylineRight"/>
      <w:rPr>
        <w:b/>
        <w:bCs/>
      </w:rPr>
    </w:pPr>
    <w:r>
      <w:rPr>
        <w:rStyle w:val="Strong"/>
        <w:b w:val="0"/>
        <w:bCs w:val="0"/>
      </w:rPr>
      <w:t>Inclusion and diversity strategy 2024–2028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CCFFD" w14:textId="3391A79F" w:rsidR="00E3133B" w:rsidRDefault="00E313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803B" w14:textId="3ED17F3F" w:rsidR="006752ED" w:rsidRDefault="009774D2" w:rsidP="009774D2">
    <w:pPr>
      <w:pStyle w:val="Header-Keyline"/>
    </w:pPr>
    <w:r>
      <w:t>Productivity Commission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BD971" w14:textId="4EB2C92A" w:rsidR="000741C8" w:rsidRPr="00201320" w:rsidRDefault="009774D2" w:rsidP="00160FEC">
    <w:pPr>
      <w:pStyle w:val="Header-KeylineRight"/>
      <w:rPr>
        <w:rStyle w:val="Strong"/>
        <w:b w:val="0"/>
        <w:bCs w:val="0"/>
      </w:rPr>
    </w:pPr>
    <w:r>
      <w:rPr>
        <w:rStyle w:val="Strong"/>
        <w:b w:val="0"/>
        <w:bCs w:val="0"/>
      </w:rPr>
      <w:t xml:space="preserve">Inclusion and diversity strategy 2024–28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2D0203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BF1900"/>
    <w:multiLevelType w:val="hybridMultilevel"/>
    <w:tmpl w:val="B19C1BE2"/>
    <w:lvl w:ilvl="0" w:tplc="0C090003">
      <w:start w:val="1"/>
      <w:numFmt w:val="bullet"/>
      <w:lvlText w:val="o"/>
      <w:lvlJc w:val="left"/>
      <w:pPr>
        <w:ind w:left="2143" w:hanging="360"/>
      </w:pPr>
      <w:rPr>
        <w:rFonts w:ascii="Courier New" w:hAnsi="Courier New" w:cs="Courier New" w:hint="default"/>
        <w:color w:val="auto"/>
      </w:rPr>
    </w:lvl>
    <w:lvl w:ilvl="1" w:tplc="FFFFFFFF">
      <w:start w:val="1"/>
      <w:numFmt w:val="bullet"/>
      <w:lvlText w:val="o"/>
      <w:lvlJc w:val="left"/>
      <w:pPr>
        <w:ind w:left="2863" w:hanging="360"/>
      </w:pPr>
      <w:rPr>
        <w:rFonts w:ascii="Courier New" w:hAnsi="Courier New" w:cs="Courier New" w:hint="default"/>
      </w:rPr>
    </w:lvl>
    <w:lvl w:ilvl="2" w:tplc="FFFFFFFF" w:tentative="1">
      <w:start w:val="1"/>
      <w:numFmt w:val="bullet"/>
      <w:lvlText w:val=""/>
      <w:lvlJc w:val="left"/>
      <w:pPr>
        <w:ind w:left="3583" w:hanging="360"/>
      </w:pPr>
      <w:rPr>
        <w:rFonts w:ascii="Wingdings" w:hAnsi="Wingdings" w:hint="default"/>
      </w:rPr>
    </w:lvl>
    <w:lvl w:ilvl="3" w:tplc="FFFFFFFF" w:tentative="1">
      <w:start w:val="1"/>
      <w:numFmt w:val="bullet"/>
      <w:lvlText w:val=""/>
      <w:lvlJc w:val="left"/>
      <w:pPr>
        <w:ind w:left="4303" w:hanging="360"/>
      </w:pPr>
      <w:rPr>
        <w:rFonts w:ascii="Symbol" w:hAnsi="Symbol" w:hint="default"/>
      </w:rPr>
    </w:lvl>
    <w:lvl w:ilvl="4" w:tplc="FFFFFFFF" w:tentative="1">
      <w:start w:val="1"/>
      <w:numFmt w:val="bullet"/>
      <w:lvlText w:val="o"/>
      <w:lvlJc w:val="left"/>
      <w:pPr>
        <w:ind w:left="5023" w:hanging="360"/>
      </w:pPr>
      <w:rPr>
        <w:rFonts w:ascii="Courier New" w:hAnsi="Courier New" w:cs="Courier New" w:hint="default"/>
      </w:rPr>
    </w:lvl>
    <w:lvl w:ilvl="5" w:tplc="FFFFFFFF" w:tentative="1">
      <w:start w:val="1"/>
      <w:numFmt w:val="bullet"/>
      <w:lvlText w:val=""/>
      <w:lvlJc w:val="left"/>
      <w:pPr>
        <w:ind w:left="5743" w:hanging="360"/>
      </w:pPr>
      <w:rPr>
        <w:rFonts w:ascii="Wingdings" w:hAnsi="Wingdings" w:hint="default"/>
      </w:rPr>
    </w:lvl>
    <w:lvl w:ilvl="6" w:tplc="FFFFFFFF" w:tentative="1">
      <w:start w:val="1"/>
      <w:numFmt w:val="bullet"/>
      <w:lvlText w:val=""/>
      <w:lvlJc w:val="left"/>
      <w:pPr>
        <w:ind w:left="6463" w:hanging="360"/>
      </w:pPr>
      <w:rPr>
        <w:rFonts w:ascii="Symbol" w:hAnsi="Symbol" w:hint="default"/>
      </w:rPr>
    </w:lvl>
    <w:lvl w:ilvl="7" w:tplc="FFFFFFFF" w:tentative="1">
      <w:start w:val="1"/>
      <w:numFmt w:val="bullet"/>
      <w:lvlText w:val="o"/>
      <w:lvlJc w:val="left"/>
      <w:pPr>
        <w:ind w:left="7183" w:hanging="360"/>
      </w:pPr>
      <w:rPr>
        <w:rFonts w:ascii="Courier New" w:hAnsi="Courier New" w:cs="Courier New" w:hint="default"/>
      </w:rPr>
    </w:lvl>
    <w:lvl w:ilvl="8" w:tplc="FFFFFFFF" w:tentative="1">
      <w:start w:val="1"/>
      <w:numFmt w:val="bullet"/>
      <w:lvlText w:val=""/>
      <w:lvlJc w:val="left"/>
      <w:pPr>
        <w:ind w:left="7903"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AE2344"/>
    <w:multiLevelType w:val="hybridMultilevel"/>
    <w:tmpl w:val="1AE2C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D83680"/>
    <w:multiLevelType w:val="hybridMultilevel"/>
    <w:tmpl w:val="7E0C135C"/>
    <w:lvl w:ilvl="0" w:tplc="FFFFFFFF">
      <w:start w:val="1"/>
      <w:numFmt w:val="bullet"/>
      <w:lvlText w:val=""/>
      <w:lvlJc w:val="left"/>
      <w:pPr>
        <w:ind w:left="2143" w:hanging="360"/>
      </w:pPr>
      <w:rPr>
        <w:rFonts w:ascii="Symbol" w:hAnsi="Symbol" w:hint="default"/>
        <w:color w:val="auto"/>
        <w:sz w:val="22"/>
        <w:szCs w:val="22"/>
      </w:rPr>
    </w:lvl>
    <w:lvl w:ilvl="1" w:tplc="2A02D64A">
      <w:start w:val="1"/>
      <w:numFmt w:val="bullet"/>
      <w:lvlText w:val=""/>
      <w:lvlJc w:val="left"/>
      <w:pPr>
        <w:ind w:left="720" w:hanging="360"/>
      </w:pPr>
      <w:rPr>
        <w:rFonts w:ascii="Symbol" w:hAnsi="Symbol" w:hint="default"/>
        <w:color w:val="auto"/>
      </w:rPr>
    </w:lvl>
    <w:lvl w:ilvl="2" w:tplc="FFFFFFFF" w:tentative="1">
      <w:start w:val="1"/>
      <w:numFmt w:val="bullet"/>
      <w:lvlText w:val=""/>
      <w:lvlJc w:val="left"/>
      <w:pPr>
        <w:ind w:left="3583" w:hanging="360"/>
      </w:pPr>
      <w:rPr>
        <w:rFonts w:ascii="Wingdings" w:hAnsi="Wingdings" w:hint="default"/>
      </w:rPr>
    </w:lvl>
    <w:lvl w:ilvl="3" w:tplc="FFFFFFFF" w:tentative="1">
      <w:start w:val="1"/>
      <w:numFmt w:val="bullet"/>
      <w:lvlText w:val=""/>
      <w:lvlJc w:val="left"/>
      <w:pPr>
        <w:ind w:left="4303" w:hanging="360"/>
      </w:pPr>
      <w:rPr>
        <w:rFonts w:ascii="Symbol" w:hAnsi="Symbol" w:hint="default"/>
      </w:rPr>
    </w:lvl>
    <w:lvl w:ilvl="4" w:tplc="FFFFFFFF" w:tentative="1">
      <w:start w:val="1"/>
      <w:numFmt w:val="bullet"/>
      <w:lvlText w:val="o"/>
      <w:lvlJc w:val="left"/>
      <w:pPr>
        <w:ind w:left="5023" w:hanging="360"/>
      </w:pPr>
      <w:rPr>
        <w:rFonts w:ascii="Courier New" w:hAnsi="Courier New" w:cs="Courier New" w:hint="default"/>
      </w:rPr>
    </w:lvl>
    <w:lvl w:ilvl="5" w:tplc="FFFFFFFF" w:tentative="1">
      <w:start w:val="1"/>
      <w:numFmt w:val="bullet"/>
      <w:lvlText w:val=""/>
      <w:lvlJc w:val="left"/>
      <w:pPr>
        <w:ind w:left="5743" w:hanging="360"/>
      </w:pPr>
      <w:rPr>
        <w:rFonts w:ascii="Wingdings" w:hAnsi="Wingdings" w:hint="default"/>
      </w:rPr>
    </w:lvl>
    <w:lvl w:ilvl="6" w:tplc="FFFFFFFF" w:tentative="1">
      <w:start w:val="1"/>
      <w:numFmt w:val="bullet"/>
      <w:lvlText w:val=""/>
      <w:lvlJc w:val="left"/>
      <w:pPr>
        <w:ind w:left="6463" w:hanging="360"/>
      </w:pPr>
      <w:rPr>
        <w:rFonts w:ascii="Symbol" w:hAnsi="Symbol" w:hint="default"/>
      </w:rPr>
    </w:lvl>
    <w:lvl w:ilvl="7" w:tplc="FFFFFFFF" w:tentative="1">
      <w:start w:val="1"/>
      <w:numFmt w:val="bullet"/>
      <w:lvlText w:val="o"/>
      <w:lvlJc w:val="left"/>
      <w:pPr>
        <w:ind w:left="7183" w:hanging="360"/>
      </w:pPr>
      <w:rPr>
        <w:rFonts w:ascii="Courier New" w:hAnsi="Courier New" w:cs="Courier New" w:hint="default"/>
      </w:rPr>
    </w:lvl>
    <w:lvl w:ilvl="8" w:tplc="FFFFFFFF" w:tentative="1">
      <w:start w:val="1"/>
      <w:numFmt w:val="bullet"/>
      <w:lvlText w:val=""/>
      <w:lvlJc w:val="left"/>
      <w:pPr>
        <w:ind w:left="7903" w:hanging="360"/>
      </w:pPr>
      <w:rPr>
        <w:rFonts w:ascii="Wingdings" w:hAnsi="Wingding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07432D"/>
    <w:multiLevelType w:val="hybridMultilevel"/>
    <w:tmpl w:val="7D72052A"/>
    <w:lvl w:ilvl="0" w:tplc="57BAED74">
      <w:start w:val="1"/>
      <w:numFmt w:val="bullet"/>
      <w:lvlText w:val=""/>
      <w:lvlJc w:val="left"/>
      <w:pPr>
        <w:ind w:left="2143" w:hanging="360"/>
      </w:pPr>
      <w:rPr>
        <w:rFonts w:ascii="Symbol" w:hAnsi="Symbol" w:hint="default"/>
        <w:color w:val="auto"/>
        <w:sz w:val="22"/>
        <w:szCs w:val="22"/>
      </w:rPr>
    </w:lvl>
    <w:lvl w:ilvl="1" w:tplc="8D403C82">
      <w:start w:val="1"/>
      <w:numFmt w:val="bullet"/>
      <w:lvlText w:val="o"/>
      <w:lvlJc w:val="left"/>
      <w:pPr>
        <w:ind w:left="2863" w:hanging="360"/>
      </w:pPr>
      <w:rPr>
        <w:rFonts w:ascii="Courier New" w:hAnsi="Courier New" w:cs="Courier New" w:hint="default"/>
        <w:color w:val="auto"/>
      </w:rPr>
    </w:lvl>
    <w:lvl w:ilvl="2" w:tplc="0C090005" w:tentative="1">
      <w:start w:val="1"/>
      <w:numFmt w:val="bullet"/>
      <w:lvlText w:val=""/>
      <w:lvlJc w:val="left"/>
      <w:pPr>
        <w:ind w:left="3583" w:hanging="360"/>
      </w:pPr>
      <w:rPr>
        <w:rFonts w:ascii="Wingdings" w:hAnsi="Wingdings" w:hint="default"/>
      </w:rPr>
    </w:lvl>
    <w:lvl w:ilvl="3" w:tplc="0C090001" w:tentative="1">
      <w:start w:val="1"/>
      <w:numFmt w:val="bullet"/>
      <w:lvlText w:val=""/>
      <w:lvlJc w:val="left"/>
      <w:pPr>
        <w:ind w:left="4303" w:hanging="360"/>
      </w:pPr>
      <w:rPr>
        <w:rFonts w:ascii="Symbol" w:hAnsi="Symbol" w:hint="default"/>
      </w:rPr>
    </w:lvl>
    <w:lvl w:ilvl="4" w:tplc="0C090003" w:tentative="1">
      <w:start w:val="1"/>
      <w:numFmt w:val="bullet"/>
      <w:lvlText w:val="o"/>
      <w:lvlJc w:val="left"/>
      <w:pPr>
        <w:ind w:left="5023" w:hanging="360"/>
      </w:pPr>
      <w:rPr>
        <w:rFonts w:ascii="Courier New" w:hAnsi="Courier New" w:cs="Courier New" w:hint="default"/>
      </w:rPr>
    </w:lvl>
    <w:lvl w:ilvl="5" w:tplc="0C090005" w:tentative="1">
      <w:start w:val="1"/>
      <w:numFmt w:val="bullet"/>
      <w:lvlText w:val=""/>
      <w:lvlJc w:val="left"/>
      <w:pPr>
        <w:ind w:left="5743" w:hanging="360"/>
      </w:pPr>
      <w:rPr>
        <w:rFonts w:ascii="Wingdings" w:hAnsi="Wingdings" w:hint="default"/>
      </w:rPr>
    </w:lvl>
    <w:lvl w:ilvl="6" w:tplc="0C090001" w:tentative="1">
      <w:start w:val="1"/>
      <w:numFmt w:val="bullet"/>
      <w:lvlText w:val=""/>
      <w:lvlJc w:val="left"/>
      <w:pPr>
        <w:ind w:left="6463" w:hanging="360"/>
      </w:pPr>
      <w:rPr>
        <w:rFonts w:ascii="Symbol" w:hAnsi="Symbol" w:hint="default"/>
      </w:rPr>
    </w:lvl>
    <w:lvl w:ilvl="7" w:tplc="0C090003" w:tentative="1">
      <w:start w:val="1"/>
      <w:numFmt w:val="bullet"/>
      <w:lvlText w:val="o"/>
      <w:lvlJc w:val="left"/>
      <w:pPr>
        <w:ind w:left="7183" w:hanging="360"/>
      </w:pPr>
      <w:rPr>
        <w:rFonts w:ascii="Courier New" w:hAnsi="Courier New" w:cs="Courier New" w:hint="default"/>
      </w:rPr>
    </w:lvl>
    <w:lvl w:ilvl="8" w:tplc="0C090005" w:tentative="1">
      <w:start w:val="1"/>
      <w:numFmt w:val="bullet"/>
      <w:lvlText w:val=""/>
      <w:lvlJc w:val="left"/>
      <w:pPr>
        <w:ind w:left="7903" w:hanging="360"/>
      </w:pPr>
      <w:rPr>
        <w:rFonts w:ascii="Wingdings" w:hAnsi="Wingding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717F33"/>
    <w:multiLevelType w:val="hybridMultilevel"/>
    <w:tmpl w:val="748A44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580" w:hanging="360"/>
      </w:pPr>
      <w:rPr>
        <w:rFonts w:ascii="Courier New" w:hAnsi="Courier New" w:cs="Courier New" w:hint="default"/>
      </w:rPr>
    </w:lvl>
    <w:lvl w:ilvl="2" w:tplc="FFFFFFFF" w:tentative="1">
      <w:start w:val="1"/>
      <w:numFmt w:val="bullet"/>
      <w:lvlText w:val=""/>
      <w:lvlJc w:val="left"/>
      <w:pPr>
        <w:ind w:left="3300" w:hanging="360"/>
      </w:pPr>
      <w:rPr>
        <w:rFonts w:ascii="Wingdings" w:hAnsi="Wingdings" w:hint="default"/>
      </w:rPr>
    </w:lvl>
    <w:lvl w:ilvl="3" w:tplc="FFFFFFFF" w:tentative="1">
      <w:start w:val="1"/>
      <w:numFmt w:val="bullet"/>
      <w:lvlText w:val=""/>
      <w:lvlJc w:val="left"/>
      <w:pPr>
        <w:ind w:left="4020" w:hanging="360"/>
      </w:pPr>
      <w:rPr>
        <w:rFonts w:ascii="Symbol" w:hAnsi="Symbol" w:hint="default"/>
      </w:rPr>
    </w:lvl>
    <w:lvl w:ilvl="4" w:tplc="FFFFFFFF" w:tentative="1">
      <w:start w:val="1"/>
      <w:numFmt w:val="bullet"/>
      <w:lvlText w:val="o"/>
      <w:lvlJc w:val="left"/>
      <w:pPr>
        <w:ind w:left="4740" w:hanging="360"/>
      </w:pPr>
      <w:rPr>
        <w:rFonts w:ascii="Courier New" w:hAnsi="Courier New" w:cs="Courier New" w:hint="default"/>
      </w:rPr>
    </w:lvl>
    <w:lvl w:ilvl="5" w:tplc="FFFFFFFF" w:tentative="1">
      <w:start w:val="1"/>
      <w:numFmt w:val="bullet"/>
      <w:lvlText w:val=""/>
      <w:lvlJc w:val="left"/>
      <w:pPr>
        <w:ind w:left="5460" w:hanging="360"/>
      </w:pPr>
      <w:rPr>
        <w:rFonts w:ascii="Wingdings" w:hAnsi="Wingdings" w:hint="default"/>
      </w:rPr>
    </w:lvl>
    <w:lvl w:ilvl="6" w:tplc="FFFFFFFF" w:tentative="1">
      <w:start w:val="1"/>
      <w:numFmt w:val="bullet"/>
      <w:lvlText w:val=""/>
      <w:lvlJc w:val="left"/>
      <w:pPr>
        <w:ind w:left="6180" w:hanging="360"/>
      </w:pPr>
      <w:rPr>
        <w:rFonts w:ascii="Symbol" w:hAnsi="Symbol" w:hint="default"/>
      </w:rPr>
    </w:lvl>
    <w:lvl w:ilvl="7" w:tplc="FFFFFFFF" w:tentative="1">
      <w:start w:val="1"/>
      <w:numFmt w:val="bullet"/>
      <w:lvlText w:val="o"/>
      <w:lvlJc w:val="left"/>
      <w:pPr>
        <w:ind w:left="6900" w:hanging="360"/>
      </w:pPr>
      <w:rPr>
        <w:rFonts w:ascii="Courier New" w:hAnsi="Courier New" w:cs="Courier New" w:hint="default"/>
      </w:rPr>
    </w:lvl>
    <w:lvl w:ilvl="8" w:tplc="FFFFFFFF" w:tentative="1">
      <w:start w:val="1"/>
      <w:numFmt w:val="bullet"/>
      <w:lvlText w:val=""/>
      <w:lvlJc w:val="left"/>
      <w:pPr>
        <w:ind w:left="7620" w:hanging="360"/>
      </w:pPr>
      <w:rPr>
        <w:rFonts w:ascii="Wingdings" w:hAnsi="Wingdings" w:hint="default"/>
      </w:rPr>
    </w:lvl>
  </w:abstractNum>
  <w:abstractNum w:abstractNumId="17" w15:restartNumberingAfterBreak="0">
    <w:nsid w:val="2DFE29AF"/>
    <w:multiLevelType w:val="multilevel"/>
    <w:tmpl w:val="72768BCE"/>
    <w:numStyleLink w:val="AppendixHeadingList"/>
  </w:abstractNum>
  <w:abstractNum w:abstractNumId="18" w15:restartNumberingAfterBreak="0">
    <w:nsid w:val="330F7F78"/>
    <w:multiLevelType w:val="hybridMultilevel"/>
    <w:tmpl w:val="C50CCF7E"/>
    <w:lvl w:ilvl="0" w:tplc="0C090003">
      <w:start w:val="1"/>
      <w:numFmt w:val="bullet"/>
      <w:lvlText w:val="o"/>
      <w:lvlJc w:val="left"/>
      <w:pPr>
        <w:ind w:left="1860" w:hanging="360"/>
      </w:pPr>
      <w:rPr>
        <w:rFonts w:ascii="Courier New" w:hAnsi="Courier New" w:cs="Courier New" w:hint="default"/>
      </w:rPr>
    </w:lvl>
    <w:lvl w:ilvl="1" w:tplc="FFFFFFFF" w:tentative="1">
      <w:start w:val="1"/>
      <w:numFmt w:val="bullet"/>
      <w:lvlText w:val="o"/>
      <w:lvlJc w:val="left"/>
      <w:pPr>
        <w:ind w:left="2580" w:hanging="360"/>
      </w:pPr>
      <w:rPr>
        <w:rFonts w:ascii="Courier New" w:hAnsi="Courier New" w:cs="Courier New" w:hint="default"/>
      </w:rPr>
    </w:lvl>
    <w:lvl w:ilvl="2" w:tplc="FFFFFFFF" w:tentative="1">
      <w:start w:val="1"/>
      <w:numFmt w:val="bullet"/>
      <w:lvlText w:val=""/>
      <w:lvlJc w:val="left"/>
      <w:pPr>
        <w:ind w:left="3300" w:hanging="360"/>
      </w:pPr>
      <w:rPr>
        <w:rFonts w:ascii="Wingdings" w:hAnsi="Wingdings" w:hint="default"/>
      </w:rPr>
    </w:lvl>
    <w:lvl w:ilvl="3" w:tplc="FFFFFFFF" w:tentative="1">
      <w:start w:val="1"/>
      <w:numFmt w:val="bullet"/>
      <w:lvlText w:val=""/>
      <w:lvlJc w:val="left"/>
      <w:pPr>
        <w:ind w:left="4020" w:hanging="360"/>
      </w:pPr>
      <w:rPr>
        <w:rFonts w:ascii="Symbol" w:hAnsi="Symbol" w:hint="default"/>
      </w:rPr>
    </w:lvl>
    <w:lvl w:ilvl="4" w:tplc="FFFFFFFF" w:tentative="1">
      <w:start w:val="1"/>
      <w:numFmt w:val="bullet"/>
      <w:lvlText w:val="o"/>
      <w:lvlJc w:val="left"/>
      <w:pPr>
        <w:ind w:left="4740" w:hanging="360"/>
      </w:pPr>
      <w:rPr>
        <w:rFonts w:ascii="Courier New" w:hAnsi="Courier New" w:cs="Courier New" w:hint="default"/>
      </w:rPr>
    </w:lvl>
    <w:lvl w:ilvl="5" w:tplc="FFFFFFFF" w:tentative="1">
      <w:start w:val="1"/>
      <w:numFmt w:val="bullet"/>
      <w:lvlText w:val=""/>
      <w:lvlJc w:val="left"/>
      <w:pPr>
        <w:ind w:left="5460" w:hanging="360"/>
      </w:pPr>
      <w:rPr>
        <w:rFonts w:ascii="Wingdings" w:hAnsi="Wingdings" w:hint="default"/>
      </w:rPr>
    </w:lvl>
    <w:lvl w:ilvl="6" w:tplc="FFFFFFFF" w:tentative="1">
      <w:start w:val="1"/>
      <w:numFmt w:val="bullet"/>
      <w:lvlText w:val=""/>
      <w:lvlJc w:val="left"/>
      <w:pPr>
        <w:ind w:left="6180" w:hanging="360"/>
      </w:pPr>
      <w:rPr>
        <w:rFonts w:ascii="Symbol" w:hAnsi="Symbol" w:hint="default"/>
      </w:rPr>
    </w:lvl>
    <w:lvl w:ilvl="7" w:tplc="FFFFFFFF" w:tentative="1">
      <w:start w:val="1"/>
      <w:numFmt w:val="bullet"/>
      <w:lvlText w:val="o"/>
      <w:lvlJc w:val="left"/>
      <w:pPr>
        <w:ind w:left="6900" w:hanging="360"/>
      </w:pPr>
      <w:rPr>
        <w:rFonts w:ascii="Courier New" w:hAnsi="Courier New" w:cs="Courier New" w:hint="default"/>
      </w:rPr>
    </w:lvl>
    <w:lvl w:ilvl="8" w:tplc="FFFFFFFF" w:tentative="1">
      <w:start w:val="1"/>
      <w:numFmt w:val="bullet"/>
      <w:lvlText w:val=""/>
      <w:lvlJc w:val="left"/>
      <w:pPr>
        <w:ind w:left="7620" w:hanging="360"/>
      </w:pPr>
      <w:rPr>
        <w:rFonts w:ascii="Wingdings" w:hAnsi="Wingdings" w:hint="default"/>
      </w:rPr>
    </w:lvl>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1C90562"/>
    <w:multiLevelType w:val="hybridMultilevel"/>
    <w:tmpl w:val="72F470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580" w:hanging="360"/>
      </w:pPr>
      <w:rPr>
        <w:rFonts w:ascii="Courier New" w:hAnsi="Courier New" w:cs="Courier New" w:hint="default"/>
      </w:rPr>
    </w:lvl>
    <w:lvl w:ilvl="2" w:tplc="FFFFFFFF" w:tentative="1">
      <w:start w:val="1"/>
      <w:numFmt w:val="bullet"/>
      <w:lvlText w:val=""/>
      <w:lvlJc w:val="left"/>
      <w:pPr>
        <w:ind w:left="3300" w:hanging="360"/>
      </w:pPr>
      <w:rPr>
        <w:rFonts w:ascii="Wingdings" w:hAnsi="Wingdings" w:hint="default"/>
      </w:rPr>
    </w:lvl>
    <w:lvl w:ilvl="3" w:tplc="FFFFFFFF" w:tentative="1">
      <w:start w:val="1"/>
      <w:numFmt w:val="bullet"/>
      <w:lvlText w:val=""/>
      <w:lvlJc w:val="left"/>
      <w:pPr>
        <w:ind w:left="4020" w:hanging="360"/>
      </w:pPr>
      <w:rPr>
        <w:rFonts w:ascii="Symbol" w:hAnsi="Symbol" w:hint="default"/>
      </w:rPr>
    </w:lvl>
    <w:lvl w:ilvl="4" w:tplc="FFFFFFFF" w:tentative="1">
      <w:start w:val="1"/>
      <w:numFmt w:val="bullet"/>
      <w:lvlText w:val="o"/>
      <w:lvlJc w:val="left"/>
      <w:pPr>
        <w:ind w:left="4740" w:hanging="360"/>
      </w:pPr>
      <w:rPr>
        <w:rFonts w:ascii="Courier New" w:hAnsi="Courier New" w:cs="Courier New" w:hint="default"/>
      </w:rPr>
    </w:lvl>
    <w:lvl w:ilvl="5" w:tplc="FFFFFFFF" w:tentative="1">
      <w:start w:val="1"/>
      <w:numFmt w:val="bullet"/>
      <w:lvlText w:val=""/>
      <w:lvlJc w:val="left"/>
      <w:pPr>
        <w:ind w:left="5460" w:hanging="360"/>
      </w:pPr>
      <w:rPr>
        <w:rFonts w:ascii="Wingdings" w:hAnsi="Wingdings" w:hint="default"/>
      </w:rPr>
    </w:lvl>
    <w:lvl w:ilvl="6" w:tplc="FFFFFFFF" w:tentative="1">
      <w:start w:val="1"/>
      <w:numFmt w:val="bullet"/>
      <w:lvlText w:val=""/>
      <w:lvlJc w:val="left"/>
      <w:pPr>
        <w:ind w:left="6180" w:hanging="360"/>
      </w:pPr>
      <w:rPr>
        <w:rFonts w:ascii="Symbol" w:hAnsi="Symbol" w:hint="default"/>
      </w:rPr>
    </w:lvl>
    <w:lvl w:ilvl="7" w:tplc="FFFFFFFF" w:tentative="1">
      <w:start w:val="1"/>
      <w:numFmt w:val="bullet"/>
      <w:lvlText w:val="o"/>
      <w:lvlJc w:val="left"/>
      <w:pPr>
        <w:ind w:left="6900" w:hanging="360"/>
      </w:pPr>
      <w:rPr>
        <w:rFonts w:ascii="Courier New" w:hAnsi="Courier New" w:cs="Courier New" w:hint="default"/>
      </w:rPr>
    </w:lvl>
    <w:lvl w:ilvl="8" w:tplc="FFFFFFFF" w:tentative="1">
      <w:start w:val="1"/>
      <w:numFmt w:val="bullet"/>
      <w:lvlText w:val=""/>
      <w:lvlJc w:val="left"/>
      <w:pPr>
        <w:ind w:left="7620" w:hanging="360"/>
      </w:pPr>
      <w:rPr>
        <w:rFonts w:ascii="Wingdings" w:hAnsi="Wingdings" w:hint="default"/>
      </w:rPr>
    </w:lvl>
  </w:abstractNum>
  <w:abstractNum w:abstractNumId="21" w15:restartNumberingAfterBreak="0">
    <w:nsid w:val="4204683F"/>
    <w:multiLevelType w:val="hybridMultilevel"/>
    <w:tmpl w:val="1D20BF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F1C1B0C"/>
    <w:multiLevelType w:val="hybridMultilevel"/>
    <w:tmpl w:val="2F7C25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0D54137"/>
    <w:multiLevelType w:val="hybridMultilevel"/>
    <w:tmpl w:val="3D8ED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40922"/>
    <w:multiLevelType w:val="hybridMultilevel"/>
    <w:tmpl w:val="FF5881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D250DE7"/>
    <w:multiLevelType w:val="hybridMultilevel"/>
    <w:tmpl w:val="F87411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9926519"/>
    <w:multiLevelType w:val="hybridMultilevel"/>
    <w:tmpl w:val="D63EA42C"/>
    <w:lvl w:ilvl="0" w:tplc="A7D070F6">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61B4A1B"/>
    <w:multiLevelType w:val="multilevel"/>
    <w:tmpl w:val="4F48000A"/>
    <w:numStyleLink w:val="Alphalist"/>
  </w:abstractNum>
  <w:num w:numId="1" w16cid:durableId="1428112614">
    <w:abstractNumId w:val="11"/>
  </w:num>
  <w:num w:numId="2" w16cid:durableId="4133809">
    <w:abstractNumId w:val="5"/>
  </w:num>
  <w:num w:numId="3" w16cid:durableId="849300734">
    <w:abstractNumId w:val="14"/>
  </w:num>
  <w:num w:numId="4" w16cid:durableId="1647706120">
    <w:abstractNumId w:val="26"/>
  </w:num>
  <w:num w:numId="5" w16cid:durableId="1485589800">
    <w:abstractNumId w:val="28"/>
  </w:num>
  <w:num w:numId="6" w16cid:durableId="1176653006">
    <w:abstractNumId w:val="22"/>
  </w:num>
  <w:num w:numId="7" w16cid:durableId="1414887546">
    <w:abstractNumId w:val="17"/>
  </w:num>
  <w:num w:numId="8" w16cid:durableId="2145654049">
    <w:abstractNumId w:val="12"/>
  </w:num>
  <w:num w:numId="9" w16cid:durableId="649795978">
    <w:abstractNumId w:val="15"/>
  </w:num>
  <w:num w:numId="10" w16cid:durableId="1972322230">
    <w:abstractNumId w:val="30"/>
  </w:num>
  <w:num w:numId="11" w16cid:durableId="1730760723">
    <w:abstractNumId w:val="0"/>
  </w:num>
  <w:num w:numId="12" w16cid:durableId="1513569322">
    <w:abstractNumId w:val="6"/>
  </w:num>
  <w:num w:numId="13" w16cid:durableId="1822962015">
    <w:abstractNumId w:val="13"/>
  </w:num>
  <w:num w:numId="14" w16cid:durableId="1040860860">
    <w:abstractNumId w:val="9"/>
  </w:num>
  <w:num w:numId="15" w16cid:durableId="86729721">
    <w:abstractNumId w:val="8"/>
  </w:num>
  <w:num w:numId="16" w16cid:durableId="177742373">
    <w:abstractNumId w:val="3"/>
  </w:num>
  <w:num w:numId="17" w16cid:durableId="477918876">
    <w:abstractNumId w:val="19"/>
  </w:num>
  <w:num w:numId="18" w16cid:durableId="1157844431">
    <w:abstractNumId w:val="25"/>
  </w:num>
  <w:num w:numId="19" w16cid:durableId="1737588597">
    <w:abstractNumId w:val="10"/>
  </w:num>
  <w:num w:numId="20" w16cid:durableId="1295407879">
    <w:abstractNumId w:val="2"/>
  </w:num>
  <w:num w:numId="21" w16cid:durableId="1824540438">
    <w:abstractNumId w:val="18"/>
  </w:num>
  <w:num w:numId="22" w16cid:durableId="1610893963">
    <w:abstractNumId w:val="27"/>
  </w:num>
  <w:num w:numId="23" w16cid:durableId="777062383">
    <w:abstractNumId w:val="29"/>
  </w:num>
  <w:num w:numId="24" w16cid:durableId="903757498">
    <w:abstractNumId w:val="20"/>
  </w:num>
  <w:num w:numId="25" w16cid:durableId="510267911">
    <w:abstractNumId w:val="16"/>
  </w:num>
  <w:num w:numId="26" w16cid:durableId="697388033">
    <w:abstractNumId w:val="4"/>
  </w:num>
  <w:num w:numId="27" w16cid:durableId="459763642">
    <w:abstractNumId w:val="7"/>
  </w:num>
  <w:num w:numId="28" w16cid:durableId="1246768089">
    <w:abstractNumId w:val="8"/>
  </w:num>
  <w:num w:numId="29" w16cid:durableId="2037392113">
    <w:abstractNumId w:val="8"/>
  </w:num>
  <w:num w:numId="30" w16cid:durableId="369300778">
    <w:abstractNumId w:val="1"/>
  </w:num>
  <w:num w:numId="31" w16cid:durableId="495849107">
    <w:abstractNumId w:val="21"/>
  </w:num>
  <w:num w:numId="32" w16cid:durableId="1530023666">
    <w:abstractNumId w:val="24"/>
  </w:num>
  <w:num w:numId="33" w16cid:durableId="1711493136">
    <w:abstractNumId w:val="8"/>
  </w:num>
  <w:num w:numId="34" w16cid:durableId="1902667540">
    <w:abstractNumId w:val="8"/>
  </w:num>
  <w:num w:numId="35" w16cid:durableId="879702486">
    <w:abstractNumId w:val="8"/>
  </w:num>
  <w:num w:numId="36" w16cid:durableId="592788345">
    <w:abstractNumId w:val="8"/>
  </w:num>
  <w:num w:numId="37" w16cid:durableId="26761570">
    <w:abstractNumId w:val="8"/>
  </w:num>
  <w:num w:numId="38" w16cid:durableId="675350327">
    <w:abstractNumId w:val="8"/>
  </w:num>
  <w:num w:numId="39" w16cid:durableId="1205757485">
    <w:abstractNumId w:val="23"/>
  </w:num>
  <w:num w:numId="40" w16cid:durableId="1574120514">
    <w:abstractNumId w:val="8"/>
  </w:num>
  <w:num w:numId="41" w16cid:durableId="343098075">
    <w:abstractNumId w:val="8"/>
  </w:num>
  <w:num w:numId="42" w16cid:durableId="1476872110">
    <w:abstractNumId w:val="8"/>
  </w:num>
  <w:num w:numId="43" w16cid:durableId="408118786">
    <w:abstractNumId w:val="8"/>
  </w:num>
  <w:num w:numId="44" w16cid:durableId="1038630271">
    <w:abstractNumId w:val="8"/>
  </w:num>
  <w:num w:numId="45" w16cid:durableId="937955654">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02"/>
    <w:rsid w:val="00000075"/>
    <w:rsid w:val="00000F3C"/>
    <w:rsid w:val="00004489"/>
    <w:rsid w:val="00004695"/>
    <w:rsid w:val="00005C79"/>
    <w:rsid w:val="00005FB9"/>
    <w:rsid w:val="00007B2E"/>
    <w:rsid w:val="00011A65"/>
    <w:rsid w:val="00013216"/>
    <w:rsid w:val="00020416"/>
    <w:rsid w:val="00024C74"/>
    <w:rsid w:val="00026C04"/>
    <w:rsid w:val="000300AF"/>
    <w:rsid w:val="000331E4"/>
    <w:rsid w:val="0003338D"/>
    <w:rsid w:val="00033619"/>
    <w:rsid w:val="000363F0"/>
    <w:rsid w:val="00036E22"/>
    <w:rsid w:val="0004049E"/>
    <w:rsid w:val="00041859"/>
    <w:rsid w:val="00047894"/>
    <w:rsid w:val="0005151B"/>
    <w:rsid w:val="00052FED"/>
    <w:rsid w:val="00054C95"/>
    <w:rsid w:val="000561CF"/>
    <w:rsid w:val="0005774F"/>
    <w:rsid w:val="0006146A"/>
    <w:rsid w:val="00062A44"/>
    <w:rsid w:val="00065860"/>
    <w:rsid w:val="0007114A"/>
    <w:rsid w:val="000724AE"/>
    <w:rsid w:val="000741C8"/>
    <w:rsid w:val="0007584D"/>
    <w:rsid w:val="0007776A"/>
    <w:rsid w:val="00077A76"/>
    <w:rsid w:val="00077FE1"/>
    <w:rsid w:val="0008037D"/>
    <w:rsid w:val="00081185"/>
    <w:rsid w:val="00082A9D"/>
    <w:rsid w:val="00084090"/>
    <w:rsid w:val="00084660"/>
    <w:rsid w:val="00085FB9"/>
    <w:rsid w:val="00087B46"/>
    <w:rsid w:val="00090CC7"/>
    <w:rsid w:val="00091286"/>
    <w:rsid w:val="00093416"/>
    <w:rsid w:val="00093564"/>
    <w:rsid w:val="00093A64"/>
    <w:rsid w:val="000959B3"/>
    <w:rsid w:val="000A0F08"/>
    <w:rsid w:val="000A27CE"/>
    <w:rsid w:val="000A38AA"/>
    <w:rsid w:val="000A5302"/>
    <w:rsid w:val="000B4410"/>
    <w:rsid w:val="000B497F"/>
    <w:rsid w:val="000B4A72"/>
    <w:rsid w:val="000B5105"/>
    <w:rsid w:val="000B5725"/>
    <w:rsid w:val="000C11ED"/>
    <w:rsid w:val="000C6B77"/>
    <w:rsid w:val="000E43B0"/>
    <w:rsid w:val="000E70D9"/>
    <w:rsid w:val="000F0C45"/>
    <w:rsid w:val="000F3E65"/>
    <w:rsid w:val="000F4488"/>
    <w:rsid w:val="000F696E"/>
    <w:rsid w:val="000F6A74"/>
    <w:rsid w:val="00100FAB"/>
    <w:rsid w:val="0010208C"/>
    <w:rsid w:val="001048B6"/>
    <w:rsid w:val="00105BD5"/>
    <w:rsid w:val="00111ED2"/>
    <w:rsid w:val="0011217E"/>
    <w:rsid w:val="00112A1C"/>
    <w:rsid w:val="00112E8F"/>
    <w:rsid w:val="00120792"/>
    <w:rsid w:val="00123BDE"/>
    <w:rsid w:val="00124250"/>
    <w:rsid w:val="0012509F"/>
    <w:rsid w:val="001268BC"/>
    <w:rsid w:val="0013722E"/>
    <w:rsid w:val="00137FAB"/>
    <w:rsid w:val="00144D24"/>
    <w:rsid w:val="00150F8E"/>
    <w:rsid w:val="0015214A"/>
    <w:rsid w:val="00154600"/>
    <w:rsid w:val="00154E0D"/>
    <w:rsid w:val="00155956"/>
    <w:rsid w:val="001600E9"/>
    <w:rsid w:val="00160FC9"/>
    <w:rsid w:val="00160FEC"/>
    <w:rsid w:val="001610E5"/>
    <w:rsid w:val="0016184D"/>
    <w:rsid w:val="00161BC8"/>
    <w:rsid w:val="0016214C"/>
    <w:rsid w:val="00162681"/>
    <w:rsid w:val="001641C4"/>
    <w:rsid w:val="00165451"/>
    <w:rsid w:val="001714F3"/>
    <w:rsid w:val="00172EBE"/>
    <w:rsid w:val="00174D1C"/>
    <w:rsid w:val="00177652"/>
    <w:rsid w:val="0018356B"/>
    <w:rsid w:val="00184B82"/>
    <w:rsid w:val="00187F05"/>
    <w:rsid w:val="00190BE1"/>
    <w:rsid w:val="001915BE"/>
    <w:rsid w:val="00191844"/>
    <w:rsid w:val="00193048"/>
    <w:rsid w:val="001938C6"/>
    <w:rsid w:val="001957BF"/>
    <w:rsid w:val="001A0D77"/>
    <w:rsid w:val="001A196A"/>
    <w:rsid w:val="001A1D95"/>
    <w:rsid w:val="001A2565"/>
    <w:rsid w:val="001A3709"/>
    <w:rsid w:val="001A70F4"/>
    <w:rsid w:val="001A7CE7"/>
    <w:rsid w:val="001B1762"/>
    <w:rsid w:val="001B17AC"/>
    <w:rsid w:val="001B2186"/>
    <w:rsid w:val="001B3E1B"/>
    <w:rsid w:val="001B588D"/>
    <w:rsid w:val="001C0C2A"/>
    <w:rsid w:val="001C24C4"/>
    <w:rsid w:val="001C3218"/>
    <w:rsid w:val="001C3BDA"/>
    <w:rsid w:val="001C597C"/>
    <w:rsid w:val="001C6AB4"/>
    <w:rsid w:val="001C7835"/>
    <w:rsid w:val="001D09D7"/>
    <w:rsid w:val="001D17A5"/>
    <w:rsid w:val="001D3A66"/>
    <w:rsid w:val="001D4050"/>
    <w:rsid w:val="001D5B86"/>
    <w:rsid w:val="001D7A5E"/>
    <w:rsid w:val="001D7D9B"/>
    <w:rsid w:val="001E04D9"/>
    <w:rsid w:val="001E7462"/>
    <w:rsid w:val="001F13C1"/>
    <w:rsid w:val="001F1E9A"/>
    <w:rsid w:val="001F446D"/>
    <w:rsid w:val="001F5612"/>
    <w:rsid w:val="001F653D"/>
    <w:rsid w:val="001F6B0A"/>
    <w:rsid w:val="001F7AFD"/>
    <w:rsid w:val="002004D3"/>
    <w:rsid w:val="00201320"/>
    <w:rsid w:val="00201F4A"/>
    <w:rsid w:val="0020204A"/>
    <w:rsid w:val="00202CCD"/>
    <w:rsid w:val="00205400"/>
    <w:rsid w:val="002072E4"/>
    <w:rsid w:val="00207BC8"/>
    <w:rsid w:val="002112EC"/>
    <w:rsid w:val="002122D2"/>
    <w:rsid w:val="00216C0C"/>
    <w:rsid w:val="00220693"/>
    <w:rsid w:val="00221800"/>
    <w:rsid w:val="00221AB7"/>
    <w:rsid w:val="00226307"/>
    <w:rsid w:val="002266B3"/>
    <w:rsid w:val="00227712"/>
    <w:rsid w:val="002320E8"/>
    <w:rsid w:val="002334EE"/>
    <w:rsid w:val="00245620"/>
    <w:rsid w:val="002457DE"/>
    <w:rsid w:val="00246435"/>
    <w:rsid w:val="00246BCF"/>
    <w:rsid w:val="00251245"/>
    <w:rsid w:val="00251CA2"/>
    <w:rsid w:val="002532BD"/>
    <w:rsid w:val="002601BB"/>
    <w:rsid w:val="00263F9B"/>
    <w:rsid w:val="00264206"/>
    <w:rsid w:val="00265918"/>
    <w:rsid w:val="00270834"/>
    <w:rsid w:val="00271973"/>
    <w:rsid w:val="00271C29"/>
    <w:rsid w:val="00273E86"/>
    <w:rsid w:val="00280798"/>
    <w:rsid w:val="002814E6"/>
    <w:rsid w:val="00281A54"/>
    <w:rsid w:val="00282AE5"/>
    <w:rsid w:val="00287114"/>
    <w:rsid w:val="0029241C"/>
    <w:rsid w:val="00292D8E"/>
    <w:rsid w:val="0029317F"/>
    <w:rsid w:val="002936B4"/>
    <w:rsid w:val="0029484B"/>
    <w:rsid w:val="002951E6"/>
    <w:rsid w:val="00295330"/>
    <w:rsid w:val="002A1F61"/>
    <w:rsid w:val="002A49C3"/>
    <w:rsid w:val="002A5D20"/>
    <w:rsid w:val="002A64FD"/>
    <w:rsid w:val="002A6F96"/>
    <w:rsid w:val="002A71B3"/>
    <w:rsid w:val="002B01B7"/>
    <w:rsid w:val="002B0577"/>
    <w:rsid w:val="002B05A0"/>
    <w:rsid w:val="002B2B68"/>
    <w:rsid w:val="002B626B"/>
    <w:rsid w:val="002C3574"/>
    <w:rsid w:val="002C724E"/>
    <w:rsid w:val="002C797E"/>
    <w:rsid w:val="002D3109"/>
    <w:rsid w:val="002D434A"/>
    <w:rsid w:val="002D50CB"/>
    <w:rsid w:val="002E2AFF"/>
    <w:rsid w:val="002E2B23"/>
    <w:rsid w:val="002E3F19"/>
    <w:rsid w:val="002E51D2"/>
    <w:rsid w:val="002E51DB"/>
    <w:rsid w:val="002E63E9"/>
    <w:rsid w:val="002E7A0E"/>
    <w:rsid w:val="002E7EFA"/>
    <w:rsid w:val="002F28C3"/>
    <w:rsid w:val="002F4979"/>
    <w:rsid w:val="002F4E37"/>
    <w:rsid w:val="002F6386"/>
    <w:rsid w:val="00303704"/>
    <w:rsid w:val="00305171"/>
    <w:rsid w:val="003059D6"/>
    <w:rsid w:val="0030670B"/>
    <w:rsid w:val="00313293"/>
    <w:rsid w:val="00315A8E"/>
    <w:rsid w:val="00320380"/>
    <w:rsid w:val="003205FE"/>
    <w:rsid w:val="00321A3C"/>
    <w:rsid w:val="00321F7F"/>
    <w:rsid w:val="00323400"/>
    <w:rsid w:val="00325E19"/>
    <w:rsid w:val="00326A36"/>
    <w:rsid w:val="00334888"/>
    <w:rsid w:val="0033681D"/>
    <w:rsid w:val="00336ECB"/>
    <w:rsid w:val="00341BD1"/>
    <w:rsid w:val="0034680A"/>
    <w:rsid w:val="00347DC2"/>
    <w:rsid w:val="003532AA"/>
    <w:rsid w:val="00354696"/>
    <w:rsid w:val="0035519A"/>
    <w:rsid w:val="0036059A"/>
    <w:rsid w:val="00363FF8"/>
    <w:rsid w:val="003640E1"/>
    <w:rsid w:val="00365DF2"/>
    <w:rsid w:val="0037418A"/>
    <w:rsid w:val="00376491"/>
    <w:rsid w:val="0037721D"/>
    <w:rsid w:val="00380230"/>
    <w:rsid w:val="0038102A"/>
    <w:rsid w:val="003822C4"/>
    <w:rsid w:val="003833B4"/>
    <w:rsid w:val="00384E5C"/>
    <w:rsid w:val="003A15EC"/>
    <w:rsid w:val="003A56B3"/>
    <w:rsid w:val="003A743E"/>
    <w:rsid w:val="003A7ADE"/>
    <w:rsid w:val="003B17F7"/>
    <w:rsid w:val="003B2A34"/>
    <w:rsid w:val="003B34E4"/>
    <w:rsid w:val="003B6E2C"/>
    <w:rsid w:val="003B7DB1"/>
    <w:rsid w:val="003C01D4"/>
    <w:rsid w:val="003C1121"/>
    <w:rsid w:val="003C2CC3"/>
    <w:rsid w:val="003C4873"/>
    <w:rsid w:val="003C627C"/>
    <w:rsid w:val="003C69BF"/>
    <w:rsid w:val="003C6A05"/>
    <w:rsid w:val="003C77D5"/>
    <w:rsid w:val="003C7AED"/>
    <w:rsid w:val="003D09EE"/>
    <w:rsid w:val="003D23A3"/>
    <w:rsid w:val="003D2476"/>
    <w:rsid w:val="003D5856"/>
    <w:rsid w:val="003D7BFE"/>
    <w:rsid w:val="003E3857"/>
    <w:rsid w:val="003E4761"/>
    <w:rsid w:val="003E4950"/>
    <w:rsid w:val="003E50F2"/>
    <w:rsid w:val="003E6055"/>
    <w:rsid w:val="003E7C55"/>
    <w:rsid w:val="003F6F1A"/>
    <w:rsid w:val="0040060F"/>
    <w:rsid w:val="00404AFF"/>
    <w:rsid w:val="00404E4F"/>
    <w:rsid w:val="004064F7"/>
    <w:rsid w:val="004149DA"/>
    <w:rsid w:val="004158E8"/>
    <w:rsid w:val="0041606E"/>
    <w:rsid w:val="00420F0E"/>
    <w:rsid w:val="0042339A"/>
    <w:rsid w:val="00423B15"/>
    <w:rsid w:val="00424CB8"/>
    <w:rsid w:val="0042508F"/>
    <w:rsid w:val="00425E1D"/>
    <w:rsid w:val="0043151D"/>
    <w:rsid w:val="00432FDE"/>
    <w:rsid w:val="0043326D"/>
    <w:rsid w:val="00434475"/>
    <w:rsid w:val="004345B8"/>
    <w:rsid w:val="00435FEF"/>
    <w:rsid w:val="004370E1"/>
    <w:rsid w:val="004379C2"/>
    <w:rsid w:val="004400E8"/>
    <w:rsid w:val="004412D3"/>
    <w:rsid w:val="00443C35"/>
    <w:rsid w:val="00444B6A"/>
    <w:rsid w:val="0044656A"/>
    <w:rsid w:val="0045074E"/>
    <w:rsid w:val="00450C80"/>
    <w:rsid w:val="004544D6"/>
    <w:rsid w:val="00460173"/>
    <w:rsid w:val="00461CE9"/>
    <w:rsid w:val="00462407"/>
    <w:rsid w:val="004631DD"/>
    <w:rsid w:val="004635FD"/>
    <w:rsid w:val="00466289"/>
    <w:rsid w:val="0046781D"/>
    <w:rsid w:val="00470129"/>
    <w:rsid w:val="004728A0"/>
    <w:rsid w:val="004742DD"/>
    <w:rsid w:val="00475231"/>
    <w:rsid w:val="004834FC"/>
    <w:rsid w:val="00484E96"/>
    <w:rsid w:val="00486C61"/>
    <w:rsid w:val="0049000C"/>
    <w:rsid w:val="00496700"/>
    <w:rsid w:val="004A2FB8"/>
    <w:rsid w:val="004A5586"/>
    <w:rsid w:val="004A7952"/>
    <w:rsid w:val="004B12E0"/>
    <w:rsid w:val="004B1531"/>
    <w:rsid w:val="004B609E"/>
    <w:rsid w:val="004C34D2"/>
    <w:rsid w:val="004C3B08"/>
    <w:rsid w:val="004C4823"/>
    <w:rsid w:val="004C5EE3"/>
    <w:rsid w:val="004C60CB"/>
    <w:rsid w:val="004C6655"/>
    <w:rsid w:val="004C6D6D"/>
    <w:rsid w:val="004D28BD"/>
    <w:rsid w:val="004D3370"/>
    <w:rsid w:val="004D5C9A"/>
    <w:rsid w:val="004D5E40"/>
    <w:rsid w:val="004E0DCA"/>
    <w:rsid w:val="004E1233"/>
    <w:rsid w:val="004E28C6"/>
    <w:rsid w:val="004E33EF"/>
    <w:rsid w:val="004E6DE1"/>
    <w:rsid w:val="004F10E0"/>
    <w:rsid w:val="004F138F"/>
    <w:rsid w:val="004F286B"/>
    <w:rsid w:val="004F2D0A"/>
    <w:rsid w:val="004F420C"/>
    <w:rsid w:val="004F4774"/>
    <w:rsid w:val="004F5549"/>
    <w:rsid w:val="00500123"/>
    <w:rsid w:val="00502B9A"/>
    <w:rsid w:val="00504F9C"/>
    <w:rsid w:val="0050670B"/>
    <w:rsid w:val="00507F44"/>
    <w:rsid w:val="00511B29"/>
    <w:rsid w:val="005123AC"/>
    <w:rsid w:val="005124ED"/>
    <w:rsid w:val="005141E8"/>
    <w:rsid w:val="00515CFE"/>
    <w:rsid w:val="00516A89"/>
    <w:rsid w:val="00517257"/>
    <w:rsid w:val="00520656"/>
    <w:rsid w:val="005222DD"/>
    <w:rsid w:val="005230E2"/>
    <w:rsid w:val="00524CF4"/>
    <w:rsid w:val="00527778"/>
    <w:rsid w:val="00527A18"/>
    <w:rsid w:val="00527F74"/>
    <w:rsid w:val="00532E6C"/>
    <w:rsid w:val="00535AD2"/>
    <w:rsid w:val="00540B70"/>
    <w:rsid w:val="00550C99"/>
    <w:rsid w:val="00553413"/>
    <w:rsid w:val="00555AB2"/>
    <w:rsid w:val="00555BF8"/>
    <w:rsid w:val="00561129"/>
    <w:rsid w:val="00562410"/>
    <w:rsid w:val="00562D4C"/>
    <w:rsid w:val="00571371"/>
    <w:rsid w:val="00571C54"/>
    <w:rsid w:val="00571CD4"/>
    <w:rsid w:val="00571DA4"/>
    <w:rsid w:val="005754AB"/>
    <w:rsid w:val="005804AB"/>
    <w:rsid w:val="005826F4"/>
    <w:rsid w:val="0058369E"/>
    <w:rsid w:val="00585395"/>
    <w:rsid w:val="00586D56"/>
    <w:rsid w:val="00590D09"/>
    <w:rsid w:val="0059156A"/>
    <w:rsid w:val="00592B5A"/>
    <w:rsid w:val="00593314"/>
    <w:rsid w:val="0059368E"/>
    <w:rsid w:val="00593BF5"/>
    <w:rsid w:val="00594496"/>
    <w:rsid w:val="005956D3"/>
    <w:rsid w:val="00596365"/>
    <w:rsid w:val="005965BC"/>
    <w:rsid w:val="005A35F6"/>
    <w:rsid w:val="005A365B"/>
    <w:rsid w:val="005A4692"/>
    <w:rsid w:val="005A7E78"/>
    <w:rsid w:val="005B03ED"/>
    <w:rsid w:val="005B1776"/>
    <w:rsid w:val="005B1BA3"/>
    <w:rsid w:val="005B32FB"/>
    <w:rsid w:val="005B41EE"/>
    <w:rsid w:val="005B7FE4"/>
    <w:rsid w:val="005C05E0"/>
    <w:rsid w:val="005C2047"/>
    <w:rsid w:val="005C37E0"/>
    <w:rsid w:val="005C54B9"/>
    <w:rsid w:val="005C5A1C"/>
    <w:rsid w:val="005C6618"/>
    <w:rsid w:val="005D0189"/>
    <w:rsid w:val="005D1C33"/>
    <w:rsid w:val="005D3508"/>
    <w:rsid w:val="005D42A0"/>
    <w:rsid w:val="005D438E"/>
    <w:rsid w:val="005D4A55"/>
    <w:rsid w:val="005D6850"/>
    <w:rsid w:val="005E04AF"/>
    <w:rsid w:val="005E05DD"/>
    <w:rsid w:val="005E4470"/>
    <w:rsid w:val="005E5794"/>
    <w:rsid w:val="005E6CB0"/>
    <w:rsid w:val="005E784E"/>
    <w:rsid w:val="005F2371"/>
    <w:rsid w:val="005F2F82"/>
    <w:rsid w:val="005F4877"/>
    <w:rsid w:val="005F7D4F"/>
    <w:rsid w:val="00603FD5"/>
    <w:rsid w:val="00607D1D"/>
    <w:rsid w:val="00607F03"/>
    <w:rsid w:val="00610627"/>
    <w:rsid w:val="00610F6C"/>
    <w:rsid w:val="00611E35"/>
    <w:rsid w:val="00613336"/>
    <w:rsid w:val="00614113"/>
    <w:rsid w:val="0061538A"/>
    <w:rsid w:val="006158AC"/>
    <w:rsid w:val="006167A4"/>
    <w:rsid w:val="00616DC8"/>
    <w:rsid w:val="00620548"/>
    <w:rsid w:val="00620EE7"/>
    <w:rsid w:val="006228F0"/>
    <w:rsid w:val="00623B58"/>
    <w:rsid w:val="00624B90"/>
    <w:rsid w:val="00625AC3"/>
    <w:rsid w:val="0062620D"/>
    <w:rsid w:val="00630F02"/>
    <w:rsid w:val="00640240"/>
    <w:rsid w:val="0064093E"/>
    <w:rsid w:val="0064217E"/>
    <w:rsid w:val="00646E48"/>
    <w:rsid w:val="006475BD"/>
    <w:rsid w:val="00647C45"/>
    <w:rsid w:val="006527FF"/>
    <w:rsid w:val="00654F03"/>
    <w:rsid w:val="00656A8A"/>
    <w:rsid w:val="00661E46"/>
    <w:rsid w:val="00662209"/>
    <w:rsid w:val="00662605"/>
    <w:rsid w:val="00671943"/>
    <w:rsid w:val="0067383A"/>
    <w:rsid w:val="006752ED"/>
    <w:rsid w:val="0067780A"/>
    <w:rsid w:val="00681434"/>
    <w:rsid w:val="006816A7"/>
    <w:rsid w:val="00684FA5"/>
    <w:rsid w:val="00686C99"/>
    <w:rsid w:val="00686FDC"/>
    <w:rsid w:val="0068724F"/>
    <w:rsid w:val="00690FE8"/>
    <w:rsid w:val="00693ACA"/>
    <w:rsid w:val="006A1DEF"/>
    <w:rsid w:val="006A7069"/>
    <w:rsid w:val="006B48B5"/>
    <w:rsid w:val="006B5C82"/>
    <w:rsid w:val="006B7CD7"/>
    <w:rsid w:val="006C01F9"/>
    <w:rsid w:val="006C0A28"/>
    <w:rsid w:val="006C19F5"/>
    <w:rsid w:val="006C36D5"/>
    <w:rsid w:val="006C4AF4"/>
    <w:rsid w:val="006C4C82"/>
    <w:rsid w:val="006D095B"/>
    <w:rsid w:val="006D1218"/>
    <w:rsid w:val="006D3F2F"/>
    <w:rsid w:val="006D4AD5"/>
    <w:rsid w:val="006D4F09"/>
    <w:rsid w:val="006D5F4F"/>
    <w:rsid w:val="006E0128"/>
    <w:rsid w:val="006E0FD7"/>
    <w:rsid w:val="006E2B54"/>
    <w:rsid w:val="006E3536"/>
    <w:rsid w:val="006E39C8"/>
    <w:rsid w:val="006E6419"/>
    <w:rsid w:val="006F456F"/>
    <w:rsid w:val="00701100"/>
    <w:rsid w:val="007027F1"/>
    <w:rsid w:val="00705C1F"/>
    <w:rsid w:val="0070702F"/>
    <w:rsid w:val="00707245"/>
    <w:rsid w:val="0071189A"/>
    <w:rsid w:val="00713276"/>
    <w:rsid w:val="00713DF5"/>
    <w:rsid w:val="00713F5F"/>
    <w:rsid w:val="00714488"/>
    <w:rsid w:val="00714E72"/>
    <w:rsid w:val="007158C6"/>
    <w:rsid w:val="00720507"/>
    <w:rsid w:val="007215EF"/>
    <w:rsid w:val="00721CDF"/>
    <w:rsid w:val="00723A11"/>
    <w:rsid w:val="0072656C"/>
    <w:rsid w:val="0072730E"/>
    <w:rsid w:val="007301C9"/>
    <w:rsid w:val="00731F90"/>
    <w:rsid w:val="00732096"/>
    <w:rsid w:val="0073603F"/>
    <w:rsid w:val="007373F6"/>
    <w:rsid w:val="0073772F"/>
    <w:rsid w:val="00741ADA"/>
    <w:rsid w:val="0074206D"/>
    <w:rsid w:val="00742F0D"/>
    <w:rsid w:val="00743548"/>
    <w:rsid w:val="00744120"/>
    <w:rsid w:val="0074568F"/>
    <w:rsid w:val="00746E1C"/>
    <w:rsid w:val="0075386F"/>
    <w:rsid w:val="00754121"/>
    <w:rsid w:val="00754354"/>
    <w:rsid w:val="00754A86"/>
    <w:rsid w:val="00760304"/>
    <w:rsid w:val="00760E1B"/>
    <w:rsid w:val="00762F69"/>
    <w:rsid w:val="00764FE1"/>
    <w:rsid w:val="00766232"/>
    <w:rsid w:val="007669DE"/>
    <w:rsid w:val="00766FC4"/>
    <w:rsid w:val="00767EAE"/>
    <w:rsid w:val="00770DB0"/>
    <w:rsid w:val="00771639"/>
    <w:rsid w:val="00775165"/>
    <w:rsid w:val="00777D97"/>
    <w:rsid w:val="0078533C"/>
    <w:rsid w:val="00791214"/>
    <w:rsid w:val="00796BF3"/>
    <w:rsid w:val="007A0363"/>
    <w:rsid w:val="007A26A2"/>
    <w:rsid w:val="007A677B"/>
    <w:rsid w:val="007B21FE"/>
    <w:rsid w:val="007B28C0"/>
    <w:rsid w:val="007B2B6F"/>
    <w:rsid w:val="007C3475"/>
    <w:rsid w:val="007C3B29"/>
    <w:rsid w:val="007C3CD3"/>
    <w:rsid w:val="007C5606"/>
    <w:rsid w:val="007D1569"/>
    <w:rsid w:val="007D1A16"/>
    <w:rsid w:val="007D25EB"/>
    <w:rsid w:val="007D3DEE"/>
    <w:rsid w:val="007D4600"/>
    <w:rsid w:val="007D4F2C"/>
    <w:rsid w:val="007D7AF3"/>
    <w:rsid w:val="007E0B25"/>
    <w:rsid w:val="007E0C2D"/>
    <w:rsid w:val="007E1A38"/>
    <w:rsid w:val="007E2ADF"/>
    <w:rsid w:val="007F0508"/>
    <w:rsid w:val="008017BC"/>
    <w:rsid w:val="00801A1D"/>
    <w:rsid w:val="0080322B"/>
    <w:rsid w:val="008035C3"/>
    <w:rsid w:val="00803F26"/>
    <w:rsid w:val="00804B8B"/>
    <w:rsid w:val="008062A6"/>
    <w:rsid w:val="00806F63"/>
    <w:rsid w:val="00807F06"/>
    <w:rsid w:val="00811196"/>
    <w:rsid w:val="00811B11"/>
    <w:rsid w:val="0081533C"/>
    <w:rsid w:val="008161D7"/>
    <w:rsid w:val="0081656A"/>
    <w:rsid w:val="00820661"/>
    <w:rsid w:val="00821A07"/>
    <w:rsid w:val="008239B2"/>
    <w:rsid w:val="0082437F"/>
    <w:rsid w:val="008258EF"/>
    <w:rsid w:val="00832617"/>
    <w:rsid w:val="00836262"/>
    <w:rsid w:val="00836E3A"/>
    <w:rsid w:val="00837210"/>
    <w:rsid w:val="00837A0B"/>
    <w:rsid w:val="0084238D"/>
    <w:rsid w:val="008424A7"/>
    <w:rsid w:val="00842BA7"/>
    <w:rsid w:val="0084314F"/>
    <w:rsid w:val="008465DA"/>
    <w:rsid w:val="008472B8"/>
    <w:rsid w:val="008529A2"/>
    <w:rsid w:val="0085439B"/>
    <w:rsid w:val="008556AB"/>
    <w:rsid w:val="00855A04"/>
    <w:rsid w:val="008579B4"/>
    <w:rsid w:val="00860823"/>
    <w:rsid w:val="00862496"/>
    <w:rsid w:val="008629AE"/>
    <w:rsid w:val="008645E8"/>
    <w:rsid w:val="00865769"/>
    <w:rsid w:val="008664BA"/>
    <w:rsid w:val="00870B8E"/>
    <w:rsid w:val="00871A6C"/>
    <w:rsid w:val="00872A6F"/>
    <w:rsid w:val="008746CA"/>
    <w:rsid w:val="00874D75"/>
    <w:rsid w:val="00875CCB"/>
    <w:rsid w:val="0087609E"/>
    <w:rsid w:val="00876160"/>
    <w:rsid w:val="00877D67"/>
    <w:rsid w:val="008833F3"/>
    <w:rsid w:val="00887762"/>
    <w:rsid w:val="008925EB"/>
    <w:rsid w:val="008940FB"/>
    <w:rsid w:val="00897793"/>
    <w:rsid w:val="008A1632"/>
    <w:rsid w:val="008A6F83"/>
    <w:rsid w:val="008A7386"/>
    <w:rsid w:val="008B027D"/>
    <w:rsid w:val="008B05C3"/>
    <w:rsid w:val="008B0DF4"/>
    <w:rsid w:val="008B1F1A"/>
    <w:rsid w:val="008B434A"/>
    <w:rsid w:val="008B478B"/>
    <w:rsid w:val="008B4965"/>
    <w:rsid w:val="008B78B1"/>
    <w:rsid w:val="008C1CCF"/>
    <w:rsid w:val="008C54AB"/>
    <w:rsid w:val="008C767C"/>
    <w:rsid w:val="008D19FD"/>
    <w:rsid w:val="008D1ABD"/>
    <w:rsid w:val="008D3A0D"/>
    <w:rsid w:val="008E25D6"/>
    <w:rsid w:val="008E361D"/>
    <w:rsid w:val="008E7BD4"/>
    <w:rsid w:val="008F0A95"/>
    <w:rsid w:val="008F32F8"/>
    <w:rsid w:val="008F567D"/>
    <w:rsid w:val="008F6884"/>
    <w:rsid w:val="008F6F1A"/>
    <w:rsid w:val="008F7897"/>
    <w:rsid w:val="0090137A"/>
    <w:rsid w:val="00903370"/>
    <w:rsid w:val="00905EA4"/>
    <w:rsid w:val="00905FE3"/>
    <w:rsid w:val="009074E4"/>
    <w:rsid w:val="00912BC5"/>
    <w:rsid w:val="0091349A"/>
    <w:rsid w:val="00914399"/>
    <w:rsid w:val="0091530C"/>
    <w:rsid w:val="009158BF"/>
    <w:rsid w:val="009258E3"/>
    <w:rsid w:val="0092634F"/>
    <w:rsid w:val="00926FF9"/>
    <w:rsid w:val="00930A59"/>
    <w:rsid w:val="0093225E"/>
    <w:rsid w:val="00933E08"/>
    <w:rsid w:val="009342FC"/>
    <w:rsid w:val="00936068"/>
    <w:rsid w:val="00942CB9"/>
    <w:rsid w:val="00943806"/>
    <w:rsid w:val="009458E6"/>
    <w:rsid w:val="00946351"/>
    <w:rsid w:val="009517CC"/>
    <w:rsid w:val="009615D4"/>
    <w:rsid w:val="00962905"/>
    <w:rsid w:val="0096425A"/>
    <w:rsid w:val="00965208"/>
    <w:rsid w:val="00970620"/>
    <w:rsid w:val="00970A20"/>
    <w:rsid w:val="00971190"/>
    <w:rsid w:val="0097163D"/>
    <w:rsid w:val="00971EAB"/>
    <w:rsid w:val="009721F8"/>
    <w:rsid w:val="00974677"/>
    <w:rsid w:val="009750CF"/>
    <w:rsid w:val="00976023"/>
    <w:rsid w:val="009774D2"/>
    <w:rsid w:val="00980461"/>
    <w:rsid w:val="00980D61"/>
    <w:rsid w:val="00982448"/>
    <w:rsid w:val="009864AF"/>
    <w:rsid w:val="00987A56"/>
    <w:rsid w:val="009901F4"/>
    <w:rsid w:val="009969C3"/>
    <w:rsid w:val="009A1003"/>
    <w:rsid w:val="009A2A19"/>
    <w:rsid w:val="009A2F17"/>
    <w:rsid w:val="009A3C2B"/>
    <w:rsid w:val="009A46C1"/>
    <w:rsid w:val="009B607A"/>
    <w:rsid w:val="009B615D"/>
    <w:rsid w:val="009C2791"/>
    <w:rsid w:val="009C28C0"/>
    <w:rsid w:val="009C3C23"/>
    <w:rsid w:val="009C6075"/>
    <w:rsid w:val="009C69F8"/>
    <w:rsid w:val="009D207E"/>
    <w:rsid w:val="009D24F5"/>
    <w:rsid w:val="009D4AB8"/>
    <w:rsid w:val="009E15F5"/>
    <w:rsid w:val="009E19A3"/>
    <w:rsid w:val="009E1E25"/>
    <w:rsid w:val="009E2BF5"/>
    <w:rsid w:val="009E4DC0"/>
    <w:rsid w:val="009E686D"/>
    <w:rsid w:val="009F1273"/>
    <w:rsid w:val="009F18D5"/>
    <w:rsid w:val="009F51F8"/>
    <w:rsid w:val="009F531C"/>
    <w:rsid w:val="00A01BE7"/>
    <w:rsid w:val="00A02DA2"/>
    <w:rsid w:val="00A03BD7"/>
    <w:rsid w:val="00A03CB1"/>
    <w:rsid w:val="00A03E12"/>
    <w:rsid w:val="00A0757A"/>
    <w:rsid w:val="00A11C6E"/>
    <w:rsid w:val="00A128B7"/>
    <w:rsid w:val="00A13664"/>
    <w:rsid w:val="00A15574"/>
    <w:rsid w:val="00A15853"/>
    <w:rsid w:val="00A165E8"/>
    <w:rsid w:val="00A170D2"/>
    <w:rsid w:val="00A266F1"/>
    <w:rsid w:val="00A2757B"/>
    <w:rsid w:val="00A344E8"/>
    <w:rsid w:val="00A415E5"/>
    <w:rsid w:val="00A416AD"/>
    <w:rsid w:val="00A471AE"/>
    <w:rsid w:val="00A50CD9"/>
    <w:rsid w:val="00A51374"/>
    <w:rsid w:val="00A5529A"/>
    <w:rsid w:val="00A5703F"/>
    <w:rsid w:val="00A64355"/>
    <w:rsid w:val="00A65DCB"/>
    <w:rsid w:val="00A66611"/>
    <w:rsid w:val="00A7153A"/>
    <w:rsid w:val="00A71BBF"/>
    <w:rsid w:val="00A75DCB"/>
    <w:rsid w:val="00A766AB"/>
    <w:rsid w:val="00A80961"/>
    <w:rsid w:val="00A8183A"/>
    <w:rsid w:val="00A8401D"/>
    <w:rsid w:val="00A86051"/>
    <w:rsid w:val="00A8625F"/>
    <w:rsid w:val="00A86890"/>
    <w:rsid w:val="00A87AB4"/>
    <w:rsid w:val="00A90151"/>
    <w:rsid w:val="00A90256"/>
    <w:rsid w:val="00A90E09"/>
    <w:rsid w:val="00A9261D"/>
    <w:rsid w:val="00A9359B"/>
    <w:rsid w:val="00A9545C"/>
    <w:rsid w:val="00A95F64"/>
    <w:rsid w:val="00A96064"/>
    <w:rsid w:val="00A969AE"/>
    <w:rsid w:val="00A969B6"/>
    <w:rsid w:val="00A970A6"/>
    <w:rsid w:val="00AA0B16"/>
    <w:rsid w:val="00AA1075"/>
    <w:rsid w:val="00AA163B"/>
    <w:rsid w:val="00AA3569"/>
    <w:rsid w:val="00AB0A12"/>
    <w:rsid w:val="00AB0BE2"/>
    <w:rsid w:val="00AB10F4"/>
    <w:rsid w:val="00AB2D17"/>
    <w:rsid w:val="00AB34AD"/>
    <w:rsid w:val="00AB46E2"/>
    <w:rsid w:val="00AC4B43"/>
    <w:rsid w:val="00AC4F7C"/>
    <w:rsid w:val="00AC587D"/>
    <w:rsid w:val="00AD1AA2"/>
    <w:rsid w:val="00AD5381"/>
    <w:rsid w:val="00AD7A30"/>
    <w:rsid w:val="00AF28A2"/>
    <w:rsid w:val="00AF2FF4"/>
    <w:rsid w:val="00AF3BD9"/>
    <w:rsid w:val="00AF479F"/>
    <w:rsid w:val="00AF4C27"/>
    <w:rsid w:val="00B02905"/>
    <w:rsid w:val="00B03E47"/>
    <w:rsid w:val="00B044BC"/>
    <w:rsid w:val="00B11F80"/>
    <w:rsid w:val="00B1218C"/>
    <w:rsid w:val="00B137F3"/>
    <w:rsid w:val="00B1396B"/>
    <w:rsid w:val="00B142FF"/>
    <w:rsid w:val="00B1501A"/>
    <w:rsid w:val="00B20AC8"/>
    <w:rsid w:val="00B23258"/>
    <w:rsid w:val="00B23603"/>
    <w:rsid w:val="00B23C5B"/>
    <w:rsid w:val="00B302FA"/>
    <w:rsid w:val="00B32D6C"/>
    <w:rsid w:val="00B34048"/>
    <w:rsid w:val="00B3749D"/>
    <w:rsid w:val="00B41705"/>
    <w:rsid w:val="00B431C2"/>
    <w:rsid w:val="00B443CC"/>
    <w:rsid w:val="00B454B8"/>
    <w:rsid w:val="00B60C33"/>
    <w:rsid w:val="00B6157A"/>
    <w:rsid w:val="00B65DAA"/>
    <w:rsid w:val="00B66B2F"/>
    <w:rsid w:val="00B67586"/>
    <w:rsid w:val="00B720EC"/>
    <w:rsid w:val="00B732EA"/>
    <w:rsid w:val="00B74F7F"/>
    <w:rsid w:val="00B75B08"/>
    <w:rsid w:val="00B7663C"/>
    <w:rsid w:val="00B77502"/>
    <w:rsid w:val="00B80516"/>
    <w:rsid w:val="00B81D26"/>
    <w:rsid w:val="00B8267C"/>
    <w:rsid w:val="00B84869"/>
    <w:rsid w:val="00B86607"/>
    <w:rsid w:val="00B87859"/>
    <w:rsid w:val="00B91D47"/>
    <w:rsid w:val="00B927F9"/>
    <w:rsid w:val="00B93CBA"/>
    <w:rsid w:val="00B953E2"/>
    <w:rsid w:val="00BA0FC2"/>
    <w:rsid w:val="00BA1B34"/>
    <w:rsid w:val="00BA3CB8"/>
    <w:rsid w:val="00BA731C"/>
    <w:rsid w:val="00BA7623"/>
    <w:rsid w:val="00BB1CEA"/>
    <w:rsid w:val="00BB633E"/>
    <w:rsid w:val="00BC0DCE"/>
    <w:rsid w:val="00BC127C"/>
    <w:rsid w:val="00BC26D1"/>
    <w:rsid w:val="00BC6606"/>
    <w:rsid w:val="00BC7C1B"/>
    <w:rsid w:val="00BD190D"/>
    <w:rsid w:val="00BD46C6"/>
    <w:rsid w:val="00BE102F"/>
    <w:rsid w:val="00BE14CA"/>
    <w:rsid w:val="00BF0EF2"/>
    <w:rsid w:val="00BF11A0"/>
    <w:rsid w:val="00BF21DC"/>
    <w:rsid w:val="00BF5142"/>
    <w:rsid w:val="00BF68C8"/>
    <w:rsid w:val="00C0044C"/>
    <w:rsid w:val="00C016A3"/>
    <w:rsid w:val="00C01E68"/>
    <w:rsid w:val="00C0224E"/>
    <w:rsid w:val="00C04DD0"/>
    <w:rsid w:val="00C11924"/>
    <w:rsid w:val="00C12DE1"/>
    <w:rsid w:val="00C14016"/>
    <w:rsid w:val="00C17244"/>
    <w:rsid w:val="00C17B40"/>
    <w:rsid w:val="00C221A0"/>
    <w:rsid w:val="00C238D1"/>
    <w:rsid w:val="00C25C46"/>
    <w:rsid w:val="00C2696A"/>
    <w:rsid w:val="00C27B3D"/>
    <w:rsid w:val="00C318E5"/>
    <w:rsid w:val="00C31E23"/>
    <w:rsid w:val="00C326F9"/>
    <w:rsid w:val="00C33389"/>
    <w:rsid w:val="00C33FF8"/>
    <w:rsid w:val="00C36FFC"/>
    <w:rsid w:val="00C37A29"/>
    <w:rsid w:val="00C40AC1"/>
    <w:rsid w:val="00C42209"/>
    <w:rsid w:val="00C4693B"/>
    <w:rsid w:val="00C63705"/>
    <w:rsid w:val="00C6748C"/>
    <w:rsid w:val="00C70185"/>
    <w:rsid w:val="00C70D80"/>
    <w:rsid w:val="00C70EFC"/>
    <w:rsid w:val="00C71688"/>
    <w:rsid w:val="00C72885"/>
    <w:rsid w:val="00C746E7"/>
    <w:rsid w:val="00C75C56"/>
    <w:rsid w:val="00C83B40"/>
    <w:rsid w:val="00C932F3"/>
    <w:rsid w:val="00C974AF"/>
    <w:rsid w:val="00CA0B3F"/>
    <w:rsid w:val="00CA71D5"/>
    <w:rsid w:val="00CC25F6"/>
    <w:rsid w:val="00CC3DE4"/>
    <w:rsid w:val="00CC459B"/>
    <w:rsid w:val="00CC5F5B"/>
    <w:rsid w:val="00CD0ECA"/>
    <w:rsid w:val="00CD10A9"/>
    <w:rsid w:val="00CD61EB"/>
    <w:rsid w:val="00CD7F44"/>
    <w:rsid w:val="00CE43AF"/>
    <w:rsid w:val="00CE4D3A"/>
    <w:rsid w:val="00CE64FD"/>
    <w:rsid w:val="00CE7236"/>
    <w:rsid w:val="00CF00E1"/>
    <w:rsid w:val="00CF02F0"/>
    <w:rsid w:val="00CF0E6A"/>
    <w:rsid w:val="00CF3B7F"/>
    <w:rsid w:val="00CF4BC6"/>
    <w:rsid w:val="00CF4D1F"/>
    <w:rsid w:val="00CF61E7"/>
    <w:rsid w:val="00CF7F06"/>
    <w:rsid w:val="00D00CCC"/>
    <w:rsid w:val="00D01615"/>
    <w:rsid w:val="00D02433"/>
    <w:rsid w:val="00D0352E"/>
    <w:rsid w:val="00D10F14"/>
    <w:rsid w:val="00D114ED"/>
    <w:rsid w:val="00D14E48"/>
    <w:rsid w:val="00D150A9"/>
    <w:rsid w:val="00D15113"/>
    <w:rsid w:val="00D152A4"/>
    <w:rsid w:val="00D1574D"/>
    <w:rsid w:val="00D15B7C"/>
    <w:rsid w:val="00D15B7D"/>
    <w:rsid w:val="00D16F74"/>
    <w:rsid w:val="00D206EE"/>
    <w:rsid w:val="00D24082"/>
    <w:rsid w:val="00D2627F"/>
    <w:rsid w:val="00D2734E"/>
    <w:rsid w:val="00D27F6C"/>
    <w:rsid w:val="00D30791"/>
    <w:rsid w:val="00D31E3E"/>
    <w:rsid w:val="00D330CA"/>
    <w:rsid w:val="00D3316D"/>
    <w:rsid w:val="00D3322F"/>
    <w:rsid w:val="00D34907"/>
    <w:rsid w:val="00D34C85"/>
    <w:rsid w:val="00D366DD"/>
    <w:rsid w:val="00D37210"/>
    <w:rsid w:val="00D37882"/>
    <w:rsid w:val="00D4033A"/>
    <w:rsid w:val="00D4232C"/>
    <w:rsid w:val="00D46FD9"/>
    <w:rsid w:val="00D60649"/>
    <w:rsid w:val="00D607BA"/>
    <w:rsid w:val="00D61E88"/>
    <w:rsid w:val="00D74E96"/>
    <w:rsid w:val="00D75A0C"/>
    <w:rsid w:val="00D76892"/>
    <w:rsid w:val="00D76C42"/>
    <w:rsid w:val="00D772DA"/>
    <w:rsid w:val="00D82EF4"/>
    <w:rsid w:val="00D83923"/>
    <w:rsid w:val="00D92537"/>
    <w:rsid w:val="00D9419D"/>
    <w:rsid w:val="00D96F65"/>
    <w:rsid w:val="00DA136C"/>
    <w:rsid w:val="00DA1B32"/>
    <w:rsid w:val="00DA3017"/>
    <w:rsid w:val="00DA5484"/>
    <w:rsid w:val="00DB2943"/>
    <w:rsid w:val="00DB2CAD"/>
    <w:rsid w:val="00DB2F2D"/>
    <w:rsid w:val="00DB4D0D"/>
    <w:rsid w:val="00DB5432"/>
    <w:rsid w:val="00DB7E8D"/>
    <w:rsid w:val="00DC1012"/>
    <w:rsid w:val="00DC1147"/>
    <w:rsid w:val="00DC18D8"/>
    <w:rsid w:val="00DC1B37"/>
    <w:rsid w:val="00DC1C01"/>
    <w:rsid w:val="00DC5DFF"/>
    <w:rsid w:val="00DC6837"/>
    <w:rsid w:val="00DC74CB"/>
    <w:rsid w:val="00DD134A"/>
    <w:rsid w:val="00DD21FB"/>
    <w:rsid w:val="00DD4F01"/>
    <w:rsid w:val="00DD5A50"/>
    <w:rsid w:val="00DD6473"/>
    <w:rsid w:val="00DD7EE9"/>
    <w:rsid w:val="00DE0984"/>
    <w:rsid w:val="00DF0B2D"/>
    <w:rsid w:val="00DF3171"/>
    <w:rsid w:val="00DF4E10"/>
    <w:rsid w:val="00DF4E3E"/>
    <w:rsid w:val="00DF57D9"/>
    <w:rsid w:val="00DF60B9"/>
    <w:rsid w:val="00DF63B7"/>
    <w:rsid w:val="00E009B1"/>
    <w:rsid w:val="00E010CD"/>
    <w:rsid w:val="00E0453D"/>
    <w:rsid w:val="00E05FA6"/>
    <w:rsid w:val="00E06361"/>
    <w:rsid w:val="00E1479C"/>
    <w:rsid w:val="00E1492A"/>
    <w:rsid w:val="00E15A2F"/>
    <w:rsid w:val="00E20B68"/>
    <w:rsid w:val="00E22B0C"/>
    <w:rsid w:val="00E25070"/>
    <w:rsid w:val="00E25474"/>
    <w:rsid w:val="00E257C6"/>
    <w:rsid w:val="00E26FB8"/>
    <w:rsid w:val="00E3133B"/>
    <w:rsid w:val="00E3189F"/>
    <w:rsid w:val="00E32EE5"/>
    <w:rsid w:val="00E32F93"/>
    <w:rsid w:val="00E379F7"/>
    <w:rsid w:val="00E40943"/>
    <w:rsid w:val="00E42121"/>
    <w:rsid w:val="00E4671E"/>
    <w:rsid w:val="00E47107"/>
    <w:rsid w:val="00E53425"/>
    <w:rsid w:val="00E54ACD"/>
    <w:rsid w:val="00E54B2B"/>
    <w:rsid w:val="00E5516E"/>
    <w:rsid w:val="00E5564C"/>
    <w:rsid w:val="00E5645F"/>
    <w:rsid w:val="00E61632"/>
    <w:rsid w:val="00E66852"/>
    <w:rsid w:val="00E70DD7"/>
    <w:rsid w:val="00E7197C"/>
    <w:rsid w:val="00E72EE0"/>
    <w:rsid w:val="00E741FB"/>
    <w:rsid w:val="00E77971"/>
    <w:rsid w:val="00E84DF5"/>
    <w:rsid w:val="00E871A8"/>
    <w:rsid w:val="00E91A7E"/>
    <w:rsid w:val="00E91FED"/>
    <w:rsid w:val="00E92681"/>
    <w:rsid w:val="00EA1943"/>
    <w:rsid w:val="00EA1AC3"/>
    <w:rsid w:val="00EA2301"/>
    <w:rsid w:val="00EA2DF3"/>
    <w:rsid w:val="00EB3F9D"/>
    <w:rsid w:val="00EB5DC6"/>
    <w:rsid w:val="00EB6FD3"/>
    <w:rsid w:val="00EB7221"/>
    <w:rsid w:val="00EC21E4"/>
    <w:rsid w:val="00EC5260"/>
    <w:rsid w:val="00ED4983"/>
    <w:rsid w:val="00ED532C"/>
    <w:rsid w:val="00ED5783"/>
    <w:rsid w:val="00ED7186"/>
    <w:rsid w:val="00EE0416"/>
    <w:rsid w:val="00EE3E76"/>
    <w:rsid w:val="00EE55FF"/>
    <w:rsid w:val="00EE5C5C"/>
    <w:rsid w:val="00EE6F14"/>
    <w:rsid w:val="00EF2C97"/>
    <w:rsid w:val="00EF3DF7"/>
    <w:rsid w:val="00EF3F23"/>
    <w:rsid w:val="00EF4D81"/>
    <w:rsid w:val="00F00C95"/>
    <w:rsid w:val="00F025E1"/>
    <w:rsid w:val="00F03EC4"/>
    <w:rsid w:val="00F04EA7"/>
    <w:rsid w:val="00F12CA0"/>
    <w:rsid w:val="00F162D4"/>
    <w:rsid w:val="00F2058B"/>
    <w:rsid w:val="00F25AE6"/>
    <w:rsid w:val="00F3209B"/>
    <w:rsid w:val="00F3214C"/>
    <w:rsid w:val="00F33414"/>
    <w:rsid w:val="00F33F8D"/>
    <w:rsid w:val="00F3592D"/>
    <w:rsid w:val="00F37CB6"/>
    <w:rsid w:val="00F37F65"/>
    <w:rsid w:val="00F4010B"/>
    <w:rsid w:val="00F46E42"/>
    <w:rsid w:val="00F4702C"/>
    <w:rsid w:val="00F505B8"/>
    <w:rsid w:val="00F51329"/>
    <w:rsid w:val="00F53EFE"/>
    <w:rsid w:val="00F55CE1"/>
    <w:rsid w:val="00F567B4"/>
    <w:rsid w:val="00F60BA2"/>
    <w:rsid w:val="00F634F6"/>
    <w:rsid w:val="00F648A9"/>
    <w:rsid w:val="00F70550"/>
    <w:rsid w:val="00F7300B"/>
    <w:rsid w:val="00F73029"/>
    <w:rsid w:val="00F77B4D"/>
    <w:rsid w:val="00F77FBB"/>
    <w:rsid w:val="00F82E45"/>
    <w:rsid w:val="00F8385C"/>
    <w:rsid w:val="00F85F64"/>
    <w:rsid w:val="00F87B07"/>
    <w:rsid w:val="00F91FC4"/>
    <w:rsid w:val="00F94880"/>
    <w:rsid w:val="00F9724E"/>
    <w:rsid w:val="00FA33D2"/>
    <w:rsid w:val="00FB016C"/>
    <w:rsid w:val="00FB4E93"/>
    <w:rsid w:val="00FC18D2"/>
    <w:rsid w:val="00FC2D8B"/>
    <w:rsid w:val="00FC33A6"/>
    <w:rsid w:val="00FC3ED8"/>
    <w:rsid w:val="00FD149A"/>
    <w:rsid w:val="00FD3306"/>
    <w:rsid w:val="00FD36B1"/>
    <w:rsid w:val="00FD7FE0"/>
    <w:rsid w:val="00FE4146"/>
    <w:rsid w:val="00FE59FD"/>
    <w:rsid w:val="00FE5D44"/>
    <w:rsid w:val="00FE7F98"/>
    <w:rsid w:val="00FF0F25"/>
    <w:rsid w:val="00FF2E7F"/>
    <w:rsid w:val="00FF306D"/>
    <w:rsid w:val="00FF43CC"/>
    <w:rsid w:val="00FF4F32"/>
    <w:rsid w:val="00FF7995"/>
    <w:rsid w:val="00FF799F"/>
    <w:rsid w:val="6E117B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78215"/>
  <w15:chartTrackingRefBased/>
  <w15:docId w15:val="{DE4AC316-9773-4141-9BD4-C06955750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2"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1"/>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1"/>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9C3C23"/>
    <w:pPr>
      <w:numPr>
        <w:numId w:val="15"/>
      </w:numPr>
      <w:contextualSpacing/>
    </w:pPr>
  </w:style>
  <w:style w:type="paragraph" w:styleId="ListBullet2">
    <w:name w:val="List Bullet 2"/>
    <w:basedOn w:val="Normal"/>
    <w:uiPriority w:val="2"/>
    <w:qFormat/>
    <w:rsid w:val="009C3C23"/>
    <w:pPr>
      <w:numPr>
        <w:ilvl w:val="1"/>
        <w:numId w:val="15"/>
      </w:numPr>
      <w:contextualSpacing/>
    </w:pPr>
  </w:style>
  <w:style w:type="paragraph" w:styleId="ListNumber">
    <w:name w:val="List Number"/>
    <w:basedOn w:val="Normal"/>
    <w:uiPriority w:val="2"/>
    <w:qFormat/>
    <w:rsid w:val="009C3C23"/>
    <w:pPr>
      <w:numPr>
        <w:numId w:val="14"/>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1"/>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3C23"/>
    <w:pPr>
      <w:numPr>
        <w:ilvl w:val="1"/>
        <w:numId w:val="14"/>
      </w:numPr>
      <w:spacing w:before="60"/>
      <w:contextualSpacing/>
    </w:pPr>
  </w:style>
  <w:style w:type="character" w:customStyle="1" w:styleId="Heading2Char">
    <w:name w:val="Heading 2 Char"/>
    <w:basedOn w:val="DefaultParagraphFont"/>
    <w:link w:val="Heading2"/>
    <w:uiPriority w:val="1"/>
    <w:rsid w:val="009C3C23"/>
    <w:rPr>
      <w:rFonts w:asciiTheme="majorHAnsi" w:eastAsiaTheme="majorEastAsia" w:hAnsiTheme="majorHAnsi" w:cstheme="majorBidi"/>
      <w:sz w:val="30"/>
      <w:szCs w:val="60"/>
    </w:rPr>
  </w:style>
  <w:style w:type="paragraph" w:styleId="ListParagraph">
    <w:name w:val="List Paragraph"/>
    <w:aliases w:val="Recommendation,List Paragraph1,List Paragraph11,List Paragraph2,Dot pt,F5 List Paragraph,No Spacing1,List Paragraph Char Char Char,Indicator Text,Numbered Para 1,Bullet 1,List Paragraph12,Bullet Points,MAIN CONTENT,L,CV text"/>
    <w:basedOn w:val="Normal"/>
    <w:link w:val="ListParagraphChar"/>
    <w:uiPriority w:val="34"/>
    <w:qFormat/>
    <w:rsid w:val="009C3C23"/>
    <w:pPr>
      <w:spacing w:line="293" w:lineRule="auto"/>
      <w:ind w:left="284"/>
      <w:contextualSpacing/>
    </w:pPr>
  </w:style>
  <w:style w:type="paragraph" w:styleId="Header">
    <w:name w:val="header"/>
    <w:basedOn w:val="Normal"/>
    <w:link w:val="HeaderChar"/>
    <w:uiPriority w:val="4"/>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4"/>
    <w:rsid w:val="009C3C23"/>
    <w:rPr>
      <w:sz w:val="16"/>
      <w:szCs w:val="20"/>
    </w:rPr>
  </w:style>
  <w:style w:type="paragraph" w:styleId="Footer">
    <w:name w:val="footer"/>
    <w:basedOn w:val="Normal"/>
    <w:link w:val="FooterChar"/>
    <w:uiPriority w:val="99"/>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15"/>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9C3C23"/>
    <w:pPr>
      <w:numPr>
        <w:ilvl w:val="2"/>
        <w:numId w:val="14"/>
      </w:numPr>
      <w:spacing w:before="60"/>
      <w:contextualSpacing/>
    </w:pPr>
  </w:style>
  <w:style w:type="paragraph" w:styleId="ListNumber4">
    <w:name w:val="List Number 4"/>
    <w:basedOn w:val="Normal"/>
    <w:uiPriority w:val="13"/>
    <w:semiHidden/>
    <w:qFormat/>
    <w:rsid w:val="009C3C23"/>
    <w:pPr>
      <w:numPr>
        <w:ilvl w:val="3"/>
        <w:numId w:val="14"/>
      </w:numPr>
      <w:spacing w:after="200" w:line="293" w:lineRule="auto"/>
      <w:contextualSpacing/>
    </w:pPr>
  </w:style>
  <w:style w:type="paragraph" w:styleId="ListNumber5">
    <w:name w:val="List Number 5"/>
    <w:basedOn w:val="Normal"/>
    <w:uiPriority w:val="13"/>
    <w:semiHidden/>
    <w:rsid w:val="009C3C23"/>
    <w:pPr>
      <w:numPr>
        <w:ilvl w:val="4"/>
        <w:numId w:val="14"/>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99"/>
    <w:unhideWhenUsed/>
    <w:qFormat/>
    <w:rsid w:val="009C3C2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aliases w:val="APSC Footnotes"/>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9C3C2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aliases w:val="APSC Footnotes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9C3C23"/>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3C2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9C3C23"/>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3C23"/>
    <w:pPr>
      <w:spacing w:before="0" w:after="20"/>
      <w:ind w:left="170" w:hanging="113"/>
    </w:pPr>
  </w:style>
  <w:style w:type="paragraph" w:customStyle="1" w:styleId="Securitymarking">
    <w:name w:val="Security marking"/>
    <w:basedOn w:val="Header"/>
    <w:uiPriority w:val="3"/>
    <w:rsid w:val="00E3133B"/>
    <w:pPr>
      <w:tabs>
        <w:tab w:val="clear" w:pos="4513"/>
        <w:tab w:val="clear" w:pos="9026"/>
      </w:tabs>
      <w:spacing w:before="0"/>
      <w:jc w:val="center"/>
    </w:pPr>
    <w:rPr>
      <w:rFonts w:ascii="Arial" w:hAnsi="Arial"/>
      <w:b/>
      <w:bCs/>
      <w:color w:val="FF0000"/>
      <w:sz w:val="24"/>
      <w:szCs w:val="24"/>
    </w:rPr>
  </w:style>
  <w:style w:type="paragraph" w:customStyle="1" w:styleId="paragraph">
    <w:name w:val="paragraph"/>
    <w:basedOn w:val="Normal"/>
    <w:rsid w:val="00E3133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3133B"/>
  </w:style>
  <w:style w:type="character" w:customStyle="1" w:styleId="eop">
    <w:name w:val="eop"/>
    <w:basedOn w:val="DefaultParagraphFont"/>
    <w:rsid w:val="00E3133B"/>
  </w:style>
  <w:style w:type="character" w:customStyle="1" w:styleId="ListParagraphChar">
    <w:name w:val="List Paragraph Char"/>
    <w:aliases w:val="Recommendation Char,List Paragraph1 Char,List Paragraph11 Char,List Paragraph2 Char,Dot pt Char,F5 List Paragraph Char,No Spacing1 Char,List Paragraph Char Char Char Char,Indicator Text Char,Numbered Para 1 Char,Bullet 1 Char,L Char"/>
    <w:basedOn w:val="DefaultParagraphFont"/>
    <w:link w:val="ListParagraph"/>
    <w:uiPriority w:val="34"/>
    <w:qFormat/>
    <w:locked/>
    <w:rsid w:val="00E3133B"/>
    <w:rPr>
      <w:sz w:val="20"/>
      <w:szCs w:val="20"/>
    </w:rPr>
  </w:style>
  <w:style w:type="character" w:styleId="FollowedHyperlink">
    <w:name w:val="FollowedHyperlink"/>
    <w:basedOn w:val="DefaultParagraphFont"/>
    <w:uiPriority w:val="99"/>
    <w:semiHidden/>
    <w:unhideWhenUsed/>
    <w:rsid w:val="00D76C42"/>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svg"/><Relationship Id="rId26" Type="http://schemas.openxmlformats.org/officeDocument/2006/relationships/image" Target="media/image7.png"/><Relationship Id="rId39" Type="http://schemas.openxmlformats.org/officeDocument/2006/relationships/image" Target="media/image15.emf"/><Relationship Id="rId21" Type="http://schemas.openxmlformats.org/officeDocument/2006/relationships/image" Target="media/image6.png"/><Relationship Id="rId34" Type="http://schemas.openxmlformats.org/officeDocument/2006/relationships/image" Target="media/image10.emf"/><Relationship Id="rId42" Type="http://schemas.openxmlformats.org/officeDocument/2006/relationships/hyperlink" Target="https://www.apsc.gov.au/initiatives-and-programs/workforce-information/research-analysis-and-publications/state-service" TargetMode="External"/><Relationship Id="rId47" Type="http://schemas.openxmlformats.org/officeDocument/2006/relationships/hyperlink" Target="https://www.pc.gov.au/about/governance/employee-census" TargetMode="External"/><Relationship Id="rId50" Type="http://schemas.openxmlformats.org/officeDocument/2006/relationships/hyperlink" Target="https://pcgov.sharepoint.com/sites/hr/SitePages/PC-Culture-Survey.aspx" TargetMode="External"/><Relationship Id="rId55" Type="http://schemas.openxmlformats.org/officeDocument/2006/relationships/header" Target="header10.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6.xml"/><Relationship Id="rId11" Type="http://schemas.openxmlformats.org/officeDocument/2006/relationships/webSettings" Target="webSettings.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hyperlink" Target="https://www.pc.gov.au/about/governance/employee-census" TargetMode="External"/><Relationship Id="rId45" Type="http://schemas.openxmlformats.org/officeDocument/2006/relationships/hyperlink" Target="https://www.apsc.gov.au/publication/aps-disability-employment-strategy-2020-25" TargetMode="External"/><Relationship Id="rId53" Type="http://schemas.openxmlformats.org/officeDocument/2006/relationships/header" Target="header9.xml"/><Relationship Id="rId5" Type="http://schemas.openxmlformats.org/officeDocument/2006/relationships/customXml" Target="../customXml/item5.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yperlink" Target="https://pcgov.sharepoint.com/sites/hr/hrkb/Forms/AllItems.aspx?id=%2Fsites%2Fhr%2Fhrkb%2FProductivity%20Commission%20Enterprise%20Agreement%202024%2D2027%20%2D%20APPROVED%2Epdf&amp;parent=%2Fsites%2Fhr%2Fhrkb" TargetMode="External"/><Relationship Id="rId30" Type="http://schemas.openxmlformats.org/officeDocument/2006/relationships/footer" Target="footer6.xml"/><Relationship Id="rId35" Type="http://schemas.openxmlformats.org/officeDocument/2006/relationships/image" Target="media/image11.emf"/><Relationship Id="rId43" Type="http://schemas.openxmlformats.org/officeDocument/2006/relationships/hyperlink" Target="https://public.tableau.com/app/profile/aps.employment.databse/vizzes" TargetMode="External"/><Relationship Id="rId48" Type="http://schemas.openxmlformats.org/officeDocument/2006/relationships/hyperlink" Target="https://pcgov.sharepoint.com/sites/culture-wellbeing/SitePages/Page(2).aspx?web=1" TargetMode="External"/><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yperlink" Target="https://www.wgea.gov.au/publications/Commonwealth-public-sector-gender-equality-scorecard"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hyperlink" Target="https://www.apsc.gov.au/publication/aps-culturally-and-linguistically-diverse-employment-strategy-and-action-plan" TargetMode="External"/><Relationship Id="rId20" Type="http://schemas.openxmlformats.org/officeDocument/2006/relationships/footer" Target="footer4.xml"/><Relationship Id="rId41" Type="http://schemas.openxmlformats.org/officeDocument/2006/relationships/hyperlink" Target="https://www.pc.gov.au/about/governance/annual-reports"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2.emf"/><Relationship Id="rId49" Type="http://schemas.openxmlformats.org/officeDocument/2006/relationships/hyperlink" Target="https://pcgov.sharepoint.com/sites/hr/SitePages/Census.aspx" TargetMode="External"/><Relationship Id="rId57"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header" Target="header7.xml"/><Relationship Id="rId44" Type="http://schemas.openxmlformats.org/officeDocument/2006/relationships/hyperlink" Target="https://www.apsc.gov.au/working-aps/diversity-and-inclusion/aboriginal-and-torres-strait-islander-workforce/commonwealth-aboriginal-and-torres-strait-islander-workforce-strategy-2020-2024" TargetMode="External"/><Relationship Id="rId52"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dca.org.au/research/culturally-and-racially-marginalised-carm-women-in-leadership" TargetMode="External"/><Relationship Id="rId13" Type="http://schemas.openxmlformats.org/officeDocument/2006/relationships/hyperlink" Target="https://staff.uq.edu.au/files/242/using-inclusive-language-guide.pdf" TargetMode="External"/><Relationship Id="rId3" Type="http://schemas.openxmlformats.org/officeDocument/2006/relationships/hyperlink" Target="https://www.vic.gov.au/understanding-intersectionality" TargetMode="External"/><Relationship Id="rId7" Type="http://schemas.openxmlformats.org/officeDocument/2006/relationships/hyperlink" Target="https://www.genderequalitycommission.vic.gov.au/intersectionality-work/chapter-4-gender-and-culturally-and-racially-marginalised-employees" TargetMode="External"/><Relationship Id="rId12" Type="http://schemas.openxmlformats.org/officeDocument/2006/relationships/hyperlink" Target="https://www.dca.org.au/resources/lgbtiq/overview" TargetMode="External"/><Relationship Id="rId2" Type="http://schemas.openxmlformats.org/officeDocument/2006/relationships/hyperlink" Target="https://www.dca.org.au/resources/di-planning/what-is-diversity-inclusion-intersectionality" TargetMode="External"/><Relationship Id="rId1" Type="http://schemas.openxmlformats.org/officeDocument/2006/relationships/hyperlink" Target="https://www.dca.org.au/research/case-for-inclusion-at-work" TargetMode="External"/><Relationship Id="rId6" Type="http://schemas.openxmlformats.org/officeDocument/2006/relationships/hyperlink" Target="https://www.respectatwork.gov.au/culturally-and-linguistically-diverse" TargetMode="External"/><Relationship Id="rId11" Type="http://schemas.openxmlformats.org/officeDocument/2006/relationships/hyperlink" Target="https://www.thebraincharity.org.uk/neurodivergent-neurodiversity-neurotypical-explained/" TargetMode="External"/><Relationship Id="rId5" Type="http://schemas.openxmlformats.org/officeDocument/2006/relationships/hyperlink" Target="https://www.aihw.gov.au/reports/australias-welfare/profile-of-indigenous-australians" TargetMode="External"/><Relationship Id="rId10" Type="http://schemas.openxmlformats.org/officeDocument/2006/relationships/hyperlink" Target="https://aifs.gov.au/resources/policy-and-practice-papers/supporting-children-neurodiversity" TargetMode="External"/><Relationship Id="rId4" Type="http://schemas.openxmlformats.org/officeDocument/2006/relationships/hyperlink" Target="https://aiatsis.gov.au/explore/indigenous-australians-aboriginal-and-torres-strait-islander-people" TargetMode="External"/><Relationship Id="rId9" Type="http://schemas.openxmlformats.org/officeDocument/2006/relationships/hyperlink" Target="https://humanrights.gov.au/our-work/commission-general/convention-rights-persons-disabilities-human-rights-your-fingertips" TargetMode="External"/><Relationship Id="rId14" Type="http://schemas.openxmlformats.org/officeDocument/2006/relationships/hyperlink" Target="https://staff.uq.edu.au/files/242/using-inclusive-language-guide.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research-pap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5c5805a08581c4ed89cb471586c0f79">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985d131af05a757f90036b5c6ef2c65d"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MPWT-2140667901-75061</_dlc_DocId>
    <_dlc_DocIdUrl xmlns="20393cdf-440a-4521-8f19-00ba43423d00">
      <Url>https://pcgov.sharepoint.com/sites/sceteam/_layouts/15/DocIdRedir.aspx?ID=MPWT-2140667901-75061</Url>
      <Description>MPWT-2140667901-75061</Description>
    </_dlc_DocIdUrl>
    <Status xmlns="3d385984-9344-419b-a80b-49c06a2bdab8" xsi:nil="true"/>
  </documentManagement>
</p:properties>
</file>

<file path=customXml/item6.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6E75D-0F5B-4347-8D3B-D24B5C558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D4C623-FEA2-4794-8C6B-0FDCFD23D1B2}">
  <ds:schemaRefs>
    <ds:schemaRef ds:uri="http://schemas.microsoft.com/sharepoint/events"/>
  </ds:schemaRefs>
</ds:datastoreItem>
</file>

<file path=customXml/itemProps3.xml><?xml version="1.0" encoding="utf-8"?>
<ds:datastoreItem xmlns:ds="http://schemas.openxmlformats.org/officeDocument/2006/customXml" ds:itemID="{C118CB60-3C26-4AA1-803C-B28BA22E0A34}">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3A143736-AB4A-46EE-A595-835532B09F9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prelims-research-paper.dotx</Template>
  <TotalTime>117</TotalTime>
  <Pages>20</Pages>
  <Words>4587</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Inclusion and diversity strategy 2024–2028</vt:lpstr>
    </vt:vector>
  </TitlesOfParts>
  <Company>Productivity Commission</Company>
  <LinksUpToDate>false</LinksUpToDate>
  <CharactersWithSpaces>30672</CharactersWithSpaces>
  <SharedDoc>false</SharedDoc>
  <HLinks>
    <vt:vector size="162" baseType="variant">
      <vt:variant>
        <vt:i4>5439515</vt:i4>
      </vt:variant>
      <vt:variant>
        <vt:i4>36</vt:i4>
      </vt:variant>
      <vt:variant>
        <vt:i4>0</vt:i4>
      </vt:variant>
      <vt:variant>
        <vt:i4>5</vt:i4>
      </vt:variant>
      <vt:variant>
        <vt:lpwstr>https://www.wgea.gov.au/publications/Commonwealth-public-sector-gender-equality-scorecard</vt:lpwstr>
      </vt:variant>
      <vt:variant>
        <vt:lpwstr/>
      </vt:variant>
      <vt:variant>
        <vt:i4>6488163</vt:i4>
      </vt:variant>
      <vt:variant>
        <vt:i4>33</vt:i4>
      </vt:variant>
      <vt:variant>
        <vt:i4>0</vt:i4>
      </vt:variant>
      <vt:variant>
        <vt:i4>5</vt:i4>
      </vt:variant>
      <vt:variant>
        <vt:lpwstr>https://pcgov.sharepoint.com/sites/hr/SitePages/PC-Culture-Survey.aspx</vt:lpwstr>
      </vt:variant>
      <vt:variant>
        <vt:lpwstr/>
      </vt:variant>
      <vt:variant>
        <vt:i4>2752558</vt:i4>
      </vt:variant>
      <vt:variant>
        <vt:i4>30</vt:i4>
      </vt:variant>
      <vt:variant>
        <vt:i4>0</vt:i4>
      </vt:variant>
      <vt:variant>
        <vt:i4>5</vt:i4>
      </vt:variant>
      <vt:variant>
        <vt:lpwstr>https://pcgov.sharepoint.com/sites/hr/SitePages/Census.aspx</vt:lpwstr>
      </vt:variant>
      <vt:variant>
        <vt:lpwstr/>
      </vt:variant>
      <vt:variant>
        <vt:i4>5570632</vt:i4>
      </vt:variant>
      <vt:variant>
        <vt:i4>27</vt:i4>
      </vt:variant>
      <vt:variant>
        <vt:i4>0</vt:i4>
      </vt:variant>
      <vt:variant>
        <vt:i4>5</vt:i4>
      </vt:variant>
      <vt:variant>
        <vt:lpwstr>https://pcgov.sharepoint.com/sites/culture-wellbeing/SitePages/Page(2).aspx?web=1</vt:lpwstr>
      </vt:variant>
      <vt:variant>
        <vt:lpwstr/>
      </vt:variant>
      <vt:variant>
        <vt:i4>7143550</vt:i4>
      </vt:variant>
      <vt:variant>
        <vt:i4>24</vt:i4>
      </vt:variant>
      <vt:variant>
        <vt:i4>0</vt:i4>
      </vt:variant>
      <vt:variant>
        <vt:i4>5</vt:i4>
      </vt:variant>
      <vt:variant>
        <vt:lpwstr>https://www.pc.gov.au/about/governance/employee-census</vt:lpwstr>
      </vt:variant>
      <vt:variant>
        <vt:lpwstr>:~:text=About%20the%20APS%20Employee%20Census,of%20the%20Census%20is%20voluntary</vt:lpwstr>
      </vt:variant>
      <vt:variant>
        <vt:i4>720989</vt:i4>
      </vt:variant>
      <vt:variant>
        <vt:i4>21</vt:i4>
      </vt:variant>
      <vt:variant>
        <vt:i4>0</vt:i4>
      </vt:variant>
      <vt:variant>
        <vt:i4>5</vt:i4>
      </vt:variant>
      <vt:variant>
        <vt:lpwstr>https://www.apsc.gov.au/publication/aps-culturally-and-linguistically-diverse-employment-strategy-and-action-plan</vt:lpwstr>
      </vt:variant>
      <vt:variant>
        <vt:lpwstr/>
      </vt:variant>
      <vt:variant>
        <vt:i4>2293859</vt:i4>
      </vt:variant>
      <vt:variant>
        <vt:i4>18</vt:i4>
      </vt:variant>
      <vt:variant>
        <vt:i4>0</vt:i4>
      </vt:variant>
      <vt:variant>
        <vt:i4>5</vt:i4>
      </vt:variant>
      <vt:variant>
        <vt:lpwstr>https://www.apsc.gov.au/publication/aps-disability-employment-strategy-2020-25</vt:lpwstr>
      </vt:variant>
      <vt:variant>
        <vt:lpwstr/>
      </vt:variant>
      <vt:variant>
        <vt:i4>8061029</vt:i4>
      </vt:variant>
      <vt:variant>
        <vt:i4>15</vt:i4>
      </vt:variant>
      <vt:variant>
        <vt:i4>0</vt:i4>
      </vt:variant>
      <vt:variant>
        <vt:i4>5</vt:i4>
      </vt:variant>
      <vt:variant>
        <vt:lpwstr>https://www.apsc.gov.au/working-aps/diversity-and-inclusion/aboriginal-and-torres-strait-islander-workforce/commonwealth-aboriginal-and-torres-strait-islander-workforce-strategy-2020-2024</vt:lpwstr>
      </vt:variant>
      <vt:variant>
        <vt:lpwstr/>
      </vt:variant>
      <vt:variant>
        <vt:i4>1572950</vt:i4>
      </vt:variant>
      <vt:variant>
        <vt:i4>12</vt:i4>
      </vt:variant>
      <vt:variant>
        <vt:i4>0</vt:i4>
      </vt:variant>
      <vt:variant>
        <vt:i4>5</vt:i4>
      </vt:variant>
      <vt:variant>
        <vt:lpwstr>https://public.tableau.com/app/profile/aps.employment.databse/vizzes</vt:lpwstr>
      </vt:variant>
      <vt:variant>
        <vt:lpwstr/>
      </vt:variant>
      <vt:variant>
        <vt:i4>3342446</vt:i4>
      </vt:variant>
      <vt:variant>
        <vt:i4>9</vt:i4>
      </vt:variant>
      <vt:variant>
        <vt:i4>0</vt:i4>
      </vt:variant>
      <vt:variant>
        <vt:i4>5</vt:i4>
      </vt:variant>
      <vt:variant>
        <vt:lpwstr>https://www.apsc.gov.au/initiatives-and-programs/workforce-information/research-analysis-and-publications/state-service</vt:lpwstr>
      </vt:variant>
      <vt:variant>
        <vt:lpwstr/>
      </vt:variant>
      <vt:variant>
        <vt:i4>1966105</vt:i4>
      </vt:variant>
      <vt:variant>
        <vt:i4>6</vt:i4>
      </vt:variant>
      <vt:variant>
        <vt:i4>0</vt:i4>
      </vt:variant>
      <vt:variant>
        <vt:i4>5</vt:i4>
      </vt:variant>
      <vt:variant>
        <vt:lpwstr>https://www.pc.gov.au/about/governance/annual-reports</vt:lpwstr>
      </vt:variant>
      <vt:variant>
        <vt:lpwstr/>
      </vt:variant>
      <vt:variant>
        <vt:i4>7602299</vt:i4>
      </vt:variant>
      <vt:variant>
        <vt:i4>3</vt:i4>
      </vt:variant>
      <vt:variant>
        <vt:i4>0</vt:i4>
      </vt:variant>
      <vt:variant>
        <vt:i4>5</vt:i4>
      </vt:variant>
      <vt:variant>
        <vt:lpwstr>https://www.pc.gov.au/about/governance/employee-census</vt:lpwstr>
      </vt:variant>
      <vt:variant>
        <vt:lpwstr/>
      </vt:variant>
      <vt:variant>
        <vt:i4>1441885</vt:i4>
      </vt:variant>
      <vt:variant>
        <vt:i4>0</vt:i4>
      </vt:variant>
      <vt:variant>
        <vt:i4>0</vt:i4>
      </vt:variant>
      <vt:variant>
        <vt:i4>5</vt:i4>
      </vt:variant>
      <vt:variant>
        <vt:lpwstr>https://pcgov.sharepoint.com/sites/hr/hrkb/Forms/AllItems.aspx?id=%2Fsites%2Fhr%2Fhrkb%2FProductivity%20Commission%20Enterprise%20Agreement%202024%2D2027%20%2D%20APPROVED%2Epdf&amp;parent=%2Fsites%2Fhr%2Fhrkb</vt:lpwstr>
      </vt:variant>
      <vt:variant>
        <vt:lpwstr/>
      </vt:variant>
      <vt:variant>
        <vt:i4>6225991</vt:i4>
      </vt:variant>
      <vt:variant>
        <vt:i4>39</vt:i4>
      </vt:variant>
      <vt:variant>
        <vt:i4>0</vt:i4>
      </vt:variant>
      <vt:variant>
        <vt:i4>5</vt:i4>
      </vt:variant>
      <vt:variant>
        <vt:lpwstr>https://staff.uq.edu.au/files/242/using-inclusive-language-guide.pdf</vt:lpwstr>
      </vt:variant>
      <vt:variant>
        <vt:lpwstr/>
      </vt:variant>
      <vt:variant>
        <vt:i4>6225991</vt:i4>
      </vt:variant>
      <vt:variant>
        <vt:i4>36</vt:i4>
      </vt:variant>
      <vt:variant>
        <vt:i4>0</vt:i4>
      </vt:variant>
      <vt:variant>
        <vt:i4>5</vt:i4>
      </vt:variant>
      <vt:variant>
        <vt:lpwstr>https://staff.uq.edu.au/files/242/using-inclusive-language-guide.pdf</vt:lpwstr>
      </vt:variant>
      <vt:variant>
        <vt:lpwstr/>
      </vt:variant>
      <vt:variant>
        <vt:i4>1704010</vt:i4>
      </vt:variant>
      <vt:variant>
        <vt:i4>33</vt:i4>
      </vt:variant>
      <vt:variant>
        <vt:i4>0</vt:i4>
      </vt:variant>
      <vt:variant>
        <vt:i4>5</vt:i4>
      </vt:variant>
      <vt:variant>
        <vt:lpwstr>https://www.dca.org.au/resources/lgbtiq/overview</vt:lpwstr>
      </vt:variant>
      <vt:variant>
        <vt:lpwstr/>
      </vt:variant>
      <vt:variant>
        <vt:i4>1966172</vt:i4>
      </vt:variant>
      <vt:variant>
        <vt:i4>30</vt:i4>
      </vt:variant>
      <vt:variant>
        <vt:i4>0</vt:i4>
      </vt:variant>
      <vt:variant>
        <vt:i4>5</vt:i4>
      </vt:variant>
      <vt:variant>
        <vt:lpwstr>https://www.thebraincharity.org.uk/neurodivergent-neurodiversity-neurotypical-explained/</vt:lpwstr>
      </vt:variant>
      <vt:variant>
        <vt:lpwstr/>
      </vt:variant>
      <vt:variant>
        <vt:i4>8126505</vt:i4>
      </vt:variant>
      <vt:variant>
        <vt:i4>27</vt:i4>
      </vt:variant>
      <vt:variant>
        <vt:i4>0</vt:i4>
      </vt:variant>
      <vt:variant>
        <vt:i4>5</vt:i4>
      </vt:variant>
      <vt:variant>
        <vt:lpwstr>https://aifs.gov.au/resources/policy-and-practice-papers/supporting-children-neurodiversity</vt:lpwstr>
      </vt:variant>
      <vt:variant>
        <vt:lpwstr/>
      </vt:variant>
      <vt:variant>
        <vt:i4>3342442</vt:i4>
      </vt:variant>
      <vt:variant>
        <vt:i4>24</vt:i4>
      </vt:variant>
      <vt:variant>
        <vt:i4>0</vt:i4>
      </vt:variant>
      <vt:variant>
        <vt:i4>5</vt:i4>
      </vt:variant>
      <vt:variant>
        <vt:lpwstr>https://humanrights.gov.au/our-work/commission-general/convention-rights-persons-disabilities-human-rights-your-fingertips</vt:lpwstr>
      </vt:variant>
      <vt:variant>
        <vt:lpwstr/>
      </vt:variant>
      <vt:variant>
        <vt:i4>4587532</vt:i4>
      </vt:variant>
      <vt:variant>
        <vt:i4>21</vt:i4>
      </vt:variant>
      <vt:variant>
        <vt:i4>0</vt:i4>
      </vt:variant>
      <vt:variant>
        <vt:i4>5</vt:i4>
      </vt:variant>
      <vt:variant>
        <vt:lpwstr>https://www.dca.org.au/research/culturally-and-racially-marginalised-carm-women-in-leadership</vt:lpwstr>
      </vt:variant>
      <vt:variant>
        <vt:lpwstr/>
      </vt:variant>
      <vt:variant>
        <vt:i4>3473516</vt:i4>
      </vt:variant>
      <vt:variant>
        <vt:i4>18</vt:i4>
      </vt:variant>
      <vt:variant>
        <vt:i4>0</vt:i4>
      </vt:variant>
      <vt:variant>
        <vt:i4>5</vt:i4>
      </vt:variant>
      <vt:variant>
        <vt:lpwstr>https://www.genderequalitycommission.vic.gov.au/intersectionality-work/chapter-4-gender-and-culturally-and-racially-marginalised-employees</vt:lpwstr>
      </vt:variant>
      <vt:variant>
        <vt:lpwstr/>
      </vt:variant>
      <vt:variant>
        <vt:i4>3735598</vt:i4>
      </vt:variant>
      <vt:variant>
        <vt:i4>15</vt:i4>
      </vt:variant>
      <vt:variant>
        <vt:i4>0</vt:i4>
      </vt:variant>
      <vt:variant>
        <vt:i4>5</vt:i4>
      </vt:variant>
      <vt:variant>
        <vt:lpwstr>https://www.respectatwork.gov.au/culturally-and-linguistically-diverse</vt:lpwstr>
      </vt:variant>
      <vt:variant>
        <vt:lpwstr/>
      </vt:variant>
      <vt:variant>
        <vt:i4>4194335</vt:i4>
      </vt:variant>
      <vt:variant>
        <vt:i4>12</vt:i4>
      </vt:variant>
      <vt:variant>
        <vt:i4>0</vt:i4>
      </vt:variant>
      <vt:variant>
        <vt:i4>5</vt:i4>
      </vt:variant>
      <vt:variant>
        <vt:lpwstr>https://www.aihw.gov.au/reports/australias-welfare/profile-of-indigenous-australians</vt:lpwstr>
      </vt:variant>
      <vt:variant>
        <vt:lpwstr>:~:text=Aboriginal%20and%20Torres%20Strait%20Islander,cultural%20traditions%20(AIHW%202015).</vt:lpwstr>
      </vt:variant>
      <vt:variant>
        <vt:i4>7995499</vt:i4>
      </vt:variant>
      <vt:variant>
        <vt:i4>9</vt:i4>
      </vt:variant>
      <vt:variant>
        <vt:i4>0</vt:i4>
      </vt:variant>
      <vt:variant>
        <vt:i4>5</vt:i4>
      </vt:variant>
      <vt:variant>
        <vt:lpwstr>https://aiatsis.gov.au/explore/indigenous-australians-aboriginal-and-torres-strait-islander-people</vt:lpwstr>
      </vt:variant>
      <vt:variant>
        <vt:lpwstr/>
      </vt:variant>
      <vt:variant>
        <vt:i4>2883632</vt:i4>
      </vt:variant>
      <vt:variant>
        <vt:i4>6</vt:i4>
      </vt:variant>
      <vt:variant>
        <vt:i4>0</vt:i4>
      </vt:variant>
      <vt:variant>
        <vt:i4>5</vt:i4>
      </vt:variant>
      <vt:variant>
        <vt:lpwstr>https://www.vic.gov.au/understanding-intersectionality</vt:lpwstr>
      </vt:variant>
      <vt:variant>
        <vt:lpwstr/>
      </vt:variant>
      <vt:variant>
        <vt:i4>2949167</vt:i4>
      </vt:variant>
      <vt:variant>
        <vt:i4>3</vt:i4>
      </vt:variant>
      <vt:variant>
        <vt:i4>0</vt:i4>
      </vt:variant>
      <vt:variant>
        <vt:i4>5</vt:i4>
      </vt:variant>
      <vt:variant>
        <vt:lpwstr>https://www.dca.org.au/resources/di-planning/what-is-diversity-inclusion-intersectionality</vt:lpwstr>
      </vt:variant>
      <vt:variant>
        <vt:lpwstr/>
      </vt:variant>
      <vt:variant>
        <vt:i4>2097188</vt:i4>
      </vt:variant>
      <vt:variant>
        <vt:i4>0</vt:i4>
      </vt:variant>
      <vt:variant>
        <vt:i4>0</vt:i4>
      </vt:variant>
      <vt:variant>
        <vt:i4>5</vt:i4>
      </vt:variant>
      <vt:variant>
        <vt:lpwstr>https://www.dca.org.au/research/case-for-inclusion-at-work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Inclusion and diversity strategy 2024–2028</dc:title>
  <dc:subject/>
  <dc:creator>Productivity Commission</dc:creator>
  <cp:keywords/>
  <dc:description/>
  <cp:lastModifiedBy>Chris Alston</cp:lastModifiedBy>
  <cp:revision>90</cp:revision>
  <cp:lastPrinted>2024-10-24T17:43:00Z</cp:lastPrinted>
  <dcterms:created xsi:type="dcterms:W3CDTF">2025-01-06T22:19:00Z</dcterms:created>
  <dcterms:modified xsi:type="dcterms:W3CDTF">2025-03-05T22:44:00Z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a833c942-2e7e-49d5-95fd-bbb4306218f7</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637740843659193177</vt:lpwstr>
  </property>
  <property fmtid="{D5CDD505-2E9C-101B-9397-08002B2CF9AE}" pid="8" name="TemplafyUserProfileId">
    <vt:lpwstr>637610559223843913</vt:lpwstr>
  </property>
  <property fmtid="{D5CDD505-2E9C-101B-9397-08002B2CF9AE}" pid="9" name="TemplafyFromBlank">
    <vt:bool>false</vt:bool>
  </property>
  <property fmtid="{D5CDD505-2E9C-101B-9397-08002B2CF9AE}" pid="10" name="MSIP_Label_c1f2b1ce-4212-46db-a901-dd8453f57141_Enabled">
    <vt:lpwstr>true</vt:lpwstr>
  </property>
  <property fmtid="{D5CDD505-2E9C-101B-9397-08002B2CF9AE}" pid="11" name="MSIP_Label_c1f2b1ce-4212-46db-a901-dd8453f57141_SetDate">
    <vt:lpwstr>2025-03-05T22:33:35Z</vt:lpwstr>
  </property>
  <property fmtid="{D5CDD505-2E9C-101B-9397-08002B2CF9AE}" pid="12" name="MSIP_Label_c1f2b1ce-4212-46db-a901-dd8453f57141_Method">
    <vt:lpwstr>Privileged</vt:lpwstr>
  </property>
  <property fmtid="{D5CDD505-2E9C-101B-9397-08002B2CF9AE}" pid="13" name="MSIP_Label_c1f2b1ce-4212-46db-a901-dd8453f57141_Name">
    <vt:lpwstr>Publish</vt:lpwstr>
  </property>
  <property fmtid="{D5CDD505-2E9C-101B-9397-08002B2CF9AE}" pid="14" name="MSIP_Label_c1f2b1ce-4212-46db-a901-dd8453f57141_SiteId">
    <vt:lpwstr>29f9330b-c0fe-4244-830e-ba9f275d6c34</vt:lpwstr>
  </property>
  <property fmtid="{D5CDD505-2E9C-101B-9397-08002B2CF9AE}" pid="15" name="MSIP_Label_c1f2b1ce-4212-46db-a901-dd8453f57141_ActionId">
    <vt:lpwstr>4002c1ca-3a4e-4e66-9736-97ad1f764632</vt:lpwstr>
  </property>
  <property fmtid="{D5CDD505-2E9C-101B-9397-08002B2CF9AE}" pid="16" name="MSIP_Label_c1f2b1ce-4212-46db-a901-dd8453f57141_ContentBits">
    <vt:lpwstr>0</vt:lpwstr>
  </property>
  <property fmtid="{D5CDD505-2E9C-101B-9397-08002B2CF9AE}" pid="17" name="MSIP_Label_c1f2b1ce-4212-46db-a901-dd8453f57141_Tag">
    <vt:lpwstr>10, 0, 1, 1</vt:lpwstr>
  </property>
</Properties>
</file>