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EE06D" w14:textId="3D355433" w:rsidR="001A753E" w:rsidRPr="003502D7" w:rsidRDefault="001A753E" w:rsidP="00FD34B9">
      <w:pPr>
        <w:pStyle w:val="Heading3"/>
        <w:spacing w:before="0"/>
        <w:rPr>
          <w:rStyle w:val="BodyTextChar"/>
          <w:rFonts w:ascii="Arial" w:hAnsi="Arial" w:cs="Arial"/>
          <w:sz w:val="26"/>
        </w:rPr>
      </w:pPr>
      <w:r w:rsidRPr="003502D7">
        <w:rPr>
          <w:rStyle w:val="BodyTextChar"/>
          <w:rFonts w:ascii="Arial" w:hAnsi="Arial" w:cs="Arial"/>
          <w:sz w:val="26"/>
        </w:rPr>
        <w:t>Inquiry into Horizontal Fiscal Equalisation</w:t>
      </w:r>
    </w:p>
    <w:p w14:paraId="385A9178" w14:textId="5160A7D8" w:rsidR="004652B0" w:rsidRDefault="004652B0" w:rsidP="004652B0">
      <w:pPr>
        <w:pStyle w:val="BodyText"/>
        <w:rPr>
          <w:rStyle w:val="BodyTextChar"/>
          <w:rFonts w:ascii="Arial" w:hAnsi="Arial" w:cs="Arial"/>
          <w:sz w:val="20"/>
        </w:rPr>
      </w:pPr>
      <w:r w:rsidRPr="004652B0">
        <w:rPr>
          <w:rStyle w:val="BodyTextChar"/>
          <w:rFonts w:ascii="Arial" w:hAnsi="Arial" w:cs="Arial"/>
          <w:sz w:val="20"/>
        </w:rPr>
        <w:t>The Australian Government has asked the Productivity Commission to undertake an inquiry into Australia’s system of horizontal fiscal equalisation (HFE), which underpins the distribution of GST revenue to the States and Territories (States). The terms of reference for the inquiry can be found on the Commission’s website</w:t>
      </w:r>
      <w:r w:rsidR="00A845D4">
        <w:rPr>
          <w:rStyle w:val="BodyTextChar"/>
          <w:rFonts w:ascii="Arial" w:hAnsi="Arial" w:cs="Arial"/>
          <w:sz w:val="20"/>
        </w:rPr>
        <w:t xml:space="preserve">: </w:t>
      </w:r>
      <w:hyperlink r:id="rId15" w:history="1">
        <w:proofErr w:type="spellStart"/>
        <w:r w:rsidR="00677036" w:rsidRPr="00435BB6">
          <w:rPr>
            <w:rStyle w:val="Hyperlink"/>
            <w:rFonts w:ascii="Arial" w:hAnsi="Arial" w:cs="Arial"/>
            <w:sz w:val="20"/>
          </w:rPr>
          <w:t>www.pc.gov.au</w:t>
        </w:r>
        <w:proofErr w:type="spellEnd"/>
        <w:r w:rsidR="00677036" w:rsidRPr="00435BB6">
          <w:rPr>
            <w:rStyle w:val="Hyperlink"/>
            <w:rFonts w:ascii="Arial" w:hAnsi="Arial" w:cs="Arial"/>
            <w:sz w:val="20"/>
          </w:rPr>
          <w:t>/inquiries/current/horizontal-fiscal-equalisation</w:t>
        </w:r>
      </w:hyperlink>
    </w:p>
    <w:p w14:paraId="01312E7A" w14:textId="057B013A" w:rsidR="00460880" w:rsidRDefault="00460880" w:rsidP="00460880">
      <w:pPr>
        <w:pStyle w:val="BodyText"/>
        <w:rPr>
          <w:rStyle w:val="BodyTextChar"/>
          <w:rFonts w:ascii="Arial" w:hAnsi="Arial" w:cs="Arial"/>
          <w:sz w:val="20"/>
        </w:rPr>
      </w:pPr>
      <w:r w:rsidRPr="004652B0">
        <w:rPr>
          <w:rStyle w:val="BodyTextChar"/>
          <w:rFonts w:ascii="Arial" w:hAnsi="Arial" w:cs="Arial"/>
          <w:sz w:val="20"/>
        </w:rPr>
        <w:t xml:space="preserve">The Commission invites interested people and organisations to make a written submission addressing </w:t>
      </w:r>
      <w:r>
        <w:rPr>
          <w:rStyle w:val="BodyTextChar"/>
          <w:rFonts w:ascii="Arial" w:hAnsi="Arial" w:cs="Arial"/>
          <w:sz w:val="20"/>
        </w:rPr>
        <w:t xml:space="preserve">the issues and questions raised by the terms of reference. </w:t>
      </w:r>
      <w:r w:rsidRPr="004652B0">
        <w:rPr>
          <w:rStyle w:val="BodyTextChar"/>
          <w:rFonts w:ascii="Arial" w:hAnsi="Arial" w:cs="Arial"/>
          <w:sz w:val="20"/>
        </w:rPr>
        <w:t xml:space="preserve">The terms of reference are </w:t>
      </w:r>
      <w:r>
        <w:rPr>
          <w:rStyle w:val="BodyTextChar"/>
          <w:rFonts w:ascii="Arial" w:hAnsi="Arial" w:cs="Arial"/>
          <w:sz w:val="20"/>
        </w:rPr>
        <w:t xml:space="preserve">both </w:t>
      </w:r>
      <w:r w:rsidRPr="004652B0">
        <w:rPr>
          <w:rStyle w:val="BodyTextChar"/>
          <w:rFonts w:ascii="Arial" w:hAnsi="Arial" w:cs="Arial"/>
          <w:sz w:val="20"/>
        </w:rPr>
        <w:t>broad and reform oriented. This inquiry is not a detailed review of the Commonwealth Grant Commission</w:t>
      </w:r>
      <w:r>
        <w:rPr>
          <w:rStyle w:val="BodyTextChar"/>
          <w:rFonts w:ascii="Arial" w:hAnsi="Arial" w:cs="Arial"/>
          <w:sz w:val="20"/>
        </w:rPr>
        <w:t>’s</w:t>
      </w:r>
      <w:r w:rsidRPr="004652B0">
        <w:rPr>
          <w:rStyle w:val="BodyTextChar"/>
          <w:rFonts w:ascii="Arial" w:hAnsi="Arial" w:cs="Arial"/>
          <w:sz w:val="20"/>
        </w:rPr>
        <w:t xml:space="preserve"> (</w:t>
      </w:r>
      <w:proofErr w:type="spellStart"/>
      <w:r w:rsidRPr="004652B0">
        <w:rPr>
          <w:rStyle w:val="BodyTextChar"/>
          <w:rFonts w:ascii="Arial" w:hAnsi="Arial" w:cs="Arial"/>
          <w:sz w:val="20"/>
        </w:rPr>
        <w:t>CGC</w:t>
      </w:r>
      <w:proofErr w:type="spellEnd"/>
      <w:r w:rsidRPr="004652B0">
        <w:rPr>
          <w:rStyle w:val="BodyTextChar"/>
          <w:rFonts w:ascii="Arial" w:hAnsi="Arial" w:cs="Arial"/>
          <w:sz w:val="20"/>
        </w:rPr>
        <w:t xml:space="preserve">) formula for calculating GST relativities. </w:t>
      </w:r>
      <w:r>
        <w:rPr>
          <w:rStyle w:val="BodyTextChar"/>
          <w:rFonts w:ascii="Arial" w:hAnsi="Arial" w:cs="Arial"/>
          <w:sz w:val="20"/>
        </w:rPr>
        <w:t xml:space="preserve">This circular provides guidance as to the questions the Commission will seek to ask and answer to meet the terms of reference. </w:t>
      </w:r>
      <w:r w:rsidR="00750DE2" w:rsidRPr="004652B0">
        <w:rPr>
          <w:rStyle w:val="BodyTextChar"/>
          <w:rFonts w:ascii="Arial" w:hAnsi="Arial" w:cs="Arial"/>
          <w:sz w:val="20"/>
        </w:rPr>
        <w:t xml:space="preserve">In doing this inquiry, the Commission will be guided by the </w:t>
      </w:r>
      <w:r w:rsidR="00750DE2" w:rsidRPr="004652B0">
        <w:rPr>
          <w:rStyle w:val="BodyTextChar"/>
          <w:rFonts w:ascii="Arial" w:hAnsi="Arial" w:cs="Arial"/>
          <w:i/>
          <w:sz w:val="20"/>
        </w:rPr>
        <w:t>Productivity Commission Act 1998</w:t>
      </w:r>
      <w:r w:rsidR="00750DE2" w:rsidRPr="004652B0">
        <w:rPr>
          <w:rStyle w:val="BodyTextChar"/>
          <w:rFonts w:ascii="Arial" w:hAnsi="Arial" w:cs="Arial"/>
          <w:sz w:val="20"/>
        </w:rPr>
        <w:t xml:space="preserve"> and </w:t>
      </w:r>
      <w:r w:rsidR="00750DE2">
        <w:rPr>
          <w:rStyle w:val="BodyTextChar"/>
          <w:rFonts w:ascii="Arial" w:hAnsi="Arial" w:cs="Arial"/>
          <w:sz w:val="20"/>
        </w:rPr>
        <w:t>the</w:t>
      </w:r>
      <w:r w:rsidR="00750DE2" w:rsidRPr="004652B0">
        <w:rPr>
          <w:rStyle w:val="BodyTextChar"/>
          <w:rFonts w:ascii="Arial" w:hAnsi="Arial" w:cs="Arial"/>
          <w:sz w:val="20"/>
        </w:rPr>
        <w:t xml:space="preserve"> objective of achieving higher living standards for all members of the Australian community.</w:t>
      </w:r>
      <w:r w:rsidR="00750DE2">
        <w:rPr>
          <w:rStyle w:val="BodyTextChar"/>
          <w:rFonts w:ascii="Arial" w:hAnsi="Arial" w:cs="Arial"/>
          <w:sz w:val="20"/>
        </w:rPr>
        <w:t xml:space="preserve"> </w:t>
      </w:r>
      <w:r>
        <w:rPr>
          <w:rStyle w:val="BodyTextChar"/>
          <w:rFonts w:ascii="Arial" w:hAnsi="Arial" w:cs="Arial"/>
          <w:sz w:val="20"/>
        </w:rPr>
        <w:t xml:space="preserve"> </w:t>
      </w:r>
    </w:p>
    <w:p w14:paraId="6CEBCBA5" w14:textId="317E3B9F" w:rsidR="00460880" w:rsidRDefault="00460880" w:rsidP="001F59CA">
      <w:pPr>
        <w:pStyle w:val="BodyText"/>
        <w:rPr>
          <w:rStyle w:val="BodyTextChar"/>
          <w:rFonts w:ascii="Arial" w:hAnsi="Arial" w:cs="Arial"/>
          <w:sz w:val="20"/>
        </w:rPr>
      </w:pPr>
      <w:r>
        <w:rPr>
          <w:rStyle w:val="BodyTextChar"/>
          <w:rFonts w:ascii="Arial" w:hAnsi="Arial" w:cs="Arial"/>
          <w:sz w:val="20"/>
        </w:rPr>
        <w:t xml:space="preserve">The Commission is aware of the </w:t>
      </w:r>
      <w:proofErr w:type="spellStart"/>
      <w:r>
        <w:rPr>
          <w:rStyle w:val="BodyTextChar"/>
          <w:rFonts w:ascii="Arial" w:hAnsi="Arial" w:cs="Arial"/>
          <w:sz w:val="20"/>
        </w:rPr>
        <w:t>CGC’s</w:t>
      </w:r>
      <w:proofErr w:type="spellEnd"/>
      <w:r>
        <w:rPr>
          <w:rStyle w:val="BodyTextChar"/>
          <w:rFonts w:ascii="Arial" w:hAnsi="Arial" w:cs="Arial"/>
          <w:sz w:val="20"/>
        </w:rPr>
        <w:t xml:space="preserve"> 2020 Methodology Review, which is underway. The </w:t>
      </w:r>
      <w:proofErr w:type="spellStart"/>
      <w:r>
        <w:rPr>
          <w:rStyle w:val="BodyTextChar"/>
          <w:rFonts w:ascii="Arial" w:hAnsi="Arial" w:cs="Arial"/>
          <w:sz w:val="20"/>
        </w:rPr>
        <w:t>CGC</w:t>
      </w:r>
      <w:proofErr w:type="spellEnd"/>
      <w:r>
        <w:rPr>
          <w:rStyle w:val="BodyTextChar"/>
          <w:rFonts w:ascii="Arial" w:hAnsi="Arial" w:cs="Arial"/>
          <w:sz w:val="20"/>
        </w:rPr>
        <w:t xml:space="preserve"> has indicated that it will publish its views on the HFE objective, supporting principles and their implementation by the end of September 2017. This work will be a timely input to the Commission’s inquiry, albeit its focus is based on the current </w:t>
      </w:r>
      <w:r w:rsidR="001F59CA" w:rsidRPr="001F59CA">
        <w:rPr>
          <w:rStyle w:val="BodyTextChar"/>
          <w:rFonts w:ascii="Arial" w:hAnsi="Arial" w:cs="Arial"/>
          <w:i/>
          <w:sz w:val="20"/>
        </w:rPr>
        <w:t>Intergovernmental Agreement on Federal Financial Relations</w:t>
      </w:r>
      <w:r>
        <w:rPr>
          <w:rStyle w:val="BodyTextChar"/>
          <w:rFonts w:ascii="Arial" w:hAnsi="Arial" w:cs="Arial"/>
          <w:sz w:val="20"/>
        </w:rPr>
        <w:t xml:space="preserve"> and its own terms of reference. Whil</w:t>
      </w:r>
      <w:r w:rsidR="00792624">
        <w:rPr>
          <w:rStyle w:val="BodyTextChar"/>
          <w:rFonts w:ascii="Arial" w:hAnsi="Arial" w:cs="Arial"/>
          <w:sz w:val="20"/>
        </w:rPr>
        <w:t>e</w:t>
      </w:r>
      <w:r>
        <w:rPr>
          <w:rStyle w:val="BodyTextChar"/>
          <w:rFonts w:ascii="Arial" w:hAnsi="Arial" w:cs="Arial"/>
          <w:sz w:val="20"/>
        </w:rPr>
        <w:t xml:space="preserve"> this results in parallel consultation processes, the </w:t>
      </w:r>
      <w:proofErr w:type="spellStart"/>
      <w:r>
        <w:rPr>
          <w:rStyle w:val="BodyTextChar"/>
          <w:rFonts w:ascii="Arial" w:hAnsi="Arial" w:cs="Arial"/>
          <w:sz w:val="20"/>
        </w:rPr>
        <w:t>CGC</w:t>
      </w:r>
      <w:proofErr w:type="spellEnd"/>
      <w:r>
        <w:rPr>
          <w:rStyle w:val="BodyTextChar"/>
          <w:rFonts w:ascii="Arial" w:hAnsi="Arial" w:cs="Arial"/>
          <w:sz w:val="20"/>
        </w:rPr>
        <w:t xml:space="preserve"> review and the Commission’s inquiry are complementary.    </w:t>
      </w:r>
    </w:p>
    <w:p w14:paraId="63C7BDD5" w14:textId="3E0CD49F" w:rsidR="001F7850" w:rsidRPr="001A753E" w:rsidRDefault="001F7850" w:rsidP="005A65EF">
      <w:pPr>
        <w:pStyle w:val="Heading4"/>
        <w:spacing w:before="240"/>
        <w:rPr>
          <w:rStyle w:val="BodyTextChar"/>
          <w:rFonts w:ascii="Arial" w:hAnsi="Arial"/>
        </w:rPr>
      </w:pPr>
      <w:r w:rsidRPr="001A753E">
        <w:rPr>
          <w:rStyle w:val="BodyTextChar"/>
          <w:rFonts w:ascii="Arial" w:hAnsi="Arial"/>
        </w:rPr>
        <w:t>Our consultation questions</w:t>
      </w:r>
    </w:p>
    <w:p w14:paraId="74E4CAB8" w14:textId="4198CE7C" w:rsidR="000E5723" w:rsidRDefault="000E5723" w:rsidP="000E5723">
      <w:pPr>
        <w:pStyle w:val="BodyText"/>
        <w:rPr>
          <w:rStyle w:val="BodyTextChar"/>
          <w:rFonts w:ascii="Arial" w:hAnsi="Arial" w:cs="Arial"/>
          <w:sz w:val="20"/>
        </w:rPr>
      </w:pPr>
      <w:r w:rsidRPr="004652B0">
        <w:rPr>
          <w:rStyle w:val="BodyTextChar"/>
          <w:rFonts w:ascii="Arial" w:hAnsi="Arial" w:cs="Arial"/>
          <w:sz w:val="20"/>
        </w:rPr>
        <w:t>Broadly, the terms of reference ask the Commission to inquire into</w:t>
      </w:r>
      <w:r>
        <w:rPr>
          <w:rStyle w:val="BodyTextChar"/>
          <w:rFonts w:ascii="Arial" w:hAnsi="Arial" w:cs="Arial"/>
          <w:sz w:val="20"/>
        </w:rPr>
        <w:t xml:space="preserve"> the economic impacts of the current</w:t>
      </w:r>
      <w:r w:rsidR="00A442CD">
        <w:rPr>
          <w:rStyle w:val="BodyTextChar"/>
          <w:rFonts w:ascii="Arial" w:hAnsi="Arial" w:cs="Arial"/>
          <w:sz w:val="20"/>
        </w:rPr>
        <w:t xml:space="preserve"> HFE</w:t>
      </w:r>
      <w:r>
        <w:rPr>
          <w:rStyle w:val="BodyTextChar"/>
          <w:rFonts w:ascii="Arial" w:hAnsi="Arial" w:cs="Arial"/>
          <w:sz w:val="20"/>
        </w:rPr>
        <w:t xml:space="preserve"> system, and whether there are preferable alternatives to the current system. Effectively, there are two broad questions for this inquiry to ask and answer. These are identified below and supported with subsidiary questions to guide submissions.</w:t>
      </w:r>
      <w:bookmarkStart w:id="0" w:name="_GoBack"/>
      <w:bookmarkEnd w:id="0"/>
    </w:p>
    <w:p w14:paraId="0DFC12D9" w14:textId="1E363AA0" w:rsidR="00027940" w:rsidRDefault="00540DBD" w:rsidP="00540DBD">
      <w:pPr>
        <w:pStyle w:val="BodyText"/>
        <w:rPr>
          <w:rStyle w:val="BodyTextChar"/>
          <w:rFonts w:ascii="Arial" w:hAnsi="Arial" w:cs="Arial"/>
          <w:sz w:val="20"/>
        </w:rPr>
      </w:pPr>
      <w:r>
        <w:rPr>
          <w:rStyle w:val="BodyTextChar"/>
          <w:rFonts w:ascii="Arial" w:hAnsi="Arial" w:cs="Arial"/>
          <w:sz w:val="20"/>
        </w:rPr>
        <w:t>The Commission asks for submissions to be ‘evidence heavy’. As far as possible, submissions should identify and detail evidence in support of views and arguments.</w:t>
      </w:r>
      <w:r w:rsidR="00BB09B1">
        <w:rPr>
          <w:rStyle w:val="BodyTextChar"/>
          <w:rFonts w:ascii="Arial" w:hAnsi="Arial" w:cs="Arial"/>
          <w:sz w:val="20"/>
        </w:rPr>
        <w:t xml:space="preserve"> </w:t>
      </w:r>
      <w:r w:rsidR="00BB09B1" w:rsidRPr="004652B0">
        <w:rPr>
          <w:rStyle w:val="BodyTextChar"/>
          <w:rFonts w:ascii="Arial" w:hAnsi="Arial" w:cs="Arial"/>
          <w:sz w:val="20"/>
        </w:rPr>
        <w:t xml:space="preserve">Submissions are </w:t>
      </w:r>
      <w:r w:rsidR="00BB09B1">
        <w:rPr>
          <w:rStyle w:val="BodyTextChar"/>
          <w:rFonts w:ascii="Arial" w:hAnsi="Arial" w:cs="Arial"/>
          <w:sz w:val="20"/>
        </w:rPr>
        <w:t>required</w:t>
      </w:r>
      <w:r w:rsidR="00BB09B1" w:rsidRPr="004652B0">
        <w:rPr>
          <w:rStyle w:val="BodyTextChar"/>
          <w:rFonts w:ascii="Arial" w:hAnsi="Arial" w:cs="Arial"/>
          <w:sz w:val="20"/>
        </w:rPr>
        <w:t xml:space="preserve"> by </w:t>
      </w:r>
      <w:r w:rsidR="00BB09B1" w:rsidRPr="00415F6F">
        <w:rPr>
          <w:rStyle w:val="BodyTextChar"/>
          <w:rFonts w:ascii="Arial" w:hAnsi="Arial" w:cs="Arial"/>
          <w:b/>
          <w:sz w:val="20"/>
        </w:rPr>
        <w:t>30 June 2017</w:t>
      </w:r>
      <w:r w:rsidR="00BB09B1" w:rsidRPr="004652B0">
        <w:rPr>
          <w:rStyle w:val="BodyTextChar"/>
          <w:rFonts w:ascii="Arial" w:hAnsi="Arial" w:cs="Arial"/>
          <w:sz w:val="20"/>
        </w:rPr>
        <w:t xml:space="preserve">. </w:t>
      </w:r>
      <w:r w:rsidR="00BB09B1">
        <w:rPr>
          <w:rStyle w:val="BodyTextChar"/>
          <w:rFonts w:ascii="Arial" w:hAnsi="Arial" w:cs="Arial"/>
          <w:sz w:val="20"/>
        </w:rPr>
        <w:t>There will be further opportunities for interested parties to provide input to the inquiry following the release of the draft report in early October.</w:t>
      </w:r>
    </w:p>
    <w:p w14:paraId="6A18ACB9" w14:textId="22AA675B" w:rsidR="00BB09B1" w:rsidRDefault="001F59CA" w:rsidP="00BB09B1">
      <w:pPr>
        <w:pStyle w:val="BodyText"/>
        <w:rPr>
          <w:rStyle w:val="BodyTextChar"/>
          <w:rFonts w:ascii="Arial" w:hAnsi="Arial" w:cs="Arial"/>
          <w:b/>
          <w:sz w:val="20"/>
        </w:rPr>
      </w:pPr>
      <w:r w:rsidRPr="001F59CA">
        <w:rPr>
          <w:noProof/>
        </w:rPr>
        <w:drawing>
          <wp:inline distT="0" distB="0" distL="0" distR="0" wp14:anchorId="32BF452B" wp14:editId="6834B71E">
            <wp:extent cx="6120130" cy="1163438"/>
            <wp:effectExtent l="0" t="0" r="0" b="0"/>
            <wp:docPr id="1" name="Picture 1" descr="Timeline showing:&#10;* Terms of reference received May 2017&#10;* Initial submissions due 30 June 2017&#10;* Commonwealth Grants Commission paper on approach to 2020 Review (late September)&#10;* Draft report release early October 2017&#10;* Post-draft submissions and further consultation November 2017&#10;* Final report to Government Januar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1163438"/>
                    </a:xfrm>
                    <a:prstGeom prst="rect">
                      <a:avLst/>
                    </a:prstGeom>
                    <a:noFill/>
                    <a:ln>
                      <a:noFill/>
                    </a:ln>
                  </pic:spPr>
                </pic:pic>
              </a:graphicData>
            </a:graphic>
          </wp:inline>
        </w:drawing>
      </w:r>
    </w:p>
    <w:p w14:paraId="5AA62823" w14:textId="5E235D31" w:rsidR="009A46B1" w:rsidRPr="009A46B1" w:rsidRDefault="009A46B1" w:rsidP="00BB09B1">
      <w:pPr>
        <w:pStyle w:val="BodyText"/>
        <w:rPr>
          <w:rStyle w:val="BodyTextChar"/>
          <w:rFonts w:ascii="Arial" w:hAnsi="Arial" w:cs="Arial"/>
          <w:sz w:val="20"/>
        </w:rPr>
      </w:pPr>
      <w:r w:rsidRPr="004652B0">
        <w:rPr>
          <w:rStyle w:val="BodyTextChar"/>
          <w:rFonts w:ascii="Arial" w:hAnsi="Arial" w:cs="Arial"/>
          <w:sz w:val="20"/>
        </w:rPr>
        <w:t xml:space="preserve">Further information on </w:t>
      </w:r>
      <w:r>
        <w:rPr>
          <w:rStyle w:val="BodyTextChar"/>
          <w:rFonts w:ascii="Arial" w:hAnsi="Arial" w:cs="Arial"/>
          <w:sz w:val="20"/>
        </w:rPr>
        <w:t xml:space="preserve">the inquiry and </w:t>
      </w:r>
      <w:r w:rsidRPr="004652B0">
        <w:rPr>
          <w:rStyle w:val="BodyTextChar"/>
          <w:rFonts w:ascii="Arial" w:hAnsi="Arial" w:cs="Arial"/>
          <w:sz w:val="20"/>
        </w:rPr>
        <w:t>how to provide a submission is avai</w:t>
      </w:r>
      <w:r>
        <w:rPr>
          <w:rStyle w:val="BodyTextChar"/>
          <w:rFonts w:ascii="Arial" w:hAnsi="Arial" w:cs="Arial"/>
          <w:sz w:val="20"/>
        </w:rPr>
        <w:t xml:space="preserve">lable </w:t>
      </w:r>
      <w:r w:rsidR="00AA445D">
        <w:rPr>
          <w:rStyle w:val="BodyTextChar"/>
          <w:rFonts w:ascii="Arial" w:hAnsi="Arial" w:cs="Arial"/>
          <w:sz w:val="20"/>
        </w:rPr>
        <w:t xml:space="preserve">at </w:t>
      </w:r>
      <w:hyperlink r:id="rId17" w:history="1">
        <w:proofErr w:type="spellStart"/>
        <w:r w:rsidR="00AA445D" w:rsidRPr="00435BB6">
          <w:rPr>
            <w:rStyle w:val="Hyperlink"/>
            <w:rFonts w:ascii="Arial" w:hAnsi="Arial" w:cs="Arial"/>
            <w:sz w:val="20"/>
          </w:rPr>
          <w:t>www.pc.gov.au</w:t>
        </w:r>
        <w:proofErr w:type="spellEnd"/>
        <w:r w:rsidR="00AA445D" w:rsidRPr="00435BB6">
          <w:rPr>
            <w:rStyle w:val="Hyperlink"/>
            <w:rFonts w:ascii="Arial" w:hAnsi="Arial" w:cs="Arial"/>
            <w:sz w:val="20"/>
          </w:rPr>
          <w:t>/inquiries/current/horizontal-fiscal-equalisation</w:t>
        </w:r>
      </w:hyperlink>
      <w:r>
        <w:rPr>
          <w:rStyle w:val="BodyTextChar"/>
          <w:rFonts w:ascii="Arial" w:hAnsi="Arial" w:cs="Arial"/>
          <w:sz w:val="20"/>
        </w:rPr>
        <w:t xml:space="preserve"> or by contac</w:t>
      </w:r>
      <w:r w:rsidR="001F59CA">
        <w:rPr>
          <w:rStyle w:val="BodyTextChar"/>
          <w:rFonts w:ascii="Arial" w:hAnsi="Arial" w:cs="Arial"/>
          <w:sz w:val="20"/>
        </w:rPr>
        <w:t>ting Mary Cavar on 03 9653 2187</w:t>
      </w:r>
      <w:r w:rsidR="005A65EF">
        <w:rPr>
          <w:rStyle w:val="BodyTextChar"/>
          <w:rFonts w:ascii="Arial" w:hAnsi="Arial" w:cs="Arial"/>
          <w:sz w:val="20"/>
        </w:rPr>
        <w:t>.</w:t>
      </w:r>
    </w:p>
    <w:p w14:paraId="342E5F0D" w14:textId="77777777" w:rsidR="00745961" w:rsidRPr="004E3B94" w:rsidRDefault="00745961" w:rsidP="00745961">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978"/>
      </w:tblGrid>
      <w:tr w:rsidR="00745961" w14:paraId="36FCFCFF" w14:textId="77777777" w:rsidTr="00870648">
        <w:trPr>
          <w:tblHeader/>
        </w:trPr>
        <w:tc>
          <w:tcPr>
            <w:tcW w:w="5000" w:type="pct"/>
            <w:tcBorders>
              <w:top w:val="single" w:sz="6" w:space="0" w:color="78A22F"/>
              <w:left w:val="nil"/>
              <w:bottom w:val="nil"/>
              <w:right w:val="nil"/>
            </w:tcBorders>
            <w:shd w:val="clear" w:color="auto" w:fill="E5F1D0"/>
            <w:tcMar>
              <w:left w:w="170" w:type="dxa"/>
              <w:right w:w="170" w:type="dxa"/>
            </w:tcMar>
          </w:tcPr>
          <w:p w14:paraId="72014D3C" w14:textId="77777777" w:rsidR="00745961" w:rsidRPr="00CE4C64" w:rsidRDefault="00745961" w:rsidP="00870648">
            <w:pPr>
              <w:pStyle w:val="Heading4"/>
              <w:spacing w:before="120"/>
            </w:pPr>
            <w:r w:rsidRPr="001A753E">
              <w:t>1</w:t>
            </w:r>
            <w:r w:rsidRPr="001A753E">
              <w:tab/>
              <w:t>How does the current HFE system impact the Australian community, economy and State and Territory governments?</w:t>
            </w:r>
          </w:p>
        </w:tc>
      </w:tr>
      <w:tr w:rsidR="00745961" w14:paraId="03D17300" w14:textId="77777777" w:rsidTr="00870648">
        <w:tc>
          <w:tcPr>
            <w:tcW w:w="5000" w:type="pct"/>
            <w:tcBorders>
              <w:top w:val="nil"/>
              <w:left w:val="nil"/>
              <w:bottom w:val="single" w:sz="6" w:space="0" w:color="78A22F"/>
              <w:right w:val="nil"/>
            </w:tcBorders>
            <w:shd w:val="clear" w:color="auto" w:fill="E5F1D0"/>
            <w:tcMar>
              <w:left w:w="170" w:type="dxa"/>
              <w:right w:w="170" w:type="dxa"/>
            </w:tcMar>
          </w:tcPr>
          <w:p w14:paraId="22828267" w14:textId="77777777" w:rsidR="00745961" w:rsidRDefault="00745961" w:rsidP="00870648">
            <w:pPr>
              <w:pStyle w:val="Space"/>
              <w:keepLines/>
            </w:pPr>
          </w:p>
        </w:tc>
      </w:tr>
    </w:tbl>
    <w:p w14:paraId="2C3A511F" w14:textId="54671276" w:rsidR="00F877C2" w:rsidRPr="00D120A7" w:rsidRDefault="00F877C2" w:rsidP="00D120A7">
      <w:pPr>
        <w:pStyle w:val="Bullet1"/>
        <w:rPr>
          <w:rStyle w:val="BodyTextChar"/>
          <w:rFonts w:ascii="Arial" w:hAnsi="Arial"/>
          <w:sz w:val="20"/>
        </w:rPr>
      </w:pPr>
      <w:r w:rsidRPr="00D120A7">
        <w:rPr>
          <w:rStyle w:val="BodyTextChar"/>
          <w:rFonts w:ascii="Arial" w:hAnsi="Arial"/>
          <w:sz w:val="20"/>
        </w:rPr>
        <w:t xml:space="preserve">Is the current </w:t>
      </w:r>
      <w:r w:rsidR="004F6B9E" w:rsidRPr="00D120A7">
        <w:rPr>
          <w:rStyle w:val="BodyTextChar"/>
          <w:rFonts w:ascii="Arial" w:hAnsi="Arial"/>
          <w:sz w:val="20"/>
        </w:rPr>
        <w:t xml:space="preserve">HFE </w:t>
      </w:r>
      <w:r w:rsidRPr="00D120A7">
        <w:rPr>
          <w:rStyle w:val="BodyTextChar"/>
          <w:rFonts w:ascii="Arial" w:hAnsi="Arial"/>
          <w:sz w:val="20"/>
        </w:rPr>
        <w:t>system getting in the way of States pursuing higher economic growth and productivity, and at the expense of higher national prosperity? If so, how?</w:t>
      </w:r>
    </w:p>
    <w:p w14:paraId="03FB5399" w14:textId="22BBC425" w:rsidR="001808C3" w:rsidRPr="00D120A7" w:rsidRDefault="004652B0" w:rsidP="00D120A7">
      <w:pPr>
        <w:pStyle w:val="Bullet1"/>
        <w:rPr>
          <w:rStyle w:val="BodyTextChar"/>
          <w:rFonts w:ascii="Arial" w:hAnsi="Arial"/>
          <w:sz w:val="20"/>
        </w:rPr>
      </w:pPr>
      <w:r w:rsidRPr="00D120A7">
        <w:rPr>
          <w:rStyle w:val="BodyTextChar"/>
          <w:rFonts w:ascii="Arial" w:hAnsi="Arial"/>
          <w:sz w:val="20"/>
        </w:rPr>
        <w:t xml:space="preserve">What evidence is available on whether and how the current </w:t>
      </w:r>
      <w:r w:rsidR="00F877C2" w:rsidRPr="00D120A7">
        <w:rPr>
          <w:rStyle w:val="BodyTextChar"/>
          <w:rFonts w:ascii="Arial" w:hAnsi="Arial"/>
          <w:sz w:val="20"/>
        </w:rPr>
        <w:t xml:space="preserve">HFE </w:t>
      </w:r>
      <w:r w:rsidRPr="00D120A7">
        <w:rPr>
          <w:rStyle w:val="BodyTextChar"/>
          <w:rFonts w:ascii="Arial" w:hAnsi="Arial"/>
          <w:sz w:val="20"/>
        </w:rPr>
        <w:t>system affects the movement of labour and capital across State borders, particularly if a region is experiencing high labour demand?</w:t>
      </w:r>
    </w:p>
    <w:p w14:paraId="66983A00" w14:textId="113C11E3" w:rsidR="004652B0" w:rsidRPr="00D120A7" w:rsidRDefault="004652B0" w:rsidP="00D120A7">
      <w:pPr>
        <w:pStyle w:val="Bullet1"/>
        <w:rPr>
          <w:rStyle w:val="BodyTextChar"/>
          <w:rFonts w:ascii="Arial" w:hAnsi="Arial"/>
          <w:sz w:val="20"/>
        </w:rPr>
      </w:pPr>
      <w:r w:rsidRPr="00D120A7">
        <w:rPr>
          <w:rStyle w:val="BodyTextChar"/>
          <w:rFonts w:ascii="Arial" w:hAnsi="Arial"/>
          <w:sz w:val="20"/>
        </w:rPr>
        <w:t xml:space="preserve">Does the current </w:t>
      </w:r>
      <w:r w:rsidR="004F6B9E" w:rsidRPr="00D120A7">
        <w:rPr>
          <w:rStyle w:val="BodyTextChar"/>
          <w:rFonts w:ascii="Arial" w:hAnsi="Arial"/>
          <w:sz w:val="20"/>
        </w:rPr>
        <w:t xml:space="preserve">HFE </w:t>
      </w:r>
      <w:r w:rsidRPr="00D120A7">
        <w:rPr>
          <w:rStyle w:val="BodyTextChar"/>
          <w:rFonts w:ascii="Arial" w:hAnsi="Arial"/>
          <w:sz w:val="20"/>
        </w:rPr>
        <w:t>system create perverse</w:t>
      </w:r>
      <w:r w:rsidR="00553D51" w:rsidRPr="00D120A7">
        <w:rPr>
          <w:rStyle w:val="BodyTextChar"/>
          <w:rFonts w:ascii="Arial" w:hAnsi="Arial"/>
          <w:sz w:val="20"/>
        </w:rPr>
        <w:t xml:space="preserve"> incentives</w:t>
      </w:r>
      <w:r w:rsidRPr="00D120A7">
        <w:rPr>
          <w:rStyle w:val="BodyTextChar"/>
          <w:rFonts w:ascii="Arial" w:hAnsi="Arial"/>
          <w:sz w:val="20"/>
        </w:rPr>
        <w:t xml:space="preserve"> or unintended consequences for reform at the State level? </w:t>
      </w:r>
      <w:r w:rsidR="00553D51" w:rsidRPr="00D120A7">
        <w:rPr>
          <w:rStyle w:val="BodyTextChar"/>
          <w:rFonts w:ascii="Arial" w:hAnsi="Arial"/>
          <w:sz w:val="20"/>
        </w:rPr>
        <w:t>What</w:t>
      </w:r>
      <w:r w:rsidRPr="00D120A7">
        <w:rPr>
          <w:rStyle w:val="BodyTextChar"/>
          <w:rFonts w:ascii="Arial" w:hAnsi="Arial"/>
          <w:sz w:val="20"/>
        </w:rPr>
        <w:t xml:space="preserve"> evidence </w:t>
      </w:r>
      <w:r w:rsidR="00553D51" w:rsidRPr="00D120A7">
        <w:rPr>
          <w:rStyle w:val="BodyTextChar"/>
          <w:rFonts w:ascii="Arial" w:hAnsi="Arial"/>
          <w:sz w:val="20"/>
        </w:rPr>
        <w:t xml:space="preserve">is there </w:t>
      </w:r>
      <w:r w:rsidRPr="00D120A7">
        <w:rPr>
          <w:rStyle w:val="BodyTextChar"/>
          <w:rFonts w:ascii="Arial" w:hAnsi="Arial"/>
          <w:sz w:val="20"/>
        </w:rPr>
        <w:t xml:space="preserve">on how these incentives affect State policies and </w:t>
      </w:r>
      <w:r w:rsidR="00A708E2" w:rsidRPr="00D120A7">
        <w:rPr>
          <w:rStyle w:val="BodyTextChar"/>
          <w:rFonts w:ascii="Arial" w:hAnsi="Arial"/>
          <w:sz w:val="20"/>
        </w:rPr>
        <w:t xml:space="preserve">ultimately </w:t>
      </w:r>
      <w:r w:rsidRPr="00D120A7">
        <w:rPr>
          <w:rStyle w:val="BodyTextChar"/>
          <w:rFonts w:ascii="Arial" w:hAnsi="Arial"/>
          <w:sz w:val="20"/>
        </w:rPr>
        <w:t>outcomes for the Australian community?</w:t>
      </w:r>
    </w:p>
    <w:p w14:paraId="639D8A2F" w14:textId="5DDE8EE7" w:rsidR="00F877C2" w:rsidRDefault="00F877C2" w:rsidP="00D120A7">
      <w:pPr>
        <w:pStyle w:val="Bullet2"/>
        <w:rPr>
          <w:rStyle w:val="BodyTextChar"/>
          <w:rFonts w:ascii="Arial" w:hAnsi="Arial" w:cs="Arial"/>
          <w:sz w:val="20"/>
        </w:rPr>
      </w:pPr>
      <w:r w:rsidRPr="00F877C2">
        <w:rPr>
          <w:rStyle w:val="BodyTextChar"/>
          <w:rFonts w:ascii="Arial" w:hAnsi="Arial" w:cs="Arial"/>
          <w:sz w:val="20"/>
        </w:rPr>
        <w:t>Does the HFE system impede State tax reform over time, including States’ decisions on developing their revenue bases and rates</w:t>
      </w:r>
      <w:r>
        <w:rPr>
          <w:rStyle w:val="BodyTextChar"/>
          <w:rFonts w:ascii="Arial" w:hAnsi="Arial" w:cs="Arial"/>
          <w:sz w:val="20"/>
        </w:rPr>
        <w:t>? If so, how</w:t>
      </w:r>
      <w:r w:rsidR="00F85DDB">
        <w:rPr>
          <w:rStyle w:val="BodyTextChar"/>
          <w:rFonts w:ascii="Arial" w:hAnsi="Arial" w:cs="Arial"/>
          <w:sz w:val="20"/>
        </w:rPr>
        <w:t xml:space="preserve"> and to what extent</w:t>
      </w:r>
      <w:r>
        <w:rPr>
          <w:rStyle w:val="BodyTextChar"/>
          <w:rFonts w:ascii="Arial" w:hAnsi="Arial" w:cs="Arial"/>
          <w:sz w:val="20"/>
        </w:rPr>
        <w:t>?</w:t>
      </w:r>
    </w:p>
    <w:p w14:paraId="461E53CF" w14:textId="5763518F" w:rsidR="00F877C2" w:rsidRPr="00F877C2" w:rsidRDefault="00F877C2" w:rsidP="00D120A7">
      <w:pPr>
        <w:pStyle w:val="Bullet2"/>
        <w:rPr>
          <w:rStyle w:val="BodyTextChar"/>
          <w:rFonts w:ascii="Arial" w:hAnsi="Arial" w:cs="Arial"/>
          <w:sz w:val="20"/>
        </w:rPr>
      </w:pPr>
      <w:r>
        <w:rPr>
          <w:rStyle w:val="BodyTextChar"/>
          <w:rFonts w:ascii="Arial" w:hAnsi="Arial" w:cs="Arial"/>
          <w:sz w:val="20"/>
        </w:rPr>
        <w:t>Does the HFE system impede</w:t>
      </w:r>
      <w:r w:rsidRPr="00F877C2">
        <w:rPr>
          <w:rStyle w:val="BodyTextChar"/>
          <w:rFonts w:ascii="Arial" w:hAnsi="Arial" w:cs="Arial"/>
          <w:sz w:val="20"/>
        </w:rPr>
        <w:t xml:space="preserve"> the efficiency of State service delivery</w:t>
      </w:r>
      <w:r w:rsidR="00701986">
        <w:rPr>
          <w:rStyle w:val="BodyTextChar"/>
          <w:rFonts w:ascii="Arial" w:hAnsi="Arial" w:cs="Arial"/>
          <w:sz w:val="20"/>
        </w:rPr>
        <w:t>, infrastructure investment</w:t>
      </w:r>
      <w:r w:rsidRPr="00F877C2">
        <w:rPr>
          <w:rStyle w:val="BodyTextChar"/>
          <w:rFonts w:ascii="Arial" w:hAnsi="Arial" w:cs="Arial"/>
          <w:sz w:val="20"/>
        </w:rPr>
        <w:t xml:space="preserve"> and policies affecting where people live?</w:t>
      </w:r>
      <w:r>
        <w:rPr>
          <w:rStyle w:val="BodyTextChar"/>
          <w:rFonts w:ascii="Arial" w:hAnsi="Arial" w:cs="Arial"/>
          <w:sz w:val="20"/>
        </w:rPr>
        <w:t xml:space="preserve"> If so, how</w:t>
      </w:r>
      <w:r w:rsidR="00F85DDB" w:rsidRPr="00F85DDB">
        <w:rPr>
          <w:rStyle w:val="BodyTextChar"/>
          <w:rFonts w:ascii="Arial" w:hAnsi="Arial" w:cs="Arial"/>
          <w:sz w:val="20"/>
        </w:rPr>
        <w:t xml:space="preserve"> </w:t>
      </w:r>
      <w:r w:rsidR="00F85DDB">
        <w:rPr>
          <w:rStyle w:val="BodyTextChar"/>
          <w:rFonts w:ascii="Arial" w:hAnsi="Arial" w:cs="Arial"/>
          <w:sz w:val="20"/>
        </w:rPr>
        <w:t>and to what extent</w:t>
      </w:r>
      <w:r>
        <w:rPr>
          <w:rStyle w:val="BodyTextChar"/>
          <w:rFonts w:ascii="Arial" w:hAnsi="Arial" w:cs="Arial"/>
          <w:sz w:val="20"/>
        </w:rPr>
        <w:t>?</w:t>
      </w:r>
    </w:p>
    <w:p w14:paraId="59C12791" w14:textId="426409E3" w:rsidR="00F877C2" w:rsidRDefault="00F877C2" w:rsidP="00D120A7">
      <w:pPr>
        <w:pStyle w:val="Bullet2"/>
        <w:rPr>
          <w:rStyle w:val="BodyTextChar"/>
          <w:rFonts w:ascii="Arial" w:hAnsi="Arial" w:cs="Arial"/>
          <w:sz w:val="20"/>
        </w:rPr>
      </w:pPr>
      <w:r w:rsidRPr="00F85DDB">
        <w:rPr>
          <w:rStyle w:val="BodyTextChar"/>
          <w:rFonts w:ascii="Arial" w:hAnsi="Arial" w:cs="Arial"/>
          <w:sz w:val="20"/>
        </w:rPr>
        <w:t>Is policy neutrality adequately addressed under the average s</w:t>
      </w:r>
      <w:r w:rsidRPr="00D761E0">
        <w:rPr>
          <w:rStyle w:val="BodyTextChar"/>
          <w:rFonts w:ascii="Arial" w:hAnsi="Arial" w:cs="Arial"/>
          <w:sz w:val="20"/>
        </w:rPr>
        <w:t xml:space="preserve">tate policy approach? </w:t>
      </w:r>
      <w:r w:rsidR="00F85DDB" w:rsidRPr="00D761E0">
        <w:rPr>
          <w:rStyle w:val="BodyTextChar"/>
          <w:rFonts w:ascii="Arial" w:hAnsi="Arial" w:cs="Arial"/>
          <w:sz w:val="20"/>
        </w:rPr>
        <w:t>Why or why not</w:t>
      </w:r>
      <w:r w:rsidRPr="00D761E0">
        <w:rPr>
          <w:rStyle w:val="BodyTextChar"/>
          <w:rFonts w:ascii="Arial" w:hAnsi="Arial" w:cs="Arial"/>
          <w:sz w:val="20"/>
        </w:rPr>
        <w:t>?</w:t>
      </w:r>
    </w:p>
    <w:p w14:paraId="6A485181" w14:textId="20D069B1" w:rsidR="00D761E0" w:rsidRDefault="00D761E0" w:rsidP="00D120A7">
      <w:pPr>
        <w:pStyle w:val="Bullet1"/>
        <w:rPr>
          <w:rStyle w:val="BodyTextChar"/>
          <w:rFonts w:ascii="Arial" w:hAnsi="Arial" w:cs="Arial"/>
          <w:sz w:val="20"/>
        </w:rPr>
      </w:pPr>
      <w:r>
        <w:rPr>
          <w:rStyle w:val="BodyTextChar"/>
          <w:rFonts w:ascii="Arial" w:hAnsi="Arial" w:cs="Arial"/>
          <w:sz w:val="20"/>
        </w:rPr>
        <w:t xml:space="preserve">Does the current HFE system influence State policies to facilitate, restrict </w:t>
      </w:r>
      <w:r w:rsidR="004F6B9E">
        <w:rPr>
          <w:rStyle w:val="BodyTextChar"/>
          <w:rFonts w:ascii="Arial" w:hAnsi="Arial" w:cs="Arial"/>
          <w:sz w:val="20"/>
        </w:rPr>
        <w:t xml:space="preserve">or </w:t>
      </w:r>
      <w:r>
        <w:rPr>
          <w:rStyle w:val="BodyTextChar"/>
          <w:rFonts w:ascii="Arial" w:hAnsi="Arial" w:cs="Arial"/>
          <w:sz w:val="20"/>
        </w:rPr>
        <w:t>tax the development of economic activity, and in particular energy and mineral resources?</w:t>
      </w:r>
    </w:p>
    <w:p w14:paraId="3E3766BB" w14:textId="485970D4" w:rsidR="00902446" w:rsidRPr="00B939C2" w:rsidRDefault="00902446" w:rsidP="00D120A7">
      <w:pPr>
        <w:pStyle w:val="Bullet2"/>
        <w:rPr>
          <w:rStyle w:val="BodyTextChar"/>
          <w:rFonts w:ascii="Arial" w:eastAsiaTheme="minorHAnsi" w:hAnsi="Arial" w:cs="Arial"/>
          <w:sz w:val="20"/>
        </w:rPr>
      </w:pPr>
      <w:r w:rsidRPr="00B939C2">
        <w:rPr>
          <w:rStyle w:val="BodyTextChar"/>
          <w:rFonts w:ascii="Arial" w:hAnsi="Arial" w:cs="Arial"/>
          <w:sz w:val="20"/>
        </w:rPr>
        <w:t xml:space="preserve">What </w:t>
      </w:r>
      <w:r w:rsidRPr="00415F6F">
        <w:rPr>
          <w:rStyle w:val="BodyTextChar"/>
          <w:rFonts w:ascii="Arial" w:hAnsi="Arial" w:cs="Arial"/>
          <w:sz w:val="20"/>
        </w:rPr>
        <w:t>evidence</w:t>
      </w:r>
      <w:r w:rsidRPr="00B939C2">
        <w:rPr>
          <w:rStyle w:val="BodyTextChar"/>
          <w:rFonts w:ascii="Arial" w:hAnsi="Arial" w:cs="Arial"/>
          <w:sz w:val="20"/>
        </w:rPr>
        <w:t xml:space="preserve"> is there for the</w:t>
      </w:r>
      <w:r w:rsidR="00997CD6">
        <w:rPr>
          <w:rStyle w:val="BodyTextChar"/>
          <w:rFonts w:ascii="Arial" w:hAnsi="Arial" w:cs="Arial"/>
          <w:sz w:val="20"/>
        </w:rPr>
        <w:t xml:space="preserve"> HFE</w:t>
      </w:r>
      <w:r w:rsidRPr="00B939C2">
        <w:rPr>
          <w:rStyle w:val="BodyTextChar"/>
          <w:rFonts w:ascii="Arial" w:hAnsi="Arial" w:cs="Arial"/>
          <w:sz w:val="20"/>
        </w:rPr>
        <w:t xml:space="preserve"> system affecting State</w:t>
      </w:r>
      <w:r w:rsidR="006D619F">
        <w:rPr>
          <w:rStyle w:val="BodyTextChar"/>
          <w:rFonts w:ascii="Arial" w:hAnsi="Arial" w:cs="Arial"/>
          <w:sz w:val="20"/>
        </w:rPr>
        <w:t xml:space="preserve"> policy choices relating to resource extraction (including regulatory restrictions on development)</w:t>
      </w:r>
      <w:r w:rsidR="006C4AAA" w:rsidRPr="00B939C2">
        <w:rPr>
          <w:rStyle w:val="BodyTextChar"/>
          <w:rFonts w:ascii="Arial" w:hAnsi="Arial" w:cs="Arial"/>
          <w:sz w:val="20"/>
        </w:rPr>
        <w:t>?</w:t>
      </w:r>
    </w:p>
    <w:p w14:paraId="19322F47" w14:textId="0035D3EF" w:rsidR="00A841FD" w:rsidRPr="00C37FF0" w:rsidRDefault="00A841FD" w:rsidP="00D120A7">
      <w:pPr>
        <w:pStyle w:val="Bullet1"/>
        <w:rPr>
          <w:rStyle w:val="BodyTextChar"/>
          <w:rFonts w:ascii="Arial" w:hAnsi="Arial" w:cs="Arial"/>
          <w:sz w:val="20"/>
        </w:rPr>
      </w:pPr>
      <w:r w:rsidRPr="00C37FF0">
        <w:rPr>
          <w:rStyle w:val="BodyTextChar"/>
          <w:rFonts w:ascii="Arial" w:hAnsi="Arial" w:cs="Arial"/>
          <w:sz w:val="20"/>
        </w:rPr>
        <w:t xml:space="preserve">How does the current </w:t>
      </w:r>
      <w:proofErr w:type="spellStart"/>
      <w:r w:rsidRPr="00C37FF0">
        <w:rPr>
          <w:rStyle w:val="BodyTextChar"/>
          <w:rFonts w:ascii="Arial" w:hAnsi="Arial" w:cs="Arial"/>
          <w:sz w:val="20"/>
        </w:rPr>
        <w:t>CGC</w:t>
      </w:r>
      <w:proofErr w:type="spellEnd"/>
      <w:r w:rsidRPr="00C37FF0">
        <w:rPr>
          <w:rStyle w:val="BodyTextChar"/>
          <w:rFonts w:ascii="Arial" w:hAnsi="Arial" w:cs="Arial"/>
          <w:sz w:val="20"/>
        </w:rPr>
        <w:t xml:space="preserve"> relativity process affect States’ </w:t>
      </w:r>
      <w:r>
        <w:rPr>
          <w:rStyle w:val="BodyTextChar"/>
          <w:rFonts w:ascii="Arial" w:hAnsi="Arial" w:cs="Arial"/>
          <w:sz w:val="20"/>
        </w:rPr>
        <w:t>fiscal management from year to year and over time</w:t>
      </w:r>
      <w:r w:rsidRPr="00C37FF0">
        <w:rPr>
          <w:rStyle w:val="BodyTextChar"/>
          <w:rFonts w:ascii="Arial" w:hAnsi="Arial" w:cs="Arial"/>
          <w:sz w:val="20"/>
        </w:rPr>
        <w:t>?</w:t>
      </w:r>
      <w:r>
        <w:rPr>
          <w:rStyle w:val="BodyTextChar"/>
          <w:rFonts w:ascii="Arial" w:hAnsi="Arial" w:cs="Arial"/>
          <w:sz w:val="20"/>
        </w:rPr>
        <w:t xml:space="preserve"> </w:t>
      </w:r>
      <w:r w:rsidRPr="00C37FF0">
        <w:rPr>
          <w:rStyle w:val="BodyTextChar"/>
          <w:rFonts w:ascii="Arial" w:hAnsi="Arial" w:cs="Arial"/>
          <w:sz w:val="20"/>
        </w:rPr>
        <w:t>How does this affect</w:t>
      </w:r>
      <w:r>
        <w:rPr>
          <w:rStyle w:val="BodyTextChar"/>
          <w:rFonts w:ascii="Arial" w:hAnsi="Arial" w:cs="Arial"/>
          <w:sz w:val="20"/>
        </w:rPr>
        <w:t xml:space="preserve"> policy</w:t>
      </w:r>
      <w:r w:rsidRPr="00C37FF0">
        <w:rPr>
          <w:rStyle w:val="BodyTextChar"/>
          <w:rFonts w:ascii="Arial" w:hAnsi="Arial" w:cs="Arial"/>
          <w:sz w:val="20"/>
        </w:rPr>
        <w:t xml:space="preserve"> outcomes</w:t>
      </w:r>
      <w:r w:rsidR="009E1FB4">
        <w:rPr>
          <w:rStyle w:val="BodyTextChar"/>
          <w:rFonts w:ascii="Arial" w:hAnsi="Arial" w:cs="Arial"/>
          <w:sz w:val="20"/>
        </w:rPr>
        <w:t xml:space="preserve"> and economic activity in each State</w:t>
      </w:r>
      <w:r w:rsidRPr="00C37FF0">
        <w:rPr>
          <w:rStyle w:val="BodyTextChar"/>
          <w:rFonts w:ascii="Arial" w:hAnsi="Arial" w:cs="Arial"/>
          <w:sz w:val="20"/>
        </w:rPr>
        <w:t>?</w:t>
      </w:r>
    </w:p>
    <w:p w14:paraId="21BE626C" w14:textId="2C101B57" w:rsidR="00A841FD" w:rsidRDefault="00A841FD" w:rsidP="00D120A7">
      <w:pPr>
        <w:pStyle w:val="Bullet2"/>
        <w:rPr>
          <w:rStyle w:val="BodyTextChar"/>
          <w:rFonts w:ascii="Arial" w:hAnsi="Arial" w:cs="Arial"/>
          <w:sz w:val="20"/>
        </w:rPr>
      </w:pPr>
      <w:r>
        <w:rPr>
          <w:rStyle w:val="BodyTextChar"/>
          <w:rFonts w:ascii="Arial" w:hAnsi="Arial" w:cs="Arial"/>
          <w:sz w:val="20"/>
        </w:rPr>
        <w:t>Do</w:t>
      </w:r>
      <w:r w:rsidR="00721544">
        <w:rPr>
          <w:rStyle w:val="BodyTextChar"/>
          <w:rFonts w:ascii="Arial" w:hAnsi="Arial" w:cs="Arial"/>
          <w:sz w:val="20"/>
        </w:rPr>
        <w:t>es</w:t>
      </w:r>
      <w:r>
        <w:rPr>
          <w:rStyle w:val="BodyTextChar"/>
          <w:rFonts w:ascii="Arial" w:hAnsi="Arial" w:cs="Arial"/>
          <w:sz w:val="20"/>
        </w:rPr>
        <w:t xml:space="preserve"> the current </w:t>
      </w:r>
      <w:r w:rsidR="00721544">
        <w:rPr>
          <w:rStyle w:val="BodyTextChar"/>
          <w:rFonts w:ascii="Arial" w:hAnsi="Arial" w:cs="Arial"/>
          <w:sz w:val="20"/>
        </w:rPr>
        <w:t xml:space="preserve">process </w:t>
      </w:r>
      <w:r>
        <w:rPr>
          <w:rStyle w:val="BodyTextChar"/>
          <w:rFonts w:ascii="Arial" w:hAnsi="Arial" w:cs="Arial"/>
          <w:sz w:val="20"/>
        </w:rPr>
        <w:t xml:space="preserve">impact </w:t>
      </w:r>
      <w:r w:rsidR="005832B1">
        <w:rPr>
          <w:rStyle w:val="BodyTextChar"/>
          <w:rFonts w:ascii="Arial" w:hAnsi="Arial" w:cs="Arial"/>
          <w:sz w:val="20"/>
        </w:rPr>
        <w:t>the ability and propensity for S</w:t>
      </w:r>
      <w:r>
        <w:rPr>
          <w:rStyle w:val="BodyTextChar"/>
          <w:rFonts w:ascii="Arial" w:hAnsi="Arial" w:cs="Arial"/>
          <w:sz w:val="20"/>
        </w:rPr>
        <w:t>tates to manage budgets through cycles, especially for those states relatively more reliant on large and volatile revenue streams?</w:t>
      </w:r>
    </w:p>
    <w:p w14:paraId="15302CB6" w14:textId="673D3BB3" w:rsidR="00093667" w:rsidRDefault="005832B1" w:rsidP="00D120A7">
      <w:pPr>
        <w:pStyle w:val="Bullet2"/>
        <w:rPr>
          <w:rStyle w:val="BodyTextChar"/>
          <w:rFonts w:ascii="Arial" w:hAnsi="Arial" w:cs="Arial"/>
          <w:sz w:val="20"/>
        </w:rPr>
      </w:pPr>
      <w:r>
        <w:rPr>
          <w:rStyle w:val="BodyTextChar"/>
          <w:rFonts w:ascii="Arial" w:hAnsi="Arial" w:cs="Arial"/>
          <w:sz w:val="20"/>
        </w:rPr>
        <w:t>How does</w:t>
      </w:r>
      <w:r w:rsidR="00721544" w:rsidRPr="00A079C1">
        <w:rPr>
          <w:rStyle w:val="BodyTextChar"/>
          <w:rFonts w:ascii="Arial" w:hAnsi="Arial" w:cs="Arial"/>
          <w:sz w:val="20"/>
        </w:rPr>
        <w:t xml:space="preserve"> data reliability</w:t>
      </w:r>
      <w:r w:rsidR="00721544">
        <w:rPr>
          <w:rStyle w:val="BodyTextChar"/>
          <w:rFonts w:ascii="Arial" w:hAnsi="Arial" w:cs="Arial"/>
          <w:sz w:val="20"/>
        </w:rPr>
        <w:t xml:space="preserve"> and</w:t>
      </w:r>
      <w:r w:rsidR="00721544" w:rsidRPr="00A079C1">
        <w:rPr>
          <w:rStyle w:val="BodyTextChar"/>
          <w:rFonts w:ascii="Arial" w:hAnsi="Arial" w:cs="Arial"/>
          <w:sz w:val="20"/>
        </w:rPr>
        <w:t xml:space="preserve"> the three-year averaging process </w:t>
      </w:r>
      <w:r>
        <w:rPr>
          <w:rStyle w:val="BodyTextChar"/>
          <w:rFonts w:ascii="Arial" w:hAnsi="Arial" w:cs="Arial"/>
          <w:sz w:val="20"/>
        </w:rPr>
        <w:t>affect fiscal management?</w:t>
      </w:r>
      <w:r w:rsidR="00721544">
        <w:rPr>
          <w:rStyle w:val="BodyTextChar"/>
          <w:rFonts w:ascii="Arial" w:hAnsi="Arial" w:cs="Arial"/>
          <w:sz w:val="20"/>
        </w:rPr>
        <w:t xml:space="preserve"> Is there a better trade</w:t>
      </w:r>
      <w:r w:rsidR="00721544">
        <w:rPr>
          <w:rStyle w:val="BodyTextChar"/>
          <w:rFonts w:ascii="Arial" w:hAnsi="Arial" w:cs="Arial"/>
          <w:sz w:val="20"/>
        </w:rPr>
        <w:noBreakHyphen/>
        <w:t xml:space="preserve">off between GST relativity precision and timeliness? </w:t>
      </w:r>
    </w:p>
    <w:p w14:paraId="691E22C1" w14:textId="6A55FEA5" w:rsidR="00A841FD" w:rsidRDefault="00A841FD" w:rsidP="00D120A7">
      <w:pPr>
        <w:pStyle w:val="Bullet2"/>
        <w:rPr>
          <w:rStyle w:val="BodyTextChar"/>
          <w:rFonts w:ascii="Arial" w:hAnsi="Arial" w:cs="Arial"/>
          <w:sz w:val="20"/>
        </w:rPr>
      </w:pPr>
      <w:r>
        <w:rPr>
          <w:rStyle w:val="BodyTextChar"/>
          <w:rFonts w:ascii="Arial" w:hAnsi="Arial" w:cs="Arial"/>
          <w:sz w:val="20"/>
        </w:rPr>
        <w:t xml:space="preserve">What is the ability (and track record to date) of </w:t>
      </w:r>
      <w:r w:rsidR="00721544">
        <w:rPr>
          <w:rStyle w:val="BodyTextChar"/>
          <w:rFonts w:ascii="Arial" w:hAnsi="Arial" w:cs="Arial"/>
          <w:sz w:val="20"/>
        </w:rPr>
        <w:t>S</w:t>
      </w:r>
      <w:r>
        <w:rPr>
          <w:rStyle w:val="BodyTextChar"/>
          <w:rFonts w:ascii="Arial" w:hAnsi="Arial" w:cs="Arial"/>
          <w:sz w:val="20"/>
        </w:rPr>
        <w:t>tates to project and anticipate their own GST relativities</w:t>
      </w:r>
      <w:r w:rsidR="00721544">
        <w:rPr>
          <w:rStyle w:val="BodyTextChar"/>
          <w:rFonts w:ascii="Arial" w:hAnsi="Arial" w:cs="Arial"/>
          <w:sz w:val="20"/>
        </w:rPr>
        <w:t xml:space="preserve">, including any impacts of </w:t>
      </w:r>
      <w:r w:rsidR="00C518BB">
        <w:rPr>
          <w:rStyle w:val="BodyTextChar"/>
          <w:rFonts w:ascii="Arial" w:hAnsi="Arial" w:cs="Arial"/>
          <w:sz w:val="20"/>
        </w:rPr>
        <w:t xml:space="preserve">major </w:t>
      </w:r>
      <w:r w:rsidR="00721544">
        <w:rPr>
          <w:rStyle w:val="BodyTextChar"/>
          <w:rFonts w:ascii="Arial" w:hAnsi="Arial" w:cs="Arial"/>
          <w:sz w:val="20"/>
        </w:rPr>
        <w:t xml:space="preserve">State </w:t>
      </w:r>
      <w:r w:rsidR="00C518BB">
        <w:rPr>
          <w:rStyle w:val="BodyTextChar"/>
          <w:rFonts w:ascii="Arial" w:hAnsi="Arial" w:cs="Arial"/>
          <w:sz w:val="20"/>
        </w:rPr>
        <w:t>initiatives</w:t>
      </w:r>
      <w:r>
        <w:rPr>
          <w:rStyle w:val="BodyTextChar"/>
          <w:rFonts w:ascii="Arial" w:hAnsi="Arial" w:cs="Arial"/>
          <w:sz w:val="20"/>
        </w:rPr>
        <w:t xml:space="preserve">?  </w:t>
      </w:r>
    </w:p>
    <w:p w14:paraId="04DA6B39" w14:textId="4C572BA8" w:rsidR="00476CA6" w:rsidRPr="00745961" w:rsidRDefault="00FC0135" w:rsidP="00745961">
      <w:pPr>
        <w:pStyle w:val="Bullet2"/>
        <w:rPr>
          <w:rStyle w:val="BodyTextChar"/>
          <w:rFonts w:ascii="Arial" w:hAnsi="Arial" w:cs="Arial"/>
          <w:sz w:val="20"/>
        </w:rPr>
      </w:pPr>
      <w:r>
        <w:rPr>
          <w:rStyle w:val="BodyTextChar"/>
          <w:rFonts w:ascii="Arial" w:hAnsi="Arial" w:cs="Arial"/>
          <w:sz w:val="20"/>
        </w:rPr>
        <w:t xml:space="preserve">What resources do individual </w:t>
      </w:r>
      <w:r w:rsidR="005832B1">
        <w:rPr>
          <w:rStyle w:val="BodyTextChar"/>
          <w:rFonts w:ascii="Arial" w:hAnsi="Arial" w:cs="Arial"/>
          <w:sz w:val="20"/>
        </w:rPr>
        <w:t>S</w:t>
      </w:r>
      <w:r>
        <w:rPr>
          <w:rStyle w:val="BodyTextChar"/>
          <w:rFonts w:ascii="Arial" w:hAnsi="Arial" w:cs="Arial"/>
          <w:sz w:val="20"/>
        </w:rPr>
        <w:t xml:space="preserve">tates expend dealing with HFE matters? </w:t>
      </w:r>
      <w:r w:rsidR="00476CA6" w:rsidRPr="00745961">
        <w:rPr>
          <w:rStyle w:val="BodyTextChar"/>
          <w:rFonts w:ascii="Arial" w:eastAsiaTheme="minorHAnsi" w:hAnsi="Arial" w:cs="Arial"/>
          <w:sz w:val="20"/>
        </w:rPr>
        <w:br w:type="page"/>
      </w:r>
    </w:p>
    <w:p w14:paraId="5F1D2D33" w14:textId="77777777" w:rsidR="006A1930" w:rsidRPr="004E3B94" w:rsidRDefault="006A1930" w:rsidP="006A1930">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978"/>
      </w:tblGrid>
      <w:tr w:rsidR="006A1930" w14:paraId="4A4A8153" w14:textId="77777777" w:rsidTr="00870648">
        <w:trPr>
          <w:tblHeader/>
        </w:trPr>
        <w:tc>
          <w:tcPr>
            <w:tcW w:w="5000" w:type="pct"/>
            <w:tcBorders>
              <w:top w:val="single" w:sz="6" w:space="0" w:color="78A22F"/>
              <w:left w:val="nil"/>
              <w:bottom w:val="nil"/>
              <w:right w:val="nil"/>
            </w:tcBorders>
            <w:shd w:val="clear" w:color="auto" w:fill="E5F1D0"/>
            <w:tcMar>
              <w:left w:w="170" w:type="dxa"/>
              <w:right w:w="170" w:type="dxa"/>
            </w:tcMar>
          </w:tcPr>
          <w:p w14:paraId="7D5BEAC5" w14:textId="5551C23B" w:rsidR="006A1930" w:rsidRPr="00CE4C64" w:rsidRDefault="006A1930" w:rsidP="00870648">
            <w:pPr>
              <w:pStyle w:val="Heading4"/>
              <w:spacing w:before="120"/>
            </w:pPr>
            <w:r>
              <w:t>2</w:t>
            </w:r>
            <w:r w:rsidRPr="001A753E">
              <w:tab/>
            </w:r>
            <w:r w:rsidRPr="00D124E5">
              <w:t xml:space="preserve">What preferable alternatives are there to the current HFE system (as adopted by the </w:t>
            </w:r>
            <w:proofErr w:type="spellStart"/>
            <w:r w:rsidRPr="00D124E5">
              <w:t>CGC</w:t>
            </w:r>
            <w:proofErr w:type="spellEnd"/>
            <w:r w:rsidRPr="00D124E5">
              <w:t xml:space="preserve"> in its calculation of GST relativities) of equalising States’ fiscal capacities?</w:t>
            </w:r>
          </w:p>
        </w:tc>
      </w:tr>
      <w:tr w:rsidR="006A1930" w14:paraId="49EBE4D3" w14:textId="77777777" w:rsidTr="00870648">
        <w:tc>
          <w:tcPr>
            <w:tcW w:w="5000" w:type="pct"/>
            <w:tcBorders>
              <w:top w:val="nil"/>
              <w:left w:val="nil"/>
              <w:bottom w:val="single" w:sz="6" w:space="0" w:color="78A22F"/>
              <w:right w:val="nil"/>
            </w:tcBorders>
            <w:shd w:val="clear" w:color="auto" w:fill="E5F1D0"/>
            <w:tcMar>
              <w:left w:w="170" w:type="dxa"/>
              <w:right w:w="170" w:type="dxa"/>
            </w:tcMar>
          </w:tcPr>
          <w:p w14:paraId="27502D70" w14:textId="77777777" w:rsidR="006A1930" w:rsidRDefault="006A1930" w:rsidP="00870648">
            <w:pPr>
              <w:pStyle w:val="Space"/>
              <w:keepLines/>
            </w:pPr>
          </w:p>
        </w:tc>
      </w:tr>
    </w:tbl>
    <w:p w14:paraId="4382D03C" w14:textId="77777777" w:rsidR="00EB7BC1" w:rsidRPr="005E1F56" w:rsidRDefault="00976042" w:rsidP="005E1F56">
      <w:pPr>
        <w:pStyle w:val="BoxListBullet"/>
        <w:numPr>
          <w:ilvl w:val="0"/>
          <w:numId w:val="32"/>
        </w:numPr>
        <w:spacing w:before="240"/>
        <w:rPr>
          <w:rStyle w:val="BodyTextChar"/>
          <w:rFonts w:ascii="Arial" w:hAnsi="Arial" w:cs="Arial"/>
          <w:sz w:val="20"/>
        </w:rPr>
      </w:pPr>
      <w:r w:rsidRPr="005E1F56">
        <w:rPr>
          <w:rStyle w:val="BodyTextChar"/>
          <w:rFonts w:ascii="Arial" w:hAnsi="Arial" w:cs="Arial"/>
          <w:sz w:val="20"/>
        </w:rPr>
        <w:t xml:space="preserve">What </w:t>
      </w:r>
      <w:r w:rsidR="00415F6F" w:rsidRPr="005E1F56">
        <w:rPr>
          <w:rStyle w:val="BodyTextChar"/>
          <w:rFonts w:ascii="Arial" w:hAnsi="Arial" w:cs="Arial"/>
          <w:sz w:val="20"/>
        </w:rPr>
        <w:t>should be</w:t>
      </w:r>
      <w:r w:rsidRPr="005E1F56">
        <w:rPr>
          <w:rStyle w:val="BodyTextChar"/>
          <w:rFonts w:ascii="Arial" w:hAnsi="Arial" w:cs="Arial"/>
          <w:sz w:val="20"/>
        </w:rPr>
        <w:t xml:space="preserve"> the objective of HFE?</w:t>
      </w:r>
      <w:r w:rsidR="00EB7BC1" w:rsidRPr="005E1F56">
        <w:rPr>
          <w:rStyle w:val="BodyTextChar"/>
          <w:rFonts w:ascii="Arial" w:hAnsi="Arial" w:cs="Arial"/>
          <w:sz w:val="20"/>
        </w:rPr>
        <w:t xml:space="preserve"> </w:t>
      </w:r>
    </w:p>
    <w:p w14:paraId="5F16DE11" w14:textId="0BD1914C" w:rsidR="006F6E35" w:rsidRDefault="00342179" w:rsidP="00D120A7">
      <w:pPr>
        <w:pStyle w:val="Bullet2"/>
        <w:rPr>
          <w:rStyle w:val="BodyTextChar"/>
          <w:rFonts w:ascii="Arial" w:hAnsi="Arial" w:cs="Arial"/>
          <w:sz w:val="20"/>
        </w:rPr>
      </w:pPr>
      <w:r>
        <w:rPr>
          <w:rStyle w:val="BodyTextChar"/>
          <w:rFonts w:ascii="Arial" w:hAnsi="Arial" w:cs="Arial"/>
          <w:sz w:val="20"/>
        </w:rPr>
        <w:t xml:space="preserve">Should </w:t>
      </w:r>
      <w:r w:rsidR="00D80C4C">
        <w:rPr>
          <w:rStyle w:val="BodyTextChar"/>
          <w:rFonts w:ascii="Arial" w:hAnsi="Arial" w:cs="Arial"/>
          <w:sz w:val="20"/>
        </w:rPr>
        <w:t>HFE</w:t>
      </w:r>
      <w:r>
        <w:rPr>
          <w:rStyle w:val="BodyTextChar"/>
          <w:rFonts w:ascii="Arial" w:hAnsi="Arial" w:cs="Arial"/>
          <w:sz w:val="20"/>
        </w:rPr>
        <w:t xml:space="preserve"> address </w:t>
      </w:r>
      <w:r w:rsidR="009A46B1">
        <w:rPr>
          <w:rStyle w:val="BodyTextChar"/>
          <w:rFonts w:ascii="Arial" w:hAnsi="Arial" w:cs="Arial"/>
          <w:sz w:val="20"/>
        </w:rPr>
        <w:t xml:space="preserve">fiscal </w:t>
      </w:r>
      <w:r>
        <w:rPr>
          <w:rStyle w:val="BodyTextChar"/>
          <w:rFonts w:ascii="Arial" w:hAnsi="Arial" w:cs="Arial"/>
          <w:sz w:val="20"/>
        </w:rPr>
        <w:t>divergences</w:t>
      </w:r>
      <w:r w:rsidR="006F6E35">
        <w:rPr>
          <w:rStyle w:val="BodyTextChar"/>
          <w:rFonts w:ascii="Arial" w:hAnsi="Arial" w:cs="Arial"/>
          <w:sz w:val="20"/>
        </w:rPr>
        <w:t xml:space="preserve"> across States</w:t>
      </w:r>
      <w:r>
        <w:rPr>
          <w:rStyle w:val="BodyTextChar"/>
          <w:rFonts w:ascii="Arial" w:hAnsi="Arial" w:cs="Arial"/>
          <w:sz w:val="20"/>
        </w:rPr>
        <w:t xml:space="preserve"> due to </w:t>
      </w:r>
      <w:r w:rsidR="009A46B1">
        <w:rPr>
          <w:rStyle w:val="BodyTextChar"/>
          <w:rFonts w:ascii="Arial" w:hAnsi="Arial" w:cs="Arial"/>
          <w:sz w:val="20"/>
        </w:rPr>
        <w:t xml:space="preserve">both </w:t>
      </w:r>
      <w:r>
        <w:rPr>
          <w:rStyle w:val="BodyTextChar"/>
          <w:rFonts w:ascii="Arial" w:hAnsi="Arial" w:cs="Arial"/>
          <w:sz w:val="20"/>
        </w:rPr>
        <w:t>structural</w:t>
      </w:r>
      <w:r w:rsidR="009A46B1">
        <w:rPr>
          <w:rStyle w:val="BodyTextChar"/>
          <w:rFonts w:ascii="Arial" w:hAnsi="Arial" w:cs="Arial"/>
          <w:sz w:val="20"/>
        </w:rPr>
        <w:t xml:space="preserve"> factors (beyond State influence)</w:t>
      </w:r>
      <w:r w:rsidR="006F6E35">
        <w:rPr>
          <w:rStyle w:val="BodyTextChar"/>
          <w:rFonts w:ascii="Arial" w:hAnsi="Arial" w:cs="Arial"/>
          <w:sz w:val="20"/>
        </w:rPr>
        <w:t xml:space="preserve"> and cyclical factors </w:t>
      </w:r>
      <w:r w:rsidR="009A46B1">
        <w:rPr>
          <w:rStyle w:val="BodyTextChar"/>
          <w:rFonts w:ascii="Arial" w:hAnsi="Arial" w:cs="Arial"/>
          <w:sz w:val="20"/>
        </w:rPr>
        <w:t>(</w:t>
      </w:r>
      <w:r w:rsidR="006F6E35">
        <w:rPr>
          <w:rStyle w:val="BodyTextChar"/>
          <w:rFonts w:ascii="Arial" w:hAnsi="Arial" w:cs="Arial"/>
          <w:sz w:val="20"/>
        </w:rPr>
        <w:t>beyond State influence</w:t>
      </w:r>
      <w:r w:rsidR="009A46B1">
        <w:rPr>
          <w:rStyle w:val="BodyTextChar"/>
          <w:rFonts w:ascii="Arial" w:hAnsi="Arial" w:cs="Arial"/>
          <w:sz w:val="20"/>
        </w:rPr>
        <w:t>)</w:t>
      </w:r>
      <w:r w:rsidR="006F6E35">
        <w:rPr>
          <w:rStyle w:val="BodyTextChar"/>
          <w:rFonts w:ascii="Arial" w:hAnsi="Arial" w:cs="Arial"/>
          <w:sz w:val="20"/>
        </w:rPr>
        <w:t>? If so, over what time period should this be achieved?</w:t>
      </w:r>
    </w:p>
    <w:p w14:paraId="69C3B35E" w14:textId="68A11E68" w:rsidR="00342179" w:rsidRDefault="00342179" w:rsidP="00D120A7">
      <w:pPr>
        <w:pStyle w:val="Bullet2"/>
        <w:rPr>
          <w:rStyle w:val="BodyTextChar"/>
          <w:rFonts w:ascii="Arial" w:hAnsi="Arial" w:cs="Arial"/>
          <w:sz w:val="20"/>
        </w:rPr>
      </w:pPr>
      <w:r>
        <w:rPr>
          <w:rStyle w:val="BodyTextChar"/>
          <w:rFonts w:ascii="Arial" w:hAnsi="Arial" w:cs="Arial"/>
          <w:sz w:val="20"/>
        </w:rPr>
        <w:t xml:space="preserve">Should HFE </w:t>
      </w:r>
      <w:r w:rsidR="009A46B1">
        <w:rPr>
          <w:rStyle w:val="BodyTextChar"/>
          <w:rFonts w:ascii="Arial" w:hAnsi="Arial" w:cs="Arial"/>
          <w:sz w:val="20"/>
        </w:rPr>
        <w:t>compensate</w:t>
      </w:r>
      <w:r>
        <w:rPr>
          <w:rStyle w:val="BodyTextChar"/>
          <w:rFonts w:ascii="Arial" w:hAnsi="Arial" w:cs="Arial"/>
          <w:sz w:val="20"/>
        </w:rPr>
        <w:t xml:space="preserve"> </w:t>
      </w:r>
      <w:r w:rsidR="009A46B1">
        <w:rPr>
          <w:rStyle w:val="BodyTextChar"/>
          <w:rFonts w:ascii="Arial" w:hAnsi="Arial" w:cs="Arial"/>
          <w:sz w:val="20"/>
        </w:rPr>
        <w:t>S</w:t>
      </w:r>
      <w:r>
        <w:rPr>
          <w:rStyle w:val="BodyTextChar"/>
          <w:rFonts w:ascii="Arial" w:hAnsi="Arial" w:cs="Arial"/>
          <w:sz w:val="20"/>
        </w:rPr>
        <w:t>tates for fiscal divergence</w:t>
      </w:r>
      <w:r w:rsidR="009A46B1">
        <w:rPr>
          <w:rStyle w:val="BodyTextChar"/>
          <w:rFonts w:ascii="Arial" w:hAnsi="Arial" w:cs="Arial"/>
          <w:sz w:val="20"/>
        </w:rPr>
        <w:t>s</w:t>
      </w:r>
      <w:r>
        <w:rPr>
          <w:rStyle w:val="BodyTextChar"/>
          <w:rFonts w:ascii="Arial" w:hAnsi="Arial" w:cs="Arial"/>
          <w:sz w:val="20"/>
        </w:rPr>
        <w:t xml:space="preserve"> where </w:t>
      </w:r>
      <w:r w:rsidR="001A753E">
        <w:rPr>
          <w:rStyle w:val="BodyTextChar"/>
          <w:rFonts w:ascii="Arial" w:hAnsi="Arial" w:cs="Arial"/>
          <w:sz w:val="20"/>
        </w:rPr>
        <w:t>a</w:t>
      </w:r>
      <w:r>
        <w:rPr>
          <w:rStyle w:val="BodyTextChar"/>
          <w:rFonts w:ascii="Arial" w:hAnsi="Arial" w:cs="Arial"/>
          <w:sz w:val="20"/>
        </w:rPr>
        <w:t xml:space="preserve"> </w:t>
      </w:r>
      <w:r w:rsidR="009A46B1">
        <w:rPr>
          <w:rStyle w:val="BodyTextChar"/>
          <w:rFonts w:ascii="Arial" w:hAnsi="Arial" w:cs="Arial"/>
          <w:sz w:val="20"/>
        </w:rPr>
        <w:t>S</w:t>
      </w:r>
      <w:r>
        <w:rPr>
          <w:rStyle w:val="BodyTextChar"/>
          <w:rFonts w:ascii="Arial" w:hAnsi="Arial" w:cs="Arial"/>
          <w:sz w:val="20"/>
        </w:rPr>
        <w:t xml:space="preserve">tate has by choice diverged from </w:t>
      </w:r>
      <w:r w:rsidR="00297D81">
        <w:rPr>
          <w:rStyle w:val="BodyTextChar"/>
          <w:rFonts w:ascii="Arial" w:hAnsi="Arial" w:cs="Arial"/>
          <w:sz w:val="20"/>
        </w:rPr>
        <w:t>efficient</w:t>
      </w:r>
      <w:r>
        <w:rPr>
          <w:rStyle w:val="BodyTextChar"/>
          <w:rFonts w:ascii="Arial" w:hAnsi="Arial" w:cs="Arial"/>
          <w:sz w:val="20"/>
        </w:rPr>
        <w:t xml:space="preserve"> tax arrangements and service delivery?</w:t>
      </w:r>
    </w:p>
    <w:p w14:paraId="13C51915" w14:textId="6F8A58DD" w:rsidR="00342179" w:rsidRPr="00795057" w:rsidRDefault="00342179" w:rsidP="00D120A7">
      <w:pPr>
        <w:pStyle w:val="Bullet2"/>
        <w:rPr>
          <w:rStyle w:val="BodyTextChar"/>
          <w:rFonts w:ascii="Arial" w:hAnsi="Arial" w:cs="Arial"/>
          <w:sz w:val="20"/>
        </w:rPr>
      </w:pPr>
      <w:r>
        <w:rPr>
          <w:rStyle w:val="BodyTextChar"/>
          <w:rFonts w:ascii="Arial" w:hAnsi="Arial" w:cs="Arial"/>
          <w:sz w:val="20"/>
        </w:rPr>
        <w:t>Should past State policy decisions (such as</w:t>
      </w:r>
      <w:r w:rsidR="00742D0F">
        <w:rPr>
          <w:rStyle w:val="BodyTextChar"/>
          <w:rFonts w:ascii="Arial" w:hAnsi="Arial" w:cs="Arial"/>
          <w:sz w:val="20"/>
        </w:rPr>
        <w:t xml:space="preserve"> on</w:t>
      </w:r>
      <w:r>
        <w:rPr>
          <w:rStyle w:val="BodyTextChar"/>
          <w:rFonts w:ascii="Arial" w:hAnsi="Arial" w:cs="Arial"/>
          <w:sz w:val="20"/>
        </w:rPr>
        <w:t xml:space="preserve"> economic development, revenue bases and rates, </w:t>
      </w:r>
      <w:r w:rsidR="00050A7E">
        <w:rPr>
          <w:rStyle w:val="BodyTextChar"/>
          <w:rFonts w:ascii="Arial" w:hAnsi="Arial" w:cs="Arial"/>
          <w:sz w:val="20"/>
        </w:rPr>
        <w:t xml:space="preserve">or </w:t>
      </w:r>
      <w:r>
        <w:rPr>
          <w:rStyle w:val="BodyTextChar"/>
          <w:rFonts w:ascii="Arial" w:hAnsi="Arial" w:cs="Arial"/>
          <w:sz w:val="20"/>
        </w:rPr>
        <w:t>budget provisioning) influence the form or degree of fiscal equalisation? If so, how?</w:t>
      </w:r>
    </w:p>
    <w:p w14:paraId="0B5FFEBE" w14:textId="31253428" w:rsidR="00342179" w:rsidRDefault="00342179" w:rsidP="00D120A7">
      <w:pPr>
        <w:pStyle w:val="Bullet2"/>
        <w:rPr>
          <w:rStyle w:val="BodyTextChar"/>
          <w:rFonts w:ascii="Arial" w:hAnsi="Arial" w:cs="Arial"/>
          <w:sz w:val="20"/>
        </w:rPr>
      </w:pPr>
      <w:r>
        <w:rPr>
          <w:rStyle w:val="BodyTextChar"/>
          <w:rFonts w:ascii="Arial" w:hAnsi="Arial" w:cs="Arial"/>
          <w:sz w:val="20"/>
        </w:rPr>
        <w:t>What are the advantages and disadvantages of targeting full versus partial fiscal equalisation</w:t>
      </w:r>
      <w:r w:rsidR="00050A7E">
        <w:rPr>
          <w:rStyle w:val="BodyTextChar"/>
          <w:rFonts w:ascii="Arial" w:hAnsi="Arial" w:cs="Arial"/>
          <w:sz w:val="20"/>
        </w:rPr>
        <w:t xml:space="preserve"> across States</w:t>
      </w:r>
      <w:r>
        <w:rPr>
          <w:rStyle w:val="BodyTextChar"/>
          <w:rFonts w:ascii="Arial" w:hAnsi="Arial" w:cs="Arial"/>
          <w:sz w:val="20"/>
        </w:rPr>
        <w:t>?</w:t>
      </w:r>
    </w:p>
    <w:p w14:paraId="7CBC76C4" w14:textId="77777777" w:rsidR="00342179" w:rsidRPr="001801A8" w:rsidRDefault="00342179" w:rsidP="00D120A7">
      <w:pPr>
        <w:pStyle w:val="Bullet2"/>
        <w:rPr>
          <w:rStyle w:val="BodyTextChar"/>
          <w:rFonts w:ascii="Arial" w:hAnsi="Arial" w:cs="Arial"/>
          <w:sz w:val="20"/>
        </w:rPr>
      </w:pPr>
      <w:r>
        <w:rPr>
          <w:rStyle w:val="BodyTextChar"/>
          <w:rFonts w:ascii="Arial" w:hAnsi="Arial" w:cs="Arial"/>
          <w:sz w:val="20"/>
        </w:rPr>
        <w:t>To what extent should States be held accountable for how they use funds received via equalisation?</w:t>
      </w:r>
    </w:p>
    <w:p w14:paraId="58EB3DDC" w14:textId="5221AA5B" w:rsidR="00050A7E" w:rsidRPr="004652B0" w:rsidRDefault="00050A7E" w:rsidP="00D120A7">
      <w:pPr>
        <w:pStyle w:val="Bullet1"/>
        <w:rPr>
          <w:rStyle w:val="BodyTextChar"/>
          <w:rFonts w:ascii="Arial" w:hAnsi="Arial" w:cs="Arial"/>
          <w:sz w:val="20"/>
        </w:rPr>
      </w:pPr>
      <w:r w:rsidRPr="00562B87">
        <w:rPr>
          <w:rStyle w:val="BodyTextChar"/>
          <w:rFonts w:ascii="Arial" w:hAnsi="Arial" w:cs="Arial"/>
          <w:sz w:val="20"/>
        </w:rPr>
        <w:t xml:space="preserve">What are some alternatives to the current system </w:t>
      </w:r>
      <w:r>
        <w:rPr>
          <w:rStyle w:val="BodyTextChar"/>
          <w:rFonts w:ascii="Arial" w:hAnsi="Arial" w:cs="Arial"/>
          <w:sz w:val="20"/>
        </w:rPr>
        <w:t xml:space="preserve">and how would they </w:t>
      </w:r>
      <w:r w:rsidRPr="00562B87">
        <w:rPr>
          <w:rStyle w:val="BodyTextChar"/>
          <w:rFonts w:ascii="Arial" w:hAnsi="Arial" w:cs="Arial"/>
          <w:sz w:val="20"/>
        </w:rPr>
        <w:t xml:space="preserve">affect States’ incentives to pursue higher prosperity? </w:t>
      </w:r>
      <w:r>
        <w:rPr>
          <w:rStyle w:val="BodyTextChar"/>
          <w:rFonts w:ascii="Arial" w:hAnsi="Arial" w:cs="Arial"/>
          <w:sz w:val="20"/>
        </w:rPr>
        <w:t xml:space="preserve">How </w:t>
      </w:r>
      <w:r w:rsidR="00742D0F">
        <w:rPr>
          <w:rStyle w:val="BodyTextChar"/>
          <w:rFonts w:ascii="Arial" w:hAnsi="Arial" w:cs="Arial"/>
          <w:sz w:val="20"/>
        </w:rPr>
        <w:t>would</w:t>
      </w:r>
      <w:r>
        <w:rPr>
          <w:rStyle w:val="BodyTextChar"/>
          <w:rFonts w:ascii="Arial" w:hAnsi="Arial" w:cs="Arial"/>
          <w:sz w:val="20"/>
        </w:rPr>
        <w:t xml:space="preserve"> the</w:t>
      </w:r>
      <w:r w:rsidR="00742D0F">
        <w:rPr>
          <w:rStyle w:val="BodyTextChar"/>
          <w:rFonts w:ascii="Arial" w:hAnsi="Arial" w:cs="Arial"/>
          <w:sz w:val="20"/>
        </w:rPr>
        <w:t xml:space="preserve"> alternatives</w:t>
      </w:r>
      <w:r>
        <w:rPr>
          <w:rStyle w:val="BodyTextChar"/>
          <w:rFonts w:ascii="Arial" w:hAnsi="Arial" w:cs="Arial"/>
          <w:sz w:val="20"/>
        </w:rPr>
        <w:t xml:space="preserve"> perform, relative to the </w:t>
      </w:r>
      <w:r w:rsidRPr="00562B87">
        <w:rPr>
          <w:rStyle w:val="BodyTextChar"/>
          <w:rFonts w:ascii="Arial" w:hAnsi="Arial" w:cs="Arial"/>
          <w:sz w:val="20"/>
        </w:rPr>
        <w:t>current system</w:t>
      </w:r>
      <w:r>
        <w:rPr>
          <w:rStyle w:val="BodyTextChar"/>
          <w:rFonts w:ascii="Arial" w:hAnsi="Arial" w:cs="Arial"/>
          <w:sz w:val="20"/>
        </w:rPr>
        <w:t xml:space="preserve">, </w:t>
      </w:r>
      <w:r w:rsidR="001F59CA">
        <w:rPr>
          <w:rStyle w:val="BodyTextChar"/>
          <w:rFonts w:ascii="Arial" w:hAnsi="Arial" w:cs="Arial"/>
          <w:sz w:val="20"/>
        </w:rPr>
        <w:t>in terms of</w:t>
      </w:r>
      <w:r w:rsidRPr="004652B0">
        <w:rPr>
          <w:rStyle w:val="BodyTextChar"/>
          <w:rFonts w:ascii="Arial" w:hAnsi="Arial" w:cs="Arial"/>
          <w:sz w:val="20"/>
        </w:rPr>
        <w:t xml:space="preserve"> efficiency, equity and simplicity, and ultimately which approach is best for national productivity and wellbeing?</w:t>
      </w:r>
    </w:p>
    <w:p w14:paraId="53B1167C" w14:textId="0E5189C6" w:rsidR="00050A7E" w:rsidRPr="00FD2B30" w:rsidRDefault="00050A7E" w:rsidP="00D120A7">
      <w:pPr>
        <w:pStyle w:val="Bullet1"/>
        <w:rPr>
          <w:rStyle w:val="BodyTextChar"/>
          <w:rFonts w:ascii="Arial" w:hAnsi="Arial" w:cs="Arial"/>
          <w:sz w:val="20"/>
        </w:rPr>
      </w:pPr>
      <w:r w:rsidRPr="00FD2B30">
        <w:rPr>
          <w:rStyle w:val="BodyTextChar"/>
          <w:rFonts w:ascii="Arial" w:hAnsi="Arial" w:cs="Arial"/>
          <w:sz w:val="20"/>
        </w:rPr>
        <w:t>How do these alternative approaches fit within the wider scheme of federal financial relations? Are some inequalities</w:t>
      </w:r>
      <w:r>
        <w:rPr>
          <w:rStyle w:val="BodyTextChar"/>
          <w:rFonts w:ascii="Arial" w:hAnsi="Arial" w:cs="Arial"/>
          <w:sz w:val="20"/>
        </w:rPr>
        <w:t xml:space="preserve"> across States</w:t>
      </w:r>
      <w:r w:rsidRPr="00FD2B30">
        <w:rPr>
          <w:rStyle w:val="BodyTextChar"/>
          <w:rFonts w:ascii="Arial" w:hAnsi="Arial" w:cs="Arial"/>
          <w:sz w:val="20"/>
        </w:rPr>
        <w:t xml:space="preserve"> better dealt with outside the HFE system?</w:t>
      </w:r>
    </w:p>
    <w:p w14:paraId="73B00454" w14:textId="6906EF7F" w:rsidR="00050A7E" w:rsidRPr="00050A7E" w:rsidRDefault="00050A7E" w:rsidP="00D120A7">
      <w:pPr>
        <w:pStyle w:val="Bullet1"/>
        <w:rPr>
          <w:rStyle w:val="BodyTextChar"/>
          <w:rFonts w:ascii="Arial" w:hAnsi="Arial" w:cs="Arial"/>
          <w:sz w:val="20"/>
        </w:rPr>
      </w:pPr>
      <w:r w:rsidRPr="004652B0">
        <w:rPr>
          <w:rStyle w:val="BodyTextChar"/>
          <w:rFonts w:ascii="Arial" w:hAnsi="Arial" w:cs="Arial"/>
          <w:sz w:val="20"/>
        </w:rPr>
        <w:t xml:space="preserve">What </w:t>
      </w:r>
      <w:r>
        <w:rPr>
          <w:rStyle w:val="BodyTextChar"/>
          <w:rFonts w:ascii="Arial" w:hAnsi="Arial" w:cs="Arial"/>
          <w:sz w:val="20"/>
        </w:rPr>
        <w:t xml:space="preserve">practices in </w:t>
      </w:r>
      <w:r w:rsidRPr="004652B0">
        <w:rPr>
          <w:rStyle w:val="BodyTextChar"/>
          <w:rFonts w:ascii="Arial" w:hAnsi="Arial" w:cs="Arial"/>
          <w:sz w:val="20"/>
        </w:rPr>
        <w:t xml:space="preserve">other federations offer </w:t>
      </w:r>
      <w:r>
        <w:rPr>
          <w:rStyle w:val="BodyTextChar"/>
          <w:rFonts w:ascii="Arial" w:hAnsi="Arial" w:cs="Arial"/>
          <w:sz w:val="20"/>
        </w:rPr>
        <w:t xml:space="preserve">pertinent </w:t>
      </w:r>
      <w:r w:rsidRPr="00AD02E3">
        <w:rPr>
          <w:rStyle w:val="BodyTextChar"/>
          <w:rFonts w:ascii="Arial" w:hAnsi="Arial" w:cs="Arial"/>
          <w:sz w:val="20"/>
        </w:rPr>
        <w:t>evidence</w:t>
      </w:r>
      <w:r w:rsidRPr="004652B0">
        <w:rPr>
          <w:rStyle w:val="BodyTextChar"/>
          <w:rFonts w:ascii="Arial" w:hAnsi="Arial" w:cs="Arial"/>
          <w:sz w:val="20"/>
        </w:rPr>
        <w:t xml:space="preserve"> for t</w:t>
      </w:r>
      <w:r>
        <w:rPr>
          <w:rStyle w:val="BodyTextChar"/>
          <w:rFonts w:ascii="Arial" w:hAnsi="Arial" w:cs="Arial"/>
          <w:sz w:val="20"/>
        </w:rPr>
        <w:t>he Commission’s considerations?</w:t>
      </w:r>
    </w:p>
    <w:p w14:paraId="7110DC8C" w14:textId="77777777" w:rsidR="00271CE7" w:rsidRPr="001A389C" w:rsidRDefault="00271CE7" w:rsidP="001A389C">
      <w:pPr>
        <w:pStyle w:val="BodyText"/>
        <w:rPr>
          <w:rStyle w:val="BodyTextChar"/>
          <w:rFonts w:ascii="Arial" w:hAnsi="Arial" w:cs="Arial"/>
          <w:sz w:val="20"/>
        </w:rPr>
      </w:pPr>
    </w:p>
    <w:p w14:paraId="252535F4" w14:textId="6E43D16D" w:rsidR="00EC5C32" w:rsidRPr="004652B0" w:rsidRDefault="00EC5C32" w:rsidP="001A389C">
      <w:pPr>
        <w:pStyle w:val="Finding"/>
        <w:keepNext/>
        <w:spacing w:before="0"/>
        <w:jc w:val="right"/>
        <w:rPr>
          <w:rStyle w:val="BodyTextChar"/>
          <w:rFonts w:ascii="Arial" w:hAnsi="Arial"/>
          <w:b/>
          <w:sz w:val="20"/>
        </w:rPr>
      </w:pPr>
    </w:p>
    <w:sectPr w:rsidR="00EC5C32" w:rsidRPr="004652B0" w:rsidSect="00D55E50">
      <w:headerReference w:type="default" r:id="rId18"/>
      <w:footerReference w:type="default" r:id="rId19"/>
      <w:pgSz w:w="11906" w:h="16838"/>
      <w:pgMar w:top="2694" w:right="1134" w:bottom="851" w:left="1134" w:header="709" w:footer="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7F2BC" w14:textId="77777777" w:rsidR="00C518BB" w:rsidRDefault="00C518BB" w:rsidP="00BF738A">
      <w:pPr>
        <w:spacing w:after="0" w:line="240" w:lineRule="auto"/>
      </w:pPr>
      <w:r>
        <w:separator/>
      </w:r>
    </w:p>
    <w:p w14:paraId="2A67E0B4" w14:textId="77777777" w:rsidR="00C518BB" w:rsidRDefault="00C518BB"/>
  </w:endnote>
  <w:endnote w:type="continuationSeparator" w:id="0">
    <w:p w14:paraId="7A2DB9E0" w14:textId="77777777" w:rsidR="00C518BB" w:rsidRDefault="00C518BB" w:rsidP="00BF738A">
      <w:pPr>
        <w:spacing w:after="0" w:line="240" w:lineRule="auto"/>
      </w:pPr>
      <w:r>
        <w:continuationSeparator/>
      </w:r>
    </w:p>
    <w:p w14:paraId="4740BA97" w14:textId="77777777" w:rsidR="00C518BB" w:rsidRDefault="00C518BB"/>
  </w:endnote>
  <w:endnote w:type="continuationNotice" w:id="1">
    <w:p w14:paraId="3AB86C71" w14:textId="77777777" w:rsidR="00C518BB" w:rsidRDefault="00C518BB">
      <w:pPr>
        <w:spacing w:after="0" w:line="240" w:lineRule="auto"/>
      </w:pPr>
    </w:p>
    <w:p w14:paraId="502505F0" w14:textId="77777777" w:rsidR="00C518BB" w:rsidRDefault="00C51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724628"/>
      <w:docPartObj>
        <w:docPartGallery w:val="Page Numbers (Bottom of Page)"/>
        <w:docPartUnique/>
      </w:docPartObj>
    </w:sdtPr>
    <w:sdtEndPr>
      <w:rPr>
        <w:rFonts w:ascii="Arial" w:hAnsi="Arial" w:cs="Arial"/>
        <w:noProof/>
        <w:sz w:val="18"/>
        <w:szCs w:val="18"/>
      </w:rPr>
    </w:sdtEndPr>
    <w:sdtContent>
      <w:p w14:paraId="4D114F1C" w14:textId="77777777" w:rsidR="00C518BB" w:rsidRPr="00FD6A55" w:rsidRDefault="00C518BB" w:rsidP="006A10C4">
        <w:pPr>
          <w:pStyle w:val="Footer"/>
          <w:jc w:val="center"/>
          <w:rPr>
            <w:rFonts w:ascii="Arial" w:hAnsi="Arial" w:cs="Arial"/>
            <w:sz w:val="18"/>
            <w:szCs w:val="18"/>
          </w:rPr>
        </w:pPr>
        <w:r w:rsidRPr="00FD6A55">
          <w:rPr>
            <w:rFonts w:ascii="Arial" w:eastAsia="Times New Roman" w:hAnsi="Arial" w:cs="Arial"/>
            <w:noProof/>
            <w:kern w:val="16"/>
            <w:sz w:val="18"/>
            <w:szCs w:val="18"/>
            <w:lang w:eastAsia="en-AU"/>
          </w:rPr>
          <w:drawing>
            <wp:anchor distT="0" distB="0" distL="114300" distR="114300" simplePos="0" relativeHeight="251658240" behindDoc="1" locked="0" layoutInCell="1" allowOverlap="1" wp14:anchorId="6B962E37" wp14:editId="21E0E0B7">
              <wp:simplePos x="0" y="0"/>
              <wp:positionH relativeFrom="page">
                <wp:align>center</wp:align>
              </wp:positionH>
              <wp:positionV relativeFrom="page">
                <wp:align>bottom</wp:align>
              </wp:positionV>
              <wp:extent cx="7560000" cy="961200"/>
              <wp:effectExtent l="0" t="0" r="3175" b="0"/>
              <wp:wrapNone/>
              <wp:docPr id="53" name="Picture 53" descr="footer backgroun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A55">
          <w:rPr>
            <w:rFonts w:ascii="Arial" w:hAnsi="Arial" w:cs="Arial"/>
            <w:sz w:val="18"/>
            <w:szCs w:val="18"/>
          </w:rPr>
          <w:fldChar w:fldCharType="begin"/>
        </w:r>
        <w:r w:rsidRPr="00FD6A55">
          <w:rPr>
            <w:rFonts w:ascii="Arial" w:hAnsi="Arial" w:cs="Arial"/>
            <w:sz w:val="18"/>
            <w:szCs w:val="18"/>
          </w:rPr>
          <w:instrText xml:space="preserve"> PAGE   \* MERGEFORMAT </w:instrText>
        </w:r>
        <w:r w:rsidRPr="00FD6A55">
          <w:rPr>
            <w:rFonts w:ascii="Arial" w:hAnsi="Arial" w:cs="Arial"/>
            <w:sz w:val="18"/>
            <w:szCs w:val="18"/>
          </w:rPr>
          <w:fldChar w:fldCharType="separate"/>
        </w:r>
        <w:r w:rsidR="003A3E21">
          <w:rPr>
            <w:rFonts w:ascii="Arial" w:hAnsi="Arial" w:cs="Arial"/>
            <w:noProof/>
            <w:sz w:val="18"/>
            <w:szCs w:val="18"/>
          </w:rPr>
          <w:t>1</w:t>
        </w:r>
        <w:r w:rsidRPr="00FD6A55">
          <w:rPr>
            <w:rFonts w:ascii="Arial" w:hAnsi="Arial" w:cs="Arial"/>
            <w:noProof/>
            <w:sz w:val="18"/>
            <w:szCs w:val="18"/>
          </w:rPr>
          <w:fldChar w:fldCharType="end"/>
        </w:r>
      </w:p>
    </w:sdtContent>
  </w:sdt>
  <w:p w14:paraId="2D60C044" w14:textId="77777777" w:rsidR="00C518BB" w:rsidRDefault="00C51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F4DEF" w14:textId="77777777" w:rsidR="00C518BB" w:rsidRDefault="00C518BB" w:rsidP="00BF738A">
      <w:pPr>
        <w:spacing w:after="0" w:line="240" w:lineRule="auto"/>
      </w:pPr>
      <w:r>
        <w:separator/>
      </w:r>
    </w:p>
    <w:p w14:paraId="469DD172" w14:textId="77777777" w:rsidR="00C518BB" w:rsidRDefault="00C518BB"/>
  </w:footnote>
  <w:footnote w:type="continuationSeparator" w:id="0">
    <w:p w14:paraId="49590A49" w14:textId="77777777" w:rsidR="00C518BB" w:rsidRDefault="00C518BB" w:rsidP="00BF738A">
      <w:pPr>
        <w:spacing w:after="0" w:line="240" w:lineRule="auto"/>
      </w:pPr>
      <w:r>
        <w:continuationSeparator/>
      </w:r>
    </w:p>
    <w:p w14:paraId="77EC7D97" w14:textId="77777777" w:rsidR="00C518BB" w:rsidRDefault="00C518BB"/>
  </w:footnote>
  <w:footnote w:type="continuationNotice" w:id="1">
    <w:p w14:paraId="425CAFF6" w14:textId="77777777" w:rsidR="00C518BB" w:rsidRDefault="00C518BB">
      <w:pPr>
        <w:spacing w:after="0" w:line="240" w:lineRule="auto"/>
      </w:pPr>
    </w:p>
    <w:p w14:paraId="78D74808" w14:textId="77777777" w:rsidR="00C518BB" w:rsidRDefault="00C518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B593" w14:textId="227C55DA" w:rsidR="00C518BB" w:rsidRPr="001A753E" w:rsidRDefault="00C518BB" w:rsidP="001A753E">
    <w:pPr>
      <w:tabs>
        <w:tab w:val="left" w:pos="4217"/>
        <w:tab w:val="right" w:pos="9684"/>
      </w:tabs>
      <w:spacing w:before="120" w:after="0" w:line="240" w:lineRule="auto"/>
      <w:ind w:right="-46"/>
      <w:jc w:val="right"/>
      <w:rPr>
        <w:rFonts w:ascii="Verdana" w:eastAsia="Times New Roman" w:hAnsi="Verdana" w:cs="Arial"/>
        <w:b/>
        <w:color w:val="FFFFFF" w:themeColor="background1"/>
        <w:sz w:val="28"/>
        <w:szCs w:val="28"/>
        <w:lang w:eastAsia="en-AU"/>
      </w:rPr>
    </w:pPr>
    <w:r>
      <w:rPr>
        <w:rFonts w:ascii="Verdana" w:eastAsia="Times New Roman" w:hAnsi="Verdana" w:cs="Arial"/>
        <w:b/>
        <w:color w:val="FFFFFF" w:themeColor="background1"/>
        <w:sz w:val="28"/>
        <w:szCs w:val="28"/>
        <w:lang w:eastAsia="en-AU"/>
      </w:rPr>
      <w:tab/>
    </w:r>
    <w:r>
      <w:rPr>
        <w:rFonts w:ascii="Verdana" w:eastAsia="Times New Roman" w:hAnsi="Verdana" w:cs="Arial"/>
        <w:b/>
        <w:color w:val="FFFFFF" w:themeColor="background1"/>
        <w:sz w:val="28"/>
        <w:szCs w:val="28"/>
        <w:lang w:eastAsia="en-AU"/>
      </w:rPr>
      <w:tab/>
    </w:r>
    <w:r>
      <w:rPr>
        <w:rFonts w:ascii="Verdana" w:eastAsia="Times New Roman" w:hAnsi="Verdana" w:cs="Arial"/>
        <w:b/>
        <w:noProof/>
        <w:color w:val="FFFFFF" w:themeColor="background1"/>
        <w:sz w:val="28"/>
        <w:szCs w:val="28"/>
        <w:lang w:eastAsia="en-AU"/>
      </w:rPr>
      <w:drawing>
        <wp:anchor distT="0" distB="0" distL="114300" distR="114300" simplePos="0" relativeHeight="251658241" behindDoc="1" locked="0" layoutInCell="1" allowOverlap="1" wp14:anchorId="3124BC74" wp14:editId="7FE1AD02">
          <wp:simplePos x="752475" y="523875"/>
          <wp:positionH relativeFrom="page">
            <wp:align>center</wp:align>
          </wp:positionH>
          <wp:positionV relativeFrom="page">
            <wp:posOffset>-9525</wp:posOffset>
          </wp:positionV>
          <wp:extent cx="7561921" cy="1581150"/>
          <wp:effectExtent l="0" t="0" r="1270" b="0"/>
          <wp:wrapNone/>
          <wp:docPr id="52" name="Picture 52" descr="Header banner with Australian Government Productivity Commission logo and title 'Request for inital submissions - A guidance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FFFFFF" w:themeColor="background1"/>
        <w:sz w:val="28"/>
        <w:szCs w:val="28"/>
        <w:lang w:eastAsia="en-AU"/>
      </w:rPr>
      <w:t>Req</w:t>
    </w:r>
    <w:r w:rsidR="001F59CA">
      <w:rPr>
        <w:rFonts w:ascii="Verdana" w:eastAsia="Times New Roman" w:hAnsi="Verdana" w:cs="Arial"/>
        <w:b/>
        <w:color w:val="FFFFFF" w:themeColor="background1"/>
        <w:sz w:val="28"/>
        <w:szCs w:val="28"/>
        <w:lang w:eastAsia="en-AU"/>
      </w:rPr>
      <w:t>uest for initial submissions</w:t>
    </w:r>
    <w:r w:rsidR="001F59CA">
      <w:rPr>
        <w:rFonts w:ascii="Verdana" w:eastAsia="Times New Roman" w:hAnsi="Verdana" w:cs="Arial"/>
        <w:b/>
        <w:color w:val="FFFFFF" w:themeColor="background1"/>
        <w:sz w:val="28"/>
        <w:szCs w:val="28"/>
        <w:lang w:eastAsia="en-AU"/>
      </w:rPr>
      <w:br/>
      <w:t>A</w:t>
    </w:r>
    <w:r>
      <w:rPr>
        <w:rFonts w:ascii="Verdana" w:eastAsia="Times New Roman" w:hAnsi="Verdana" w:cs="Arial"/>
        <w:b/>
        <w:color w:val="FFFFFF" w:themeColor="background1"/>
        <w:sz w:val="28"/>
        <w:szCs w:val="28"/>
        <w:lang w:eastAsia="en-AU"/>
      </w:rPr>
      <w:t xml:space="preserve"> guidance note</w:t>
    </w:r>
  </w:p>
  <w:p w14:paraId="42ED5B0D" w14:textId="77777777" w:rsidR="00C518BB" w:rsidRDefault="00C518BB">
    <w:pPr>
      <w:pStyle w:val="Header"/>
    </w:pPr>
  </w:p>
  <w:p w14:paraId="0337E9D1" w14:textId="77777777" w:rsidR="00C518BB" w:rsidRDefault="00C518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6214B87"/>
    <w:multiLevelType w:val="singleLevel"/>
    <w:tmpl w:val="EC7C1520"/>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7190291"/>
    <w:multiLevelType w:val="hybridMultilevel"/>
    <w:tmpl w:val="23A0223E"/>
    <w:lvl w:ilvl="0" w:tplc="F5C2AD34">
      <w:start w:val="1"/>
      <w:numFmt w:val="bullet"/>
      <w:lvlText w:val="•"/>
      <w:lvlJc w:val="left"/>
      <w:pPr>
        <w:tabs>
          <w:tab w:val="num" w:pos="720"/>
        </w:tabs>
        <w:ind w:left="720" w:hanging="360"/>
      </w:pPr>
      <w:rPr>
        <w:rFonts w:ascii="Times" w:hAnsi="Times" w:cs="Times New Roman" w:hint="default"/>
      </w:rPr>
    </w:lvl>
    <w:lvl w:ilvl="1" w:tplc="2F86AE14">
      <w:start w:val="1065"/>
      <w:numFmt w:val="bullet"/>
      <w:lvlText w:val="−"/>
      <w:lvlJc w:val="left"/>
      <w:pPr>
        <w:tabs>
          <w:tab w:val="num" w:pos="1440"/>
        </w:tabs>
        <w:ind w:left="1440" w:hanging="360"/>
      </w:pPr>
      <w:rPr>
        <w:rFonts w:ascii="Verdana" w:hAnsi="Verdana" w:hint="default"/>
      </w:rPr>
    </w:lvl>
    <w:lvl w:ilvl="2" w:tplc="D3AE3264">
      <w:start w:val="1"/>
      <w:numFmt w:val="bullet"/>
      <w:lvlText w:val="•"/>
      <w:lvlJc w:val="left"/>
      <w:pPr>
        <w:tabs>
          <w:tab w:val="num" w:pos="2160"/>
        </w:tabs>
        <w:ind w:left="2160" w:hanging="360"/>
      </w:pPr>
      <w:rPr>
        <w:rFonts w:ascii="Times" w:hAnsi="Times" w:cs="Times New Roman" w:hint="default"/>
      </w:rPr>
    </w:lvl>
    <w:lvl w:ilvl="3" w:tplc="B3A434FE">
      <w:start w:val="1"/>
      <w:numFmt w:val="bullet"/>
      <w:lvlText w:val="•"/>
      <w:lvlJc w:val="left"/>
      <w:pPr>
        <w:tabs>
          <w:tab w:val="num" w:pos="2880"/>
        </w:tabs>
        <w:ind w:left="2880" w:hanging="360"/>
      </w:pPr>
      <w:rPr>
        <w:rFonts w:ascii="Times" w:hAnsi="Times" w:cs="Times New Roman" w:hint="default"/>
      </w:rPr>
    </w:lvl>
    <w:lvl w:ilvl="4" w:tplc="42F66610">
      <w:start w:val="1"/>
      <w:numFmt w:val="bullet"/>
      <w:lvlText w:val="•"/>
      <w:lvlJc w:val="left"/>
      <w:pPr>
        <w:tabs>
          <w:tab w:val="num" w:pos="3600"/>
        </w:tabs>
        <w:ind w:left="3600" w:hanging="360"/>
      </w:pPr>
      <w:rPr>
        <w:rFonts w:ascii="Times" w:hAnsi="Times" w:cs="Times New Roman" w:hint="default"/>
      </w:rPr>
    </w:lvl>
    <w:lvl w:ilvl="5" w:tplc="EFEAAA0A">
      <w:start w:val="1"/>
      <w:numFmt w:val="bullet"/>
      <w:lvlText w:val="•"/>
      <w:lvlJc w:val="left"/>
      <w:pPr>
        <w:tabs>
          <w:tab w:val="num" w:pos="4320"/>
        </w:tabs>
        <w:ind w:left="4320" w:hanging="360"/>
      </w:pPr>
      <w:rPr>
        <w:rFonts w:ascii="Times" w:hAnsi="Times" w:cs="Times New Roman" w:hint="default"/>
      </w:rPr>
    </w:lvl>
    <w:lvl w:ilvl="6" w:tplc="D4541522">
      <w:start w:val="1"/>
      <w:numFmt w:val="bullet"/>
      <w:lvlText w:val="•"/>
      <w:lvlJc w:val="left"/>
      <w:pPr>
        <w:tabs>
          <w:tab w:val="num" w:pos="5040"/>
        </w:tabs>
        <w:ind w:left="5040" w:hanging="360"/>
      </w:pPr>
      <w:rPr>
        <w:rFonts w:ascii="Times" w:hAnsi="Times" w:cs="Times New Roman" w:hint="default"/>
      </w:rPr>
    </w:lvl>
    <w:lvl w:ilvl="7" w:tplc="41EC762A">
      <w:start w:val="1"/>
      <w:numFmt w:val="bullet"/>
      <w:lvlText w:val="•"/>
      <w:lvlJc w:val="left"/>
      <w:pPr>
        <w:tabs>
          <w:tab w:val="num" w:pos="5760"/>
        </w:tabs>
        <w:ind w:left="5760" w:hanging="360"/>
      </w:pPr>
      <w:rPr>
        <w:rFonts w:ascii="Times" w:hAnsi="Times" w:cs="Times New Roman" w:hint="default"/>
      </w:rPr>
    </w:lvl>
    <w:lvl w:ilvl="8" w:tplc="94CE168C">
      <w:start w:val="1"/>
      <w:numFmt w:val="bullet"/>
      <w:lvlText w:val="•"/>
      <w:lvlJc w:val="left"/>
      <w:pPr>
        <w:tabs>
          <w:tab w:val="num" w:pos="6480"/>
        </w:tabs>
        <w:ind w:left="6480" w:hanging="360"/>
      </w:pPr>
      <w:rPr>
        <w:rFonts w:ascii="Times" w:hAnsi="Times" w:cs="Times New Roman" w:hint="default"/>
      </w:rPr>
    </w:lvl>
  </w:abstractNum>
  <w:abstractNum w:abstractNumId="4">
    <w:nsid w:val="0B707806"/>
    <w:multiLevelType w:val="hybridMultilevel"/>
    <w:tmpl w:val="9836E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484309"/>
    <w:multiLevelType w:val="hybridMultilevel"/>
    <w:tmpl w:val="C5D4C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90CE4"/>
    <w:multiLevelType w:val="singleLevel"/>
    <w:tmpl w:val="A06E2D2E"/>
    <w:lvl w:ilvl="0">
      <w:start w:val="1"/>
      <w:numFmt w:val="lowerLetter"/>
      <w:pStyle w:val="BoxListBullet"/>
      <w:lvlText w:val="%1."/>
      <w:lvlJc w:val="left"/>
      <w:pPr>
        <w:ind w:left="360" w:hanging="360"/>
      </w:pPr>
      <w:rPr>
        <w:rFonts w:hint="default"/>
        <w:sz w:val="18"/>
      </w:rPr>
    </w:lvl>
  </w:abstractNum>
  <w:abstractNum w:abstractNumId="7">
    <w:nsid w:val="3429563A"/>
    <w:multiLevelType w:val="hybridMultilevel"/>
    <w:tmpl w:val="8A902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542AB4"/>
    <w:multiLevelType w:val="hybridMultilevel"/>
    <w:tmpl w:val="EF2CF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0577A48"/>
    <w:multiLevelType w:val="hybridMultilevel"/>
    <w:tmpl w:val="7702EFA8"/>
    <w:lvl w:ilvl="0" w:tplc="838C25CC">
      <w:start w:val="1"/>
      <w:numFmt w:val="lowerRoman"/>
      <w:lvlText w:val="(%1)"/>
      <w:lvlJc w:val="left"/>
      <w:pPr>
        <w:ind w:left="1080" w:hanging="720"/>
      </w:pPr>
      <w:rPr>
        <w:rFonts w:ascii="Arial" w:hAnsi="Arial" w:cs="Arial"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9"/>
  </w:num>
  <w:num w:numId="3">
    <w:abstractNumId w:val="3"/>
  </w:num>
  <w:num w:numId="4">
    <w:abstractNumId w:val="8"/>
  </w:num>
  <w:num w:numId="5">
    <w:abstractNumId w:val="13"/>
  </w:num>
  <w:num w:numId="6">
    <w:abstractNumId w:val="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7">
    <w:abstractNumId w:val="7"/>
  </w:num>
  <w:num w:numId="8">
    <w:abstractNumId w:val="4"/>
  </w:num>
  <w:num w:numId="9">
    <w:abstractNumId w:val="1"/>
  </w:num>
  <w:num w:numId="10">
    <w:abstractNumId w:val="6"/>
  </w:num>
  <w:num w:numId="11">
    <w:abstractNumId w:val="2"/>
  </w:num>
  <w:num w:numId="12">
    <w:abstractNumId w:val="11"/>
  </w:num>
  <w:num w:numId="13">
    <w:abstractNumId w:val="12"/>
  </w:num>
  <w:num w:numId="14">
    <w:abstractNumId w:val="5"/>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6"/>
    <w:lvlOverride w:ilvl="0">
      <w:startOverride w:val="1"/>
    </w:lvlOverride>
  </w:num>
  <w:num w:numId="3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0A"/>
    <w:rsid w:val="000005A9"/>
    <w:rsid w:val="00001AC0"/>
    <w:rsid w:val="000118F4"/>
    <w:rsid w:val="00027093"/>
    <w:rsid w:val="00027940"/>
    <w:rsid w:val="00030AD8"/>
    <w:rsid w:val="000347F2"/>
    <w:rsid w:val="00040BAA"/>
    <w:rsid w:val="00045689"/>
    <w:rsid w:val="00047240"/>
    <w:rsid w:val="00050A7E"/>
    <w:rsid w:val="000521A2"/>
    <w:rsid w:val="00057037"/>
    <w:rsid w:val="00057F70"/>
    <w:rsid w:val="0008180C"/>
    <w:rsid w:val="00085333"/>
    <w:rsid w:val="000857B2"/>
    <w:rsid w:val="000905F1"/>
    <w:rsid w:val="0009325E"/>
    <w:rsid w:val="00093667"/>
    <w:rsid w:val="00093CFB"/>
    <w:rsid w:val="000A585F"/>
    <w:rsid w:val="000B4DA0"/>
    <w:rsid w:val="000B78CC"/>
    <w:rsid w:val="000C4582"/>
    <w:rsid w:val="000E143F"/>
    <w:rsid w:val="000E36AA"/>
    <w:rsid w:val="000E43F6"/>
    <w:rsid w:val="000E5723"/>
    <w:rsid w:val="000F12A4"/>
    <w:rsid w:val="000F4097"/>
    <w:rsid w:val="000F64FB"/>
    <w:rsid w:val="00117395"/>
    <w:rsid w:val="00117FB8"/>
    <w:rsid w:val="00121C1E"/>
    <w:rsid w:val="00123934"/>
    <w:rsid w:val="00125043"/>
    <w:rsid w:val="00125A3C"/>
    <w:rsid w:val="00130D25"/>
    <w:rsid w:val="00133CF1"/>
    <w:rsid w:val="001429E9"/>
    <w:rsid w:val="00144D51"/>
    <w:rsid w:val="0016610B"/>
    <w:rsid w:val="00172148"/>
    <w:rsid w:val="001801A8"/>
    <w:rsid w:val="001808C3"/>
    <w:rsid w:val="00186A12"/>
    <w:rsid w:val="00187566"/>
    <w:rsid w:val="00196FE5"/>
    <w:rsid w:val="00197352"/>
    <w:rsid w:val="00197553"/>
    <w:rsid w:val="001A1569"/>
    <w:rsid w:val="001A1D8F"/>
    <w:rsid w:val="001A389C"/>
    <w:rsid w:val="001A40B6"/>
    <w:rsid w:val="001A753E"/>
    <w:rsid w:val="001B3CF8"/>
    <w:rsid w:val="001B68D6"/>
    <w:rsid w:val="001C72A3"/>
    <w:rsid w:val="001D218F"/>
    <w:rsid w:val="001D2E9B"/>
    <w:rsid w:val="001D7AED"/>
    <w:rsid w:val="001E44FC"/>
    <w:rsid w:val="001E5979"/>
    <w:rsid w:val="001F0015"/>
    <w:rsid w:val="001F4C02"/>
    <w:rsid w:val="001F59CA"/>
    <w:rsid w:val="001F5FC7"/>
    <w:rsid w:val="001F7850"/>
    <w:rsid w:val="002041AD"/>
    <w:rsid w:val="0020510A"/>
    <w:rsid w:val="00205907"/>
    <w:rsid w:val="00212489"/>
    <w:rsid w:val="00214895"/>
    <w:rsid w:val="00220845"/>
    <w:rsid w:val="002233F3"/>
    <w:rsid w:val="00225B5E"/>
    <w:rsid w:val="00230A0F"/>
    <w:rsid w:val="0023480F"/>
    <w:rsid w:val="00234F34"/>
    <w:rsid w:val="00241783"/>
    <w:rsid w:val="002578F1"/>
    <w:rsid w:val="0026138A"/>
    <w:rsid w:val="0026175D"/>
    <w:rsid w:val="00263B3B"/>
    <w:rsid w:val="00271CE7"/>
    <w:rsid w:val="00275045"/>
    <w:rsid w:val="00276E3F"/>
    <w:rsid w:val="002823B9"/>
    <w:rsid w:val="00284B7B"/>
    <w:rsid w:val="00286076"/>
    <w:rsid w:val="0028781A"/>
    <w:rsid w:val="00290F91"/>
    <w:rsid w:val="00292911"/>
    <w:rsid w:val="002930EF"/>
    <w:rsid w:val="00293BD6"/>
    <w:rsid w:val="00293E60"/>
    <w:rsid w:val="00297D81"/>
    <w:rsid w:val="002A1C29"/>
    <w:rsid w:val="002A3D21"/>
    <w:rsid w:val="002A489E"/>
    <w:rsid w:val="002A5635"/>
    <w:rsid w:val="002B519B"/>
    <w:rsid w:val="002B7324"/>
    <w:rsid w:val="002C0D96"/>
    <w:rsid w:val="002C4208"/>
    <w:rsid w:val="002D302E"/>
    <w:rsid w:val="002D5337"/>
    <w:rsid w:val="002E0F4E"/>
    <w:rsid w:val="002E44D0"/>
    <w:rsid w:val="002E61ED"/>
    <w:rsid w:val="002F1D30"/>
    <w:rsid w:val="002F2E7E"/>
    <w:rsid w:val="00301B22"/>
    <w:rsid w:val="00303B23"/>
    <w:rsid w:val="003063B5"/>
    <w:rsid w:val="00307D67"/>
    <w:rsid w:val="003128BC"/>
    <w:rsid w:val="00314D1D"/>
    <w:rsid w:val="00316210"/>
    <w:rsid w:val="0032030F"/>
    <w:rsid w:val="003216EF"/>
    <w:rsid w:val="003259AA"/>
    <w:rsid w:val="00334904"/>
    <w:rsid w:val="0034065E"/>
    <w:rsid w:val="00341EF6"/>
    <w:rsid w:val="00342179"/>
    <w:rsid w:val="003502D7"/>
    <w:rsid w:val="00350629"/>
    <w:rsid w:val="00357ECC"/>
    <w:rsid w:val="003773DC"/>
    <w:rsid w:val="00390B23"/>
    <w:rsid w:val="00396052"/>
    <w:rsid w:val="003A0840"/>
    <w:rsid w:val="003A3E21"/>
    <w:rsid w:val="003A7663"/>
    <w:rsid w:val="003C16DB"/>
    <w:rsid w:val="003D0C2A"/>
    <w:rsid w:val="003E1792"/>
    <w:rsid w:val="003E3A15"/>
    <w:rsid w:val="003E449D"/>
    <w:rsid w:val="003E7558"/>
    <w:rsid w:val="003F311D"/>
    <w:rsid w:val="003F31A6"/>
    <w:rsid w:val="00415F6F"/>
    <w:rsid w:val="004171AB"/>
    <w:rsid w:val="00420846"/>
    <w:rsid w:val="004257FC"/>
    <w:rsid w:val="00431A1B"/>
    <w:rsid w:val="00431A22"/>
    <w:rsid w:val="0043268F"/>
    <w:rsid w:val="004451A3"/>
    <w:rsid w:val="004508ED"/>
    <w:rsid w:val="004535F8"/>
    <w:rsid w:val="00454C96"/>
    <w:rsid w:val="00455221"/>
    <w:rsid w:val="00460880"/>
    <w:rsid w:val="004652B0"/>
    <w:rsid w:val="00465DDD"/>
    <w:rsid w:val="004665E6"/>
    <w:rsid w:val="004703E1"/>
    <w:rsid w:val="0047122C"/>
    <w:rsid w:val="00476CA6"/>
    <w:rsid w:val="00480861"/>
    <w:rsid w:val="00483F43"/>
    <w:rsid w:val="00494E49"/>
    <w:rsid w:val="00495F75"/>
    <w:rsid w:val="004A0C48"/>
    <w:rsid w:val="004A1BB8"/>
    <w:rsid w:val="004A397F"/>
    <w:rsid w:val="004A5425"/>
    <w:rsid w:val="004B2631"/>
    <w:rsid w:val="004B4520"/>
    <w:rsid w:val="004B4B42"/>
    <w:rsid w:val="004B4E24"/>
    <w:rsid w:val="004C0F8E"/>
    <w:rsid w:val="004C60EA"/>
    <w:rsid w:val="004E1D0E"/>
    <w:rsid w:val="004E4E87"/>
    <w:rsid w:val="004E7C35"/>
    <w:rsid w:val="004E7E0C"/>
    <w:rsid w:val="004E7E99"/>
    <w:rsid w:val="004F09C8"/>
    <w:rsid w:val="004F6B9E"/>
    <w:rsid w:val="004F7762"/>
    <w:rsid w:val="00502CF7"/>
    <w:rsid w:val="005041DD"/>
    <w:rsid w:val="00506A3B"/>
    <w:rsid w:val="00515EB8"/>
    <w:rsid w:val="00523316"/>
    <w:rsid w:val="00524DA0"/>
    <w:rsid w:val="00533B19"/>
    <w:rsid w:val="00533FB5"/>
    <w:rsid w:val="00540DBD"/>
    <w:rsid w:val="00541216"/>
    <w:rsid w:val="00541D94"/>
    <w:rsid w:val="0054224C"/>
    <w:rsid w:val="00544F64"/>
    <w:rsid w:val="00547C14"/>
    <w:rsid w:val="00551EEA"/>
    <w:rsid w:val="00553D51"/>
    <w:rsid w:val="00572C8E"/>
    <w:rsid w:val="005832B1"/>
    <w:rsid w:val="0058556A"/>
    <w:rsid w:val="005959F3"/>
    <w:rsid w:val="0059723D"/>
    <w:rsid w:val="00597F5B"/>
    <w:rsid w:val="005A14D1"/>
    <w:rsid w:val="005A2206"/>
    <w:rsid w:val="005A2A28"/>
    <w:rsid w:val="005A34E0"/>
    <w:rsid w:val="005A65EF"/>
    <w:rsid w:val="005A71F8"/>
    <w:rsid w:val="005A78EC"/>
    <w:rsid w:val="005B16D3"/>
    <w:rsid w:val="005B1FDF"/>
    <w:rsid w:val="005B50D5"/>
    <w:rsid w:val="005B72A6"/>
    <w:rsid w:val="005C0F48"/>
    <w:rsid w:val="005C490D"/>
    <w:rsid w:val="005D3932"/>
    <w:rsid w:val="005D753E"/>
    <w:rsid w:val="005E1F56"/>
    <w:rsid w:val="005E29C4"/>
    <w:rsid w:val="005E343C"/>
    <w:rsid w:val="005E65EA"/>
    <w:rsid w:val="005F1E08"/>
    <w:rsid w:val="005F4B31"/>
    <w:rsid w:val="005F4BE2"/>
    <w:rsid w:val="005F7B2D"/>
    <w:rsid w:val="00600DFA"/>
    <w:rsid w:val="00612475"/>
    <w:rsid w:val="00616C7A"/>
    <w:rsid w:val="0062376F"/>
    <w:rsid w:val="0063097F"/>
    <w:rsid w:val="00631DEA"/>
    <w:rsid w:val="00641A59"/>
    <w:rsid w:val="00642AD5"/>
    <w:rsid w:val="00651086"/>
    <w:rsid w:val="00656291"/>
    <w:rsid w:val="00671115"/>
    <w:rsid w:val="00677036"/>
    <w:rsid w:val="00680597"/>
    <w:rsid w:val="00684290"/>
    <w:rsid w:val="00686E67"/>
    <w:rsid w:val="00693158"/>
    <w:rsid w:val="00694EF4"/>
    <w:rsid w:val="006A10C4"/>
    <w:rsid w:val="006A1805"/>
    <w:rsid w:val="006A1930"/>
    <w:rsid w:val="006A2ED8"/>
    <w:rsid w:val="006B7500"/>
    <w:rsid w:val="006C1731"/>
    <w:rsid w:val="006C1968"/>
    <w:rsid w:val="006C4AAA"/>
    <w:rsid w:val="006D0B05"/>
    <w:rsid w:val="006D2E74"/>
    <w:rsid w:val="006D619F"/>
    <w:rsid w:val="006E4219"/>
    <w:rsid w:val="006E4534"/>
    <w:rsid w:val="006E69DF"/>
    <w:rsid w:val="006F43E0"/>
    <w:rsid w:val="006F6E35"/>
    <w:rsid w:val="006F7D5C"/>
    <w:rsid w:val="00701986"/>
    <w:rsid w:val="00721544"/>
    <w:rsid w:val="00721FC5"/>
    <w:rsid w:val="0072659E"/>
    <w:rsid w:val="0074167E"/>
    <w:rsid w:val="00742D0F"/>
    <w:rsid w:val="007457EC"/>
    <w:rsid w:val="00745961"/>
    <w:rsid w:val="00750DE2"/>
    <w:rsid w:val="00751197"/>
    <w:rsid w:val="007614F1"/>
    <w:rsid w:val="00763A17"/>
    <w:rsid w:val="007645C5"/>
    <w:rsid w:val="007676EB"/>
    <w:rsid w:val="00767F0A"/>
    <w:rsid w:val="00770D67"/>
    <w:rsid w:val="00770E9A"/>
    <w:rsid w:val="0077106E"/>
    <w:rsid w:val="00771418"/>
    <w:rsid w:val="00775AF2"/>
    <w:rsid w:val="00785E29"/>
    <w:rsid w:val="00792624"/>
    <w:rsid w:val="00795364"/>
    <w:rsid w:val="007A1047"/>
    <w:rsid w:val="007A1A37"/>
    <w:rsid w:val="007A7EC6"/>
    <w:rsid w:val="007B0412"/>
    <w:rsid w:val="007B22F9"/>
    <w:rsid w:val="007B2B54"/>
    <w:rsid w:val="007B5999"/>
    <w:rsid w:val="007D3435"/>
    <w:rsid w:val="008013FB"/>
    <w:rsid w:val="00812B01"/>
    <w:rsid w:val="00814A77"/>
    <w:rsid w:val="00814B72"/>
    <w:rsid w:val="008229EB"/>
    <w:rsid w:val="00823E5C"/>
    <w:rsid w:val="0082749F"/>
    <w:rsid w:val="00832FE7"/>
    <w:rsid w:val="00834B10"/>
    <w:rsid w:val="008429D8"/>
    <w:rsid w:val="00843986"/>
    <w:rsid w:val="00851ED4"/>
    <w:rsid w:val="00852988"/>
    <w:rsid w:val="00854CFC"/>
    <w:rsid w:val="00855ACA"/>
    <w:rsid w:val="00856F30"/>
    <w:rsid w:val="0087183B"/>
    <w:rsid w:val="00874FD6"/>
    <w:rsid w:val="00876269"/>
    <w:rsid w:val="00877DE5"/>
    <w:rsid w:val="00884517"/>
    <w:rsid w:val="00884AB2"/>
    <w:rsid w:val="00887356"/>
    <w:rsid w:val="00896BB7"/>
    <w:rsid w:val="008974E7"/>
    <w:rsid w:val="008A3373"/>
    <w:rsid w:val="008A50B6"/>
    <w:rsid w:val="008A775A"/>
    <w:rsid w:val="008B4558"/>
    <w:rsid w:val="008B71D5"/>
    <w:rsid w:val="008C114E"/>
    <w:rsid w:val="008D1D49"/>
    <w:rsid w:val="008D43E2"/>
    <w:rsid w:val="008D5AC6"/>
    <w:rsid w:val="008E25BA"/>
    <w:rsid w:val="008F2794"/>
    <w:rsid w:val="008F3E18"/>
    <w:rsid w:val="008F7E11"/>
    <w:rsid w:val="00902446"/>
    <w:rsid w:val="00915BB7"/>
    <w:rsid w:val="009173E1"/>
    <w:rsid w:val="009218AD"/>
    <w:rsid w:val="00925C42"/>
    <w:rsid w:val="009277BD"/>
    <w:rsid w:val="00930588"/>
    <w:rsid w:val="00933061"/>
    <w:rsid w:val="009331B9"/>
    <w:rsid w:val="00933B27"/>
    <w:rsid w:val="00934201"/>
    <w:rsid w:val="00934FC0"/>
    <w:rsid w:val="00944E61"/>
    <w:rsid w:val="009507DA"/>
    <w:rsid w:val="00951D11"/>
    <w:rsid w:val="00952191"/>
    <w:rsid w:val="0095223E"/>
    <w:rsid w:val="00952D8C"/>
    <w:rsid w:val="009554A8"/>
    <w:rsid w:val="00961C1D"/>
    <w:rsid w:val="00974197"/>
    <w:rsid w:val="00976042"/>
    <w:rsid w:val="009847E4"/>
    <w:rsid w:val="009865BD"/>
    <w:rsid w:val="00992398"/>
    <w:rsid w:val="009934A1"/>
    <w:rsid w:val="00997CD6"/>
    <w:rsid w:val="009A46B1"/>
    <w:rsid w:val="009A6EB3"/>
    <w:rsid w:val="009B4D45"/>
    <w:rsid w:val="009C2610"/>
    <w:rsid w:val="009D2632"/>
    <w:rsid w:val="009E1FB4"/>
    <w:rsid w:val="009F57EA"/>
    <w:rsid w:val="009F696C"/>
    <w:rsid w:val="00A02C25"/>
    <w:rsid w:val="00A0787C"/>
    <w:rsid w:val="00A079C1"/>
    <w:rsid w:val="00A1451A"/>
    <w:rsid w:val="00A21004"/>
    <w:rsid w:val="00A22060"/>
    <w:rsid w:val="00A25693"/>
    <w:rsid w:val="00A31045"/>
    <w:rsid w:val="00A4016C"/>
    <w:rsid w:val="00A41F0D"/>
    <w:rsid w:val="00A442CD"/>
    <w:rsid w:val="00A44831"/>
    <w:rsid w:val="00A51135"/>
    <w:rsid w:val="00A528B1"/>
    <w:rsid w:val="00A602D1"/>
    <w:rsid w:val="00A6417A"/>
    <w:rsid w:val="00A708E2"/>
    <w:rsid w:val="00A71CB4"/>
    <w:rsid w:val="00A731BE"/>
    <w:rsid w:val="00A73488"/>
    <w:rsid w:val="00A841FD"/>
    <w:rsid w:val="00A845D4"/>
    <w:rsid w:val="00A936E7"/>
    <w:rsid w:val="00A94CA1"/>
    <w:rsid w:val="00AA1B3A"/>
    <w:rsid w:val="00AA4447"/>
    <w:rsid w:val="00AA445D"/>
    <w:rsid w:val="00AB127C"/>
    <w:rsid w:val="00AB20E6"/>
    <w:rsid w:val="00AB4729"/>
    <w:rsid w:val="00AB79E3"/>
    <w:rsid w:val="00AC4706"/>
    <w:rsid w:val="00AC7EDC"/>
    <w:rsid w:val="00AD1235"/>
    <w:rsid w:val="00AE4BA7"/>
    <w:rsid w:val="00AE4FD6"/>
    <w:rsid w:val="00AF3683"/>
    <w:rsid w:val="00AF3F6E"/>
    <w:rsid w:val="00AF5C1A"/>
    <w:rsid w:val="00AF6168"/>
    <w:rsid w:val="00B0658C"/>
    <w:rsid w:val="00B11752"/>
    <w:rsid w:val="00B1494D"/>
    <w:rsid w:val="00B179A6"/>
    <w:rsid w:val="00B3097B"/>
    <w:rsid w:val="00B30F12"/>
    <w:rsid w:val="00B43464"/>
    <w:rsid w:val="00B56E18"/>
    <w:rsid w:val="00B70235"/>
    <w:rsid w:val="00B73A6E"/>
    <w:rsid w:val="00B750B6"/>
    <w:rsid w:val="00B7587C"/>
    <w:rsid w:val="00B77E3D"/>
    <w:rsid w:val="00B90AE7"/>
    <w:rsid w:val="00B93717"/>
    <w:rsid w:val="00B939C2"/>
    <w:rsid w:val="00B9575D"/>
    <w:rsid w:val="00B95B07"/>
    <w:rsid w:val="00BB09B1"/>
    <w:rsid w:val="00BC1D00"/>
    <w:rsid w:val="00BC71E0"/>
    <w:rsid w:val="00BD0A2F"/>
    <w:rsid w:val="00BD4CDB"/>
    <w:rsid w:val="00BD4FFE"/>
    <w:rsid w:val="00BE78C3"/>
    <w:rsid w:val="00BF4B84"/>
    <w:rsid w:val="00BF62B9"/>
    <w:rsid w:val="00BF738A"/>
    <w:rsid w:val="00C10477"/>
    <w:rsid w:val="00C17258"/>
    <w:rsid w:val="00C20874"/>
    <w:rsid w:val="00C20B50"/>
    <w:rsid w:val="00C22B8E"/>
    <w:rsid w:val="00C2392A"/>
    <w:rsid w:val="00C26641"/>
    <w:rsid w:val="00C26885"/>
    <w:rsid w:val="00C37964"/>
    <w:rsid w:val="00C37FF0"/>
    <w:rsid w:val="00C43C86"/>
    <w:rsid w:val="00C518BB"/>
    <w:rsid w:val="00C51B0A"/>
    <w:rsid w:val="00C62E8F"/>
    <w:rsid w:val="00C63211"/>
    <w:rsid w:val="00C63A5F"/>
    <w:rsid w:val="00C754D2"/>
    <w:rsid w:val="00C7554A"/>
    <w:rsid w:val="00C82D0F"/>
    <w:rsid w:val="00C8542A"/>
    <w:rsid w:val="00C96377"/>
    <w:rsid w:val="00C964A8"/>
    <w:rsid w:val="00CA3093"/>
    <w:rsid w:val="00CC3918"/>
    <w:rsid w:val="00CC3E1B"/>
    <w:rsid w:val="00CC534C"/>
    <w:rsid w:val="00CC61B2"/>
    <w:rsid w:val="00CD43FF"/>
    <w:rsid w:val="00CD59D6"/>
    <w:rsid w:val="00CE1E9E"/>
    <w:rsid w:val="00CE2BA6"/>
    <w:rsid w:val="00CE56CB"/>
    <w:rsid w:val="00CE6AA9"/>
    <w:rsid w:val="00CF7629"/>
    <w:rsid w:val="00D00D23"/>
    <w:rsid w:val="00D120A7"/>
    <w:rsid w:val="00D124E5"/>
    <w:rsid w:val="00D1492A"/>
    <w:rsid w:val="00D37EFD"/>
    <w:rsid w:val="00D40E74"/>
    <w:rsid w:val="00D420A8"/>
    <w:rsid w:val="00D5558E"/>
    <w:rsid w:val="00D55E50"/>
    <w:rsid w:val="00D6670F"/>
    <w:rsid w:val="00D66B00"/>
    <w:rsid w:val="00D757A4"/>
    <w:rsid w:val="00D761E0"/>
    <w:rsid w:val="00D80C4C"/>
    <w:rsid w:val="00D8278F"/>
    <w:rsid w:val="00D90181"/>
    <w:rsid w:val="00DA77CD"/>
    <w:rsid w:val="00DB0E27"/>
    <w:rsid w:val="00DB3776"/>
    <w:rsid w:val="00DB626F"/>
    <w:rsid w:val="00DC1DC7"/>
    <w:rsid w:val="00DC515C"/>
    <w:rsid w:val="00DD240D"/>
    <w:rsid w:val="00DF2169"/>
    <w:rsid w:val="00DF4DDF"/>
    <w:rsid w:val="00DF7C4B"/>
    <w:rsid w:val="00E012D5"/>
    <w:rsid w:val="00E04580"/>
    <w:rsid w:val="00E13AB4"/>
    <w:rsid w:val="00E213BC"/>
    <w:rsid w:val="00E304A9"/>
    <w:rsid w:val="00E30A9C"/>
    <w:rsid w:val="00E5448C"/>
    <w:rsid w:val="00E54816"/>
    <w:rsid w:val="00E55362"/>
    <w:rsid w:val="00E62BBB"/>
    <w:rsid w:val="00E70951"/>
    <w:rsid w:val="00E74C42"/>
    <w:rsid w:val="00E81C6A"/>
    <w:rsid w:val="00E91B5E"/>
    <w:rsid w:val="00E929B2"/>
    <w:rsid w:val="00EA2538"/>
    <w:rsid w:val="00EB0624"/>
    <w:rsid w:val="00EB7BC1"/>
    <w:rsid w:val="00EC133C"/>
    <w:rsid w:val="00EC3C11"/>
    <w:rsid w:val="00EC5C32"/>
    <w:rsid w:val="00EE36C3"/>
    <w:rsid w:val="00EF71A7"/>
    <w:rsid w:val="00F03918"/>
    <w:rsid w:val="00F05561"/>
    <w:rsid w:val="00F061CA"/>
    <w:rsid w:val="00F11096"/>
    <w:rsid w:val="00F12362"/>
    <w:rsid w:val="00F13329"/>
    <w:rsid w:val="00F176D5"/>
    <w:rsid w:val="00F2654E"/>
    <w:rsid w:val="00F30A6E"/>
    <w:rsid w:val="00F31AA7"/>
    <w:rsid w:val="00F326A5"/>
    <w:rsid w:val="00F41F74"/>
    <w:rsid w:val="00F43B49"/>
    <w:rsid w:val="00F50C21"/>
    <w:rsid w:val="00F5148E"/>
    <w:rsid w:val="00F56501"/>
    <w:rsid w:val="00F6549B"/>
    <w:rsid w:val="00F85DDB"/>
    <w:rsid w:val="00F877C2"/>
    <w:rsid w:val="00F915A4"/>
    <w:rsid w:val="00F92FCC"/>
    <w:rsid w:val="00F9771D"/>
    <w:rsid w:val="00FC0135"/>
    <w:rsid w:val="00FC44B0"/>
    <w:rsid w:val="00FC5754"/>
    <w:rsid w:val="00FC7070"/>
    <w:rsid w:val="00FD1382"/>
    <w:rsid w:val="00FD34B9"/>
    <w:rsid w:val="00FD6A55"/>
    <w:rsid w:val="00FE2378"/>
    <w:rsid w:val="00FE78C5"/>
    <w:rsid w:val="00FF3ABD"/>
    <w:rsid w:val="00FF7825"/>
    <w:rsid w:val="00FF7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2525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paragraph" w:styleId="Heading2">
    <w:name w:val="heading 2"/>
    <w:basedOn w:val="Normal"/>
    <w:next w:val="Normal"/>
    <w:link w:val="Heading2Char"/>
    <w:uiPriority w:val="9"/>
    <w:semiHidden/>
    <w:unhideWhenUsed/>
    <w:qFormat/>
    <w:rsid w:val="00EC5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3502D7"/>
    <w:pPr>
      <w:keepLines w:val="0"/>
      <w:spacing w:before="360" w:line="320" w:lineRule="exact"/>
      <w:outlineLvl w:val="2"/>
    </w:pPr>
    <w:rPr>
      <w:rFonts w:ascii="Arial" w:eastAsia="Times New Roman" w:hAnsi="Arial" w:cs="Arial"/>
      <w:bCs w:val="0"/>
      <w:color w:val="auto"/>
      <w:szCs w:val="20"/>
      <w:lang w:eastAsia="en-AU"/>
    </w:rPr>
  </w:style>
  <w:style w:type="paragraph" w:styleId="Heading4">
    <w:name w:val="heading 4"/>
    <w:basedOn w:val="Heading3"/>
    <w:next w:val="BodyText"/>
    <w:link w:val="Heading4Char"/>
    <w:qFormat/>
    <w:rsid w:val="001A753E"/>
    <w:pPr>
      <w:spacing w:before="480"/>
      <w:ind w:left="426" w:hanging="426"/>
      <w:outlineLvl w:val="3"/>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A845D4"/>
    <w:rPr>
      <w:color w:val="78A22F"/>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character" w:customStyle="1" w:styleId="Heading3Char">
    <w:name w:val="Heading 3 Char"/>
    <w:basedOn w:val="DefaultParagraphFont"/>
    <w:link w:val="Heading3"/>
    <w:rsid w:val="003502D7"/>
    <w:rPr>
      <w:rFonts w:ascii="Arial" w:eastAsia="Times New Roman" w:hAnsi="Arial" w:cs="Arial"/>
      <w:b/>
      <w:sz w:val="26"/>
      <w:szCs w:val="20"/>
      <w:lang w:eastAsia="en-AU"/>
    </w:rPr>
  </w:style>
  <w:style w:type="paragraph" w:styleId="BodyText">
    <w:name w:val="Body Text"/>
    <w:link w:val="BodyTextChar"/>
    <w:qFormat/>
    <w:rsid w:val="00EC5C3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C5C32"/>
    <w:rPr>
      <w:rFonts w:ascii="Times New Roman" w:eastAsia="Times New Roman" w:hAnsi="Times New Roman" w:cs="Times New Roman"/>
      <w:sz w:val="24"/>
      <w:szCs w:val="20"/>
      <w:lang w:eastAsia="en-AU"/>
    </w:rPr>
  </w:style>
  <w:style w:type="paragraph" w:customStyle="1" w:styleId="BoxSpaceAbove">
    <w:name w:val="Box Space Above"/>
    <w:basedOn w:val="BodyText"/>
    <w:rsid w:val="00EC5C32"/>
    <w:pPr>
      <w:keepNext/>
      <w:spacing w:before="360" w:line="80" w:lineRule="exact"/>
      <w:jc w:val="left"/>
    </w:pPr>
  </w:style>
  <w:style w:type="character" w:customStyle="1" w:styleId="DraftingNote">
    <w:name w:val="Drafting Note"/>
    <w:basedOn w:val="DefaultParagraphFont"/>
    <w:qFormat/>
    <w:rsid w:val="00EC5C32"/>
    <w:rPr>
      <w:b/>
      <w:color w:val="FF0000"/>
      <w:sz w:val="24"/>
      <w:u w:val="dotted"/>
    </w:rPr>
  </w:style>
  <w:style w:type="paragraph" w:customStyle="1" w:styleId="Figure">
    <w:name w:val="Figure"/>
    <w:basedOn w:val="BodyText"/>
    <w:rsid w:val="00EC5C32"/>
    <w:pPr>
      <w:keepNext/>
      <w:spacing w:before="120" w:after="120" w:line="240" w:lineRule="atLeast"/>
      <w:jc w:val="center"/>
    </w:pPr>
  </w:style>
  <w:style w:type="paragraph" w:customStyle="1" w:styleId="FigureTitle">
    <w:name w:val="Figure Title"/>
    <w:basedOn w:val="Caption"/>
    <w:next w:val="Subtitle"/>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EC5C3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EC5C32"/>
    <w:rPr>
      <w:rFonts w:ascii="Arial" w:eastAsia="Times New Roman" w:hAnsi="Arial" w:cs="Times New Roman"/>
      <w:sz w:val="20"/>
      <w:szCs w:val="24"/>
      <w:lang w:eastAsia="en-AU"/>
    </w:rPr>
  </w:style>
  <w:style w:type="paragraph" w:styleId="ListBullet">
    <w:name w:val="List Bullet"/>
    <w:basedOn w:val="BodyText"/>
    <w:rsid w:val="00EC5C32"/>
    <w:pPr>
      <w:numPr>
        <w:numId w:val="1"/>
      </w:numPr>
      <w:spacing w:before="120"/>
    </w:pPr>
  </w:style>
  <w:style w:type="paragraph" w:customStyle="1" w:styleId="Rec">
    <w:name w:val="Rec"/>
    <w:basedOn w:val="BodyText"/>
    <w:qFormat/>
    <w:rsid w:val="00EC5C32"/>
    <w:pPr>
      <w:keepLines/>
      <w:spacing w:before="120" w:line="280" w:lineRule="atLeast"/>
    </w:pPr>
    <w:rPr>
      <w:rFonts w:ascii="Arial" w:hAnsi="Arial"/>
      <w:sz w:val="22"/>
    </w:rPr>
  </w:style>
  <w:style w:type="paragraph" w:customStyle="1" w:styleId="BoxSpaceBelow">
    <w:name w:val="Box Space Below"/>
    <w:basedOn w:val="Normal"/>
    <w:rsid w:val="00EC5C32"/>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Figurespace">
    <w:name w:val="Figure 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BoxSpaceAbove"/>
    <w:link w:val="BoxSpaceAboveElementChar"/>
    <w:qFormat/>
    <w:rsid w:val="00EC5C32"/>
    <w:pPr>
      <w:spacing w:before="240"/>
    </w:pPr>
    <w:rPr>
      <w:b/>
      <w:vanish/>
      <w:color w:val="FF00FF"/>
      <w:sz w:val="14"/>
      <w:szCs w:val="24"/>
    </w:rPr>
  </w:style>
  <w:style w:type="character" w:customStyle="1" w:styleId="BoxSpaceAboveElementChar">
    <w:name w:val="Box Space Above Element Char"/>
    <w:basedOn w:val="DefaultParagraphFont"/>
    <w:link w:val="BoxSpaceAboveElement"/>
    <w:rsid w:val="00EC5C32"/>
    <w:rPr>
      <w:rFonts w:ascii="Times New Roman" w:eastAsia="Times New Roman" w:hAnsi="Times New Roman" w:cs="Times New Roman"/>
      <w:b/>
      <w:vanish/>
      <w:color w:val="FF00FF"/>
      <w:sz w:val="14"/>
      <w:szCs w:val="24"/>
      <w:lang w:eastAsia="en-AU"/>
    </w:rPr>
  </w:style>
  <w:style w:type="paragraph" w:customStyle="1" w:styleId="Box">
    <w:name w:val="Box"/>
    <w:basedOn w:val="BodyText"/>
    <w:link w:val="BoxChar"/>
    <w:qFormat/>
    <w:rsid w:val="00EC5C32"/>
    <w:pPr>
      <w:keepNext/>
      <w:spacing w:before="120" w:line="260" w:lineRule="atLeast"/>
    </w:pPr>
    <w:rPr>
      <w:rFonts w:ascii="Arial" w:hAnsi="Arial"/>
      <w:sz w:val="20"/>
    </w:rPr>
  </w:style>
  <w:style w:type="paragraph" w:customStyle="1" w:styleId="BoxTitle">
    <w:name w:val="Box Title"/>
    <w:basedOn w:val="Caption"/>
    <w:next w:val="Normal"/>
    <w:rsid w:val="00EC5C32"/>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paragraph" w:customStyle="1" w:styleId="InformationRequest">
    <w:name w:val="Information Request"/>
    <w:basedOn w:val="Normal"/>
    <w:next w:val="BodyText"/>
    <w:rsid w:val="00EC5C32"/>
    <w:pPr>
      <w:keepLines/>
      <w:spacing w:before="120" w:after="0" w:line="280" w:lineRule="atLeast"/>
      <w:jc w:val="both"/>
    </w:pPr>
    <w:rPr>
      <w:rFonts w:ascii="Arial" w:eastAsia="Times New Roman" w:hAnsi="Arial" w:cs="Times New Roman"/>
      <w:i/>
      <w:szCs w:val="20"/>
      <w:lang w:eastAsia="en-AU"/>
    </w:rPr>
  </w:style>
  <w:style w:type="paragraph" w:customStyle="1" w:styleId="TableBodyText">
    <w:name w:val="Table Body Text"/>
    <w:basedOn w:val="BodyText"/>
    <w:rsid w:val="00EC5C3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EC5C32"/>
    <w:pPr>
      <w:spacing w:before="80" w:after="80"/>
    </w:pPr>
    <w:rPr>
      <w:i/>
    </w:rPr>
  </w:style>
  <w:style w:type="paragraph" w:customStyle="1" w:styleId="InformationRequestBullet">
    <w:name w:val="Information Request Bullet"/>
    <w:basedOn w:val="ListBullet"/>
    <w:next w:val="BodyText"/>
    <w:rsid w:val="00EC5C32"/>
    <w:pPr>
      <w:numPr>
        <w:numId w:val="2"/>
      </w:numPr>
      <w:spacing w:before="80" w:line="280" w:lineRule="atLeast"/>
      <w:ind w:left="357" w:hanging="357"/>
    </w:pPr>
    <w:rPr>
      <w:rFonts w:ascii="Arial" w:hAnsi="Arial"/>
      <w:i/>
      <w:sz w:val="22"/>
    </w:rPr>
  </w:style>
  <w:style w:type="character" w:customStyle="1" w:styleId="BoxChar">
    <w:name w:val="Box Char"/>
    <w:link w:val="Box"/>
    <w:locked/>
    <w:rsid w:val="00EC5C32"/>
    <w:rPr>
      <w:rFonts w:ascii="Arial" w:eastAsia="Times New Roman" w:hAnsi="Arial" w:cs="Times New Roman"/>
      <w:sz w:val="20"/>
      <w:szCs w:val="20"/>
      <w:lang w:eastAsia="en-AU"/>
    </w:rPr>
  </w:style>
  <w:style w:type="paragraph" w:customStyle="1" w:styleId="TableTitle">
    <w:name w:val="Table Title"/>
    <w:basedOn w:val="Caption"/>
    <w:next w:val="Subtitle"/>
    <w:qFormat/>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TableUnitsRow">
    <w:name w:val="Table Units Row"/>
    <w:basedOn w:val="TableBodyText"/>
    <w:rsid w:val="00EC5C32"/>
    <w:pPr>
      <w:spacing w:before="40"/>
    </w:pPr>
  </w:style>
  <w:style w:type="character" w:customStyle="1" w:styleId="Heading2Char">
    <w:name w:val="Heading 2 Char"/>
    <w:basedOn w:val="DefaultParagraphFont"/>
    <w:link w:val="Heading2"/>
    <w:uiPriority w:val="9"/>
    <w:semiHidden/>
    <w:rsid w:val="00EC5C3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semiHidden/>
    <w:unhideWhenUsed/>
    <w:qFormat/>
    <w:rsid w:val="00EC5C32"/>
    <w:pPr>
      <w:spacing w:line="240" w:lineRule="auto"/>
    </w:pPr>
    <w:rPr>
      <w:b/>
      <w:bCs/>
      <w:color w:val="4F81BD" w:themeColor="accent1"/>
      <w:sz w:val="18"/>
      <w:szCs w:val="18"/>
    </w:rPr>
  </w:style>
  <w:style w:type="paragraph" w:customStyle="1" w:styleId="BoxSource">
    <w:name w:val="Box Source"/>
    <w:basedOn w:val="Normal"/>
    <w:next w:val="BodyText"/>
    <w:rsid w:val="002041AD"/>
    <w:pPr>
      <w:keepLines/>
      <w:spacing w:before="120" w:after="0" w:line="220" w:lineRule="exact"/>
      <w:jc w:val="both"/>
    </w:pPr>
    <w:rPr>
      <w:rFonts w:ascii="Arial" w:eastAsia="Times New Roman" w:hAnsi="Arial" w:cs="Times New Roman"/>
      <w:sz w:val="18"/>
      <w:szCs w:val="20"/>
      <w:lang w:eastAsia="en-AU"/>
    </w:rPr>
  </w:style>
  <w:style w:type="character" w:styleId="FollowedHyperlink">
    <w:name w:val="FollowedHyperlink"/>
    <w:basedOn w:val="DefaultParagraphFont"/>
    <w:uiPriority w:val="99"/>
    <w:semiHidden/>
    <w:unhideWhenUsed/>
    <w:rsid w:val="00D37EFD"/>
    <w:rPr>
      <w:color w:val="800080" w:themeColor="followedHyperlink"/>
      <w:u w:val="single"/>
    </w:rPr>
  </w:style>
  <w:style w:type="character" w:styleId="CommentReference">
    <w:name w:val="annotation reference"/>
    <w:basedOn w:val="DefaultParagraphFont"/>
    <w:semiHidden/>
    <w:unhideWhenUsed/>
    <w:rsid w:val="007457EC"/>
    <w:rPr>
      <w:sz w:val="16"/>
      <w:szCs w:val="16"/>
    </w:rPr>
  </w:style>
  <w:style w:type="paragraph" w:styleId="CommentText">
    <w:name w:val="annotation text"/>
    <w:basedOn w:val="Normal"/>
    <w:link w:val="CommentTextChar"/>
    <w:unhideWhenUsed/>
    <w:rsid w:val="007457EC"/>
    <w:pPr>
      <w:spacing w:line="240" w:lineRule="auto"/>
    </w:pPr>
    <w:rPr>
      <w:sz w:val="20"/>
      <w:szCs w:val="20"/>
    </w:rPr>
  </w:style>
  <w:style w:type="character" w:customStyle="1" w:styleId="CommentTextChar">
    <w:name w:val="Comment Text Char"/>
    <w:basedOn w:val="DefaultParagraphFont"/>
    <w:link w:val="CommentText"/>
    <w:rsid w:val="007457EC"/>
    <w:rPr>
      <w:sz w:val="20"/>
      <w:szCs w:val="20"/>
    </w:rPr>
  </w:style>
  <w:style w:type="paragraph" w:styleId="CommentSubject">
    <w:name w:val="annotation subject"/>
    <w:basedOn w:val="CommentText"/>
    <w:next w:val="CommentText"/>
    <w:link w:val="CommentSubjectChar"/>
    <w:uiPriority w:val="99"/>
    <w:semiHidden/>
    <w:unhideWhenUsed/>
    <w:rsid w:val="007457EC"/>
    <w:rPr>
      <w:b/>
      <w:bCs/>
    </w:rPr>
  </w:style>
  <w:style w:type="character" w:customStyle="1" w:styleId="CommentSubjectChar">
    <w:name w:val="Comment Subject Char"/>
    <w:basedOn w:val="CommentTextChar"/>
    <w:link w:val="CommentSubject"/>
    <w:uiPriority w:val="99"/>
    <w:semiHidden/>
    <w:rsid w:val="007457EC"/>
    <w:rPr>
      <w:b/>
      <w:bCs/>
      <w:sz w:val="20"/>
      <w:szCs w:val="20"/>
    </w:rPr>
  </w:style>
  <w:style w:type="paragraph" w:styleId="Revision">
    <w:name w:val="Revision"/>
    <w:hidden/>
    <w:uiPriority w:val="99"/>
    <w:semiHidden/>
    <w:rsid w:val="007457EC"/>
    <w:pPr>
      <w:spacing w:after="0" w:line="240" w:lineRule="auto"/>
    </w:pPr>
  </w:style>
  <w:style w:type="paragraph" w:customStyle="1" w:styleId="RecTitle">
    <w:name w:val="Rec Title"/>
    <w:basedOn w:val="BodyText"/>
    <w:next w:val="Rec"/>
    <w:qFormat/>
    <w:rsid w:val="009218AD"/>
    <w:pPr>
      <w:keepNext/>
      <w:keepLines/>
      <w:spacing w:line="280" w:lineRule="atLeast"/>
    </w:pPr>
    <w:rPr>
      <w:rFonts w:ascii="Arial" w:hAnsi="Arial"/>
      <w:caps/>
      <w:sz w:val="18"/>
    </w:rPr>
  </w:style>
  <w:style w:type="paragraph" w:customStyle="1" w:styleId="Note">
    <w:name w:val="Note"/>
    <w:basedOn w:val="BodyText"/>
    <w:next w:val="BodyText"/>
    <w:rsid w:val="0008180C"/>
    <w:pPr>
      <w:keepLines/>
      <w:spacing w:before="80" w:line="220" w:lineRule="exact"/>
    </w:pPr>
    <w:rPr>
      <w:rFonts w:ascii="Arial" w:hAnsi="Arial"/>
      <w:sz w:val="18"/>
    </w:rPr>
  </w:style>
  <w:style w:type="paragraph" w:customStyle="1" w:styleId="Source">
    <w:name w:val="Source"/>
    <w:basedOn w:val="Normal"/>
    <w:next w:val="BodyText"/>
    <w:rsid w:val="0008180C"/>
    <w:pPr>
      <w:keepLines/>
      <w:spacing w:before="80" w:after="0" w:line="220" w:lineRule="exact"/>
      <w:jc w:val="both"/>
    </w:pPr>
    <w:rPr>
      <w:rFonts w:ascii="Arial" w:eastAsia="Times New Roman" w:hAnsi="Arial" w:cs="Times New Roman"/>
      <w:sz w:val="18"/>
      <w:szCs w:val="20"/>
      <w:lang w:eastAsia="en-AU"/>
    </w:rPr>
  </w:style>
  <w:style w:type="character" w:customStyle="1" w:styleId="NoteLabel">
    <w:name w:val="Note Label"/>
    <w:basedOn w:val="DefaultParagraphFont"/>
    <w:rsid w:val="0008180C"/>
    <w:rPr>
      <w:rFonts w:ascii="Arial" w:hAnsi="Arial"/>
      <w:b/>
      <w:position w:val="6"/>
      <w:sz w:val="18"/>
    </w:rPr>
  </w:style>
  <w:style w:type="paragraph" w:customStyle="1" w:styleId="Jurisdictioncommentslistbullet">
    <w:name w:val="Jurisdiction comments list bullet"/>
    <w:rsid w:val="00533B19"/>
    <w:pPr>
      <w:numPr>
        <w:numId w:val="9"/>
      </w:numPr>
      <w:spacing w:after="140" w:line="240" w:lineRule="auto"/>
      <w:jc w:val="both"/>
    </w:pPr>
    <w:rPr>
      <w:rFonts w:ascii="Arial" w:eastAsia="Times New Roman" w:hAnsi="Arial" w:cs="Times New Roman"/>
      <w:sz w:val="24"/>
      <w:szCs w:val="20"/>
    </w:rPr>
  </w:style>
  <w:style w:type="paragraph" w:customStyle="1" w:styleId="Abbreviation">
    <w:name w:val="Abbreviation"/>
    <w:basedOn w:val="BodyText"/>
    <w:rsid w:val="009D2632"/>
    <w:pPr>
      <w:spacing w:before="120"/>
      <w:ind w:left="2381" w:hanging="2381"/>
      <w:jc w:val="left"/>
    </w:pPr>
  </w:style>
  <w:style w:type="paragraph" w:customStyle="1" w:styleId="BoxListBullet">
    <w:name w:val="Box List Bullet"/>
    <w:basedOn w:val="BodyText"/>
    <w:link w:val="BoxListBulletChar"/>
    <w:rsid w:val="00F30A6E"/>
    <w:pPr>
      <w:keepNext/>
      <w:numPr>
        <w:numId w:val="10"/>
      </w:numPr>
      <w:spacing w:before="100" w:line="260" w:lineRule="atLeast"/>
    </w:pPr>
    <w:rPr>
      <w:rFonts w:ascii="Arial" w:hAnsi="Arial"/>
      <w:sz w:val="20"/>
    </w:rPr>
  </w:style>
  <w:style w:type="paragraph" w:customStyle="1" w:styleId="BoxListBullet2">
    <w:name w:val="Box List Bullet 2"/>
    <w:basedOn w:val="BoxListBullet"/>
    <w:rsid w:val="002B7324"/>
    <w:pPr>
      <w:numPr>
        <w:numId w:val="11"/>
      </w:numPr>
    </w:pPr>
  </w:style>
  <w:style w:type="paragraph" w:customStyle="1" w:styleId="BoxListBullet3">
    <w:name w:val="Box List Bullet 3"/>
    <w:basedOn w:val="ListBullet3"/>
    <w:rsid w:val="002B7324"/>
    <w:pPr>
      <w:numPr>
        <w:numId w:val="12"/>
      </w:numPr>
      <w:tabs>
        <w:tab w:val="num" w:pos="360"/>
        <w:tab w:val="left" w:pos="907"/>
      </w:tabs>
      <w:spacing w:before="60" w:after="0" w:line="260" w:lineRule="atLeast"/>
      <w:ind w:left="907" w:hanging="340"/>
      <w:contextualSpacing w:val="0"/>
      <w:jc w:val="both"/>
    </w:pPr>
    <w:rPr>
      <w:rFonts w:ascii="Arial" w:eastAsia="Times New Roman" w:hAnsi="Arial" w:cs="Times New Roman"/>
      <w:sz w:val="20"/>
      <w:szCs w:val="20"/>
      <w:lang w:eastAsia="en-AU"/>
    </w:rPr>
  </w:style>
  <w:style w:type="paragraph" w:customStyle="1" w:styleId="KeyPointsListBullet">
    <w:name w:val="Key Points List Bullet"/>
    <w:basedOn w:val="Normal"/>
    <w:qFormat/>
    <w:rsid w:val="002B7324"/>
    <w:pPr>
      <w:keepNext/>
      <w:numPr>
        <w:numId w:val="13"/>
      </w:numPr>
      <w:spacing w:before="100" w:after="0" w:line="260" w:lineRule="atLeast"/>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2B7324"/>
    <w:pPr>
      <w:tabs>
        <w:tab w:val="num" w:pos="567"/>
      </w:tabs>
      <w:ind w:left="567" w:hanging="283"/>
      <w:contextualSpacing/>
    </w:pPr>
  </w:style>
  <w:style w:type="paragraph" w:customStyle="1" w:styleId="Finding">
    <w:name w:val="Finding"/>
    <w:basedOn w:val="BodyText"/>
    <w:rsid w:val="00045689"/>
    <w:pPr>
      <w:keepLines/>
      <w:spacing w:before="120" w:line="280" w:lineRule="atLeast"/>
    </w:pPr>
    <w:rPr>
      <w:rFonts w:ascii="Arial" w:hAnsi="Arial"/>
      <w:sz w:val="22"/>
    </w:rPr>
  </w:style>
  <w:style w:type="paragraph" w:styleId="NormalWeb">
    <w:name w:val="Normal (Web)"/>
    <w:basedOn w:val="Normal"/>
    <w:uiPriority w:val="99"/>
    <w:semiHidden/>
    <w:unhideWhenUsed/>
    <w:rsid w:val="0028781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Bullet1">
    <w:name w:val="Bullet1"/>
    <w:basedOn w:val="BoxListBullet"/>
    <w:link w:val="Bullet1Char"/>
    <w:qFormat/>
    <w:rsid w:val="00D124E5"/>
    <w:pPr>
      <w:spacing w:before="240"/>
      <w:ind w:left="357" w:hanging="357"/>
    </w:pPr>
  </w:style>
  <w:style w:type="paragraph" w:customStyle="1" w:styleId="Bullet2">
    <w:name w:val="Bullet2"/>
    <w:basedOn w:val="BoxListBullet2"/>
    <w:qFormat/>
    <w:rsid w:val="00D124E5"/>
    <w:pPr>
      <w:spacing w:before="120"/>
      <w:ind w:left="568" w:hanging="284"/>
    </w:pPr>
    <w:rPr>
      <w:rFonts w:cs="Arial"/>
    </w:rPr>
  </w:style>
  <w:style w:type="character" w:customStyle="1" w:styleId="BoxListBulletChar">
    <w:name w:val="Box List Bullet Char"/>
    <w:basedOn w:val="BodyTextChar"/>
    <w:link w:val="BoxListBullet"/>
    <w:rsid w:val="00D120A7"/>
    <w:rPr>
      <w:rFonts w:ascii="Arial" w:eastAsia="Times New Roman" w:hAnsi="Arial" w:cs="Times New Roman"/>
      <w:sz w:val="20"/>
      <w:szCs w:val="20"/>
      <w:lang w:eastAsia="en-AU"/>
    </w:rPr>
  </w:style>
  <w:style w:type="character" w:customStyle="1" w:styleId="Bullet1Char">
    <w:name w:val="Bullet1 Char"/>
    <w:basedOn w:val="BoxListBulletChar"/>
    <w:link w:val="Bullet1"/>
    <w:rsid w:val="00D124E5"/>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1A753E"/>
    <w:rPr>
      <w:rFonts w:ascii="Arial" w:eastAsia="Times New Roman" w:hAnsi="Arial" w:cs="Times New Roman"/>
      <w:b/>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paragraph" w:styleId="Heading2">
    <w:name w:val="heading 2"/>
    <w:basedOn w:val="Normal"/>
    <w:next w:val="Normal"/>
    <w:link w:val="Heading2Char"/>
    <w:uiPriority w:val="9"/>
    <w:semiHidden/>
    <w:unhideWhenUsed/>
    <w:qFormat/>
    <w:rsid w:val="00EC5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3502D7"/>
    <w:pPr>
      <w:keepLines w:val="0"/>
      <w:spacing w:before="360" w:line="320" w:lineRule="exact"/>
      <w:outlineLvl w:val="2"/>
    </w:pPr>
    <w:rPr>
      <w:rFonts w:ascii="Arial" w:eastAsia="Times New Roman" w:hAnsi="Arial" w:cs="Arial"/>
      <w:bCs w:val="0"/>
      <w:color w:val="auto"/>
      <w:szCs w:val="20"/>
      <w:lang w:eastAsia="en-AU"/>
    </w:rPr>
  </w:style>
  <w:style w:type="paragraph" w:styleId="Heading4">
    <w:name w:val="heading 4"/>
    <w:basedOn w:val="Heading3"/>
    <w:next w:val="BodyText"/>
    <w:link w:val="Heading4Char"/>
    <w:qFormat/>
    <w:rsid w:val="001A753E"/>
    <w:pPr>
      <w:spacing w:before="480"/>
      <w:ind w:left="426" w:hanging="426"/>
      <w:outlineLvl w:val="3"/>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A845D4"/>
    <w:rPr>
      <w:color w:val="78A22F"/>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character" w:customStyle="1" w:styleId="Heading3Char">
    <w:name w:val="Heading 3 Char"/>
    <w:basedOn w:val="DefaultParagraphFont"/>
    <w:link w:val="Heading3"/>
    <w:rsid w:val="003502D7"/>
    <w:rPr>
      <w:rFonts w:ascii="Arial" w:eastAsia="Times New Roman" w:hAnsi="Arial" w:cs="Arial"/>
      <w:b/>
      <w:sz w:val="26"/>
      <w:szCs w:val="20"/>
      <w:lang w:eastAsia="en-AU"/>
    </w:rPr>
  </w:style>
  <w:style w:type="paragraph" w:styleId="BodyText">
    <w:name w:val="Body Text"/>
    <w:link w:val="BodyTextChar"/>
    <w:qFormat/>
    <w:rsid w:val="00EC5C3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EC5C32"/>
    <w:rPr>
      <w:rFonts w:ascii="Times New Roman" w:eastAsia="Times New Roman" w:hAnsi="Times New Roman" w:cs="Times New Roman"/>
      <w:sz w:val="24"/>
      <w:szCs w:val="20"/>
      <w:lang w:eastAsia="en-AU"/>
    </w:rPr>
  </w:style>
  <w:style w:type="paragraph" w:customStyle="1" w:styleId="BoxSpaceAbove">
    <w:name w:val="Box Space Above"/>
    <w:basedOn w:val="BodyText"/>
    <w:rsid w:val="00EC5C32"/>
    <w:pPr>
      <w:keepNext/>
      <w:spacing w:before="360" w:line="80" w:lineRule="exact"/>
      <w:jc w:val="left"/>
    </w:pPr>
  </w:style>
  <w:style w:type="character" w:customStyle="1" w:styleId="DraftingNote">
    <w:name w:val="Drafting Note"/>
    <w:basedOn w:val="DefaultParagraphFont"/>
    <w:qFormat/>
    <w:rsid w:val="00EC5C32"/>
    <w:rPr>
      <w:b/>
      <w:color w:val="FF0000"/>
      <w:sz w:val="24"/>
      <w:u w:val="dotted"/>
    </w:rPr>
  </w:style>
  <w:style w:type="paragraph" w:customStyle="1" w:styleId="Figure">
    <w:name w:val="Figure"/>
    <w:basedOn w:val="BodyText"/>
    <w:rsid w:val="00EC5C32"/>
    <w:pPr>
      <w:keepNext/>
      <w:spacing w:before="120" w:after="120" w:line="240" w:lineRule="atLeast"/>
      <w:jc w:val="center"/>
    </w:pPr>
  </w:style>
  <w:style w:type="paragraph" w:customStyle="1" w:styleId="FigureTitle">
    <w:name w:val="Figure Title"/>
    <w:basedOn w:val="Caption"/>
    <w:next w:val="Subtitle"/>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Subtitle">
    <w:name w:val="Subtitle"/>
    <w:basedOn w:val="Caption"/>
    <w:link w:val="SubtitleChar"/>
    <w:qFormat/>
    <w:rsid w:val="00EC5C32"/>
    <w:pPr>
      <w:keepNext/>
      <w:keepLines/>
      <w:spacing w:after="80" w:line="200" w:lineRule="exact"/>
      <w:ind w:left="1474"/>
    </w:pPr>
    <w:rPr>
      <w:rFonts w:ascii="Arial" w:eastAsia="Times New Roman" w:hAnsi="Arial" w:cs="Times New Roman"/>
      <w:b w:val="0"/>
      <w:bCs w:val="0"/>
      <w:color w:val="auto"/>
      <w:sz w:val="20"/>
      <w:szCs w:val="24"/>
      <w:lang w:eastAsia="en-AU"/>
    </w:rPr>
  </w:style>
  <w:style w:type="character" w:customStyle="1" w:styleId="SubtitleChar">
    <w:name w:val="Subtitle Char"/>
    <w:basedOn w:val="DefaultParagraphFont"/>
    <w:link w:val="Subtitle"/>
    <w:rsid w:val="00EC5C32"/>
    <w:rPr>
      <w:rFonts w:ascii="Arial" w:eastAsia="Times New Roman" w:hAnsi="Arial" w:cs="Times New Roman"/>
      <w:sz w:val="20"/>
      <w:szCs w:val="24"/>
      <w:lang w:eastAsia="en-AU"/>
    </w:rPr>
  </w:style>
  <w:style w:type="paragraph" w:styleId="ListBullet">
    <w:name w:val="List Bullet"/>
    <w:basedOn w:val="BodyText"/>
    <w:rsid w:val="00EC5C32"/>
    <w:pPr>
      <w:numPr>
        <w:numId w:val="1"/>
      </w:numPr>
      <w:spacing w:before="120"/>
    </w:pPr>
  </w:style>
  <w:style w:type="paragraph" w:customStyle="1" w:styleId="Rec">
    <w:name w:val="Rec"/>
    <w:basedOn w:val="BodyText"/>
    <w:qFormat/>
    <w:rsid w:val="00EC5C32"/>
    <w:pPr>
      <w:keepLines/>
      <w:spacing w:before="120" w:line="280" w:lineRule="atLeast"/>
    </w:pPr>
    <w:rPr>
      <w:rFonts w:ascii="Arial" w:hAnsi="Arial"/>
      <w:sz w:val="22"/>
    </w:rPr>
  </w:style>
  <w:style w:type="paragraph" w:customStyle="1" w:styleId="BoxSpaceBelow">
    <w:name w:val="Box Space Below"/>
    <w:basedOn w:val="Normal"/>
    <w:rsid w:val="00EC5C32"/>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Figurespace">
    <w:name w:val="Figure space"/>
    <w:basedOn w:val="Normal"/>
    <w:rsid w:val="00EC5C32"/>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BoxSpaceAbove"/>
    <w:link w:val="BoxSpaceAboveElementChar"/>
    <w:qFormat/>
    <w:rsid w:val="00EC5C32"/>
    <w:pPr>
      <w:spacing w:before="240"/>
    </w:pPr>
    <w:rPr>
      <w:b/>
      <w:vanish/>
      <w:color w:val="FF00FF"/>
      <w:sz w:val="14"/>
      <w:szCs w:val="24"/>
    </w:rPr>
  </w:style>
  <w:style w:type="character" w:customStyle="1" w:styleId="BoxSpaceAboveElementChar">
    <w:name w:val="Box Space Above Element Char"/>
    <w:basedOn w:val="DefaultParagraphFont"/>
    <w:link w:val="BoxSpaceAboveElement"/>
    <w:rsid w:val="00EC5C32"/>
    <w:rPr>
      <w:rFonts w:ascii="Times New Roman" w:eastAsia="Times New Roman" w:hAnsi="Times New Roman" w:cs="Times New Roman"/>
      <w:b/>
      <w:vanish/>
      <w:color w:val="FF00FF"/>
      <w:sz w:val="14"/>
      <w:szCs w:val="24"/>
      <w:lang w:eastAsia="en-AU"/>
    </w:rPr>
  </w:style>
  <w:style w:type="paragraph" w:customStyle="1" w:styleId="Box">
    <w:name w:val="Box"/>
    <w:basedOn w:val="BodyText"/>
    <w:link w:val="BoxChar"/>
    <w:qFormat/>
    <w:rsid w:val="00EC5C32"/>
    <w:pPr>
      <w:keepNext/>
      <w:spacing w:before="120" w:line="260" w:lineRule="atLeast"/>
    </w:pPr>
    <w:rPr>
      <w:rFonts w:ascii="Arial" w:hAnsi="Arial"/>
      <w:sz w:val="20"/>
    </w:rPr>
  </w:style>
  <w:style w:type="paragraph" w:customStyle="1" w:styleId="BoxTitle">
    <w:name w:val="Box Title"/>
    <w:basedOn w:val="Caption"/>
    <w:next w:val="Normal"/>
    <w:rsid w:val="00EC5C32"/>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paragraph" w:customStyle="1" w:styleId="InformationRequest">
    <w:name w:val="Information Request"/>
    <w:basedOn w:val="Normal"/>
    <w:next w:val="BodyText"/>
    <w:rsid w:val="00EC5C32"/>
    <w:pPr>
      <w:keepLines/>
      <w:spacing w:before="120" w:after="0" w:line="280" w:lineRule="atLeast"/>
      <w:jc w:val="both"/>
    </w:pPr>
    <w:rPr>
      <w:rFonts w:ascii="Arial" w:eastAsia="Times New Roman" w:hAnsi="Arial" w:cs="Times New Roman"/>
      <w:i/>
      <w:szCs w:val="20"/>
      <w:lang w:eastAsia="en-AU"/>
    </w:rPr>
  </w:style>
  <w:style w:type="paragraph" w:customStyle="1" w:styleId="TableBodyText">
    <w:name w:val="Table Body Text"/>
    <w:basedOn w:val="BodyText"/>
    <w:rsid w:val="00EC5C32"/>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EC5C32"/>
    <w:pPr>
      <w:spacing w:before="80" w:after="80"/>
    </w:pPr>
    <w:rPr>
      <w:i/>
    </w:rPr>
  </w:style>
  <w:style w:type="paragraph" w:customStyle="1" w:styleId="InformationRequestBullet">
    <w:name w:val="Information Request Bullet"/>
    <w:basedOn w:val="ListBullet"/>
    <w:next w:val="BodyText"/>
    <w:rsid w:val="00EC5C32"/>
    <w:pPr>
      <w:numPr>
        <w:numId w:val="2"/>
      </w:numPr>
      <w:spacing w:before="80" w:line="280" w:lineRule="atLeast"/>
      <w:ind w:left="357" w:hanging="357"/>
    </w:pPr>
    <w:rPr>
      <w:rFonts w:ascii="Arial" w:hAnsi="Arial"/>
      <w:i/>
      <w:sz w:val="22"/>
    </w:rPr>
  </w:style>
  <w:style w:type="character" w:customStyle="1" w:styleId="BoxChar">
    <w:name w:val="Box Char"/>
    <w:link w:val="Box"/>
    <w:locked/>
    <w:rsid w:val="00EC5C32"/>
    <w:rPr>
      <w:rFonts w:ascii="Arial" w:eastAsia="Times New Roman" w:hAnsi="Arial" w:cs="Times New Roman"/>
      <w:sz w:val="20"/>
      <w:szCs w:val="20"/>
      <w:lang w:eastAsia="en-AU"/>
    </w:rPr>
  </w:style>
  <w:style w:type="paragraph" w:customStyle="1" w:styleId="TableTitle">
    <w:name w:val="Table Title"/>
    <w:basedOn w:val="Caption"/>
    <w:next w:val="Subtitle"/>
    <w:qFormat/>
    <w:rsid w:val="00EC5C32"/>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TableUnitsRow">
    <w:name w:val="Table Units Row"/>
    <w:basedOn w:val="TableBodyText"/>
    <w:rsid w:val="00EC5C32"/>
    <w:pPr>
      <w:spacing w:before="40"/>
    </w:pPr>
  </w:style>
  <w:style w:type="character" w:customStyle="1" w:styleId="Heading2Char">
    <w:name w:val="Heading 2 Char"/>
    <w:basedOn w:val="DefaultParagraphFont"/>
    <w:link w:val="Heading2"/>
    <w:uiPriority w:val="9"/>
    <w:semiHidden/>
    <w:rsid w:val="00EC5C3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semiHidden/>
    <w:unhideWhenUsed/>
    <w:qFormat/>
    <w:rsid w:val="00EC5C32"/>
    <w:pPr>
      <w:spacing w:line="240" w:lineRule="auto"/>
    </w:pPr>
    <w:rPr>
      <w:b/>
      <w:bCs/>
      <w:color w:val="4F81BD" w:themeColor="accent1"/>
      <w:sz w:val="18"/>
      <w:szCs w:val="18"/>
    </w:rPr>
  </w:style>
  <w:style w:type="paragraph" w:customStyle="1" w:styleId="BoxSource">
    <w:name w:val="Box Source"/>
    <w:basedOn w:val="Normal"/>
    <w:next w:val="BodyText"/>
    <w:rsid w:val="002041AD"/>
    <w:pPr>
      <w:keepLines/>
      <w:spacing w:before="120" w:after="0" w:line="220" w:lineRule="exact"/>
      <w:jc w:val="both"/>
    </w:pPr>
    <w:rPr>
      <w:rFonts w:ascii="Arial" w:eastAsia="Times New Roman" w:hAnsi="Arial" w:cs="Times New Roman"/>
      <w:sz w:val="18"/>
      <w:szCs w:val="20"/>
      <w:lang w:eastAsia="en-AU"/>
    </w:rPr>
  </w:style>
  <w:style w:type="character" w:styleId="FollowedHyperlink">
    <w:name w:val="FollowedHyperlink"/>
    <w:basedOn w:val="DefaultParagraphFont"/>
    <w:uiPriority w:val="99"/>
    <w:semiHidden/>
    <w:unhideWhenUsed/>
    <w:rsid w:val="00D37EFD"/>
    <w:rPr>
      <w:color w:val="800080" w:themeColor="followedHyperlink"/>
      <w:u w:val="single"/>
    </w:rPr>
  </w:style>
  <w:style w:type="character" w:styleId="CommentReference">
    <w:name w:val="annotation reference"/>
    <w:basedOn w:val="DefaultParagraphFont"/>
    <w:semiHidden/>
    <w:unhideWhenUsed/>
    <w:rsid w:val="007457EC"/>
    <w:rPr>
      <w:sz w:val="16"/>
      <w:szCs w:val="16"/>
    </w:rPr>
  </w:style>
  <w:style w:type="paragraph" w:styleId="CommentText">
    <w:name w:val="annotation text"/>
    <w:basedOn w:val="Normal"/>
    <w:link w:val="CommentTextChar"/>
    <w:unhideWhenUsed/>
    <w:rsid w:val="007457EC"/>
    <w:pPr>
      <w:spacing w:line="240" w:lineRule="auto"/>
    </w:pPr>
    <w:rPr>
      <w:sz w:val="20"/>
      <w:szCs w:val="20"/>
    </w:rPr>
  </w:style>
  <w:style w:type="character" w:customStyle="1" w:styleId="CommentTextChar">
    <w:name w:val="Comment Text Char"/>
    <w:basedOn w:val="DefaultParagraphFont"/>
    <w:link w:val="CommentText"/>
    <w:rsid w:val="007457EC"/>
    <w:rPr>
      <w:sz w:val="20"/>
      <w:szCs w:val="20"/>
    </w:rPr>
  </w:style>
  <w:style w:type="paragraph" w:styleId="CommentSubject">
    <w:name w:val="annotation subject"/>
    <w:basedOn w:val="CommentText"/>
    <w:next w:val="CommentText"/>
    <w:link w:val="CommentSubjectChar"/>
    <w:uiPriority w:val="99"/>
    <w:semiHidden/>
    <w:unhideWhenUsed/>
    <w:rsid w:val="007457EC"/>
    <w:rPr>
      <w:b/>
      <w:bCs/>
    </w:rPr>
  </w:style>
  <w:style w:type="character" w:customStyle="1" w:styleId="CommentSubjectChar">
    <w:name w:val="Comment Subject Char"/>
    <w:basedOn w:val="CommentTextChar"/>
    <w:link w:val="CommentSubject"/>
    <w:uiPriority w:val="99"/>
    <w:semiHidden/>
    <w:rsid w:val="007457EC"/>
    <w:rPr>
      <w:b/>
      <w:bCs/>
      <w:sz w:val="20"/>
      <w:szCs w:val="20"/>
    </w:rPr>
  </w:style>
  <w:style w:type="paragraph" w:styleId="Revision">
    <w:name w:val="Revision"/>
    <w:hidden/>
    <w:uiPriority w:val="99"/>
    <w:semiHidden/>
    <w:rsid w:val="007457EC"/>
    <w:pPr>
      <w:spacing w:after="0" w:line="240" w:lineRule="auto"/>
    </w:pPr>
  </w:style>
  <w:style w:type="paragraph" w:customStyle="1" w:styleId="RecTitle">
    <w:name w:val="Rec Title"/>
    <w:basedOn w:val="BodyText"/>
    <w:next w:val="Rec"/>
    <w:qFormat/>
    <w:rsid w:val="009218AD"/>
    <w:pPr>
      <w:keepNext/>
      <w:keepLines/>
      <w:spacing w:line="280" w:lineRule="atLeast"/>
    </w:pPr>
    <w:rPr>
      <w:rFonts w:ascii="Arial" w:hAnsi="Arial"/>
      <w:caps/>
      <w:sz w:val="18"/>
    </w:rPr>
  </w:style>
  <w:style w:type="paragraph" w:customStyle="1" w:styleId="Note">
    <w:name w:val="Note"/>
    <w:basedOn w:val="BodyText"/>
    <w:next w:val="BodyText"/>
    <w:rsid w:val="0008180C"/>
    <w:pPr>
      <w:keepLines/>
      <w:spacing w:before="80" w:line="220" w:lineRule="exact"/>
    </w:pPr>
    <w:rPr>
      <w:rFonts w:ascii="Arial" w:hAnsi="Arial"/>
      <w:sz w:val="18"/>
    </w:rPr>
  </w:style>
  <w:style w:type="paragraph" w:customStyle="1" w:styleId="Source">
    <w:name w:val="Source"/>
    <w:basedOn w:val="Normal"/>
    <w:next w:val="BodyText"/>
    <w:rsid w:val="0008180C"/>
    <w:pPr>
      <w:keepLines/>
      <w:spacing w:before="80" w:after="0" w:line="220" w:lineRule="exact"/>
      <w:jc w:val="both"/>
    </w:pPr>
    <w:rPr>
      <w:rFonts w:ascii="Arial" w:eastAsia="Times New Roman" w:hAnsi="Arial" w:cs="Times New Roman"/>
      <w:sz w:val="18"/>
      <w:szCs w:val="20"/>
      <w:lang w:eastAsia="en-AU"/>
    </w:rPr>
  </w:style>
  <w:style w:type="character" w:customStyle="1" w:styleId="NoteLabel">
    <w:name w:val="Note Label"/>
    <w:basedOn w:val="DefaultParagraphFont"/>
    <w:rsid w:val="0008180C"/>
    <w:rPr>
      <w:rFonts w:ascii="Arial" w:hAnsi="Arial"/>
      <w:b/>
      <w:position w:val="6"/>
      <w:sz w:val="18"/>
    </w:rPr>
  </w:style>
  <w:style w:type="paragraph" w:customStyle="1" w:styleId="Jurisdictioncommentslistbullet">
    <w:name w:val="Jurisdiction comments list bullet"/>
    <w:rsid w:val="00533B19"/>
    <w:pPr>
      <w:numPr>
        <w:numId w:val="9"/>
      </w:numPr>
      <w:spacing w:after="140" w:line="240" w:lineRule="auto"/>
      <w:jc w:val="both"/>
    </w:pPr>
    <w:rPr>
      <w:rFonts w:ascii="Arial" w:eastAsia="Times New Roman" w:hAnsi="Arial" w:cs="Times New Roman"/>
      <w:sz w:val="24"/>
      <w:szCs w:val="20"/>
    </w:rPr>
  </w:style>
  <w:style w:type="paragraph" w:customStyle="1" w:styleId="Abbreviation">
    <w:name w:val="Abbreviation"/>
    <w:basedOn w:val="BodyText"/>
    <w:rsid w:val="009D2632"/>
    <w:pPr>
      <w:spacing w:before="120"/>
      <w:ind w:left="2381" w:hanging="2381"/>
      <w:jc w:val="left"/>
    </w:pPr>
  </w:style>
  <w:style w:type="paragraph" w:customStyle="1" w:styleId="BoxListBullet">
    <w:name w:val="Box List Bullet"/>
    <w:basedOn w:val="BodyText"/>
    <w:link w:val="BoxListBulletChar"/>
    <w:rsid w:val="00F30A6E"/>
    <w:pPr>
      <w:keepNext/>
      <w:numPr>
        <w:numId w:val="10"/>
      </w:numPr>
      <w:spacing w:before="100" w:line="260" w:lineRule="atLeast"/>
    </w:pPr>
    <w:rPr>
      <w:rFonts w:ascii="Arial" w:hAnsi="Arial"/>
      <w:sz w:val="20"/>
    </w:rPr>
  </w:style>
  <w:style w:type="paragraph" w:customStyle="1" w:styleId="BoxListBullet2">
    <w:name w:val="Box List Bullet 2"/>
    <w:basedOn w:val="BoxListBullet"/>
    <w:rsid w:val="002B7324"/>
    <w:pPr>
      <w:numPr>
        <w:numId w:val="11"/>
      </w:numPr>
    </w:pPr>
  </w:style>
  <w:style w:type="paragraph" w:customStyle="1" w:styleId="BoxListBullet3">
    <w:name w:val="Box List Bullet 3"/>
    <w:basedOn w:val="ListBullet3"/>
    <w:rsid w:val="002B7324"/>
    <w:pPr>
      <w:numPr>
        <w:numId w:val="12"/>
      </w:numPr>
      <w:tabs>
        <w:tab w:val="num" w:pos="360"/>
        <w:tab w:val="left" w:pos="907"/>
      </w:tabs>
      <w:spacing w:before="60" w:after="0" w:line="260" w:lineRule="atLeast"/>
      <w:ind w:left="907" w:hanging="340"/>
      <w:contextualSpacing w:val="0"/>
      <w:jc w:val="both"/>
    </w:pPr>
    <w:rPr>
      <w:rFonts w:ascii="Arial" w:eastAsia="Times New Roman" w:hAnsi="Arial" w:cs="Times New Roman"/>
      <w:sz w:val="20"/>
      <w:szCs w:val="20"/>
      <w:lang w:eastAsia="en-AU"/>
    </w:rPr>
  </w:style>
  <w:style w:type="paragraph" w:customStyle="1" w:styleId="KeyPointsListBullet">
    <w:name w:val="Key Points List Bullet"/>
    <w:basedOn w:val="Normal"/>
    <w:qFormat/>
    <w:rsid w:val="002B7324"/>
    <w:pPr>
      <w:keepNext/>
      <w:numPr>
        <w:numId w:val="13"/>
      </w:numPr>
      <w:spacing w:before="100" w:after="0" w:line="260" w:lineRule="atLeast"/>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2B7324"/>
    <w:pPr>
      <w:tabs>
        <w:tab w:val="num" w:pos="567"/>
      </w:tabs>
      <w:ind w:left="567" w:hanging="283"/>
      <w:contextualSpacing/>
    </w:pPr>
  </w:style>
  <w:style w:type="paragraph" w:customStyle="1" w:styleId="Finding">
    <w:name w:val="Finding"/>
    <w:basedOn w:val="BodyText"/>
    <w:rsid w:val="00045689"/>
    <w:pPr>
      <w:keepLines/>
      <w:spacing w:before="120" w:line="280" w:lineRule="atLeast"/>
    </w:pPr>
    <w:rPr>
      <w:rFonts w:ascii="Arial" w:hAnsi="Arial"/>
      <w:sz w:val="22"/>
    </w:rPr>
  </w:style>
  <w:style w:type="paragraph" w:styleId="NormalWeb">
    <w:name w:val="Normal (Web)"/>
    <w:basedOn w:val="Normal"/>
    <w:uiPriority w:val="99"/>
    <w:semiHidden/>
    <w:unhideWhenUsed/>
    <w:rsid w:val="0028781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Bullet1">
    <w:name w:val="Bullet1"/>
    <w:basedOn w:val="BoxListBullet"/>
    <w:link w:val="Bullet1Char"/>
    <w:qFormat/>
    <w:rsid w:val="00D124E5"/>
    <w:pPr>
      <w:spacing w:before="240"/>
      <w:ind w:left="357" w:hanging="357"/>
    </w:pPr>
  </w:style>
  <w:style w:type="paragraph" w:customStyle="1" w:styleId="Bullet2">
    <w:name w:val="Bullet2"/>
    <w:basedOn w:val="BoxListBullet2"/>
    <w:qFormat/>
    <w:rsid w:val="00D124E5"/>
    <w:pPr>
      <w:spacing w:before="120"/>
      <w:ind w:left="568" w:hanging="284"/>
    </w:pPr>
    <w:rPr>
      <w:rFonts w:cs="Arial"/>
    </w:rPr>
  </w:style>
  <w:style w:type="character" w:customStyle="1" w:styleId="BoxListBulletChar">
    <w:name w:val="Box List Bullet Char"/>
    <w:basedOn w:val="BodyTextChar"/>
    <w:link w:val="BoxListBullet"/>
    <w:rsid w:val="00D120A7"/>
    <w:rPr>
      <w:rFonts w:ascii="Arial" w:eastAsia="Times New Roman" w:hAnsi="Arial" w:cs="Times New Roman"/>
      <w:sz w:val="20"/>
      <w:szCs w:val="20"/>
      <w:lang w:eastAsia="en-AU"/>
    </w:rPr>
  </w:style>
  <w:style w:type="character" w:customStyle="1" w:styleId="Bullet1Char">
    <w:name w:val="Bullet1 Char"/>
    <w:basedOn w:val="BoxListBulletChar"/>
    <w:link w:val="Bullet1"/>
    <w:rsid w:val="00D124E5"/>
    <w:rPr>
      <w:rFonts w:ascii="Arial" w:eastAsia="Times New Roman" w:hAnsi="Arial" w:cs="Times New Roman"/>
      <w:sz w:val="20"/>
      <w:szCs w:val="20"/>
      <w:lang w:eastAsia="en-AU"/>
    </w:rPr>
  </w:style>
  <w:style w:type="character" w:customStyle="1" w:styleId="Heading4Char">
    <w:name w:val="Heading 4 Char"/>
    <w:basedOn w:val="DefaultParagraphFont"/>
    <w:link w:val="Heading4"/>
    <w:rsid w:val="001A753E"/>
    <w:rPr>
      <w:rFonts w:ascii="Arial" w:eastAsia="Times New Roman" w:hAnsi="Arial"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34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pc.gov.au/inquiries/current/horizontal-fiscal-equalisation"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pc.gov.au/inquiries/current/horizontal-fiscal-equalisation"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1"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Visit_x0020_Location xmlns="8044c801-d84b-4ee1-a77e-678f8dcdee17" xsi:nil="true"/>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Issues Papers</TermName>
          <TermId xmlns="http://schemas.microsoft.com/office/infopath/2007/PartnerControls">3f58d8d8-eba3-4f69-b92f-42d45f1952c5</TermId>
        </TermInfo>
      </Terms>
    </p7a0baa8c88445a78b6f55906390ba17>
    <TaxCatchAll xmlns="3f4bcce7-ac1a-4c9d-aa3e-7e77695652db">
      <Value>249</Value>
    </TaxCatchAll>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Consult" ma:contentTypeID="0x0101007916246811615643A710C6FEAFF56A87110100EEFE548D9549EA4098E3A65339C068F3003FC6DC5E07668E48835AD08E9EB696BC" ma:contentTypeVersion="0" ma:contentTypeDescription="" ma:contentTypeScope="" ma:versionID="2659c71dc0c2e3cae11a0baa5eb52b2e">
  <xsd:schema xmlns:xsd="http://www.w3.org/2001/XMLSchema" xmlns:xs="http://www.w3.org/2001/XMLSchema" xmlns:p="http://schemas.microsoft.com/office/2006/metadata/properties" xmlns:ns1="http://schemas.microsoft.com/sharepoint/v3" xmlns:ns2="3f4bcce7-ac1a-4c9d-aa3e-7e77695652db" xmlns:ns4="8044c801-d84b-4ee1-a77e-678f8dcdee17" targetNamespace="http://schemas.microsoft.com/office/2006/metadata/properties" ma:root="true" ma:fieldsID="645cd06e25f0a09725127abaa997f5ac" ns1:_="" ns2:_="" ns4: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1:V3Comments" minOccurs="0"/>
                <xsd:element ref="ns4:Archive" minOccurs="0"/>
                <xsd:element ref="ns4:Visit_x0020_Location"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2"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34acda73-1f87-46c1-87fb-9a6ab750dd38"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Archive" ma:index="14" nillable="true" ma:displayName="Archive" ma:default="0" ma:internalName="Archive">
      <xsd:simpleType>
        <xsd:restriction base="dms:Boolean"/>
      </xsd:simpleType>
    </xsd:element>
    <xsd:element name="Visit_x0020_Location" ma:index="15" nillable="true" ma:displayName="Visit Location" ma:format="RadioButtons" ma:internalName="Visit_x0020_Location">
      <xsd:simpleType>
        <xsd:union memberTypes="dms:Text">
          <xsd:simpleType>
            <xsd:restriction base="dms:Choice">
              <xsd:enumeration value="Adelaide"/>
              <xsd:enumeration value="Brisbane"/>
              <xsd:enumeration value="Canberra"/>
              <xsd:enumeration value="Darwin"/>
              <xsd:enumeration value="Hobart"/>
              <xsd:enumeration value="Melbourne"/>
              <xsd:enumeration value="Perth"/>
              <xsd:enumeration value="Sydney"/>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CF82-1ABB-4A5C-AD2F-BE1B0E42C57D}">
  <ds:schemaRefs>
    <ds:schemaRef ds:uri="http://schemas.microsoft.com/sharepoint/events"/>
  </ds:schemaRefs>
</ds:datastoreItem>
</file>

<file path=customXml/itemProps2.xml><?xml version="1.0" encoding="utf-8"?>
<ds:datastoreItem xmlns:ds="http://schemas.openxmlformats.org/officeDocument/2006/customXml" ds:itemID="{4EEB15B4-EDAC-4C1A-BE93-AE7588629874}">
  <ds:schemaRefs>
    <ds:schemaRef ds:uri="http://schemas.microsoft.com/sharepoint/v3/contenttype/forms"/>
  </ds:schemaRefs>
</ds:datastoreItem>
</file>

<file path=customXml/itemProps3.xml><?xml version="1.0" encoding="utf-8"?>
<ds:datastoreItem xmlns:ds="http://schemas.openxmlformats.org/officeDocument/2006/customXml" ds:itemID="{02E72FBD-72D6-4C71-AF4A-84FE8FF98EA9}">
  <ds:schemaRefs>
    <ds:schemaRef ds:uri="Microsoft.SharePoint.Taxonomy.ContentTypeSync"/>
  </ds:schemaRefs>
</ds:datastoreItem>
</file>

<file path=customXml/itemProps4.xml><?xml version="1.0" encoding="utf-8"?>
<ds:datastoreItem xmlns:ds="http://schemas.openxmlformats.org/officeDocument/2006/customXml" ds:itemID="{EA380099-2C71-4FB4-8615-D9534C95F4AE}">
  <ds:schemaRefs>
    <ds:schemaRef ds:uri="8044c801-d84b-4ee1-a77e-678f8dcdee17"/>
    <ds:schemaRef ds:uri="http://schemas.microsoft.com/office/2006/documentManagement/types"/>
    <ds:schemaRef ds:uri="http://purl.org/dc/dcmitype/"/>
    <ds:schemaRef ds:uri="http://schemas.microsoft.com/sharepoint/v3"/>
    <ds:schemaRef ds:uri="http://purl.org/dc/terms/"/>
    <ds:schemaRef ds:uri="http://schemas.openxmlformats.org/package/2006/metadata/core-properties"/>
    <ds:schemaRef ds:uri="http://www.w3.org/XML/1998/namespace"/>
    <ds:schemaRef ds:uri="http://schemas.microsoft.com/office/infopath/2007/PartnerControls"/>
    <ds:schemaRef ds:uri="3f4bcce7-ac1a-4c9d-aa3e-7e77695652d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880DCDC-E6F5-4922-B0DA-A3ACE943512E}">
  <ds:schemaRefs>
    <ds:schemaRef ds:uri="http://schemas.microsoft.com/office/2006/metadata/customXsn"/>
  </ds:schemaRefs>
</ds:datastoreItem>
</file>

<file path=customXml/itemProps6.xml><?xml version="1.0" encoding="utf-8"?>
<ds:datastoreItem xmlns:ds="http://schemas.openxmlformats.org/officeDocument/2006/customXml" ds:itemID="{8B1217BC-422B-416F-9B8F-BCB44F2F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38EA3D-30D0-4B09-9EEA-36B7FBF5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Request for initial submissions - Guidance note - Horizontal Fiscal Equalisation</vt:lpstr>
    </vt:vector>
  </TitlesOfParts>
  <Company>Productivity Commission</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initial submissions - Guidance note - Horizontal Fiscal Equalisation</dc:title>
  <dc:creator>Productivity Commission</dc:creator>
  <cp:lastModifiedBy>Productivity Commission</cp:lastModifiedBy>
  <cp:revision>5</cp:revision>
  <cp:lastPrinted>2017-03-22T02:37:00Z</cp:lastPrinted>
  <dcterms:created xsi:type="dcterms:W3CDTF">2017-05-18T23:04:00Z</dcterms:created>
  <dcterms:modified xsi:type="dcterms:W3CDTF">2017-05-18T23:14:00Z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0x0101007916246811615643A710C6FEAFF56A87110100EEFE548D9549EA4098E3A65339C068F3003FC6DC5E07668E48835AD08E9EB696BC</vt:lpwstr>
  </property>
  <property fmtid="{D5CDD505-2E9C-101B-9397-08002B2CF9AE}" pid="3" name="_dlc_DocIdItemGuid">
    <vt:lpwstr>ab4c58ce-49a5-43ec-ac03-d982294f12dc</vt:lpwstr>
  </property>
  <property fmtid="{D5CDD505-2E9C-101B-9397-08002B2CF9AE}" pid="4" name="_dlc_DocId">
    <vt:lpwstr>PCDOC-1793455766-2</vt:lpwstr>
  </property>
  <property fmtid="{D5CDD505-2E9C-101B-9397-08002B2CF9AE}" pid="5" name="_dlc_DocIdUrl">
    <vt:lpwstr>https://inet.pc.gov.au/pmo/inq/hfe/_layouts/15/DocIdRedir.aspx?ID=PCDOC-1793455766-2, PCDOC-1793455766-2</vt:lpwstr>
  </property>
  <property fmtid="{D5CDD505-2E9C-101B-9397-08002B2CF9AE}" pid="6" name="Record Tag">
    <vt:lpwstr>249;#Issues Papers|3f58d8d8-eba3-4f69-b92f-42d45f1952c5</vt:lpwstr>
  </property>
  <property fmtid="{D5CDD505-2E9C-101B-9397-08002B2CF9AE}" pid="7" name="TaxKeyword">
    <vt:lpwstr/>
  </property>
</Properties>
</file>