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FFFFFF" w:themeColor="background1"/>
        </w:rPr>
        <w:id w:val="-228914026"/>
        <w:docPartObj>
          <w:docPartGallery w:val="Cover Pages"/>
          <w:docPartUnique/>
        </w:docPartObj>
      </w:sdtPr>
      <w:sdtEndPr>
        <w:rPr>
          <w:color w:val="auto"/>
        </w:rPr>
      </w:sdtEndPr>
      <w:sdtContent>
        <w:p w14:paraId="687E8CAA" w14:textId="7F663E43" w:rsidR="0099349B" w:rsidRPr="00461CE9" w:rsidRDefault="0099349B" w:rsidP="002A4D5A">
          <w:pPr>
            <w:pStyle w:val="BodyText"/>
          </w:pPr>
        </w:p>
        <w:p w14:paraId="59E75390" w14:textId="7A4650FA" w:rsidR="0099349B" w:rsidRPr="00827808" w:rsidRDefault="004F5ED9" w:rsidP="0099349B">
          <w:pPr>
            <w:pStyle w:val="Coverdate"/>
            <w:framePr w:wrap="around" w:y="15321"/>
            <w:rPr>
              <w:rFonts w:ascii="Open Sans" w:hAnsi="Open Sans" w:cs="Open Sans"/>
              <w:color w:val="FFFFFF" w:themeColor="background1"/>
            </w:rPr>
          </w:pPr>
          <w:r>
            <w:rPr>
              <w:rFonts w:ascii="Open Sans" w:hAnsi="Open Sans" w:cs="Open Sans"/>
              <w:color w:val="FFFFFF" w:themeColor="background1"/>
            </w:rPr>
            <w:t>July</w:t>
          </w:r>
          <w:r w:rsidR="0099349B" w:rsidRPr="00827808">
            <w:rPr>
              <w:rFonts w:ascii="Open Sans" w:hAnsi="Open Sans" w:cs="Open Sans"/>
              <w:color w:val="FFFFFF" w:themeColor="background1"/>
            </w:rPr>
            <w:t xml:space="preserve"> 2025</w:t>
          </w:r>
        </w:p>
        <w:p w14:paraId="1A7D942E" w14:textId="4956991F" w:rsidR="0099349B" w:rsidRPr="006C2639" w:rsidRDefault="00C3587F" w:rsidP="00B84A4B">
          <w:pPr>
            <w:pStyle w:val="Title"/>
            <w:spacing w:before="120" w:after="600"/>
            <w:ind w:right="849"/>
            <w:rPr>
              <w:color w:val="132D4D" w:themeColor="background2" w:themeShade="80"/>
              <w:sz w:val="56"/>
            </w:rPr>
          </w:pPr>
          <w:r>
            <w:rPr>
              <w:rStyle w:val="TitleChar"/>
              <w:rFonts w:ascii="Open Sans Extrabold" w:hAnsi="Open Sans Extrabold" w:cs="Open Sans Extrabold"/>
              <w:color w:val="132D4D" w:themeColor="background2" w:themeShade="80"/>
              <w:sz w:val="56"/>
            </w:rPr>
            <w:t>Growth mindset</w:t>
          </w:r>
          <w:r w:rsidRPr="00E06FED">
            <w:rPr>
              <w:rStyle w:val="TitleChar"/>
              <w:rFonts w:ascii="Open Sans Extrabold" w:hAnsi="Open Sans Extrabold" w:cs="Open Sans Extrabold"/>
              <w:color w:val="132D4D" w:themeColor="background2" w:themeShade="80"/>
              <w:sz w:val="56"/>
            </w:rPr>
            <w:t>: how to boost Australia’s prod</w:t>
          </w:r>
          <w:r w:rsidR="0099349B" w:rsidRPr="00E06FED">
            <w:rPr>
              <w:rStyle w:val="TitleChar"/>
              <w:rFonts w:ascii="Open Sans Extrabold" w:hAnsi="Open Sans Extrabold" w:cs="Open Sans Extrabold"/>
              <w:color w:val="132D4D" w:themeColor="background2" w:themeShade="80"/>
              <w:sz w:val="56"/>
            </w:rPr>
            <w:t>uctivity</w:t>
          </w:r>
        </w:p>
        <w:p w14:paraId="5EAA6C85" w14:textId="3835F49E" w:rsidR="0099349B" w:rsidRPr="00685B75" w:rsidRDefault="0099349B" w:rsidP="0099349B">
          <w:pPr>
            <w:pStyle w:val="Subtitle"/>
            <w:rPr>
              <w:rFonts w:ascii="Open Sans Semibold" w:hAnsi="Open Sans Semibold" w:cs="Open Sans Semibold"/>
              <w:color w:val="auto"/>
              <w:sz w:val="48"/>
              <w:szCs w:val="48"/>
            </w:rPr>
          </w:pPr>
          <w:r>
            <w:rPr>
              <w:rFonts w:ascii="Open Sans Semibold" w:hAnsi="Open Sans Semibold" w:cs="Open Sans Semibold"/>
              <w:color w:val="auto"/>
              <w:sz w:val="48"/>
              <w:szCs w:val="48"/>
            </w:rPr>
            <w:t>5 productivity inquiries</w:t>
          </w:r>
        </w:p>
        <w:p w14:paraId="4B1212EA" w14:textId="77777777" w:rsidR="0099349B" w:rsidRDefault="0099349B" w:rsidP="0099349B">
          <w:pPr>
            <w:spacing w:after="160" w:line="259" w:lineRule="auto"/>
          </w:pPr>
          <w:r w:rsidRPr="00685B75">
            <w:rPr>
              <w:rFonts w:ascii="Open Sans Semibold" w:hAnsi="Open Sans Semibold" w:cs="Open Sans Semibold"/>
              <w:noProof/>
              <w:sz w:val="48"/>
              <w:szCs w:val="48"/>
            </w:rPr>
            <mc:AlternateContent>
              <mc:Choice Requires="wps">
                <w:drawing>
                  <wp:anchor distT="0" distB="0" distL="114300" distR="114300" simplePos="0" relativeHeight="251658240" behindDoc="0" locked="0" layoutInCell="1" allowOverlap="1" wp14:anchorId="5A17BD54" wp14:editId="5BC71947">
                    <wp:simplePos x="0" y="0"/>
                    <wp:positionH relativeFrom="margin">
                      <wp:align>left</wp:align>
                    </wp:positionH>
                    <wp:positionV relativeFrom="page">
                      <wp:posOffset>9236365</wp:posOffset>
                    </wp:positionV>
                    <wp:extent cx="2096655" cy="842414"/>
                    <wp:effectExtent l="0" t="0" r="18415" b="15240"/>
                    <wp:wrapNone/>
                    <wp:docPr id="15" name="Text Box 15"/>
                    <wp:cNvGraphicFramePr/>
                    <a:graphic xmlns:a="http://schemas.openxmlformats.org/drawingml/2006/main">
                      <a:graphicData uri="http://schemas.microsoft.com/office/word/2010/wordprocessingShape">
                        <wps:wsp>
                          <wps:cNvSpPr txBox="1"/>
                          <wps:spPr>
                            <a:xfrm>
                              <a:off x="0" y="0"/>
                              <a:ext cx="2096655" cy="842414"/>
                            </a:xfrm>
                            <a:prstGeom prst="rect">
                              <a:avLst/>
                            </a:prstGeom>
                            <a:solidFill>
                              <a:schemeClr val="tx1"/>
                            </a:solidFill>
                            <a:ln w="6350">
                              <a:solidFill>
                                <a:prstClr val="black"/>
                              </a:solidFill>
                            </a:ln>
                          </wps:spPr>
                          <wps:txbx>
                            <w:txbxContent>
                              <w:p w14:paraId="5B9BF893" w14:textId="7BDA5822" w:rsidR="0099349B" w:rsidRPr="00DD7728" w:rsidRDefault="0099349B" w:rsidP="0099349B">
                                <w:pPr>
                                  <w:pStyle w:val="CoverdisclaimerwhiteCover"/>
                                  <w:rPr>
                                    <w:rFonts w:ascii="Open Sans" w:hAnsi="Open Sans" w:cs="Open Sans"/>
                                  </w:rPr>
                                </w:pPr>
                                <w:r>
                                  <w:rPr>
                                    <w:rFonts w:ascii="Open Sans" w:hAnsi="Open Sans" w:cs="Open Sans"/>
                                  </w:rPr>
                                  <w:t xml:space="preserve">The PC will release its 5 productivity inquiries’ </w:t>
                                </w:r>
                                <w:r w:rsidRPr="00DD7728">
                                  <w:rPr>
                                    <w:rFonts w:ascii="Open Sans" w:hAnsi="Open Sans" w:cs="Open Sans"/>
                                  </w:rPr>
                                  <w:t>interim report</w:t>
                                </w:r>
                                <w:r>
                                  <w:rPr>
                                    <w:rFonts w:ascii="Open Sans" w:hAnsi="Open Sans" w:cs="Open Sans"/>
                                  </w:rPr>
                                  <w:t>s</w:t>
                                </w:r>
                                <w:r w:rsidRPr="00DD7728">
                                  <w:rPr>
                                    <w:rFonts w:ascii="Open Sans" w:hAnsi="Open Sans" w:cs="Open Sans"/>
                                  </w:rPr>
                                  <w:t xml:space="preserve"> </w:t>
                                </w:r>
                                <w:r w:rsidR="000A69FC">
                                  <w:rPr>
                                    <w:rFonts w:ascii="Open Sans" w:hAnsi="Open Sans" w:cs="Open Sans"/>
                                  </w:rPr>
                                  <w:t xml:space="preserve">from </w:t>
                                </w:r>
                                <w:r w:rsidR="006035E3">
                                  <w:rPr>
                                    <w:rFonts w:ascii="Open Sans" w:hAnsi="Open Sans" w:cs="Open Sans"/>
                                  </w:rPr>
                                  <w:t>31</w:t>
                                </w:r>
                                <w:r w:rsidR="000A69FC">
                                  <w:rPr>
                                    <w:rFonts w:ascii="Open Sans" w:hAnsi="Open Sans" w:cs="Open Sans"/>
                                  </w:rPr>
                                  <w:t xml:space="preserve"> July to 1</w:t>
                                </w:r>
                                <w:r w:rsidR="00A77DC1">
                                  <w:rPr>
                                    <w:rFonts w:ascii="Open Sans" w:hAnsi="Open Sans" w:cs="Open Sans"/>
                                  </w:rPr>
                                  <w:t>3</w:t>
                                </w:r>
                                <w:r w:rsidR="000A69FC">
                                  <w:rPr>
                                    <w:rFonts w:ascii="Open Sans" w:hAnsi="Open Sans" w:cs="Open Sans"/>
                                  </w:rPr>
                                  <w:t xml:space="preserve"> August 2025 </w:t>
                                </w:r>
                                <w:r w:rsidRPr="00DD7728">
                                  <w:rPr>
                                    <w:rFonts w:ascii="Open Sans" w:hAnsi="Open Sans" w:cs="Open Sans"/>
                                  </w:rPr>
                                  <w:t>for further public consultation and input. The PC will finalise its report</w:t>
                                </w:r>
                                <w:r>
                                  <w:rPr>
                                    <w:rFonts w:ascii="Open Sans" w:hAnsi="Open Sans" w:cs="Open Sans"/>
                                  </w:rPr>
                                  <w:t>s</w:t>
                                </w:r>
                                <w:r w:rsidRPr="00DD7728">
                                  <w:rPr>
                                    <w:rFonts w:ascii="Open Sans" w:hAnsi="Open Sans" w:cs="Open Sans"/>
                                  </w:rPr>
                                  <w:t xml:space="preserve">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7BD54" id="_x0000_t202" coordsize="21600,21600" o:spt="202" path="m,l,21600r21600,l21600,xe">
                    <v:stroke joinstyle="miter"/>
                    <v:path gradientshapeok="t" o:connecttype="rect"/>
                  </v:shapetype>
                  <v:shape id="Text Box 15" o:spid="_x0000_s1026" type="#_x0000_t202" style="position:absolute;margin-left:0;margin-top:727.25pt;width:165.1pt;height:66.3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" fillcolor="black [3213]" strokeweight=".5pt">
                    <v:textbox>
                      <w:txbxContent>
                        <w:p w14:paraId="5B9BF893" w14:textId="7BDA5822" w:rsidR="0099349B" w:rsidRPr="00DD7728" w:rsidRDefault="0099349B" w:rsidP="0099349B">
                          <w:pPr>
                            <w:pStyle w:val="CoverdisclaimerwhiteCover"/>
                            <w:rPr>
                              <w:rFonts w:ascii="Open Sans" w:hAnsi="Open Sans" w:cs="Open Sans"/>
                            </w:rPr>
                          </w:pPr>
                          <w:r>
                            <w:rPr>
                              <w:rFonts w:ascii="Open Sans" w:hAnsi="Open Sans" w:cs="Open Sans"/>
                            </w:rPr>
                            <w:t xml:space="preserve">The PC will release its 5 productivity inquiries’ </w:t>
                          </w:r>
                          <w:r w:rsidRPr="00DD7728">
                            <w:rPr>
                              <w:rFonts w:ascii="Open Sans" w:hAnsi="Open Sans" w:cs="Open Sans"/>
                            </w:rPr>
                            <w:t>interim report</w:t>
                          </w:r>
                          <w:r>
                            <w:rPr>
                              <w:rFonts w:ascii="Open Sans" w:hAnsi="Open Sans" w:cs="Open Sans"/>
                            </w:rPr>
                            <w:t>s</w:t>
                          </w:r>
                          <w:r w:rsidRPr="00DD7728">
                            <w:rPr>
                              <w:rFonts w:ascii="Open Sans" w:hAnsi="Open Sans" w:cs="Open Sans"/>
                            </w:rPr>
                            <w:t xml:space="preserve"> </w:t>
                          </w:r>
                          <w:r w:rsidR="000A69FC">
                            <w:rPr>
                              <w:rFonts w:ascii="Open Sans" w:hAnsi="Open Sans" w:cs="Open Sans"/>
                            </w:rPr>
                            <w:t xml:space="preserve">from </w:t>
                          </w:r>
                          <w:r w:rsidR="006035E3">
                            <w:rPr>
                              <w:rFonts w:ascii="Open Sans" w:hAnsi="Open Sans" w:cs="Open Sans"/>
                            </w:rPr>
                            <w:t>31</w:t>
                          </w:r>
                          <w:r w:rsidR="000A69FC">
                            <w:rPr>
                              <w:rFonts w:ascii="Open Sans" w:hAnsi="Open Sans" w:cs="Open Sans"/>
                            </w:rPr>
                            <w:t xml:space="preserve"> July to 1</w:t>
                          </w:r>
                          <w:r w:rsidR="00A77DC1">
                            <w:rPr>
                              <w:rFonts w:ascii="Open Sans" w:hAnsi="Open Sans" w:cs="Open Sans"/>
                            </w:rPr>
                            <w:t>3</w:t>
                          </w:r>
                          <w:r w:rsidR="000A69FC">
                            <w:rPr>
                              <w:rFonts w:ascii="Open Sans" w:hAnsi="Open Sans" w:cs="Open Sans"/>
                            </w:rPr>
                            <w:t xml:space="preserve"> August 2025 </w:t>
                          </w:r>
                          <w:r w:rsidRPr="00DD7728">
                            <w:rPr>
                              <w:rFonts w:ascii="Open Sans" w:hAnsi="Open Sans" w:cs="Open Sans"/>
                            </w:rPr>
                            <w:t>for further public consultation and input. The PC will finalise its report</w:t>
                          </w:r>
                          <w:r>
                            <w:rPr>
                              <w:rFonts w:ascii="Open Sans" w:hAnsi="Open Sans" w:cs="Open Sans"/>
                            </w:rPr>
                            <w:t>s</w:t>
                          </w:r>
                          <w:r w:rsidRPr="00DD7728">
                            <w:rPr>
                              <w:rFonts w:ascii="Open Sans" w:hAnsi="Open Sans" w:cs="Open Sans"/>
                            </w:rPr>
                            <w:t xml:space="preserve"> after these processes have taken place.</w:t>
                          </w:r>
                        </w:p>
                      </w:txbxContent>
                    </v:textbox>
                    <w10:wrap anchorx="margin" anchory="page"/>
                  </v:shape>
                </w:pict>
              </mc:Fallback>
            </mc:AlternateContent>
          </w:r>
        </w:p>
        <w:p w14:paraId="0F6C8ABB" w14:textId="77777777" w:rsidR="0099349B" w:rsidRDefault="0099349B" w:rsidP="0099349B">
          <w:pPr>
            <w:spacing w:after="160" w:line="259" w:lineRule="auto"/>
            <w:sectPr w:rsidR="0099349B" w:rsidSect="0099349B">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99349B" w:rsidRPr="004F5E00" w14:paraId="39B2E686" w14:textId="77777777" w:rsidTr="00C1170E">
            <w:trPr>
              <w:trHeight w:hRule="exact" w:val="12586"/>
            </w:trPr>
            <w:tc>
              <w:tcPr>
                <w:tcW w:w="9638" w:type="dxa"/>
                <w:shd w:val="clear" w:color="auto" w:fill="E0F1F7" w:themeFill="text2" w:themeFillTint="33"/>
                <w:tcMar>
                  <w:top w:w="113" w:type="dxa"/>
                </w:tcMar>
                <w:vAlign w:val="top"/>
              </w:tcPr>
              <w:p w14:paraId="5212D4BD" w14:textId="77777777" w:rsidR="0099349B" w:rsidRPr="000049DB" w:rsidRDefault="0099349B">
                <w:pPr>
                  <w:pStyle w:val="Copyrightpage-BodyBold"/>
                  <w:ind w:right="-284"/>
                  <w:rPr>
                    <w:rStyle w:val="White"/>
                    <w:b w:val="0"/>
                    <w:bCs/>
                    <w:color w:val="auto"/>
                    <w:sz w:val="4"/>
                    <w:szCs w:val="4"/>
                  </w:rPr>
                </w:pPr>
              </w:p>
              <w:p w14:paraId="37784854" w14:textId="77777777" w:rsidR="0099349B" w:rsidRPr="000049DB" w:rsidRDefault="0099349B">
                <w:pPr>
                  <w:pStyle w:val="Copyrightpage-BodyBold"/>
                  <w:ind w:right="-284"/>
                  <w:rPr>
                    <w:rFonts w:cs="Arial"/>
                    <w:b w:val="0"/>
                    <w:bCs/>
                    <w:color w:val="auto"/>
                    <w:spacing w:val="2"/>
                  </w:rPr>
                </w:pPr>
                <w:r w:rsidRPr="000049DB">
                  <w:rPr>
                    <w:rFonts w:cs="Arial"/>
                    <w:b w:val="0"/>
                    <w:bCs/>
                    <w:noProof/>
                    <w:color w:val="auto"/>
                  </w:rPr>
                  <w:drawing>
                    <wp:anchor distT="0" distB="0" distL="114300" distR="114300" simplePos="0" relativeHeight="251658241" behindDoc="0" locked="0" layoutInCell="1" allowOverlap="1" wp14:anchorId="0021A9DD" wp14:editId="7D42059A">
                      <wp:simplePos x="0" y="0"/>
                      <wp:positionH relativeFrom="column">
                        <wp:posOffset>0</wp:posOffset>
                      </wp:positionH>
                      <wp:positionV relativeFrom="paragraph">
                        <wp:posOffset>-36195</wp:posOffset>
                      </wp:positionV>
                      <wp:extent cx="630000" cy="640800"/>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00" cy="640800"/>
                              </a:xfrm>
                              <a:prstGeom prst="rect">
                                <a:avLst/>
                              </a:prstGeom>
                            </pic:spPr>
                          </pic:pic>
                        </a:graphicData>
                      </a:graphic>
                      <wp14:sizeRelH relativeFrom="margin">
                        <wp14:pctWidth>0</wp14:pctWidth>
                      </wp14:sizeRelH>
                      <wp14:sizeRelV relativeFrom="margin">
                        <wp14:pctHeight>0</wp14:pctHeight>
                      </wp14:sizeRelV>
                    </wp:anchor>
                  </w:drawing>
                </w:r>
                <w:r w:rsidRPr="000049DB">
                  <w:rPr>
                    <w:rFonts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1C7B870C" w14:textId="77777777" w:rsidR="0099349B" w:rsidRPr="00157240" w:rsidRDefault="0099349B">
                <w:pPr>
                  <w:pStyle w:val="Copyrightpage-Keylinenotext"/>
                  <w:ind w:right="-284"/>
                  <w:rPr>
                    <w:color w:val="auto"/>
                  </w:rPr>
                </w:pPr>
              </w:p>
              <w:p w14:paraId="49F8AA9B" w14:textId="77777777" w:rsidR="0099349B" w:rsidRPr="00157240" w:rsidRDefault="0099349B">
                <w:pPr>
                  <w:pStyle w:val="Copyrightpage-Heading"/>
                  <w:ind w:right="-284"/>
                  <w:rPr>
                    <w:color w:val="auto"/>
                  </w:rPr>
                </w:pPr>
                <w:r w:rsidRPr="00157240">
                  <w:rPr>
                    <w:color w:val="auto"/>
                  </w:rPr>
                  <w:t>The Productivity Commission</w:t>
                </w:r>
              </w:p>
              <w:p w14:paraId="63B5CE94" w14:textId="77777777" w:rsidR="0099349B" w:rsidRPr="004964C3" w:rsidRDefault="0099349B">
                <w:pPr>
                  <w:pStyle w:val="Copyrightpage-BodyBold"/>
                  <w:rPr>
                    <w:b w:val="0"/>
                    <w:bCs/>
                    <w:color w:val="auto"/>
                  </w:rPr>
                </w:pPr>
                <w:r w:rsidRPr="004964C3">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50C2EE8A" w14:textId="77777777" w:rsidR="0099349B" w:rsidRPr="004964C3" w:rsidRDefault="0099349B">
                <w:pPr>
                  <w:pStyle w:val="Copyrightpage-BodyBold"/>
                  <w:rPr>
                    <w:b w:val="0"/>
                    <w:bCs/>
                    <w:color w:val="auto"/>
                  </w:rPr>
                </w:pPr>
                <w:r w:rsidRPr="004964C3">
                  <w:rPr>
                    <w:b w:val="0"/>
                    <w:bCs/>
                    <w:color w:val="auto"/>
                  </w:rPr>
                  <w:t>The PC’s independence is underpinned by an Act of Parliament. Its processes and outputs are open to public scrutiny and are driven by concern for the wellbeing of the community as a whole.</w:t>
                </w:r>
              </w:p>
              <w:p w14:paraId="6145F7C0" w14:textId="77777777" w:rsidR="0099349B" w:rsidRPr="004964C3" w:rsidRDefault="0099349B">
                <w:pPr>
                  <w:pStyle w:val="Copyrightpage-BodyBold"/>
                  <w:rPr>
                    <w:b w:val="0"/>
                    <w:bCs/>
                    <w:color w:val="auto"/>
                    <w:spacing w:val="-4"/>
                  </w:rPr>
                </w:pPr>
                <w:r w:rsidRPr="004964C3">
                  <w:rPr>
                    <w:b w:val="0"/>
                    <w:bCs/>
                    <w:color w:val="auto"/>
                    <w:spacing w:val="-4"/>
                  </w:rPr>
                  <w:t>For more information, visit the PC’s website: www.pc.gov.au</w:t>
                </w:r>
              </w:p>
              <w:p w14:paraId="543E75DD" w14:textId="77777777" w:rsidR="0099349B" w:rsidRPr="00157240" w:rsidRDefault="0099349B">
                <w:pPr>
                  <w:pStyle w:val="Copyrightpage-Keylinenotext"/>
                  <w:ind w:right="-284"/>
                  <w:rPr>
                    <w:b/>
                    <w:bCs/>
                    <w:color w:val="auto"/>
                  </w:rPr>
                </w:pPr>
              </w:p>
              <w:p w14:paraId="7B3C7573" w14:textId="77777777" w:rsidR="0099349B" w:rsidRPr="004964C3" w:rsidRDefault="0099349B">
                <w:pPr>
                  <w:pStyle w:val="Copyrightpage-BodyBold"/>
                  <w:rPr>
                    <w:b w:val="0"/>
                    <w:bCs/>
                    <w:color w:val="auto"/>
                  </w:rPr>
                </w:pPr>
                <w:r w:rsidRPr="004964C3">
                  <w:rPr>
                    <w:b w:val="0"/>
                    <w:bCs/>
                    <w:color w:val="auto"/>
                  </w:rPr>
                  <w:t>© Commonwealth of Australia 2025</w:t>
                </w:r>
              </w:p>
              <w:p w14:paraId="5972B8A2" w14:textId="77777777" w:rsidR="0099349B" w:rsidRPr="00157240" w:rsidRDefault="0099349B">
                <w:pPr>
                  <w:pStyle w:val="Copyrightpage-Heading2"/>
                  <w:spacing w:before="0"/>
                  <w:ind w:right="-284"/>
                  <w:rPr>
                    <w:bCs/>
                    <w:color w:val="auto"/>
                  </w:rPr>
                </w:pPr>
                <w:r w:rsidRPr="00157240">
                  <w:rPr>
                    <w:bCs/>
                    <w:noProof/>
                    <w:color w:val="auto"/>
                  </w:rPr>
                  <w:drawing>
                    <wp:inline distT="0" distB="0" distL="0" distR="0" wp14:anchorId="5394822D" wp14:editId="0352D603">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2122026F" w14:textId="77777777" w:rsidR="0099349B" w:rsidRPr="004964C3" w:rsidRDefault="0099349B">
                <w:pPr>
                  <w:pStyle w:val="Copyrightpage-BodyBold"/>
                  <w:ind w:right="-143"/>
                  <w:rPr>
                    <w:b w:val="0"/>
                    <w:bCs/>
                    <w:color w:val="auto"/>
                  </w:rPr>
                </w:pPr>
                <w:r w:rsidRPr="004964C3">
                  <w:rPr>
                    <w:b w:val="0"/>
                    <w:bCs/>
                    <w:color w:val="auto"/>
                  </w:rPr>
                  <w:t>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PC (but not in any way that suggests the PC endorses you or your use) and abide by the other licence terms. The licence can be viewed at: https://creativecommons.org/licenses/by/4.0.</w:t>
                </w:r>
              </w:p>
              <w:p w14:paraId="30C41F29" w14:textId="77777777" w:rsidR="0099349B" w:rsidRPr="004964C3" w:rsidRDefault="0099349B">
                <w:pPr>
                  <w:pStyle w:val="Copyrightpage-BodyBold"/>
                  <w:rPr>
                    <w:b w:val="0"/>
                    <w:bCs/>
                    <w:color w:val="auto"/>
                  </w:rPr>
                </w:pPr>
                <w:r w:rsidRPr="004964C3">
                  <w:rPr>
                    <w:b w:val="0"/>
                    <w:bCs/>
                    <w:color w:val="auto"/>
                  </w:rPr>
                  <w:t>The terms under which the Coat of Arms can be used are detailed at: www.pmc.gov.au/government/commonwealth-coat-arms.</w:t>
                </w:r>
              </w:p>
              <w:p w14:paraId="6EEC42A1" w14:textId="77777777" w:rsidR="0099349B" w:rsidRPr="004964C3" w:rsidRDefault="0099349B">
                <w:pPr>
                  <w:pStyle w:val="Copyrightpage-BodyBold"/>
                  <w:rPr>
                    <w:b w:val="0"/>
                    <w:bCs/>
                    <w:color w:val="auto"/>
                    <w:spacing w:val="-2"/>
                  </w:rPr>
                </w:pPr>
                <w:r w:rsidRPr="004964C3">
                  <w:rPr>
                    <w:b w:val="0"/>
                    <w:bCs/>
                    <w:color w:val="auto"/>
                    <w:spacing w:val="-2"/>
                  </w:rPr>
                  <w:t>Wherever a third party holds copyright in this material the copyright remains with that party. Their permission may be required to use the material, please contact them directly.</w:t>
                </w:r>
              </w:p>
              <w:p w14:paraId="78C5196A" w14:textId="2935F5D4" w:rsidR="0099349B" w:rsidRPr="004964C3" w:rsidRDefault="0099349B">
                <w:pPr>
                  <w:pStyle w:val="Copyrightpage-BodyBold"/>
                  <w:rPr>
                    <w:b w:val="0"/>
                    <w:bCs/>
                    <w:color w:val="auto"/>
                  </w:rPr>
                </w:pPr>
                <w:r w:rsidRPr="004964C3">
                  <w:rPr>
                    <w:b w:val="0"/>
                    <w:bCs/>
                    <w:color w:val="auto"/>
                  </w:rPr>
                  <w:t>An appropriate reference for this publication is:</w:t>
                </w:r>
                <w:r w:rsidRPr="004964C3">
                  <w:rPr>
                    <w:b w:val="0"/>
                    <w:bCs/>
                    <w:color w:val="auto"/>
                  </w:rPr>
                  <w:br/>
                  <w:t xml:space="preserve">Productivity Commission 2025, </w:t>
                </w:r>
                <w:r w:rsidR="00D4476F" w:rsidRPr="00D4476F">
                  <w:rPr>
                    <w:b w:val="0"/>
                    <w:bCs/>
                    <w:i/>
                    <w:iCs/>
                    <w:color w:val="auto"/>
                  </w:rPr>
                  <w:t>G</w:t>
                </w:r>
                <w:r w:rsidR="00D4476F" w:rsidRPr="0090706C">
                  <w:rPr>
                    <w:b w:val="0"/>
                    <w:bCs/>
                    <w:i/>
                    <w:iCs/>
                    <w:color w:val="auto"/>
                  </w:rPr>
                  <w:t>rowth</w:t>
                </w:r>
                <w:r w:rsidR="00D4476F" w:rsidRPr="0090706C">
                  <w:rPr>
                    <w:b w:val="0"/>
                    <w:i/>
                    <w:color w:val="auto"/>
                  </w:rPr>
                  <w:t xml:space="preserve"> mindset</w:t>
                </w:r>
                <w:r w:rsidRPr="003F3CC3">
                  <w:rPr>
                    <w:b w:val="0"/>
                    <w:bCs/>
                    <w:i/>
                    <w:iCs/>
                    <w:color w:val="auto"/>
                  </w:rPr>
                  <w:t>: how to boost Australia’s productivity, 5</w:t>
                </w:r>
                <w:r w:rsidR="00EE1718">
                  <w:rPr>
                    <w:b w:val="0"/>
                    <w:bCs/>
                    <w:i/>
                    <w:iCs/>
                    <w:color w:val="auto"/>
                  </w:rPr>
                  <w:t> </w:t>
                </w:r>
                <w:r w:rsidRPr="003F3CC3">
                  <w:rPr>
                    <w:b w:val="0"/>
                    <w:bCs/>
                    <w:i/>
                    <w:iCs/>
                    <w:color w:val="auto"/>
                  </w:rPr>
                  <w:t>productivity inquiries</w:t>
                </w:r>
                <w:r>
                  <w:rPr>
                    <w:b w:val="0"/>
                    <w:bCs/>
                    <w:color w:val="auto"/>
                  </w:rPr>
                  <w:t xml:space="preserve">, </w:t>
                </w:r>
                <w:r w:rsidRPr="004964C3">
                  <w:rPr>
                    <w:b w:val="0"/>
                    <w:bCs/>
                    <w:color w:val="auto"/>
                  </w:rPr>
                  <w:t xml:space="preserve">Canberra, </w:t>
                </w:r>
                <w:r>
                  <w:rPr>
                    <w:b w:val="0"/>
                    <w:bCs/>
                    <w:color w:val="auto"/>
                  </w:rPr>
                  <w:t>July</w:t>
                </w:r>
              </w:p>
              <w:p w14:paraId="3C6CEC52" w14:textId="77777777" w:rsidR="0099349B" w:rsidRPr="004F5E00" w:rsidRDefault="0099349B">
                <w:pPr>
                  <w:pStyle w:val="Copyrightpage-BodyBold"/>
                  <w:ind w:right="-284"/>
                  <w:rPr>
                    <w:color w:val="auto"/>
                    <w:lang w:val="fr-CA"/>
                  </w:rPr>
                </w:pPr>
                <w:r w:rsidRPr="004F5E00">
                  <w:rPr>
                    <w:b w:val="0"/>
                    <w:bCs/>
                    <w:color w:val="auto"/>
                    <w:lang w:val="fr-CA"/>
                  </w:rPr>
                  <w:t xml:space="preserve">Publication enquiries: </w:t>
                </w:r>
                <w:r w:rsidRPr="004F5E00">
                  <w:rPr>
                    <w:b w:val="0"/>
                    <w:bCs/>
                    <w:color w:val="auto"/>
                    <w:lang w:val="fr-CA"/>
                  </w:rPr>
                  <w:br/>
                  <w:t>Phone 03 9653 2244 | Email publications@pc.gov.au</w:t>
                </w:r>
              </w:p>
            </w:tc>
          </w:tr>
        </w:tbl>
        <w:p w14:paraId="1F426944" w14:textId="77777777" w:rsidR="0099349B" w:rsidRPr="00DA3017" w:rsidRDefault="0099349B" w:rsidP="0099349B">
          <w:pPr>
            <w:spacing w:before="0" w:after="160" w:line="259" w:lineRule="auto"/>
            <w:rPr>
              <w:b/>
              <w:color w:val="FFFFFF" w:themeColor="background1"/>
            </w:rPr>
          </w:pPr>
          <w:r w:rsidRPr="004F5E00">
            <w:rPr>
              <w:rStyle w:val="White"/>
              <w:b/>
              <w:lang w:val="fr-CA"/>
            </w:rPr>
            <w:t xml:space="preserve"> </w:t>
          </w:r>
        </w:p>
      </w:sdtContent>
    </w:sdt>
    <w:p w14:paraId="51CD0D39" w14:textId="77777777" w:rsidR="0099349B" w:rsidRDefault="0099349B" w:rsidP="0099349B">
      <w:pPr>
        <w:pStyle w:val="BodyText"/>
        <w:sectPr w:rsidR="0099349B" w:rsidSect="0099349B">
          <w:headerReference w:type="even" r:id="rId21"/>
          <w:headerReference w:type="default" r:id="rId22"/>
          <w:footerReference w:type="even" r:id="rId23"/>
          <w:footerReference w:type="default" r:id="rId24"/>
          <w:headerReference w:type="first" r:id="rId25"/>
          <w:pgSz w:w="11906" w:h="16838" w:code="9"/>
          <w:pgMar w:top="1134" w:right="1134" w:bottom="1134" w:left="1134" w:header="794" w:footer="510" w:gutter="0"/>
          <w:pgNumType w:fmt="lowerRoman" w:start="2"/>
          <w:cols w:space="708"/>
          <w:docGrid w:linePitch="360"/>
        </w:sectPr>
      </w:pPr>
      <w:bookmarkStart w:id="0" w:name="_Toc77943765"/>
    </w:p>
    <w:p w14:paraId="42813466" w14:textId="77777777" w:rsidR="0099349B" w:rsidRDefault="0099349B" w:rsidP="0099349B">
      <w:pPr>
        <w:pStyle w:val="Heading1-nobackground"/>
      </w:pPr>
      <w:bookmarkStart w:id="1" w:name="_Toc132456080"/>
      <w:bookmarkStart w:id="2" w:name="_Toc200540472"/>
      <w:bookmarkStart w:id="3" w:name="_Toc200557786"/>
      <w:bookmarkStart w:id="4" w:name="_Toc200605504"/>
      <w:bookmarkStart w:id="5" w:name="_Toc200658616"/>
      <w:bookmarkStart w:id="6" w:name="_Toc200700150"/>
      <w:bookmarkStart w:id="7" w:name="_Toc200707633"/>
      <w:bookmarkStart w:id="8" w:name="_Toc200987388"/>
      <w:bookmarkStart w:id="9" w:name="_Toc203494106"/>
      <w:bookmarkStart w:id="10" w:name="_Toc203494254"/>
      <w:bookmarkEnd w:id="0"/>
      <w:r w:rsidRPr="00B43AF4">
        <w:lastRenderedPageBreak/>
        <w:t>Contents</w:t>
      </w:r>
      <w:bookmarkEnd w:id="1"/>
      <w:bookmarkEnd w:id="2"/>
      <w:bookmarkEnd w:id="3"/>
      <w:bookmarkEnd w:id="4"/>
      <w:bookmarkEnd w:id="5"/>
      <w:bookmarkEnd w:id="6"/>
      <w:bookmarkEnd w:id="7"/>
      <w:bookmarkEnd w:id="8"/>
      <w:bookmarkEnd w:id="9"/>
      <w:bookmarkEnd w:id="10"/>
    </w:p>
    <w:p w14:paraId="51B79A1E" w14:textId="4961FBBD" w:rsidR="004F5ED9" w:rsidRPr="004818B3" w:rsidRDefault="006A3B45" w:rsidP="004F5ED9">
      <w:pPr>
        <w:pStyle w:val="TOC1"/>
        <w:rPr>
          <w:noProof/>
        </w:rPr>
      </w:pPr>
      <w:r>
        <w:rPr>
          <w:noProof/>
        </w:rPr>
        <w:t>Growth mindset</w:t>
      </w:r>
      <w:r w:rsidR="004F5ED9">
        <w:rPr>
          <w:noProof/>
        </w:rPr>
        <w:t>: how to boost Australia’s productivity</w:t>
      </w:r>
      <w:r w:rsidR="004F5ED9">
        <w:rPr>
          <w:noProof/>
          <w:webHidden/>
        </w:rPr>
        <w:tab/>
      </w:r>
      <w:r w:rsidR="00F57E39">
        <w:rPr>
          <w:noProof/>
          <w:webHidden/>
        </w:rPr>
        <w:t>1</w:t>
      </w:r>
    </w:p>
    <w:p w14:paraId="0BA04891" w14:textId="531A816D" w:rsidR="004F5ED9" w:rsidRPr="004818B3" w:rsidRDefault="004F5ED9" w:rsidP="006038B1">
      <w:pPr>
        <w:pStyle w:val="TOC2"/>
      </w:pPr>
      <w:r>
        <w:t>Why now?</w:t>
      </w:r>
      <w:r>
        <w:rPr>
          <w:webHidden/>
        </w:rPr>
        <w:tab/>
      </w:r>
      <w:r w:rsidR="00F57E39">
        <w:rPr>
          <w:webHidden/>
        </w:rPr>
        <w:t>2</w:t>
      </w:r>
    </w:p>
    <w:p w14:paraId="1F0CAA16" w14:textId="68C603D5" w:rsidR="004F5ED9" w:rsidRPr="004818B3" w:rsidRDefault="004F5ED9" w:rsidP="006038B1">
      <w:pPr>
        <w:pStyle w:val="TOC2"/>
      </w:pPr>
      <w:r>
        <w:t>Growth improves people’s living standards</w:t>
      </w:r>
      <w:r>
        <w:rPr>
          <w:webHidden/>
        </w:rPr>
        <w:tab/>
      </w:r>
      <w:r w:rsidR="00F57E39">
        <w:rPr>
          <w:webHidden/>
        </w:rPr>
        <w:t>2</w:t>
      </w:r>
    </w:p>
    <w:p w14:paraId="43E5C570" w14:textId="438F6F51" w:rsidR="004F5ED9" w:rsidRPr="004818B3" w:rsidRDefault="004F5ED9" w:rsidP="006038B1">
      <w:pPr>
        <w:pStyle w:val="TOC2"/>
      </w:pPr>
      <w:r>
        <w:t>Productivity growth has stalled</w:t>
      </w:r>
      <w:r>
        <w:rPr>
          <w:webHidden/>
        </w:rPr>
        <w:tab/>
      </w:r>
      <w:r w:rsidR="00F57E39">
        <w:rPr>
          <w:webHidden/>
        </w:rPr>
        <w:t>6</w:t>
      </w:r>
    </w:p>
    <w:p w14:paraId="60D44369" w14:textId="645640A5" w:rsidR="004F5ED9" w:rsidRPr="004818B3" w:rsidRDefault="004F5ED9" w:rsidP="006038B1">
      <w:pPr>
        <w:pStyle w:val="TOC2"/>
      </w:pPr>
      <w:r>
        <w:t>Where will future growth come from?</w:t>
      </w:r>
      <w:r>
        <w:rPr>
          <w:webHidden/>
        </w:rPr>
        <w:tab/>
      </w:r>
      <w:r w:rsidR="00F57E39">
        <w:rPr>
          <w:webHidden/>
        </w:rPr>
        <w:t>10</w:t>
      </w:r>
    </w:p>
    <w:p w14:paraId="4A2AF84C" w14:textId="24968F2C" w:rsidR="004F5ED9" w:rsidRPr="004818B3" w:rsidRDefault="004F5ED9" w:rsidP="006038B1">
      <w:pPr>
        <w:pStyle w:val="TOC2"/>
      </w:pPr>
      <w:r>
        <w:t>Australia needs to be match fit</w:t>
      </w:r>
      <w:r>
        <w:rPr>
          <w:webHidden/>
        </w:rPr>
        <w:tab/>
      </w:r>
      <w:r w:rsidR="00F57E39">
        <w:rPr>
          <w:webHidden/>
        </w:rPr>
        <w:t>15</w:t>
      </w:r>
    </w:p>
    <w:p w14:paraId="6D845DB0" w14:textId="4AA5C85D" w:rsidR="004F5ED9" w:rsidRDefault="004F5ED9" w:rsidP="004818B3">
      <w:pPr>
        <w:pStyle w:val="TOC1"/>
        <w:rPr>
          <w:noProof/>
          <w:webHidden/>
        </w:rPr>
      </w:pPr>
      <w:r>
        <w:rPr>
          <w:noProof/>
        </w:rPr>
        <w:t>References</w:t>
      </w:r>
      <w:r>
        <w:rPr>
          <w:noProof/>
          <w:webHidden/>
        </w:rPr>
        <w:tab/>
      </w:r>
      <w:r w:rsidR="00F57E39">
        <w:rPr>
          <w:noProof/>
          <w:webHidden/>
        </w:rPr>
        <w:t>16</w:t>
      </w:r>
    </w:p>
    <w:p w14:paraId="10D7D7E0" w14:textId="26099BEE" w:rsidR="006C56B2" w:rsidRDefault="006C56B2" w:rsidP="006C56B2">
      <w:pPr>
        <w:pStyle w:val="BodyText"/>
      </w:pPr>
      <w:r>
        <w:br w:type="page"/>
      </w:r>
    </w:p>
    <w:p w14:paraId="59AFCA88" w14:textId="77777777" w:rsidR="006C56B2" w:rsidRDefault="006C56B2" w:rsidP="006C56B2">
      <w:pPr>
        <w:pStyle w:val="BodyText"/>
      </w:pPr>
    </w:p>
    <w:p w14:paraId="531B49B4" w14:textId="77777777" w:rsidR="006C56B2" w:rsidRPr="006C56B2" w:rsidRDefault="006C56B2" w:rsidP="006C56B2">
      <w:pPr>
        <w:pStyle w:val="BodyText"/>
      </w:pPr>
    </w:p>
    <w:p w14:paraId="34A9E9F8" w14:textId="5013A167" w:rsidR="0099349B" w:rsidRDefault="0099349B" w:rsidP="0099349B">
      <w:pPr>
        <w:pStyle w:val="TOC1"/>
        <w:rPr>
          <w:sz w:val="18"/>
        </w:rPr>
        <w:sectPr w:rsidR="0099349B" w:rsidSect="004F5ED9">
          <w:headerReference w:type="even" r:id="rId26"/>
          <w:headerReference w:type="default" r:id="rId27"/>
          <w:footerReference w:type="even" r:id="rId28"/>
          <w:footerReference w:type="default" r:id="rId29"/>
          <w:headerReference w:type="first" r:id="rId30"/>
          <w:pgSz w:w="11906" w:h="16838" w:code="9"/>
          <w:pgMar w:top="1134" w:right="1134" w:bottom="1134" w:left="1134" w:header="794" w:footer="510" w:gutter="0"/>
          <w:pgNumType w:fmt="lowerRoman"/>
          <w:cols w:space="708"/>
          <w:docGrid w:linePitch="360"/>
        </w:sectPr>
      </w:pPr>
    </w:p>
    <w:p w14:paraId="000F6096" w14:textId="6494527F" w:rsidR="00FD3FE4" w:rsidRDefault="00D4476F" w:rsidP="005343DA">
      <w:pPr>
        <w:pStyle w:val="Heading1-nobackground"/>
      </w:pPr>
      <w:bookmarkStart w:id="11" w:name="_Toc203494255"/>
      <w:r>
        <w:lastRenderedPageBreak/>
        <w:t>Growth mindset</w:t>
      </w:r>
      <w:r w:rsidR="007A17C2" w:rsidRPr="007A17C2">
        <w:t>: how to boost Australia’s productivity</w:t>
      </w:r>
      <w:bookmarkEnd w:id="11"/>
    </w:p>
    <w:p w14:paraId="740B4CF7" w14:textId="1A2DF14A" w:rsidR="001B6DAC" w:rsidRPr="00B47581" w:rsidRDefault="007A17C2" w:rsidP="00B47581">
      <w:pPr>
        <w:pStyle w:val="BodyText"/>
      </w:pPr>
      <w:r w:rsidRPr="00B47581">
        <w:t xml:space="preserve">Australia </w:t>
      </w:r>
      <w:r w:rsidR="00872CFE" w:rsidRPr="00B47581">
        <w:t xml:space="preserve">should </w:t>
      </w:r>
      <w:r w:rsidRPr="00B47581">
        <w:t>be a country where children born today live better and more prosperous lives than the generations who have come before them.</w:t>
      </w:r>
    </w:p>
    <w:p w14:paraId="2468FF1B" w14:textId="4EB0E9EF" w:rsidR="007A17C2" w:rsidRPr="00B47581" w:rsidRDefault="007A17C2" w:rsidP="00B47581">
      <w:pPr>
        <w:pStyle w:val="BodyText"/>
      </w:pPr>
      <w:r w:rsidRPr="00B47581">
        <w:t>To fulfil that promise, productivity growth is essential.</w:t>
      </w:r>
    </w:p>
    <w:p w14:paraId="1C6292F5" w14:textId="604604BF" w:rsidR="007A17C2" w:rsidRPr="00B47581" w:rsidRDefault="007A17C2" w:rsidP="00B47581">
      <w:pPr>
        <w:pStyle w:val="BodyText"/>
      </w:pPr>
      <w:r w:rsidRPr="00B47581">
        <w:t>Productivity growth happens when we improve our skills, technology and ways of working so that for each hour worked we produce more and higher</w:t>
      </w:r>
      <w:r w:rsidR="00686DB8" w:rsidRPr="00B47581">
        <w:noBreakHyphen/>
      </w:r>
      <w:r w:rsidRPr="00B47581">
        <w:t>quality goods and services. The pay</w:t>
      </w:r>
      <w:r w:rsidR="00606995" w:rsidRPr="00B47581">
        <w:noBreakHyphen/>
      </w:r>
      <w:r w:rsidRPr="00B47581">
        <w:t xml:space="preserve">off is higher incomes for workers, and more revenue for governments to support their policy goals. This can mean more of </w:t>
      </w:r>
      <w:r w:rsidR="0059322D" w:rsidRPr="00B47581">
        <w:t xml:space="preserve">the </w:t>
      </w:r>
      <w:r w:rsidRPr="00B47581">
        <w:t>things that matter for a good life</w:t>
      </w:r>
      <w:r w:rsidR="00EC2ED3" w:rsidRPr="00B47581">
        <w:t xml:space="preserve"> –</w:t>
      </w:r>
      <w:r w:rsidRPr="00B47581">
        <w:t xml:space="preserve"> better health, housing and education, and more and more varied leisure time.</w:t>
      </w:r>
      <w:r w:rsidR="00EB4BDF" w:rsidRPr="00B47581">
        <w:t xml:space="preserve"> </w:t>
      </w:r>
    </w:p>
    <w:p w14:paraId="0CAC89EA" w14:textId="60A2018B" w:rsidR="007A17C2" w:rsidRPr="00B47581" w:rsidRDefault="007A17C2" w:rsidP="00B47581">
      <w:pPr>
        <w:pStyle w:val="BodyText"/>
      </w:pPr>
      <w:r w:rsidRPr="00B47581">
        <w:t>In an increasingly uncertain world, growth provides a buffer against the impacts of global shocks. And it supports our economy to respond to slow</w:t>
      </w:r>
      <w:r w:rsidR="00EB4BDF" w:rsidRPr="00B47581">
        <w:noBreakHyphen/>
      </w:r>
      <w:r w:rsidRPr="00B47581">
        <w:t xml:space="preserve">burn challenges like climate change and population ageing, because it expands our options and resources to </w:t>
      </w:r>
      <w:r w:rsidR="00625138" w:rsidRPr="00B47581">
        <w:t>address</w:t>
      </w:r>
      <w:r w:rsidRPr="00B47581">
        <w:t xml:space="preserve"> them. </w:t>
      </w:r>
    </w:p>
    <w:p w14:paraId="776E8837" w14:textId="7D058AB5" w:rsidR="00135026" w:rsidRPr="00B47581" w:rsidRDefault="00135026" w:rsidP="00B47581">
      <w:pPr>
        <w:pStyle w:val="BodyText"/>
      </w:pPr>
      <w:r w:rsidRPr="00B47581">
        <w:t>History shows that progress is</w:t>
      </w:r>
      <w:r w:rsidR="00675085" w:rsidRPr="00B47581">
        <w:t xml:space="preserve"> </w:t>
      </w:r>
      <w:r w:rsidRPr="00B47581">
        <w:t>n</w:t>
      </w:r>
      <w:r w:rsidR="00675085" w:rsidRPr="00B47581">
        <w:t>o</w:t>
      </w:r>
      <w:r w:rsidRPr="00B47581">
        <w:t xml:space="preserve">t guaranteed. In the past </w:t>
      </w:r>
      <w:r w:rsidR="007A0284" w:rsidRPr="00B47581">
        <w:t>10</w:t>
      </w:r>
      <w:r w:rsidRPr="00B47581">
        <w:t xml:space="preserve"> years</w:t>
      </w:r>
      <w:r w:rsidR="003100A9" w:rsidRPr="00B47581">
        <w:t>,</w:t>
      </w:r>
      <w:r w:rsidRPr="00B47581">
        <w:t xml:space="preserve"> productivity grew by less than a quarter of its 60</w:t>
      </w:r>
      <w:r w:rsidR="00EB4BDF" w:rsidRPr="00B47581">
        <w:noBreakHyphen/>
      </w:r>
      <w:r w:rsidRPr="00B47581">
        <w:t xml:space="preserve">year average. Even before the </w:t>
      </w:r>
      <w:r w:rsidR="005834C1" w:rsidRPr="00B47581">
        <w:t>COVID</w:t>
      </w:r>
      <w:r w:rsidR="005834C1" w:rsidRPr="00B47581">
        <w:noBreakHyphen/>
        <w:t xml:space="preserve">19 </w:t>
      </w:r>
      <w:r w:rsidRPr="00B47581">
        <w:t>pandemic, stagnating economic progress meant that wages growth stalled, and Australians entering the workforce did not see the same level of generation</w:t>
      </w:r>
      <w:r w:rsidR="00EB4BDF" w:rsidRPr="00B47581">
        <w:noBreakHyphen/>
      </w:r>
      <w:r w:rsidRPr="00B47581">
        <w:t>on</w:t>
      </w:r>
      <w:r w:rsidR="00EB4BDF" w:rsidRPr="00B47581">
        <w:noBreakHyphen/>
      </w:r>
      <w:r w:rsidRPr="00B47581">
        <w:t xml:space="preserve">generation improvements in their disposable incomes as earlier generations did. </w:t>
      </w:r>
    </w:p>
    <w:p w14:paraId="666CA236" w14:textId="52EE5F8B" w:rsidR="00135026" w:rsidRPr="00B47581" w:rsidRDefault="00135026" w:rsidP="00B47581">
      <w:pPr>
        <w:pStyle w:val="BodyText"/>
      </w:pPr>
      <w:r w:rsidRPr="00B47581">
        <w:t>But it is possible to turn this around. If we could boost growth from its current level to its historic average, adult Australian full</w:t>
      </w:r>
      <w:r w:rsidR="00EB4BDF" w:rsidRPr="00B47581">
        <w:noBreakHyphen/>
      </w:r>
      <w:r w:rsidRPr="00B47581">
        <w:t xml:space="preserve">time workers would be at least $14,000 a year better off by 2035. </w:t>
      </w:r>
    </w:p>
    <w:p w14:paraId="7097D1BF" w14:textId="407F677D" w:rsidR="00135026" w:rsidRPr="00B47581" w:rsidRDefault="00135026" w:rsidP="00B47581">
      <w:pPr>
        <w:pStyle w:val="BodyText"/>
      </w:pPr>
      <w:r w:rsidRPr="00B47581">
        <w:t>Governments do</w:t>
      </w:r>
      <w:r w:rsidR="00AA1FAB" w:rsidRPr="00B47581">
        <w:t xml:space="preserve"> </w:t>
      </w:r>
      <w:r w:rsidRPr="00B47581">
        <w:t>n</w:t>
      </w:r>
      <w:r w:rsidR="00AA1FAB" w:rsidRPr="00B47581">
        <w:t>o</w:t>
      </w:r>
      <w:r w:rsidRPr="00B47581">
        <w:t xml:space="preserve">t hold all the cards when it comes to boosting productivity, but </w:t>
      </w:r>
      <w:r w:rsidRPr="00B47581" w:rsidDel="00547C4E">
        <w:t xml:space="preserve">their </w:t>
      </w:r>
      <w:r w:rsidRPr="00B47581">
        <w:t>policy choices can make a real difference.</w:t>
      </w:r>
      <w:r w:rsidR="008C204E" w:rsidRPr="00B47581">
        <w:t xml:space="preserve"> These choices are the focus of the </w:t>
      </w:r>
      <w:r w:rsidR="00C4379B" w:rsidRPr="00B47581">
        <w:t xml:space="preserve">following </w:t>
      </w:r>
      <w:r w:rsidR="006F0BA9" w:rsidRPr="00B47581">
        <w:t xml:space="preserve">interim </w:t>
      </w:r>
      <w:r w:rsidR="00C4379B" w:rsidRPr="00B47581">
        <w:t>reports.</w:t>
      </w:r>
    </w:p>
    <w:p w14:paraId="0B568E51" w14:textId="58A735BE" w:rsidR="00135026" w:rsidRPr="00B47581" w:rsidRDefault="00135026" w:rsidP="00B47581">
      <w:pPr>
        <w:pStyle w:val="BodyText"/>
      </w:pPr>
      <w:r w:rsidRPr="00B47581">
        <w:t xml:space="preserve">The Australian Government has asked the Productivity Commission to recommend practical reforms across its ‘five pillars’ of productivity </w:t>
      </w:r>
      <w:r w:rsidR="00FE3021" w:rsidRPr="00B47581">
        <w:t>policy</w:t>
      </w:r>
      <w:r w:rsidRPr="00B47581">
        <w:t xml:space="preserve">: </w:t>
      </w:r>
    </w:p>
    <w:p w14:paraId="395AD402" w14:textId="77777777" w:rsidR="00F82B4A" w:rsidRPr="00BF1610" w:rsidRDefault="00F82B4A" w:rsidP="000F34CC">
      <w:pPr>
        <w:pStyle w:val="ListBullet"/>
        <w:keepLines/>
      </w:pPr>
      <w:r w:rsidRPr="00BF1610">
        <w:t xml:space="preserve">Creating a more dynamic and resilient economy </w:t>
      </w:r>
    </w:p>
    <w:p w14:paraId="6C84223F" w14:textId="77777777" w:rsidR="00F82B4A" w:rsidRPr="00BF1610" w:rsidRDefault="00F82B4A" w:rsidP="000F34CC">
      <w:pPr>
        <w:pStyle w:val="ListBullet"/>
        <w:keepLines/>
      </w:pPr>
      <w:r w:rsidRPr="00BF1610">
        <w:t>Investing in cheaper, cleaner energy and the net zero transformation</w:t>
      </w:r>
    </w:p>
    <w:p w14:paraId="2422BCB4" w14:textId="77777777" w:rsidR="00F82B4A" w:rsidRPr="00BF1610" w:rsidRDefault="00F82B4A" w:rsidP="000F34CC">
      <w:pPr>
        <w:pStyle w:val="ListBullet"/>
        <w:keepLines/>
      </w:pPr>
      <w:r w:rsidRPr="00BF1610">
        <w:t xml:space="preserve">Harnessing data and digital technology </w:t>
      </w:r>
    </w:p>
    <w:p w14:paraId="63AE1BEE" w14:textId="77777777" w:rsidR="00F82B4A" w:rsidRPr="00BF1610" w:rsidRDefault="00F82B4A" w:rsidP="000F34CC">
      <w:pPr>
        <w:pStyle w:val="ListBullet"/>
        <w:keepLines/>
      </w:pPr>
      <w:r w:rsidRPr="00BF1610">
        <w:t xml:space="preserve">Building a skilled and adaptable workforce </w:t>
      </w:r>
    </w:p>
    <w:p w14:paraId="297271CC" w14:textId="2D16EAA3" w:rsidR="00F82B4A" w:rsidRPr="00BF1610" w:rsidRDefault="00F82B4A" w:rsidP="000F34CC">
      <w:pPr>
        <w:pStyle w:val="ListBullet"/>
        <w:keepLines/>
        <w:contextualSpacing w:val="0"/>
      </w:pPr>
      <w:r w:rsidRPr="00BF1610">
        <w:t xml:space="preserve">Delivering quality care more efficiently. </w:t>
      </w:r>
    </w:p>
    <w:p w14:paraId="132440FE" w14:textId="221BF883" w:rsidR="00B52231" w:rsidRPr="00332BD3" w:rsidRDefault="00B52231" w:rsidP="000F34CC">
      <w:pPr>
        <w:pStyle w:val="BodyText"/>
        <w:keepLines/>
      </w:pPr>
      <w:r w:rsidRPr="00332BD3">
        <w:t>We identify</w:t>
      </w:r>
      <w:r w:rsidRPr="00332BD3" w:rsidDel="00D608B2">
        <w:t xml:space="preserve"> </w:t>
      </w:r>
      <w:r w:rsidRPr="00332BD3">
        <w:t>policy changes under each pillar that would support prosperity through boosting productivity. We do</w:t>
      </w:r>
      <w:r w:rsidR="00D469D1">
        <w:t xml:space="preserve"> </w:t>
      </w:r>
      <w:r w:rsidRPr="00332BD3">
        <w:t>n</w:t>
      </w:r>
      <w:r w:rsidR="00D469D1">
        <w:t>o</w:t>
      </w:r>
      <w:r w:rsidRPr="00332BD3">
        <w:t xml:space="preserve">t attempt to canvass every </w:t>
      </w:r>
      <w:r w:rsidR="00892FB3">
        <w:t xml:space="preserve">possible </w:t>
      </w:r>
      <w:r w:rsidRPr="00332BD3">
        <w:t xml:space="preserve">reform that could make a difference – some are already underway, and limited time and resources make it impossible for governments to pursue every good idea. </w:t>
      </w:r>
      <w:r w:rsidR="00DF526E">
        <w:t>The</w:t>
      </w:r>
      <w:r w:rsidR="001F414F" w:rsidRPr="00332BD3">
        <w:t xml:space="preserve"> productivity enhancing reforms in our Advancing Prosperity report</w:t>
      </w:r>
      <w:r w:rsidR="00DF526E">
        <w:t xml:space="preserve"> also</w:t>
      </w:r>
      <w:r w:rsidR="001F414F" w:rsidRPr="00332BD3">
        <w:t xml:space="preserve"> remain relevant, but we do</w:t>
      </w:r>
      <w:r w:rsidR="00693A2D">
        <w:t xml:space="preserve"> </w:t>
      </w:r>
      <w:r w:rsidR="001F414F" w:rsidRPr="00332BD3">
        <w:t>n</w:t>
      </w:r>
      <w:r w:rsidR="00693A2D">
        <w:t>o</w:t>
      </w:r>
      <w:r w:rsidR="001F414F" w:rsidRPr="00332BD3">
        <w:t xml:space="preserve">t revisit </w:t>
      </w:r>
      <w:r w:rsidR="00DF526E">
        <w:t xml:space="preserve">them </w:t>
      </w:r>
      <w:r w:rsidR="006A2992">
        <w:t xml:space="preserve">all </w:t>
      </w:r>
      <w:r w:rsidR="001F414F" w:rsidRPr="00332BD3">
        <w:t xml:space="preserve">here </w:t>
      </w:r>
      <w:r w:rsidR="00F30D4D" w:rsidRPr="00F30D4D">
        <w:rPr>
          <w:rFonts w:cs="Arial"/>
        </w:rPr>
        <w:t>(PC 2023c)</w:t>
      </w:r>
      <w:r w:rsidR="001F414F" w:rsidRPr="00332BD3">
        <w:t xml:space="preserve">. </w:t>
      </w:r>
      <w:r w:rsidRPr="00332BD3">
        <w:t xml:space="preserve">Instead, we focus on a small number of </w:t>
      </w:r>
      <w:r w:rsidR="00005B90">
        <w:t xml:space="preserve">priority </w:t>
      </w:r>
      <w:r w:rsidRPr="00332BD3">
        <w:t>reforms that will improv</w:t>
      </w:r>
      <w:r w:rsidR="00BA6BA7">
        <w:t>e</w:t>
      </w:r>
      <w:r w:rsidRPr="00332BD3">
        <w:t xml:space="preserve"> the lives and livelihoods of Australian generations to come. </w:t>
      </w:r>
    </w:p>
    <w:p w14:paraId="70DE0818" w14:textId="0A962215" w:rsidR="00B52231" w:rsidRPr="00332BD3" w:rsidRDefault="00B52231" w:rsidP="000F34CC">
      <w:pPr>
        <w:pStyle w:val="BodyText"/>
        <w:keepLines/>
      </w:pPr>
      <w:r w:rsidRPr="00332BD3">
        <w:t xml:space="preserve">Australia needs a growth </w:t>
      </w:r>
      <w:r w:rsidR="0097217A">
        <w:t>mindset</w:t>
      </w:r>
      <w:r w:rsidRPr="00332BD3">
        <w:t>. These reports show how we can get there.</w:t>
      </w:r>
    </w:p>
    <w:p w14:paraId="0BD1405E" w14:textId="77E5FD2D" w:rsidR="00876959" w:rsidRDefault="00876959" w:rsidP="000F34CC">
      <w:pPr>
        <w:pStyle w:val="Heading2-nonumber"/>
      </w:pPr>
      <w:bookmarkStart w:id="12" w:name="_Toc203494256"/>
      <w:r>
        <w:lastRenderedPageBreak/>
        <w:t>Why now?</w:t>
      </w:r>
      <w:bookmarkEnd w:id="12"/>
    </w:p>
    <w:p w14:paraId="4D0AF364" w14:textId="77777777" w:rsidR="004D4C7E" w:rsidRPr="00B47581" w:rsidRDefault="004D4C7E" w:rsidP="00B47581">
      <w:pPr>
        <w:pStyle w:val="BodyText"/>
      </w:pPr>
      <w:r w:rsidRPr="00B47581">
        <w:t xml:space="preserve">Australians have entered a distinct period of economic uncertainty. </w:t>
      </w:r>
    </w:p>
    <w:p w14:paraId="382814ED" w14:textId="70CCC6FE" w:rsidR="004D4C7E" w:rsidRPr="00B47581" w:rsidRDefault="00561E15" w:rsidP="00B47581">
      <w:pPr>
        <w:pStyle w:val="BodyText"/>
      </w:pPr>
      <w:r w:rsidRPr="00B47581">
        <w:t>M</w:t>
      </w:r>
      <w:r w:rsidR="004D4C7E" w:rsidRPr="00B47581">
        <w:t>any Australians were forced to tighten their belts</w:t>
      </w:r>
      <w:r w:rsidR="001B3B16" w:rsidRPr="00B47581">
        <w:t xml:space="preserve"> in recent years</w:t>
      </w:r>
      <w:r w:rsidR="004D4C7E" w:rsidRPr="00B47581">
        <w:t xml:space="preserve"> </w:t>
      </w:r>
      <w:r w:rsidR="00BE38CE" w:rsidRPr="00B47581">
        <w:t xml:space="preserve">as the </w:t>
      </w:r>
      <w:r w:rsidR="004D4C7E" w:rsidRPr="00B47581">
        <w:t xml:space="preserve">fallout </w:t>
      </w:r>
      <w:r w:rsidR="00F60EB9" w:rsidRPr="00B47581">
        <w:t>from the</w:t>
      </w:r>
      <w:r w:rsidR="00BE38CE" w:rsidRPr="00B47581">
        <w:t xml:space="preserve"> COVID</w:t>
      </w:r>
      <w:r w:rsidR="00606995" w:rsidRPr="00B47581">
        <w:noBreakHyphen/>
      </w:r>
      <w:r w:rsidR="00BE38CE" w:rsidRPr="00B47581">
        <w:t>19</w:t>
      </w:r>
      <w:r w:rsidR="00F60EB9" w:rsidRPr="00B47581">
        <w:t xml:space="preserve"> pandemic response </w:t>
      </w:r>
      <w:r w:rsidR="004D4C7E" w:rsidRPr="00B47581">
        <w:t xml:space="preserve">brought rapid inflation, higher interest rates, and soaring housing costs. </w:t>
      </w:r>
    </w:p>
    <w:p w14:paraId="74B79A84" w14:textId="5BD22FFE" w:rsidR="004D4C7E" w:rsidRPr="00B47581" w:rsidRDefault="00622C02" w:rsidP="00B47581">
      <w:pPr>
        <w:pStyle w:val="BodyText"/>
      </w:pPr>
      <w:r w:rsidRPr="00B47581">
        <w:t xml:space="preserve">With these pressures </w:t>
      </w:r>
      <w:r w:rsidR="002614CC" w:rsidRPr="00B47581">
        <w:t xml:space="preserve">now </w:t>
      </w:r>
      <w:r w:rsidRPr="00B47581">
        <w:t>easing</w:t>
      </w:r>
      <w:r w:rsidR="004D4C7E" w:rsidRPr="00B47581">
        <w:t xml:space="preserve">, Australians have turned a watchful eye to global markets as the second Trump administration reshapes world trade and international relations. </w:t>
      </w:r>
      <w:r w:rsidR="00C305FB" w:rsidRPr="00B47581">
        <w:t>E</w:t>
      </w:r>
      <w:r w:rsidR="004D4C7E" w:rsidRPr="00B47581">
        <w:t>ven before the 2024 U</w:t>
      </w:r>
      <w:r w:rsidR="00FA4831" w:rsidRPr="00B47581">
        <w:t xml:space="preserve">nited </w:t>
      </w:r>
      <w:r w:rsidR="004D4C7E" w:rsidRPr="00B47581">
        <w:t>S</w:t>
      </w:r>
      <w:r w:rsidR="00FA4831" w:rsidRPr="00B47581">
        <w:t>tates</w:t>
      </w:r>
      <w:r w:rsidR="004D4C7E" w:rsidRPr="00B47581">
        <w:t xml:space="preserve"> election, shifting global power dynamics and heightened geostrategic competition were affecting economic activity in Australia and around the world.</w:t>
      </w:r>
    </w:p>
    <w:p w14:paraId="42AFB2AA" w14:textId="39C3EFC9" w:rsidR="004D4C7E" w:rsidRPr="00B47581" w:rsidRDefault="00F762C3" w:rsidP="00B47581">
      <w:pPr>
        <w:pStyle w:val="BodyText"/>
      </w:pPr>
      <w:r w:rsidRPr="00B47581">
        <w:t xml:space="preserve">Looming challenges are having </w:t>
      </w:r>
      <w:r w:rsidR="00C461F8" w:rsidRPr="00B47581">
        <w:t>real impacts</w:t>
      </w:r>
      <w:r w:rsidR="009761EE" w:rsidRPr="00B47581">
        <w:t xml:space="preserve"> on Australian</w:t>
      </w:r>
      <w:r w:rsidR="00D80324" w:rsidRPr="00B47581">
        <w:t>s</w:t>
      </w:r>
      <w:r w:rsidR="007C3C6A" w:rsidRPr="00B47581">
        <w:t xml:space="preserve">. </w:t>
      </w:r>
      <w:r w:rsidR="004D4C7E" w:rsidRPr="00B47581">
        <w:t xml:space="preserve">The </w:t>
      </w:r>
      <w:r w:rsidR="001F6CD8" w:rsidRPr="00B47581">
        <w:t xml:space="preserve">effects </w:t>
      </w:r>
      <w:r w:rsidR="004D4C7E" w:rsidRPr="00B47581">
        <w:t xml:space="preserve">of climate change </w:t>
      </w:r>
      <w:r w:rsidR="00D17C5F" w:rsidRPr="00B47581">
        <w:t xml:space="preserve">hang </w:t>
      </w:r>
      <w:r w:rsidR="004D4C7E" w:rsidRPr="00B47581">
        <w:t>over Australia’s communities</w:t>
      </w:r>
      <w:r w:rsidR="00FB0A52" w:rsidRPr="00B47581">
        <w:t xml:space="preserve">: </w:t>
      </w:r>
      <w:r w:rsidR="007C3C6A" w:rsidRPr="00B47581">
        <w:t>s</w:t>
      </w:r>
      <w:r w:rsidR="004D4C7E" w:rsidRPr="00B47581">
        <w:t>ome are forced to clea</w:t>
      </w:r>
      <w:r w:rsidR="006323EF" w:rsidRPr="00B47581">
        <w:t>n</w:t>
      </w:r>
      <w:r w:rsidR="004D4C7E" w:rsidRPr="00B47581">
        <w:t xml:space="preserve"> up businesses and homes after significant floods</w:t>
      </w:r>
      <w:r w:rsidR="0091105D" w:rsidRPr="00B47581">
        <w:t>,</w:t>
      </w:r>
      <w:r w:rsidR="00682EA1" w:rsidRPr="00B47581">
        <w:t xml:space="preserve"> </w:t>
      </w:r>
      <w:r w:rsidR="0023658A" w:rsidRPr="00B47581">
        <w:t>while</w:t>
      </w:r>
      <w:r w:rsidR="00682EA1" w:rsidRPr="00B47581">
        <w:t xml:space="preserve"> </w:t>
      </w:r>
      <w:r w:rsidR="004D4C7E" w:rsidRPr="00B47581">
        <w:t xml:space="preserve">others count devastating </w:t>
      </w:r>
      <w:r w:rsidR="00FA4831" w:rsidRPr="00B47581">
        <w:t>agricultural</w:t>
      </w:r>
      <w:r w:rsidR="004D4C7E" w:rsidRPr="00B47581">
        <w:t xml:space="preserve"> losses and financial pressure caused by drought. Australia’s ageing population – a </w:t>
      </w:r>
      <w:r w:rsidR="00D515D1" w:rsidRPr="00B47581">
        <w:t>challenge</w:t>
      </w:r>
      <w:r w:rsidR="004D4C7E" w:rsidRPr="00B47581">
        <w:t xml:space="preserve"> the first Intergenerational Report in 2002</w:t>
      </w:r>
      <w:r w:rsidR="00D515D1" w:rsidRPr="00B47581">
        <w:t xml:space="preserve"> highlighted clearly</w:t>
      </w:r>
      <w:r w:rsidR="004D4C7E" w:rsidRPr="00B47581">
        <w:t xml:space="preserve"> – is </w:t>
      </w:r>
      <w:r w:rsidR="00E92525" w:rsidRPr="00B47581">
        <w:t xml:space="preserve">also </w:t>
      </w:r>
      <w:r w:rsidR="004D4C7E" w:rsidRPr="00B47581">
        <w:t xml:space="preserve">continuing to put pressure on governments’ budgets and the care workforce. </w:t>
      </w:r>
    </w:p>
    <w:p w14:paraId="12A16551" w14:textId="2157108B" w:rsidR="00807018" w:rsidRPr="00B47581" w:rsidRDefault="00807018" w:rsidP="00B47581">
      <w:pPr>
        <w:pStyle w:val="BodyText"/>
      </w:pPr>
      <w:r w:rsidRPr="00B47581">
        <w:t>At the same time, Australia’s growth engine – productivity growth – is sputtering.</w:t>
      </w:r>
      <w:r w:rsidRPr="0050741F">
        <w:rPr>
          <w:rStyle w:val="FootnoteReference"/>
          <w:sz w:val="18"/>
        </w:rPr>
        <w:footnoteReference w:id="2"/>
      </w:r>
      <w:r w:rsidR="00EB4BDF" w:rsidRPr="0050741F">
        <w:rPr>
          <w:rStyle w:val="FootnoteReference"/>
          <w:sz w:val="18"/>
        </w:rPr>
        <w:t xml:space="preserve"> </w:t>
      </w:r>
    </w:p>
    <w:p w14:paraId="616CCA67" w14:textId="704FA103" w:rsidR="00C51627" w:rsidRPr="00B47581" w:rsidRDefault="008B0746" w:rsidP="00B47581">
      <w:pPr>
        <w:pStyle w:val="BodyText"/>
      </w:pPr>
      <w:r w:rsidRPr="00B47581">
        <w:t xml:space="preserve">Many of these problems are global in </w:t>
      </w:r>
      <w:r w:rsidR="007136F2" w:rsidRPr="00B47581">
        <w:t>nature and</w:t>
      </w:r>
      <w:r w:rsidRPr="00B47581">
        <w:t xml:space="preserve"> are challenging developed and developing nations alike. But that doesn’t mean Australia is powerless to do something about them. </w:t>
      </w:r>
    </w:p>
    <w:p w14:paraId="54098933" w14:textId="77777777" w:rsidR="00FC13EC" w:rsidRPr="00B47581" w:rsidRDefault="00D41417" w:rsidP="00B47581">
      <w:pPr>
        <w:pStyle w:val="BodyText"/>
      </w:pPr>
      <w:r w:rsidRPr="00B47581">
        <w:t xml:space="preserve">Our most effective response is to ensure that domestic policy settings support economic growth and resilience through productivity gains. </w:t>
      </w:r>
    </w:p>
    <w:p w14:paraId="0F4A28BC" w14:textId="041E9647" w:rsidR="00D41417" w:rsidRPr="00B47581" w:rsidRDefault="00D41417" w:rsidP="00B47581">
      <w:pPr>
        <w:pStyle w:val="BodyText"/>
      </w:pPr>
      <w:r w:rsidRPr="00B47581">
        <w:t xml:space="preserve">The draft recommendations in the interim reports aim to address </w:t>
      </w:r>
      <w:r w:rsidR="00DA189A" w:rsidRPr="00B47581">
        <w:t xml:space="preserve">Australia’s </w:t>
      </w:r>
      <w:r w:rsidRPr="00B47581">
        <w:t xml:space="preserve">biggest challenges over </w:t>
      </w:r>
      <w:r w:rsidR="000B4E29" w:rsidRPr="00B47581">
        <w:t>coming years</w:t>
      </w:r>
      <w:r w:rsidRPr="00B47581">
        <w:t>. The recommendations include ideas to lift business investment in new tools and technologies, embrace head</w:t>
      </w:r>
      <w:r w:rsidR="00EB4BDF" w:rsidRPr="00B47581">
        <w:noBreakHyphen/>
      </w:r>
      <w:r w:rsidRPr="00B47581">
        <w:t xml:space="preserve">on the opportunities and challenges of the net zero transformation, unlock the potentially transformative power of </w:t>
      </w:r>
      <w:r w:rsidR="009626C7" w:rsidRPr="00B47581">
        <w:t xml:space="preserve">data and digital technologies like </w:t>
      </w:r>
      <w:r w:rsidRPr="00B47581">
        <w:t>artificial intelligence</w:t>
      </w:r>
      <w:r w:rsidR="00E51EF1">
        <w:t xml:space="preserve"> (AI)</w:t>
      </w:r>
      <w:r w:rsidRPr="00B47581">
        <w:t>, boost our human capital, and reshape the care economy to enable more efficient and high</w:t>
      </w:r>
      <w:r w:rsidR="00665B9D" w:rsidRPr="00B47581">
        <w:t>er</w:t>
      </w:r>
      <w:r w:rsidR="00EB4BDF" w:rsidRPr="00B47581">
        <w:noBreakHyphen/>
      </w:r>
      <w:r w:rsidRPr="00B47581">
        <w:t>quality care.</w:t>
      </w:r>
    </w:p>
    <w:p w14:paraId="2F77A4A7" w14:textId="0320E815" w:rsidR="003D7E31" w:rsidRPr="008D46E8" w:rsidRDefault="00DB3E55" w:rsidP="00B47581">
      <w:pPr>
        <w:pStyle w:val="BodyText"/>
        <w:rPr>
          <w:spacing w:val="-2"/>
        </w:rPr>
      </w:pPr>
      <w:r w:rsidRPr="008D46E8">
        <w:rPr>
          <w:spacing w:val="-2"/>
        </w:rPr>
        <w:t xml:space="preserve">The draft recommendations have been informed by expansive consultation – from crowdsourcing to questionnaires to regulator surveys </w:t>
      </w:r>
      <w:r w:rsidR="008A179C" w:rsidRPr="008D46E8">
        <w:rPr>
          <w:spacing w:val="-2"/>
        </w:rPr>
        <w:t xml:space="preserve">– </w:t>
      </w:r>
      <w:r w:rsidRPr="008D46E8">
        <w:rPr>
          <w:spacing w:val="-2"/>
        </w:rPr>
        <w:t xml:space="preserve">with Australian communities and experts. We’re now inviting submissions on the interim reports before the PC provides its final reports to the Australian Government at the end of 2025. </w:t>
      </w:r>
    </w:p>
    <w:p w14:paraId="1B53537B" w14:textId="79AA8872" w:rsidR="00FA4831" w:rsidRDefault="00DB3E55" w:rsidP="000F34CC">
      <w:pPr>
        <w:pStyle w:val="Heading2-nonumber"/>
      </w:pPr>
      <w:bookmarkStart w:id="13" w:name="_Toc203494257"/>
      <w:r>
        <w:t>Growth improves people’s living standards</w:t>
      </w:r>
      <w:bookmarkEnd w:id="13"/>
    </w:p>
    <w:p w14:paraId="0EA2B96D" w14:textId="32F1D629" w:rsidR="004F113D" w:rsidRDefault="004F113D" w:rsidP="000F34CC">
      <w:pPr>
        <w:pStyle w:val="BodyText"/>
        <w:keepLines/>
      </w:pPr>
      <w:r>
        <w:t xml:space="preserve">Why does the average Australian have material living standards three times higher than the average Australian in the </w:t>
      </w:r>
      <w:r w:rsidRPr="001D2023">
        <w:t>19</w:t>
      </w:r>
      <w:r>
        <w:t>6</w:t>
      </w:r>
      <w:r w:rsidRPr="001D2023">
        <w:t>0s?</w:t>
      </w:r>
      <w:r>
        <w:t xml:space="preserve"> </w:t>
      </w:r>
    </w:p>
    <w:p w14:paraId="13B03CF4" w14:textId="77777777" w:rsidR="004F113D" w:rsidRDefault="004F113D" w:rsidP="000F34CC">
      <w:pPr>
        <w:pStyle w:val="BodyText"/>
        <w:keepLines/>
      </w:pPr>
      <w:r>
        <w:t xml:space="preserve">The answer is productivity growth. </w:t>
      </w:r>
    </w:p>
    <w:p w14:paraId="0F8FDC6D" w14:textId="1CA8F1B6" w:rsidR="00B250AB" w:rsidRPr="00BA30DB" w:rsidRDefault="004F113D" w:rsidP="000F34CC">
      <w:pPr>
        <w:pStyle w:val="BodyText"/>
        <w:keepLines/>
        <w:rPr>
          <w:spacing w:val="2"/>
        </w:rPr>
      </w:pPr>
      <w:r w:rsidRPr="00BA30DB">
        <w:rPr>
          <w:spacing w:val="2"/>
        </w:rPr>
        <w:lastRenderedPageBreak/>
        <w:t xml:space="preserve">Productivity growth is the process by which we get more from less: more and better products produced with fewer hours of work and fewer resources. It </w:t>
      </w:r>
      <w:r w:rsidR="0009139C" w:rsidRPr="00BA30DB">
        <w:rPr>
          <w:spacing w:val="2"/>
        </w:rPr>
        <w:t xml:space="preserve">supports higher </w:t>
      </w:r>
      <w:r w:rsidR="00A14D48" w:rsidRPr="00BA30DB">
        <w:rPr>
          <w:spacing w:val="2"/>
        </w:rPr>
        <w:t>economic growth and</w:t>
      </w:r>
      <w:r w:rsidR="003160D1" w:rsidRPr="00BA30DB">
        <w:rPr>
          <w:spacing w:val="2"/>
        </w:rPr>
        <w:t xml:space="preserve"> growth</w:t>
      </w:r>
      <w:r w:rsidR="00A14D48" w:rsidRPr="00BA30DB">
        <w:rPr>
          <w:spacing w:val="2"/>
        </w:rPr>
        <w:t xml:space="preserve"> in real wages</w:t>
      </w:r>
      <w:r w:rsidRPr="00BA30DB">
        <w:rPr>
          <w:spacing w:val="2"/>
        </w:rPr>
        <w:t xml:space="preserve"> (figure</w:t>
      </w:r>
      <w:r w:rsidR="00EB4BDF" w:rsidRPr="00BA30DB">
        <w:rPr>
          <w:spacing w:val="2"/>
        </w:rPr>
        <w:t> </w:t>
      </w:r>
      <w:r w:rsidRPr="00BA30DB">
        <w:rPr>
          <w:spacing w:val="2"/>
        </w:rPr>
        <w:t>1)</w:t>
      </w:r>
      <w:r w:rsidR="00B250AB" w:rsidRPr="00BA30DB">
        <w:rPr>
          <w:spacing w:val="2"/>
        </w:rPr>
        <w:t xml:space="preserve">. </w:t>
      </w:r>
    </w:p>
    <w:p w14:paraId="3F257454" w14:textId="072EA378" w:rsidR="00352A55" w:rsidRDefault="00CF3F5B" w:rsidP="000F34CC">
      <w:pPr>
        <w:pStyle w:val="BodyText"/>
        <w:keepLines/>
      </w:pPr>
      <w:r>
        <w:t>One</w:t>
      </w:r>
      <w:r w:rsidR="004673D9">
        <w:t xml:space="preserve"> of the</w:t>
      </w:r>
      <w:r w:rsidR="00F83EC5">
        <w:t xml:space="preserve"> most direct</w:t>
      </w:r>
      <w:r w:rsidR="004673D9">
        <w:t xml:space="preserve"> ways p</w:t>
      </w:r>
      <w:r w:rsidR="00B250AB">
        <w:t xml:space="preserve">roductivity growth </w:t>
      </w:r>
      <w:r w:rsidR="004673D9">
        <w:t xml:space="preserve">improves living standards is by </w:t>
      </w:r>
      <w:r w:rsidR="007878EC">
        <w:t>making goods and servi</w:t>
      </w:r>
      <w:r w:rsidR="004657C0">
        <w:t xml:space="preserve">ces more affordable. </w:t>
      </w:r>
      <w:r w:rsidR="00B3424C">
        <w:t>For example, i</w:t>
      </w:r>
      <w:r w:rsidR="00923A95" w:rsidRPr="00544E58">
        <w:t xml:space="preserve">n </w:t>
      </w:r>
      <w:r w:rsidR="00766F4D">
        <w:t xml:space="preserve">the </w:t>
      </w:r>
      <w:r w:rsidR="00923A95" w:rsidRPr="00544E58">
        <w:t>1960</w:t>
      </w:r>
      <w:r w:rsidR="00766F4D">
        <w:t>s</w:t>
      </w:r>
      <w:r w:rsidR="009B6E50">
        <w:t xml:space="preserve">, </w:t>
      </w:r>
      <w:r w:rsidR="00923A95" w:rsidRPr="00544E58">
        <w:t xml:space="preserve">the average Australian worker needed to work </w:t>
      </w:r>
      <w:r w:rsidR="007A0284">
        <w:t>10</w:t>
      </w:r>
      <w:r w:rsidR="00923A95" w:rsidRPr="00544E58">
        <w:t xml:space="preserve"> minutes to afford a loaf of bread</w:t>
      </w:r>
      <w:r w:rsidR="00923A95">
        <w:t>.</w:t>
      </w:r>
      <w:r w:rsidR="00923A95" w:rsidRPr="00544E58">
        <w:t xml:space="preserve"> Today it</w:t>
      </w:r>
      <w:r w:rsidR="0010568C">
        <w:t xml:space="preserve"> i</w:t>
      </w:r>
      <w:r w:rsidR="00923A95" w:rsidRPr="00544E58">
        <w:t xml:space="preserve">s just </w:t>
      </w:r>
      <w:r w:rsidR="000D4554">
        <w:t>four</w:t>
      </w:r>
      <w:r w:rsidR="00923A95" w:rsidRPr="00544E58">
        <w:t xml:space="preserve"> minutes. </w:t>
      </w:r>
      <w:r w:rsidR="00923A95" w:rsidRPr="00E674E3">
        <w:t xml:space="preserve">A flight from </w:t>
      </w:r>
      <w:r w:rsidR="008046A1" w:rsidRPr="00E674E3">
        <w:t xml:space="preserve">Melbourne </w:t>
      </w:r>
      <w:r w:rsidR="00923A95" w:rsidRPr="00E674E3">
        <w:t xml:space="preserve">to </w:t>
      </w:r>
      <w:r w:rsidR="008046A1" w:rsidRPr="00E674E3">
        <w:t xml:space="preserve">Sydney </w:t>
      </w:r>
      <w:r w:rsidR="00923A95" w:rsidRPr="00E674E3">
        <w:t>‘cost’ the average worker 1.7</w:t>
      </w:r>
      <w:r w:rsidR="0010568C">
        <w:t> </w:t>
      </w:r>
      <w:r w:rsidR="00923A95" w:rsidRPr="00E674E3">
        <w:t xml:space="preserve">weeks of work in </w:t>
      </w:r>
      <w:r w:rsidR="006D0E6A">
        <w:t>the early 1970s</w:t>
      </w:r>
      <w:r w:rsidR="00923A95" w:rsidRPr="00E674E3">
        <w:t xml:space="preserve">, compared with just </w:t>
      </w:r>
      <w:r w:rsidR="000D4554">
        <w:t>five</w:t>
      </w:r>
      <w:r w:rsidR="00923A95" w:rsidRPr="00E674E3">
        <w:t xml:space="preserve"> hours today. Even </w:t>
      </w:r>
      <w:r w:rsidR="0021286A">
        <w:t>the cost of</w:t>
      </w:r>
      <w:r w:rsidR="00923A95" w:rsidRPr="00E674E3">
        <w:t xml:space="preserve"> cultural activities ha</w:t>
      </w:r>
      <w:r w:rsidR="0021286A">
        <w:t>s</w:t>
      </w:r>
      <w:r w:rsidR="00923A95" w:rsidRPr="00E674E3">
        <w:t xml:space="preserve"> </w:t>
      </w:r>
      <w:r w:rsidR="0021286A">
        <w:t>decreased</w:t>
      </w:r>
      <w:r w:rsidR="007F4769">
        <w:t>. Going to the cinema, for example</w:t>
      </w:r>
      <w:r w:rsidR="009D1741">
        <w:t>,</w:t>
      </w:r>
      <w:r w:rsidR="007F4769">
        <w:t xml:space="preserve"> ‘cost’</w:t>
      </w:r>
      <w:r w:rsidR="00E1791E" w:rsidRPr="00E674E3">
        <w:t xml:space="preserve"> the equivalent of</w:t>
      </w:r>
      <w:r w:rsidR="00923A95" w:rsidRPr="00E674E3">
        <w:t xml:space="preserve"> </w:t>
      </w:r>
      <w:r w:rsidR="005E1514" w:rsidRPr="00E674E3">
        <w:t>70</w:t>
      </w:r>
      <w:r w:rsidR="00634F7E" w:rsidRPr="00E674E3">
        <w:t xml:space="preserve"> to </w:t>
      </w:r>
      <w:r w:rsidR="005E1514" w:rsidRPr="00E674E3">
        <w:t>80</w:t>
      </w:r>
      <w:r w:rsidR="00C52E9A">
        <w:t> </w:t>
      </w:r>
      <w:r w:rsidR="00923A95" w:rsidRPr="00E674E3">
        <w:t>minutes of work</w:t>
      </w:r>
      <w:r w:rsidR="00C61C75">
        <w:t xml:space="preserve"> on average</w:t>
      </w:r>
      <w:r w:rsidR="00923A95" w:rsidRPr="00E674E3">
        <w:t xml:space="preserve"> in 1972, </w:t>
      </w:r>
      <w:r w:rsidR="009756D5">
        <w:t xml:space="preserve">as opposed </w:t>
      </w:r>
      <w:r w:rsidR="00923A95" w:rsidRPr="00E674E3">
        <w:t>to just 3</w:t>
      </w:r>
      <w:r w:rsidR="002207C7" w:rsidRPr="00E674E3">
        <w:t>0</w:t>
      </w:r>
      <w:r w:rsidR="00C52E9A">
        <w:t> </w:t>
      </w:r>
      <w:r w:rsidR="00923A95" w:rsidRPr="00E674E3">
        <w:t>minutes today.</w:t>
      </w:r>
      <w:r w:rsidR="00923A95" w:rsidRPr="00E674E3">
        <w:rPr>
          <w:rStyle w:val="FootnoteReference"/>
        </w:rPr>
        <w:footnoteReference w:id="3"/>
      </w:r>
    </w:p>
    <w:p w14:paraId="3D4AABD3" w14:textId="0E1B2772" w:rsidR="006B57E2" w:rsidRPr="00146382" w:rsidRDefault="006B57E2" w:rsidP="000F34CC">
      <w:pPr>
        <w:pStyle w:val="FigureTableHeading"/>
        <w:keepLines/>
      </w:pPr>
      <w:r>
        <w:t xml:space="preserve">Figure </w:t>
      </w:r>
      <w:r w:rsidR="00F57E39">
        <w:rPr>
          <w:noProof/>
        </w:rPr>
        <w:t>1</w:t>
      </w:r>
      <w:r>
        <w:rPr>
          <w:noProof/>
        </w:rPr>
        <w:t xml:space="preserve"> </w:t>
      </w:r>
      <w:r>
        <w:t xml:space="preserve">– </w:t>
      </w:r>
      <w:r w:rsidR="00BB6E89" w:rsidRPr="00ED6651">
        <w:rPr>
          <w:b/>
          <w:bCs/>
        </w:rPr>
        <w:t>Rising productivity makes Australians better off</w:t>
      </w:r>
    </w:p>
    <w:p w14:paraId="62C70677" w14:textId="7501701E" w:rsidR="0044724E" w:rsidRPr="00EA6129" w:rsidRDefault="0044724E" w:rsidP="000F34CC">
      <w:pPr>
        <w:pStyle w:val="units"/>
        <w:keepLines/>
      </w:pPr>
      <w:r w:rsidRPr="002A44BF">
        <w:t>Labour productivity, GDP per capita</w:t>
      </w:r>
      <w:r>
        <w:t xml:space="preserve"> </w:t>
      </w:r>
      <w:r w:rsidRPr="002A44BF">
        <w:t>and real wages, inde</w:t>
      </w:r>
      <w:r>
        <w:t>x,</w:t>
      </w:r>
      <w:r w:rsidRPr="002A44BF">
        <w:t xml:space="preserve"> 1960</w:t>
      </w:r>
      <w:r>
        <w:t>=100</w:t>
      </w:r>
      <w:r w:rsidRPr="002A44BF">
        <w:t>, 19</w:t>
      </w:r>
      <w:r>
        <w:t>60</w:t>
      </w:r>
      <w:r w:rsidR="00EB4BDF">
        <w:t>–</w:t>
      </w:r>
      <w:r w:rsidRPr="002A44BF">
        <w:t>2022</w:t>
      </w:r>
      <w:r w:rsidR="00E4346A">
        <w:rPr>
          <w:vertAlign w:val="superscript"/>
        </w:rPr>
        <w:t>a</w:t>
      </w:r>
    </w:p>
    <w:p w14:paraId="5B974E2D" w14:textId="6D26978C" w:rsidR="006B57E2" w:rsidRPr="00CA2228" w:rsidRDefault="00534696" w:rsidP="000F34CC">
      <w:pPr>
        <w:pStyle w:val="Note"/>
        <w:keepLines/>
        <w:rPr>
          <w:rFonts w:cs="Arial"/>
          <w:szCs w:val="18"/>
        </w:rPr>
      </w:pPr>
      <w:r w:rsidRPr="00534696">
        <w:rPr>
          <w:noProof/>
        </w:rPr>
        <w:drawing>
          <wp:inline distT="0" distB="0" distL="0" distR="0" wp14:anchorId="5E120D0B" wp14:editId="067EEEFC">
            <wp:extent cx="6120000" cy="3551889"/>
            <wp:effectExtent l="0" t="0" r="0" b="0"/>
            <wp:docPr id="119075199" name="Picture 1" descr="This figure is a line graph depicting the indexed trends of real wages, GDP per capita, and productivity from 1960 to 2020. All three indicators show upward movement over time, highlighting the important link between productivity growth and increased real wage and GDP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5199" name="Picture 1" descr="This figure is a line graph depicting the indexed trends of real wages, GDP per capita, and productivity from 1960 to 2020. All three indicators show upward movement over time, highlighting the important link between productivity growth and increased real wage and GDP per capita."/>
                    <pic:cNvPicPr>
                      <a:picLocks noChangeAspect="1" noChangeArrowheads="1"/>
                    </pic:cNvPicPr>
                  </pic:nvPicPr>
                  <pic:blipFill rotWithShape="1">
                    <a:blip r:embed="rId31">
                      <a:extLst>
                        <a:ext uri="{28A0092B-C50C-407E-A947-70E740481C1C}">
                          <a14:useLocalDpi xmlns:a14="http://schemas.microsoft.com/office/drawing/2010/main" val="0"/>
                        </a:ext>
                      </a:extLst>
                    </a:blip>
                    <a:srcRect l="1245"/>
                    <a:stretch>
                      <a:fillRect/>
                    </a:stretch>
                  </pic:blipFill>
                  <pic:spPr bwMode="auto">
                    <a:xfrm>
                      <a:off x="0" y="0"/>
                      <a:ext cx="6120000" cy="3551889"/>
                    </a:xfrm>
                    <a:prstGeom prst="rect">
                      <a:avLst/>
                    </a:prstGeom>
                    <a:noFill/>
                    <a:ln>
                      <a:noFill/>
                    </a:ln>
                    <a:extLst>
                      <a:ext uri="{53640926-AAD7-44D8-BBD7-CCE9431645EC}">
                        <a14:shadowObscured xmlns:a14="http://schemas.microsoft.com/office/drawing/2010/main"/>
                      </a:ext>
                    </a:extLst>
                  </pic:spPr>
                </pic:pic>
              </a:graphicData>
            </a:graphic>
          </wp:inline>
        </w:drawing>
      </w:r>
      <w:r w:rsidR="001431C3" w:rsidRPr="001431C3">
        <w:t xml:space="preserve"> </w:t>
      </w:r>
      <w:r w:rsidR="006B57E2" w:rsidRPr="00180E66">
        <w:rPr>
          <w:b/>
          <w:bCs/>
        </w:rPr>
        <w:t>a.</w:t>
      </w:r>
      <w:r w:rsidR="006B57E2">
        <w:t xml:space="preserve"> </w:t>
      </w:r>
      <w:r w:rsidR="00CA2228" w:rsidRPr="008F5E4A">
        <w:rPr>
          <w:rFonts w:cs="Arial"/>
          <w:szCs w:val="18"/>
        </w:rPr>
        <w:t xml:space="preserve">See </w:t>
      </w:r>
      <w:r w:rsidR="00F52C62">
        <w:rPr>
          <w:rFonts w:cs="Arial"/>
          <w:szCs w:val="18"/>
        </w:rPr>
        <w:t xml:space="preserve">PC </w:t>
      </w:r>
      <w:r w:rsidR="0061726D" w:rsidRPr="0061726D">
        <w:rPr>
          <w:rFonts w:cs="Arial"/>
        </w:rPr>
        <w:t>(2023d, fig</w:t>
      </w:r>
      <w:r w:rsidR="007D4FB2">
        <w:rPr>
          <w:rFonts w:cs="Arial"/>
        </w:rPr>
        <w:t>ure</w:t>
      </w:r>
      <w:r w:rsidR="0061726D" w:rsidRPr="0061726D">
        <w:rPr>
          <w:rFonts w:cs="Arial"/>
        </w:rPr>
        <w:t> 1.5)</w:t>
      </w:r>
      <w:r w:rsidR="00CA2228" w:rsidRPr="008F5E4A">
        <w:rPr>
          <w:rFonts w:cs="Arial"/>
          <w:szCs w:val="18"/>
        </w:rPr>
        <w:t xml:space="preserve"> for methodological notes relating to the real wages historical index.</w:t>
      </w:r>
    </w:p>
    <w:p w14:paraId="2E6CA93D" w14:textId="264E54B4" w:rsidR="00FE70FA" w:rsidRDefault="006B57E2" w:rsidP="000F34CC">
      <w:pPr>
        <w:pStyle w:val="Source"/>
        <w:keepLines/>
      </w:pPr>
      <w:r w:rsidRPr="00696447">
        <w:t xml:space="preserve">Source: </w:t>
      </w:r>
      <w:r w:rsidR="00E4346A">
        <w:t>PC estimates using</w:t>
      </w:r>
      <w:r w:rsidR="00914116">
        <w:t xml:space="preserve"> </w:t>
      </w:r>
      <w:r w:rsidR="006B4CC5">
        <w:t>ABS</w:t>
      </w:r>
      <w:r w:rsidR="00914116">
        <w:t xml:space="preserve"> </w:t>
      </w:r>
      <w:r w:rsidR="00E92A39" w:rsidRPr="00E92A39">
        <w:rPr>
          <w:rFonts w:cs="Arial"/>
        </w:rPr>
        <w:t>(2024a)</w:t>
      </w:r>
      <w:r w:rsidR="00114F48">
        <w:t xml:space="preserve">; </w:t>
      </w:r>
      <w:r w:rsidR="00914116">
        <w:t>Berg</w:t>
      </w:r>
      <w:r w:rsidR="00D46C1C">
        <w:t>e</w:t>
      </w:r>
      <w:r w:rsidR="00914116">
        <w:t xml:space="preserve">aud </w:t>
      </w:r>
      <w:r w:rsidR="0021492A">
        <w:t>e</w:t>
      </w:r>
      <w:r w:rsidR="00914116">
        <w:t xml:space="preserve">t al. </w:t>
      </w:r>
      <w:r w:rsidR="00914116" w:rsidRPr="00914116">
        <w:rPr>
          <w:rFonts w:cs="Arial"/>
        </w:rPr>
        <w:t>(2016)</w:t>
      </w:r>
      <w:r w:rsidR="00C72124">
        <w:t>;</w:t>
      </w:r>
      <w:r w:rsidR="00914116">
        <w:t xml:space="preserve"> PC</w:t>
      </w:r>
      <w:r w:rsidR="00E4346A">
        <w:t xml:space="preserve"> </w:t>
      </w:r>
      <w:r w:rsidR="00FA0025" w:rsidRPr="00FA0025">
        <w:rPr>
          <w:rFonts w:cs="Arial"/>
        </w:rPr>
        <w:t>(2023d, figure 1.5)</w:t>
      </w:r>
      <w:r w:rsidRPr="00696447">
        <w:t>.</w:t>
      </w:r>
    </w:p>
    <w:p w14:paraId="64BF9880" w14:textId="74673DBE" w:rsidR="0023523D" w:rsidRDefault="001B1CF9" w:rsidP="000F34CC">
      <w:pPr>
        <w:pStyle w:val="BodyText"/>
        <w:keepLines/>
      </w:pPr>
      <w:r>
        <w:t>These improvements have</w:t>
      </w:r>
      <w:r w:rsidRPr="005904CB">
        <w:t xml:space="preserve"> helped Australians </w:t>
      </w:r>
      <w:r>
        <w:t xml:space="preserve">to </w:t>
      </w:r>
      <w:r w:rsidRPr="005904CB">
        <w:t>live better lives</w:t>
      </w:r>
      <w:r>
        <w:t xml:space="preserve">. Since the </w:t>
      </w:r>
      <w:r w:rsidR="0021492A">
        <w:t>19</w:t>
      </w:r>
      <w:r>
        <w:t>60s, the wages, consumption and leisure time of Australians have all increased</w:t>
      </w:r>
      <w:r w:rsidR="00EF411E">
        <w:t xml:space="preserve"> </w:t>
      </w:r>
      <w:r w:rsidR="00EF411E" w:rsidRPr="00370CC7">
        <w:t>(</w:t>
      </w:r>
      <w:r w:rsidR="00EF411E">
        <w:t>f</w:t>
      </w:r>
      <w:r w:rsidR="00EF411E" w:rsidRPr="00370CC7">
        <w:t>igure</w:t>
      </w:r>
      <w:r w:rsidR="00EF411E">
        <w:t> </w:t>
      </w:r>
      <w:r w:rsidR="00EF411E" w:rsidRPr="00370CC7">
        <w:t xml:space="preserve">2). </w:t>
      </w:r>
      <w:r w:rsidR="009B6A33">
        <w:t>Productivity growth</w:t>
      </w:r>
      <w:r w:rsidRPr="00370CC7">
        <w:t xml:space="preserve"> also shows up in many other things that </w:t>
      </w:r>
      <w:r w:rsidR="006941BB">
        <w:t xml:space="preserve">indirectly </w:t>
      </w:r>
      <w:r w:rsidRPr="00370CC7">
        <w:t>affect the quality of our lives</w:t>
      </w:r>
      <w:r w:rsidR="003E2FC6">
        <w:t xml:space="preserve">. </w:t>
      </w:r>
      <w:r w:rsidRPr="005E1620">
        <w:t xml:space="preserve">Productivity dividends come </w:t>
      </w:r>
      <w:r>
        <w:t>when</w:t>
      </w:r>
      <w:r w:rsidRPr="005E1620">
        <w:t xml:space="preserve"> businesses deliver the same output </w:t>
      </w:r>
      <w:r w:rsidR="00DA2FF8">
        <w:t>with</w:t>
      </w:r>
      <w:r w:rsidRPr="005E1620" w:rsidDel="00C4476C">
        <w:t xml:space="preserve"> fewer </w:t>
      </w:r>
      <w:r w:rsidR="001849B4">
        <w:t>inputs</w:t>
      </w:r>
      <w:r w:rsidR="00DA2FF8">
        <w:t>,</w:t>
      </w:r>
      <w:r w:rsidRPr="005E1620" w:rsidDel="00C4476C">
        <w:t xml:space="preserve"> or </w:t>
      </w:r>
      <w:r>
        <w:t>when</w:t>
      </w:r>
      <w:r w:rsidRPr="005E1620">
        <w:t xml:space="preserve"> government </w:t>
      </w:r>
      <w:r w:rsidR="00EC7E8F" w:rsidRPr="00EC7E8F">
        <w:t>services deliver better outcomes</w:t>
      </w:r>
      <w:r w:rsidR="00EC7E8F">
        <w:t xml:space="preserve"> </w:t>
      </w:r>
      <w:r w:rsidRPr="005E1620" w:rsidDel="00C4476C">
        <w:t>with</w:t>
      </w:r>
      <w:r w:rsidRPr="005E1620">
        <w:t>in</w:t>
      </w:r>
      <w:r w:rsidRPr="005E1620" w:rsidDel="00C4476C">
        <w:t xml:space="preserve"> the same budget envelope.</w:t>
      </w:r>
      <w:r w:rsidRPr="005E1620">
        <w:t xml:space="preserve"> </w:t>
      </w:r>
      <w:r w:rsidR="003E2FC6">
        <w:t xml:space="preserve">This means productivity growth </w:t>
      </w:r>
      <w:r w:rsidR="006A2938">
        <w:t>has</w:t>
      </w:r>
      <w:r w:rsidR="003E2FC6">
        <w:t xml:space="preserve"> many </w:t>
      </w:r>
      <w:r w:rsidR="001E6418">
        <w:t>positive flow</w:t>
      </w:r>
      <w:r w:rsidR="00606995">
        <w:noBreakHyphen/>
      </w:r>
      <w:r w:rsidR="001E6418">
        <w:t>on effects that</w:t>
      </w:r>
      <w:r w:rsidR="003E2FC6">
        <w:t xml:space="preserve"> </w:t>
      </w:r>
      <w:r w:rsidR="004442B8">
        <w:t>matter to Australians’</w:t>
      </w:r>
      <w:r w:rsidR="003E2FC6">
        <w:t xml:space="preserve"> standard</w:t>
      </w:r>
      <w:r w:rsidR="008D7950">
        <w:t xml:space="preserve"> of living</w:t>
      </w:r>
      <w:r w:rsidR="00EF411E">
        <w:t>.</w:t>
      </w:r>
      <w:r w:rsidR="005628AE">
        <w:t xml:space="preserve"> </w:t>
      </w:r>
      <w:r w:rsidR="005628AE" w:rsidRPr="005E1620">
        <w:t xml:space="preserve">For example, </w:t>
      </w:r>
      <w:r w:rsidR="004926B1">
        <w:t xml:space="preserve">better </w:t>
      </w:r>
      <w:r w:rsidR="003A1F50">
        <w:t xml:space="preserve">economic outcomes </w:t>
      </w:r>
      <w:r w:rsidR="00DB43A0">
        <w:t>for individuals can make neighbourhoods safer</w:t>
      </w:r>
      <w:r w:rsidR="009E2AEA">
        <w:t>,</w:t>
      </w:r>
      <w:r w:rsidR="005628AE">
        <w:t xml:space="preserve"> and i</w:t>
      </w:r>
      <w:r w:rsidR="005628AE" w:rsidRPr="005E1620">
        <w:t>mprovements in health technologies and treatments have supported longer and healthier lives.</w:t>
      </w:r>
      <w:r w:rsidR="00EF411E">
        <w:t xml:space="preserve"> </w:t>
      </w:r>
    </w:p>
    <w:p w14:paraId="72FF9B9C" w14:textId="0EF63CC0" w:rsidR="0023523D" w:rsidRDefault="0023523D" w:rsidP="000F34CC">
      <w:pPr>
        <w:pStyle w:val="FigureTableHeading"/>
        <w:keepLines/>
        <w:rPr>
          <w:b/>
          <w:bCs/>
        </w:rPr>
      </w:pPr>
      <w:r w:rsidRPr="00E674E3">
        <w:lastRenderedPageBreak/>
        <w:t xml:space="preserve">Figure </w:t>
      </w:r>
      <w:r w:rsidR="00F57E39">
        <w:rPr>
          <w:noProof/>
        </w:rPr>
        <w:t>2</w:t>
      </w:r>
      <w:r w:rsidRPr="00E674E3">
        <w:rPr>
          <w:noProof/>
        </w:rPr>
        <w:t xml:space="preserve"> </w:t>
      </w:r>
      <w:r w:rsidRPr="00E674E3">
        <w:t xml:space="preserve">– </w:t>
      </w:r>
      <w:r w:rsidR="00AA46CC" w:rsidRPr="00E674E3">
        <w:rPr>
          <w:b/>
          <w:bCs/>
        </w:rPr>
        <w:t>Productivity growth is</w:t>
      </w:r>
      <w:r w:rsidR="0057018D">
        <w:rPr>
          <w:b/>
          <w:bCs/>
        </w:rPr>
        <w:t xml:space="preserve"> </w:t>
      </w:r>
      <w:r w:rsidR="00AA46CC" w:rsidRPr="00E674E3">
        <w:rPr>
          <w:b/>
          <w:bCs/>
        </w:rPr>
        <w:t>n</w:t>
      </w:r>
      <w:r w:rsidR="0057018D">
        <w:rPr>
          <w:b/>
          <w:bCs/>
        </w:rPr>
        <w:t>o</w:t>
      </w:r>
      <w:r w:rsidR="00AA46CC" w:rsidRPr="00E674E3">
        <w:rPr>
          <w:b/>
          <w:bCs/>
        </w:rPr>
        <w:t>t just about having more money or more ‘stuff’</w:t>
      </w:r>
    </w:p>
    <w:p w14:paraId="41EF72ED" w14:textId="74B729E9" w:rsidR="002B6F62" w:rsidRPr="001C451A" w:rsidRDefault="005A47FD" w:rsidP="001C451A">
      <w:pPr>
        <w:pStyle w:val="BodyText"/>
        <w:spacing w:after="0"/>
      </w:pPr>
      <w:r w:rsidRPr="001C451A">
        <w:rPr>
          <w:noProof/>
        </w:rPr>
        <w:drawing>
          <wp:inline distT="0" distB="0" distL="0" distR="0" wp14:anchorId="759C4E91" wp14:editId="78186953">
            <wp:extent cx="6120130" cy="4121785"/>
            <wp:effectExtent l="0" t="0" r="0" b="0"/>
            <wp:docPr id="1325046947" name="Picture 2" descr="This figure summarises the benefits of productivity growth over time. It is split into two columns with the left column listing four direct results of productivity growth and the right column listing four indirect outcomes that are correlated with productivity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46947" name="Picture 2" descr="This figure summarises the benefits of productivity growth over time. It is split into two columns with the left column listing four direct results of productivity growth and the right column listing four indirect outcomes that are correlated with productivity grow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121785"/>
                    </a:xfrm>
                    <a:prstGeom prst="rect">
                      <a:avLst/>
                    </a:prstGeom>
                    <a:noFill/>
                    <a:ln>
                      <a:noFill/>
                    </a:ln>
                  </pic:spPr>
                </pic:pic>
              </a:graphicData>
            </a:graphic>
          </wp:inline>
        </w:drawing>
      </w:r>
    </w:p>
    <w:p w14:paraId="4FA70388" w14:textId="5379D8F8" w:rsidR="0023523D" w:rsidRDefault="0023523D" w:rsidP="00BA7B50">
      <w:pPr>
        <w:pStyle w:val="source0"/>
        <w:keepLines/>
      </w:pPr>
      <w:r w:rsidRPr="00F32F12">
        <w:t>Source</w:t>
      </w:r>
      <w:r w:rsidRPr="00696447">
        <w:t xml:space="preserve">: </w:t>
      </w:r>
      <w:r w:rsidR="00F32F12">
        <w:t>AIHW</w:t>
      </w:r>
      <w:r w:rsidR="001D3D2F">
        <w:t xml:space="preserve"> </w:t>
      </w:r>
      <w:r w:rsidR="001D3D2F" w:rsidRPr="001D3D2F">
        <w:rPr>
          <w:rFonts w:cs="Arial"/>
        </w:rPr>
        <w:t>(2025)</w:t>
      </w:r>
      <w:r w:rsidR="00F33A80">
        <w:t>;</w:t>
      </w:r>
      <w:r w:rsidR="001D3D2F">
        <w:t xml:space="preserve"> Macrotrends </w:t>
      </w:r>
      <w:r w:rsidR="001D3D2F" w:rsidRPr="001D3D2F">
        <w:rPr>
          <w:rFonts w:cs="Arial"/>
        </w:rPr>
        <w:t>(2021)</w:t>
      </w:r>
      <w:r w:rsidR="00F33A80">
        <w:t>;</w:t>
      </w:r>
      <w:r w:rsidR="001D3D2F">
        <w:t xml:space="preserve"> PC</w:t>
      </w:r>
      <w:r w:rsidR="00F32F12">
        <w:t xml:space="preserve"> </w:t>
      </w:r>
      <w:r w:rsidR="00F30D4D" w:rsidRPr="00F30D4D">
        <w:rPr>
          <w:rFonts w:cs="Arial"/>
        </w:rPr>
        <w:t>(2023d, 2024b)</w:t>
      </w:r>
      <w:r w:rsidR="005277D3">
        <w:t>.</w:t>
      </w:r>
    </w:p>
    <w:p w14:paraId="10C38E01" w14:textId="148F82AF" w:rsidR="00B954CD" w:rsidRDefault="00EE42D5" w:rsidP="00980BE0">
      <w:pPr>
        <w:pStyle w:val="BodyText"/>
        <w:keepLines/>
      </w:pPr>
      <w:r>
        <w:t>T</w:t>
      </w:r>
      <w:r w:rsidR="0095042D" w:rsidRPr="005E1620">
        <w:t>he dividends of productivity growth can support</w:t>
      </w:r>
      <w:r w:rsidR="0095042D" w:rsidRPr="0063604D">
        <w:t xml:space="preserve"> broader social progress by increasing the time, money and resources available to put towards things like healthcare, education and </w:t>
      </w:r>
      <w:r w:rsidR="0095042D">
        <w:t>a social safety net</w:t>
      </w:r>
      <w:r w:rsidR="0095042D" w:rsidRPr="0063604D">
        <w:t xml:space="preserve">. </w:t>
      </w:r>
      <w:r w:rsidR="00980BE0">
        <w:t>Where additional government spending is necessary</w:t>
      </w:r>
      <w:r w:rsidR="00735079">
        <w:t xml:space="preserve"> </w:t>
      </w:r>
      <w:r w:rsidR="00BB6AFB">
        <w:t xml:space="preserve">to meet </w:t>
      </w:r>
      <w:r w:rsidR="00A85C5A">
        <w:t>Australia’s policy</w:t>
      </w:r>
      <w:r w:rsidR="00121402">
        <w:t xml:space="preserve"> goals</w:t>
      </w:r>
      <w:r w:rsidR="002F1EC7">
        <w:t>,</w:t>
      </w:r>
      <w:r w:rsidR="00B954CD">
        <w:t xml:space="preserve"> </w:t>
      </w:r>
      <w:r w:rsidR="00C64632">
        <w:t xml:space="preserve">in the long run </w:t>
      </w:r>
      <w:r w:rsidR="00B954CD">
        <w:t>the o</w:t>
      </w:r>
      <w:r w:rsidR="00B954CD" w:rsidRPr="009C6558">
        <w:t xml:space="preserve">nly way to pay for </w:t>
      </w:r>
      <w:r w:rsidR="009572A7">
        <w:t>it</w:t>
      </w:r>
      <w:r w:rsidR="00B954CD">
        <w:t xml:space="preserve"> </w:t>
      </w:r>
      <w:r w:rsidR="00B954CD" w:rsidRPr="009C6558">
        <w:t>is through increased growth</w:t>
      </w:r>
      <w:r w:rsidR="00B954CD">
        <w:t>: m</w:t>
      </w:r>
      <w:r w:rsidR="00B954CD" w:rsidRPr="009C6558">
        <w:t>ore GDP per hour worked in our market</w:t>
      </w:r>
      <w:r w:rsidR="00EB4BDF">
        <w:noBreakHyphen/>
      </w:r>
      <w:r w:rsidR="00B954CD" w:rsidRPr="009C6558">
        <w:t>based sectors</w:t>
      </w:r>
      <w:r w:rsidR="00B954CD">
        <w:t xml:space="preserve"> and m</w:t>
      </w:r>
      <w:r w:rsidR="00B954CD" w:rsidRPr="009C6558">
        <w:t>ore and better</w:t>
      </w:r>
      <w:r w:rsidR="00EB4BDF">
        <w:noBreakHyphen/>
      </w:r>
      <w:r w:rsidR="00B954CD" w:rsidRPr="009C6558">
        <w:t>quality services per hour worked in our education and care sectors.</w:t>
      </w:r>
      <w:r w:rsidR="00B954CD">
        <w:t xml:space="preserve"> </w:t>
      </w:r>
    </w:p>
    <w:p w14:paraId="1AA9A703" w14:textId="75AD9768" w:rsidR="005E7B58" w:rsidRPr="00EB4BDF" w:rsidRDefault="005E7B58" w:rsidP="000F34CC">
      <w:pPr>
        <w:pStyle w:val="Heading3"/>
      </w:pPr>
      <w:r w:rsidRPr="00597638">
        <w:t>Productivity growth isn’t everything</w:t>
      </w:r>
      <w:r w:rsidR="00EB4BDF" w:rsidRPr="00597638">
        <w:t xml:space="preserve"> </w:t>
      </w:r>
      <w:r w:rsidRPr="00597638">
        <w:t>… but it almost is</w:t>
      </w:r>
    </w:p>
    <w:p w14:paraId="38DF25DD" w14:textId="0329C993" w:rsidR="00353F52" w:rsidRPr="00554932" w:rsidRDefault="00353F52" w:rsidP="000F34CC">
      <w:pPr>
        <w:pStyle w:val="BodyText"/>
        <w:keepLines/>
        <w:rPr>
          <w:spacing w:val="-2"/>
        </w:rPr>
      </w:pPr>
      <w:r w:rsidRPr="00554932">
        <w:rPr>
          <w:spacing w:val="-2"/>
        </w:rPr>
        <w:t>Measured productivity growth might be ‘almost everything’ when it comes to living standards, but that doe</w:t>
      </w:r>
      <w:r w:rsidR="00E54941" w:rsidRPr="00554932">
        <w:rPr>
          <w:spacing w:val="-2"/>
        </w:rPr>
        <w:t>sn’</w:t>
      </w:r>
      <w:r w:rsidRPr="00554932">
        <w:rPr>
          <w:spacing w:val="-2"/>
        </w:rPr>
        <w:t xml:space="preserve">t mean it should be the only thing policymakers care about when they </w:t>
      </w:r>
      <w:r w:rsidR="00A17C7D" w:rsidRPr="00554932">
        <w:rPr>
          <w:spacing w:val="-2"/>
        </w:rPr>
        <w:t>manage</w:t>
      </w:r>
      <w:r w:rsidRPr="00554932">
        <w:rPr>
          <w:spacing w:val="-2"/>
        </w:rPr>
        <w:t xml:space="preserve"> the economy.</w:t>
      </w:r>
      <w:r w:rsidR="005D6C40" w:rsidRPr="00554932">
        <w:rPr>
          <w:rStyle w:val="FootnoteReference"/>
          <w:spacing w:val="-2"/>
        </w:rPr>
        <w:footnoteReference w:id="4"/>
      </w:r>
      <w:r w:rsidRPr="00554932">
        <w:rPr>
          <w:spacing w:val="-2"/>
        </w:rPr>
        <w:t xml:space="preserve"> </w:t>
      </w:r>
      <w:r w:rsidR="00D60EE4" w:rsidRPr="00554932">
        <w:rPr>
          <w:spacing w:val="-2"/>
        </w:rPr>
        <w:t xml:space="preserve">Deficiencies in productivity measurement mean that </w:t>
      </w:r>
      <w:r w:rsidR="00DC00AD" w:rsidRPr="00554932">
        <w:rPr>
          <w:spacing w:val="-2"/>
        </w:rPr>
        <w:t>important</w:t>
      </w:r>
      <w:r w:rsidR="00D60EE4" w:rsidRPr="00554932">
        <w:rPr>
          <w:spacing w:val="-2"/>
        </w:rPr>
        <w:t xml:space="preserve"> issues </w:t>
      </w:r>
      <w:r w:rsidR="00DC00AD" w:rsidRPr="00554932">
        <w:rPr>
          <w:spacing w:val="-2"/>
        </w:rPr>
        <w:t>like environment</w:t>
      </w:r>
      <w:r w:rsidR="00F45155" w:rsidRPr="00554932">
        <w:rPr>
          <w:spacing w:val="-2"/>
        </w:rPr>
        <w:t>al</w:t>
      </w:r>
      <w:r w:rsidR="00DC00AD" w:rsidRPr="00554932">
        <w:rPr>
          <w:spacing w:val="-2"/>
        </w:rPr>
        <w:t xml:space="preserve"> degradation </w:t>
      </w:r>
      <w:r w:rsidR="009007A2" w:rsidRPr="00554932">
        <w:rPr>
          <w:spacing w:val="-2"/>
        </w:rPr>
        <w:t>can</w:t>
      </w:r>
      <w:r w:rsidR="00265BAE" w:rsidRPr="00554932">
        <w:rPr>
          <w:spacing w:val="-2"/>
        </w:rPr>
        <w:t xml:space="preserve"> be overlooked</w:t>
      </w:r>
      <w:r w:rsidR="00E7156C" w:rsidRPr="00554932">
        <w:rPr>
          <w:spacing w:val="-2"/>
        </w:rPr>
        <w:t xml:space="preserve">. And </w:t>
      </w:r>
      <w:r w:rsidR="00265BAE" w:rsidRPr="00554932">
        <w:rPr>
          <w:spacing w:val="-2"/>
        </w:rPr>
        <w:t xml:space="preserve">growth doesn’t guarantee that </w:t>
      </w:r>
      <w:r w:rsidRPr="00554932">
        <w:rPr>
          <w:spacing w:val="-2"/>
        </w:rPr>
        <w:t xml:space="preserve">gains </w:t>
      </w:r>
      <w:r w:rsidR="00265BAE" w:rsidRPr="00554932">
        <w:rPr>
          <w:spacing w:val="-2"/>
        </w:rPr>
        <w:t>are</w:t>
      </w:r>
      <w:r w:rsidR="00E7156C" w:rsidRPr="00554932">
        <w:rPr>
          <w:spacing w:val="-2"/>
        </w:rPr>
        <w:t xml:space="preserve"> </w:t>
      </w:r>
      <w:r w:rsidRPr="00554932">
        <w:rPr>
          <w:spacing w:val="-2"/>
        </w:rPr>
        <w:t>shared in a way that reflects the values of the Australian public</w:t>
      </w:r>
      <w:r w:rsidR="00E7156C" w:rsidRPr="00554932">
        <w:rPr>
          <w:spacing w:val="-2"/>
        </w:rPr>
        <w:t xml:space="preserve"> </w:t>
      </w:r>
      <w:r w:rsidRPr="00554932">
        <w:rPr>
          <w:spacing w:val="-2"/>
        </w:rPr>
        <w:t>(box</w:t>
      </w:r>
      <w:r w:rsidR="00EB4BDF" w:rsidRPr="00554932">
        <w:rPr>
          <w:spacing w:val="-2"/>
        </w:rPr>
        <w:t> </w:t>
      </w:r>
      <w:r w:rsidRPr="00554932">
        <w:rPr>
          <w:spacing w:val="-2"/>
        </w:rPr>
        <w:t>1).</w:t>
      </w:r>
    </w:p>
    <w:p w14:paraId="5697B071" w14:textId="0D4751F3" w:rsidR="00BB06E5" w:rsidRPr="00F82BD9" w:rsidRDefault="00BB06E5" w:rsidP="00554932">
      <w:pPr>
        <w:pStyle w:val="NoSpacing"/>
      </w:pPr>
    </w:p>
    <w:tbl>
      <w:tblPr>
        <w:tblStyle w:val="Boxtable"/>
        <w:tblW w:w="5000" w:type="pct"/>
        <w:tblLook w:val="04A0" w:firstRow="1" w:lastRow="0" w:firstColumn="1" w:lastColumn="0" w:noHBand="0" w:noVBand="1"/>
      </w:tblPr>
      <w:tblGrid>
        <w:gridCol w:w="9638"/>
      </w:tblGrid>
      <w:tr w:rsidR="00575B65" w:rsidRPr="007B5859" w14:paraId="29F37D6D" w14:textId="77777777" w:rsidTr="005C1F75">
        <w:trPr>
          <w:tblHeader/>
        </w:trPr>
        <w:tc>
          <w:tcPr>
            <w:tcW w:w="9638" w:type="dxa"/>
            <w:shd w:val="clear" w:color="auto" w:fill="EBEBEB"/>
            <w:tcMar>
              <w:top w:w="170" w:type="dxa"/>
              <w:left w:w="170" w:type="dxa"/>
              <w:bottom w:w="113" w:type="dxa"/>
              <w:right w:w="170" w:type="dxa"/>
            </w:tcMar>
            <w:hideMark/>
          </w:tcPr>
          <w:p w14:paraId="1458B3B9" w14:textId="09427143" w:rsidR="00BB06E5" w:rsidRPr="007B5859" w:rsidRDefault="00BB06E5" w:rsidP="007B5859">
            <w:pPr>
              <w:pStyle w:val="BoxHeading1"/>
            </w:pPr>
            <w:bookmarkStart w:id="14" w:name="_Ref78902111"/>
            <w:r w:rsidRPr="007B5859">
              <w:lastRenderedPageBreak/>
              <w:t xml:space="preserve">Box </w:t>
            </w:r>
            <w:r w:rsidR="00F57E39">
              <w:rPr>
                <w:noProof/>
              </w:rPr>
              <w:t>1</w:t>
            </w:r>
            <w:r w:rsidRPr="007B5859">
              <w:t xml:space="preserve"> – </w:t>
            </w:r>
            <w:bookmarkEnd w:id="14"/>
            <w:r w:rsidR="00EA7DCF">
              <w:t xml:space="preserve">Measured </w:t>
            </w:r>
            <w:r w:rsidR="00EA7DCF">
              <w:rPr>
                <w:rFonts w:cstheme="minorBidi"/>
              </w:rPr>
              <w:t>p</w:t>
            </w:r>
            <w:r w:rsidR="0016218F">
              <w:rPr>
                <w:rFonts w:cstheme="minorBidi"/>
              </w:rPr>
              <w:t xml:space="preserve">roductivity growth </w:t>
            </w:r>
            <w:r w:rsidR="00EA7DCF">
              <w:rPr>
                <w:rFonts w:cstheme="minorBidi"/>
              </w:rPr>
              <w:t>misses some things that matter</w:t>
            </w:r>
          </w:p>
        </w:tc>
      </w:tr>
      <w:tr w:rsidR="00BB06E5" w14:paraId="4A2C221B" w14:textId="77777777" w:rsidTr="005C1F75">
        <w:tc>
          <w:tcPr>
            <w:tcW w:w="9638" w:type="dxa"/>
            <w:shd w:val="clear" w:color="auto" w:fill="EBEBEB"/>
            <w:tcMar>
              <w:top w:w="28" w:type="dxa"/>
              <w:left w:w="170" w:type="dxa"/>
              <w:bottom w:w="170" w:type="dxa"/>
              <w:right w:w="170" w:type="dxa"/>
            </w:tcMar>
            <w:hideMark/>
          </w:tcPr>
          <w:p w14:paraId="7F7268F7" w14:textId="2C64966F" w:rsidR="00AD3AF0" w:rsidRDefault="00E86558" w:rsidP="000F34CC">
            <w:pPr>
              <w:pStyle w:val="BodyText"/>
              <w:keepLines/>
            </w:pPr>
            <w:r>
              <w:rPr>
                <w:b/>
              </w:rPr>
              <w:t xml:space="preserve">Growth doesn’t mean that everyone benefits equally. </w:t>
            </w:r>
            <w:r w:rsidR="00AD3AF0" w:rsidRPr="00B218AD">
              <w:t>The relationship between inequality and productivity growth is not clear</w:t>
            </w:r>
            <w:r w:rsidR="00853D48" w:rsidRPr="00B218AD">
              <w:t xml:space="preserve"> </w:t>
            </w:r>
            <w:r w:rsidR="00AD3AF0" w:rsidRPr="00B218AD">
              <w:t>cut</w:t>
            </w:r>
            <w:r w:rsidR="00AD3AF0">
              <w:t>, as outcomes for vulnerable people depend in part on the nature of growth and the broader policy settings in a country.</w:t>
            </w:r>
            <w:r w:rsidR="002A1C1C" w:rsidRPr="002A1C1C">
              <w:rPr>
                <w:b/>
                <w:bCs/>
                <w:vertAlign w:val="superscript"/>
              </w:rPr>
              <w:t>a</w:t>
            </w:r>
            <w:r w:rsidR="002A1C1C">
              <w:t xml:space="preserve"> </w:t>
            </w:r>
            <w:r w:rsidR="00AD3AF0">
              <w:t>While absolute poverty rates</w:t>
            </w:r>
            <w:r w:rsidR="00AD3AF0" w:rsidRPr="00B526A2">
              <w:t xml:space="preserve"> have </w:t>
            </w:r>
            <w:r w:rsidR="00AD3AF0">
              <w:t>decreased as growth and prosperity have risen (figure</w:t>
            </w:r>
            <w:r w:rsidR="00EB4BDF">
              <w:t> </w:t>
            </w:r>
            <w:r w:rsidR="00AD3AF0">
              <w:t>2), some Australians still experience socio</w:t>
            </w:r>
            <w:r w:rsidR="00EB4BDF">
              <w:noBreakHyphen/>
            </w:r>
            <w:r w:rsidR="00AD3AF0">
              <w:t>economic disadvantage</w:t>
            </w:r>
            <w:r w:rsidR="00AD3AF0" w:rsidRPr="00EC6D2A">
              <w:t>.</w:t>
            </w:r>
            <w:r w:rsidR="00AD3AF0">
              <w:t xml:space="preserve"> Over the course of a year, nearly 80% of households that rely on allowances such as JobSeeker as their main form of income </w:t>
            </w:r>
            <w:r w:rsidR="00AD3AF0" w:rsidRPr="00EC6D2A">
              <w:t xml:space="preserve">experience some form of </w:t>
            </w:r>
            <w:r w:rsidR="00AD3AF0">
              <w:t>financial stress</w:t>
            </w:r>
            <w:r w:rsidR="00AD3AF0" w:rsidRPr="00EC6D2A">
              <w:t xml:space="preserve"> – things like skipping meals or turning the heater off in winter to save on bills</w:t>
            </w:r>
            <w:r w:rsidR="00AD3AF0">
              <w:t xml:space="preserve"> </w:t>
            </w:r>
            <w:r w:rsidR="00AD3AF0" w:rsidRPr="002C2777">
              <w:rPr>
                <w:rFonts w:cs="Arial"/>
                <w:szCs w:val="24"/>
              </w:rPr>
              <w:t>(Phillips 2022, pp. 7–8)</w:t>
            </w:r>
            <w:r w:rsidR="00AD3AF0">
              <w:t xml:space="preserve">. </w:t>
            </w:r>
          </w:p>
          <w:p w14:paraId="6331C6E9" w14:textId="4B6ED104" w:rsidR="00AD3AF0" w:rsidRPr="00315EE2" w:rsidRDefault="00AD3AF0" w:rsidP="000F34CC">
            <w:pPr>
              <w:pStyle w:val="BodyText"/>
              <w:keepLines/>
              <w:rPr>
                <w:spacing w:val="-2"/>
              </w:rPr>
            </w:pPr>
            <w:r w:rsidRPr="00315EE2">
              <w:rPr>
                <w:b/>
                <w:spacing w:val="-2"/>
              </w:rPr>
              <w:t>Australia’s history and policy settings also matter to how economic gains are shared</w:t>
            </w:r>
            <w:r>
              <w:rPr>
                <w:b/>
                <w:spacing w:val="-2"/>
              </w:rPr>
              <w:t>.</w:t>
            </w:r>
            <w:r w:rsidRPr="00315EE2">
              <w:rPr>
                <w:spacing w:val="-2"/>
              </w:rPr>
              <w:t xml:space="preserve"> For Aboriginal and Torres Strait Islander Australians, colonisation and government policies have disrupted ways of living and contributed to poorer outcomes for many. As the PC’s review of the </w:t>
            </w:r>
            <w:r w:rsidR="003A0BED" w:rsidRPr="00315EE2">
              <w:rPr>
                <w:i/>
                <w:iCs/>
                <w:spacing w:val="-2"/>
              </w:rPr>
              <w:t xml:space="preserve">National Agreement on </w:t>
            </w:r>
            <w:r w:rsidRPr="00315EE2">
              <w:rPr>
                <w:i/>
                <w:iCs/>
                <w:spacing w:val="-2"/>
              </w:rPr>
              <w:t xml:space="preserve">Closing the Gap </w:t>
            </w:r>
            <w:r w:rsidRPr="00315EE2">
              <w:rPr>
                <w:spacing w:val="-2"/>
              </w:rPr>
              <w:t>showed, governments need transformational change to share power with Aboriginal and Torres Strait Islander people before we</w:t>
            </w:r>
            <w:r w:rsidR="00D127A1" w:rsidRPr="00315EE2">
              <w:rPr>
                <w:spacing w:val="-2"/>
              </w:rPr>
              <w:t xml:space="preserve"> wi</w:t>
            </w:r>
            <w:r w:rsidRPr="00315EE2">
              <w:rPr>
                <w:spacing w:val="-2"/>
              </w:rPr>
              <w:t xml:space="preserve">ll see progress under the Agreement </w:t>
            </w:r>
            <w:r w:rsidR="00D86FB9" w:rsidRPr="00315EE2">
              <w:rPr>
                <w:rFonts w:cs="Arial"/>
                <w:spacing w:val="-2"/>
              </w:rPr>
              <w:t>(PC 2024d)</w:t>
            </w:r>
            <w:r w:rsidRPr="00315EE2">
              <w:rPr>
                <w:spacing w:val="-2"/>
              </w:rPr>
              <w:t xml:space="preserve">. </w:t>
            </w:r>
          </w:p>
          <w:p w14:paraId="7D1F816E" w14:textId="01A101AE" w:rsidR="00BB06E5" w:rsidRDefault="00AD3AF0" w:rsidP="000F34CC">
            <w:pPr>
              <w:pStyle w:val="BodyText"/>
              <w:keepLines/>
            </w:pPr>
            <w:r w:rsidRPr="00D41BC7">
              <w:rPr>
                <w:b/>
              </w:rPr>
              <w:t xml:space="preserve">Measured productivity </w:t>
            </w:r>
            <w:r w:rsidR="007F5865" w:rsidRPr="00D41BC7">
              <w:rPr>
                <w:b/>
              </w:rPr>
              <w:t xml:space="preserve">growth </w:t>
            </w:r>
            <w:r w:rsidRPr="00D41BC7">
              <w:rPr>
                <w:b/>
              </w:rPr>
              <w:t xml:space="preserve">underestimates the impacts of </w:t>
            </w:r>
            <w:r w:rsidR="002577AF" w:rsidRPr="00D41BC7">
              <w:rPr>
                <w:b/>
              </w:rPr>
              <w:t xml:space="preserve">some environmental </w:t>
            </w:r>
            <w:r w:rsidR="001B1E63">
              <w:rPr>
                <w:b/>
              </w:rPr>
              <w:t>issues</w:t>
            </w:r>
            <w:r w:rsidR="002577AF" w:rsidRPr="00D41BC7">
              <w:rPr>
                <w:b/>
              </w:rPr>
              <w:t xml:space="preserve"> such as </w:t>
            </w:r>
            <w:r w:rsidRPr="00D41BC7">
              <w:rPr>
                <w:b/>
              </w:rPr>
              <w:t xml:space="preserve">biodiversity loss </w:t>
            </w:r>
            <w:r w:rsidR="002577AF" w:rsidRPr="00D41BC7">
              <w:rPr>
                <w:b/>
              </w:rPr>
              <w:t>and</w:t>
            </w:r>
            <w:r w:rsidRPr="00D41BC7">
              <w:rPr>
                <w:b/>
              </w:rPr>
              <w:t xml:space="preserve"> </w:t>
            </w:r>
            <w:r w:rsidR="00032237" w:rsidRPr="00D41BC7">
              <w:rPr>
                <w:b/>
              </w:rPr>
              <w:t xml:space="preserve">greenhouse </w:t>
            </w:r>
            <w:r w:rsidR="00032237" w:rsidRPr="00D41BC7">
              <w:rPr>
                <w:b/>
                <w:bCs/>
              </w:rPr>
              <w:t>gas</w:t>
            </w:r>
            <w:r w:rsidRPr="00D41BC7">
              <w:rPr>
                <w:b/>
              </w:rPr>
              <w:t xml:space="preserve"> emissions</w:t>
            </w:r>
            <w:r w:rsidR="006D6D53">
              <w:rPr>
                <w:b/>
                <w:bCs/>
              </w:rPr>
              <w:t xml:space="preserve">. </w:t>
            </w:r>
            <w:r w:rsidR="006D6D53" w:rsidRPr="00D41BC7">
              <w:t>Official measures</w:t>
            </w:r>
            <w:r w:rsidRPr="00CE4B26">
              <w:t xml:space="preserve"> </w:t>
            </w:r>
            <w:r w:rsidR="006D6D53">
              <w:t>neglect these important externalities</w:t>
            </w:r>
            <w:r w:rsidR="00BF4780">
              <w:t>,</w:t>
            </w:r>
            <w:r w:rsidR="006D6D53">
              <w:t xml:space="preserve"> but they </w:t>
            </w:r>
            <w:r>
              <w:t>have significant implications for the health and wellbeing of future generations.</w:t>
            </w:r>
          </w:p>
          <w:p w14:paraId="6578B3FB" w14:textId="52C4A914" w:rsidR="00427C8C" w:rsidRDefault="00076AF7" w:rsidP="000F34CC">
            <w:pPr>
              <w:pStyle w:val="BodyText"/>
              <w:keepLines/>
            </w:pPr>
            <w:r w:rsidRPr="00D41BC7">
              <w:rPr>
                <w:b/>
              </w:rPr>
              <w:t xml:space="preserve">Measured productivity growth misses the value of unpaid </w:t>
            </w:r>
            <w:r w:rsidR="00494F51" w:rsidRPr="00D41BC7">
              <w:rPr>
                <w:b/>
                <w:bCs/>
              </w:rPr>
              <w:t>care</w:t>
            </w:r>
            <w:r w:rsidR="00D41BC7">
              <w:rPr>
                <w:b/>
                <w:bCs/>
              </w:rPr>
              <w:t>.</w:t>
            </w:r>
            <w:r w:rsidR="00494F51">
              <w:t xml:space="preserve"> </w:t>
            </w:r>
            <w:r w:rsidR="008A0A7C">
              <w:t xml:space="preserve">National Accounts estimates do not factor in the value of </w:t>
            </w:r>
            <w:r w:rsidR="008A0A7C" w:rsidRPr="008A0A7C">
              <w:t>unpaid care work, such as</w:t>
            </w:r>
            <w:r w:rsidR="008A0A7C">
              <w:t xml:space="preserve"> caring for children and the elderly</w:t>
            </w:r>
            <w:r w:rsidR="008A0A7C" w:rsidRPr="008A0A7C">
              <w:t xml:space="preserve">, which </w:t>
            </w:r>
            <w:r w:rsidR="008A0A7C">
              <w:t xml:space="preserve">is </w:t>
            </w:r>
            <w:r w:rsidR="008A0A7C" w:rsidRPr="008A0A7C">
              <w:t xml:space="preserve">disproportionately </w:t>
            </w:r>
            <w:r w:rsidR="008A0A7C">
              <w:t xml:space="preserve">done by </w:t>
            </w:r>
            <w:r w:rsidR="008A0A7C" w:rsidRPr="008A0A7C">
              <w:t>women</w:t>
            </w:r>
            <w:r w:rsidR="008A0A7C">
              <w:t>.</w:t>
            </w:r>
            <w:r w:rsidR="008A0A7C" w:rsidRPr="008A0A7C">
              <w:t xml:space="preserve"> </w:t>
            </w:r>
          </w:p>
          <w:p w14:paraId="6EB25322" w14:textId="09AA86C9" w:rsidR="00BB06E5" w:rsidRDefault="00BB06E5" w:rsidP="000F34CC">
            <w:pPr>
              <w:pStyle w:val="Note"/>
              <w:keepLines/>
            </w:pPr>
            <w:r w:rsidRPr="00180E66">
              <w:rPr>
                <w:b/>
                <w:bCs/>
              </w:rPr>
              <w:t>a.</w:t>
            </w:r>
            <w:r>
              <w:t xml:space="preserve"> </w:t>
            </w:r>
            <w:r w:rsidR="002A1C1C" w:rsidRPr="002A1C1C">
              <w:t>An OECD staff working paper found that the mechanisms that link growth and income inequality differ depending on the sources of growth and the impact of government redistribution (Hermansen et al. 2016).</w:t>
            </w:r>
          </w:p>
        </w:tc>
      </w:tr>
      <w:tr w:rsidR="00BB06E5" w14:paraId="245D7A14" w14:textId="77777777" w:rsidTr="005C1F75">
        <w:trPr>
          <w:hidden/>
        </w:trPr>
        <w:tc>
          <w:tcPr>
            <w:tcW w:w="9638" w:type="dxa"/>
            <w:shd w:val="clear" w:color="auto" w:fill="auto"/>
            <w:tcMar>
              <w:top w:w="0" w:type="dxa"/>
              <w:left w:w="170" w:type="dxa"/>
              <w:bottom w:w="0" w:type="dxa"/>
              <w:right w:w="170" w:type="dxa"/>
            </w:tcMar>
          </w:tcPr>
          <w:p w14:paraId="1A254F3C" w14:textId="39F0B2B3" w:rsidR="00BB06E5" w:rsidRPr="00465191" w:rsidRDefault="00BB06E5" w:rsidP="000F34CC">
            <w:pPr>
              <w:pStyle w:val="BodyText"/>
              <w:keepLines/>
              <w:spacing w:before="0" w:after="0" w:line="80" w:lineRule="atLeast"/>
              <w:rPr>
                <w:smallCaps/>
                <w:vanish/>
              </w:rPr>
            </w:pPr>
          </w:p>
        </w:tc>
      </w:tr>
    </w:tbl>
    <w:p w14:paraId="29C9F4C9" w14:textId="7386B1C1" w:rsidR="00EB35AD" w:rsidRDefault="00F17F1E" w:rsidP="000F34CC">
      <w:pPr>
        <w:pStyle w:val="BodyText"/>
        <w:keepLines/>
      </w:pPr>
      <w:r w:rsidRPr="00332BD3">
        <w:t xml:space="preserve">Productivity growth </w:t>
      </w:r>
      <w:r w:rsidR="0039282F">
        <w:t xml:space="preserve">alone </w:t>
      </w:r>
      <w:r w:rsidR="00241162">
        <w:t xml:space="preserve">won’t automatically solve crucial </w:t>
      </w:r>
      <w:r w:rsidR="00AB5B31">
        <w:t>problems</w:t>
      </w:r>
      <w:r w:rsidR="009D52A3">
        <w:t xml:space="preserve"> like </w:t>
      </w:r>
      <w:r w:rsidR="00C62478">
        <w:t>inequality and environmental degradation</w:t>
      </w:r>
      <w:r w:rsidR="00241162">
        <w:t xml:space="preserve">. </w:t>
      </w:r>
      <w:r w:rsidR="00EB35AD">
        <w:t xml:space="preserve">But it can help. </w:t>
      </w:r>
    </w:p>
    <w:p w14:paraId="0395E7B7" w14:textId="3ACD38A7" w:rsidR="00F17F1E" w:rsidRPr="00332BD3" w:rsidRDefault="00EB35AD" w:rsidP="000F34CC">
      <w:pPr>
        <w:pStyle w:val="BodyText"/>
        <w:keepLines/>
      </w:pPr>
      <w:r>
        <w:t xml:space="preserve">It </w:t>
      </w:r>
      <w:r w:rsidR="00F17F1E" w:rsidRPr="00332BD3">
        <w:t>is important for combatting intergenerational inequality</w:t>
      </w:r>
      <w:r>
        <w:t>, for example</w:t>
      </w:r>
      <w:r w:rsidR="00F17F1E" w:rsidRPr="00332BD3">
        <w:t>. A PC staff working paper showed that the weak labour market between 2008 and 2018 reduced labour mobility, which caused jobseekers to ‘climb the jobs ladder slower’. Young people entering the workforce during this period experienced close to zero wages growth and were more likely to be employed in less attractive, part</w:t>
      </w:r>
      <w:r w:rsidR="00EB4BDF">
        <w:noBreakHyphen/>
      </w:r>
      <w:r w:rsidR="00F17F1E" w:rsidRPr="00332BD3">
        <w:t>time roles (de Fontenay et al. 2020, pp. 1, 22)</w:t>
      </w:r>
      <w:r w:rsidR="00BA7171">
        <w:t xml:space="preserve">, </w:t>
      </w:r>
      <w:r w:rsidR="00B548C3">
        <w:t>which</w:t>
      </w:r>
      <w:r w:rsidR="0073006D">
        <w:t xml:space="preserve"> may be why p</w:t>
      </w:r>
      <w:r w:rsidR="00F17F1E" w:rsidRPr="00332BD3">
        <w:t xml:space="preserve">eople born in the 1990s are the first in many decades </w:t>
      </w:r>
      <w:r w:rsidR="005A63E1">
        <w:t xml:space="preserve">to </w:t>
      </w:r>
      <w:r w:rsidR="00F17F1E" w:rsidRPr="00332BD3">
        <w:t>not see generation</w:t>
      </w:r>
      <w:r w:rsidR="00EB4BDF">
        <w:noBreakHyphen/>
      </w:r>
      <w:r w:rsidR="00F17F1E" w:rsidRPr="00332BD3">
        <w:t>on</w:t>
      </w:r>
      <w:r w:rsidR="00EB4BDF">
        <w:noBreakHyphen/>
      </w:r>
      <w:r w:rsidR="00F17F1E" w:rsidRPr="00332BD3">
        <w:t>generation progress in incomes (figure</w:t>
      </w:r>
      <w:r w:rsidR="00EB4BDF">
        <w:t> </w:t>
      </w:r>
      <w:r w:rsidR="00F17F1E" w:rsidRPr="00332BD3">
        <w:t>3). Higher wages growth through productivity improvements is the surest way to restart this progress.</w:t>
      </w:r>
    </w:p>
    <w:p w14:paraId="3A1915B9" w14:textId="79168AFD" w:rsidR="00BA4E77" w:rsidRPr="00EB4BDF" w:rsidRDefault="004A5473" w:rsidP="000F34CC">
      <w:pPr>
        <w:pStyle w:val="BodyText"/>
        <w:keepLines/>
      </w:pPr>
      <w:r w:rsidRPr="004A5473">
        <w:t xml:space="preserve">Productivity growth can </w:t>
      </w:r>
      <w:r w:rsidR="00F47675">
        <w:t xml:space="preserve">also </w:t>
      </w:r>
      <w:r w:rsidRPr="004A5473">
        <w:t>reduce the impact of economic expansion on the environment when ‘doing more with less’ means businesses can expand while extracting fewer resources from the environment, or if it allows them to respond more efficiently to the requirements of the net zero transition (OECD 2011; Ruhl and Salzman 2023; Susskind 2024).</w:t>
      </w:r>
      <w:r w:rsidR="00F47675">
        <w:t xml:space="preserve"> </w:t>
      </w:r>
      <w:r w:rsidR="006673C8">
        <w:t>N</w:t>
      </w:r>
      <w:r w:rsidR="00F47675" w:rsidRPr="00597638">
        <w:t xml:space="preserve">ew and cheaper green technology can support faster decarbonisation of electricity, industry and transport, </w:t>
      </w:r>
      <w:r w:rsidR="00164653">
        <w:t>and</w:t>
      </w:r>
      <w:r w:rsidR="00F47675" w:rsidRPr="00597638">
        <w:t xml:space="preserve"> overall economic growth will give us more resources and resilience to support the net zero transition.</w:t>
      </w:r>
    </w:p>
    <w:p w14:paraId="50CC2835" w14:textId="697E84A3" w:rsidR="00603A05" w:rsidRPr="00ED6651" w:rsidRDefault="00207E78" w:rsidP="000F34CC">
      <w:pPr>
        <w:pStyle w:val="FigureTableHeading"/>
        <w:keepLines/>
      </w:pPr>
      <w:r>
        <w:lastRenderedPageBreak/>
        <w:t xml:space="preserve">Figure </w:t>
      </w:r>
      <w:r w:rsidR="00F57E39">
        <w:rPr>
          <w:noProof/>
        </w:rPr>
        <w:t>3</w:t>
      </w:r>
      <w:r>
        <w:rPr>
          <w:noProof/>
        </w:rPr>
        <w:t xml:space="preserve"> </w:t>
      </w:r>
      <w:r>
        <w:t xml:space="preserve">– </w:t>
      </w:r>
      <w:r w:rsidR="00603A05" w:rsidRPr="00ED6651">
        <w:t>Incomes have grown for each successive generation until recently</w:t>
      </w:r>
    </w:p>
    <w:p w14:paraId="52361D4C" w14:textId="572285BD" w:rsidR="00207E78" w:rsidRPr="006C7112" w:rsidRDefault="006C7112" w:rsidP="000F34CC">
      <w:pPr>
        <w:pStyle w:val="FigureTableSubheading"/>
        <w:keepLines/>
        <w:rPr>
          <w:vertAlign w:val="superscript"/>
        </w:rPr>
      </w:pPr>
      <w:r w:rsidRPr="006C7112">
        <w:t>Average disposable income by birth decade and age</w:t>
      </w:r>
      <w:r w:rsidRPr="006C7112">
        <w:rPr>
          <w:b/>
          <w:bCs/>
          <w:vertAlign w:val="superscript"/>
        </w:rPr>
        <w:t>a</w:t>
      </w:r>
    </w:p>
    <w:p w14:paraId="4FAC9815" w14:textId="091AD526" w:rsidR="00A34EA0" w:rsidRDefault="00107262" w:rsidP="00A34EA0">
      <w:pPr>
        <w:pStyle w:val="BodyText"/>
        <w:spacing w:after="0"/>
      </w:pPr>
      <w:r w:rsidRPr="00107262">
        <w:rPr>
          <w:noProof/>
        </w:rPr>
        <w:drawing>
          <wp:inline distT="0" distB="0" distL="0" distR="0" wp14:anchorId="6CEB725A" wp14:editId="4E695F1C">
            <wp:extent cx="6120000" cy="2996363"/>
            <wp:effectExtent l="0" t="0" r="0" b="0"/>
            <wp:docPr id="911361068" name="Picture 11" descr="This figure shows a line graph comparing average disposable income across birth cohorts from the 1940s to the 1990s, measured at ages 25 to 65. The graph illustrates that income generally increased with each successive generation until the 1990s cohort, which shows a flattening in income growth compared to earlier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61068" name="Picture 11" descr="This figure shows a line graph comparing average disposable income across birth cohorts from the 1940s to the 1990s, measured at ages 25 to 65. The graph illustrates that income generally increased with each successive generation until the 1990s cohort, which shows a flattening in income growth compared to earlier cohorts."/>
                    <pic:cNvPicPr>
                      <a:picLocks noChangeAspect="1" noChangeArrowheads="1"/>
                    </pic:cNvPicPr>
                  </pic:nvPicPr>
                  <pic:blipFill rotWithShape="1">
                    <a:blip r:embed="rId33">
                      <a:extLst>
                        <a:ext uri="{28A0092B-C50C-407E-A947-70E740481C1C}">
                          <a14:useLocalDpi xmlns:a14="http://schemas.microsoft.com/office/drawing/2010/main" val="0"/>
                        </a:ext>
                      </a:extLst>
                    </a:blip>
                    <a:srcRect l="1563"/>
                    <a:stretch/>
                  </pic:blipFill>
                  <pic:spPr bwMode="auto">
                    <a:xfrm>
                      <a:off x="0" y="0"/>
                      <a:ext cx="6120000" cy="2996363"/>
                    </a:xfrm>
                    <a:prstGeom prst="rect">
                      <a:avLst/>
                    </a:prstGeom>
                    <a:noFill/>
                    <a:ln>
                      <a:noFill/>
                    </a:ln>
                    <a:extLst>
                      <a:ext uri="{53640926-AAD7-44D8-BBD7-CCE9431645EC}">
                        <a14:shadowObscured xmlns:a14="http://schemas.microsoft.com/office/drawing/2010/main"/>
                      </a:ext>
                    </a:extLst>
                  </pic:spPr>
                </pic:pic>
              </a:graphicData>
            </a:graphic>
          </wp:inline>
        </w:drawing>
      </w:r>
    </w:p>
    <w:p w14:paraId="2FDA1033" w14:textId="625FFBFD" w:rsidR="00207E78" w:rsidRDefault="00207E78" w:rsidP="00A34EA0">
      <w:pPr>
        <w:pStyle w:val="Note"/>
        <w:keepLines/>
        <w:spacing w:before="0"/>
      </w:pPr>
      <w:r w:rsidRPr="00180E66">
        <w:rPr>
          <w:b/>
          <w:bCs/>
        </w:rPr>
        <w:t>a.</w:t>
      </w:r>
      <w:r>
        <w:t xml:space="preserve"> </w:t>
      </w:r>
      <w:r w:rsidR="005C6344" w:rsidRPr="002E4F1E">
        <w:t>See</w:t>
      </w:r>
      <w:r w:rsidR="005C6344">
        <w:t xml:space="preserve"> </w:t>
      </w:r>
      <w:r w:rsidR="00811E64">
        <w:t xml:space="preserve">PC </w:t>
      </w:r>
      <w:r w:rsidR="00A60567" w:rsidRPr="00A60567">
        <w:rPr>
          <w:rFonts w:cs="Arial"/>
        </w:rPr>
        <w:t>(2024c)</w:t>
      </w:r>
      <w:r w:rsidR="005C6344">
        <w:t xml:space="preserve"> for methodology.</w:t>
      </w:r>
    </w:p>
    <w:p w14:paraId="58AE5448" w14:textId="57549E5E" w:rsidR="00BB06E5" w:rsidRDefault="00207E78" w:rsidP="000F34CC">
      <w:pPr>
        <w:pStyle w:val="Source"/>
        <w:keepLines/>
      </w:pPr>
      <w:r w:rsidRPr="00696447">
        <w:t xml:space="preserve">Source: </w:t>
      </w:r>
      <w:r w:rsidR="00CB7F97">
        <w:t>PC</w:t>
      </w:r>
      <w:r w:rsidR="00CB7F97" w:rsidRPr="008A7393">
        <w:t xml:space="preserve"> estimates using the preliminary version of the A</w:t>
      </w:r>
      <w:r w:rsidR="003B4B94">
        <w:t xml:space="preserve">ustralian </w:t>
      </w:r>
      <w:r w:rsidR="00CB7F97" w:rsidRPr="008A7393">
        <w:t>T</w:t>
      </w:r>
      <w:r w:rsidR="003B4B94">
        <w:t>ax</w:t>
      </w:r>
      <w:r w:rsidR="009D7568">
        <w:t>ation</w:t>
      </w:r>
      <w:r w:rsidR="003B4B94">
        <w:t xml:space="preserve"> </w:t>
      </w:r>
      <w:r w:rsidR="00CB7F97" w:rsidRPr="008A7393">
        <w:t>O</w:t>
      </w:r>
      <w:r w:rsidR="003B4B94">
        <w:t>ffice</w:t>
      </w:r>
      <w:r w:rsidR="00CB7F97" w:rsidRPr="008A7393">
        <w:t xml:space="preserve"> Longitudinal Information Files Family (ALife</w:t>
      </w:r>
      <w:r w:rsidR="00EB4BDF">
        <w:noBreakHyphen/>
      </w:r>
      <w:r w:rsidR="00CB7F97" w:rsidRPr="008A7393">
        <w:t>Family) dataset</w:t>
      </w:r>
      <w:r w:rsidR="00CB7F97">
        <w:t xml:space="preserve">; </w:t>
      </w:r>
      <w:r w:rsidR="003F7EE3">
        <w:t xml:space="preserve">PC </w:t>
      </w:r>
      <w:r w:rsidR="004B6099" w:rsidRPr="00EA238A">
        <w:rPr>
          <w:rFonts w:cs="Arial"/>
        </w:rPr>
        <w:t>(2024c, p. 34)</w:t>
      </w:r>
      <w:r w:rsidR="00CB7F97">
        <w:t>.</w:t>
      </w:r>
    </w:p>
    <w:p w14:paraId="511CBCD2" w14:textId="61E8A99F" w:rsidR="00207E78" w:rsidRDefault="004F7962" w:rsidP="000F34CC">
      <w:pPr>
        <w:pStyle w:val="Heading2-nonumber"/>
      </w:pPr>
      <w:bookmarkStart w:id="15" w:name="_Toc203494258"/>
      <w:r>
        <w:t>Productivity growth has stalled</w:t>
      </w:r>
      <w:bookmarkEnd w:id="15"/>
    </w:p>
    <w:p w14:paraId="6AD700A4" w14:textId="5E0AA2F0" w:rsidR="00C539EA" w:rsidRDefault="002F2004" w:rsidP="00DF67E1">
      <w:pPr>
        <w:pStyle w:val="BodyText"/>
      </w:pPr>
      <w:r>
        <w:t xml:space="preserve">While productivity growth has brought many benefits for Australians over </w:t>
      </w:r>
      <w:r w:rsidR="00180854">
        <w:t>previous decades</w:t>
      </w:r>
      <w:r>
        <w:t xml:space="preserve">, </w:t>
      </w:r>
      <w:r w:rsidR="00C539EA" w:rsidRPr="005C6B02">
        <w:t xml:space="preserve">Australia’s productivity performance has </w:t>
      </w:r>
      <w:r w:rsidR="00C539EA">
        <w:t>stalled</w:t>
      </w:r>
      <w:r w:rsidR="00C539EA" w:rsidRPr="005C6B02">
        <w:t xml:space="preserve"> in </w:t>
      </w:r>
      <w:r w:rsidR="00FA22E2">
        <w:t xml:space="preserve">more </w:t>
      </w:r>
      <w:r w:rsidR="00C539EA" w:rsidRPr="005C6B02">
        <w:t>recent years</w:t>
      </w:r>
      <w:r w:rsidR="00C539EA">
        <w:t xml:space="preserve"> (figure</w:t>
      </w:r>
      <w:r w:rsidR="00EB4BDF">
        <w:t> </w:t>
      </w:r>
      <w:r w:rsidR="00C539EA">
        <w:t xml:space="preserve">4). Labour productivity growth has averaged </w:t>
      </w:r>
      <w:r w:rsidR="00C539EA" w:rsidRPr="00D01507">
        <w:t xml:space="preserve">just </w:t>
      </w:r>
      <w:r w:rsidR="00E43BFD">
        <w:t xml:space="preserve">under </w:t>
      </w:r>
      <w:r w:rsidR="00C539EA" w:rsidRPr="00D01507">
        <w:t>0.4% a year</w:t>
      </w:r>
      <w:r w:rsidR="00C539EA">
        <w:t xml:space="preserve"> since 2015</w:t>
      </w:r>
      <w:r w:rsidR="00C539EA" w:rsidRPr="00D01507">
        <w:t>, compared to the 60</w:t>
      </w:r>
      <w:r w:rsidR="00EB4BDF">
        <w:noBreakHyphen/>
      </w:r>
      <w:r w:rsidR="00C539EA" w:rsidRPr="00D01507">
        <w:t>year average of 1.6%.</w:t>
      </w:r>
      <w:r w:rsidR="00C539EA">
        <w:t xml:space="preserve"> </w:t>
      </w:r>
    </w:p>
    <w:p w14:paraId="79AA6AC5" w14:textId="13F3389C" w:rsidR="002A7F55" w:rsidRPr="00B65B7D" w:rsidRDefault="002A7F55" w:rsidP="00DF67E1">
      <w:pPr>
        <w:pStyle w:val="BodyText"/>
        <w:rPr>
          <w:spacing w:val="-2"/>
        </w:rPr>
      </w:pPr>
      <w:r w:rsidRPr="00B65B7D">
        <w:rPr>
          <w:spacing w:val="-2"/>
        </w:rPr>
        <w:t xml:space="preserve">The </w:t>
      </w:r>
      <w:r w:rsidR="00BF0A87" w:rsidRPr="00B65B7D">
        <w:rPr>
          <w:spacing w:val="-2"/>
        </w:rPr>
        <w:t xml:space="preserve">shock of the </w:t>
      </w:r>
      <w:r w:rsidRPr="00B65B7D">
        <w:rPr>
          <w:spacing w:val="-2"/>
        </w:rPr>
        <w:t>COVID</w:t>
      </w:r>
      <w:r w:rsidR="00EB4BDF" w:rsidRPr="00B65B7D">
        <w:rPr>
          <w:spacing w:val="-2"/>
        </w:rPr>
        <w:noBreakHyphen/>
      </w:r>
      <w:r w:rsidRPr="00B65B7D">
        <w:rPr>
          <w:spacing w:val="-2"/>
        </w:rPr>
        <w:t xml:space="preserve">19 </w:t>
      </w:r>
      <w:r w:rsidR="000F459F" w:rsidRPr="00B65B7D">
        <w:rPr>
          <w:spacing w:val="-2"/>
        </w:rPr>
        <w:t xml:space="preserve">pandemic </w:t>
      </w:r>
      <w:r w:rsidR="00E46C15" w:rsidRPr="00B65B7D">
        <w:rPr>
          <w:spacing w:val="-2"/>
        </w:rPr>
        <w:t>is part of the reason why</w:t>
      </w:r>
      <w:r w:rsidRPr="00B65B7D">
        <w:rPr>
          <w:spacing w:val="-2"/>
        </w:rPr>
        <w:t>. The pandemic, and Australian governments’ response to it, drove a sharp rise and then crash in measured productivity – a ‘productivity bubble’. The strong labour market after the initial shock of COVID</w:t>
      </w:r>
      <w:r w:rsidR="00EB4BDF" w:rsidRPr="00B65B7D">
        <w:rPr>
          <w:spacing w:val="-2"/>
        </w:rPr>
        <w:noBreakHyphen/>
      </w:r>
      <w:r w:rsidRPr="00B65B7D">
        <w:rPr>
          <w:spacing w:val="-2"/>
        </w:rPr>
        <w:t>19 – while a positive development overall – suppressed overall productivity in the short term because it meant that highly productive and less productive people alike re</w:t>
      </w:r>
      <w:r w:rsidR="00EB4BDF" w:rsidRPr="00B65B7D">
        <w:rPr>
          <w:spacing w:val="-2"/>
        </w:rPr>
        <w:noBreakHyphen/>
      </w:r>
      <w:r w:rsidRPr="00B65B7D">
        <w:rPr>
          <w:spacing w:val="-2"/>
        </w:rPr>
        <w:t xml:space="preserve">entered or were retained in the workforce, and job mobility remained low </w:t>
      </w:r>
      <w:r w:rsidRPr="00B65B7D">
        <w:rPr>
          <w:rFonts w:cs="Arial"/>
          <w:spacing w:val="-2"/>
        </w:rPr>
        <w:t>(PC 2025, p. 1)</w:t>
      </w:r>
      <w:r w:rsidRPr="00B65B7D">
        <w:rPr>
          <w:spacing w:val="-2"/>
        </w:rPr>
        <w:t>.</w:t>
      </w:r>
    </w:p>
    <w:p w14:paraId="41BBAAE7" w14:textId="2AD2422B" w:rsidR="00E95AF2" w:rsidRPr="00332BD3" w:rsidRDefault="00E95AF2" w:rsidP="00DF67E1">
      <w:pPr>
        <w:pStyle w:val="BodyText"/>
      </w:pPr>
      <w:r w:rsidRPr="00332BD3">
        <w:t>But sluggish productivity growth is not just due to COVID</w:t>
      </w:r>
      <w:r>
        <w:noBreakHyphen/>
      </w:r>
      <w:r w:rsidRPr="00332BD3">
        <w:t>19 and policy responses to the pandemic. Labour productivity growth was already slow in the five years before the pandemic and has yet to show signs of reviving in the years since then (figure</w:t>
      </w:r>
      <w:r>
        <w:t> </w:t>
      </w:r>
      <w:r w:rsidRPr="00332BD3">
        <w:t>5)</w:t>
      </w:r>
      <w:r w:rsidR="00CE315A">
        <w:t xml:space="preserve">, suggesting </w:t>
      </w:r>
      <w:r w:rsidR="00D90F77">
        <w:t>more systemic factors are at play.</w:t>
      </w:r>
      <w:r w:rsidRPr="00332BD3">
        <w:t xml:space="preserve"> </w:t>
      </w:r>
    </w:p>
    <w:p w14:paraId="6CF568B2" w14:textId="77777777" w:rsidR="00E95AF2" w:rsidRDefault="00E95AF2" w:rsidP="00DF67E1">
      <w:pPr>
        <w:pStyle w:val="BodyText"/>
      </w:pPr>
    </w:p>
    <w:p w14:paraId="3B0741EA" w14:textId="18A1AC37" w:rsidR="00D36948" w:rsidRPr="00146382" w:rsidRDefault="00D36948" w:rsidP="000F34CC">
      <w:pPr>
        <w:pStyle w:val="FigureTableHeading"/>
        <w:keepLines/>
      </w:pPr>
      <w:r>
        <w:lastRenderedPageBreak/>
        <w:t>Figure</w:t>
      </w:r>
      <w:r w:rsidR="008347FD">
        <w:t xml:space="preserve"> </w:t>
      </w:r>
      <w:r w:rsidR="00F57E39">
        <w:rPr>
          <w:noProof/>
        </w:rPr>
        <w:t>4</w:t>
      </w:r>
      <w:r>
        <w:rPr>
          <w:noProof/>
        </w:rPr>
        <w:t xml:space="preserve"> </w:t>
      </w:r>
      <w:r>
        <w:t xml:space="preserve">– </w:t>
      </w:r>
      <w:r w:rsidR="000678DB" w:rsidRPr="000D649E">
        <w:rPr>
          <w:rFonts w:ascii="Arial Black" w:hAnsi="Arial Black" w:cs="Arial"/>
        </w:rPr>
        <w:t>Our productivity growth is at its slowest in 60 years</w:t>
      </w:r>
    </w:p>
    <w:p w14:paraId="20788AB2" w14:textId="2844A972" w:rsidR="00D36948" w:rsidRPr="00655908" w:rsidRDefault="00655908" w:rsidP="000F34CC">
      <w:pPr>
        <w:pStyle w:val="FigureTableSubheading"/>
        <w:keepLines/>
        <w:rPr>
          <w:vertAlign w:val="superscript"/>
        </w:rPr>
      </w:pPr>
      <w:r w:rsidRPr="00655908">
        <w:rPr>
          <w:b/>
          <w:bCs/>
        </w:rPr>
        <w:t>Average annual labour productivity growth</w:t>
      </w:r>
      <w:r w:rsidRPr="00655908">
        <w:rPr>
          <w:vertAlign w:val="superscript"/>
        </w:rPr>
        <w:t>a</w:t>
      </w:r>
    </w:p>
    <w:p w14:paraId="2F3391FA" w14:textId="0676F818" w:rsidR="00D52CD4" w:rsidRPr="00941CEA" w:rsidRDefault="004F2BBF" w:rsidP="000F34CC">
      <w:pPr>
        <w:pStyle w:val="BodyText"/>
        <w:keepLines/>
        <w:rPr>
          <w:rFonts w:asciiTheme="minorHAnsi" w:eastAsiaTheme="minorHAnsi" w:hAnsiTheme="minorHAnsi" w:cstheme="minorBidi"/>
        </w:rPr>
      </w:pPr>
      <w:r w:rsidRPr="004F2BBF">
        <w:rPr>
          <w:noProof/>
        </w:rPr>
        <w:drawing>
          <wp:inline distT="0" distB="0" distL="0" distR="0" wp14:anchorId="7BA1A9CB" wp14:editId="2DADC1CD">
            <wp:extent cx="6098713" cy="2584875"/>
            <wp:effectExtent l="0" t="0" r="0" b="0"/>
            <wp:docPr id="1545962627" name="Picture 9" descr="This figure is a bar graph showing average annual labour productivity growth in Australia across the six decades from 1965 to 2024, with a marked decline in recent years. The most recent period, 2015 to 2024, shows the lowest annual growth at 0.4%. This is well below the 59-year average of 1.6%, highlighting a significant slowdown in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62627" name="Picture 9" descr="This figure is a bar graph showing average annual labour productivity growth in Australia across the six decades from 1965 to 2024, with a marked decline in recent years. The most recent period, 2015 to 2024, shows the lowest annual growth at 0.4%. This is well below the 59-year average of 1.6%, highlighting a significant slowdown in productivity."/>
                    <pic:cNvPicPr>
                      <a:picLocks noChangeAspect="1" noChangeArrowheads="1"/>
                    </pic:cNvPicPr>
                  </pic:nvPicPr>
                  <pic:blipFill rotWithShape="1">
                    <a:blip r:embed="rId34">
                      <a:extLst>
                        <a:ext uri="{28A0092B-C50C-407E-A947-70E740481C1C}">
                          <a14:useLocalDpi xmlns:a14="http://schemas.microsoft.com/office/drawing/2010/main" val="0"/>
                        </a:ext>
                      </a:extLst>
                    </a:blip>
                    <a:srcRect l="2937"/>
                    <a:stretch>
                      <a:fillRect/>
                    </a:stretch>
                  </pic:blipFill>
                  <pic:spPr bwMode="auto">
                    <a:xfrm>
                      <a:off x="0" y="0"/>
                      <a:ext cx="6099216" cy="2585088"/>
                    </a:xfrm>
                    <a:prstGeom prst="rect">
                      <a:avLst/>
                    </a:prstGeom>
                    <a:noFill/>
                    <a:ln>
                      <a:noFill/>
                    </a:ln>
                    <a:extLst>
                      <a:ext uri="{53640926-AAD7-44D8-BBD7-CCE9431645EC}">
                        <a14:shadowObscured xmlns:a14="http://schemas.microsoft.com/office/drawing/2010/main"/>
                      </a:ext>
                    </a:extLst>
                  </pic:spPr>
                </pic:pic>
              </a:graphicData>
            </a:graphic>
          </wp:inline>
        </w:drawing>
      </w:r>
    </w:p>
    <w:p w14:paraId="471D2319" w14:textId="2821AE97" w:rsidR="00D36948" w:rsidRPr="0042795B" w:rsidRDefault="00D36948" w:rsidP="000F34CC">
      <w:pPr>
        <w:pStyle w:val="Note"/>
        <w:keepLines/>
      </w:pPr>
      <w:r w:rsidRPr="005C4A5C">
        <w:rPr>
          <w:b/>
          <w:bCs/>
        </w:rPr>
        <w:t>a.</w:t>
      </w:r>
      <w:r w:rsidRPr="0042795B">
        <w:t xml:space="preserve"> </w:t>
      </w:r>
      <w:r w:rsidR="00314F76" w:rsidRPr="0042795B">
        <w:t>2015 to 2024 average is calculated over a nine</w:t>
      </w:r>
      <w:r w:rsidR="00EB4BDF" w:rsidRPr="0042795B">
        <w:noBreakHyphen/>
      </w:r>
      <w:r w:rsidR="00314F76" w:rsidRPr="0042795B">
        <w:t>year period. Labour productivity calculated as GDP per hour worked, GDP data sourced from the ABS between 1964</w:t>
      </w:r>
      <w:r w:rsidR="00EB4BDF" w:rsidRPr="0042795B">
        <w:noBreakHyphen/>
      </w:r>
      <w:r w:rsidR="00314F76" w:rsidRPr="0042795B">
        <w:t>65 and 2022</w:t>
      </w:r>
      <w:r w:rsidR="00EB4BDF" w:rsidRPr="0042795B">
        <w:noBreakHyphen/>
      </w:r>
      <w:r w:rsidR="00314F76" w:rsidRPr="0042795B">
        <w:t>23. Hours worked data from Penn World Tables for between 1964</w:t>
      </w:r>
      <w:r w:rsidR="00EB4BDF" w:rsidRPr="0042795B">
        <w:noBreakHyphen/>
      </w:r>
      <w:r w:rsidR="00314F76" w:rsidRPr="0042795B">
        <w:t>65 and 1973</w:t>
      </w:r>
      <w:r w:rsidR="00EB4BDF" w:rsidRPr="0042795B">
        <w:noBreakHyphen/>
      </w:r>
      <w:r w:rsidR="00314F76" w:rsidRPr="0042795B">
        <w:t>74 and from the ABS between 1974</w:t>
      </w:r>
      <w:r w:rsidR="00EB4BDF" w:rsidRPr="0042795B">
        <w:noBreakHyphen/>
      </w:r>
      <w:r w:rsidR="00314F76" w:rsidRPr="0042795B">
        <w:t>75 and 2023</w:t>
      </w:r>
      <w:r w:rsidR="00EB4BDF" w:rsidRPr="0042795B">
        <w:noBreakHyphen/>
      </w:r>
      <w:r w:rsidR="00314F76" w:rsidRPr="0042795B">
        <w:t>24.</w:t>
      </w:r>
    </w:p>
    <w:p w14:paraId="7B3D9B21" w14:textId="6020FB60" w:rsidR="00D36948" w:rsidRDefault="00D36948" w:rsidP="000F34CC">
      <w:pPr>
        <w:pStyle w:val="Source"/>
        <w:keepLines/>
      </w:pPr>
      <w:r w:rsidRPr="00696447">
        <w:t xml:space="preserve">Source: </w:t>
      </w:r>
      <w:r w:rsidR="008A1FB0">
        <w:t xml:space="preserve">PC estimates using </w:t>
      </w:r>
      <w:r w:rsidR="00823CF3">
        <w:t xml:space="preserve">ABS </w:t>
      </w:r>
      <w:r w:rsidR="00A95DF3" w:rsidRPr="00A95DF3">
        <w:rPr>
          <w:rFonts w:cs="Arial"/>
        </w:rPr>
        <w:t>(2024a)</w:t>
      </w:r>
      <w:r w:rsidRPr="00696447">
        <w:t xml:space="preserve">; </w:t>
      </w:r>
      <w:r w:rsidR="00823CF3">
        <w:t xml:space="preserve">Feenstra et al. </w:t>
      </w:r>
      <w:r w:rsidR="00823CF3" w:rsidRPr="00823CF3">
        <w:rPr>
          <w:rFonts w:cs="Arial"/>
        </w:rPr>
        <w:t>(2015)</w:t>
      </w:r>
      <w:r w:rsidRPr="00696447">
        <w:t>.</w:t>
      </w:r>
    </w:p>
    <w:p w14:paraId="57FAD6B6" w14:textId="77777777" w:rsidR="00E95AF2" w:rsidRDefault="00E95AF2" w:rsidP="000F34CC">
      <w:pPr>
        <w:pStyle w:val="Source"/>
        <w:keepLines/>
      </w:pPr>
    </w:p>
    <w:p w14:paraId="4D3F2ABE" w14:textId="1A76D63A" w:rsidR="00D36948" w:rsidRPr="00146382" w:rsidRDefault="00D36948" w:rsidP="000F34CC">
      <w:pPr>
        <w:pStyle w:val="FigureTableHeading"/>
        <w:keepLines/>
      </w:pPr>
      <w:r>
        <w:t>Figure</w:t>
      </w:r>
      <w:r w:rsidR="00670006">
        <w:t xml:space="preserve"> </w:t>
      </w:r>
      <w:r w:rsidR="00F57E39">
        <w:rPr>
          <w:noProof/>
        </w:rPr>
        <w:t>5</w:t>
      </w:r>
      <w:r>
        <w:rPr>
          <w:noProof/>
        </w:rPr>
        <w:t xml:space="preserve"> </w:t>
      </w:r>
      <w:r>
        <w:t xml:space="preserve">– </w:t>
      </w:r>
      <w:r w:rsidR="005501D2" w:rsidRPr="005501D2">
        <w:t>The C</w:t>
      </w:r>
      <w:r w:rsidR="00771D43">
        <w:t>OVID</w:t>
      </w:r>
      <w:r w:rsidR="00EB4BDF">
        <w:noBreakHyphen/>
      </w:r>
      <w:r w:rsidR="005501D2" w:rsidRPr="005501D2">
        <w:t>19 productivity ‘bubble’ has popped</w:t>
      </w:r>
      <w:r w:rsidR="003E1E9E">
        <w:t xml:space="preserve">, </w:t>
      </w:r>
      <w:r w:rsidR="002E2337">
        <w:t>returning to low trend</w:t>
      </w:r>
    </w:p>
    <w:p w14:paraId="0B5788CD" w14:textId="0D3D7533" w:rsidR="00D36948" w:rsidRPr="00771D43" w:rsidRDefault="00771D43" w:rsidP="000F34CC">
      <w:pPr>
        <w:pStyle w:val="FigureTableSubheading"/>
        <w:keepLines/>
        <w:rPr>
          <w:vertAlign w:val="superscript"/>
        </w:rPr>
      </w:pPr>
      <w:r>
        <w:t>L</w:t>
      </w:r>
      <w:r w:rsidRPr="00771D43">
        <w:t>abour productivity (index, 202</w:t>
      </w:r>
      <w:r w:rsidR="00F35F9C">
        <w:t>4</w:t>
      </w:r>
      <w:r w:rsidRPr="00771D43">
        <w:t xml:space="preserve"> = 100), between June 2004 and Mar</w:t>
      </w:r>
      <w:r w:rsidR="003F626E">
        <w:t>ch</w:t>
      </w:r>
      <w:r w:rsidRPr="00771D43">
        <w:t xml:space="preserve"> 2025</w:t>
      </w:r>
      <w:r>
        <w:rPr>
          <w:vertAlign w:val="superscript"/>
        </w:rPr>
        <w:t>a</w:t>
      </w:r>
    </w:p>
    <w:p w14:paraId="67D3D4B2" w14:textId="77777777" w:rsidR="003F626E" w:rsidRDefault="007F7BF8" w:rsidP="003F626E">
      <w:pPr>
        <w:pStyle w:val="BodyText"/>
      </w:pPr>
      <w:r w:rsidRPr="007F7BF8">
        <w:rPr>
          <w:noProof/>
        </w:rPr>
        <w:drawing>
          <wp:inline distT="0" distB="0" distL="0" distR="0" wp14:anchorId="20BCF591" wp14:editId="7A913C54">
            <wp:extent cx="6120000" cy="3044750"/>
            <wp:effectExtent l="0" t="0" r="0" b="0"/>
            <wp:docPr id="1052096414" name="Picture 5" descr="This figure is a line graph showing labour productivity from June 2004 to March 2025, indexed to the base year 2020. It illustrates a sharp rise in productivity during the COVID-19 period – referred to as a &quot;productivity bubble&quot; – which peaked in 2021 before returning to pre-pandemic levels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96414" name="Picture 5" descr="This figure is a line graph showing labour productivity from June 2004 to March 2025, indexed to the base year 2020. It illustrates a sharp rise in productivity during the COVID-19 period – referred to as a &quot;productivity bubble&quot; – which peaked in 2021 before returning to pre-pandemic levels by 2023"/>
                    <pic:cNvPicPr>
                      <a:picLocks noChangeAspect="1" noChangeArrowheads="1"/>
                    </pic:cNvPicPr>
                  </pic:nvPicPr>
                  <pic:blipFill rotWithShape="1">
                    <a:blip r:embed="rId35">
                      <a:extLst>
                        <a:ext uri="{28A0092B-C50C-407E-A947-70E740481C1C}">
                          <a14:useLocalDpi xmlns:a14="http://schemas.microsoft.com/office/drawing/2010/main" val="0"/>
                        </a:ext>
                      </a:extLst>
                    </a:blip>
                    <a:srcRect l="1584"/>
                    <a:stretch>
                      <a:fillRect/>
                    </a:stretch>
                  </pic:blipFill>
                  <pic:spPr bwMode="auto">
                    <a:xfrm>
                      <a:off x="0" y="0"/>
                      <a:ext cx="6120000" cy="3044750"/>
                    </a:xfrm>
                    <a:prstGeom prst="rect">
                      <a:avLst/>
                    </a:prstGeom>
                    <a:noFill/>
                    <a:ln>
                      <a:noFill/>
                    </a:ln>
                    <a:extLst>
                      <a:ext uri="{53640926-AAD7-44D8-BBD7-CCE9431645EC}">
                        <a14:shadowObscured xmlns:a14="http://schemas.microsoft.com/office/drawing/2010/main"/>
                      </a:ext>
                    </a:extLst>
                  </pic:spPr>
                </pic:pic>
              </a:graphicData>
            </a:graphic>
          </wp:inline>
        </w:drawing>
      </w:r>
    </w:p>
    <w:p w14:paraId="6E19FEFE" w14:textId="6078A795" w:rsidR="00D36948" w:rsidRPr="003F626E" w:rsidRDefault="00D36948" w:rsidP="000F34CC">
      <w:pPr>
        <w:pStyle w:val="Note"/>
        <w:keepLines/>
      </w:pPr>
      <w:r w:rsidRPr="00180E66">
        <w:rPr>
          <w:b/>
          <w:bCs/>
        </w:rPr>
        <w:t>a.</w:t>
      </w:r>
      <w:r w:rsidR="00246489">
        <w:rPr>
          <w:b/>
          <w:bCs/>
        </w:rPr>
        <w:t xml:space="preserve"> </w:t>
      </w:r>
      <w:r w:rsidR="00FA2FE3" w:rsidRPr="00FA2FE3">
        <w:t xml:space="preserve">See </w:t>
      </w:r>
      <w:r w:rsidR="00430DFA">
        <w:t xml:space="preserve">PC </w:t>
      </w:r>
      <w:r w:rsidR="00B32118" w:rsidRPr="00B32118">
        <w:rPr>
          <w:rFonts w:cs="Arial"/>
        </w:rPr>
        <w:t>(2025)</w:t>
      </w:r>
      <w:r w:rsidR="00FA2FE3" w:rsidRPr="00FA2FE3">
        <w:t xml:space="preserve"> for more informatio</w:t>
      </w:r>
      <w:r w:rsidR="00FA2FE3" w:rsidRPr="003F626E">
        <w:t>n</w:t>
      </w:r>
      <w:r w:rsidRPr="003F626E">
        <w:t>.</w:t>
      </w:r>
    </w:p>
    <w:p w14:paraId="03B3E51F" w14:textId="2E74A25D" w:rsidR="00D279F2" w:rsidRDefault="00D36948" w:rsidP="000F34CC">
      <w:pPr>
        <w:pStyle w:val="Source"/>
        <w:keepLines/>
      </w:pPr>
      <w:r w:rsidRPr="00696447">
        <w:t xml:space="preserve">Source: </w:t>
      </w:r>
      <w:r w:rsidR="00FA2FE3">
        <w:t>PC estimates using</w:t>
      </w:r>
      <w:r w:rsidRPr="00696447">
        <w:t xml:space="preserve"> </w:t>
      </w:r>
      <w:r w:rsidR="00FA2FE3">
        <w:t>ABS</w:t>
      </w:r>
      <w:r w:rsidRPr="00696447">
        <w:t xml:space="preserve"> </w:t>
      </w:r>
      <w:r w:rsidR="004D4FF4" w:rsidRPr="004D4FF4">
        <w:rPr>
          <w:rFonts w:cs="Arial"/>
        </w:rPr>
        <w:t>(2025)</w:t>
      </w:r>
      <w:r w:rsidRPr="00696447">
        <w:t>.</w:t>
      </w:r>
    </w:p>
    <w:p w14:paraId="332ED0ED" w14:textId="21E534AC" w:rsidR="00D36948" w:rsidRPr="00332BD3" w:rsidRDefault="00F6378B" w:rsidP="000F34CC">
      <w:pPr>
        <w:pStyle w:val="BodyText"/>
        <w:keepLines/>
      </w:pPr>
      <w:r w:rsidRPr="00332BD3">
        <w:lastRenderedPageBreak/>
        <w:t>The slowdown in productivity growth</w:t>
      </w:r>
      <w:r w:rsidR="00F038C3">
        <w:t xml:space="preserve"> in the years before COVID</w:t>
      </w:r>
      <w:r w:rsidR="00606995">
        <w:noBreakHyphen/>
      </w:r>
      <w:r w:rsidR="00F038C3">
        <w:t>19</w:t>
      </w:r>
      <w:r w:rsidRPr="00332BD3">
        <w:t xml:space="preserve"> is not just an Australian phenomenon. While the timing differs, almost every OECD nation has experienced reduced rates of productivity growth between 2005 and 2019, compared with the previous 15 years. Indeed, average productivity growth halved across the OECD </w:t>
      </w:r>
      <w:r w:rsidR="000B74C1" w:rsidRPr="00332BD3">
        <w:t>in that period</w:t>
      </w:r>
      <w:r w:rsidRPr="00332BD3">
        <w:t xml:space="preserve"> (figure</w:t>
      </w:r>
      <w:r w:rsidR="00EB4BDF">
        <w:t> </w:t>
      </w:r>
      <w:r w:rsidRPr="00332BD3">
        <w:t>6).</w:t>
      </w:r>
    </w:p>
    <w:p w14:paraId="35CBF3FF" w14:textId="0F0E9896" w:rsidR="000B74C1" w:rsidRPr="00146382" w:rsidRDefault="000B74C1" w:rsidP="000F34CC">
      <w:pPr>
        <w:pStyle w:val="FigureTableHeading"/>
        <w:keepLines/>
      </w:pPr>
      <w:r>
        <w:t>Figure</w:t>
      </w:r>
      <w:r w:rsidR="00DC4B21">
        <w:t xml:space="preserve"> </w:t>
      </w:r>
      <w:r w:rsidR="00F57E39">
        <w:rPr>
          <w:noProof/>
        </w:rPr>
        <w:t>6</w:t>
      </w:r>
      <w:r>
        <w:rPr>
          <w:noProof/>
        </w:rPr>
        <w:t xml:space="preserve"> </w:t>
      </w:r>
      <w:r>
        <w:t xml:space="preserve">– </w:t>
      </w:r>
      <w:r w:rsidR="00724A2C" w:rsidRPr="00724A2C">
        <w:t>The productivity slowdown is not just an Australian phenomenon</w:t>
      </w:r>
    </w:p>
    <w:p w14:paraId="6C5C4138" w14:textId="3422A040" w:rsidR="000B74C1" w:rsidRPr="00CA3F6A" w:rsidRDefault="00CA3F6A" w:rsidP="000F34CC">
      <w:pPr>
        <w:pStyle w:val="FigureTableSubheading"/>
        <w:keepLines/>
        <w:rPr>
          <w:vertAlign w:val="superscript"/>
        </w:rPr>
      </w:pPr>
      <w:r w:rsidRPr="00CA3F6A">
        <w:t>Average annual labour productivity growth in OECD countries</w:t>
      </w:r>
      <w:r>
        <w:rPr>
          <w:vertAlign w:val="superscript"/>
        </w:rPr>
        <w:t>a</w:t>
      </w:r>
    </w:p>
    <w:p w14:paraId="5DDA8D44" w14:textId="77777777" w:rsidR="00585593" w:rsidRDefault="009A23C7" w:rsidP="00585593">
      <w:pPr>
        <w:pStyle w:val="BodyText"/>
      </w:pPr>
      <w:r w:rsidRPr="009A23C7">
        <w:rPr>
          <w:noProof/>
        </w:rPr>
        <w:drawing>
          <wp:inline distT="0" distB="0" distL="0" distR="0" wp14:anchorId="444CBAE7" wp14:editId="3520CD6C">
            <wp:extent cx="6120000" cy="3587643"/>
            <wp:effectExtent l="0" t="0" r="0" b="0"/>
            <wp:docPr id="1729591635" name="Picture 6" descr="This figure is a bar graph comparing average annual labour productivity growth across OECD countries, with each country represented by two bars – one for the period 1990 to 2005 and one for 2005 to 2019. The chart shows that most countries experienced slower growth in the latter period, with the OECD average falling from approximately 2.0%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91635" name="Picture 6" descr="This figure is a bar graph comparing average annual labour productivity growth across OECD countries, with each country represented by two bars – one for the period 1990 to 2005 and one for 2005 to 2019. The chart shows that most countries experienced slower growth in the latter period, with the OECD average falling from approximately 2.0% to 1.0%."/>
                    <pic:cNvPicPr>
                      <a:picLocks noChangeAspect="1" noChangeArrowheads="1"/>
                    </pic:cNvPicPr>
                  </pic:nvPicPr>
                  <pic:blipFill rotWithShape="1">
                    <a:blip r:embed="rId36">
                      <a:extLst>
                        <a:ext uri="{28A0092B-C50C-407E-A947-70E740481C1C}">
                          <a14:useLocalDpi xmlns:a14="http://schemas.microsoft.com/office/drawing/2010/main" val="0"/>
                        </a:ext>
                      </a:extLst>
                    </a:blip>
                    <a:srcRect l="1132"/>
                    <a:stretch>
                      <a:fillRect/>
                    </a:stretch>
                  </pic:blipFill>
                  <pic:spPr bwMode="auto">
                    <a:xfrm>
                      <a:off x="0" y="0"/>
                      <a:ext cx="6120000" cy="3587643"/>
                    </a:xfrm>
                    <a:prstGeom prst="rect">
                      <a:avLst/>
                    </a:prstGeom>
                    <a:noFill/>
                    <a:ln>
                      <a:noFill/>
                    </a:ln>
                    <a:extLst>
                      <a:ext uri="{53640926-AAD7-44D8-BBD7-CCE9431645EC}">
                        <a14:shadowObscured xmlns:a14="http://schemas.microsoft.com/office/drawing/2010/main"/>
                      </a:ext>
                    </a:extLst>
                  </pic:spPr>
                </pic:pic>
              </a:graphicData>
            </a:graphic>
          </wp:inline>
        </w:drawing>
      </w:r>
    </w:p>
    <w:p w14:paraId="4D3F7436" w14:textId="5112EB52" w:rsidR="000B74C1" w:rsidRDefault="000B74C1" w:rsidP="000F34CC">
      <w:pPr>
        <w:pStyle w:val="Note"/>
        <w:keepLines/>
      </w:pPr>
      <w:r w:rsidRPr="00180E66">
        <w:rPr>
          <w:b/>
          <w:bCs/>
        </w:rPr>
        <w:t>a.</w:t>
      </w:r>
      <w:r>
        <w:t xml:space="preserve"> </w:t>
      </w:r>
      <w:r w:rsidR="00FF6F1F" w:rsidRPr="00FF6F1F">
        <w:t xml:space="preserve">Includes only the 24 longest standing OECD countries. For some countries, the historical average annual growth rate is calculated between 1995 and 2005 due to data limitations. Data from the </w:t>
      </w:r>
      <w:r w:rsidR="00270BCC">
        <w:t>COVID</w:t>
      </w:r>
      <w:r w:rsidR="00606995">
        <w:noBreakHyphen/>
      </w:r>
      <w:r w:rsidR="00270BCC">
        <w:t>19</w:t>
      </w:r>
      <w:r w:rsidR="00270BCC" w:rsidRPr="00FF6F1F">
        <w:t xml:space="preserve"> </w:t>
      </w:r>
      <w:r w:rsidR="00FF6F1F" w:rsidRPr="00FF6F1F">
        <w:t>pandemic period (2020</w:t>
      </w:r>
      <w:r w:rsidR="00EB4BDF">
        <w:t>–</w:t>
      </w:r>
      <w:r w:rsidR="00FF6F1F" w:rsidRPr="00FF6F1F">
        <w:t>2022) has been excluded</w:t>
      </w:r>
      <w:r w:rsidR="0069238D">
        <w:t>.</w:t>
      </w:r>
      <w:r w:rsidR="009F29CF">
        <w:t xml:space="preserve"> </w:t>
      </w:r>
    </w:p>
    <w:p w14:paraId="1AE23C94" w14:textId="5038EFAA" w:rsidR="000B09CF" w:rsidRDefault="000B74C1" w:rsidP="0038715E">
      <w:pPr>
        <w:pStyle w:val="Source"/>
        <w:rPr>
          <w:rStyle w:val="noteChar"/>
        </w:rPr>
      </w:pPr>
      <w:r w:rsidRPr="00696447">
        <w:t xml:space="preserve">Source: </w:t>
      </w:r>
      <w:r w:rsidR="00C55490">
        <w:rPr>
          <w:rStyle w:val="noteChar"/>
        </w:rPr>
        <w:t xml:space="preserve">PC </w:t>
      </w:r>
      <w:r w:rsidR="00C55490" w:rsidRPr="0038715E">
        <w:rPr>
          <w:rFonts w:asciiTheme="minorHAnsi" w:eastAsiaTheme="minorHAnsi" w:hAnsiTheme="minorHAnsi" w:cstheme="minorBidi"/>
        </w:rPr>
        <w:t>estimates</w:t>
      </w:r>
      <w:r w:rsidR="00C55490">
        <w:rPr>
          <w:rStyle w:val="noteChar"/>
        </w:rPr>
        <w:t xml:space="preserve"> based on OECD </w:t>
      </w:r>
      <w:r w:rsidR="00C55490" w:rsidRPr="00AB3EB0">
        <w:rPr>
          <w:rFonts w:cs="Arial"/>
        </w:rPr>
        <w:t>(2022)</w:t>
      </w:r>
      <w:r w:rsidR="00C55490">
        <w:rPr>
          <w:rStyle w:val="noteChar"/>
        </w:rPr>
        <w:t>.</w:t>
      </w:r>
    </w:p>
    <w:p w14:paraId="57263BC1" w14:textId="684A529C" w:rsidR="00C438D2" w:rsidRDefault="00C438D2" w:rsidP="00D30CF4">
      <w:pPr>
        <w:pStyle w:val="BodyText"/>
      </w:pPr>
      <w:r w:rsidRPr="00FF7DA1">
        <w:rPr>
          <w:spacing w:val="-2"/>
        </w:rPr>
        <w:t xml:space="preserve">The slowdown in productivity growth has material impacts for Australian households. If we could boost growth from its current level to </w:t>
      </w:r>
      <w:r w:rsidRPr="00FF7DA1" w:rsidDel="00137A15">
        <w:rPr>
          <w:spacing w:val="-2"/>
        </w:rPr>
        <w:t>the</w:t>
      </w:r>
      <w:r w:rsidRPr="00FF7DA1">
        <w:rPr>
          <w:spacing w:val="-2"/>
        </w:rPr>
        <w:t xml:space="preserve"> historic average, average adult full</w:t>
      </w:r>
      <w:r w:rsidR="00606995" w:rsidRPr="00FF7DA1">
        <w:rPr>
          <w:spacing w:val="-2"/>
        </w:rPr>
        <w:noBreakHyphen/>
      </w:r>
      <w:r w:rsidRPr="00FF7DA1">
        <w:rPr>
          <w:spacing w:val="-2"/>
        </w:rPr>
        <w:t xml:space="preserve">time workers will be $14,000 </w:t>
      </w:r>
      <w:r w:rsidR="007B6652">
        <w:rPr>
          <w:spacing w:val="-2"/>
        </w:rPr>
        <w:t xml:space="preserve">per year </w:t>
      </w:r>
      <w:r w:rsidRPr="00FF7DA1">
        <w:rPr>
          <w:spacing w:val="-2"/>
        </w:rPr>
        <w:t>better off by 2035.</w:t>
      </w:r>
      <w:r w:rsidRPr="00FF7DA1">
        <w:rPr>
          <w:rStyle w:val="FootnoteReference"/>
          <w:spacing w:val="-2"/>
        </w:rPr>
        <w:footnoteReference w:id="5"/>
      </w:r>
      <w:r w:rsidRPr="00FF7DA1">
        <w:rPr>
          <w:spacing w:val="-2"/>
        </w:rPr>
        <w:t xml:space="preserve"> </w:t>
      </w:r>
      <w:r>
        <w:t>Understanding what happened to productivity growth</w:t>
      </w:r>
      <w:r w:rsidR="001E34C4">
        <w:t xml:space="preserve"> over the past decade is</w:t>
      </w:r>
      <w:r>
        <w:t xml:space="preserve"> important for policymakers who wish to turn the trend around.</w:t>
      </w:r>
    </w:p>
    <w:p w14:paraId="33D1D8C4" w14:textId="77777777" w:rsidR="000B09CF" w:rsidRDefault="000B09CF" w:rsidP="0038125A">
      <w:pPr>
        <w:pStyle w:val="Source"/>
        <w:keepLines/>
        <w:rPr>
          <w:rStyle w:val="noteChar"/>
        </w:rPr>
      </w:pPr>
    </w:p>
    <w:p w14:paraId="014B8406" w14:textId="07B34E79" w:rsidR="000B74C1" w:rsidRDefault="00DC4B21" w:rsidP="000F34CC">
      <w:pPr>
        <w:pStyle w:val="Heading3"/>
      </w:pPr>
      <w:r>
        <w:lastRenderedPageBreak/>
        <w:t>Why did productivity growth slow?</w:t>
      </w:r>
    </w:p>
    <w:p w14:paraId="51D362DB" w14:textId="378A27C1" w:rsidR="003C7055" w:rsidRDefault="003C7055" w:rsidP="000F34CC">
      <w:pPr>
        <w:pStyle w:val="BodyText"/>
        <w:keepLines/>
      </w:pPr>
      <w:r>
        <w:t>Some of the slowdown comes from structural factors, like the shift in the economy towards services, the ageing of the Australian population and the changing nature of technology. These are not things Australian governments can control easily – and they may not want to. But they do suggest ongoing headwinds for productivity growth, and they make finding productivity gains in harder</w:t>
      </w:r>
      <w:r w:rsidR="00EB4BDF">
        <w:noBreakHyphen/>
      </w:r>
      <w:r>
        <w:t>to</w:t>
      </w:r>
      <w:r w:rsidR="00EB4BDF">
        <w:noBreakHyphen/>
      </w:r>
      <w:r>
        <w:t xml:space="preserve">reach sectors (like the care economy) all the more important. </w:t>
      </w:r>
    </w:p>
    <w:p w14:paraId="35845A74" w14:textId="15D1FCCB" w:rsidR="003C7055" w:rsidRDefault="003C7055" w:rsidP="000F34CC">
      <w:pPr>
        <w:pStyle w:val="BodyText"/>
        <w:keepLines/>
      </w:pPr>
      <w:r>
        <w:t xml:space="preserve">Poor policy choices by successive governments, coupled with a lack of appetite for economic reform, have also weighed on productivity growth by adding unnecessary frictions to the Australian economy. While </w:t>
      </w:r>
      <w:r w:rsidR="00666925">
        <w:t>policy settings</w:t>
      </w:r>
      <w:r w:rsidR="002D0472">
        <w:t xml:space="preserve"> </w:t>
      </w:r>
      <w:r w:rsidR="00666925">
        <w:t xml:space="preserve">are not </w:t>
      </w:r>
      <w:r>
        <w:t xml:space="preserve">the </w:t>
      </w:r>
      <w:r w:rsidR="00FF3F13">
        <w:t>sole determinant</w:t>
      </w:r>
      <w:r>
        <w:t xml:space="preserve"> of </w:t>
      </w:r>
      <w:r w:rsidR="00FF3F13">
        <w:t xml:space="preserve">productivity performance </w:t>
      </w:r>
      <w:r>
        <w:t xml:space="preserve">– </w:t>
      </w:r>
      <w:r w:rsidR="00FF3F13">
        <w:t>technology and</w:t>
      </w:r>
      <w:r>
        <w:t xml:space="preserve"> the </w:t>
      </w:r>
      <w:r w:rsidR="00FB5081">
        <w:t>performance of Australian</w:t>
      </w:r>
      <w:r>
        <w:t xml:space="preserve"> business leaders clearly matter too – </w:t>
      </w:r>
      <w:r w:rsidR="00F96B1A">
        <w:t>boosting</w:t>
      </w:r>
      <w:r w:rsidR="00316776">
        <w:t xml:space="preserve"> Australia’s productivity growth</w:t>
      </w:r>
      <w:r w:rsidR="003D08E3">
        <w:t xml:space="preserve"> </w:t>
      </w:r>
      <w:r>
        <w:t>will require all levels of government to embark on pro</w:t>
      </w:r>
      <w:r w:rsidR="00EB4BDF">
        <w:noBreakHyphen/>
      </w:r>
      <w:r>
        <w:t xml:space="preserve">growth policy reform. </w:t>
      </w:r>
    </w:p>
    <w:p w14:paraId="4DE59A9C" w14:textId="77777777" w:rsidR="003C7055" w:rsidRDefault="003C7055" w:rsidP="000F34CC">
      <w:pPr>
        <w:pStyle w:val="Heading4"/>
      </w:pPr>
      <w:r>
        <w:t>The causes of the productivity slowdown</w:t>
      </w:r>
    </w:p>
    <w:p w14:paraId="7C692829" w14:textId="0912BD9A" w:rsidR="003C7055" w:rsidRPr="00632E2F" w:rsidRDefault="003C7055" w:rsidP="000F34CC">
      <w:pPr>
        <w:pStyle w:val="BodyText"/>
        <w:keepLines/>
      </w:pPr>
      <w:r w:rsidRPr="00547EA5">
        <w:t>The productivity slowdown comes from a mix of benign and less benign causes:</w:t>
      </w:r>
      <w:r w:rsidRPr="00A62C83">
        <w:rPr>
          <w:rStyle w:val="FootnoteReference"/>
        </w:rPr>
        <w:footnoteReference w:id="6"/>
      </w:r>
    </w:p>
    <w:p w14:paraId="2582B2E4" w14:textId="578CE831" w:rsidR="00332BD3" w:rsidRDefault="00332BD3" w:rsidP="000F34CC">
      <w:pPr>
        <w:pStyle w:val="BodyText"/>
        <w:keepLines/>
      </w:pPr>
      <w:r w:rsidRPr="00332BD3">
        <w:rPr>
          <w:b/>
          <w:bCs/>
        </w:rPr>
        <w:t xml:space="preserve">The </w:t>
      </w:r>
      <w:r w:rsidRPr="00547EA5">
        <w:rPr>
          <w:b/>
          <w:bCs/>
        </w:rPr>
        <w:t>rise (and rise) of the non</w:t>
      </w:r>
      <w:r w:rsidR="00EB4BDF">
        <w:rPr>
          <w:b/>
          <w:bCs/>
        </w:rPr>
        <w:noBreakHyphen/>
      </w:r>
      <w:r w:rsidRPr="00547EA5">
        <w:rPr>
          <w:b/>
          <w:bCs/>
        </w:rPr>
        <w:t>market services sector</w:t>
      </w:r>
      <w:r w:rsidRPr="00547EA5">
        <w:t xml:space="preserve"> </w:t>
      </w:r>
      <w:r w:rsidRPr="00332BD3">
        <w:t>– As countries get richer their consumption and production of services tends to grow as a share of GDP. In the last decade, non</w:t>
      </w:r>
      <w:r w:rsidR="00EB4BDF">
        <w:noBreakHyphen/>
      </w:r>
      <w:r w:rsidRPr="00332BD3">
        <w:t>market (government</w:t>
      </w:r>
      <w:r w:rsidR="00EB4BDF">
        <w:noBreakHyphen/>
      </w:r>
      <w:r w:rsidRPr="00332BD3">
        <w:t>funded) health, education and care services have grown particularly rapidly in Australia. Since these sectors have lower measured productivity, their expansion weighs on overall productivity growth. This is not always a problem – these sectors provide important supports to many Australians, and some of the lower productivity in non</w:t>
      </w:r>
      <w:r w:rsidR="00EB4BDF">
        <w:noBreakHyphen/>
      </w:r>
      <w:r w:rsidRPr="00332BD3">
        <w:t>market services likely reflects measurement issues (</w:t>
      </w:r>
      <w:r w:rsidR="00480D2F">
        <w:t xml:space="preserve">discussed </w:t>
      </w:r>
      <w:r w:rsidRPr="00332BD3">
        <w:t>below). But it also reflects the real challenge in achieving productivity gains in labour</w:t>
      </w:r>
      <w:r w:rsidR="00EB4BDF">
        <w:noBreakHyphen/>
      </w:r>
      <w:r w:rsidRPr="00332BD3">
        <w:t>intensive sectors.</w:t>
      </w:r>
    </w:p>
    <w:p w14:paraId="1B609F61" w14:textId="29FF44D9" w:rsidR="003F2FA1" w:rsidRDefault="003F2FA1" w:rsidP="000F34CC">
      <w:pPr>
        <w:pStyle w:val="BodyText"/>
        <w:keepLines/>
      </w:pPr>
      <w:r w:rsidRPr="00686631">
        <w:rPr>
          <w:b/>
          <w:bCs/>
        </w:rPr>
        <w:t xml:space="preserve">Smaller gains from technology and its diffusion </w:t>
      </w:r>
      <w:r w:rsidRPr="00686631">
        <w:t>–</w:t>
      </w:r>
      <w:r>
        <w:t xml:space="preserve"> In the last two decades, the contribution of technological change to measured productivity growth has been smaller than in previous decades. Some argue this is because innovative technologies in recent decades (like developments in information and communications technology) have been less transformative than previous ‘revolutions’ like electricity or</w:t>
      </w:r>
      <w:r w:rsidRPr="00D10017">
        <w:t xml:space="preserve"> the internal combustion engine</w:t>
      </w:r>
      <w:r>
        <w:t xml:space="preserve">. In addition, Australia has become less good </w:t>
      </w:r>
      <w:r w:rsidRPr="00686631">
        <w:t>at adopting and adapting technologies from elsewhere</w:t>
      </w:r>
      <w:r>
        <w:t>, and Australian firms have increasingly fallen behind the global productivity frontier</w:t>
      </w:r>
      <w:r w:rsidRPr="00686631">
        <w:t>.</w:t>
      </w:r>
      <w:r>
        <w:t xml:space="preserve"> As a result of these trends,</w:t>
      </w:r>
      <w:r w:rsidRPr="00CD464A">
        <w:t xml:space="preserve"> multi</w:t>
      </w:r>
      <w:r w:rsidR="00EB4BDF">
        <w:noBreakHyphen/>
      </w:r>
      <w:r w:rsidRPr="00CD464A">
        <w:t>factor productivity growth is well below the average for the late 1990s and early 2000s.</w:t>
      </w:r>
      <w:r>
        <w:t xml:space="preserve"> More recent developments in areas like </w:t>
      </w:r>
      <w:r w:rsidR="00155496">
        <w:t>AI</w:t>
      </w:r>
      <w:r>
        <w:t xml:space="preserve"> could well turn this around, if Australia is able to harness the benefits. </w:t>
      </w:r>
    </w:p>
    <w:p w14:paraId="64CF19A3" w14:textId="545C11F4" w:rsidR="003F2FA1" w:rsidRDefault="003F2FA1" w:rsidP="000F34CC">
      <w:pPr>
        <w:pStyle w:val="BodyText"/>
        <w:keepLines/>
      </w:pPr>
      <w:r w:rsidRPr="2531C979">
        <w:rPr>
          <w:b/>
          <w:bCs/>
        </w:rPr>
        <w:t>Stalling investment</w:t>
      </w:r>
      <w:r>
        <w:t xml:space="preserve"> – Non</w:t>
      </w:r>
      <w:r w:rsidR="00EB4BDF">
        <w:noBreakHyphen/>
      </w:r>
      <w:r>
        <w:t xml:space="preserve">mining private sector investment has declined as a share of GDP since 2009. Similar declines are evident in much of the developed world. Likely contributing factors include higher levels of risk aversion or uncertainty among investors, slower depreciation of capital, more constrained access to finance, </w:t>
      </w:r>
      <w:r w:rsidRPr="00A00DBE">
        <w:t>and policy settings that may have encouraged less productive forms of investment.</w:t>
      </w:r>
      <w:r>
        <w:t xml:space="preserve"> Lower competitive pressures may have also played a role. The effect is to reduce ‘capital deepening’ – the amount of capital available per worker – which lowers productivity growth by reducing the rate at which firms take advantage of new tools or technologies to improve production.</w:t>
      </w:r>
    </w:p>
    <w:p w14:paraId="78177467" w14:textId="66E856A1" w:rsidR="003F2FA1" w:rsidRPr="00FE453D" w:rsidRDefault="003F2FA1" w:rsidP="000F34CC">
      <w:pPr>
        <w:pStyle w:val="BodyText"/>
        <w:keepLines/>
      </w:pPr>
      <w:r w:rsidRPr="00E65350">
        <w:rPr>
          <w:b/>
          <w:bCs/>
        </w:rPr>
        <w:lastRenderedPageBreak/>
        <w:t xml:space="preserve">Declining economic dynamism could play a role </w:t>
      </w:r>
      <w:r w:rsidRPr="00E65350">
        <w:t>–</w:t>
      </w:r>
      <w:r>
        <w:t xml:space="preserve"> A number of measures suggest Australia’s economy has become less dynamic over the past decade. Labour mobility has been in decline since the 1990s, and there</w:t>
      </w:r>
      <w:r w:rsidR="000A4A3C">
        <w:t xml:space="preserve"> i</w:t>
      </w:r>
      <w:r>
        <w:t>s growing evidence that workers are less likely to move to higher productivity jobs and firms when they do switch jobs. New business formation also fell somewhat between 2005 and 2013, and has stagnated more recently.</w:t>
      </w:r>
      <w:r w:rsidRPr="00A62C83">
        <w:rPr>
          <w:rStyle w:val="FootnoteReference"/>
        </w:rPr>
        <w:footnoteReference w:id="7"/>
      </w:r>
      <w:r>
        <w:t xml:space="preserve"> Slower adoption of new frontier technologies (</w:t>
      </w:r>
      <w:r w:rsidR="001244BC">
        <w:t xml:space="preserve">discussed </w:t>
      </w:r>
      <w:r>
        <w:t xml:space="preserve">above) </w:t>
      </w:r>
      <w:r w:rsidR="0035333C">
        <w:t>is</w:t>
      </w:r>
      <w:r>
        <w:t xml:space="preserve"> also </w:t>
      </w:r>
      <w:r w:rsidR="0035333C">
        <w:t>consistent with</w:t>
      </w:r>
      <w:r>
        <w:t xml:space="preserve"> declining dynamism.</w:t>
      </w:r>
      <w:r w:rsidRPr="00A62C83">
        <w:rPr>
          <w:rStyle w:val="FootnoteReference"/>
        </w:rPr>
        <w:footnoteReference w:id="8"/>
      </w:r>
    </w:p>
    <w:p w14:paraId="36D98CBA" w14:textId="259383CC" w:rsidR="003F2FA1" w:rsidRPr="000347B7" w:rsidRDefault="003F2FA1" w:rsidP="000F34CC">
      <w:pPr>
        <w:pStyle w:val="BodyText"/>
        <w:keepLines/>
      </w:pPr>
      <w:r w:rsidRPr="00597638">
        <w:rPr>
          <w:b/>
        </w:rPr>
        <w:t>Lack of appetite for economic policy reform</w:t>
      </w:r>
      <w:r>
        <w:t xml:space="preserve"> – Government policies that promote competition and economic dynamism can have a large impact on productivity growth. The first tranche of National Competition Policy reforms, for example, led to higher levels of business investment, better choices for customers, and a permanent 2.5% increase in GDP by the end of the 1990s. But governments’ appetite for reform has diminished since then, and this means we’re leaving productivity</w:t>
      </w:r>
      <w:r w:rsidR="00EB4BDF">
        <w:noBreakHyphen/>
      </w:r>
      <w:r>
        <w:t>enhancing reforms on the table. The impacts could be large – OECD research suggests up to one</w:t>
      </w:r>
      <w:r w:rsidR="00F935CB">
        <w:noBreakHyphen/>
      </w:r>
      <w:r>
        <w:t>sixth of the global slowdown in productivity growth since 2005 could be attributable to fading effects of pro</w:t>
      </w:r>
      <w:r w:rsidR="00EB4BDF">
        <w:noBreakHyphen/>
      </w:r>
      <w:r>
        <w:t xml:space="preserve">competition reforms in the </w:t>
      </w:r>
      <w:r w:rsidRPr="001747DE">
        <w:t>1990s and early 2000s</w:t>
      </w:r>
      <w:r w:rsidR="00DE0593">
        <w:t>.</w:t>
      </w:r>
      <w:r>
        <w:t xml:space="preserve"> At the same time, some choices Australian governments have made have created unnecessary frictions in the economy. Governments’ commitment to a new National Competition Policy agreement </w:t>
      </w:r>
      <w:r w:rsidR="00170E3D">
        <w:t>is a</w:t>
      </w:r>
      <w:r>
        <w:t xml:space="preserve"> positive sign for the next decade.</w:t>
      </w:r>
    </w:p>
    <w:p w14:paraId="330B822F" w14:textId="0CC15047" w:rsidR="009F2962" w:rsidRPr="000347B7" w:rsidRDefault="009F2962" w:rsidP="000F34CC">
      <w:pPr>
        <w:pStyle w:val="BodyText"/>
        <w:keepLines/>
      </w:pPr>
      <w:r w:rsidRPr="006542B2">
        <w:rPr>
          <w:b/>
        </w:rPr>
        <w:t xml:space="preserve">Other </w:t>
      </w:r>
      <w:r w:rsidR="00DD215A" w:rsidRPr="006542B2">
        <w:rPr>
          <w:b/>
        </w:rPr>
        <w:t>potential causes</w:t>
      </w:r>
      <w:r w:rsidR="00DD215A">
        <w:t xml:space="preserve"> include a</w:t>
      </w:r>
      <w:r w:rsidR="007641E6" w:rsidRPr="007641E6">
        <w:t xml:space="preserve"> reduction in the rate of growth of global trade</w:t>
      </w:r>
      <w:r w:rsidR="009276BB">
        <w:t xml:space="preserve"> (</w:t>
      </w:r>
      <w:r w:rsidR="000652D9">
        <w:t>which</w:t>
      </w:r>
      <w:r w:rsidR="007641E6" w:rsidRPr="007641E6">
        <w:t xml:space="preserve"> has been shown to be a factor in other advanced economies</w:t>
      </w:r>
      <w:r w:rsidR="009276BB">
        <w:t>)</w:t>
      </w:r>
      <w:r w:rsidR="009E1B05">
        <w:t xml:space="preserve">, and declining returns from </w:t>
      </w:r>
      <w:r w:rsidR="001F33AF">
        <w:t>education</w:t>
      </w:r>
      <w:r w:rsidR="007641E6" w:rsidRPr="007641E6">
        <w:t>.</w:t>
      </w:r>
    </w:p>
    <w:p w14:paraId="7EE4A6A2" w14:textId="126ADBF6" w:rsidR="00450576" w:rsidRDefault="00450576" w:rsidP="000F34CC">
      <w:pPr>
        <w:pStyle w:val="BodyText"/>
        <w:keepLines/>
      </w:pPr>
      <w:r>
        <w:t xml:space="preserve">In addition to the causes above, </w:t>
      </w:r>
      <w:r>
        <w:rPr>
          <w:b/>
          <w:bCs/>
        </w:rPr>
        <w:t xml:space="preserve">measurement issues </w:t>
      </w:r>
      <w:r>
        <w:t xml:space="preserve">play a role. </w:t>
      </w:r>
      <w:r w:rsidRPr="00671280">
        <w:t xml:space="preserve">Productivity in some parts of the economy </w:t>
      </w:r>
      <w:r>
        <w:t xml:space="preserve">is </w:t>
      </w:r>
      <w:r w:rsidRPr="00671280">
        <w:t>hard to measure</w:t>
      </w:r>
      <w:r w:rsidRPr="00F54C7D">
        <w:t>.</w:t>
      </w:r>
      <w:r w:rsidRPr="00C63A9B">
        <w:t xml:space="preserve"> </w:t>
      </w:r>
      <w:r w:rsidRPr="00F54C7D">
        <w:t>In</w:t>
      </w:r>
      <w:r w:rsidRPr="00C63A9B">
        <w:t xml:space="preserve"> </w:t>
      </w:r>
      <w:r w:rsidRPr="00F54C7D">
        <w:t>non</w:t>
      </w:r>
      <w:r w:rsidR="00EB4BDF">
        <w:noBreakHyphen/>
      </w:r>
      <w:r>
        <w:t xml:space="preserve">market care </w:t>
      </w:r>
      <w:r w:rsidRPr="00752477">
        <w:t>services</w:t>
      </w:r>
      <w:r>
        <w:t>, in particular,</w:t>
      </w:r>
      <w:r w:rsidRPr="00752477">
        <w:t xml:space="preserve"> improvements in quality </w:t>
      </w:r>
      <w:r>
        <w:t xml:space="preserve">are difficult to capture. For example, </w:t>
      </w:r>
      <w:r w:rsidRPr="00354FEA">
        <w:t xml:space="preserve">while </w:t>
      </w:r>
      <w:r>
        <w:t>productivity estimates for Australian hospitals suggest weak growth,</w:t>
      </w:r>
      <w:r w:rsidRPr="00354FEA">
        <w:t xml:space="preserve"> </w:t>
      </w:r>
      <w:r>
        <w:t>productivity in part</w:t>
      </w:r>
      <w:r w:rsidR="00AC4313">
        <w:t>s</w:t>
      </w:r>
      <w:r>
        <w:t xml:space="preserve"> of the healthcare sector actually grew at an impressive 3</w:t>
      </w:r>
      <w:r w:rsidR="00182CAE">
        <w:t>%</w:t>
      </w:r>
      <w:r w:rsidR="00E44040">
        <w:t xml:space="preserve"> per annum between 2011 and 2018 </w:t>
      </w:r>
      <w:r w:rsidRPr="00354FEA">
        <w:t xml:space="preserve">when accounting for improvements in outcomes for the treatment of cardiovascular disease, cancer, and other serious health </w:t>
      </w:r>
      <w:r w:rsidRPr="00EB4BDF">
        <w:t xml:space="preserve">conditions. </w:t>
      </w:r>
      <w:r w:rsidRPr="00927CC4">
        <w:t>Measurement issues can also arise due to difficulties in estimating the impact of economic activity on the environment.</w:t>
      </w:r>
      <w:r>
        <w:t xml:space="preserve"> </w:t>
      </w:r>
    </w:p>
    <w:p w14:paraId="404455E1" w14:textId="7A25AF50" w:rsidR="002D0731" w:rsidRPr="00332BD3" w:rsidRDefault="006455A1" w:rsidP="000F34CC">
      <w:pPr>
        <w:pStyle w:val="Heading2-nonumber"/>
      </w:pPr>
      <w:bookmarkStart w:id="16" w:name="_Toc203494259"/>
      <w:r>
        <w:t>Where will future growth come from?</w:t>
      </w:r>
      <w:bookmarkEnd w:id="16"/>
    </w:p>
    <w:p w14:paraId="4BC10F92" w14:textId="77777777" w:rsidR="00547EA5" w:rsidRPr="005C6B02" w:rsidRDefault="00547EA5" w:rsidP="000F34CC">
      <w:pPr>
        <w:pStyle w:val="BodyText"/>
        <w:keepLines/>
      </w:pPr>
      <w:r>
        <w:t>Productivity</w:t>
      </w:r>
      <w:r w:rsidRPr="005C6B02">
        <w:t xml:space="preserve"> growth can come about through several channels:</w:t>
      </w:r>
    </w:p>
    <w:p w14:paraId="17BDE0EC" w14:textId="7199E3D7" w:rsidR="00BF1610" w:rsidRPr="005C6B02" w:rsidRDefault="00B52308" w:rsidP="000F34CC">
      <w:pPr>
        <w:pStyle w:val="ListBullet"/>
        <w:keepLines/>
      </w:pPr>
      <w:r>
        <w:t>I</w:t>
      </w:r>
      <w:r w:rsidR="00BF1610" w:rsidRPr="005C6B02">
        <w:t>nvestment that increases the amount of capital per worker (capital deepening)</w:t>
      </w:r>
    </w:p>
    <w:p w14:paraId="6A6A7F98" w14:textId="37C6A618" w:rsidR="00BF1610" w:rsidRPr="005C6B02" w:rsidRDefault="00B52308" w:rsidP="000F34CC">
      <w:pPr>
        <w:pStyle w:val="ListBullet"/>
        <w:keepLines/>
      </w:pPr>
      <w:r>
        <w:t>I</w:t>
      </w:r>
      <w:r w:rsidR="00BF1610" w:rsidRPr="005C6B02">
        <w:t>mprovements in education and worker skills (human capital)</w:t>
      </w:r>
    </w:p>
    <w:p w14:paraId="12ADDD76" w14:textId="424577B8" w:rsidR="00BF1610" w:rsidRPr="005C6B02" w:rsidRDefault="00B52308" w:rsidP="000F34CC">
      <w:pPr>
        <w:pStyle w:val="ListBullet"/>
        <w:keepLines/>
      </w:pPr>
      <w:r>
        <w:t>M</w:t>
      </w:r>
      <w:r w:rsidR="00BF1610" w:rsidRPr="005C6B02">
        <w:t>ore efficient uses of capital and labour (resource allocation)</w:t>
      </w:r>
    </w:p>
    <w:p w14:paraId="3315B948" w14:textId="3A8B33DE" w:rsidR="00BF1610" w:rsidRDefault="00B52308" w:rsidP="000F34CC">
      <w:pPr>
        <w:pStyle w:val="ListBullet"/>
        <w:keepLines/>
      </w:pPr>
      <w:r>
        <w:t>N</w:t>
      </w:r>
      <w:r w:rsidR="00BF1610" w:rsidRPr="005C6B02">
        <w:t xml:space="preserve">ew technologies. </w:t>
      </w:r>
    </w:p>
    <w:p w14:paraId="4E01B9BF" w14:textId="77777777" w:rsidR="00E7577D" w:rsidRDefault="00E7577D" w:rsidP="000F34CC">
      <w:pPr>
        <w:pStyle w:val="BodyText"/>
        <w:keepLines/>
      </w:pPr>
      <w:r>
        <w:t xml:space="preserve">Not all channels are created equal, though. In the case of physical and human capital, more of the same capital and more years of the same type of education will eventually see gains diminish. On their own, these are exhaustible sources of productivity growth. </w:t>
      </w:r>
    </w:p>
    <w:p w14:paraId="333FA7EF" w14:textId="77777777" w:rsidR="00E7577D" w:rsidRDefault="00E7577D" w:rsidP="000F34CC">
      <w:pPr>
        <w:pStyle w:val="BodyText"/>
        <w:keepLines/>
      </w:pPr>
      <w:r>
        <w:lastRenderedPageBreak/>
        <w:t>But what makes both hugely important in the long run is their correlation with new ideas, which are the feedstock of growth.</w:t>
      </w:r>
      <w:r w:rsidRPr="00A62C83">
        <w:rPr>
          <w:rStyle w:val="FootnoteReference"/>
        </w:rPr>
        <w:footnoteReference w:id="9"/>
      </w:r>
      <w:r>
        <w:t xml:space="preserve"> New ideas get embedded in investments in physical and human capital: firms invest in new technologies, and education improves as new ideas are embedded into the cumulative knowledge of the way the world works. </w:t>
      </w:r>
    </w:p>
    <w:p w14:paraId="2C1A439B" w14:textId="5DFA78D1" w:rsidR="00E7577D" w:rsidRPr="00170FB6" w:rsidRDefault="00E7577D" w:rsidP="00170FB6">
      <w:pPr>
        <w:pStyle w:val="BodyText"/>
      </w:pPr>
      <w:r w:rsidRPr="00170FB6">
        <w:t>Over the past century, some of the most important ideas were new technologies – like antibiotics</w:t>
      </w:r>
      <w:r w:rsidR="003867E3" w:rsidRPr="00170FB6">
        <w:t xml:space="preserve"> and statins, </w:t>
      </w:r>
      <w:r w:rsidR="007439D9" w:rsidRPr="00170FB6">
        <w:t>electrification</w:t>
      </w:r>
      <w:r w:rsidR="006C1234" w:rsidRPr="00170FB6">
        <w:t xml:space="preserve">, </w:t>
      </w:r>
      <w:r w:rsidR="007B5449" w:rsidRPr="00170FB6">
        <w:t xml:space="preserve">telecommunications, </w:t>
      </w:r>
      <w:r w:rsidR="001D2210" w:rsidRPr="00170FB6">
        <w:t xml:space="preserve">personal computers and the internet </w:t>
      </w:r>
      <w:r w:rsidR="00BD5F52">
        <w:t>–</w:t>
      </w:r>
      <w:r w:rsidRPr="00170FB6">
        <w:t xml:space="preserve"> that changed how we live and work. New business models such as mass production and platform work, and institutional innovations such as accounting standards and global integration of supply chains, also played big roles in boosting growth. </w:t>
      </w:r>
    </w:p>
    <w:p w14:paraId="06A06B9A" w14:textId="6F9586F2" w:rsidR="00E7577D" w:rsidRDefault="00E7577D" w:rsidP="00170FB6">
      <w:pPr>
        <w:pStyle w:val="BodyText"/>
      </w:pPr>
      <w:r w:rsidRPr="00170FB6">
        <w:t>Australia has benefited substantially from a combination of its own innovations and from using and building on others’ inventiveness</w:t>
      </w:r>
      <w:r w:rsidRPr="005C6B02">
        <w:t>.</w:t>
      </w:r>
      <w:r>
        <w:t xml:space="preserve"> The same is likely true in the future – ultimately Australia’s growth will depend on how quickly we can move towards the productivity frontier.</w:t>
      </w:r>
      <w:r w:rsidRPr="00A62C83">
        <w:rPr>
          <w:rStyle w:val="FootnoteReference"/>
        </w:rPr>
        <w:footnoteReference w:id="10"/>
      </w:r>
      <w:r>
        <w:t xml:space="preserve"> </w:t>
      </w:r>
    </w:p>
    <w:p w14:paraId="07240061" w14:textId="3BF62BED" w:rsidR="00DC4B21" w:rsidRDefault="00782411" w:rsidP="000F34CC">
      <w:pPr>
        <w:pStyle w:val="Heading3"/>
      </w:pPr>
      <w:r>
        <w:t>Government decisions matter to economic growth</w:t>
      </w:r>
    </w:p>
    <w:p w14:paraId="4A12A059" w14:textId="765962F3" w:rsidR="00D631E6" w:rsidRPr="00F03289" w:rsidRDefault="00D631E6" w:rsidP="00F03289">
      <w:pPr>
        <w:pStyle w:val="BodyText"/>
      </w:pPr>
      <w:r>
        <w:t xml:space="preserve">The future trajectory of Australia’s productivity and growth is influenced by many things that are outside, or </w:t>
      </w:r>
      <w:r w:rsidRPr="00F03289">
        <w:t>largely outside, the control of Australian governments. These include the pace of ideas generation</w:t>
      </w:r>
      <w:r w:rsidR="00E100BC" w:rsidRPr="00F03289">
        <w:t xml:space="preserve"> around the globe,</w:t>
      </w:r>
      <w:r w:rsidRPr="00F03289">
        <w:t xml:space="preserve"> and</w:t>
      </w:r>
      <w:r w:rsidR="00E100BC" w:rsidRPr="00F03289">
        <w:t xml:space="preserve"> global</w:t>
      </w:r>
      <w:r w:rsidRPr="00F03289">
        <w:t xml:space="preserve"> trade and security policy settings, as well as local factors like demographics, the structure of the economy, and the decisions and performance of Australian business leaders. </w:t>
      </w:r>
    </w:p>
    <w:p w14:paraId="479E49BA" w14:textId="77777777" w:rsidR="00D631E6" w:rsidRPr="00F03289" w:rsidRDefault="00D631E6" w:rsidP="00F03289">
      <w:pPr>
        <w:pStyle w:val="BodyText"/>
      </w:pPr>
      <w:r w:rsidRPr="00F03289">
        <w:t>But even if they don’t control everything, the policy choices governments make can shape Australia’s future productivity and economic growth.</w:t>
      </w:r>
    </w:p>
    <w:p w14:paraId="1E7F44C8" w14:textId="6C6944B1" w:rsidR="00D631E6" w:rsidRPr="00F03289" w:rsidRDefault="00D631E6" w:rsidP="00F03289">
      <w:pPr>
        <w:pStyle w:val="BodyText"/>
      </w:pPr>
      <w:r w:rsidRPr="00F03289">
        <w:t>Over the last four years, governments’ expenditure has accounted on average for 26% of the Australian economy (ABS 2025)</w:t>
      </w:r>
      <w:r w:rsidR="008139CB" w:rsidRPr="00F03289">
        <w:t>.</w:t>
      </w:r>
      <w:r w:rsidR="007C35BF">
        <w:rPr>
          <w:rStyle w:val="FootnoteReference"/>
        </w:rPr>
        <w:footnoteReference w:id="11"/>
      </w:r>
      <w:r w:rsidR="008139CB" w:rsidRPr="00F03289">
        <w:t xml:space="preserve"> M</w:t>
      </w:r>
      <w:r w:rsidRPr="00F03289">
        <w:t>uch of this expenditure reflects their collective responsibility for funding, and in some cases delivering, goods and services</w:t>
      </w:r>
      <w:r w:rsidR="008139CB" w:rsidRPr="00F03289">
        <w:t>, meaning the productivity of government delivered services has a direct impact on Australia’s overall productivity</w:t>
      </w:r>
      <w:r w:rsidR="001B165C" w:rsidRPr="00F03289">
        <w:t xml:space="preserve"> levels</w:t>
      </w:r>
      <w:r w:rsidR="008139CB" w:rsidRPr="00F03289">
        <w:t>.</w:t>
      </w:r>
    </w:p>
    <w:p w14:paraId="137E68D4" w14:textId="05093479" w:rsidR="00D631E6" w:rsidRPr="00F03289" w:rsidRDefault="00D631E6" w:rsidP="00F03289">
      <w:pPr>
        <w:pStyle w:val="BodyText"/>
      </w:pPr>
      <w:r w:rsidRPr="00F03289">
        <w:t>Governments also steward future improvements in our living standards by supporting ‘enablers’ of productivity growth like education, skills and training, research</w:t>
      </w:r>
      <w:r w:rsidR="00AF14EA" w:rsidRPr="00F03289">
        <w:t>,</w:t>
      </w:r>
      <w:r w:rsidRPr="00F03289">
        <w:t xml:space="preserve"> and health and care services. Tax and transfer policies, regulatory and competition policy settings influence incentives to work and invest, and the movement of workers and resources around the economy. </w:t>
      </w:r>
    </w:p>
    <w:p w14:paraId="73883B05" w14:textId="6EA8586E" w:rsidR="00D631E6" w:rsidRPr="00F03289" w:rsidRDefault="00D631E6" w:rsidP="00F03289">
      <w:pPr>
        <w:pStyle w:val="BodyText"/>
      </w:pPr>
      <w:r w:rsidRPr="00F03289">
        <w:t>In other words, almost all government activities –</w:t>
      </w:r>
      <w:r w:rsidR="009F7065" w:rsidRPr="00F03289">
        <w:t xml:space="preserve"> </w:t>
      </w:r>
      <w:r w:rsidR="00FE59AF" w:rsidRPr="00F03289">
        <w:t xml:space="preserve">be </w:t>
      </w:r>
      <w:r w:rsidR="00EB111E" w:rsidRPr="00F03289">
        <w:t>they</w:t>
      </w:r>
      <w:r w:rsidR="00FE59AF" w:rsidRPr="00F03289">
        <w:t xml:space="preserve"> </w:t>
      </w:r>
      <w:r w:rsidRPr="00F03289">
        <w:t xml:space="preserve">regulation, tax or service delivery – affect economic growth through their impacts on productivity. But over the past </w:t>
      </w:r>
      <w:r w:rsidR="006215D4">
        <w:t>two decades</w:t>
      </w:r>
      <w:r w:rsidRPr="00F03289">
        <w:t xml:space="preserve">, governments have arguably ignored or minimised economic growth when making some policy choices. </w:t>
      </w:r>
    </w:p>
    <w:p w14:paraId="4C4D1CE3" w14:textId="065014A0" w:rsidR="00D631E6" w:rsidRPr="00DC5426" w:rsidRDefault="00D631E6" w:rsidP="00F03289">
      <w:pPr>
        <w:pStyle w:val="BodyText"/>
      </w:pPr>
      <w:r w:rsidRPr="00F03289">
        <w:t>Poor policy decisions arise when policymakers don’t weigh trade</w:t>
      </w:r>
      <w:r w:rsidR="00EB4BDF" w:rsidRPr="00F03289">
        <w:noBreakHyphen/>
      </w:r>
      <w:r w:rsidRPr="00F03289">
        <w:t>offs effectively, are overly risk averse, or overly influenced by vocal stakeholder groups. The cumulative effect of such decisions has made it harder than it should be to start and operate a business, or build key infrastructure like housing or renewable energy infrastructure. In many cases, these poor choices have both</w:t>
      </w:r>
      <w:r w:rsidRPr="00DC5426">
        <w:t xml:space="preserve"> weighed on productivity </w:t>
      </w:r>
      <w:r w:rsidR="00A80172">
        <w:t>growth</w:t>
      </w:r>
      <w:r w:rsidRPr="00DC5426">
        <w:t xml:space="preserve"> </w:t>
      </w:r>
      <w:r w:rsidRPr="00DC5426">
        <w:rPr>
          <w:i/>
          <w:iCs/>
        </w:rPr>
        <w:t xml:space="preserve">and </w:t>
      </w:r>
      <w:r w:rsidRPr="00DC5426">
        <w:t>failed to achieve important social or environmental objectives.</w:t>
      </w:r>
    </w:p>
    <w:p w14:paraId="455A03DC" w14:textId="49DEBA36" w:rsidR="00D631E6" w:rsidRPr="00DC5426" w:rsidRDefault="0089501F" w:rsidP="000F34CC">
      <w:pPr>
        <w:pStyle w:val="BodyText"/>
        <w:keepLines/>
      </w:pPr>
      <w:r>
        <w:lastRenderedPageBreak/>
        <w:t>Having a growth mindset</w:t>
      </w:r>
      <w:r w:rsidR="00D631E6" w:rsidRPr="00DC5426">
        <w:t xml:space="preserve"> means elevating economic growth and its benefits in policy decisions. This does</w:t>
      </w:r>
      <w:r w:rsidR="00290605">
        <w:t xml:space="preserve"> </w:t>
      </w:r>
      <w:r w:rsidR="00D631E6" w:rsidRPr="00DC5426">
        <w:t>n</w:t>
      </w:r>
      <w:r w:rsidR="00290605">
        <w:t>o</w:t>
      </w:r>
      <w:r w:rsidR="00D631E6" w:rsidRPr="00DC5426">
        <w:t>t mean policymakers should ignore other objectives. In many cases</w:t>
      </w:r>
      <w:r w:rsidR="00290605">
        <w:t>,</w:t>
      </w:r>
      <w:r w:rsidR="00D631E6" w:rsidRPr="00DC5426">
        <w:t xml:space="preserve"> good policy design will support social and environmental goals with minimal (or even positive) effects on measured economic growth. And sometimes these objectives are worth pursuing even if they do negatively impact growth.</w:t>
      </w:r>
    </w:p>
    <w:p w14:paraId="2952EF22" w14:textId="64F71CB4" w:rsidR="00D631E6" w:rsidRDefault="00D631E6" w:rsidP="000F34CC">
      <w:pPr>
        <w:pStyle w:val="BodyText"/>
        <w:keepLines/>
      </w:pPr>
      <w:r w:rsidRPr="00DC5426">
        <w:t>But it does mean being clear</w:t>
      </w:r>
      <w:r w:rsidR="00EB4BDF">
        <w:noBreakHyphen/>
      </w:r>
      <w:r w:rsidRPr="00DC5426">
        <w:t>eyed about trade</w:t>
      </w:r>
      <w:r w:rsidR="00EB4BDF">
        <w:noBreakHyphen/>
      </w:r>
      <w:r w:rsidRPr="00DC5426">
        <w:t xml:space="preserve">offs. Governments need to balance competing objectives, acknowledge where decisions may negatively impact average incomes or other goals, and choose policy approaches that will </w:t>
      </w:r>
      <w:r>
        <w:t>improve</w:t>
      </w:r>
      <w:r w:rsidRPr="00DC5426">
        <w:t xml:space="preserve"> Australians’ overall wellbeing. </w:t>
      </w:r>
      <w:r w:rsidR="00281E93" w:rsidRPr="00281E93">
        <w:t>The benefits of growth should not be traded away quietly or lightly.</w:t>
      </w:r>
    </w:p>
    <w:p w14:paraId="2F314616" w14:textId="4CD8573E" w:rsidR="00782411" w:rsidRPr="00782411" w:rsidRDefault="00D631E6" w:rsidP="000F34CC">
      <w:pPr>
        <w:pStyle w:val="Heading3-noTOC"/>
      </w:pPr>
      <w:r>
        <w:t>These reports show how to make the right choices</w:t>
      </w:r>
    </w:p>
    <w:p w14:paraId="30F5AD10" w14:textId="77777777" w:rsidR="00C3064C" w:rsidRDefault="00C3064C" w:rsidP="00170FB6">
      <w:pPr>
        <w:pStyle w:val="BodyText"/>
        <w:rPr>
          <w:rFonts w:cs="Arial"/>
        </w:rPr>
      </w:pPr>
      <w:r w:rsidRPr="00170FB6">
        <w:t>Improving our growth trajectory will require a series of good decisions across a broad range of policy areas and levels of government</w:t>
      </w:r>
      <w:r w:rsidRPr="00C059B4">
        <w:rPr>
          <w:rFonts w:cs="Arial"/>
        </w:rPr>
        <w:t>.</w:t>
      </w:r>
      <w:r>
        <w:rPr>
          <w:rFonts w:cs="Arial"/>
        </w:rPr>
        <w:t xml:space="preserve"> </w:t>
      </w:r>
    </w:p>
    <w:p w14:paraId="5BFD0086" w14:textId="133CBEFA" w:rsidR="00C3064C" w:rsidRPr="00F21C47" w:rsidRDefault="00C3064C" w:rsidP="00170FB6">
      <w:pPr>
        <w:pStyle w:val="BodyText"/>
        <w:rPr>
          <w:rFonts w:cs="Arial"/>
        </w:rPr>
      </w:pPr>
      <w:r w:rsidRPr="00F21C47">
        <w:rPr>
          <w:rFonts w:cs="Arial"/>
        </w:rPr>
        <w:t xml:space="preserve">The </w:t>
      </w:r>
      <w:r>
        <w:rPr>
          <w:rFonts w:cs="Arial"/>
        </w:rPr>
        <w:t>PC</w:t>
      </w:r>
      <w:r w:rsidRPr="00F21C47">
        <w:rPr>
          <w:rFonts w:cs="Arial"/>
        </w:rPr>
        <w:t xml:space="preserve">’s </w:t>
      </w:r>
      <w:r>
        <w:rPr>
          <w:rFonts w:cs="Arial"/>
        </w:rPr>
        <w:t xml:space="preserve">recent </w:t>
      </w:r>
      <w:r w:rsidRPr="00F21C47">
        <w:rPr>
          <w:rFonts w:cs="Arial"/>
        </w:rPr>
        <w:t xml:space="preserve">engagement on these </w:t>
      </w:r>
      <w:r>
        <w:rPr>
          <w:rFonts w:cs="Arial"/>
        </w:rPr>
        <w:t xml:space="preserve">five </w:t>
      </w:r>
      <w:r w:rsidRPr="00F21C47">
        <w:rPr>
          <w:rFonts w:cs="Arial"/>
        </w:rPr>
        <w:t>inquiries identified numerous options for policy reform, including more than 500</w:t>
      </w:r>
      <w:r w:rsidR="0033006E">
        <w:rPr>
          <w:rFonts w:cs="Arial"/>
        </w:rPr>
        <w:t> </w:t>
      </w:r>
      <w:r w:rsidRPr="00F21C47">
        <w:rPr>
          <w:rFonts w:cs="Arial"/>
        </w:rPr>
        <w:t>policy ideas submitted through Australia’s Productivity Pitch</w:t>
      </w:r>
      <w:r>
        <w:rPr>
          <w:rFonts w:cs="Arial"/>
        </w:rPr>
        <w:t>.</w:t>
      </w:r>
    </w:p>
    <w:p w14:paraId="1409F9FC" w14:textId="77777777" w:rsidR="00C3064C" w:rsidRPr="00170FB6" w:rsidRDefault="00C3064C" w:rsidP="00170FB6">
      <w:pPr>
        <w:pStyle w:val="BodyText"/>
      </w:pPr>
      <w:r w:rsidRPr="00170FB6">
        <w:t xml:space="preserve">But governments’ time and resources are limited. They must select the most beneficial ideas and make tough choices on what to prioritise. </w:t>
      </w:r>
    </w:p>
    <w:p w14:paraId="5DC80233" w14:textId="030E5830" w:rsidR="00C3064C" w:rsidRDefault="00C3064C" w:rsidP="00170FB6">
      <w:pPr>
        <w:pStyle w:val="BodyText"/>
      </w:pPr>
      <w:r w:rsidRPr="00170FB6">
        <w:t>That</w:t>
      </w:r>
      <w:r w:rsidR="000E21EC" w:rsidRPr="00170FB6">
        <w:t xml:space="preserve"> i</w:t>
      </w:r>
      <w:r w:rsidRPr="00170FB6">
        <w:t xml:space="preserve">s why these inquiries have focused on proposing a small number of reforms that provide bang for buck. They build on existing policy reform efforts, such as the National Competition Policy reforms, to show </w:t>
      </w:r>
      <w:r w:rsidR="003C2239">
        <w:t xml:space="preserve">how governments </w:t>
      </w:r>
      <w:r w:rsidR="000E696F">
        <w:t>can emphasise growth in their choices</w:t>
      </w:r>
      <w:r>
        <w:t xml:space="preserve">. </w:t>
      </w:r>
      <w:r w:rsidR="00FF179B">
        <w:t xml:space="preserve">They also provide a stepping stone for more comprehensive productivity enhancing reforms, including those previously recommended by the PC in our </w:t>
      </w:r>
      <w:r w:rsidR="00FF179B">
        <w:rPr>
          <w:i/>
          <w:iCs/>
        </w:rPr>
        <w:t xml:space="preserve">Advancing Prosperity </w:t>
      </w:r>
      <w:r w:rsidR="00FF179B">
        <w:t xml:space="preserve">report </w:t>
      </w:r>
      <w:r w:rsidR="00F30D4D" w:rsidRPr="00F30D4D">
        <w:rPr>
          <w:rFonts w:cs="Arial"/>
        </w:rPr>
        <w:t>(PC 2023c)</w:t>
      </w:r>
      <w:r w:rsidR="00FF179B">
        <w:t>.</w:t>
      </w:r>
    </w:p>
    <w:p w14:paraId="083D5C00" w14:textId="77777777" w:rsidR="007348DE" w:rsidRPr="00F21C47" w:rsidRDefault="007348DE" w:rsidP="00170FB6">
      <w:pPr>
        <w:pStyle w:val="BodyText"/>
      </w:pPr>
      <w:r w:rsidRPr="00F21C47">
        <w:t>In prioritising these choices, the PC has preferred options that:</w:t>
      </w:r>
    </w:p>
    <w:p w14:paraId="7C7BA96F" w14:textId="6F7FD004" w:rsidR="008F1DC1" w:rsidRDefault="008F1DC1" w:rsidP="000F34CC">
      <w:pPr>
        <w:pStyle w:val="ListBullet"/>
        <w:keepLines/>
      </w:pPr>
      <w:r w:rsidRPr="008F1DC1">
        <w:rPr>
          <w:b/>
          <w:bCs/>
        </w:rPr>
        <w:t>have a sizeable net benefit</w:t>
      </w:r>
      <w:r>
        <w:t xml:space="preserve"> – a high expected economic dividend or significant benefit to community or individual wellbeing, relative to costs</w:t>
      </w:r>
      <w:r w:rsidR="005F0791">
        <w:t>,</w:t>
      </w:r>
      <w:r>
        <w:t xml:space="preserve"> and</w:t>
      </w:r>
    </w:p>
    <w:p w14:paraId="7405F8CD" w14:textId="1A878DBC" w:rsidR="00FD6E56" w:rsidRDefault="008F1DC1" w:rsidP="00170FB6">
      <w:pPr>
        <w:pStyle w:val="ListBullet"/>
        <w:keepLines/>
        <w:contextualSpacing w:val="0"/>
      </w:pPr>
      <w:r w:rsidRPr="008F1DC1">
        <w:rPr>
          <w:b/>
          <w:bCs/>
        </w:rPr>
        <w:t>are practical</w:t>
      </w:r>
      <w:r>
        <w:t xml:space="preserve"> – relatively straightforward to implement, less complex to roll out, produce higher levels of community understanding and support, and are backed up by high</w:t>
      </w:r>
      <w:r w:rsidR="00EB4BDF">
        <w:noBreakHyphen/>
      </w:r>
      <w:r>
        <w:t>quality evidence (figure</w:t>
      </w:r>
      <w:r w:rsidR="00EB4BDF">
        <w:t> </w:t>
      </w:r>
      <w:r>
        <w:t>7).</w:t>
      </w:r>
    </w:p>
    <w:p w14:paraId="521A0724" w14:textId="5601F1DA" w:rsidR="00FD6E56" w:rsidRDefault="00FD6E56" w:rsidP="00FD6E56">
      <w:pPr>
        <w:pStyle w:val="ListBullet"/>
        <w:numPr>
          <w:ilvl w:val="0"/>
          <w:numId w:val="0"/>
        </w:numPr>
      </w:pPr>
      <w:r w:rsidRPr="00F21C47">
        <w:t>For the most part, we</w:t>
      </w:r>
      <w:r>
        <w:t xml:space="preserve"> ha</w:t>
      </w:r>
      <w:r w:rsidRPr="00F21C47">
        <w:t>ve recommended reforms that meet both criteria</w:t>
      </w:r>
      <w:r>
        <w:t xml:space="preserve"> </w:t>
      </w:r>
      <w:r w:rsidRPr="00F21C47">
        <w:t xml:space="preserve">and therefore </w:t>
      </w:r>
      <w:r>
        <w:t>sit in the</w:t>
      </w:r>
      <w:r w:rsidRPr="00F21C47">
        <w:t xml:space="preserve"> ‘high priority’</w:t>
      </w:r>
      <w:r>
        <w:t xml:space="preserve"> quadrant</w:t>
      </w:r>
      <w:r w:rsidRPr="00F21C47">
        <w:t xml:space="preserve"> in our decision</w:t>
      </w:r>
      <w:r>
        <w:noBreakHyphen/>
      </w:r>
      <w:r w:rsidRPr="00F21C47">
        <w:t>making framework (</w:t>
      </w:r>
      <w:r>
        <w:t>f</w:t>
      </w:r>
      <w:r w:rsidRPr="00F21C47">
        <w:t>igure</w:t>
      </w:r>
      <w:r>
        <w:t> 7</w:t>
      </w:r>
      <w:r w:rsidRPr="00F21C47">
        <w:t>). In some cases, we</w:t>
      </w:r>
      <w:r>
        <w:t xml:space="preserve"> ha</w:t>
      </w:r>
      <w:r w:rsidRPr="00F21C47">
        <w:t>ve proposed ‘quick wins’ that can help build momentum. We</w:t>
      </w:r>
      <w:r>
        <w:t xml:space="preserve"> ha</w:t>
      </w:r>
      <w:r w:rsidRPr="00F21C47">
        <w:t>ve also chosen a few harder reforms where governments might have to do some leg work, but we think the size of</w:t>
      </w:r>
      <w:r>
        <w:t xml:space="preserve"> the</w:t>
      </w:r>
      <w:r w:rsidRPr="00F21C47">
        <w:t xml:space="preserve"> benefit make</w:t>
      </w:r>
      <w:r>
        <w:t>s</w:t>
      </w:r>
      <w:r w:rsidRPr="00F21C47">
        <w:t xml:space="preserve"> it worthwhile. </w:t>
      </w:r>
    </w:p>
    <w:p w14:paraId="36917D84" w14:textId="77777777" w:rsidR="00AE149A" w:rsidRPr="00BB7287" w:rsidRDefault="00AE149A" w:rsidP="00AE149A">
      <w:pPr>
        <w:pStyle w:val="BodyText"/>
        <w:keepLines/>
        <w:rPr>
          <w:spacing w:val="-2"/>
        </w:rPr>
      </w:pPr>
      <w:r w:rsidRPr="00BB7287">
        <w:rPr>
          <w:spacing w:val="-2"/>
        </w:rPr>
        <w:t>In choosing reforms, we have excluded consideration of specific areas where major policy reviews are underway or have been recently completed. These include the research and development system, and market design issues in care sectors like the National Disability Insurance Scheme, aged care and early childhood education and care.</w:t>
      </w:r>
      <w:r w:rsidRPr="00BB7287">
        <w:rPr>
          <w:rStyle w:val="FootnoteReference"/>
          <w:spacing w:val="-2"/>
        </w:rPr>
        <w:footnoteReference w:id="12"/>
      </w:r>
      <w:r w:rsidRPr="00BB7287">
        <w:rPr>
          <w:spacing w:val="-2"/>
        </w:rPr>
        <w:t xml:space="preserve"> The same is true of some areas, such as residential planning, industrial relations, skilled migration and digital ID, where major changes in policy have been implemented or recently announced.</w:t>
      </w:r>
      <w:r w:rsidRPr="00BB7287">
        <w:rPr>
          <w:rStyle w:val="FootnoteReference"/>
          <w:spacing w:val="-2"/>
        </w:rPr>
        <w:footnoteReference w:id="13"/>
      </w:r>
      <w:r w:rsidRPr="00BB7287">
        <w:rPr>
          <w:spacing w:val="-2"/>
        </w:rPr>
        <w:t xml:space="preserve"> </w:t>
      </w:r>
    </w:p>
    <w:p w14:paraId="7FF4E433" w14:textId="3DE341ED" w:rsidR="00FD6E56" w:rsidRDefault="00AE149A" w:rsidP="00AE149A">
      <w:pPr>
        <w:pStyle w:val="BodyText"/>
        <w:keepLines/>
      </w:pPr>
      <w:r w:rsidRPr="00F21C47">
        <w:t xml:space="preserve">The </w:t>
      </w:r>
      <w:r>
        <w:t>PC</w:t>
      </w:r>
      <w:r w:rsidRPr="00F21C47">
        <w:t xml:space="preserve"> has taken care to consider who </w:t>
      </w:r>
      <w:r>
        <w:t>does</w:t>
      </w:r>
      <w:r w:rsidRPr="00F21C47" w:rsidDel="00493043">
        <w:t xml:space="preserve"> </w:t>
      </w:r>
      <w:r w:rsidDel="00493043">
        <w:t>or</w:t>
      </w:r>
      <w:r>
        <w:t xml:space="preserve"> does not benefit </w:t>
      </w:r>
      <w:r w:rsidRPr="00F21C47">
        <w:t>from reform</w:t>
      </w:r>
      <w:r>
        <w:t>s</w:t>
      </w:r>
      <w:r w:rsidRPr="00F21C47">
        <w:t xml:space="preserve">. We have </w:t>
      </w:r>
      <w:r>
        <w:t>examined</w:t>
      </w:r>
      <w:r w:rsidRPr="00F21C47">
        <w:t xml:space="preserve"> specific impacts on Aboriginal and Torres Strait Islander people and communities, and </w:t>
      </w:r>
      <w:r>
        <w:t>potential</w:t>
      </w:r>
      <w:r w:rsidRPr="00F21C47">
        <w:t xml:space="preserve"> gendered impacts arising from the proposed reforms. Where relevant, we note these impacts throughout the inquiry reports.</w:t>
      </w:r>
    </w:p>
    <w:p w14:paraId="73B82FC3" w14:textId="4F4C95D2" w:rsidR="00667D2C" w:rsidRDefault="0064323B" w:rsidP="00C90D64">
      <w:pPr>
        <w:pStyle w:val="FigureTableHeading"/>
        <w:keepLines/>
      </w:pPr>
      <w:r>
        <w:lastRenderedPageBreak/>
        <w:t xml:space="preserve">Figure </w:t>
      </w:r>
      <w:r w:rsidR="00F57E39">
        <w:rPr>
          <w:noProof/>
        </w:rPr>
        <w:t>7</w:t>
      </w:r>
      <w:r>
        <w:rPr>
          <w:noProof/>
        </w:rPr>
        <w:t xml:space="preserve"> </w:t>
      </w:r>
      <w:r>
        <w:t xml:space="preserve">– The </w:t>
      </w:r>
      <w:r w:rsidR="0027166F">
        <w:t>PC</w:t>
      </w:r>
      <w:r w:rsidRPr="009764C3">
        <w:t>’s prioritisation framework</w:t>
      </w:r>
    </w:p>
    <w:p w14:paraId="3B78FAFE" w14:textId="101FD52A" w:rsidR="0064323B" w:rsidRPr="00667D2C" w:rsidRDefault="00002582" w:rsidP="000D1DF8">
      <w:pPr>
        <w:pStyle w:val="BodyText"/>
        <w:rPr>
          <w:rStyle w:val="BodyTextChar"/>
        </w:rPr>
      </w:pPr>
      <w:r w:rsidRPr="000D1DF8">
        <w:rPr>
          <w:rStyle w:val="BodyTextChar"/>
          <w:noProof/>
        </w:rPr>
        <w:drawing>
          <wp:inline distT="0" distB="0" distL="0" distR="0" wp14:anchorId="03973AC6" wp14:editId="2536CD5A">
            <wp:extent cx="6120130" cy="3403600"/>
            <wp:effectExtent l="0" t="0" r="0" b="6350"/>
            <wp:docPr id="347266769" name="Picture 7" descr="This figure is a quadrant diagram illustrating the decision-making framework used to categorise reforms based on their ease of implementation and net impact. Supporting criteria for the axes include rollout complexity, community buy-in, strength of evidence, productivity impact and wellbeing benefits. The four quadrants are labelled as quick win, high priority, de-prioritise, and build th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66769" name="Picture 7" descr="This figure is a quadrant diagram illustrating the decision-making framework used to categorise reforms based on their ease of implementation and net impact. Supporting criteria for the axes include rollout complexity, community buy-in, strength of evidence, productivity impact and wellbeing benefits. The four quadrants are labelled as quick win, high priority, de-prioritise, and build the ca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403600"/>
                    </a:xfrm>
                    <a:prstGeom prst="rect">
                      <a:avLst/>
                    </a:prstGeom>
                    <a:noFill/>
                    <a:ln>
                      <a:noFill/>
                    </a:ln>
                  </pic:spPr>
                </pic:pic>
              </a:graphicData>
            </a:graphic>
          </wp:inline>
        </w:drawing>
      </w:r>
    </w:p>
    <w:p w14:paraId="69088956" w14:textId="76525D2E" w:rsidR="000D2288" w:rsidRDefault="00436B08" w:rsidP="000F34CC">
      <w:pPr>
        <w:pStyle w:val="Heading3"/>
      </w:pPr>
      <w:r>
        <w:t>What should governments do?</w:t>
      </w:r>
    </w:p>
    <w:p w14:paraId="426C49DB" w14:textId="16B1584F" w:rsidR="00D21A8F" w:rsidRDefault="00D21A8F" w:rsidP="000F34CC">
      <w:pPr>
        <w:pStyle w:val="BodyText"/>
        <w:keepLines/>
      </w:pPr>
      <w:r w:rsidRPr="004D4E5B">
        <w:t xml:space="preserve">The </w:t>
      </w:r>
      <w:r>
        <w:t xml:space="preserve">five </w:t>
      </w:r>
      <w:r w:rsidRPr="004D4E5B">
        <w:t xml:space="preserve">interim reports </w:t>
      </w:r>
      <w:r>
        <w:t xml:space="preserve">set out here </w:t>
      </w:r>
      <w:r w:rsidRPr="004D4E5B">
        <w:t xml:space="preserve">outline priority reforms </w:t>
      </w:r>
      <w:r>
        <w:t xml:space="preserve">we have identified under each pillar. </w:t>
      </w:r>
    </w:p>
    <w:p w14:paraId="45AA2595" w14:textId="26E03EF8" w:rsidR="003277AE" w:rsidRDefault="003277AE" w:rsidP="0079016D">
      <w:pPr>
        <w:pStyle w:val="Heading4"/>
        <w:numPr>
          <w:ilvl w:val="0"/>
          <w:numId w:val="22"/>
        </w:numPr>
        <w:ind w:left="360"/>
      </w:pPr>
      <w:r>
        <w:t xml:space="preserve">Promote economic dynamism and resilience through investment </w:t>
      </w:r>
    </w:p>
    <w:p w14:paraId="1B84A469" w14:textId="737A32FD" w:rsidR="00A406B6" w:rsidRPr="00BB7287" w:rsidRDefault="00A406B6" w:rsidP="00A406B6">
      <w:pPr>
        <w:pStyle w:val="BodyText"/>
        <w:keepLines/>
        <w:rPr>
          <w:spacing w:val="-2"/>
        </w:rPr>
      </w:pPr>
      <w:r w:rsidRPr="00BB7287">
        <w:rPr>
          <w:spacing w:val="-2"/>
        </w:rPr>
        <w:t xml:space="preserve">A dynamic economy enables firms and individuals to invest, learn, innovate and thrive. Government </w:t>
      </w:r>
      <w:r w:rsidR="00134B5E">
        <w:rPr>
          <w:spacing w:val="-2"/>
        </w:rPr>
        <w:t>can</w:t>
      </w:r>
      <w:r w:rsidRPr="00BB7287">
        <w:rPr>
          <w:spacing w:val="-2"/>
        </w:rPr>
        <w:t xml:space="preserve"> clear and widen the path to a more dynamic and resilient economy through an efficient corporate tax system that encourages investment, and simpler regulations so that more people and businesses participate.</w:t>
      </w:r>
    </w:p>
    <w:p w14:paraId="538713C2" w14:textId="599D641B" w:rsidR="005C14E7" w:rsidRDefault="00A406B6" w:rsidP="008664D5">
      <w:pPr>
        <w:pStyle w:val="BodyText"/>
      </w:pPr>
      <w:r w:rsidRPr="00A406B6">
        <w:t>The report,</w:t>
      </w:r>
      <w:r w:rsidRPr="00A406B6">
        <w:rPr>
          <w:b/>
          <w:bCs/>
          <w:i/>
          <w:iCs/>
        </w:rPr>
        <w:t xml:space="preserve"> Creating a more dynamic and resilient</w:t>
      </w:r>
      <w:r w:rsidRPr="00A406B6">
        <w:rPr>
          <w:b/>
          <w:bCs/>
        </w:rPr>
        <w:t xml:space="preserve"> </w:t>
      </w:r>
      <w:r w:rsidRPr="00A406B6">
        <w:rPr>
          <w:b/>
          <w:bCs/>
          <w:i/>
          <w:iCs/>
        </w:rPr>
        <w:t>economy</w:t>
      </w:r>
      <w:r w:rsidRPr="00A406B6">
        <w:t>, sets out draft recommendations for an economy that has the right settings and rewards to encourage businesses to invest and grow. It recommends changes to the corporate tax system to improve investment incentives, and chang</w:t>
      </w:r>
      <w:r w:rsidR="00860451">
        <w:t>ing</w:t>
      </w:r>
      <w:r w:rsidRPr="00A406B6">
        <w:t xml:space="preserve"> the way government approaches regulation, to spur investment and productivity growth. </w:t>
      </w:r>
    </w:p>
    <w:p w14:paraId="6F374039" w14:textId="7170B511" w:rsidR="008E1993" w:rsidRDefault="008E1993" w:rsidP="0079016D">
      <w:pPr>
        <w:pStyle w:val="Heading4"/>
        <w:numPr>
          <w:ilvl w:val="0"/>
          <w:numId w:val="22"/>
        </w:numPr>
        <w:ind w:left="360"/>
      </w:pPr>
      <w:r>
        <w:t xml:space="preserve">Find the lowest cost ways to meet the climate challenge </w:t>
      </w:r>
    </w:p>
    <w:p w14:paraId="6B7578A2" w14:textId="4872277D" w:rsidR="003472BB" w:rsidRPr="00577201" w:rsidRDefault="003472BB" w:rsidP="000F34CC">
      <w:pPr>
        <w:pStyle w:val="BodyText"/>
        <w:keepLines/>
        <w:rPr>
          <w:spacing w:val="-4"/>
        </w:rPr>
      </w:pPr>
      <w:r w:rsidRPr="00577201">
        <w:rPr>
          <w:spacing w:val="-4"/>
        </w:rPr>
        <w:t xml:space="preserve">Climate change poses many direct and indirect threats to Australia’s wellbeing and productivity growth. Economic growth is inextricably linked to the environment with many industries directly affected by climatic conditions. And increasing extreme weather events and natural disasters due to climate change will have an immense human and financial cost. The decarbonisation of the economy represents both a challenge to productivity </w:t>
      </w:r>
      <w:r w:rsidR="00A63A2E" w:rsidRPr="00577201">
        <w:rPr>
          <w:spacing w:val="-4"/>
        </w:rPr>
        <w:t xml:space="preserve">growth </w:t>
      </w:r>
      <w:r w:rsidRPr="00577201">
        <w:rPr>
          <w:spacing w:val="-4"/>
        </w:rPr>
        <w:t xml:space="preserve">and an opportunity. The way businesses and governments innovate and adapt to a changing climate could either drag on future productivity </w:t>
      </w:r>
      <w:r w:rsidR="009F1F22" w:rsidRPr="00577201">
        <w:rPr>
          <w:spacing w:val="-4"/>
        </w:rPr>
        <w:t>growth or</w:t>
      </w:r>
      <w:r w:rsidRPr="00577201">
        <w:rPr>
          <w:spacing w:val="-4"/>
        </w:rPr>
        <w:t xml:space="preserve"> open up new industries and business opportunities.</w:t>
      </w:r>
    </w:p>
    <w:p w14:paraId="14A1C9DA" w14:textId="46F9D0EB" w:rsidR="003472BB" w:rsidRDefault="003472BB" w:rsidP="000F34CC">
      <w:pPr>
        <w:pStyle w:val="BodyText"/>
        <w:keepLines/>
      </w:pPr>
      <w:r>
        <w:t xml:space="preserve">The report, </w:t>
      </w:r>
      <w:r w:rsidRPr="003472BB">
        <w:rPr>
          <w:b/>
          <w:bCs/>
          <w:i/>
          <w:iCs/>
        </w:rPr>
        <w:t xml:space="preserve">Investing in cheaper, </w:t>
      </w:r>
      <w:r w:rsidRPr="003472BB">
        <w:rPr>
          <w:b/>
          <w:i/>
        </w:rPr>
        <w:t>cleaner energy and the net zero transformation</w:t>
      </w:r>
      <w:r w:rsidRPr="00235524">
        <w:t>,</w:t>
      </w:r>
      <w:r w:rsidRPr="00235524">
        <w:rPr>
          <w:i/>
        </w:rPr>
        <w:t xml:space="preserve"> </w:t>
      </w:r>
      <w:r w:rsidRPr="007E5872">
        <w:t>demonstrates</w:t>
      </w:r>
      <w:r w:rsidRPr="00842263">
        <w:t xml:space="preserve"> how</w:t>
      </w:r>
      <w:r>
        <w:t xml:space="preserve"> governments can reduce the costs of achieving net zero by making policies to incentivise more consistent</w:t>
      </w:r>
      <w:r w:rsidR="009847D8">
        <w:t xml:space="preserve"> and</w:t>
      </w:r>
      <w:r w:rsidR="0045664A">
        <w:t xml:space="preserve"> </w:t>
      </w:r>
      <w:r>
        <w:t xml:space="preserve">comprehensive </w:t>
      </w:r>
      <w:r w:rsidR="009847D8">
        <w:t>emissions</w:t>
      </w:r>
      <w:r w:rsidR="00D27001">
        <w:t xml:space="preserve"> reduction</w:t>
      </w:r>
      <w:r>
        <w:t xml:space="preserve">. </w:t>
      </w:r>
    </w:p>
    <w:p w14:paraId="37889503" w14:textId="36B86D1A" w:rsidR="003472BB" w:rsidRDefault="003472BB" w:rsidP="000F34CC">
      <w:pPr>
        <w:pStyle w:val="BodyText"/>
        <w:keepLines/>
      </w:pPr>
      <w:r>
        <w:lastRenderedPageBreak/>
        <w:t xml:space="preserve">The report also </w:t>
      </w:r>
      <w:r w:rsidR="00A84135">
        <w:t>recommends</w:t>
      </w:r>
      <w:r>
        <w:t xml:space="preserve"> ways to speed</w:t>
      </w:r>
      <w:r w:rsidR="00C9067B">
        <w:t xml:space="preserve"> </w:t>
      </w:r>
      <w:r>
        <w:t>up the planning and approvals process for new energy infrastructure, while building community trust and improving environmental standards.</w:t>
      </w:r>
    </w:p>
    <w:p w14:paraId="11DB9241" w14:textId="7CAC5FDC" w:rsidR="00520733" w:rsidRDefault="00520733" w:rsidP="000F34CC">
      <w:pPr>
        <w:keepLines/>
      </w:pPr>
      <w:r>
        <w:t>The changing climate itself poses a risk to future productivity growth. Accordingly, the report explores how governments can help drive investment in climate adaption, particularly in resilient housing.</w:t>
      </w:r>
    </w:p>
    <w:p w14:paraId="237DCA22" w14:textId="2ED386AF" w:rsidR="00ED5D91" w:rsidRDefault="00ED5D91" w:rsidP="0079016D">
      <w:pPr>
        <w:pStyle w:val="Heading4"/>
        <w:numPr>
          <w:ilvl w:val="0"/>
          <w:numId w:val="22"/>
        </w:numPr>
        <w:ind w:left="360"/>
      </w:pPr>
      <w:r>
        <w:t>Realise the gains from the next digital revolution</w:t>
      </w:r>
    </w:p>
    <w:p w14:paraId="581BEFB0" w14:textId="6FF67E70" w:rsidR="00DB49F9" w:rsidRPr="00D06F52" w:rsidRDefault="00E0657E" w:rsidP="003E31A0">
      <w:pPr>
        <w:pStyle w:val="BodyText"/>
      </w:pPr>
      <w:r>
        <w:t>Adopting</w:t>
      </w:r>
      <w:r w:rsidR="00A764A1">
        <w:t xml:space="preserve"> </w:t>
      </w:r>
      <w:r w:rsidR="004C315C">
        <w:t>the latest</w:t>
      </w:r>
      <w:r w:rsidR="00DB49F9" w:rsidRPr="00D06F52">
        <w:t xml:space="preserve"> digital </w:t>
      </w:r>
      <w:r w:rsidR="004A67E9">
        <w:t>technologies and making better</w:t>
      </w:r>
      <w:r w:rsidR="00DB49F9" w:rsidRPr="00D06F52">
        <w:t xml:space="preserve"> use of data can improve </w:t>
      </w:r>
      <w:r w:rsidR="00DA3209">
        <w:t>the way</w:t>
      </w:r>
      <w:r w:rsidR="00DB49F9" w:rsidRPr="00D06F52">
        <w:t xml:space="preserve"> we work, </w:t>
      </w:r>
      <w:r w:rsidR="005D022B">
        <w:t>increase</w:t>
      </w:r>
      <w:r w:rsidR="005D022B" w:rsidRPr="00D06F52">
        <w:t xml:space="preserve"> </w:t>
      </w:r>
      <w:r w:rsidR="00B93C52">
        <w:t>the quality of goods and services</w:t>
      </w:r>
      <w:r w:rsidR="00DB49F9" w:rsidRPr="00D06F52">
        <w:t xml:space="preserve">, and </w:t>
      </w:r>
      <w:r w:rsidR="00BD3184">
        <w:t>help spread</w:t>
      </w:r>
      <w:r w:rsidR="00DB49F9" w:rsidRPr="00D06F52">
        <w:t xml:space="preserve"> innovative ideas through the economy. </w:t>
      </w:r>
    </w:p>
    <w:p w14:paraId="367C660E" w14:textId="474E35FE" w:rsidR="00803AAD" w:rsidRPr="00D06F52" w:rsidRDefault="00DB49F9" w:rsidP="003E31A0">
      <w:pPr>
        <w:pStyle w:val="BodyText"/>
      </w:pPr>
      <w:r w:rsidRPr="00D06F52">
        <w:t xml:space="preserve">The </w:t>
      </w:r>
      <w:r w:rsidR="00EA04A8">
        <w:t>draft</w:t>
      </w:r>
      <w:r w:rsidRPr="00D06F52">
        <w:t xml:space="preserve"> recommendations in the </w:t>
      </w:r>
      <w:r w:rsidRPr="66F773C2">
        <w:rPr>
          <w:b/>
          <w:bCs/>
          <w:i/>
          <w:iCs/>
        </w:rPr>
        <w:t>Harnessing data and digital technology</w:t>
      </w:r>
      <w:r w:rsidRPr="00D06F52">
        <w:t xml:space="preserve"> report will help Australia seize the data and </w:t>
      </w:r>
      <w:r w:rsidRPr="003E31A0">
        <w:t>digital</w:t>
      </w:r>
      <w:r w:rsidRPr="00D06F52">
        <w:t xml:space="preserve"> technology dividend. They </w:t>
      </w:r>
      <w:r w:rsidR="00314D32">
        <w:t xml:space="preserve">aim to </w:t>
      </w:r>
      <w:r w:rsidR="00CA6C6C">
        <w:t>give</w:t>
      </w:r>
      <w:r w:rsidR="00541A46">
        <w:t xml:space="preserve"> people and business</w:t>
      </w:r>
      <w:r w:rsidR="00F673FE">
        <w:t>es</w:t>
      </w:r>
      <w:r w:rsidR="00541A46">
        <w:t xml:space="preserve"> </w:t>
      </w:r>
      <w:r w:rsidR="00CA6C6C">
        <w:t xml:space="preserve">the </w:t>
      </w:r>
      <w:r w:rsidR="00E3451F">
        <w:t xml:space="preserve">confidence and </w:t>
      </w:r>
      <w:r w:rsidR="00BF39FD">
        <w:t>certainty</w:t>
      </w:r>
      <w:r w:rsidR="00CA6C6C">
        <w:t xml:space="preserve"> </w:t>
      </w:r>
      <w:r w:rsidR="00833865">
        <w:t>they need</w:t>
      </w:r>
      <w:r w:rsidR="00E3451F">
        <w:t xml:space="preserve"> </w:t>
      </w:r>
      <w:r w:rsidR="00CA6C6C">
        <w:t xml:space="preserve">to </w:t>
      </w:r>
      <w:r w:rsidR="00E32FF1">
        <w:t xml:space="preserve">safely </w:t>
      </w:r>
      <w:r w:rsidR="00BE4814">
        <w:t>adopt</w:t>
      </w:r>
      <w:r w:rsidR="00512C61">
        <w:t xml:space="preserve"> </w:t>
      </w:r>
      <w:r w:rsidR="003E59EA">
        <w:t>powerful new AI tools</w:t>
      </w:r>
      <w:r w:rsidR="0051373F">
        <w:t xml:space="preserve"> and make the most of data</w:t>
      </w:r>
      <w:r w:rsidR="00803AAD" w:rsidRPr="00D06F52">
        <w:t xml:space="preserve">. </w:t>
      </w:r>
      <w:r w:rsidR="00AE12FA">
        <w:t>And t</w:t>
      </w:r>
      <w:r w:rsidR="00597F22" w:rsidRPr="00D06F52">
        <w:t>hey</w:t>
      </w:r>
      <w:r w:rsidRPr="00D06F52">
        <w:t xml:space="preserve"> will </w:t>
      </w:r>
      <w:r w:rsidR="00B5160A">
        <w:t>enable</w:t>
      </w:r>
      <w:r w:rsidR="00B5160A" w:rsidRPr="00D06F52">
        <w:t xml:space="preserve"> </w:t>
      </w:r>
      <w:r w:rsidR="00BD7CF5">
        <w:t xml:space="preserve">us </w:t>
      </w:r>
      <w:r w:rsidR="0054408E">
        <w:t xml:space="preserve">to </w:t>
      </w:r>
      <w:r w:rsidR="00BD7CF5">
        <w:t xml:space="preserve">do </w:t>
      </w:r>
      <w:r w:rsidRPr="00D06F52">
        <w:t>existing activities</w:t>
      </w:r>
      <w:r w:rsidR="00597F22">
        <w:t>,</w:t>
      </w:r>
      <w:r w:rsidR="00BD7CF5">
        <w:t xml:space="preserve"> like</w:t>
      </w:r>
      <w:r w:rsidRPr="00D06F52">
        <w:t xml:space="preserve"> financial reporting</w:t>
      </w:r>
      <w:r w:rsidR="00597F22">
        <w:t>,</w:t>
      </w:r>
      <w:r w:rsidR="00835695">
        <w:t xml:space="preserve"> more effectively</w:t>
      </w:r>
      <w:r w:rsidR="00476C6F">
        <w:t xml:space="preserve"> and efficiently</w:t>
      </w:r>
      <w:r w:rsidR="00597F22" w:rsidRPr="00D06F52">
        <w:t>.</w:t>
      </w:r>
    </w:p>
    <w:p w14:paraId="5D63E9C5" w14:textId="4876BC4E" w:rsidR="00803AAD" w:rsidRDefault="0094076A" w:rsidP="003E31A0">
      <w:pPr>
        <w:pStyle w:val="BodyText"/>
      </w:pPr>
      <w:r>
        <w:t xml:space="preserve">The </w:t>
      </w:r>
      <w:r w:rsidR="001E774A">
        <w:t xml:space="preserve">report shows how governments can </w:t>
      </w:r>
      <w:r w:rsidR="00C61AAF">
        <w:t>help</w:t>
      </w:r>
      <w:r w:rsidR="00803AAD" w:rsidRPr="00D06F52">
        <w:t xml:space="preserve"> consumers </w:t>
      </w:r>
      <w:r w:rsidR="00ED0D98">
        <w:t xml:space="preserve">and businesses </w:t>
      </w:r>
      <w:r w:rsidR="00803AAD" w:rsidRPr="00D06F52">
        <w:t xml:space="preserve">share in the benefits of data that </w:t>
      </w:r>
      <w:r w:rsidR="00ED0D98">
        <w:t xml:space="preserve">relates to </w:t>
      </w:r>
      <w:r w:rsidR="00803AAD" w:rsidRPr="00D06F52">
        <w:t xml:space="preserve">them. </w:t>
      </w:r>
      <w:r w:rsidR="00E55594">
        <w:t>It</w:t>
      </w:r>
      <w:r w:rsidR="008E67E3">
        <w:t xml:space="preserve"> also </w:t>
      </w:r>
      <w:r w:rsidR="00E55594">
        <w:t>focuses</w:t>
      </w:r>
      <w:r w:rsidR="00C357A4">
        <w:t xml:space="preserve"> on ensuring</w:t>
      </w:r>
      <w:r w:rsidR="008E67E3">
        <w:t xml:space="preserve"> privacy obligations </w:t>
      </w:r>
      <w:r w:rsidR="008E2DA9">
        <w:t>provide genuine protections for individuals without</w:t>
      </w:r>
      <w:r w:rsidR="00E17B63">
        <w:t xml:space="preserve"> creating</w:t>
      </w:r>
      <w:r w:rsidR="008E2DA9">
        <w:t xml:space="preserve"> unnecessary </w:t>
      </w:r>
      <w:r w:rsidR="00E17B63">
        <w:t>regulatory burden for businesses.</w:t>
      </w:r>
    </w:p>
    <w:p w14:paraId="527B7B22" w14:textId="43C3CE07" w:rsidR="002A6BD0" w:rsidRDefault="002A6BD0" w:rsidP="0079016D">
      <w:pPr>
        <w:pStyle w:val="Heading4"/>
        <w:numPr>
          <w:ilvl w:val="0"/>
          <w:numId w:val="22"/>
        </w:numPr>
        <w:ind w:left="360"/>
      </w:pPr>
      <w:r>
        <w:t>Build human capital and make the most of skilled labour</w:t>
      </w:r>
    </w:p>
    <w:p w14:paraId="78750BA2" w14:textId="6371CA37" w:rsidR="00707474" w:rsidRDefault="00707474" w:rsidP="003E31A0">
      <w:pPr>
        <w:pStyle w:val="BodyText"/>
      </w:pPr>
      <w:r>
        <w:t xml:space="preserve">Our modern economy relies on highly skilled </w:t>
      </w:r>
      <w:r w:rsidR="006B5E41">
        <w:t>workers with</w:t>
      </w:r>
      <w:r>
        <w:t xml:space="preserve"> strong foundational skills </w:t>
      </w:r>
      <w:r w:rsidR="006B5E41">
        <w:t xml:space="preserve">who </w:t>
      </w:r>
      <w:r>
        <w:t>can readily upskill</w:t>
      </w:r>
      <w:r w:rsidR="000A563F">
        <w:t xml:space="preserve"> and </w:t>
      </w:r>
      <w:r>
        <w:t xml:space="preserve">reskill to move to the highest value roles. As </w:t>
      </w:r>
      <w:r w:rsidR="00C04D17">
        <w:t xml:space="preserve">our </w:t>
      </w:r>
      <w:r>
        <w:t>services economy</w:t>
      </w:r>
      <w:r w:rsidR="00C04D17">
        <w:t xml:space="preserve"> expands</w:t>
      </w:r>
      <w:r>
        <w:t xml:space="preserve"> and manufacturing becomes increasingly advanced, </w:t>
      </w:r>
      <w:r w:rsidR="00A4652D">
        <w:t xml:space="preserve">Australians will need </w:t>
      </w:r>
      <w:r>
        <w:t xml:space="preserve">more extensive skills and training. </w:t>
      </w:r>
    </w:p>
    <w:p w14:paraId="13C1F8BA" w14:textId="370F587A" w:rsidR="007A4A2C" w:rsidRDefault="00707474" w:rsidP="003E31A0">
      <w:pPr>
        <w:pStyle w:val="BodyText"/>
      </w:pPr>
      <w:r>
        <w:t>The</w:t>
      </w:r>
      <w:r w:rsidR="0026238C">
        <w:t xml:space="preserve"> draft recommendations in our</w:t>
      </w:r>
      <w:r>
        <w:t xml:space="preserve"> </w:t>
      </w:r>
      <w:r w:rsidRPr="00707474">
        <w:rPr>
          <w:b/>
          <w:bCs/>
          <w:i/>
          <w:iCs/>
        </w:rPr>
        <w:t>Building a skilled and adaptable workforce</w:t>
      </w:r>
      <w:r>
        <w:t xml:space="preserve"> report </w:t>
      </w:r>
      <w:r w:rsidR="00BC6E8C">
        <w:t>aim to</w:t>
      </w:r>
      <w:r w:rsidR="0026238C">
        <w:t xml:space="preserve"> support better outcomes for </w:t>
      </w:r>
      <w:r w:rsidR="00843644">
        <w:t xml:space="preserve">school students, </w:t>
      </w:r>
      <w:r w:rsidR="0090285D">
        <w:t>regardless of</w:t>
      </w:r>
      <w:r w:rsidR="00843644">
        <w:t xml:space="preserve"> their background or circumstances</w:t>
      </w:r>
      <w:r w:rsidR="001A2043">
        <w:t>.</w:t>
      </w:r>
      <w:r w:rsidRPr="006242F4">
        <w:t xml:space="preserve"> </w:t>
      </w:r>
      <w:r w:rsidR="00BD0DF2">
        <w:t xml:space="preserve">They will help </w:t>
      </w:r>
      <w:r w:rsidR="0025226B">
        <w:t xml:space="preserve">ensure </w:t>
      </w:r>
      <w:r w:rsidR="00BD0DF2">
        <w:t xml:space="preserve">teachers </w:t>
      </w:r>
      <w:r w:rsidR="0025226B">
        <w:t xml:space="preserve">have </w:t>
      </w:r>
      <w:r w:rsidR="00BD0DF2">
        <w:t>access to</w:t>
      </w:r>
      <w:r w:rsidRPr="00DF2EA3">
        <w:t xml:space="preserve"> high</w:t>
      </w:r>
      <w:r w:rsidR="00EB4BDF">
        <w:noBreakHyphen/>
      </w:r>
      <w:r w:rsidRPr="00DF2EA3">
        <w:t xml:space="preserve">quality teaching and learning resources and </w:t>
      </w:r>
      <w:r w:rsidR="0025226B">
        <w:t>can use</w:t>
      </w:r>
      <w:r w:rsidRPr="00DF2EA3">
        <w:t xml:space="preserve"> them effectively. </w:t>
      </w:r>
    </w:p>
    <w:p w14:paraId="3D4C3B1D" w14:textId="7CCEE3A0" w:rsidR="00707474" w:rsidRDefault="00707474" w:rsidP="003E31A0">
      <w:pPr>
        <w:pStyle w:val="BodyText"/>
      </w:pPr>
      <w:r>
        <w:t xml:space="preserve">Australian governments also need to enable </w:t>
      </w:r>
      <w:r w:rsidR="007A4A2C">
        <w:t>workers to train</w:t>
      </w:r>
      <w:r>
        <w:t xml:space="preserve"> in areas the workforce needs. </w:t>
      </w:r>
      <w:r w:rsidR="00AE4B7C">
        <w:t>The report focuses on</w:t>
      </w:r>
      <w:r>
        <w:t xml:space="preserve"> improving structured, non</w:t>
      </w:r>
      <w:r w:rsidR="00EB4BDF">
        <w:noBreakHyphen/>
      </w:r>
      <w:r>
        <w:t>formal work</w:t>
      </w:r>
      <w:r w:rsidR="00EB4BDF">
        <w:noBreakHyphen/>
      </w:r>
      <w:r>
        <w:t xml:space="preserve">related training to enable lifelong skill development, and </w:t>
      </w:r>
      <w:r w:rsidR="0024797F">
        <w:t xml:space="preserve">improving credit transfer and </w:t>
      </w:r>
      <w:r>
        <w:t xml:space="preserve">recognition of prior learning to enable more flexible educational pathways. </w:t>
      </w:r>
    </w:p>
    <w:p w14:paraId="3084ABB7" w14:textId="20CFEA17" w:rsidR="00707474" w:rsidRDefault="00707474" w:rsidP="003E31A0">
      <w:pPr>
        <w:pStyle w:val="BodyText"/>
      </w:pPr>
      <w:r>
        <w:t>Australian governments need to make the most of our existing skills base</w:t>
      </w:r>
      <w:r w:rsidR="00F31C1B">
        <w:t xml:space="preserve"> and make it easier for people to enter</w:t>
      </w:r>
      <w:r w:rsidR="00845F94">
        <w:t xml:space="preserve"> new</w:t>
      </w:r>
      <w:r w:rsidR="00F31C1B">
        <w:t xml:space="preserve"> occupations</w:t>
      </w:r>
      <w:r>
        <w:t xml:space="preserve">. </w:t>
      </w:r>
      <w:r w:rsidRPr="003E31A0">
        <w:t>The</w:t>
      </w:r>
      <w:r>
        <w:t xml:space="preserve"> report proposes way</w:t>
      </w:r>
      <w:r w:rsidR="009D635A">
        <w:t>s</w:t>
      </w:r>
      <w:r>
        <w:t xml:space="preserve"> to reduce </w:t>
      </w:r>
      <w:r w:rsidR="00D14AC3">
        <w:t>overly</w:t>
      </w:r>
      <w:r>
        <w:t xml:space="preserve"> restrictive and inconsistent occupational </w:t>
      </w:r>
      <w:r w:rsidR="001E02EF">
        <w:t xml:space="preserve">entry regulations </w:t>
      </w:r>
      <w:r>
        <w:t>that constrain the flexibility of the labour market.</w:t>
      </w:r>
    </w:p>
    <w:p w14:paraId="04A48FE5" w14:textId="7B31B183" w:rsidR="00707474" w:rsidRDefault="00873CF5" w:rsidP="0079016D">
      <w:pPr>
        <w:pStyle w:val="Heading4"/>
        <w:numPr>
          <w:ilvl w:val="0"/>
          <w:numId w:val="22"/>
        </w:numPr>
        <w:ind w:left="360"/>
      </w:pPr>
      <w:r w:rsidRPr="0080278A">
        <w:t>Improv</w:t>
      </w:r>
      <w:r>
        <w:t>e</w:t>
      </w:r>
      <w:r w:rsidRPr="0080278A">
        <w:t xml:space="preserve"> the efficiency </w:t>
      </w:r>
      <w:r>
        <w:t xml:space="preserve">and quality </w:t>
      </w:r>
      <w:r w:rsidRPr="0080278A">
        <w:t>of care services</w:t>
      </w:r>
    </w:p>
    <w:p w14:paraId="2B880AD1" w14:textId="54D50D0B" w:rsidR="00E72297" w:rsidRPr="003703C4" w:rsidRDefault="00E72297" w:rsidP="003E31A0">
      <w:pPr>
        <w:pStyle w:val="BodyText"/>
      </w:pPr>
      <w:r w:rsidRPr="003703C4">
        <w:t xml:space="preserve">All Australians use care services at some point in </w:t>
      </w:r>
      <w:r>
        <w:t>their</w:t>
      </w:r>
      <w:r w:rsidRPr="003703C4">
        <w:t xml:space="preserve"> lives</w:t>
      </w:r>
      <w:r w:rsidR="00A35113">
        <w:t>.</w:t>
      </w:r>
      <w:r w:rsidRPr="003703C4">
        <w:t xml:space="preserve"> </w:t>
      </w:r>
      <w:r w:rsidR="00A35113">
        <w:t>D</w:t>
      </w:r>
      <w:r w:rsidRPr="003703C4">
        <w:t xml:space="preserve">emand for </w:t>
      </w:r>
      <w:r w:rsidR="00E3455F">
        <w:t>care</w:t>
      </w:r>
      <w:r w:rsidRPr="003703C4">
        <w:t xml:space="preserve"> services will continue to grow as </w:t>
      </w:r>
      <w:r>
        <w:t>the</w:t>
      </w:r>
      <w:r w:rsidRPr="003703C4">
        <w:t xml:space="preserve"> </w:t>
      </w:r>
      <w:r w:rsidR="00D13092">
        <w:t>community’s</w:t>
      </w:r>
      <w:r w:rsidR="00AB350A">
        <w:t xml:space="preserve"> needs change</w:t>
      </w:r>
      <w:r w:rsidR="00874D34">
        <w:t>, including from</w:t>
      </w:r>
      <w:r w:rsidR="00357F4D">
        <w:t xml:space="preserve"> </w:t>
      </w:r>
      <w:r w:rsidRPr="003703C4">
        <w:t>population ag</w:t>
      </w:r>
      <w:r w:rsidR="006058AF">
        <w:t>e</w:t>
      </w:r>
      <w:r w:rsidR="00357F4D">
        <w:t xml:space="preserve">ing and </w:t>
      </w:r>
      <w:r w:rsidR="008B2EA9">
        <w:t xml:space="preserve">the </w:t>
      </w:r>
      <w:r w:rsidR="00C76203">
        <w:t xml:space="preserve">move from </w:t>
      </w:r>
      <w:r w:rsidR="00F33984">
        <w:t>informal to formal care arrangements</w:t>
      </w:r>
      <w:r w:rsidRPr="003703C4">
        <w:t xml:space="preserve">. </w:t>
      </w:r>
      <w:r w:rsidR="00146D1A">
        <w:t>The care system is coming under increasing pressure to deliver high quality services at a sustainable cost.</w:t>
      </w:r>
    </w:p>
    <w:p w14:paraId="1D13C7D9" w14:textId="09DA2E28" w:rsidR="00E72297" w:rsidRPr="003E31A0" w:rsidRDefault="00E72297" w:rsidP="003E31A0">
      <w:pPr>
        <w:pStyle w:val="BodyText"/>
        <w:rPr>
          <w:spacing w:val="-2"/>
        </w:rPr>
      </w:pPr>
      <w:r w:rsidRPr="003E31A0">
        <w:rPr>
          <w:spacing w:val="-2"/>
        </w:rPr>
        <w:t xml:space="preserve">The </w:t>
      </w:r>
      <w:r w:rsidR="001643B2">
        <w:rPr>
          <w:spacing w:val="-2"/>
        </w:rPr>
        <w:t>draft</w:t>
      </w:r>
      <w:r w:rsidRPr="003E31A0">
        <w:rPr>
          <w:spacing w:val="-2"/>
        </w:rPr>
        <w:t xml:space="preserve"> </w:t>
      </w:r>
      <w:r w:rsidR="00F15CF8">
        <w:rPr>
          <w:spacing w:val="-2"/>
        </w:rPr>
        <w:t>recommendations in</w:t>
      </w:r>
      <w:r w:rsidR="00EA6329">
        <w:rPr>
          <w:spacing w:val="-2"/>
        </w:rPr>
        <w:t xml:space="preserve"> our</w:t>
      </w:r>
      <w:r w:rsidRPr="003E31A0">
        <w:rPr>
          <w:spacing w:val="-2"/>
        </w:rPr>
        <w:t xml:space="preserve"> </w:t>
      </w:r>
      <w:r w:rsidRPr="003E31A0">
        <w:rPr>
          <w:b/>
          <w:bCs/>
          <w:i/>
          <w:iCs/>
          <w:spacing w:val="-2"/>
        </w:rPr>
        <w:t>Delivering quality care more efficiently</w:t>
      </w:r>
      <w:r w:rsidRPr="003E31A0">
        <w:rPr>
          <w:spacing w:val="-2"/>
        </w:rPr>
        <w:t xml:space="preserve"> report </w:t>
      </w:r>
      <w:r w:rsidR="00CE400D">
        <w:rPr>
          <w:spacing w:val="-2"/>
        </w:rPr>
        <w:t xml:space="preserve">will </w:t>
      </w:r>
      <w:r w:rsidR="001C54EB">
        <w:rPr>
          <w:spacing w:val="-2"/>
        </w:rPr>
        <w:t>improve the quality and efficiency</w:t>
      </w:r>
      <w:r w:rsidR="00CE400D">
        <w:rPr>
          <w:spacing w:val="-2"/>
        </w:rPr>
        <w:t xml:space="preserve"> </w:t>
      </w:r>
      <w:r w:rsidR="003051E0">
        <w:rPr>
          <w:spacing w:val="-2"/>
        </w:rPr>
        <w:t>of</w:t>
      </w:r>
      <w:r w:rsidR="00CE400D">
        <w:rPr>
          <w:spacing w:val="-2"/>
        </w:rPr>
        <w:t xml:space="preserve"> </w:t>
      </w:r>
      <w:r w:rsidR="003051E0">
        <w:rPr>
          <w:spacing w:val="-2"/>
        </w:rPr>
        <w:t>our</w:t>
      </w:r>
      <w:r w:rsidRPr="003E31A0">
        <w:rPr>
          <w:spacing w:val="-2"/>
        </w:rPr>
        <w:t xml:space="preserve"> care and support services. </w:t>
      </w:r>
      <w:r w:rsidR="00DA72C6">
        <w:rPr>
          <w:spacing w:val="-2"/>
        </w:rPr>
        <w:t>They will help g</w:t>
      </w:r>
      <w:r w:rsidR="00110096">
        <w:rPr>
          <w:spacing w:val="-2"/>
        </w:rPr>
        <w:t>overnments</w:t>
      </w:r>
      <w:r w:rsidRPr="003E31A0">
        <w:rPr>
          <w:spacing w:val="-2"/>
        </w:rPr>
        <w:t xml:space="preserve"> align safety and quality regulatory systems to improve </w:t>
      </w:r>
      <w:r w:rsidR="00F23341" w:rsidRPr="003E31A0">
        <w:rPr>
          <w:spacing w:val="-2"/>
        </w:rPr>
        <w:t>care outcomes</w:t>
      </w:r>
      <w:r w:rsidR="00A3743F" w:rsidRPr="003E31A0">
        <w:rPr>
          <w:spacing w:val="-2"/>
        </w:rPr>
        <w:t xml:space="preserve">, </w:t>
      </w:r>
      <w:r w:rsidR="000C10A3" w:rsidRPr="003E31A0">
        <w:rPr>
          <w:spacing w:val="-2"/>
        </w:rPr>
        <w:t xml:space="preserve">support care user choice and improve </w:t>
      </w:r>
      <w:r w:rsidRPr="003E31A0">
        <w:rPr>
          <w:spacing w:val="-2"/>
        </w:rPr>
        <w:t xml:space="preserve">worker and provider mobility across sectors. </w:t>
      </w:r>
      <w:r w:rsidR="005E7E1C">
        <w:rPr>
          <w:spacing w:val="-2"/>
        </w:rPr>
        <w:t>They will</w:t>
      </w:r>
      <w:r w:rsidR="00110096">
        <w:rPr>
          <w:spacing w:val="-2"/>
        </w:rPr>
        <w:t xml:space="preserve"> also </w:t>
      </w:r>
      <w:r w:rsidR="006C7862">
        <w:rPr>
          <w:spacing w:val="-2"/>
        </w:rPr>
        <w:t>support commissioning organisations</w:t>
      </w:r>
      <w:r w:rsidR="00110096">
        <w:rPr>
          <w:spacing w:val="-2"/>
        </w:rPr>
        <w:t xml:space="preserve"> </w:t>
      </w:r>
      <w:r w:rsidR="009606F5">
        <w:rPr>
          <w:spacing w:val="-2"/>
        </w:rPr>
        <w:t>to work together more effectively</w:t>
      </w:r>
      <w:r w:rsidR="00E05D14">
        <w:rPr>
          <w:spacing w:val="-2"/>
        </w:rPr>
        <w:t xml:space="preserve"> to</w:t>
      </w:r>
      <w:r w:rsidR="00D1605A">
        <w:rPr>
          <w:spacing w:val="-2"/>
        </w:rPr>
        <w:t xml:space="preserve"> </w:t>
      </w:r>
      <w:r w:rsidR="00E05D14">
        <w:rPr>
          <w:spacing w:val="-2"/>
        </w:rPr>
        <w:t>reduce</w:t>
      </w:r>
      <w:r w:rsidR="00D1605A">
        <w:rPr>
          <w:spacing w:val="-2"/>
        </w:rPr>
        <w:t xml:space="preserve"> service gaps and </w:t>
      </w:r>
      <w:r w:rsidR="00E05D14">
        <w:rPr>
          <w:spacing w:val="-2"/>
        </w:rPr>
        <w:t>provide</w:t>
      </w:r>
      <w:r w:rsidR="007C7608">
        <w:rPr>
          <w:spacing w:val="-2"/>
        </w:rPr>
        <w:t xml:space="preserve"> </w:t>
      </w:r>
      <w:r w:rsidRPr="003E31A0">
        <w:rPr>
          <w:spacing w:val="-2"/>
        </w:rPr>
        <w:t>more integrated place</w:t>
      </w:r>
      <w:r w:rsidR="00EB4BDF" w:rsidRPr="003E31A0">
        <w:rPr>
          <w:spacing w:val="-2"/>
        </w:rPr>
        <w:noBreakHyphen/>
      </w:r>
      <w:r w:rsidRPr="003E31A0">
        <w:rPr>
          <w:spacing w:val="-2"/>
        </w:rPr>
        <w:t xml:space="preserve">based care. </w:t>
      </w:r>
      <w:r w:rsidR="00350C7E">
        <w:rPr>
          <w:spacing w:val="-2"/>
        </w:rPr>
        <w:t>The report also</w:t>
      </w:r>
      <w:r w:rsidRPr="003E31A0">
        <w:rPr>
          <w:spacing w:val="-2"/>
        </w:rPr>
        <w:t xml:space="preserve"> proposes an approach to support government investment in </w:t>
      </w:r>
      <w:r w:rsidRPr="0079016D">
        <w:rPr>
          <w:spacing w:val="-2"/>
        </w:rPr>
        <w:t xml:space="preserve">preventive </w:t>
      </w:r>
      <w:r w:rsidRPr="003E31A0">
        <w:rPr>
          <w:spacing w:val="-2"/>
        </w:rPr>
        <w:t>interventions that improve long</w:t>
      </w:r>
      <w:r w:rsidR="00EB4BDF" w:rsidRPr="003E31A0">
        <w:rPr>
          <w:spacing w:val="-2"/>
        </w:rPr>
        <w:noBreakHyphen/>
      </w:r>
      <w:r w:rsidRPr="003E31A0">
        <w:rPr>
          <w:spacing w:val="-2"/>
        </w:rPr>
        <w:t>term outcomes for the community</w:t>
      </w:r>
      <w:r w:rsidR="004664A8" w:rsidRPr="003E31A0">
        <w:rPr>
          <w:spacing w:val="-2"/>
        </w:rPr>
        <w:t xml:space="preserve"> and reduce future demand for care services</w:t>
      </w:r>
      <w:r w:rsidRPr="003E31A0">
        <w:rPr>
          <w:spacing w:val="-2"/>
        </w:rPr>
        <w:t xml:space="preserve">. </w:t>
      </w:r>
    </w:p>
    <w:p w14:paraId="1AE69418" w14:textId="77777777" w:rsidR="00E72297" w:rsidRPr="000B414F" w:rsidRDefault="00E72297" w:rsidP="000F34CC">
      <w:pPr>
        <w:pStyle w:val="Heading2-nonumber"/>
      </w:pPr>
      <w:bookmarkStart w:id="17" w:name="_Toc203494260"/>
      <w:r w:rsidRPr="000B414F">
        <w:lastRenderedPageBreak/>
        <w:t xml:space="preserve">Australia needs to be </w:t>
      </w:r>
      <w:r w:rsidRPr="00E72297">
        <w:t>match</w:t>
      </w:r>
      <w:r w:rsidRPr="000B414F">
        <w:t xml:space="preserve"> fit</w:t>
      </w:r>
      <w:bookmarkEnd w:id="17"/>
      <w:r w:rsidRPr="000B414F">
        <w:t xml:space="preserve"> </w:t>
      </w:r>
    </w:p>
    <w:p w14:paraId="1ACC2268" w14:textId="77777777" w:rsidR="00E72297" w:rsidRDefault="00E72297" w:rsidP="003E31A0">
      <w:pPr>
        <w:pStyle w:val="BodyText"/>
      </w:pPr>
      <w:r>
        <w:t xml:space="preserve">Australia faces a more uncertain world. The best response to a new wave of global uncertainty is to embrace reforms that improve growth and resilience. </w:t>
      </w:r>
    </w:p>
    <w:p w14:paraId="2450A069" w14:textId="0476C7E1" w:rsidR="00E72297" w:rsidRDefault="00E72297" w:rsidP="003E31A0">
      <w:pPr>
        <w:pStyle w:val="BodyText"/>
      </w:pPr>
      <w:r>
        <w:t>A match</w:t>
      </w:r>
      <w:r w:rsidR="00EB4BDF">
        <w:noBreakHyphen/>
      </w:r>
      <w:r>
        <w:t xml:space="preserve">fit economy provides a buffer for global shocks. It also provides a very real domestic dividend. </w:t>
      </w:r>
    </w:p>
    <w:p w14:paraId="4426B190" w14:textId="0CAF42AB" w:rsidR="00E72297" w:rsidRDefault="0056192E" w:rsidP="003E31A0">
      <w:pPr>
        <w:pStyle w:val="BodyText"/>
      </w:pPr>
      <w:r>
        <w:t xml:space="preserve">Strong </w:t>
      </w:r>
      <w:r w:rsidR="00E72297">
        <w:t>productivity growth supports higher incomes and better lives for Australians. And it supports the generation</w:t>
      </w:r>
      <w:r w:rsidR="00EB4BDF">
        <w:noBreakHyphen/>
      </w:r>
      <w:r w:rsidR="00E72297">
        <w:t>on</w:t>
      </w:r>
      <w:r w:rsidR="00EB4BDF">
        <w:noBreakHyphen/>
      </w:r>
      <w:r w:rsidR="00E72297">
        <w:t xml:space="preserve">generation progress in living standards we have come to expect. </w:t>
      </w:r>
    </w:p>
    <w:p w14:paraId="1B76BDDA" w14:textId="7544A208" w:rsidR="00E72297" w:rsidRDefault="00E72297" w:rsidP="003E31A0">
      <w:pPr>
        <w:pStyle w:val="BodyText"/>
      </w:pPr>
      <w:r w:rsidRPr="00DA6678">
        <w:t>There is</w:t>
      </w:r>
      <w:r>
        <w:t xml:space="preserve"> </w:t>
      </w:r>
      <w:r w:rsidRPr="00DA6678">
        <w:t xml:space="preserve">no single ‘productivity lever’ that will guarantee future success. </w:t>
      </w:r>
      <w:r>
        <w:t xml:space="preserve">But governments can make a difference with a clear policy agenda that prioritises growth and looks to make progress across a range of reform areas. Our </w:t>
      </w:r>
      <w:r w:rsidRPr="00DA6678">
        <w:t xml:space="preserve">interim inquiry reports </w:t>
      </w:r>
      <w:r>
        <w:t>set out a broad and meaningful set of reform options. In the PC’s view</w:t>
      </w:r>
      <w:r w:rsidR="003849B1">
        <w:t>,</w:t>
      </w:r>
      <w:r>
        <w:t xml:space="preserve"> they</w:t>
      </w:r>
      <w:r w:rsidRPr="00CD12EA">
        <w:t xml:space="preserve"> should be the first point of call for any economic reformer looking to improve the lives and livelihoods of</w:t>
      </w:r>
      <w:r>
        <w:t xml:space="preserve"> this generation and</w:t>
      </w:r>
      <w:r w:rsidRPr="00CD12EA">
        <w:t xml:space="preserve"> generations to come.</w:t>
      </w:r>
    </w:p>
    <w:p w14:paraId="08DE8B82" w14:textId="77777777" w:rsidR="005F59EC" w:rsidRDefault="00E72297" w:rsidP="003E31A0">
      <w:pPr>
        <w:pStyle w:val="BodyText"/>
        <w:sectPr w:rsidR="005F59EC" w:rsidSect="00287FC5">
          <w:headerReference w:type="even" r:id="rId38"/>
          <w:type w:val="oddPage"/>
          <w:pgSz w:w="11906" w:h="16838" w:code="9"/>
          <w:pgMar w:top="1134" w:right="1134" w:bottom="1134" w:left="1134" w:header="794" w:footer="510" w:gutter="0"/>
          <w:pgNumType w:start="1"/>
          <w:cols w:space="708"/>
          <w:docGrid w:linePitch="360"/>
        </w:sectPr>
      </w:pPr>
      <w:r w:rsidRPr="00DA6678">
        <w:t>We invite interested parties to test our ideas, give us feedback, and inform the final reports.</w:t>
      </w:r>
    </w:p>
    <w:p w14:paraId="36EA3CBD" w14:textId="77777777" w:rsidR="00A94B71" w:rsidRDefault="00325153" w:rsidP="00004904">
      <w:pPr>
        <w:pStyle w:val="Heading1-nobackground"/>
        <w:sectPr w:rsidR="00A94B71" w:rsidSect="008D55BF">
          <w:pgSz w:w="11906" w:h="16838" w:code="9"/>
          <w:pgMar w:top="1134" w:right="1134" w:bottom="1134" w:left="1134" w:header="794" w:footer="510" w:gutter="0"/>
          <w:cols w:space="708"/>
          <w:docGrid w:linePitch="360"/>
        </w:sectPr>
      </w:pPr>
      <w:bookmarkStart w:id="18" w:name="_Toc203494261"/>
      <w:r>
        <w:lastRenderedPageBreak/>
        <w:t>References</w:t>
      </w:r>
      <w:bookmarkEnd w:id="18"/>
    </w:p>
    <w:p w14:paraId="381AA95C" w14:textId="68952691" w:rsidR="00482E78" w:rsidRPr="00482E78" w:rsidRDefault="00482E78" w:rsidP="00C04AA0">
      <w:pPr>
        <w:pStyle w:val="Reference"/>
      </w:pPr>
      <w:r w:rsidRPr="00482E78">
        <w:t xml:space="preserve">ABS (Australian Bureau of Statistics) 1963, </w:t>
      </w:r>
      <w:r w:rsidRPr="00482E78">
        <w:rPr>
          <w:i/>
          <w:iCs/>
        </w:rPr>
        <w:t>Average retail prices</w:t>
      </w:r>
      <w:r w:rsidRPr="00482E78">
        <w:t>, Ruling in each state capital city and Canberra, December quarter, 1963, Commonwealth Bureau of Census and Statistics, Canberra.</w:t>
      </w:r>
    </w:p>
    <w:p w14:paraId="71DFFC45" w14:textId="4A662253" w:rsidR="00482E78" w:rsidRPr="00482E78" w:rsidRDefault="00482E78" w:rsidP="00C04AA0">
      <w:pPr>
        <w:pStyle w:val="Reference"/>
      </w:pPr>
      <w:r w:rsidRPr="00482E78">
        <w:t>——</w:t>
      </w:r>
      <w:r w:rsidR="00A86CED">
        <w:t> </w:t>
      </w:r>
      <w:r w:rsidRPr="00482E78">
        <w:t xml:space="preserve">1975, </w:t>
      </w:r>
      <w:r w:rsidRPr="00482E78">
        <w:rPr>
          <w:i/>
          <w:iCs/>
        </w:rPr>
        <w:t xml:space="preserve">1301.0 </w:t>
      </w:r>
      <w:r w:rsidR="00734736">
        <w:rPr>
          <w:i/>
          <w:iCs/>
        </w:rPr>
        <w:t>–</w:t>
      </w:r>
      <w:r w:rsidRPr="00482E78">
        <w:rPr>
          <w:i/>
          <w:iCs/>
        </w:rPr>
        <w:t xml:space="preserve"> Year book Australia, 1975-76</w:t>
      </w:r>
      <w:r w:rsidRPr="00482E78">
        <w:t xml:space="preserve">, Chapter 12 </w:t>
      </w:r>
      <w:r w:rsidR="00734736">
        <w:t>–</w:t>
      </w:r>
      <w:r w:rsidRPr="00482E78">
        <w:t xml:space="preserve"> Labour, Wages and Prices, Commonwealth Bureau of Census and Statistics, Canberra.</w:t>
      </w:r>
    </w:p>
    <w:p w14:paraId="38DDD8B4" w14:textId="623CEB65" w:rsidR="00482E78" w:rsidRPr="00482E78" w:rsidRDefault="00482E78" w:rsidP="00C04AA0">
      <w:pPr>
        <w:pStyle w:val="Reference"/>
      </w:pPr>
      <w:r w:rsidRPr="00482E78">
        <w:t>——</w:t>
      </w:r>
      <w:r w:rsidR="00A86CED">
        <w:t> </w:t>
      </w:r>
      <w:r w:rsidRPr="00482E78">
        <w:t xml:space="preserve">2024a, </w:t>
      </w:r>
      <w:r w:rsidRPr="00482E78">
        <w:rPr>
          <w:i/>
          <w:iCs/>
        </w:rPr>
        <w:t>Australian system of national accounts, 2023-24 financial year</w:t>
      </w:r>
      <w:r w:rsidRPr="00482E78">
        <w:t>.</w:t>
      </w:r>
    </w:p>
    <w:p w14:paraId="31CF5220" w14:textId="10E3EA15" w:rsidR="00482E78" w:rsidRPr="00482E78" w:rsidRDefault="00482E78" w:rsidP="00C04AA0">
      <w:pPr>
        <w:pStyle w:val="Reference"/>
      </w:pPr>
      <w:r w:rsidRPr="00482E78">
        <w:t>——</w:t>
      </w:r>
      <w:r w:rsidR="00A86CED">
        <w:t> </w:t>
      </w:r>
      <w:r w:rsidRPr="00482E78">
        <w:t xml:space="preserve">2024b, </w:t>
      </w:r>
      <w:r w:rsidRPr="00482E78">
        <w:rPr>
          <w:i/>
          <w:iCs/>
        </w:rPr>
        <w:t>Employee earnings, August 2024</w:t>
      </w:r>
      <w:r w:rsidRPr="00482E78">
        <w:t>, https://www.abs.gov.au/statistics/labour/earnings-and-working-conditions/employee-earnings/latest-release (accessed 8 July 2025).</w:t>
      </w:r>
    </w:p>
    <w:p w14:paraId="798E5C34" w14:textId="6977ED0D" w:rsidR="00482E78" w:rsidRPr="00482E78" w:rsidRDefault="00482E78" w:rsidP="00C04AA0">
      <w:pPr>
        <w:pStyle w:val="Reference"/>
      </w:pPr>
      <w:r w:rsidRPr="00482E78">
        <w:t>——</w:t>
      </w:r>
      <w:r w:rsidR="00A86CED">
        <w:t> </w:t>
      </w:r>
      <w:r w:rsidRPr="00482E78">
        <w:t xml:space="preserve">2025, </w:t>
      </w:r>
      <w:r w:rsidRPr="00482E78">
        <w:rPr>
          <w:i/>
          <w:iCs/>
        </w:rPr>
        <w:t>Australian national accounts: national income, expenditure and product</w:t>
      </w:r>
      <w:r w:rsidRPr="00482E78">
        <w:t>, March.</w:t>
      </w:r>
    </w:p>
    <w:p w14:paraId="65743B23" w14:textId="3D1D2C87" w:rsidR="00482E78" w:rsidRPr="00482E78" w:rsidRDefault="00482E78" w:rsidP="00C04AA0">
      <w:pPr>
        <w:pStyle w:val="Reference"/>
      </w:pPr>
      <w:r w:rsidRPr="00482E78">
        <w:t xml:space="preserve">AIHW (Australian Institute of Health and Welfare) 2025, </w:t>
      </w:r>
      <w:r w:rsidRPr="00482E78">
        <w:rPr>
          <w:i/>
          <w:iCs/>
        </w:rPr>
        <w:t>Deaths in Australia, life expectancy</w:t>
      </w:r>
      <w:r w:rsidRPr="00482E78">
        <w:t xml:space="preserve">, </w:t>
      </w:r>
      <w:r w:rsidR="00BA646A">
        <w:t>AIHW</w:t>
      </w:r>
      <w:r w:rsidRPr="00482E78">
        <w:t>.</w:t>
      </w:r>
    </w:p>
    <w:p w14:paraId="370D9E7C" w14:textId="556C756C" w:rsidR="00482E78" w:rsidRPr="00482E78" w:rsidRDefault="00482E78" w:rsidP="00C04AA0">
      <w:pPr>
        <w:pStyle w:val="Reference"/>
      </w:pPr>
      <w:r w:rsidRPr="00482E78">
        <w:t xml:space="preserve">Andrews, D, Égert, B, Castle, C and De La Maisonneuve, C 2025, </w:t>
      </w:r>
      <w:r w:rsidRPr="00482E78">
        <w:rPr>
          <w:i/>
          <w:iCs/>
        </w:rPr>
        <w:t>Regulation and growth: lessons from nearly 50 years of product market reforms</w:t>
      </w:r>
      <w:r w:rsidRPr="00482E78">
        <w:t>, 25 June, OECD Economics Department Working Papers, OECD.</w:t>
      </w:r>
    </w:p>
    <w:p w14:paraId="2085BCB0" w14:textId="0B37C46F" w:rsidR="00482E78" w:rsidRPr="00482E78" w:rsidRDefault="00482E78" w:rsidP="00C04AA0">
      <w:pPr>
        <w:pStyle w:val="Reference"/>
      </w:pPr>
      <w:r w:rsidRPr="00482E78">
        <w:t xml:space="preserve">——, Egert, B and De La Maisonneuve, C 2024, </w:t>
      </w:r>
      <w:r w:rsidRPr="00482E78">
        <w:rPr>
          <w:i/>
          <w:iCs/>
        </w:rPr>
        <w:t>From decline to revival: policies to unlock human capital and productivity</w:t>
      </w:r>
      <w:r w:rsidRPr="00482E78">
        <w:t>, OECD Economics Department Working Papers, 1827, OECD.</w:t>
      </w:r>
    </w:p>
    <w:p w14:paraId="45A463E9" w14:textId="77777777" w:rsidR="00482E78" w:rsidRPr="00482E78" w:rsidRDefault="00482E78" w:rsidP="00C04AA0">
      <w:pPr>
        <w:pStyle w:val="Reference"/>
      </w:pPr>
      <w:r w:rsidRPr="00482E78">
        <w:t xml:space="preserve">——, Hambur, J, Hansell, D and Wheeler, A 2022, </w:t>
      </w:r>
      <w:r w:rsidRPr="00482E78">
        <w:rPr>
          <w:i/>
          <w:iCs/>
        </w:rPr>
        <w:t>Reaching for the stars: Australian firms and the global productivity frontier</w:t>
      </w:r>
      <w:r w:rsidRPr="00482E78">
        <w:t>, 2022–1, Treasury Working Paper, Australian Government.</w:t>
      </w:r>
    </w:p>
    <w:p w14:paraId="4E99AF6B" w14:textId="037E7679" w:rsidR="00482E78" w:rsidRPr="00DB6EF2" w:rsidRDefault="00482E78" w:rsidP="00C04AA0">
      <w:pPr>
        <w:pStyle w:val="Reference"/>
      </w:pPr>
      <w:r w:rsidRPr="00482E78">
        <w:t xml:space="preserve">Australian Government 2023, </w:t>
      </w:r>
      <w:r w:rsidRPr="00D507E0">
        <w:rPr>
          <w:i/>
          <w:iCs/>
        </w:rPr>
        <w:t>Migration strategy: getting migration working for the nation</w:t>
      </w:r>
      <w:r w:rsidR="00DB6EF2" w:rsidRPr="00DB6EF2">
        <w:t>, Department of Foreign Affairs and Trade</w:t>
      </w:r>
      <w:r w:rsidRPr="00DB6EF2">
        <w:t>.</w:t>
      </w:r>
    </w:p>
    <w:p w14:paraId="78EB8A89" w14:textId="5302BC66" w:rsidR="00482E78" w:rsidRPr="00482E78" w:rsidRDefault="00482E78" w:rsidP="00C04AA0">
      <w:pPr>
        <w:pStyle w:val="Reference"/>
      </w:pPr>
      <w:r w:rsidRPr="00482E78">
        <w:t>——</w:t>
      </w:r>
      <w:r w:rsidR="00A86CED">
        <w:t> </w:t>
      </w:r>
      <w:r w:rsidRPr="00482E78">
        <w:t xml:space="preserve">2024, </w:t>
      </w:r>
      <w:r w:rsidRPr="00482E78">
        <w:rPr>
          <w:i/>
          <w:iCs/>
        </w:rPr>
        <w:t>Fact sheet: what is the Digital ID Act?</w:t>
      </w:r>
    </w:p>
    <w:p w14:paraId="7F2EB4D5" w14:textId="77777777" w:rsidR="00482E78" w:rsidRPr="00482E78" w:rsidRDefault="00482E78" w:rsidP="00C04AA0">
      <w:pPr>
        <w:pStyle w:val="Reference"/>
      </w:pPr>
      <w:r w:rsidRPr="00482E78">
        <w:t xml:space="preserve">Bereson, I 1989, </w:t>
      </w:r>
      <w:r w:rsidRPr="00482E78">
        <w:rPr>
          <w:i/>
          <w:iCs/>
        </w:rPr>
        <w:t>Decades of change: Australia in the twentieth century</w:t>
      </w:r>
      <w:r w:rsidRPr="00482E78">
        <w:t>, Heinemann Educational Australia, Richmond, Victoria.</w:t>
      </w:r>
    </w:p>
    <w:p w14:paraId="3DDC5461" w14:textId="05671484" w:rsidR="00482E78" w:rsidRPr="00482E78" w:rsidRDefault="00482E78" w:rsidP="00C04AA0">
      <w:pPr>
        <w:pStyle w:val="Reference"/>
      </w:pPr>
      <w:r w:rsidRPr="00482E78">
        <w:t xml:space="preserve">Bergeaud, A, Cette, G and Lecat, R 2016, ‘Productivity trends in advanced countries between 1890 and 2012’, </w:t>
      </w:r>
      <w:r w:rsidRPr="00482E78">
        <w:rPr>
          <w:i/>
          <w:iCs/>
        </w:rPr>
        <w:t>Review of Income and Wealth</w:t>
      </w:r>
      <w:r w:rsidRPr="00482E78">
        <w:t>, vol. 62, no. 3, pp. 420–444, (</w:t>
      </w:r>
      <w:r w:rsidR="001521DF">
        <w:t>v</w:t>
      </w:r>
      <w:r w:rsidRPr="00482E78">
        <w:t>ersion 26, September 2023).</w:t>
      </w:r>
    </w:p>
    <w:p w14:paraId="489DD099" w14:textId="2DAA6103" w:rsidR="00482E78" w:rsidRPr="00482E78" w:rsidRDefault="00482E78" w:rsidP="00C04AA0">
      <w:pPr>
        <w:pStyle w:val="Reference"/>
      </w:pPr>
      <w:r w:rsidRPr="00482E78">
        <w:t xml:space="preserve">BITRE (Bureau of Infrastructure and Transport Research) 2025, </w:t>
      </w:r>
      <w:r w:rsidRPr="00482E78">
        <w:rPr>
          <w:i/>
          <w:iCs/>
        </w:rPr>
        <w:t>Domestic air fares</w:t>
      </w:r>
      <w:r w:rsidRPr="00482E78">
        <w:t>, Dashboard, https://www.bitre.gov.au/</w:t>
      </w:r>
      <w:r w:rsidR="006D46F9">
        <w:br/>
      </w:r>
      <w:r w:rsidRPr="00482E78">
        <w:t>statistics/aviation/air_fares (accessed 10 July 2025).</w:t>
      </w:r>
    </w:p>
    <w:p w14:paraId="695862BC" w14:textId="77777777" w:rsidR="00482E78" w:rsidRPr="00482E78" w:rsidRDefault="00482E78" w:rsidP="00C04AA0">
      <w:pPr>
        <w:pStyle w:val="Reference"/>
      </w:pPr>
      <w:r w:rsidRPr="00482E78">
        <w:t xml:space="preserve">DEWR (Australian Government Department of Employment and Workplace Relations) 2024, </w:t>
      </w:r>
      <w:r w:rsidRPr="00482E78">
        <w:rPr>
          <w:i/>
          <w:iCs/>
        </w:rPr>
        <w:t>Closing loopholes</w:t>
      </w:r>
      <w:r w:rsidRPr="00482E78">
        <w:t>, https://www.dewr.gov.au/closing-loopholes (accessed 2 July 2025).</w:t>
      </w:r>
    </w:p>
    <w:p w14:paraId="7ED0A860" w14:textId="1933653C" w:rsidR="00482E78" w:rsidRPr="00482E78" w:rsidRDefault="00482E78" w:rsidP="00C04AA0">
      <w:pPr>
        <w:pStyle w:val="Reference"/>
      </w:pPr>
      <w:r w:rsidRPr="00482E78">
        <w:t xml:space="preserve">DHDA (Australian Government Department of Health, Disability and Ageing) 2024, </w:t>
      </w:r>
      <w:r w:rsidRPr="00482E78">
        <w:rPr>
          <w:i/>
          <w:iCs/>
        </w:rPr>
        <w:t>Aged care reforms and reviews delivered</w:t>
      </w:r>
      <w:r w:rsidRPr="00482E78">
        <w:t>, https://www.health.gov.au/our-work/aged-care-reforms/delivered (accessed 2 July 2025).</w:t>
      </w:r>
    </w:p>
    <w:p w14:paraId="25D8622A" w14:textId="3FA87CAA" w:rsidR="00482E78" w:rsidRPr="00482E78" w:rsidRDefault="00482E78" w:rsidP="00C04AA0">
      <w:pPr>
        <w:pStyle w:val="Reference"/>
      </w:pPr>
      <w:r w:rsidRPr="00482E78">
        <w:t xml:space="preserve">Duretto, Z, Majeed, O and Hambur, J 2022, </w:t>
      </w:r>
      <w:r w:rsidRPr="00482E78">
        <w:rPr>
          <w:i/>
          <w:iCs/>
        </w:rPr>
        <w:t>Overview - understanding productivity in Australia and the global slowdown</w:t>
      </w:r>
      <w:r w:rsidRPr="00482E78">
        <w:t>, Treasury Round Up 2022, The Treasury, Australian Government, Canberra.</w:t>
      </w:r>
    </w:p>
    <w:p w14:paraId="793A9F53" w14:textId="605FC960" w:rsidR="00482E78" w:rsidRPr="00482E78" w:rsidRDefault="00482E78" w:rsidP="00C04AA0">
      <w:pPr>
        <w:pStyle w:val="Reference"/>
      </w:pPr>
      <w:r w:rsidRPr="00482E78">
        <w:t xml:space="preserve">e61 Institute 2023, </w:t>
      </w:r>
      <w:r w:rsidRPr="00482E78">
        <w:rPr>
          <w:i/>
          <w:iCs/>
        </w:rPr>
        <w:t>Productivity in motion: the role of job switching</w:t>
      </w:r>
      <w:r w:rsidRPr="00482E78">
        <w:t xml:space="preserve">, e61 Micro </w:t>
      </w:r>
      <w:r w:rsidR="00230105">
        <w:t>n</w:t>
      </w:r>
      <w:r w:rsidRPr="00482E78">
        <w:t>ote</w:t>
      </w:r>
      <w:r w:rsidR="00230105">
        <w:t xml:space="preserve"> 14</w:t>
      </w:r>
      <w:r w:rsidRPr="00482E78">
        <w:t>.</w:t>
      </w:r>
    </w:p>
    <w:p w14:paraId="58FF2A96" w14:textId="77777777" w:rsidR="00482E78" w:rsidRPr="00482E78" w:rsidRDefault="00482E78" w:rsidP="00C04AA0">
      <w:pPr>
        <w:pStyle w:val="Reference"/>
      </w:pPr>
      <w:r w:rsidRPr="00482E78">
        <w:t xml:space="preserve">Feenstra, R, Inklaar, R and Timmer, M 2015, ‘The next generation of the Penn world table’, </w:t>
      </w:r>
      <w:r w:rsidRPr="00482E78">
        <w:rPr>
          <w:i/>
          <w:iCs/>
        </w:rPr>
        <w:t>American Economic Review</w:t>
      </w:r>
      <w:r w:rsidRPr="00482E78">
        <w:t>, vol. 105, no. 10, pp. 3150–3182.</w:t>
      </w:r>
    </w:p>
    <w:p w14:paraId="5011AB03" w14:textId="77777777" w:rsidR="00482E78" w:rsidRPr="00482E78" w:rsidRDefault="00482E78" w:rsidP="00C04AA0">
      <w:pPr>
        <w:pStyle w:val="Reference"/>
      </w:pPr>
      <w:r w:rsidRPr="00482E78">
        <w:t xml:space="preserve">Feldstein, M 2017, ‘Underestimating the real growth of GDP, personal income, and productivity’, </w:t>
      </w:r>
      <w:r w:rsidRPr="00482E78">
        <w:rPr>
          <w:i/>
          <w:iCs/>
        </w:rPr>
        <w:t>Journal of Economic Perspectives</w:t>
      </w:r>
      <w:r w:rsidRPr="00482E78">
        <w:t>, vol. 31, no. 2, pp. 145–164.</w:t>
      </w:r>
    </w:p>
    <w:p w14:paraId="50DA68DB" w14:textId="09F68B2A" w:rsidR="00482E78" w:rsidRPr="00482E78" w:rsidRDefault="00482E78" w:rsidP="00C04AA0">
      <w:pPr>
        <w:pStyle w:val="Reference"/>
      </w:pPr>
      <w:r w:rsidRPr="00482E78">
        <w:t xml:space="preserve">de Fontenay, C, Lampe, B, Nugent, J and Jomini, P 2020, </w:t>
      </w:r>
      <w:r w:rsidRPr="00482E78">
        <w:rPr>
          <w:i/>
          <w:iCs/>
        </w:rPr>
        <w:t xml:space="preserve">Climbing the </w:t>
      </w:r>
      <w:r w:rsidR="00DB634B">
        <w:rPr>
          <w:i/>
          <w:iCs/>
        </w:rPr>
        <w:t>j</w:t>
      </w:r>
      <w:r w:rsidRPr="00482E78">
        <w:rPr>
          <w:i/>
          <w:iCs/>
        </w:rPr>
        <w:t xml:space="preserve">obs </w:t>
      </w:r>
      <w:r w:rsidR="00DB634B">
        <w:rPr>
          <w:i/>
          <w:iCs/>
        </w:rPr>
        <w:t>l</w:t>
      </w:r>
      <w:r w:rsidRPr="00482E78">
        <w:rPr>
          <w:i/>
          <w:iCs/>
        </w:rPr>
        <w:t xml:space="preserve">adder </w:t>
      </w:r>
      <w:r w:rsidR="00DB634B">
        <w:rPr>
          <w:i/>
          <w:iCs/>
        </w:rPr>
        <w:t>s</w:t>
      </w:r>
      <w:r w:rsidRPr="00482E78">
        <w:rPr>
          <w:i/>
          <w:iCs/>
        </w:rPr>
        <w:t xml:space="preserve">lower: </w:t>
      </w:r>
      <w:r w:rsidR="00DB634B">
        <w:rPr>
          <w:i/>
          <w:iCs/>
        </w:rPr>
        <w:t>y</w:t>
      </w:r>
      <w:r w:rsidRPr="00482E78">
        <w:rPr>
          <w:i/>
          <w:iCs/>
        </w:rPr>
        <w:t xml:space="preserve">oung </w:t>
      </w:r>
      <w:r w:rsidR="00DB634B">
        <w:rPr>
          <w:i/>
          <w:iCs/>
        </w:rPr>
        <w:t>p</w:t>
      </w:r>
      <w:r w:rsidRPr="00482E78">
        <w:rPr>
          <w:i/>
          <w:iCs/>
        </w:rPr>
        <w:t xml:space="preserve">eople in a </w:t>
      </w:r>
      <w:r w:rsidR="00DB634B">
        <w:rPr>
          <w:i/>
          <w:iCs/>
        </w:rPr>
        <w:t>w</w:t>
      </w:r>
      <w:r w:rsidRPr="00482E78">
        <w:rPr>
          <w:i/>
          <w:iCs/>
        </w:rPr>
        <w:t xml:space="preserve">eak </w:t>
      </w:r>
      <w:r w:rsidR="00DB634B">
        <w:rPr>
          <w:i/>
          <w:iCs/>
        </w:rPr>
        <w:t>l</w:t>
      </w:r>
      <w:r w:rsidRPr="00482E78">
        <w:rPr>
          <w:i/>
          <w:iCs/>
        </w:rPr>
        <w:t xml:space="preserve">abour </w:t>
      </w:r>
      <w:r w:rsidR="00DB634B">
        <w:rPr>
          <w:i/>
          <w:iCs/>
        </w:rPr>
        <w:t>m</w:t>
      </w:r>
      <w:r w:rsidRPr="00482E78">
        <w:rPr>
          <w:i/>
          <w:iCs/>
        </w:rPr>
        <w:t>arket</w:t>
      </w:r>
      <w:r w:rsidRPr="00482E78">
        <w:t xml:space="preserve">, Productivity Commission </w:t>
      </w:r>
      <w:r w:rsidR="00860EB7">
        <w:t>s</w:t>
      </w:r>
      <w:r w:rsidRPr="00482E78">
        <w:t xml:space="preserve">taff </w:t>
      </w:r>
      <w:r w:rsidR="00860EB7">
        <w:t>w</w:t>
      </w:r>
      <w:r w:rsidRPr="00482E78">
        <w:t xml:space="preserve">orking </w:t>
      </w:r>
      <w:r w:rsidR="00860EB7">
        <w:t>p</w:t>
      </w:r>
      <w:r w:rsidRPr="00482E78">
        <w:t>aper, Canberra.</w:t>
      </w:r>
    </w:p>
    <w:p w14:paraId="65F5806F" w14:textId="6E0950F5" w:rsidR="00482E78" w:rsidRPr="00482E78" w:rsidRDefault="00482E78" w:rsidP="00C04AA0">
      <w:pPr>
        <w:pStyle w:val="Reference"/>
      </w:pPr>
      <w:r w:rsidRPr="00482E78">
        <w:t xml:space="preserve">Goldin, I, Koutroumpis, P, Lafond, F and Winkler, J 2024, ‘Why is productivity slowing down?’, </w:t>
      </w:r>
      <w:r w:rsidRPr="00482E78">
        <w:rPr>
          <w:i/>
          <w:iCs/>
        </w:rPr>
        <w:t xml:space="preserve">Journal of </w:t>
      </w:r>
      <w:r w:rsidR="00787387">
        <w:rPr>
          <w:i/>
          <w:iCs/>
        </w:rPr>
        <w:t>E</w:t>
      </w:r>
      <w:r w:rsidRPr="00482E78">
        <w:rPr>
          <w:i/>
          <w:iCs/>
        </w:rPr>
        <w:t xml:space="preserve">conomic </w:t>
      </w:r>
      <w:r w:rsidR="00787387">
        <w:rPr>
          <w:i/>
          <w:iCs/>
        </w:rPr>
        <w:t>L</w:t>
      </w:r>
      <w:r w:rsidRPr="00482E78">
        <w:rPr>
          <w:i/>
          <w:iCs/>
        </w:rPr>
        <w:t>iterature</w:t>
      </w:r>
      <w:r w:rsidRPr="00482E78">
        <w:t>, vol. 62, no. 1, pp. 196–268.</w:t>
      </w:r>
    </w:p>
    <w:p w14:paraId="164D0B3A" w14:textId="122061D9" w:rsidR="00482E78" w:rsidRPr="00482E78" w:rsidRDefault="00482E78" w:rsidP="00C04AA0">
      <w:pPr>
        <w:pStyle w:val="Reference"/>
      </w:pPr>
      <w:r w:rsidRPr="00482E78">
        <w:t xml:space="preserve">Gordon, RJ 2018, </w:t>
      </w:r>
      <w:r w:rsidRPr="00482E78">
        <w:rPr>
          <w:i/>
          <w:iCs/>
        </w:rPr>
        <w:t>Why has economic growth slowed when innovation appears to be accelerating?</w:t>
      </w:r>
      <w:r w:rsidRPr="00482E78">
        <w:t xml:space="preserve">, Working </w:t>
      </w:r>
      <w:r w:rsidR="00F57F06">
        <w:t>p</w:t>
      </w:r>
      <w:r w:rsidRPr="00482E78">
        <w:t>aper</w:t>
      </w:r>
      <w:r w:rsidR="00860913">
        <w:t xml:space="preserve"> no. </w:t>
      </w:r>
      <w:r w:rsidR="00CF615B" w:rsidRPr="00CF615B">
        <w:t>24554</w:t>
      </w:r>
      <w:r w:rsidRPr="00482E78">
        <w:t>, National Bureau of Economic Research.</w:t>
      </w:r>
    </w:p>
    <w:p w14:paraId="24B46EF0" w14:textId="77777777" w:rsidR="00482E78" w:rsidRPr="00482E78" w:rsidRDefault="00482E78" w:rsidP="00C04AA0">
      <w:pPr>
        <w:pStyle w:val="Reference"/>
      </w:pPr>
      <w:r w:rsidRPr="00482E78">
        <w:t xml:space="preserve">Hambur, J and Andrews, D 2023, </w:t>
      </w:r>
      <w:r w:rsidRPr="00482E78">
        <w:rPr>
          <w:i/>
          <w:iCs/>
        </w:rPr>
        <w:t>Doing less, with less: capital misallocation, investment and the productivity slowdown in Australia</w:t>
      </w:r>
      <w:r w:rsidRPr="00482E78">
        <w:t>, RDP 2023-03, Reserve Bank of Australia.</w:t>
      </w:r>
    </w:p>
    <w:p w14:paraId="3910AFE0" w14:textId="77777777" w:rsidR="00482E78" w:rsidRPr="00482E78" w:rsidRDefault="00482E78" w:rsidP="00C04AA0">
      <w:pPr>
        <w:pStyle w:val="Reference"/>
      </w:pPr>
      <w:r w:rsidRPr="00482E78">
        <w:t xml:space="preserve">—— and Jenner, K 2019, </w:t>
      </w:r>
      <w:r w:rsidRPr="00482E78">
        <w:rPr>
          <w:i/>
          <w:iCs/>
        </w:rPr>
        <w:t>Can structural change account for the low level of non-mining investment?</w:t>
      </w:r>
      <w:r w:rsidRPr="00482E78">
        <w:t>, Bulletin, June, Reserve Bank of Australia.</w:t>
      </w:r>
    </w:p>
    <w:p w14:paraId="5037F12D" w14:textId="3FB75B35" w:rsidR="00482E78" w:rsidRPr="00482E78" w:rsidRDefault="00482E78" w:rsidP="00C04AA0">
      <w:pPr>
        <w:pStyle w:val="Reference"/>
      </w:pPr>
      <w:r w:rsidRPr="00482E78">
        <w:t xml:space="preserve">Hermansen, M, Ruiz, N and Causa, O 2016, </w:t>
      </w:r>
      <w:r w:rsidRPr="00482E78">
        <w:rPr>
          <w:i/>
          <w:iCs/>
        </w:rPr>
        <w:t>The distribution of the growth dividends</w:t>
      </w:r>
      <w:r w:rsidRPr="00482E78">
        <w:t xml:space="preserve">, OECD Economics Department Working Papers </w:t>
      </w:r>
      <w:r w:rsidR="002C2342">
        <w:t>n</w:t>
      </w:r>
      <w:r w:rsidRPr="00482E78">
        <w:t>o. 1343.</w:t>
      </w:r>
    </w:p>
    <w:p w14:paraId="0D2C2C29" w14:textId="77777777" w:rsidR="00482E78" w:rsidRPr="00482E78" w:rsidRDefault="00482E78" w:rsidP="00C04AA0">
      <w:pPr>
        <w:pStyle w:val="Reference"/>
      </w:pPr>
      <w:r w:rsidRPr="00482E78">
        <w:t xml:space="preserve">Husic, E and Clare, J 2024, </w:t>
      </w:r>
      <w:r w:rsidRPr="00482E78">
        <w:rPr>
          <w:i/>
          <w:iCs/>
        </w:rPr>
        <w:t>Landmark review of R&amp;D system to unlock growth</w:t>
      </w:r>
      <w:r w:rsidRPr="00482E78">
        <w:t>, Ministers’ Media Centre, https://ministers.education.gov.au/husic/landmark-review-rd-system-unlock-growth (accessed 20 June 2025).</w:t>
      </w:r>
    </w:p>
    <w:p w14:paraId="72A6C814" w14:textId="42185633" w:rsidR="00482E78" w:rsidRPr="00482E78" w:rsidRDefault="00482E78" w:rsidP="00C04AA0">
      <w:pPr>
        <w:pStyle w:val="Reference"/>
      </w:pPr>
      <w:r w:rsidRPr="00482E78">
        <w:t xml:space="preserve">King, SP 2023, ‘Productivity, economic dynamism and the “failure of competition” narrative’, </w:t>
      </w:r>
      <w:r w:rsidRPr="00482E78">
        <w:rPr>
          <w:i/>
          <w:iCs/>
        </w:rPr>
        <w:t xml:space="preserve">Economic </w:t>
      </w:r>
      <w:r w:rsidR="00FD3E0C">
        <w:rPr>
          <w:i/>
          <w:iCs/>
        </w:rPr>
        <w:t>P</w:t>
      </w:r>
      <w:r w:rsidRPr="00482E78">
        <w:rPr>
          <w:i/>
          <w:iCs/>
        </w:rPr>
        <w:t>apers: a journal of applied economics and policy</w:t>
      </w:r>
      <w:r w:rsidRPr="00482E78">
        <w:t>, vol. 42, no. 3, pp. 213–228.</w:t>
      </w:r>
    </w:p>
    <w:p w14:paraId="0356A766" w14:textId="14ACDB89" w:rsidR="00482E78" w:rsidRPr="00482E78" w:rsidRDefault="00482E78" w:rsidP="00C04AA0">
      <w:pPr>
        <w:pStyle w:val="Reference"/>
      </w:pPr>
      <w:r w:rsidRPr="00482E78">
        <w:t xml:space="preserve">Macrotrends 2021, </w:t>
      </w:r>
      <w:r w:rsidRPr="00482E78">
        <w:rPr>
          <w:i/>
          <w:iCs/>
        </w:rPr>
        <w:t>Australia crime rate &amp; statistics</w:t>
      </w:r>
      <w:r w:rsidRPr="00482E78">
        <w:t>, https://www.macrotrends.net/global-metrics/countries/aus/</w:t>
      </w:r>
      <w:r w:rsidR="00075FAF">
        <w:br/>
      </w:r>
      <w:r w:rsidRPr="00482E78">
        <w:t>australia/crime-rate-statistics (accessed 24 June 2025).</w:t>
      </w:r>
    </w:p>
    <w:p w14:paraId="4AC8F7F1" w14:textId="77777777" w:rsidR="00482E78" w:rsidRPr="00482E78" w:rsidRDefault="00482E78" w:rsidP="00C04AA0">
      <w:pPr>
        <w:pStyle w:val="Reference"/>
      </w:pPr>
      <w:r w:rsidRPr="00482E78">
        <w:t xml:space="preserve">Mokyr, J 2018, </w:t>
      </w:r>
      <w:r w:rsidRPr="00482E78">
        <w:rPr>
          <w:i/>
          <w:iCs/>
        </w:rPr>
        <w:t>A culture of growth: the origins of the modern economy</w:t>
      </w:r>
      <w:r w:rsidRPr="00482E78">
        <w:t>, First paperback printing, The Graz Schumpeter lectures, Princeton University Press, Princeton Oxford.</w:t>
      </w:r>
    </w:p>
    <w:p w14:paraId="1ADCC486" w14:textId="77777777" w:rsidR="00482E78" w:rsidRPr="00482E78" w:rsidRDefault="00482E78" w:rsidP="00C04AA0">
      <w:pPr>
        <w:pStyle w:val="Reference"/>
      </w:pPr>
      <w:r w:rsidRPr="00482E78">
        <w:t xml:space="preserve">NDIS Review (Independent Review into the National Disability Insurance Scheme) 2023, </w:t>
      </w:r>
      <w:r w:rsidRPr="00482E78">
        <w:rPr>
          <w:i/>
          <w:iCs/>
        </w:rPr>
        <w:t>Working together to deliver the NDIS. Final report</w:t>
      </w:r>
      <w:r w:rsidRPr="00482E78">
        <w:t>, October.</w:t>
      </w:r>
    </w:p>
    <w:p w14:paraId="226C18B5" w14:textId="04E64D82" w:rsidR="00482E78" w:rsidRPr="00482E78" w:rsidRDefault="00482E78" w:rsidP="00C04AA0">
      <w:pPr>
        <w:pStyle w:val="Reference"/>
      </w:pPr>
      <w:r w:rsidRPr="00482E78">
        <w:t xml:space="preserve">Nguyen, K and Hambur, J 2023, </w:t>
      </w:r>
      <w:r w:rsidRPr="00482E78">
        <w:rPr>
          <w:i/>
          <w:iCs/>
        </w:rPr>
        <w:t>Adoption of emerging digital general-purpose technologies: determinants and effects</w:t>
      </w:r>
      <w:r w:rsidRPr="00482E78">
        <w:t xml:space="preserve">, </w:t>
      </w:r>
      <w:r w:rsidR="00D83B4E">
        <w:t>R</w:t>
      </w:r>
      <w:r w:rsidRPr="00482E78">
        <w:t xml:space="preserve">esearch </w:t>
      </w:r>
      <w:r w:rsidR="00E22CA7">
        <w:t>d</w:t>
      </w:r>
      <w:r w:rsidRPr="00482E78">
        <w:t xml:space="preserve">iscussion </w:t>
      </w:r>
      <w:r w:rsidR="00E22CA7">
        <w:t>p</w:t>
      </w:r>
      <w:r w:rsidRPr="00482E78">
        <w:t>aper</w:t>
      </w:r>
      <w:r w:rsidR="00306787">
        <w:t xml:space="preserve"> 2023-10</w:t>
      </w:r>
      <w:r w:rsidRPr="00482E78">
        <w:t>, Reserve Bank of Australia.</w:t>
      </w:r>
    </w:p>
    <w:p w14:paraId="6217E7DA" w14:textId="09536AF2" w:rsidR="00E32DF8" w:rsidRPr="00482E78" w:rsidRDefault="00482E78" w:rsidP="00C04AA0">
      <w:pPr>
        <w:pStyle w:val="Reference"/>
      </w:pPr>
      <w:r w:rsidRPr="00482E78">
        <w:t xml:space="preserve">OECD (Organisation for Economic Co-operation and Development) </w:t>
      </w:r>
      <w:r w:rsidR="00E32DF8" w:rsidRPr="00E32DF8">
        <w:t xml:space="preserve">2011, </w:t>
      </w:r>
      <w:r w:rsidR="00E32DF8" w:rsidRPr="00183011">
        <w:rPr>
          <w:i/>
        </w:rPr>
        <w:t>Towards Green Growth</w:t>
      </w:r>
      <w:r w:rsidR="00E32DF8" w:rsidRPr="00E32DF8">
        <w:t>, OECD Green Growth Studies, OECD Publishing, https://www.oecd.org/en/publications/towards-green-growth_9789264111318-en.html (accessed 24 June 2025)</w:t>
      </w:r>
    </w:p>
    <w:p w14:paraId="27FC8AEF" w14:textId="3BA14087" w:rsidR="00482E78" w:rsidRPr="00482E78" w:rsidRDefault="00183011" w:rsidP="00C04AA0">
      <w:pPr>
        <w:pStyle w:val="Reference"/>
      </w:pPr>
      <w:r w:rsidRPr="00482E78">
        <w:lastRenderedPageBreak/>
        <w:t>——</w:t>
      </w:r>
      <w:r w:rsidR="00482E78" w:rsidRPr="00482E78">
        <w:t xml:space="preserve"> 2022, </w:t>
      </w:r>
      <w:r w:rsidR="00482E78" w:rsidRPr="00482E78">
        <w:rPr>
          <w:i/>
          <w:iCs/>
        </w:rPr>
        <w:t>Productivity growth rates</w:t>
      </w:r>
      <w:r w:rsidR="00482E78" w:rsidRPr="00482E78">
        <w:t>, http://stats.oecd.org/</w:t>
      </w:r>
      <w:r w:rsidR="00AC4482">
        <w:br/>
      </w:r>
      <w:r w:rsidR="00482E78" w:rsidRPr="00482E78">
        <w:t>OECDStat_Metadata/ShowMetadata.ashx?Dataset=PDB_GR&amp;ShowOnWeb=true&amp;Lang=en (accessed 7 July 2022).</w:t>
      </w:r>
    </w:p>
    <w:p w14:paraId="1E6AA8A0" w14:textId="77777777" w:rsidR="00482E78" w:rsidRPr="00482E78" w:rsidRDefault="00482E78" w:rsidP="00C04AA0">
      <w:pPr>
        <w:pStyle w:val="Reference"/>
      </w:pPr>
      <w:r w:rsidRPr="00482E78">
        <w:t xml:space="preserve">PC (Productivity Commission) 2005, </w:t>
      </w:r>
      <w:r w:rsidRPr="00482E78">
        <w:rPr>
          <w:i/>
          <w:iCs/>
        </w:rPr>
        <w:t>Review of National Competition Policy Reforms</w:t>
      </w:r>
      <w:r w:rsidRPr="00482E78">
        <w:t>, Report no. 33, Canberra.</w:t>
      </w:r>
    </w:p>
    <w:p w14:paraId="7CD3C5A2" w14:textId="37687063" w:rsidR="00482E78" w:rsidRPr="00482E78" w:rsidRDefault="00482E78" w:rsidP="00C04AA0">
      <w:pPr>
        <w:pStyle w:val="Reference"/>
      </w:pPr>
      <w:r w:rsidRPr="00482E78">
        <w:t>——</w:t>
      </w:r>
      <w:r w:rsidR="00A86CED">
        <w:t> </w:t>
      </w:r>
      <w:r w:rsidRPr="00482E78">
        <w:t xml:space="preserve">2021, </w:t>
      </w:r>
      <w:r w:rsidRPr="00482E78">
        <w:rPr>
          <w:i/>
          <w:iCs/>
        </w:rPr>
        <w:t>PC Productivity Insights: Things you can’t drop on your feet: An overview of Australia’s services sector productivity</w:t>
      </w:r>
      <w:r w:rsidRPr="00482E78">
        <w:t>, Canberra, April.</w:t>
      </w:r>
    </w:p>
    <w:p w14:paraId="6351CAF1" w14:textId="5BF7EFE5" w:rsidR="00482E78" w:rsidRPr="00482E78" w:rsidRDefault="00482E78" w:rsidP="00C04AA0">
      <w:pPr>
        <w:pStyle w:val="Reference"/>
      </w:pPr>
      <w:r w:rsidRPr="00482E78">
        <w:t>——</w:t>
      </w:r>
      <w:r w:rsidR="00A86CED">
        <w:t> </w:t>
      </w:r>
      <w:r w:rsidRPr="00482E78">
        <w:t xml:space="preserve">2023a, </w:t>
      </w:r>
      <w:r w:rsidRPr="00482E78">
        <w:rPr>
          <w:i/>
          <w:iCs/>
        </w:rPr>
        <w:t>5-year Productivity inquiry: A competitive, dynamic and sustainable future</w:t>
      </w:r>
      <w:r w:rsidRPr="00482E78">
        <w:t xml:space="preserve">, Inquiry </w:t>
      </w:r>
      <w:r w:rsidR="001B3DAA">
        <w:t>r</w:t>
      </w:r>
      <w:r w:rsidRPr="00482E78">
        <w:t xml:space="preserve">eport no. 100, </w:t>
      </w:r>
      <w:r w:rsidR="001B3DAA">
        <w:t>v</w:t>
      </w:r>
      <w:r w:rsidRPr="00482E78">
        <w:t>ol. 3, Canberra.</w:t>
      </w:r>
    </w:p>
    <w:p w14:paraId="53E35964" w14:textId="2F351932" w:rsidR="00482E78" w:rsidRPr="00482E78" w:rsidRDefault="00482E78" w:rsidP="00C04AA0">
      <w:pPr>
        <w:pStyle w:val="Reference"/>
      </w:pPr>
      <w:r w:rsidRPr="00482E78">
        <w:t>——</w:t>
      </w:r>
      <w:r w:rsidR="00A86CED">
        <w:t> </w:t>
      </w:r>
      <w:r w:rsidRPr="00482E78">
        <w:t xml:space="preserve">2023b, </w:t>
      </w:r>
      <w:r w:rsidRPr="00482E78">
        <w:rPr>
          <w:i/>
          <w:iCs/>
        </w:rPr>
        <w:t>5-year Productivity Inquiry: A more productive labour market</w:t>
      </w:r>
      <w:r w:rsidRPr="00482E78">
        <w:t xml:space="preserve">, Inquiry </w:t>
      </w:r>
      <w:r w:rsidR="00D55C74">
        <w:t>r</w:t>
      </w:r>
      <w:r w:rsidRPr="00482E78">
        <w:t xml:space="preserve">eport no. 100, </w:t>
      </w:r>
      <w:r w:rsidR="00D55C74">
        <w:t>v</w:t>
      </w:r>
      <w:r w:rsidRPr="00482E78">
        <w:t>ol. 7, Canberra.</w:t>
      </w:r>
    </w:p>
    <w:p w14:paraId="53E92300" w14:textId="2FA01C62" w:rsidR="00482E78" w:rsidRPr="00482E78" w:rsidRDefault="00482E78" w:rsidP="00C04AA0">
      <w:pPr>
        <w:pStyle w:val="Reference"/>
      </w:pPr>
      <w:r w:rsidRPr="00482E78">
        <w:t>——</w:t>
      </w:r>
      <w:r w:rsidR="00A86CED">
        <w:t> </w:t>
      </w:r>
      <w:r w:rsidRPr="00482E78">
        <w:t xml:space="preserve">2023c, </w:t>
      </w:r>
      <w:r w:rsidRPr="00482E78">
        <w:rPr>
          <w:i/>
          <w:iCs/>
        </w:rPr>
        <w:t>5-year Productivity Inquiry: Advancing Prosperity</w:t>
      </w:r>
      <w:r w:rsidRPr="00482E78">
        <w:t xml:space="preserve">, Inquiry </w:t>
      </w:r>
      <w:r w:rsidR="00D55C74">
        <w:t>r</w:t>
      </w:r>
      <w:r w:rsidRPr="00482E78">
        <w:t xml:space="preserve">eport no. 100, </w:t>
      </w:r>
      <w:r w:rsidR="00D55C74">
        <w:t>v</w:t>
      </w:r>
      <w:r w:rsidRPr="00482E78">
        <w:t>ol. 1, Canberra.</w:t>
      </w:r>
    </w:p>
    <w:p w14:paraId="31F09064" w14:textId="12F684DD" w:rsidR="00482E78" w:rsidRPr="00482E78" w:rsidRDefault="00482E78" w:rsidP="00C04AA0">
      <w:pPr>
        <w:pStyle w:val="Reference"/>
      </w:pPr>
      <w:r w:rsidRPr="00482E78">
        <w:t>——</w:t>
      </w:r>
      <w:r w:rsidR="00A86CED">
        <w:t> </w:t>
      </w:r>
      <w:r w:rsidRPr="00482E78">
        <w:t xml:space="preserve">2023d, </w:t>
      </w:r>
      <w:r w:rsidRPr="00482E78">
        <w:rPr>
          <w:i/>
          <w:iCs/>
        </w:rPr>
        <w:t>5-year Productivity Inquiry: Keys to growth</w:t>
      </w:r>
      <w:r w:rsidRPr="00482E78">
        <w:t xml:space="preserve">, Inquiry Report no. 100, </w:t>
      </w:r>
      <w:r w:rsidR="00C46A7B">
        <w:t>v</w:t>
      </w:r>
      <w:r w:rsidRPr="00482E78">
        <w:t>ol. 2, Canberra.</w:t>
      </w:r>
    </w:p>
    <w:p w14:paraId="74E01A8D" w14:textId="5EB9A590" w:rsidR="00482E78" w:rsidRPr="00482E78" w:rsidRDefault="00482E78" w:rsidP="00C04AA0">
      <w:pPr>
        <w:pStyle w:val="Reference"/>
      </w:pPr>
      <w:r w:rsidRPr="00482E78">
        <w:t>——</w:t>
      </w:r>
      <w:r w:rsidR="00A86CED">
        <w:t> </w:t>
      </w:r>
      <w:r w:rsidRPr="00482E78">
        <w:t xml:space="preserve">2023e, </w:t>
      </w:r>
      <w:r w:rsidRPr="00482E78">
        <w:rPr>
          <w:i/>
          <w:iCs/>
        </w:rPr>
        <w:t>PC Productivity insights: Productivity growth and wages – a forensic look</w:t>
      </w:r>
      <w:r w:rsidRPr="00482E78">
        <w:t>, Canberra, September.</w:t>
      </w:r>
    </w:p>
    <w:p w14:paraId="54678556" w14:textId="22843DA1" w:rsidR="00482E78" w:rsidRPr="00482E78" w:rsidRDefault="00482E78" w:rsidP="00C04AA0">
      <w:pPr>
        <w:pStyle w:val="Reference"/>
      </w:pPr>
      <w:r w:rsidRPr="00482E78">
        <w:t>——</w:t>
      </w:r>
      <w:r w:rsidR="00A86CED">
        <w:t> </w:t>
      </w:r>
      <w:r w:rsidRPr="00482E78">
        <w:t xml:space="preserve">2024a, </w:t>
      </w:r>
      <w:r w:rsidRPr="00482E78">
        <w:rPr>
          <w:i/>
          <w:iCs/>
        </w:rPr>
        <w:t>A path to universal early childhood education and care</w:t>
      </w:r>
      <w:r w:rsidRPr="00482E78">
        <w:t xml:space="preserve">, Inquiry report no. 106, </w:t>
      </w:r>
      <w:r w:rsidR="0063265D">
        <w:t xml:space="preserve">vol. 1, </w:t>
      </w:r>
      <w:r w:rsidRPr="00482E78">
        <w:t>Canberra.</w:t>
      </w:r>
    </w:p>
    <w:p w14:paraId="227326A9" w14:textId="260C4233" w:rsidR="00482E78" w:rsidRPr="00482E78" w:rsidRDefault="00482E78" w:rsidP="00C04AA0">
      <w:pPr>
        <w:pStyle w:val="Reference"/>
      </w:pPr>
      <w:r w:rsidRPr="00482E78">
        <w:t>——</w:t>
      </w:r>
      <w:r w:rsidR="00A86CED">
        <w:t> </w:t>
      </w:r>
      <w:r w:rsidRPr="00482E78">
        <w:t xml:space="preserve">2024b, </w:t>
      </w:r>
      <w:r w:rsidRPr="00482E78">
        <w:rPr>
          <w:i/>
          <w:iCs/>
        </w:rPr>
        <w:t>Advances in measuring healthcare productivity</w:t>
      </w:r>
      <w:r w:rsidRPr="00482E78">
        <w:t>, Research paper, Canberra.</w:t>
      </w:r>
    </w:p>
    <w:p w14:paraId="369EE2E2" w14:textId="200C1326" w:rsidR="00482E78" w:rsidRPr="00482E78" w:rsidRDefault="00482E78" w:rsidP="00C04AA0">
      <w:pPr>
        <w:pStyle w:val="Reference"/>
      </w:pPr>
      <w:r w:rsidRPr="00482E78">
        <w:t>——</w:t>
      </w:r>
      <w:r w:rsidR="00A86CED">
        <w:t> </w:t>
      </w:r>
      <w:r w:rsidRPr="00482E78">
        <w:t xml:space="preserve">2024c, </w:t>
      </w:r>
      <w:r w:rsidRPr="00482E78">
        <w:rPr>
          <w:i/>
          <w:iCs/>
        </w:rPr>
        <w:t>Fairly equal? Economic mobility in Australia</w:t>
      </w:r>
      <w:r w:rsidRPr="00482E78">
        <w:t>, Research paper.</w:t>
      </w:r>
    </w:p>
    <w:p w14:paraId="0872C881" w14:textId="2EDA11AB" w:rsidR="00482E78" w:rsidRPr="00482E78" w:rsidRDefault="00482E78" w:rsidP="00C04AA0">
      <w:pPr>
        <w:pStyle w:val="Reference"/>
      </w:pPr>
      <w:r w:rsidRPr="00482E78">
        <w:t>——</w:t>
      </w:r>
      <w:r w:rsidR="00A86CED">
        <w:t> </w:t>
      </w:r>
      <w:r w:rsidRPr="00482E78">
        <w:t xml:space="preserve">2024d, </w:t>
      </w:r>
      <w:r w:rsidRPr="00482E78">
        <w:rPr>
          <w:i/>
          <w:iCs/>
        </w:rPr>
        <w:t>Review of the National Agreement on Closing the Gap</w:t>
      </w:r>
      <w:r w:rsidRPr="00482E78">
        <w:t xml:space="preserve">, Study report, </w:t>
      </w:r>
      <w:r w:rsidR="003D058C">
        <w:t>v</w:t>
      </w:r>
      <w:r w:rsidRPr="00482E78">
        <w:t>ol. 1, Canberra.</w:t>
      </w:r>
    </w:p>
    <w:p w14:paraId="3682AC85" w14:textId="20E0EE85" w:rsidR="00482E78" w:rsidRPr="00482E78" w:rsidRDefault="00482E78" w:rsidP="00C04AA0">
      <w:pPr>
        <w:pStyle w:val="Reference"/>
      </w:pPr>
      <w:r w:rsidRPr="00482E78">
        <w:t>——</w:t>
      </w:r>
      <w:r w:rsidR="00A86CED">
        <w:t> </w:t>
      </w:r>
      <w:r w:rsidRPr="00482E78">
        <w:t xml:space="preserve">2025, </w:t>
      </w:r>
      <w:r w:rsidRPr="00482E78">
        <w:rPr>
          <w:i/>
          <w:iCs/>
        </w:rPr>
        <w:t>Productivity before and after COVID-19</w:t>
      </w:r>
      <w:r w:rsidRPr="00482E78">
        <w:t>, Research paper, Canberra.</w:t>
      </w:r>
    </w:p>
    <w:p w14:paraId="4E2131DF" w14:textId="77777777" w:rsidR="00482E78" w:rsidRPr="00482E78" w:rsidRDefault="00482E78" w:rsidP="00C04AA0">
      <w:pPr>
        <w:pStyle w:val="Reference"/>
      </w:pPr>
      <w:r w:rsidRPr="00482E78">
        <w:t xml:space="preserve">Phillips, B 2022, </w:t>
      </w:r>
      <w:r w:rsidRPr="00482E78">
        <w:rPr>
          <w:i/>
          <w:iCs/>
        </w:rPr>
        <w:t>Household financial stress and financial wellbeing in Australia</w:t>
      </w:r>
      <w:r w:rsidRPr="00482E78">
        <w:t>, CSRM Research Note 2/22, ANU Centre for Social Research and Methods.</w:t>
      </w:r>
    </w:p>
    <w:p w14:paraId="6A8323C2" w14:textId="77777777" w:rsidR="00482E78" w:rsidRPr="00482E78" w:rsidRDefault="00482E78" w:rsidP="00C04AA0">
      <w:pPr>
        <w:pStyle w:val="Reference"/>
      </w:pPr>
      <w:r w:rsidRPr="00482E78">
        <w:t xml:space="preserve">Romer, PM 1990, ‘Endogenous technological change’, University of Chicago Press, </w:t>
      </w:r>
      <w:r w:rsidRPr="00482E78">
        <w:rPr>
          <w:i/>
          <w:iCs/>
        </w:rPr>
        <w:t>Journal of Political Economy</w:t>
      </w:r>
      <w:r w:rsidRPr="00482E78">
        <w:t>, vol. 98, no. 5, pp. S71–S102.</w:t>
      </w:r>
    </w:p>
    <w:p w14:paraId="43FFAAF5" w14:textId="77777777" w:rsidR="00482E78" w:rsidRPr="00482E78" w:rsidRDefault="00482E78" w:rsidP="00C04AA0">
      <w:pPr>
        <w:pStyle w:val="Reference"/>
      </w:pPr>
      <w:r w:rsidRPr="00482E78">
        <w:t xml:space="preserve">Rosenberg, N 1982, </w:t>
      </w:r>
      <w:r w:rsidRPr="00482E78">
        <w:rPr>
          <w:i/>
          <w:iCs/>
        </w:rPr>
        <w:t>Inside the black box: technology and economics</w:t>
      </w:r>
      <w:r w:rsidRPr="00482E78">
        <w:t>, Cambridge University Press, Cambridge.</w:t>
      </w:r>
    </w:p>
    <w:p w14:paraId="45F6712C" w14:textId="77777777" w:rsidR="00625137" w:rsidRDefault="00625137" w:rsidP="00625137">
      <w:pPr>
        <w:pStyle w:val="Reference"/>
      </w:pPr>
      <w:r>
        <w:t xml:space="preserve">Ruhl, JB and Salzman, JE 2023, ‘The Greens’ Dilemma: Building Tomorrow’s Climate Infrastructure Today’, </w:t>
      </w:r>
      <w:r w:rsidRPr="00CA5F5E">
        <w:rPr>
          <w:i/>
        </w:rPr>
        <w:t>Emory Law Journal</w:t>
      </w:r>
      <w:r>
        <w:t>, vol. 73, no. 1, p. 83.</w:t>
      </w:r>
    </w:p>
    <w:p w14:paraId="424E5EE8" w14:textId="50B662BE" w:rsidR="00482E78" w:rsidRPr="007C641B" w:rsidRDefault="00482E78" w:rsidP="00C04AA0">
      <w:pPr>
        <w:pStyle w:val="Reference"/>
        <w:rPr>
          <w:spacing w:val="-4"/>
        </w:rPr>
      </w:pPr>
      <w:r w:rsidRPr="007C641B">
        <w:rPr>
          <w:spacing w:val="-4"/>
        </w:rPr>
        <w:t xml:space="preserve">Screen Australia 2025, </w:t>
      </w:r>
      <w:r w:rsidR="00CB1AFC" w:rsidRPr="007C641B">
        <w:rPr>
          <w:i/>
          <w:iCs/>
          <w:spacing w:val="-4"/>
        </w:rPr>
        <w:t>Cinema industry trends, Australian cinema ticket prices, 1976–2024</w:t>
      </w:r>
      <w:r w:rsidRPr="007C641B">
        <w:rPr>
          <w:spacing w:val="-4"/>
        </w:rPr>
        <w:t>, Screen Australia, https://www.screenaustralia.gov.au/fact-finders/cinema/industry-trends/box-office/ticket-prices (accessed 10 July 2025).</w:t>
      </w:r>
    </w:p>
    <w:p w14:paraId="539BC551" w14:textId="77777777" w:rsidR="00482E78" w:rsidRPr="00482E78" w:rsidRDefault="00482E78" w:rsidP="00C04AA0">
      <w:pPr>
        <w:pStyle w:val="Reference"/>
      </w:pPr>
      <w:r w:rsidRPr="00482E78">
        <w:t xml:space="preserve">Solow, RM 1956, ‘A contribution to the theory of economic growth’, </w:t>
      </w:r>
      <w:r w:rsidRPr="00482E78">
        <w:rPr>
          <w:i/>
          <w:iCs/>
        </w:rPr>
        <w:t>The Quarterly Journal of Economics</w:t>
      </w:r>
      <w:r w:rsidRPr="00482E78">
        <w:t>, vol. 70, no. 1, pp. 65–94.</w:t>
      </w:r>
    </w:p>
    <w:p w14:paraId="37AF8E79" w14:textId="77777777" w:rsidR="002B53ED" w:rsidRPr="00482E78" w:rsidRDefault="002B53ED" w:rsidP="002B53ED">
      <w:pPr>
        <w:pStyle w:val="Reference"/>
      </w:pPr>
      <w:r>
        <w:t xml:space="preserve">Susskind, D 2024, </w:t>
      </w:r>
      <w:r w:rsidRPr="0060694F">
        <w:rPr>
          <w:i/>
          <w:iCs/>
        </w:rPr>
        <w:t>We Must Change the Nature of Growth</w:t>
      </w:r>
      <w:r>
        <w:t>, September, Finance and Development Magazine, IMF, https://www.imf.org/en/Publications/fandd/issues/2024/09/we-must-change-the-nature-of-growth-daniel-susskind (accessed 24 June 2025).</w:t>
      </w:r>
    </w:p>
    <w:p w14:paraId="19EDA8DE" w14:textId="77777777" w:rsidR="00482E78" w:rsidRPr="00482E78" w:rsidRDefault="00482E78" w:rsidP="00C04AA0">
      <w:pPr>
        <w:pStyle w:val="Reference"/>
      </w:pPr>
      <w:r w:rsidRPr="00482E78">
        <w:t xml:space="preserve">The Treasury (Australian Government Treasury) 2023a, </w:t>
      </w:r>
      <w:r w:rsidRPr="00482E78">
        <w:rPr>
          <w:i/>
          <w:iCs/>
        </w:rPr>
        <w:t>Intergenerational report 2023: Australia’s future to 2063</w:t>
      </w:r>
      <w:r w:rsidRPr="00482E78">
        <w:t>, The Commonwealth of Australia, Canberra.</w:t>
      </w:r>
    </w:p>
    <w:p w14:paraId="4D740A77" w14:textId="09AD5F4E" w:rsidR="00482E78" w:rsidRPr="00482E78" w:rsidRDefault="00482E78" w:rsidP="00C04AA0">
      <w:pPr>
        <w:pStyle w:val="Reference"/>
      </w:pPr>
      <w:r w:rsidRPr="00482E78">
        <w:t>——</w:t>
      </w:r>
      <w:r w:rsidR="00A86CED">
        <w:t> </w:t>
      </w:r>
      <w:r w:rsidRPr="00482E78">
        <w:t xml:space="preserve">2023b, </w:t>
      </w:r>
      <w:r w:rsidRPr="00482E78">
        <w:rPr>
          <w:i/>
          <w:iCs/>
        </w:rPr>
        <w:t>Working future: the Australian Government’s white paper on jobs and opportunities</w:t>
      </w:r>
      <w:r w:rsidRPr="00482E78">
        <w:t>, The Commonwealth of Australia, Canberra.</w:t>
      </w:r>
    </w:p>
    <w:p w14:paraId="77C24B72" w14:textId="6676B0C3" w:rsidR="00482E78" w:rsidRPr="00482E78" w:rsidRDefault="00482E78" w:rsidP="00C04AA0">
      <w:pPr>
        <w:pStyle w:val="Reference"/>
      </w:pPr>
      <w:r w:rsidRPr="00482E78">
        <w:t>——</w:t>
      </w:r>
      <w:r w:rsidR="00A86CED">
        <w:t> </w:t>
      </w:r>
      <w:r w:rsidRPr="00482E78">
        <w:t xml:space="preserve">2025, </w:t>
      </w:r>
      <w:r w:rsidRPr="00482E78">
        <w:rPr>
          <w:i/>
          <w:iCs/>
        </w:rPr>
        <w:t>National planning reform blueprint</w:t>
      </w:r>
      <w:r w:rsidRPr="00482E78">
        <w:t>, Department of the Treasury, https://treasury.gov.au/policy-topics/housing/</w:t>
      </w:r>
      <w:r w:rsidR="00FD3E0C">
        <w:br/>
      </w:r>
      <w:r w:rsidRPr="00482E78">
        <w:t>blueprint (accessed 2 July 2025).</w:t>
      </w:r>
    </w:p>
    <w:p w14:paraId="6E7192E6" w14:textId="77777777" w:rsidR="00A86CED" w:rsidRPr="00482E78" w:rsidRDefault="00A86CED" w:rsidP="00A86CED">
      <w:pPr>
        <w:pStyle w:val="Reference"/>
      </w:pPr>
      <w:r w:rsidRPr="00482E78">
        <w:t xml:space="preserve">van der Merwe, M, Cockerell, L, Chambers, M and Jaaskela, J 2018, </w:t>
      </w:r>
      <w:r w:rsidRPr="00482E78">
        <w:rPr>
          <w:i/>
          <w:iCs/>
        </w:rPr>
        <w:t>Private non mining investment in Australia</w:t>
      </w:r>
      <w:r w:rsidRPr="00482E78">
        <w:t>, Bulletin, June, Reserve Bank of Australia.</w:t>
      </w:r>
    </w:p>
    <w:p w14:paraId="72DE5961" w14:textId="77777777" w:rsidR="00A94B71" w:rsidRDefault="00482E78" w:rsidP="00C04AA0">
      <w:pPr>
        <w:pStyle w:val="Reference"/>
      </w:pPr>
      <w:r w:rsidRPr="00482E78">
        <w:t xml:space="preserve">Vollrath, D 2019, </w:t>
      </w:r>
      <w:r w:rsidRPr="00482E78">
        <w:rPr>
          <w:i/>
          <w:iCs/>
        </w:rPr>
        <w:t>Fully grown: why a stagnant economy is a sign of success</w:t>
      </w:r>
      <w:r w:rsidRPr="00482E78">
        <w:t>, University of Chicago Press</w:t>
      </w:r>
      <w:r w:rsidR="005E7695">
        <w:t>.</w:t>
      </w:r>
    </w:p>
    <w:p w14:paraId="24A8713C" w14:textId="77777777" w:rsidR="00F6104E" w:rsidRDefault="00F6104E" w:rsidP="00C04AA0">
      <w:pPr>
        <w:pStyle w:val="Reference"/>
      </w:pPr>
    </w:p>
    <w:p w14:paraId="00C7BC66" w14:textId="15473A52" w:rsidR="00F6104E" w:rsidRDefault="00F6104E" w:rsidP="00C04AA0">
      <w:pPr>
        <w:pStyle w:val="Reference"/>
        <w:sectPr w:rsidR="00F6104E" w:rsidSect="00A94B71">
          <w:type w:val="continuous"/>
          <w:pgSz w:w="11906" w:h="16838" w:code="9"/>
          <w:pgMar w:top="1134" w:right="1134" w:bottom="1134" w:left="1134" w:header="794" w:footer="510" w:gutter="0"/>
          <w:cols w:num="2" w:space="708"/>
          <w:docGrid w:linePitch="360"/>
        </w:sectPr>
      </w:pPr>
    </w:p>
    <w:p w14:paraId="4AB2D42D" w14:textId="14EF4470" w:rsidR="00325153" w:rsidRPr="00325153" w:rsidRDefault="00325153" w:rsidP="00C04AA0">
      <w:pPr>
        <w:pStyle w:val="Reference"/>
      </w:pPr>
    </w:p>
    <w:sectPr w:rsidR="00325153" w:rsidRPr="00325153" w:rsidSect="00A94B71">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D6B25" w14:textId="77777777" w:rsidR="005A1585" w:rsidRDefault="005A1585" w:rsidP="008017BC">
      <w:r>
        <w:separator/>
      </w:r>
    </w:p>
    <w:p w14:paraId="15A43393" w14:textId="77777777" w:rsidR="005A1585" w:rsidRDefault="005A1585"/>
  </w:endnote>
  <w:endnote w:type="continuationSeparator" w:id="0">
    <w:p w14:paraId="649913C9" w14:textId="77777777" w:rsidR="005A1585" w:rsidRDefault="005A1585" w:rsidP="008017BC">
      <w:r>
        <w:continuationSeparator/>
      </w:r>
    </w:p>
    <w:p w14:paraId="5F98F3CA" w14:textId="77777777" w:rsidR="005A1585" w:rsidRDefault="005A1585"/>
  </w:endnote>
  <w:endnote w:type="continuationNotice" w:id="1">
    <w:p w14:paraId="286FC387" w14:textId="77777777" w:rsidR="005A1585" w:rsidRDefault="005A158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8E684" w14:textId="77777777" w:rsidR="0099349B" w:rsidRPr="00187F05" w:rsidRDefault="0099349B"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4E7E2" w14:textId="77777777" w:rsidR="0099349B" w:rsidRDefault="0099349B">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27B82" w14:textId="77777777" w:rsidR="0099349B" w:rsidRDefault="0099349B">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48DBA" w14:textId="77777777" w:rsidR="0099349B" w:rsidRPr="00187F05" w:rsidRDefault="0099349B"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61DB2F2B" w14:textId="77777777" w:rsidR="0099349B" w:rsidRPr="0042508F" w:rsidRDefault="0099349B"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2C50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5BCC1A2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5C539" w14:textId="77777777" w:rsidR="005A1585" w:rsidRPr="00C238D1" w:rsidRDefault="005A1585" w:rsidP="00273E86">
      <w:pPr>
        <w:spacing w:after="0" w:line="240" w:lineRule="auto"/>
        <w:rPr>
          <w:rStyle w:val="ColourDarkBlue"/>
        </w:rPr>
      </w:pPr>
      <w:r w:rsidRPr="00C238D1">
        <w:rPr>
          <w:rStyle w:val="ColourDarkBlue"/>
        </w:rPr>
        <w:continuationSeparator/>
      </w:r>
    </w:p>
  </w:footnote>
  <w:footnote w:type="continuationSeparator" w:id="0">
    <w:p w14:paraId="3DC144CB" w14:textId="77777777" w:rsidR="005A1585" w:rsidRPr="001D7D9B" w:rsidRDefault="005A1585" w:rsidP="001D7D9B">
      <w:pPr>
        <w:spacing w:after="0" w:line="240" w:lineRule="auto"/>
        <w:rPr>
          <w:color w:val="265A9A" w:themeColor="background2"/>
        </w:rPr>
      </w:pPr>
      <w:r w:rsidRPr="00C238D1">
        <w:rPr>
          <w:rStyle w:val="ColourDarkBlue"/>
        </w:rPr>
        <w:continuationSeparator/>
      </w:r>
    </w:p>
  </w:footnote>
  <w:footnote w:type="continuationNotice" w:id="1">
    <w:p w14:paraId="4EE91735" w14:textId="77777777" w:rsidR="005A1585" w:rsidRDefault="005A1585"/>
  </w:footnote>
  <w:footnote w:id="2">
    <w:p w14:paraId="37EB2CC3" w14:textId="43316839" w:rsidR="00807018" w:rsidRPr="0011381F" w:rsidRDefault="00807018" w:rsidP="00807018">
      <w:pPr>
        <w:pStyle w:val="FootnoteText"/>
        <w:rPr>
          <w:lang w:val="en-US"/>
        </w:rPr>
      </w:pPr>
      <w:r w:rsidRPr="00A62C83">
        <w:rPr>
          <w:rStyle w:val="FootnoteReference"/>
        </w:rPr>
        <w:footnoteRef/>
      </w:r>
      <w:r>
        <w:t xml:space="preserve"> </w:t>
      </w:r>
      <w:r>
        <w:rPr>
          <w:lang w:val="en-US"/>
        </w:rPr>
        <w:t xml:space="preserve">Economic growth (in terms of measured GDP) broadly comes from three sources: population growth, increased workforce participation and hours worked, and productivity growth. Of the three, productivity growth is the most important for sustaining growth in material living standards over the long run. </w:t>
      </w:r>
      <w:r w:rsidR="0033573C">
        <w:rPr>
          <w:lang w:val="en-US"/>
        </w:rPr>
        <w:t>H</w:t>
      </w:r>
      <w:r>
        <w:rPr>
          <w:lang w:val="en-US"/>
        </w:rPr>
        <w:t xml:space="preserve">igher population growth does not </w:t>
      </w:r>
      <w:r w:rsidR="00723B1D">
        <w:rPr>
          <w:lang w:val="en-US"/>
        </w:rPr>
        <w:t xml:space="preserve">automatically </w:t>
      </w:r>
      <w:r>
        <w:rPr>
          <w:lang w:val="en-US"/>
        </w:rPr>
        <w:t xml:space="preserve">result in direct increases in per capita income, and increasing workforce participation – while an important objective – will eventually reach its limit (people will naturally reach a point where increasing their working hours negatively impacts their quality of life). The ageing population and slower projected population growth means that workforce participation will have a more muted impact on future growth in coming years; the Australian Treasury expects that productivity growth will account for more than </w:t>
      </w:r>
      <w:r w:rsidRPr="00A564AB">
        <w:rPr>
          <w:lang w:val="en-US"/>
        </w:rPr>
        <w:t>90</w:t>
      </w:r>
      <w:r w:rsidR="00A52701">
        <w:rPr>
          <w:lang w:val="en-US"/>
        </w:rPr>
        <w:t>%</w:t>
      </w:r>
      <w:r w:rsidRPr="00A564AB">
        <w:rPr>
          <w:lang w:val="en-US"/>
        </w:rPr>
        <w:t xml:space="preserve"> of real income growth </w:t>
      </w:r>
      <w:r>
        <w:rPr>
          <w:lang w:val="en-US"/>
        </w:rPr>
        <w:t xml:space="preserve">per capita in the 2030s </w:t>
      </w:r>
      <w:r w:rsidR="00B85ED3" w:rsidRPr="00B85ED3">
        <w:rPr>
          <w:rFonts w:cs="Arial"/>
          <w:szCs w:val="24"/>
        </w:rPr>
        <w:t>(2023a, pp. 25–26)</w:t>
      </w:r>
      <w:r>
        <w:rPr>
          <w:lang w:val="en-US"/>
        </w:rPr>
        <w:t>.</w:t>
      </w:r>
    </w:p>
  </w:footnote>
  <w:footnote w:id="3">
    <w:p w14:paraId="7B6C76B5" w14:textId="7384E190" w:rsidR="00923A95" w:rsidRPr="008C0F86" w:rsidRDefault="00923A95" w:rsidP="00923A95">
      <w:pPr>
        <w:pStyle w:val="FootnoteText"/>
        <w:rPr>
          <w:lang w:val="en-US"/>
        </w:rPr>
      </w:pPr>
      <w:r w:rsidRPr="00A62C83">
        <w:rPr>
          <w:rStyle w:val="FootnoteReference"/>
        </w:rPr>
        <w:footnoteRef/>
      </w:r>
      <w:r>
        <w:t xml:space="preserve"> Hours of work today required to pay for items was calculated using $40.00 median hourly wage for Australian workers in 2024 </w:t>
      </w:r>
      <w:r w:rsidR="00A95DF3" w:rsidRPr="00A95DF3">
        <w:rPr>
          <w:rFonts w:cs="Arial"/>
        </w:rPr>
        <w:t>(ABS 2024b)</w:t>
      </w:r>
      <w:r w:rsidR="00CD42C1">
        <w:t xml:space="preserve">. Price </w:t>
      </w:r>
      <w:r w:rsidR="0098002D">
        <w:t xml:space="preserve">and wages </w:t>
      </w:r>
      <w:r w:rsidR="00CD42C1">
        <w:t>data from</w:t>
      </w:r>
      <w:r w:rsidR="00FC0CFE">
        <w:t xml:space="preserve"> ABS</w:t>
      </w:r>
      <w:r w:rsidR="00471D70">
        <w:t xml:space="preserve"> </w:t>
      </w:r>
      <w:r w:rsidR="00271C96" w:rsidRPr="00271C96">
        <w:rPr>
          <w:rFonts w:cs="Arial"/>
        </w:rPr>
        <w:t>(1963, 1975)</w:t>
      </w:r>
      <w:r w:rsidR="00BF40B7">
        <w:t>; B</w:t>
      </w:r>
      <w:r w:rsidR="004B0246">
        <w:t>ereson</w:t>
      </w:r>
      <w:r w:rsidR="00DF4579">
        <w:t xml:space="preserve"> </w:t>
      </w:r>
      <w:r w:rsidR="008548D7" w:rsidRPr="008548D7">
        <w:rPr>
          <w:rFonts w:cs="Arial"/>
        </w:rPr>
        <w:t>(1989)</w:t>
      </w:r>
      <w:r w:rsidR="004B0246">
        <w:t>; BITRE</w:t>
      </w:r>
      <w:r w:rsidR="008548D7">
        <w:t> </w:t>
      </w:r>
      <w:r w:rsidR="008548D7" w:rsidRPr="008548D7">
        <w:rPr>
          <w:rFonts w:cs="Arial"/>
        </w:rPr>
        <w:t>(2025)</w:t>
      </w:r>
      <w:r w:rsidR="00471D70">
        <w:t>; PC</w:t>
      </w:r>
      <w:r w:rsidR="003C3490">
        <w:t xml:space="preserve"> </w:t>
      </w:r>
      <w:r w:rsidR="001A2285" w:rsidRPr="001A2285">
        <w:rPr>
          <w:rFonts w:cs="Arial"/>
        </w:rPr>
        <w:t>(2023c)</w:t>
      </w:r>
      <w:r w:rsidR="00471D70">
        <w:t>; Screen Australia</w:t>
      </w:r>
      <w:r w:rsidR="003C2F3D">
        <w:t> </w:t>
      </w:r>
      <w:r w:rsidR="003C2F3D" w:rsidRPr="003C2F3D">
        <w:rPr>
          <w:rFonts w:cs="Arial"/>
        </w:rPr>
        <w:t>(2025)</w:t>
      </w:r>
      <w:r w:rsidR="00471D70">
        <w:t>.</w:t>
      </w:r>
    </w:p>
  </w:footnote>
  <w:footnote w:id="4">
    <w:p w14:paraId="01E3BBA9" w14:textId="52532706" w:rsidR="005D6C40" w:rsidRPr="001A0220" w:rsidRDefault="005D6C40" w:rsidP="005D6C40">
      <w:pPr>
        <w:pStyle w:val="FootnoteText"/>
        <w:rPr>
          <w:lang w:val="en-US"/>
        </w:rPr>
      </w:pPr>
      <w:r w:rsidRPr="005237F1">
        <w:rPr>
          <w:rStyle w:val="FootnoteReference"/>
        </w:rPr>
        <w:footnoteRef/>
      </w:r>
      <w:r>
        <w:t xml:space="preserve"> </w:t>
      </w:r>
      <w:r w:rsidR="00396588">
        <w:rPr>
          <w:lang w:val="en-US"/>
        </w:rPr>
        <w:t>E</w:t>
      </w:r>
      <w:r>
        <w:rPr>
          <w:lang w:val="en-US"/>
        </w:rPr>
        <w:t>conomist Paul Krugman famously said</w:t>
      </w:r>
      <w:r w:rsidR="00EA652D">
        <w:rPr>
          <w:lang w:val="en-US"/>
        </w:rPr>
        <w:t>,</w:t>
      </w:r>
      <w:r>
        <w:rPr>
          <w:lang w:val="en-US"/>
        </w:rPr>
        <w:t xml:space="preserve"> ‘</w:t>
      </w:r>
      <w:r w:rsidR="001472BD">
        <w:rPr>
          <w:lang w:val="en-US"/>
        </w:rPr>
        <w:t>p</w:t>
      </w:r>
      <w:r>
        <w:rPr>
          <w:lang w:val="en-US"/>
        </w:rPr>
        <w:t>roductivity isn’t everything, but in the long run it’s almost everything’</w:t>
      </w:r>
      <w:r w:rsidR="00F30A80">
        <w:rPr>
          <w:lang w:val="en-US"/>
        </w:rPr>
        <w:t>.</w:t>
      </w:r>
    </w:p>
  </w:footnote>
  <w:footnote w:id="5">
    <w:p w14:paraId="70CF3673" w14:textId="14395875" w:rsidR="00C438D2" w:rsidRPr="007D2DB4" w:rsidRDefault="00C438D2" w:rsidP="00C438D2">
      <w:pPr>
        <w:pStyle w:val="FootnoteText"/>
        <w:rPr>
          <w:spacing w:val="-4"/>
          <w:lang w:val="en-US"/>
        </w:rPr>
      </w:pPr>
      <w:r w:rsidRPr="007D2DB4">
        <w:rPr>
          <w:rStyle w:val="FootnoteReference"/>
          <w:spacing w:val="-4"/>
        </w:rPr>
        <w:footnoteRef/>
      </w:r>
      <w:r w:rsidRPr="007D2DB4">
        <w:rPr>
          <w:spacing w:val="-4"/>
        </w:rPr>
        <w:t xml:space="preserve"> PC calculation based on average adult full-time wages across the economy growing in real terms at the long- term average rate of productivity growth (1.6% per annum) over the next decade, compared to the average of the last 10</w:t>
      </w:r>
      <w:r w:rsidR="007D2DB4" w:rsidRPr="007D2DB4">
        <w:rPr>
          <w:spacing w:val="-4"/>
        </w:rPr>
        <w:t> </w:t>
      </w:r>
      <w:r w:rsidRPr="007D2DB4">
        <w:rPr>
          <w:spacing w:val="-4"/>
        </w:rPr>
        <w:t xml:space="preserve">years (0.4%). This assumes that productivity and real wages increase at the same rate. Wages growth and productivity growth may ‘decouple’, but historically they have closely followed: outside the mining and agriculture sectors, wages growth in Australia lags productivity growth by only 0.12% over the long term </w:t>
      </w:r>
      <w:r w:rsidRPr="007D2DB4">
        <w:rPr>
          <w:rFonts w:cs="Arial"/>
          <w:spacing w:val="-4"/>
        </w:rPr>
        <w:t>(PC 2023e)</w:t>
      </w:r>
      <w:r w:rsidRPr="007D2DB4">
        <w:rPr>
          <w:spacing w:val="-4"/>
        </w:rPr>
        <w:t>. The calculation gives a similar result ($14,000 per annum better off by 2035 for non-mining and agricultural average adult full-time workers) if this decoupling rate is factored in.</w:t>
      </w:r>
    </w:p>
  </w:footnote>
  <w:footnote w:id="6">
    <w:p w14:paraId="730E3911" w14:textId="1FEFD676" w:rsidR="003C7055" w:rsidRPr="00B32D7D" w:rsidRDefault="003C7055" w:rsidP="003C7055">
      <w:pPr>
        <w:pStyle w:val="FootnoteText"/>
        <w:rPr>
          <w:lang w:val="en-US"/>
        </w:rPr>
      </w:pPr>
      <w:r w:rsidRPr="00A62C83">
        <w:rPr>
          <w:rStyle w:val="FootnoteReference"/>
        </w:rPr>
        <w:footnoteRef/>
      </w:r>
      <w:r w:rsidRPr="004F5E00">
        <w:rPr>
          <w:lang w:val="fr-CA"/>
        </w:rPr>
        <w:t xml:space="preserve"> </w:t>
      </w:r>
      <w:r w:rsidR="006A6966" w:rsidRPr="004F5E00">
        <w:rPr>
          <w:lang w:val="fr-CA"/>
        </w:rPr>
        <w:t>F</w:t>
      </w:r>
      <w:r w:rsidRPr="004F5E00">
        <w:rPr>
          <w:lang w:val="fr-CA"/>
        </w:rPr>
        <w:t>or more information:</w:t>
      </w:r>
      <w:r w:rsidR="0066790B" w:rsidRPr="004F5E00">
        <w:rPr>
          <w:lang w:val="fr-CA"/>
        </w:rPr>
        <w:t xml:space="preserve"> Andrews et a</w:t>
      </w:r>
      <w:r w:rsidR="000A32EC" w:rsidRPr="004F5E00">
        <w:rPr>
          <w:lang w:val="fr-CA"/>
        </w:rPr>
        <w:t>l. </w:t>
      </w:r>
      <w:r w:rsidR="00271C96" w:rsidRPr="004F5E00">
        <w:rPr>
          <w:rFonts w:cs="Arial"/>
          <w:lang w:val="fr-CA"/>
        </w:rPr>
        <w:t>(2022, 2024, 2025)</w:t>
      </w:r>
      <w:r w:rsidR="00D00FF8" w:rsidRPr="004F5E00">
        <w:rPr>
          <w:lang w:val="fr-CA"/>
        </w:rPr>
        <w:t xml:space="preserve">; </w:t>
      </w:r>
      <w:r w:rsidR="000A649D" w:rsidRPr="004F5E00">
        <w:rPr>
          <w:lang w:val="fr-CA"/>
        </w:rPr>
        <w:t>Duretto et al. </w:t>
      </w:r>
      <w:r w:rsidR="00AA6AF3" w:rsidRPr="00AA6AF3">
        <w:rPr>
          <w:rFonts w:cs="Arial"/>
        </w:rPr>
        <w:t>(2022)</w:t>
      </w:r>
      <w:r w:rsidR="000A649D">
        <w:t>; e61 Institute </w:t>
      </w:r>
      <w:r w:rsidR="008D48D8" w:rsidRPr="008D48D8">
        <w:rPr>
          <w:rFonts w:cs="Arial"/>
        </w:rPr>
        <w:t>(2023)</w:t>
      </w:r>
      <w:r w:rsidR="000A649D">
        <w:t>; Feldstein</w:t>
      </w:r>
      <w:r>
        <w:t xml:space="preserve"> </w:t>
      </w:r>
      <w:r w:rsidR="008D48D8" w:rsidRPr="008D48D8">
        <w:rPr>
          <w:rFonts w:cs="Arial"/>
        </w:rPr>
        <w:t>(2017)</w:t>
      </w:r>
      <w:r w:rsidR="00E17710">
        <w:t>; Goldin et al. </w:t>
      </w:r>
      <w:r w:rsidR="008D48D8" w:rsidRPr="008D48D8">
        <w:rPr>
          <w:rFonts w:cs="Arial"/>
        </w:rPr>
        <w:t>(2024)</w:t>
      </w:r>
      <w:r w:rsidR="00E17710">
        <w:t>; Gordon </w:t>
      </w:r>
      <w:r w:rsidR="008D48D8" w:rsidRPr="008D48D8">
        <w:rPr>
          <w:rFonts w:cs="Arial"/>
        </w:rPr>
        <w:t>(2018)</w:t>
      </w:r>
      <w:r w:rsidR="00E17710">
        <w:t xml:space="preserve">; </w:t>
      </w:r>
      <w:r w:rsidR="00602B26">
        <w:t>Hambur and Andrews </w:t>
      </w:r>
      <w:r w:rsidR="008D48D8" w:rsidRPr="008D48D8">
        <w:rPr>
          <w:rFonts w:cs="Arial"/>
        </w:rPr>
        <w:t>(2023)</w:t>
      </w:r>
      <w:r w:rsidR="00602B26">
        <w:t>; Hambur and Jenner </w:t>
      </w:r>
      <w:r w:rsidR="008D48D8" w:rsidRPr="008D48D8">
        <w:rPr>
          <w:rFonts w:cs="Arial"/>
        </w:rPr>
        <w:t>(2019)</w:t>
      </w:r>
      <w:r w:rsidR="00602B26">
        <w:t>; King </w:t>
      </w:r>
      <w:r w:rsidR="008D48D8" w:rsidRPr="008D48D8">
        <w:rPr>
          <w:rFonts w:cs="Arial"/>
        </w:rPr>
        <w:t>(2023)</w:t>
      </w:r>
      <w:r w:rsidR="00602B26">
        <w:t xml:space="preserve">; </w:t>
      </w:r>
      <w:r w:rsidR="00A12162">
        <w:t>Nguyen and Hambur </w:t>
      </w:r>
      <w:r w:rsidR="008D48D8" w:rsidRPr="008D48D8">
        <w:rPr>
          <w:rFonts w:cs="Arial"/>
        </w:rPr>
        <w:t>(2023)</w:t>
      </w:r>
      <w:r w:rsidR="00A12162">
        <w:t>; PC </w:t>
      </w:r>
      <w:r w:rsidR="00AD5E8E" w:rsidRPr="00AD5E8E">
        <w:rPr>
          <w:rFonts w:cs="Arial"/>
        </w:rPr>
        <w:t xml:space="preserve">(2005, 2021, </w:t>
      </w:r>
      <w:r w:rsidR="0070060B" w:rsidRPr="00AD5E8E">
        <w:rPr>
          <w:rFonts w:cs="Arial"/>
        </w:rPr>
        <w:t>2023a</w:t>
      </w:r>
      <w:r w:rsidR="0070060B">
        <w:rPr>
          <w:rFonts w:cs="Arial"/>
        </w:rPr>
        <w:t>,</w:t>
      </w:r>
      <w:r w:rsidR="0070060B" w:rsidRPr="00AD5E8E">
        <w:rPr>
          <w:rFonts w:cs="Arial"/>
        </w:rPr>
        <w:t xml:space="preserve"> 2023b,</w:t>
      </w:r>
      <w:r w:rsidR="0070060B">
        <w:rPr>
          <w:rFonts w:cs="Arial"/>
        </w:rPr>
        <w:t xml:space="preserve"> </w:t>
      </w:r>
      <w:r w:rsidR="00AD5E8E" w:rsidRPr="00AD5E8E">
        <w:rPr>
          <w:rFonts w:cs="Arial"/>
        </w:rPr>
        <w:t>2023d, 2024b, 2025)</w:t>
      </w:r>
      <w:r w:rsidR="00A12162">
        <w:t>; The Treasury </w:t>
      </w:r>
      <w:r w:rsidR="002C372E" w:rsidRPr="002C372E">
        <w:rPr>
          <w:rFonts w:cs="Arial"/>
        </w:rPr>
        <w:t>(</w:t>
      </w:r>
      <w:r w:rsidR="003F7BEE" w:rsidRPr="002C372E">
        <w:rPr>
          <w:rFonts w:cs="Arial"/>
        </w:rPr>
        <w:t>2023a</w:t>
      </w:r>
      <w:r w:rsidR="003F7BEE">
        <w:rPr>
          <w:rFonts w:cs="Arial"/>
        </w:rPr>
        <w:t>,</w:t>
      </w:r>
      <w:r w:rsidR="003F7BEE" w:rsidRPr="002C372E">
        <w:rPr>
          <w:rFonts w:cs="Arial"/>
        </w:rPr>
        <w:t xml:space="preserve"> </w:t>
      </w:r>
      <w:r w:rsidR="002C372E" w:rsidRPr="002C372E">
        <w:rPr>
          <w:rFonts w:cs="Arial"/>
        </w:rPr>
        <w:t>2023b)</w:t>
      </w:r>
      <w:r w:rsidR="00A12162">
        <w:t xml:space="preserve">; </w:t>
      </w:r>
      <w:r w:rsidR="00426378">
        <w:t>van der Merwe et al. </w:t>
      </w:r>
      <w:r w:rsidR="009A6F65" w:rsidRPr="009A6F65">
        <w:rPr>
          <w:rFonts w:cs="Arial"/>
        </w:rPr>
        <w:t>(2018)</w:t>
      </w:r>
      <w:r w:rsidR="00426378">
        <w:t xml:space="preserve">; Vollrath </w:t>
      </w:r>
      <w:r w:rsidR="009A6F65" w:rsidRPr="009A6F65">
        <w:rPr>
          <w:rFonts w:cs="Arial"/>
        </w:rPr>
        <w:t>(2019)</w:t>
      </w:r>
      <w:r w:rsidR="00426378">
        <w:t>.</w:t>
      </w:r>
    </w:p>
  </w:footnote>
  <w:footnote w:id="7">
    <w:p w14:paraId="52F89868" w14:textId="3E6259D4" w:rsidR="003F2FA1" w:rsidRPr="00F03289" w:rsidRDefault="003F2FA1" w:rsidP="003F2FA1">
      <w:pPr>
        <w:pStyle w:val="FootnoteText"/>
        <w:rPr>
          <w:spacing w:val="-4"/>
          <w:lang w:val="en-US"/>
        </w:rPr>
      </w:pPr>
      <w:r w:rsidRPr="00F03289">
        <w:rPr>
          <w:rStyle w:val="FootnoteReference"/>
          <w:spacing w:val="-4"/>
        </w:rPr>
        <w:footnoteRef/>
      </w:r>
      <w:r w:rsidRPr="00F03289">
        <w:rPr>
          <w:spacing w:val="-4"/>
        </w:rPr>
        <w:t xml:space="preserve"> Measures of business churn are complicated by the arrival of the platform age and the increased number of platform workers. Exit rates for employing businesses fell in the decade </w:t>
      </w:r>
      <w:r w:rsidR="0034180F" w:rsidRPr="00F03289">
        <w:rPr>
          <w:spacing w:val="-4"/>
        </w:rPr>
        <w:t>before the COVID-19 pandemic</w:t>
      </w:r>
      <w:r w:rsidRPr="00F03289">
        <w:rPr>
          <w:spacing w:val="-4"/>
        </w:rPr>
        <w:t xml:space="preserve">, and entry rates possibly declined. </w:t>
      </w:r>
    </w:p>
  </w:footnote>
  <w:footnote w:id="8">
    <w:p w14:paraId="25FBA9A5" w14:textId="7DB8F4B0" w:rsidR="003F2FA1" w:rsidRPr="002F7F0D" w:rsidRDefault="003F2FA1" w:rsidP="003F2FA1">
      <w:pPr>
        <w:pStyle w:val="FootnoteText"/>
        <w:rPr>
          <w:lang w:val="en-US"/>
        </w:rPr>
      </w:pPr>
      <w:r w:rsidRPr="00A62C83">
        <w:rPr>
          <w:rStyle w:val="FootnoteReference"/>
        </w:rPr>
        <w:footnoteRef/>
      </w:r>
      <w:r>
        <w:t xml:space="preserve"> </w:t>
      </w:r>
      <w:r w:rsidRPr="002F7F0D">
        <w:t>The extent to which slower dynamism is a cause or a consequence of declining competition is not clear cut, as measures of economic dynamism are imperfect and there may be some two-way feedback between dynamism and competition</w:t>
      </w:r>
      <w:r>
        <w:t xml:space="preserve"> </w:t>
      </w:r>
      <w:r w:rsidRPr="00B31D95">
        <w:rPr>
          <w:rFonts w:cs="Arial"/>
          <w:szCs w:val="24"/>
        </w:rPr>
        <w:t>(King 2023)</w:t>
      </w:r>
      <w:r>
        <w:t>.</w:t>
      </w:r>
    </w:p>
  </w:footnote>
  <w:footnote w:id="9">
    <w:p w14:paraId="3DE4370E" w14:textId="771D9695" w:rsidR="00E7577D" w:rsidRDefault="00E7577D" w:rsidP="00E7577D">
      <w:pPr>
        <w:pStyle w:val="FootnoteText"/>
      </w:pPr>
      <w:r w:rsidRPr="00A62C83">
        <w:rPr>
          <w:rStyle w:val="FootnoteReference"/>
        </w:rPr>
        <w:footnoteRef/>
      </w:r>
      <w:r w:rsidRPr="004F1151" w:rsidDel="00F22C5C">
        <w:t xml:space="preserve"> </w:t>
      </w:r>
      <w:r w:rsidR="009918DE">
        <w:t>F</w:t>
      </w:r>
      <w:r w:rsidR="0080031C">
        <w:t xml:space="preserve">or more information: </w:t>
      </w:r>
      <w:r w:rsidR="008B21E2">
        <w:t xml:space="preserve">Mokyr </w:t>
      </w:r>
      <w:r w:rsidR="008B21E2" w:rsidRPr="008B21E2">
        <w:rPr>
          <w:rFonts w:cs="Arial"/>
        </w:rPr>
        <w:t>(2018)</w:t>
      </w:r>
      <w:r w:rsidR="008B21E2">
        <w:t xml:space="preserve">; Romer </w:t>
      </w:r>
      <w:r w:rsidR="008B21E2" w:rsidRPr="008B21E2">
        <w:rPr>
          <w:rFonts w:cs="Arial"/>
        </w:rPr>
        <w:t>(1990)</w:t>
      </w:r>
      <w:r w:rsidR="008B21E2">
        <w:t xml:space="preserve">; Rosenberg </w:t>
      </w:r>
      <w:r w:rsidR="008B21E2" w:rsidRPr="008B21E2">
        <w:rPr>
          <w:rFonts w:cs="Arial"/>
        </w:rPr>
        <w:t>(1982)</w:t>
      </w:r>
      <w:r w:rsidR="008B21E2">
        <w:t xml:space="preserve">; Solow </w:t>
      </w:r>
      <w:r w:rsidR="008B21E2" w:rsidRPr="008B21E2">
        <w:rPr>
          <w:rFonts w:cs="Arial"/>
        </w:rPr>
        <w:t>(1956)</w:t>
      </w:r>
      <w:r w:rsidR="008B21E2">
        <w:t>.</w:t>
      </w:r>
    </w:p>
  </w:footnote>
  <w:footnote w:id="10">
    <w:p w14:paraId="7720E48E" w14:textId="71A6F193" w:rsidR="00E7577D" w:rsidRPr="009D58FE" w:rsidRDefault="00E7577D" w:rsidP="00E7577D">
      <w:pPr>
        <w:pStyle w:val="FootnoteText"/>
        <w:rPr>
          <w:lang w:val="en-US"/>
        </w:rPr>
      </w:pPr>
      <w:r w:rsidRPr="00A62C83">
        <w:rPr>
          <w:rStyle w:val="FootnoteReference"/>
        </w:rPr>
        <w:footnoteRef/>
      </w:r>
      <w:r>
        <w:t xml:space="preserve"> </w:t>
      </w:r>
      <w:r>
        <w:rPr>
          <w:lang w:val="en-US"/>
        </w:rPr>
        <w:t xml:space="preserve">Previous PC work has shown that the accumulation of existing knowledge across the economy – diffusion – is an important source of </w:t>
      </w:r>
      <w:r w:rsidR="007136F2">
        <w:rPr>
          <w:lang w:val="en-US"/>
        </w:rPr>
        <w:t>productivity and</w:t>
      </w:r>
      <w:r>
        <w:rPr>
          <w:lang w:val="en-US"/>
        </w:rPr>
        <w:t xml:space="preserve"> has the scope to lift the performance of millions of businesses. See PC </w:t>
      </w:r>
      <w:r w:rsidR="00F30D4D" w:rsidRPr="00F30D4D">
        <w:rPr>
          <w:rFonts w:cs="Arial"/>
        </w:rPr>
        <w:t>(2023c, vol. 5)</w:t>
      </w:r>
      <w:r>
        <w:rPr>
          <w:lang w:val="en-US"/>
        </w:rPr>
        <w:t xml:space="preserve"> for more information. </w:t>
      </w:r>
    </w:p>
  </w:footnote>
  <w:footnote w:id="11">
    <w:p w14:paraId="1D7D1C02" w14:textId="0630E584" w:rsidR="007C35BF" w:rsidRDefault="007C35BF">
      <w:pPr>
        <w:pStyle w:val="FootnoteText"/>
      </w:pPr>
      <w:r>
        <w:rPr>
          <w:rStyle w:val="FootnoteReference"/>
        </w:rPr>
        <w:footnoteRef/>
      </w:r>
      <w:r>
        <w:t xml:space="preserve"> This figure excludes transfer payments</w:t>
      </w:r>
      <w:r w:rsidR="00574285">
        <w:t>.</w:t>
      </w:r>
    </w:p>
  </w:footnote>
  <w:footnote w:id="12">
    <w:p w14:paraId="4FBB1E96" w14:textId="4F80A826" w:rsidR="00AE149A" w:rsidRDefault="00AE149A" w:rsidP="00AE149A">
      <w:pPr>
        <w:pStyle w:val="FootnoteText"/>
      </w:pPr>
      <w:r w:rsidRPr="00A62C83">
        <w:rPr>
          <w:rStyle w:val="FootnoteReference"/>
        </w:rPr>
        <w:footnoteRef/>
      </w:r>
      <w:r w:rsidRPr="00FE5D72">
        <w:t xml:space="preserve"> DH</w:t>
      </w:r>
      <w:r>
        <w:t>D</w:t>
      </w:r>
      <w:r w:rsidRPr="00FE5D72">
        <w:t xml:space="preserve">A </w:t>
      </w:r>
      <w:r w:rsidRPr="005D4662">
        <w:rPr>
          <w:rFonts w:cs="Arial"/>
        </w:rPr>
        <w:t>(2024)</w:t>
      </w:r>
      <w:r w:rsidRPr="00FE5D72">
        <w:t>; Husic and Clare</w:t>
      </w:r>
      <w:r>
        <w:t xml:space="preserve"> </w:t>
      </w:r>
      <w:r w:rsidRPr="00101072">
        <w:rPr>
          <w:rFonts w:cs="Arial"/>
        </w:rPr>
        <w:t>(2024)</w:t>
      </w:r>
      <w:r>
        <w:t xml:space="preserve">; NDIS Review </w:t>
      </w:r>
      <w:r w:rsidRPr="00101072">
        <w:rPr>
          <w:rFonts w:cs="Arial"/>
        </w:rPr>
        <w:t>(2023)</w:t>
      </w:r>
      <w:r>
        <w:t xml:space="preserve">; PC </w:t>
      </w:r>
      <w:r w:rsidRPr="00BA18D6">
        <w:rPr>
          <w:rFonts w:cs="Arial"/>
        </w:rPr>
        <w:t>(2024a)</w:t>
      </w:r>
      <w:r>
        <w:t xml:space="preserve">. </w:t>
      </w:r>
    </w:p>
  </w:footnote>
  <w:footnote w:id="13">
    <w:p w14:paraId="5891359C" w14:textId="30C25456" w:rsidR="00AE149A" w:rsidRPr="00287230" w:rsidRDefault="00AE149A" w:rsidP="00AE149A">
      <w:pPr>
        <w:pStyle w:val="FootnoteText"/>
      </w:pPr>
      <w:r w:rsidRPr="00A62C83">
        <w:rPr>
          <w:rStyle w:val="FootnoteReference"/>
        </w:rPr>
        <w:footnoteRef/>
      </w:r>
      <w:r w:rsidRPr="00FE5D72">
        <w:t xml:space="preserve"> </w:t>
      </w:r>
      <w:r>
        <w:t xml:space="preserve">Australian Government </w:t>
      </w:r>
      <w:r w:rsidRPr="001118C2">
        <w:rPr>
          <w:rFonts w:cs="Arial"/>
        </w:rPr>
        <w:t>(2023, 2024)</w:t>
      </w:r>
      <w:r>
        <w:t xml:space="preserve">; DEWR </w:t>
      </w:r>
      <w:r w:rsidRPr="001118C2">
        <w:rPr>
          <w:rFonts w:cs="Arial"/>
        </w:rPr>
        <w:t>(2024)</w:t>
      </w:r>
      <w:r>
        <w:t xml:space="preserve">; The Treasury </w:t>
      </w:r>
      <w:r w:rsidRPr="001118C2">
        <w:rPr>
          <w:rFonts w:cs="Arial"/>
        </w:rPr>
        <w:t>(2025)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41C1A" w14:textId="77777777" w:rsidR="0099349B" w:rsidRPr="007215EF" w:rsidRDefault="0099349B" w:rsidP="007215EF">
    <w:r>
      <w:rPr>
        <w:noProof/>
      </w:rPr>
      <w:drawing>
        <wp:anchor distT="0" distB="0" distL="114300" distR="114300" simplePos="0" relativeHeight="251658240" behindDoc="0" locked="0" layoutInCell="1" allowOverlap="1" wp14:anchorId="76505872" wp14:editId="7FCB67AB">
          <wp:simplePos x="0" y="0"/>
          <wp:positionH relativeFrom="page">
            <wp:posOffset>0</wp:posOffset>
          </wp:positionH>
          <wp:positionV relativeFrom="paragraph">
            <wp:posOffset>-396182</wp:posOffset>
          </wp:positionV>
          <wp:extent cx="7560000" cy="10690798"/>
          <wp:effectExtent l="0" t="0" r="3175" b="0"/>
          <wp:wrapNone/>
          <wp:docPr id="539359497" name="Picture 1" descr="Australian Government | Productivity Commission logo and 5 productivity inquirie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59497" name="Picture 1" descr="Australian Government | Productivity Commission logo and 5 productivity inquiries cover pag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798"/>
                  </a:xfrm>
                  <a:prstGeom prst="rect">
                    <a:avLst/>
                  </a:prstGeom>
                </pic:spPr>
              </pic:pic>
            </a:graphicData>
          </a:graphic>
          <wp14:sizeRelH relativeFrom="margin">
            <wp14:pctWidth>0</wp14:pctWidth>
          </wp14:sizeRelH>
          <wp14:sizeRelV relativeFrom="margin">
            <wp14:pctHeight>0</wp14:pctHeight>
          </wp14:sizeRelV>
        </wp:anchor>
      </w:drawing>
    </w:r>
  </w:p>
  <w:p w14:paraId="36470510" w14:textId="77777777" w:rsidR="0099349B" w:rsidRPr="005965BC" w:rsidRDefault="0099349B" w:rsidP="00596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7344F" w14:textId="77777777" w:rsidR="0099349B" w:rsidRPr="00201320" w:rsidRDefault="0099349B" w:rsidP="004544D6">
    <w:pPr>
      <w:pStyle w:val="Header-Keyline"/>
      <w:rPr>
        <w:rStyle w:val="Strong"/>
        <w:b w:val="0"/>
        <w:bCs w:val="0"/>
      </w:rPr>
    </w:pPr>
    <w:r>
      <w:t>5 productivity inquiries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383F4" w14:textId="3BA33F9C" w:rsidR="0099349B" w:rsidRDefault="00B50256" w:rsidP="004544D6">
    <w:pPr>
      <w:pStyle w:val="Header-KeylineRight"/>
    </w:pPr>
    <w:fldSimple w:instr="STYLEREF  &quot;Heading 1-no background&quot;  \* MERGEFORMAT">
      <w:r w:rsidR="004F5E00">
        <w:rPr>
          <w:noProof/>
        </w:rPr>
        <w:t>Contents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9E8DF" w14:textId="77777777" w:rsidR="0099349B" w:rsidRDefault="009934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F76C2" w14:textId="6B2BF865" w:rsidR="00F173EF" w:rsidRDefault="000676D5" w:rsidP="00D138A0">
    <w:pPr>
      <w:pStyle w:val="Header-KeylineRight"/>
      <w:jc w:val="left"/>
    </w:pPr>
    <w:r>
      <w:rPr>
        <w:noProof/>
      </w:rPr>
      <w:drawing>
        <wp:anchor distT="0" distB="0" distL="114300" distR="114300" simplePos="0" relativeHeight="251658241" behindDoc="1" locked="0" layoutInCell="1" allowOverlap="1" wp14:anchorId="4494DE56" wp14:editId="251E939E">
          <wp:simplePos x="0" y="0"/>
          <wp:positionH relativeFrom="page">
            <wp:align>left</wp:align>
          </wp:positionH>
          <wp:positionV relativeFrom="paragraph">
            <wp:posOffset>-505132</wp:posOffset>
          </wp:positionV>
          <wp:extent cx="7559188" cy="10680700"/>
          <wp:effectExtent l="0" t="0" r="3810" b="6350"/>
          <wp:wrapNone/>
          <wp:docPr id="46524386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418">
      <w:t>5 productivity inquiries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D2571" w14:textId="38D1E03C" w:rsidR="00F173EF" w:rsidRDefault="0010428F" w:rsidP="00F173EF">
    <w:pPr>
      <w:pStyle w:val="Header-KeylineRight"/>
    </w:pPr>
    <w:r>
      <w:t>G</w:t>
    </w:r>
    <w:r w:rsidR="00761451">
      <w:t xml:space="preserve">rowth mindset: </w:t>
    </w:r>
    <w:r w:rsidR="00472C55" w:rsidRPr="00472C55">
      <w:t xml:space="preserve">how to boost Australia’s </w:t>
    </w:r>
    <w:r w:rsidR="00761451" w:rsidRPr="00472C55">
      <w:t>productivity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09169" w14:textId="5EFB3353" w:rsidR="00C7771C" w:rsidRDefault="00C7771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040D5" w14:textId="65F58991" w:rsidR="008E0F74" w:rsidRDefault="008E0F74" w:rsidP="00D138A0">
    <w:pPr>
      <w:pStyle w:val="Header-KeylineRight"/>
      <w:jc w:val="left"/>
    </w:pPr>
    <w:r>
      <w:t>5 productivity inquiries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5CD42CE"/>
    <w:multiLevelType w:val="hybridMultilevel"/>
    <w:tmpl w:val="16BEE7D8"/>
    <w:lvl w:ilvl="0" w:tplc="0E1CB402">
      <w:start w:val="1"/>
      <w:numFmt w:val="decimal"/>
      <w:lvlText w:val="%1."/>
      <w:lvlJc w:val="left"/>
      <w:pPr>
        <w:ind w:left="1020" w:hanging="360"/>
      </w:pPr>
    </w:lvl>
    <w:lvl w:ilvl="1" w:tplc="6316BFCE">
      <w:start w:val="1"/>
      <w:numFmt w:val="decimal"/>
      <w:lvlText w:val="%2."/>
      <w:lvlJc w:val="left"/>
      <w:pPr>
        <w:ind w:left="1020" w:hanging="360"/>
      </w:pPr>
    </w:lvl>
    <w:lvl w:ilvl="2" w:tplc="D35898EA">
      <w:start w:val="1"/>
      <w:numFmt w:val="decimal"/>
      <w:lvlText w:val="%3."/>
      <w:lvlJc w:val="left"/>
      <w:pPr>
        <w:ind w:left="1020" w:hanging="360"/>
      </w:pPr>
    </w:lvl>
    <w:lvl w:ilvl="3" w:tplc="DAEAD794">
      <w:start w:val="1"/>
      <w:numFmt w:val="decimal"/>
      <w:lvlText w:val="%4."/>
      <w:lvlJc w:val="left"/>
      <w:pPr>
        <w:ind w:left="1020" w:hanging="360"/>
      </w:pPr>
    </w:lvl>
    <w:lvl w:ilvl="4" w:tplc="C71C0030">
      <w:start w:val="1"/>
      <w:numFmt w:val="decimal"/>
      <w:lvlText w:val="%5."/>
      <w:lvlJc w:val="left"/>
      <w:pPr>
        <w:ind w:left="1020" w:hanging="360"/>
      </w:pPr>
    </w:lvl>
    <w:lvl w:ilvl="5" w:tplc="A910714C">
      <w:start w:val="1"/>
      <w:numFmt w:val="decimal"/>
      <w:lvlText w:val="%6."/>
      <w:lvlJc w:val="left"/>
      <w:pPr>
        <w:ind w:left="1020" w:hanging="360"/>
      </w:pPr>
    </w:lvl>
    <w:lvl w:ilvl="6" w:tplc="CFE66A82">
      <w:start w:val="1"/>
      <w:numFmt w:val="decimal"/>
      <w:lvlText w:val="%7."/>
      <w:lvlJc w:val="left"/>
      <w:pPr>
        <w:ind w:left="1020" w:hanging="360"/>
      </w:pPr>
    </w:lvl>
    <w:lvl w:ilvl="7" w:tplc="550AF044">
      <w:start w:val="1"/>
      <w:numFmt w:val="decimal"/>
      <w:lvlText w:val="%8."/>
      <w:lvlJc w:val="left"/>
      <w:pPr>
        <w:ind w:left="1020" w:hanging="360"/>
      </w:pPr>
    </w:lvl>
    <w:lvl w:ilvl="8" w:tplc="E7A8A568">
      <w:start w:val="1"/>
      <w:numFmt w:val="decimal"/>
      <w:lvlText w:val="%9."/>
      <w:lvlJc w:val="left"/>
      <w:pPr>
        <w:ind w:left="1020" w:hanging="360"/>
      </w:p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665246"/>
    <w:multiLevelType w:val="multilevel"/>
    <w:tmpl w:val="55366B42"/>
    <w:numStyleLink w:val="LetteredList"/>
  </w:abstractNum>
  <w:abstractNum w:abstractNumId="12" w15:restartNumberingAfterBreak="0">
    <w:nsid w:val="2DFE29AF"/>
    <w:multiLevelType w:val="multilevel"/>
    <w:tmpl w:val="72768BCE"/>
    <w:numStyleLink w:val="AppendixHeadingList"/>
  </w:abstractNum>
  <w:abstractNum w:abstractNumId="13" w15:restartNumberingAfterBreak="0">
    <w:nsid w:val="311A68C3"/>
    <w:multiLevelType w:val="hybridMultilevel"/>
    <w:tmpl w:val="A948E1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3C21E8E"/>
    <w:multiLevelType w:val="hybridMultilevel"/>
    <w:tmpl w:val="D3469E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07E3EF4"/>
    <w:multiLevelType w:val="hybridMultilevel"/>
    <w:tmpl w:val="BEE4EBC0"/>
    <w:lvl w:ilvl="0" w:tplc="AAC6E0E8">
      <w:start w:val="1"/>
      <w:numFmt w:val="decimal"/>
      <w:lvlText w:val="%1."/>
      <w:lvlJc w:val="left"/>
      <w:pPr>
        <w:ind w:left="1020" w:hanging="360"/>
      </w:pPr>
    </w:lvl>
    <w:lvl w:ilvl="1" w:tplc="ABD21FE2">
      <w:start w:val="1"/>
      <w:numFmt w:val="decimal"/>
      <w:lvlText w:val="%2."/>
      <w:lvlJc w:val="left"/>
      <w:pPr>
        <w:ind w:left="1020" w:hanging="360"/>
      </w:pPr>
    </w:lvl>
    <w:lvl w:ilvl="2" w:tplc="98F0CCD0">
      <w:start w:val="1"/>
      <w:numFmt w:val="decimal"/>
      <w:lvlText w:val="%3."/>
      <w:lvlJc w:val="left"/>
      <w:pPr>
        <w:ind w:left="1020" w:hanging="360"/>
      </w:pPr>
    </w:lvl>
    <w:lvl w:ilvl="3" w:tplc="E7DCA3DE">
      <w:start w:val="1"/>
      <w:numFmt w:val="decimal"/>
      <w:lvlText w:val="%4."/>
      <w:lvlJc w:val="left"/>
      <w:pPr>
        <w:ind w:left="1020" w:hanging="360"/>
      </w:pPr>
    </w:lvl>
    <w:lvl w:ilvl="4" w:tplc="1DEE7FDE">
      <w:start w:val="1"/>
      <w:numFmt w:val="decimal"/>
      <w:lvlText w:val="%5."/>
      <w:lvlJc w:val="left"/>
      <w:pPr>
        <w:ind w:left="1020" w:hanging="360"/>
      </w:pPr>
    </w:lvl>
    <w:lvl w:ilvl="5" w:tplc="FDF07E6C">
      <w:start w:val="1"/>
      <w:numFmt w:val="decimal"/>
      <w:lvlText w:val="%6."/>
      <w:lvlJc w:val="left"/>
      <w:pPr>
        <w:ind w:left="1020" w:hanging="360"/>
      </w:pPr>
    </w:lvl>
    <w:lvl w:ilvl="6" w:tplc="56C0976A">
      <w:start w:val="1"/>
      <w:numFmt w:val="decimal"/>
      <w:lvlText w:val="%7."/>
      <w:lvlJc w:val="left"/>
      <w:pPr>
        <w:ind w:left="1020" w:hanging="360"/>
      </w:pPr>
    </w:lvl>
    <w:lvl w:ilvl="7" w:tplc="25A241C6">
      <w:start w:val="1"/>
      <w:numFmt w:val="decimal"/>
      <w:lvlText w:val="%8."/>
      <w:lvlJc w:val="left"/>
      <w:pPr>
        <w:ind w:left="1020" w:hanging="360"/>
      </w:pPr>
    </w:lvl>
    <w:lvl w:ilvl="8" w:tplc="9FF40026">
      <w:start w:val="1"/>
      <w:numFmt w:val="decimal"/>
      <w:lvlText w:val="%9."/>
      <w:lvlJc w:val="left"/>
      <w:pPr>
        <w:ind w:left="1020" w:hanging="360"/>
      </w:pPr>
    </w:lvl>
  </w:abstractNum>
  <w:abstractNum w:abstractNumId="18" w15:restartNumberingAfterBreak="0">
    <w:nsid w:val="54615C72"/>
    <w:multiLevelType w:val="hybridMultilevel"/>
    <w:tmpl w:val="7ECE37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BF1324"/>
    <w:multiLevelType w:val="hybridMultilevel"/>
    <w:tmpl w:val="FFFFFFFF"/>
    <w:lvl w:ilvl="0" w:tplc="26223366">
      <w:start w:val="1"/>
      <w:numFmt w:val="bullet"/>
      <w:lvlText w:val=""/>
      <w:lvlJc w:val="left"/>
      <w:pPr>
        <w:ind w:left="720" w:hanging="360"/>
      </w:pPr>
      <w:rPr>
        <w:rFonts w:ascii="Symbol" w:hAnsi="Symbol" w:hint="default"/>
      </w:rPr>
    </w:lvl>
    <w:lvl w:ilvl="1" w:tplc="18EA2110">
      <w:start w:val="1"/>
      <w:numFmt w:val="bullet"/>
      <w:lvlText w:val="o"/>
      <w:lvlJc w:val="left"/>
      <w:pPr>
        <w:ind w:left="1440" w:hanging="360"/>
      </w:pPr>
      <w:rPr>
        <w:rFonts w:ascii="Courier New" w:hAnsi="Courier New" w:hint="default"/>
      </w:rPr>
    </w:lvl>
    <w:lvl w:ilvl="2" w:tplc="DAD48982">
      <w:start w:val="1"/>
      <w:numFmt w:val="bullet"/>
      <w:lvlText w:val=""/>
      <w:lvlJc w:val="left"/>
      <w:pPr>
        <w:ind w:left="2160" w:hanging="360"/>
      </w:pPr>
      <w:rPr>
        <w:rFonts w:ascii="Wingdings" w:hAnsi="Wingdings" w:hint="default"/>
      </w:rPr>
    </w:lvl>
    <w:lvl w:ilvl="3" w:tplc="D1621B22">
      <w:start w:val="1"/>
      <w:numFmt w:val="bullet"/>
      <w:lvlText w:val=""/>
      <w:lvlJc w:val="left"/>
      <w:pPr>
        <w:ind w:left="2880" w:hanging="360"/>
      </w:pPr>
      <w:rPr>
        <w:rFonts w:ascii="Symbol" w:hAnsi="Symbol" w:hint="default"/>
      </w:rPr>
    </w:lvl>
    <w:lvl w:ilvl="4" w:tplc="6AC81428">
      <w:start w:val="1"/>
      <w:numFmt w:val="bullet"/>
      <w:lvlText w:val="o"/>
      <w:lvlJc w:val="left"/>
      <w:pPr>
        <w:ind w:left="3600" w:hanging="360"/>
      </w:pPr>
      <w:rPr>
        <w:rFonts w:ascii="Courier New" w:hAnsi="Courier New" w:hint="default"/>
      </w:rPr>
    </w:lvl>
    <w:lvl w:ilvl="5" w:tplc="B0427554">
      <w:start w:val="1"/>
      <w:numFmt w:val="bullet"/>
      <w:lvlText w:val=""/>
      <w:lvlJc w:val="left"/>
      <w:pPr>
        <w:ind w:left="4320" w:hanging="360"/>
      </w:pPr>
      <w:rPr>
        <w:rFonts w:ascii="Wingdings" w:hAnsi="Wingdings" w:hint="default"/>
      </w:rPr>
    </w:lvl>
    <w:lvl w:ilvl="6" w:tplc="A30A2E22">
      <w:start w:val="1"/>
      <w:numFmt w:val="bullet"/>
      <w:lvlText w:val=""/>
      <w:lvlJc w:val="left"/>
      <w:pPr>
        <w:ind w:left="5040" w:hanging="360"/>
      </w:pPr>
      <w:rPr>
        <w:rFonts w:ascii="Symbol" w:hAnsi="Symbol" w:hint="default"/>
      </w:rPr>
    </w:lvl>
    <w:lvl w:ilvl="7" w:tplc="4656E350">
      <w:start w:val="1"/>
      <w:numFmt w:val="bullet"/>
      <w:lvlText w:val="o"/>
      <w:lvlJc w:val="left"/>
      <w:pPr>
        <w:ind w:left="5760" w:hanging="360"/>
      </w:pPr>
      <w:rPr>
        <w:rFonts w:ascii="Courier New" w:hAnsi="Courier New" w:hint="default"/>
      </w:rPr>
    </w:lvl>
    <w:lvl w:ilvl="8" w:tplc="2E8867D8">
      <w:start w:val="1"/>
      <w:numFmt w:val="bullet"/>
      <w:lvlText w:val=""/>
      <w:lvlJc w:val="left"/>
      <w:pPr>
        <w:ind w:left="6480" w:hanging="360"/>
      </w:pPr>
      <w:rPr>
        <w:rFonts w:ascii="Wingdings" w:hAnsi="Wingdings" w:hint="default"/>
      </w:rPr>
    </w:lvl>
  </w:abstractNum>
  <w:abstractNum w:abstractNumId="20"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B68740F"/>
    <w:multiLevelType w:val="hybridMultilevel"/>
    <w:tmpl w:val="11C62B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3" w15:restartNumberingAfterBreak="0">
    <w:nsid w:val="761B4A1B"/>
    <w:multiLevelType w:val="multilevel"/>
    <w:tmpl w:val="4F48000A"/>
    <w:numStyleLink w:val="Alphalist"/>
  </w:abstractNum>
  <w:num w:numId="1" w16cid:durableId="1835417846">
    <w:abstractNumId w:val="7"/>
  </w:num>
  <w:num w:numId="2" w16cid:durableId="1519077027">
    <w:abstractNumId w:val="3"/>
  </w:num>
  <w:num w:numId="3" w16cid:durableId="1468549479">
    <w:abstractNumId w:val="10"/>
  </w:num>
  <w:num w:numId="4" w16cid:durableId="915166386">
    <w:abstractNumId w:val="20"/>
  </w:num>
  <w:num w:numId="5" w16cid:durableId="1510681289">
    <w:abstractNumId w:val="22"/>
  </w:num>
  <w:num w:numId="6" w16cid:durableId="912081833">
    <w:abstractNumId w:val="16"/>
  </w:num>
  <w:num w:numId="7" w16cid:durableId="2023432934">
    <w:abstractNumId w:val="12"/>
  </w:num>
  <w:num w:numId="8" w16cid:durableId="192770611">
    <w:abstractNumId w:val="8"/>
  </w:num>
  <w:num w:numId="9" w16cid:durableId="485167421">
    <w:abstractNumId w:val="11"/>
  </w:num>
  <w:num w:numId="10" w16cid:durableId="775756382">
    <w:abstractNumId w:val="23"/>
  </w:num>
  <w:num w:numId="11" w16cid:durableId="1975406722">
    <w:abstractNumId w:val="0"/>
  </w:num>
  <w:num w:numId="12" w16cid:durableId="2055227720">
    <w:abstractNumId w:val="4"/>
  </w:num>
  <w:num w:numId="13" w16cid:durableId="432627348">
    <w:abstractNumId w:val="9"/>
  </w:num>
  <w:num w:numId="14" w16cid:durableId="1889947188">
    <w:abstractNumId w:val="6"/>
  </w:num>
  <w:num w:numId="15" w16cid:durableId="818545292">
    <w:abstractNumId w:val="2"/>
  </w:num>
  <w:num w:numId="16" w16cid:durableId="561333589">
    <w:abstractNumId w:val="14"/>
  </w:num>
  <w:num w:numId="17" w16cid:durableId="267082509">
    <w:abstractNumId w:val="5"/>
  </w:num>
  <w:num w:numId="18" w16cid:durableId="1801874209">
    <w:abstractNumId w:val="5"/>
  </w:num>
  <w:num w:numId="19" w16cid:durableId="457532663">
    <w:abstractNumId w:val="19"/>
  </w:num>
  <w:num w:numId="20" w16cid:durableId="1408382458">
    <w:abstractNumId w:val="15"/>
  </w:num>
  <w:num w:numId="21" w16cid:durableId="1601453899">
    <w:abstractNumId w:val="13"/>
  </w:num>
  <w:num w:numId="22" w16cid:durableId="600378046">
    <w:abstractNumId w:val="18"/>
  </w:num>
  <w:num w:numId="23" w16cid:durableId="502211035">
    <w:abstractNumId w:val="21"/>
  </w:num>
  <w:num w:numId="24" w16cid:durableId="187187015">
    <w:abstractNumId w:val="17"/>
  </w:num>
  <w:num w:numId="25" w16cid:durableId="208612005">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7C2"/>
    <w:rsid w:val="00000075"/>
    <w:rsid w:val="000001EA"/>
    <w:rsid w:val="00000516"/>
    <w:rsid w:val="000006A0"/>
    <w:rsid w:val="00000CC4"/>
    <w:rsid w:val="00000F3C"/>
    <w:rsid w:val="000015E2"/>
    <w:rsid w:val="00001CD0"/>
    <w:rsid w:val="00001CD2"/>
    <w:rsid w:val="00001F8D"/>
    <w:rsid w:val="00002003"/>
    <w:rsid w:val="00002098"/>
    <w:rsid w:val="00002353"/>
    <w:rsid w:val="00002582"/>
    <w:rsid w:val="000028DC"/>
    <w:rsid w:val="00002A6F"/>
    <w:rsid w:val="000033E4"/>
    <w:rsid w:val="00003830"/>
    <w:rsid w:val="00003915"/>
    <w:rsid w:val="00004238"/>
    <w:rsid w:val="00004275"/>
    <w:rsid w:val="000042E4"/>
    <w:rsid w:val="00004489"/>
    <w:rsid w:val="000045D3"/>
    <w:rsid w:val="00004904"/>
    <w:rsid w:val="000049D0"/>
    <w:rsid w:val="00004AFA"/>
    <w:rsid w:val="00004F69"/>
    <w:rsid w:val="00005038"/>
    <w:rsid w:val="00005B90"/>
    <w:rsid w:val="00005C79"/>
    <w:rsid w:val="00005D5B"/>
    <w:rsid w:val="00006027"/>
    <w:rsid w:val="00006639"/>
    <w:rsid w:val="00006A2C"/>
    <w:rsid w:val="00006A88"/>
    <w:rsid w:val="00006C02"/>
    <w:rsid w:val="000074A2"/>
    <w:rsid w:val="0000775A"/>
    <w:rsid w:val="00007840"/>
    <w:rsid w:val="0000789C"/>
    <w:rsid w:val="00007D5E"/>
    <w:rsid w:val="00007DC9"/>
    <w:rsid w:val="00007DD6"/>
    <w:rsid w:val="00007E39"/>
    <w:rsid w:val="00007ECE"/>
    <w:rsid w:val="000109BF"/>
    <w:rsid w:val="00010CC6"/>
    <w:rsid w:val="000111F4"/>
    <w:rsid w:val="000119AF"/>
    <w:rsid w:val="00012A6E"/>
    <w:rsid w:val="00012C72"/>
    <w:rsid w:val="000137B4"/>
    <w:rsid w:val="00013893"/>
    <w:rsid w:val="00013897"/>
    <w:rsid w:val="00013A48"/>
    <w:rsid w:val="00013AB4"/>
    <w:rsid w:val="00014382"/>
    <w:rsid w:val="000147ED"/>
    <w:rsid w:val="00014A60"/>
    <w:rsid w:val="00014B11"/>
    <w:rsid w:val="00014F64"/>
    <w:rsid w:val="000151DF"/>
    <w:rsid w:val="0001565D"/>
    <w:rsid w:val="000159E2"/>
    <w:rsid w:val="00015A67"/>
    <w:rsid w:val="00015C2F"/>
    <w:rsid w:val="00015D60"/>
    <w:rsid w:val="00016976"/>
    <w:rsid w:val="0001709D"/>
    <w:rsid w:val="00017269"/>
    <w:rsid w:val="00017303"/>
    <w:rsid w:val="00017440"/>
    <w:rsid w:val="00017772"/>
    <w:rsid w:val="000177F5"/>
    <w:rsid w:val="00020268"/>
    <w:rsid w:val="000202E5"/>
    <w:rsid w:val="000204C1"/>
    <w:rsid w:val="00020F78"/>
    <w:rsid w:val="000216D8"/>
    <w:rsid w:val="00021888"/>
    <w:rsid w:val="0002196F"/>
    <w:rsid w:val="00021CDE"/>
    <w:rsid w:val="00022B7C"/>
    <w:rsid w:val="00022BE8"/>
    <w:rsid w:val="0002332A"/>
    <w:rsid w:val="00023720"/>
    <w:rsid w:val="000237FD"/>
    <w:rsid w:val="00023B2F"/>
    <w:rsid w:val="00023BA3"/>
    <w:rsid w:val="00024096"/>
    <w:rsid w:val="00024586"/>
    <w:rsid w:val="0002481D"/>
    <w:rsid w:val="00024A3E"/>
    <w:rsid w:val="00024C3D"/>
    <w:rsid w:val="00025411"/>
    <w:rsid w:val="000254A8"/>
    <w:rsid w:val="00025DE8"/>
    <w:rsid w:val="000268CA"/>
    <w:rsid w:val="000269A1"/>
    <w:rsid w:val="00026BE4"/>
    <w:rsid w:val="00026C04"/>
    <w:rsid w:val="00026EBF"/>
    <w:rsid w:val="0002721E"/>
    <w:rsid w:val="000276F9"/>
    <w:rsid w:val="00027F08"/>
    <w:rsid w:val="00027F4C"/>
    <w:rsid w:val="000300AF"/>
    <w:rsid w:val="00030D81"/>
    <w:rsid w:val="000314FC"/>
    <w:rsid w:val="00031B49"/>
    <w:rsid w:val="00031BB1"/>
    <w:rsid w:val="00031F53"/>
    <w:rsid w:val="00032237"/>
    <w:rsid w:val="00032A44"/>
    <w:rsid w:val="00032D8A"/>
    <w:rsid w:val="000331E4"/>
    <w:rsid w:val="0003338D"/>
    <w:rsid w:val="00033399"/>
    <w:rsid w:val="0003348E"/>
    <w:rsid w:val="000334AF"/>
    <w:rsid w:val="00033619"/>
    <w:rsid w:val="00033903"/>
    <w:rsid w:val="00034680"/>
    <w:rsid w:val="00034727"/>
    <w:rsid w:val="00034781"/>
    <w:rsid w:val="00035916"/>
    <w:rsid w:val="00035D81"/>
    <w:rsid w:val="000361B9"/>
    <w:rsid w:val="00036500"/>
    <w:rsid w:val="00036743"/>
    <w:rsid w:val="00036F1D"/>
    <w:rsid w:val="0003710F"/>
    <w:rsid w:val="000376A9"/>
    <w:rsid w:val="00037CCE"/>
    <w:rsid w:val="00037D6A"/>
    <w:rsid w:val="000402F2"/>
    <w:rsid w:val="00040D6D"/>
    <w:rsid w:val="00040EEF"/>
    <w:rsid w:val="000411D6"/>
    <w:rsid w:val="000412F7"/>
    <w:rsid w:val="00041A2B"/>
    <w:rsid w:val="00041C3D"/>
    <w:rsid w:val="00041F47"/>
    <w:rsid w:val="00041FEA"/>
    <w:rsid w:val="00042837"/>
    <w:rsid w:val="00042838"/>
    <w:rsid w:val="000428BC"/>
    <w:rsid w:val="00042F11"/>
    <w:rsid w:val="0004330A"/>
    <w:rsid w:val="0004362F"/>
    <w:rsid w:val="0004397A"/>
    <w:rsid w:val="00043EE3"/>
    <w:rsid w:val="00043F3B"/>
    <w:rsid w:val="0004402B"/>
    <w:rsid w:val="000440A3"/>
    <w:rsid w:val="0004447D"/>
    <w:rsid w:val="00044554"/>
    <w:rsid w:val="0004527D"/>
    <w:rsid w:val="0004551C"/>
    <w:rsid w:val="000459A2"/>
    <w:rsid w:val="00045E9D"/>
    <w:rsid w:val="0004620C"/>
    <w:rsid w:val="000466F4"/>
    <w:rsid w:val="00046751"/>
    <w:rsid w:val="00046D73"/>
    <w:rsid w:val="00046FE6"/>
    <w:rsid w:val="0004782D"/>
    <w:rsid w:val="00047894"/>
    <w:rsid w:val="0004799E"/>
    <w:rsid w:val="00047EB4"/>
    <w:rsid w:val="0005001F"/>
    <w:rsid w:val="00050B78"/>
    <w:rsid w:val="00050B7B"/>
    <w:rsid w:val="00050C34"/>
    <w:rsid w:val="00050DC4"/>
    <w:rsid w:val="000513A8"/>
    <w:rsid w:val="0005151B"/>
    <w:rsid w:val="00051963"/>
    <w:rsid w:val="00051984"/>
    <w:rsid w:val="00051DFE"/>
    <w:rsid w:val="000521D0"/>
    <w:rsid w:val="00052855"/>
    <w:rsid w:val="00052ED2"/>
    <w:rsid w:val="0005375B"/>
    <w:rsid w:val="00053833"/>
    <w:rsid w:val="00053E99"/>
    <w:rsid w:val="00053F01"/>
    <w:rsid w:val="00053F02"/>
    <w:rsid w:val="00053F03"/>
    <w:rsid w:val="00054459"/>
    <w:rsid w:val="00054703"/>
    <w:rsid w:val="00054C95"/>
    <w:rsid w:val="00054DDA"/>
    <w:rsid w:val="000551DE"/>
    <w:rsid w:val="000552CA"/>
    <w:rsid w:val="000554CA"/>
    <w:rsid w:val="000559C9"/>
    <w:rsid w:val="0005610D"/>
    <w:rsid w:val="000561CF"/>
    <w:rsid w:val="00056310"/>
    <w:rsid w:val="00056363"/>
    <w:rsid w:val="000567A7"/>
    <w:rsid w:val="000568D8"/>
    <w:rsid w:val="000569BA"/>
    <w:rsid w:val="00057055"/>
    <w:rsid w:val="000570B7"/>
    <w:rsid w:val="0005752A"/>
    <w:rsid w:val="0005766D"/>
    <w:rsid w:val="0005774F"/>
    <w:rsid w:val="00057BC5"/>
    <w:rsid w:val="00057EA8"/>
    <w:rsid w:val="00057F1F"/>
    <w:rsid w:val="00060294"/>
    <w:rsid w:val="00060F74"/>
    <w:rsid w:val="0006174B"/>
    <w:rsid w:val="00061A06"/>
    <w:rsid w:val="00061D68"/>
    <w:rsid w:val="00062129"/>
    <w:rsid w:val="000621EC"/>
    <w:rsid w:val="00062A44"/>
    <w:rsid w:val="00062ABB"/>
    <w:rsid w:val="0006305E"/>
    <w:rsid w:val="0006317B"/>
    <w:rsid w:val="00063752"/>
    <w:rsid w:val="00064076"/>
    <w:rsid w:val="00064138"/>
    <w:rsid w:val="00064325"/>
    <w:rsid w:val="0006435D"/>
    <w:rsid w:val="000649C8"/>
    <w:rsid w:val="00064A6B"/>
    <w:rsid w:val="00064C09"/>
    <w:rsid w:val="00064E50"/>
    <w:rsid w:val="000652D9"/>
    <w:rsid w:val="000654C0"/>
    <w:rsid w:val="00065DA6"/>
    <w:rsid w:val="0006611C"/>
    <w:rsid w:val="000664FE"/>
    <w:rsid w:val="00066734"/>
    <w:rsid w:val="00067256"/>
    <w:rsid w:val="000672A5"/>
    <w:rsid w:val="000676D5"/>
    <w:rsid w:val="000678DB"/>
    <w:rsid w:val="00067D29"/>
    <w:rsid w:val="0007027C"/>
    <w:rsid w:val="00070DA4"/>
    <w:rsid w:val="00070ED4"/>
    <w:rsid w:val="00070FEB"/>
    <w:rsid w:val="00070FF8"/>
    <w:rsid w:val="0007112A"/>
    <w:rsid w:val="00071318"/>
    <w:rsid w:val="000714F0"/>
    <w:rsid w:val="0007174F"/>
    <w:rsid w:val="00071C09"/>
    <w:rsid w:val="000723E7"/>
    <w:rsid w:val="000724AE"/>
    <w:rsid w:val="00072B84"/>
    <w:rsid w:val="00072BF4"/>
    <w:rsid w:val="00072E44"/>
    <w:rsid w:val="00073054"/>
    <w:rsid w:val="00073127"/>
    <w:rsid w:val="0007315C"/>
    <w:rsid w:val="000731A7"/>
    <w:rsid w:val="000736A2"/>
    <w:rsid w:val="00073ECB"/>
    <w:rsid w:val="00074357"/>
    <w:rsid w:val="000746D6"/>
    <w:rsid w:val="00074D0A"/>
    <w:rsid w:val="00074F2E"/>
    <w:rsid w:val="000751E6"/>
    <w:rsid w:val="00075650"/>
    <w:rsid w:val="000756D0"/>
    <w:rsid w:val="00075C0F"/>
    <w:rsid w:val="00075C78"/>
    <w:rsid w:val="00075FAF"/>
    <w:rsid w:val="0007614C"/>
    <w:rsid w:val="00076AF7"/>
    <w:rsid w:val="00076B9B"/>
    <w:rsid w:val="00077305"/>
    <w:rsid w:val="0007776A"/>
    <w:rsid w:val="0007784D"/>
    <w:rsid w:val="00077A76"/>
    <w:rsid w:val="00077FE4"/>
    <w:rsid w:val="0008016F"/>
    <w:rsid w:val="0008018C"/>
    <w:rsid w:val="0008037D"/>
    <w:rsid w:val="0008053D"/>
    <w:rsid w:val="00080848"/>
    <w:rsid w:val="0008098B"/>
    <w:rsid w:val="0008166C"/>
    <w:rsid w:val="00081A2A"/>
    <w:rsid w:val="00081C54"/>
    <w:rsid w:val="00081F6F"/>
    <w:rsid w:val="00082165"/>
    <w:rsid w:val="000821FD"/>
    <w:rsid w:val="000826D3"/>
    <w:rsid w:val="00082E30"/>
    <w:rsid w:val="00083199"/>
    <w:rsid w:val="0008319C"/>
    <w:rsid w:val="00083B07"/>
    <w:rsid w:val="00083B9A"/>
    <w:rsid w:val="000840FE"/>
    <w:rsid w:val="000843DB"/>
    <w:rsid w:val="00084660"/>
    <w:rsid w:val="000847D7"/>
    <w:rsid w:val="00084D06"/>
    <w:rsid w:val="0008565A"/>
    <w:rsid w:val="0008567F"/>
    <w:rsid w:val="00085D78"/>
    <w:rsid w:val="00085FB9"/>
    <w:rsid w:val="00086ABE"/>
    <w:rsid w:val="00087231"/>
    <w:rsid w:val="00087490"/>
    <w:rsid w:val="000875C4"/>
    <w:rsid w:val="00087D9D"/>
    <w:rsid w:val="0009012F"/>
    <w:rsid w:val="000907BB"/>
    <w:rsid w:val="00090AA5"/>
    <w:rsid w:val="00090B3E"/>
    <w:rsid w:val="00090D08"/>
    <w:rsid w:val="000910FF"/>
    <w:rsid w:val="00091286"/>
    <w:rsid w:val="0009139C"/>
    <w:rsid w:val="00091600"/>
    <w:rsid w:val="0009160D"/>
    <w:rsid w:val="00091A0C"/>
    <w:rsid w:val="000920F1"/>
    <w:rsid w:val="000921C7"/>
    <w:rsid w:val="00092431"/>
    <w:rsid w:val="00092A8E"/>
    <w:rsid w:val="00092B21"/>
    <w:rsid w:val="00092B2A"/>
    <w:rsid w:val="0009323B"/>
    <w:rsid w:val="0009333B"/>
    <w:rsid w:val="000933CB"/>
    <w:rsid w:val="0009358B"/>
    <w:rsid w:val="000936CD"/>
    <w:rsid w:val="0009387B"/>
    <w:rsid w:val="00093E04"/>
    <w:rsid w:val="00093F81"/>
    <w:rsid w:val="0009413C"/>
    <w:rsid w:val="00094484"/>
    <w:rsid w:val="00094B28"/>
    <w:rsid w:val="00094B96"/>
    <w:rsid w:val="00094D9F"/>
    <w:rsid w:val="00094E39"/>
    <w:rsid w:val="00094FA0"/>
    <w:rsid w:val="00095352"/>
    <w:rsid w:val="000968A3"/>
    <w:rsid w:val="00096AA1"/>
    <w:rsid w:val="00096FF4"/>
    <w:rsid w:val="00097588"/>
    <w:rsid w:val="000976AF"/>
    <w:rsid w:val="00097B8C"/>
    <w:rsid w:val="00097C39"/>
    <w:rsid w:val="000A077A"/>
    <w:rsid w:val="000A0F08"/>
    <w:rsid w:val="000A10AA"/>
    <w:rsid w:val="000A1341"/>
    <w:rsid w:val="000A15CD"/>
    <w:rsid w:val="000A1A43"/>
    <w:rsid w:val="000A1C27"/>
    <w:rsid w:val="000A1D85"/>
    <w:rsid w:val="000A2185"/>
    <w:rsid w:val="000A23BB"/>
    <w:rsid w:val="000A2CB7"/>
    <w:rsid w:val="000A2EBE"/>
    <w:rsid w:val="000A303F"/>
    <w:rsid w:val="000A32EC"/>
    <w:rsid w:val="000A38AA"/>
    <w:rsid w:val="000A476B"/>
    <w:rsid w:val="000A4A3C"/>
    <w:rsid w:val="000A4AB8"/>
    <w:rsid w:val="000A4E39"/>
    <w:rsid w:val="000A563F"/>
    <w:rsid w:val="000A58DE"/>
    <w:rsid w:val="000A5AAD"/>
    <w:rsid w:val="000A5CAB"/>
    <w:rsid w:val="000A5DFE"/>
    <w:rsid w:val="000A5EFC"/>
    <w:rsid w:val="000A649D"/>
    <w:rsid w:val="000A69FC"/>
    <w:rsid w:val="000A6B92"/>
    <w:rsid w:val="000A77AD"/>
    <w:rsid w:val="000A77C9"/>
    <w:rsid w:val="000A7876"/>
    <w:rsid w:val="000A79FB"/>
    <w:rsid w:val="000A7A86"/>
    <w:rsid w:val="000A7BB3"/>
    <w:rsid w:val="000A7FCB"/>
    <w:rsid w:val="000B02BD"/>
    <w:rsid w:val="000B09CF"/>
    <w:rsid w:val="000B0A53"/>
    <w:rsid w:val="000B12DE"/>
    <w:rsid w:val="000B1560"/>
    <w:rsid w:val="000B1594"/>
    <w:rsid w:val="000B16EC"/>
    <w:rsid w:val="000B1C68"/>
    <w:rsid w:val="000B1DF4"/>
    <w:rsid w:val="000B2D79"/>
    <w:rsid w:val="000B2E8D"/>
    <w:rsid w:val="000B3467"/>
    <w:rsid w:val="000B34B4"/>
    <w:rsid w:val="000B3C5B"/>
    <w:rsid w:val="000B3F53"/>
    <w:rsid w:val="000B3F98"/>
    <w:rsid w:val="000B43BE"/>
    <w:rsid w:val="000B43CA"/>
    <w:rsid w:val="000B46DB"/>
    <w:rsid w:val="000B497F"/>
    <w:rsid w:val="000B4A72"/>
    <w:rsid w:val="000B4E29"/>
    <w:rsid w:val="000B5105"/>
    <w:rsid w:val="000B54F8"/>
    <w:rsid w:val="000B55E5"/>
    <w:rsid w:val="000B5AB2"/>
    <w:rsid w:val="000B63F9"/>
    <w:rsid w:val="000B6C9B"/>
    <w:rsid w:val="000B70F9"/>
    <w:rsid w:val="000B74C1"/>
    <w:rsid w:val="000B7618"/>
    <w:rsid w:val="000B7810"/>
    <w:rsid w:val="000B7EB5"/>
    <w:rsid w:val="000C04A7"/>
    <w:rsid w:val="000C0877"/>
    <w:rsid w:val="000C0893"/>
    <w:rsid w:val="000C0BBC"/>
    <w:rsid w:val="000C0D2C"/>
    <w:rsid w:val="000C101C"/>
    <w:rsid w:val="000C1083"/>
    <w:rsid w:val="000C10A3"/>
    <w:rsid w:val="000C10C9"/>
    <w:rsid w:val="000C12E4"/>
    <w:rsid w:val="000C1C57"/>
    <w:rsid w:val="000C2039"/>
    <w:rsid w:val="000C29BC"/>
    <w:rsid w:val="000C32FD"/>
    <w:rsid w:val="000C33C4"/>
    <w:rsid w:val="000C35B7"/>
    <w:rsid w:val="000C372E"/>
    <w:rsid w:val="000C416A"/>
    <w:rsid w:val="000C4663"/>
    <w:rsid w:val="000C4952"/>
    <w:rsid w:val="000C4984"/>
    <w:rsid w:val="000C54E0"/>
    <w:rsid w:val="000C5659"/>
    <w:rsid w:val="000C569D"/>
    <w:rsid w:val="000C5C08"/>
    <w:rsid w:val="000C630A"/>
    <w:rsid w:val="000C630F"/>
    <w:rsid w:val="000C6344"/>
    <w:rsid w:val="000C6B08"/>
    <w:rsid w:val="000C6B77"/>
    <w:rsid w:val="000C6F6A"/>
    <w:rsid w:val="000C75C6"/>
    <w:rsid w:val="000C7F7F"/>
    <w:rsid w:val="000D0A90"/>
    <w:rsid w:val="000D0E3B"/>
    <w:rsid w:val="000D0F6C"/>
    <w:rsid w:val="000D147D"/>
    <w:rsid w:val="000D1507"/>
    <w:rsid w:val="000D1DF8"/>
    <w:rsid w:val="000D1E71"/>
    <w:rsid w:val="000D2196"/>
    <w:rsid w:val="000D2288"/>
    <w:rsid w:val="000D2922"/>
    <w:rsid w:val="000D2F0E"/>
    <w:rsid w:val="000D311A"/>
    <w:rsid w:val="000D3ABE"/>
    <w:rsid w:val="000D3CFE"/>
    <w:rsid w:val="000D4054"/>
    <w:rsid w:val="000D40BC"/>
    <w:rsid w:val="000D44DC"/>
    <w:rsid w:val="000D4554"/>
    <w:rsid w:val="000D555C"/>
    <w:rsid w:val="000D5BD3"/>
    <w:rsid w:val="000D5E1C"/>
    <w:rsid w:val="000D646B"/>
    <w:rsid w:val="000D7770"/>
    <w:rsid w:val="000E0113"/>
    <w:rsid w:val="000E0B9E"/>
    <w:rsid w:val="000E16CE"/>
    <w:rsid w:val="000E18C7"/>
    <w:rsid w:val="000E21EC"/>
    <w:rsid w:val="000E236A"/>
    <w:rsid w:val="000E2718"/>
    <w:rsid w:val="000E2CAD"/>
    <w:rsid w:val="000E2D4A"/>
    <w:rsid w:val="000E3175"/>
    <w:rsid w:val="000E3333"/>
    <w:rsid w:val="000E36C2"/>
    <w:rsid w:val="000E378A"/>
    <w:rsid w:val="000E3EF2"/>
    <w:rsid w:val="000E3F49"/>
    <w:rsid w:val="000E43B0"/>
    <w:rsid w:val="000E45B0"/>
    <w:rsid w:val="000E4874"/>
    <w:rsid w:val="000E52A7"/>
    <w:rsid w:val="000E5375"/>
    <w:rsid w:val="000E5407"/>
    <w:rsid w:val="000E5ADE"/>
    <w:rsid w:val="000E5B9E"/>
    <w:rsid w:val="000E696F"/>
    <w:rsid w:val="000E7141"/>
    <w:rsid w:val="000E73BF"/>
    <w:rsid w:val="000E76F7"/>
    <w:rsid w:val="000E7AC7"/>
    <w:rsid w:val="000F0C8C"/>
    <w:rsid w:val="000F0F4E"/>
    <w:rsid w:val="000F1103"/>
    <w:rsid w:val="000F1150"/>
    <w:rsid w:val="000F1368"/>
    <w:rsid w:val="000F14A3"/>
    <w:rsid w:val="000F2103"/>
    <w:rsid w:val="000F21B7"/>
    <w:rsid w:val="000F29FF"/>
    <w:rsid w:val="000F34CC"/>
    <w:rsid w:val="000F3F81"/>
    <w:rsid w:val="000F4488"/>
    <w:rsid w:val="000F4540"/>
    <w:rsid w:val="000F459F"/>
    <w:rsid w:val="000F49AB"/>
    <w:rsid w:val="000F4A81"/>
    <w:rsid w:val="000F4F87"/>
    <w:rsid w:val="000F55FB"/>
    <w:rsid w:val="000F576B"/>
    <w:rsid w:val="000F5CA7"/>
    <w:rsid w:val="000F5D63"/>
    <w:rsid w:val="000F6005"/>
    <w:rsid w:val="000F60AF"/>
    <w:rsid w:val="000F60B7"/>
    <w:rsid w:val="000F639B"/>
    <w:rsid w:val="000F6628"/>
    <w:rsid w:val="000F7B16"/>
    <w:rsid w:val="00100483"/>
    <w:rsid w:val="001004AD"/>
    <w:rsid w:val="00100AF3"/>
    <w:rsid w:val="00100D90"/>
    <w:rsid w:val="00100FAB"/>
    <w:rsid w:val="00100FFB"/>
    <w:rsid w:val="00101072"/>
    <w:rsid w:val="00101193"/>
    <w:rsid w:val="00101FC2"/>
    <w:rsid w:val="001021B4"/>
    <w:rsid w:val="00102554"/>
    <w:rsid w:val="00102600"/>
    <w:rsid w:val="00102B2C"/>
    <w:rsid w:val="00103762"/>
    <w:rsid w:val="001041A6"/>
    <w:rsid w:val="0010428F"/>
    <w:rsid w:val="001045E6"/>
    <w:rsid w:val="001049B9"/>
    <w:rsid w:val="00104BF4"/>
    <w:rsid w:val="00105662"/>
    <w:rsid w:val="0010568C"/>
    <w:rsid w:val="001056AC"/>
    <w:rsid w:val="0010695E"/>
    <w:rsid w:val="00106D15"/>
    <w:rsid w:val="00106F39"/>
    <w:rsid w:val="00107098"/>
    <w:rsid w:val="00107262"/>
    <w:rsid w:val="0010752C"/>
    <w:rsid w:val="00107836"/>
    <w:rsid w:val="001078CF"/>
    <w:rsid w:val="00107BD3"/>
    <w:rsid w:val="00107C5F"/>
    <w:rsid w:val="00107DBB"/>
    <w:rsid w:val="00107DD9"/>
    <w:rsid w:val="0011001A"/>
    <w:rsid w:val="00110096"/>
    <w:rsid w:val="00110139"/>
    <w:rsid w:val="00110262"/>
    <w:rsid w:val="00110400"/>
    <w:rsid w:val="00110791"/>
    <w:rsid w:val="001108F0"/>
    <w:rsid w:val="0011139A"/>
    <w:rsid w:val="00111591"/>
    <w:rsid w:val="001118C2"/>
    <w:rsid w:val="00111DF2"/>
    <w:rsid w:val="00111F8F"/>
    <w:rsid w:val="0011217E"/>
    <w:rsid w:val="001121B1"/>
    <w:rsid w:val="0011245C"/>
    <w:rsid w:val="00112466"/>
    <w:rsid w:val="00112795"/>
    <w:rsid w:val="00112D5A"/>
    <w:rsid w:val="00112DD2"/>
    <w:rsid w:val="00112E8F"/>
    <w:rsid w:val="00113F87"/>
    <w:rsid w:val="0011460D"/>
    <w:rsid w:val="0011472C"/>
    <w:rsid w:val="00114BF0"/>
    <w:rsid w:val="00114F48"/>
    <w:rsid w:val="00115998"/>
    <w:rsid w:val="00115B22"/>
    <w:rsid w:val="00115E49"/>
    <w:rsid w:val="0011673C"/>
    <w:rsid w:val="0011699A"/>
    <w:rsid w:val="001169B3"/>
    <w:rsid w:val="00116A6D"/>
    <w:rsid w:val="00117710"/>
    <w:rsid w:val="00117AF2"/>
    <w:rsid w:val="00117B47"/>
    <w:rsid w:val="00117CD3"/>
    <w:rsid w:val="001201E0"/>
    <w:rsid w:val="001204F3"/>
    <w:rsid w:val="00120555"/>
    <w:rsid w:val="00120792"/>
    <w:rsid w:val="00120E29"/>
    <w:rsid w:val="00121402"/>
    <w:rsid w:val="00121F6F"/>
    <w:rsid w:val="001220DE"/>
    <w:rsid w:val="001235FF"/>
    <w:rsid w:val="00123A1F"/>
    <w:rsid w:val="00123B6C"/>
    <w:rsid w:val="00123E65"/>
    <w:rsid w:val="00124395"/>
    <w:rsid w:val="001244BC"/>
    <w:rsid w:val="0012468C"/>
    <w:rsid w:val="0012473C"/>
    <w:rsid w:val="00124FC3"/>
    <w:rsid w:val="001250C7"/>
    <w:rsid w:val="001254A5"/>
    <w:rsid w:val="0012579C"/>
    <w:rsid w:val="00125926"/>
    <w:rsid w:val="00125D1B"/>
    <w:rsid w:val="00126418"/>
    <w:rsid w:val="001265A2"/>
    <w:rsid w:val="001268AF"/>
    <w:rsid w:val="001268BC"/>
    <w:rsid w:val="00126C5F"/>
    <w:rsid w:val="00126EA9"/>
    <w:rsid w:val="0012708C"/>
    <w:rsid w:val="0012782A"/>
    <w:rsid w:val="00127C4A"/>
    <w:rsid w:val="00130035"/>
    <w:rsid w:val="00130676"/>
    <w:rsid w:val="00130738"/>
    <w:rsid w:val="00130BCE"/>
    <w:rsid w:val="00130E61"/>
    <w:rsid w:val="0013149C"/>
    <w:rsid w:val="00131DE1"/>
    <w:rsid w:val="001325EF"/>
    <w:rsid w:val="00132E03"/>
    <w:rsid w:val="00132FE6"/>
    <w:rsid w:val="0013344E"/>
    <w:rsid w:val="0013476F"/>
    <w:rsid w:val="00134AC8"/>
    <w:rsid w:val="00134B5E"/>
    <w:rsid w:val="00134C4B"/>
    <w:rsid w:val="00134F43"/>
    <w:rsid w:val="00134FFD"/>
    <w:rsid w:val="00135026"/>
    <w:rsid w:val="00135417"/>
    <w:rsid w:val="001357B8"/>
    <w:rsid w:val="00135F01"/>
    <w:rsid w:val="001363C0"/>
    <w:rsid w:val="0013722E"/>
    <w:rsid w:val="00137330"/>
    <w:rsid w:val="001374C8"/>
    <w:rsid w:val="001374F9"/>
    <w:rsid w:val="00137606"/>
    <w:rsid w:val="00137A15"/>
    <w:rsid w:val="00137A98"/>
    <w:rsid w:val="00137D2F"/>
    <w:rsid w:val="00137D92"/>
    <w:rsid w:val="00137FAB"/>
    <w:rsid w:val="00140579"/>
    <w:rsid w:val="001406E2"/>
    <w:rsid w:val="00140765"/>
    <w:rsid w:val="00140954"/>
    <w:rsid w:val="00140CF8"/>
    <w:rsid w:val="00141080"/>
    <w:rsid w:val="00141266"/>
    <w:rsid w:val="00141316"/>
    <w:rsid w:val="00141533"/>
    <w:rsid w:val="001417EE"/>
    <w:rsid w:val="0014182F"/>
    <w:rsid w:val="0014192F"/>
    <w:rsid w:val="00142000"/>
    <w:rsid w:val="001424C8"/>
    <w:rsid w:val="00142A61"/>
    <w:rsid w:val="00142C68"/>
    <w:rsid w:val="001431C3"/>
    <w:rsid w:val="001432FB"/>
    <w:rsid w:val="00143442"/>
    <w:rsid w:val="00143BC6"/>
    <w:rsid w:val="00143D00"/>
    <w:rsid w:val="001447AD"/>
    <w:rsid w:val="001448C3"/>
    <w:rsid w:val="0014496B"/>
    <w:rsid w:val="001453E9"/>
    <w:rsid w:val="001464A2"/>
    <w:rsid w:val="00146D1A"/>
    <w:rsid w:val="00146E34"/>
    <w:rsid w:val="001472BD"/>
    <w:rsid w:val="00147F12"/>
    <w:rsid w:val="00147FDA"/>
    <w:rsid w:val="0015029E"/>
    <w:rsid w:val="0015031B"/>
    <w:rsid w:val="001504D1"/>
    <w:rsid w:val="00150698"/>
    <w:rsid w:val="00150925"/>
    <w:rsid w:val="001510BE"/>
    <w:rsid w:val="00151BED"/>
    <w:rsid w:val="00151DB6"/>
    <w:rsid w:val="00151E8D"/>
    <w:rsid w:val="001520A8"/>
    <w:rsid w:val="001520D4"/>
    <w:rsid w:val="0015213B"/>
    <w:rsid w:val="001521DF"/>
    <w:rsid w:val="0015264A"/>
    <w:rsid w:val="001528A4"/>
    <w:rsid w:val="00152F92"/>
    <w:rsid w:val="00153403"/>
    <w:rsid w:val="0015364D"/>
    <w:rsid w:val="00153775"/>
    <w:rsid w:val="00153B05"/>
    <w:rsid w:val="00153FFC"/>
    <w:rsid w:val="001543EF"/>
    <w:rsid w:val="001546C3"/>
    <w:rsid w:val="00154E0D"/>
    <w:rsid w:val="00155496"/>
    <w:rsid w:val="001554BA"/>
    <w:rsid w:val="00155562"/>
    <w:rsid w:val="0015574F"/>
    <w:rsid w:val="0015584D"/>
    <w:rsid w:val="00155BD4"/>
    <w:rsid w:val="00155C42"/>
    <w:rsid w:val="00156197"/>
    <w:rsid w:val="0015621E"/>
    <w:rsid w:val="001568D9"/>
    <w:rsid w:val="001569ED"/>
    <w:rsid w:val="00156BA8"/>
    <w:rsid w:val="00156E81"/>
    <w:rsid w:val="0015724F"/>
    <w:rsid w:val="0015744C"/>
    <w:rsid w:val="00157B94"/>
    <w:rsid w:val="001600E9"/>
    <w:rsid w:val="00160905"/>
    <w:rsid w:val="00160FEC"/>
    <w:rsid w:val="001610C7"/>
    <w:rsid w:val="001610E5"/>
    <w:rsid w:val="00161943"/>
    <w:rsid w:val="00161BB5"/>
    <w:rsid w:val="00161BC8"/>
    <w:rsid w:val="00161F2C"/>
    <w:rsid w:val="0016218F"/>
    <w:rsid w:val="00162408"/>
    <w:rsid w:val="00162DF7"/>
    <w:rsid w:val="00163207"/>
    <w:rsid w:val="00163398"/>
    <w:rsid w:val="0016345F"/>
    <w:rsid w:val="001636FA"/>
    <w:rsid w:val="00163777"/>
    <w:rsid w:val="00163823"/>
    <w:rsid w:val="00163BF2"/>
    <w:rsid w:val="00163F23"/>
    <w:rsid w:val="001643B2"/>
    <w:rsid w:val="00164653"/>
    <w:rsid w:val="001646AD"/>
    <w:rsid w:val="00164B63"/>
    <w:rsid w:val="00164DF7"/>
    <w:rsid w:val="00164E12"/>
    <w:rsid w:val="00164FCA"/>
    <w:rsid w:val="00165629"/>
    <w:rsid w:val="00165713"/>
    <w:rsid w:val="00165894"/>
    <w:rsid w:val="001659A5"/>
    <w:rsid w:val="00166314"/>
    <w:rsid w:val="0016647E"/>
    <w:rsid w:val="001668C8"/>
    <w:rsid w:val="00166D26"/>
    <w:rsid w:val="00166D7D"/>
    <w:rsid w:val="00167013"/>
    <w:rsid w:val="001672AE"/>
    <w:rsid w:val="00167352"/>
    <w:rsid w:val="00167548"/>
    <w:rsid w:val="001677A6"/>
    <w:rsid w:val="00167AA7"/>
    <w:rsid w:val="00170016"/>
    <w:rsid w:val="00170CCA"/>
    <w:rsid w:val="00170E3D"/>
    <w:rsid w:val="00170FB6"/>
    <w:rsid w:val="001714F3"/>
    <w:rsid w:val="00171581"/>
    <w:rsid w:val="00171AB2"/>
    <w:rsid w:val="00171BA7"/>
    <w:rsid w:val="00171CC8"/>
    <w:rsid w:val="0017259E"/>
    <w:rsid w:val="001725AA"/>
    <w:rsid w:val="00172C53"/>
    <w:rsid w:val="00172E33"/>
    <w:rsid w:val="00173CDE"/>
    <w:rsid w:val="00174244"/>
    <w:rsid w:val="00174298"/>
    <w:rsid w:val="00174637"/>
    <w:rsid w:val="001749BB"/>
    <w:rsid w:val="00174C81"/>
    <w:rsid w:val="0017516F"/>
    <w:rsid w:val="00175981"/>
    <w:rsid w:val="00175AAD"/>
    <w:rsid w:val="00176C06"/>
    <w:rsid w:val="0017705A"/>
    <w:rsid w:val="0017705B"/>
    <w:rsid w:val="001770F0"/>
    <w:rsid w:val="0017771C"/>
    <w:rsid w:val="00177A23"/>
    <w:rsid w:val="00177A55"/>
    <w:rsid w:val="00177B70"/>
    <w:rsid w:val="00180318"/>
    <w:rsid w:val="001805C8"/>
    <w:rsid w:val="00180780"/>
    <w:rsid w:val="00180854"/>
    <w:rsid w:val="00180A3B"/>
    <w:rsid w:val="00180D3E"/>
    <w:rsid w:val="00180F2C"/>
    <w:rsid w:val="0018124D"/>
    <w:rsid w:val="0018167F"/>
    <w:rsid w:val="00181AC6"/>
    <w:rsid w:val="00181D0F"/>
    <w:rsid w:val="00181F01"/>
    <w:rsid w:val="001823E5"/>
    <w:rsid w:val="00182526"/>
    <w:rsid w:val="001827C6"/>
    <w:rsid w:val="00182A32"/>
    <w:rsid w:val="00182C35"/>
    <w:rsid w:val="00182CAE"/>
    <w:rsid w:val="00182E63"/>
    <w:rsid w:val="00183011"/>
    <w:rsid w:val="0018342E"/>
    <w:rsid w:val="001835D4"/>
    <w:rsid w:val="00183797"/>
    <w:rsid w:val="001837AB"/>
    <w:rsid w:val="00183973"/>
    <w:rsid w:val="00183C49"/>
    <w:rsid w:val="00183FC8"/>
    <w:rsid w:val="001849B4"/>
    <w:rsid w:val="00184B5B"/>
    <w:rsid w:val="00184D0E"/>
    <w:rsid w:val="00184D87"/>
    <w:rsid w:val="00184E4B"/>
    <w:rsid w:val="00184F13"/>
    <w:rsid w:val="00185948"/>
    <w:rsid w:val="00185A1B"/>
    <w:rsid w:val="0018624B"/>
    <w:rsid w:val="001865AA"/>
    <w:rsid w:val="00186702"/>
    <w:rsid w:val="001868BB"/>
    <w:rsid w:val="00186A3D"/>
    <w:rsid w:val="00186C3A"/>
    <w:rsid w:val="00186CD2"/>
    <w:rsid w:val="001873CC"/>
    <w:rsid w:val="0018764D"/>
    <w:rsid w:val="00187782"/>
    <w:rsid w:val="00187F05"/>
    <w:rsid w:val="00190098"/>
    <w:rsid w:val="00190120"/>
    <w:rsid w:val="0019083E"/>
    <w:rsid w:val="001908ED"/>
    <w:rsid w:val="001908F5"/>
    <w:rsid w:val="00190A8D"/>
    <w:rsid w:val="00190B00"/>
    <w:rsid w:val="001917BE"/>
    <w:rsid w:val="00191971"/>
    <w:rsid w:val="001919C0"/>
    <w:rsid w:val="00191F28"/>
    <w:rsid w:val="0019220F"/>
    <w:rsid w:val="00192472"/>
    <w:rsid w:val="00192758"/>
    <w:rsid w:val="00192762"/>
    <w:rsid w:val="00192D65"/>
    <w:rsid w:val="00192FF8"/>
    <w:rsid w:val="001930B6"/>
    <w:rsid w:val="00193634"/>
    <w:rsid w:val="00193836"/>
    <w:rsid w:val="00193889"/>
    <w:rsid w:val="00193E35"/>
    <w:rsid w:val="0019415C"/>
    <w:rsid w:val="001942BD"/>
    <w:rsid w:val="0019446F"/>
    <w:rsid w:val="001946BB"/>
    <w:rsid w:val="00195112"/>
    <w:rsid w:val="0019567F"/>
    <w:rsid w:val="001957BF"/>
    <w:rsid w:val="00195CE1"/>
    <w:rsid w:val="001963EE"/>
    <w:rsid w:val="00196778"/>
    <w:rsid w:val="00197337"/>
    <w:rsid w:val="0019735C"/>
    <w:rsid w:val="001978C1"/>
    <w:rsid w:val="00197B6C"/>
    <w:rsid w:val="00197E16"/>
    <w:rsid w:val="001A0709"/>
    <w:rsid w:val="001A07E3"/>
    <w:rsid w:val="001A0D77"/>
    <w:rsid w:val="001A11B0"/>
    <w:rsid w:val="001A1680"/>
    <w:rsid w:val="001A16D9"/>
    <w:rsid w:val="001A1899"/>
    <w:rsid w:val="001A1934"/>
    <w:rsid w:val="001A196A"/>
    <w:rsid w:val="001A1D95"/>
    <w:rsid w:val="001A1FCC"/>
    <w:rsid w:val="001A2043"/>
    <w:rsid w:val="001A2285"/>
    <w:rsid w:val="001A248B"/>
    <w:rsid w:val="001A2565"/>
    <w:rsid w:val="001A2FFC"/>
    <w:rsid w:val="001A315B"/>
    <w:rsid w:val="001A34CF"/>
    <w:rsid w:val="001A3591"/>
    <w:rsid w:val="001A37A2"/>
    <w:rsid w:val="001A3D1E"/>
    <w:rsid w:val="001A3E2C"/>
    <w:rsid w:val="001A439C"/>
    <w:rsid w:val="001A47B9"/>
    <w:rsid w:val="001A4E8E"/>
    <w:rsid w:val="001A4F48"/>
    <w:rsid w:val="001A6244"/>
    <w:rsid w:val="001A6399"/>
    <w:rsid w:val="001A7CE7"/>
    <w:rsid w:val="001A7E01"/>
    <w:rsid w:val="001B08DF"/>
    <w:rsid w:val="001B0BC4"/>
    <w:rsid w:val="001B165C"/>
    <w:rsid w:val="001B1762"/>
    <w:rsid w:val="001B17AC"/>
    <w:rsid w:val="001B1CF9"/>
    <w:rsid w:val="001B1E63"/>
    <w:rsid w:val="001B20A4"/>
    <w:rsid w:val="001B216D"/>
    <w:rsid w:val="001B244E"/>
    <w:rsid w:val="001B24E9"/>
    <w:rsid w:val="001B2B91"/>
    <w:rsid w:val="001B2BD5"/>
    <w:rsid w:val="001B2ECB"/>
    <w:rsid w:val="001B318A"/>
    <w:rsid w:val="001B32B1"/>
    <w:rsid w:val="001B3B16"/>
    <w:rsid w:val="001B3BC1"/>
    <w:rsid w:val="001B3DAA"/>
    <w:rsid w:val="001B3F54"/>
    <w:rsid w:val="001B3FC5"/>
    <w:rsid w:val="001B4244"/>
    <w:rsid w:val="001B432C"/>
    <w:rsid w:val="001B45BD"/>
    <w:rsid w:val="001B47FC"/>
    <w:rsid w:val="001B485A"/>
    <w:rsid w:val="001B507D"/>
    <w:rsid w:val="001B588D"/>
    <w:rsid w:val="001B59BF"/>
    <w:rsid w:val="001B5A66"/>
    <w:rsid w:val="001B5CB6"/>
    <w:rsid w:val="001B66CD"/>
    <w:rsid w:val="001B67EF"/>
    <w:rsid w:val="001B6DAC"/>
    <w:rsid w:val="001B7130"/>
    <w:rsid w:val="001B7227"/>
    <w:rsid w:val="001B7525"/>
    <w:rsid w:val="001B7B1E"/>
    <w:rsid w:val="001B7CE2"/>
    <w:rsid w:val="001B7DB6"/>
    <w:rsid w:val="001B7E8D"/>
    <w:rsid w:val="001B7FA5"/>
    <w:rsid w:val="001C0044"/>
    <w:rsid w:val="001C03AC"/>
    <w:rsid w:val="001C04CA"/>
    <w:rsid w:val="001C060E"/>
    <w:rsid w:val="001C095F"/>
    <w:rsid w:val="001C0EF7"/>
    <w:rsid w:val="001C0F73"/>
    <w:rsid w:val="001C101B"/>
    <w:rsid w:val="001C1786"/>
    <w:rsid w:val="001C1969"/>
    <w:rsid w:val="001C1C76"/>
    <w:rsid w:val="001C1D27"/>
    <w:rsid w:val="001C22A5"/>
    <w:rsid w:val="001C2C0C"/>
    <w:rsid w:val="001C2E66"/>
    <w:rsid w:val="001C2F81"/>
    <w:rsid w:val="001C31CC"/>
    <w:rsid w:val="001C3C40"/>
    <w:rsid w:val="001C3F94"/>
    <w:rsid w:val="001C451A"/>
    <w:rsid w:val="001C4661"/>
    <w:rsid w:val="001C4676"/>
    <w:rsid w:val="001C46F2"/>
    <w:rsid w:val="001C49FB"/>
    <w:rsid w:val="001C4F88"/>
    <w:rsid w:val="001C54EB"/>
    <w:rsid w:val="001C6851"/>
    <w:rsid w:val="001C6AEF"/>
    <w:rsid w:val="001C6D02"/>
    <w:rsid w:val="001C729F"/>
    <w:rsid w:val="001C75E4"/>
    <w:rsid w:val="001C7835"/>
    <w:rsid w:val="001C79E0"/>
    <w:rsid w:val="001C7E7F"/>
    <w:rsid w:val="001C7F41"/>
    <w:rsid w:val="001D04C6"/>
    <w:rsid w:val="001D05C5"/>
    <w:rsid w:val="001D0BFF"/>
    <w:rsid w:val="001D0F6A"/>
    <w:rsid w:val="001D1246"/>
    <w:rsid w:val="001D1485"/>
    <w:rsid w:val="001D1712"/>
    <w:rsid w:val="001D1949"/>
    <w:rsid w:val="001D1D2B"/>
    <w:rsid w:val="001D2210"/>
    <w:rsid w:val="001D2925"/>
    <w:rsid w:val="001D2CA1"/>
    <w:rsid w:val="001D308A"/>
    <w:rsid w:val="001D367A"/>
    <w:rsid w:val="001D382D"/>
    <w:rsid w:val="001D3D2F"/>
    <w:rsid w:val="001D3DB4"/>
    <w:rsid w:val="001D4050"/>
    <w:rsid w:val="001D4BD6"/>
    <w:rsid w:val="001D4C81"/>
    <w:rsid w:val="001D4F78"/>
    <w:rsid w:val="001D4FC0"/>
    <w:rsid w:val="001D5086"/>
    <w:rsid w:val="001D516A"/>
    <w:rsid w:val="001D51F8"/>
    <w:rsid w:val="001D5262"/>
    <w:rsid w:val="001D54A2"/>
    <w:rsid w:val="001D54DD"/>
    <w:rsid w:val="001D5650"/>
    <w:rsid w:val="001D6382"/>
    <w:rsid w:val="001D6B07"/>
    <w:rsid w:val="001D71A7"/>
    <w:rsid w:val="001D7472"/>
    <w:rsid w:val="001D7670"/>
    <w:rsid w:val="001D79B5"/>
    <w:rsid w:val="001D7A69"/>
    <w:rsid w:val="001D7BB3"/>
    <w:rsid w:val="001D7C09"/>
    <w:rsid w:val="001D7CB0"/>
    <w:rsid w:val="001D7D9B"/>
    <w:rsid w:val="001E007C"/>
    <w:rsid w:val="001E02EF"/>
    <w:rsid w:val="001E08DC"/>
    <w:rsid w:val="001E1B10"/>
    <w:rsid w:val="001E2481"/>
    <w:rsid w:val="001E2784"/>
    <w:rsid w:val="001E2A90"/>
    <w:rsid w:val="001E2E55"/>
    <w:rsid w:val="001E34C4"/>
    <w:rsid w:val="001E36EE"/>
    <w:rsid w:val="001E3F50"/>
    <w:rsid w:val="001E596C"/>
    <w:rsid w:val="001E59D7"/>
    <w:rsid w:val="001E5A01"/>
    <w:rsid w:val="001E5AAB"/>
    <w:rsid w:val="001E5F2C"/>
    <w:rsid w:val="001E5F9F"/>
    <w:rsid w:val="001E6026"/>
    <w:rsid w:val="001E6418"/>
    <w:rsid w:val="001E66E2"/>
    <w:rsid w:val="001E6C33"/>
    <w:rsid w:val="001E6D25"/>
    <w:rsid w:val="001E6D45"/>
    <w:rsid w:val="001E7421"/>
    <w:rsid w:val="001E774A"/>
    <w:rsid w:val="001E78F8"/>
    <w:rsid w:val="001E7AF7"/>
    <w:rsid w:val="001E7C63"/>
    <w:rsid w:val="001F03B5"/>
    <w:rsid w:val="001F0576"/>
    <w:rsid w:val="001F0BB6"/>
    <w:rsid w:val="001F0CB8"/>
    <w:rsid w:val="001F1231"/>
    <w:rsid w:val="001F13C1"/>
    <w:rsid w:val="001F15E0"/>
    <w:rsid w:val="001F16B9"/>
    <w:rsid w:val="001F1D97"/>
    <w:rsid w:val="001F1E9A"/>
    <w:rsid w:val="001F225D"/>
    <w:rsid w:val="001F234D"/>
    <w:rsid w:val="001F25BC"/>
    <w:rsid w:val="001F3174"/>
    <w:rsid w:val="001F31F9"/>
    <w:rsid w:val="001F33AF"/>
    <w:rsid w:val="001F347E"/>
    <w:rsid w:val="001F349A"/>
    <w:rsid w:val="001F352C"/>
    <w:rsid w:val="001F4028"/>
    <w:rsid w:val="001F40A0"/>
    <w:rsid w:val="001F414F"/>
    <w:rsid w:val="001F446D"/>
    <w:rsid w:val="001F4CDC"/>
    <w:rsid w:val="001F5200"/>
    <w:rsid w:val="001F5C57"/>
    <w:rsid w:val="001F6560"/>
    <w:rsid w:val="001F6B0A"/>
    <w:rsid w:val="001F6CD8"/>
    <w:rsid w:val="001F6F94"/>
    <w:rsid w:val="001F7DD1"/>
    <w:rsid w:val="002002D1"/>
    <w:rsid w:val="0020048C"/>
    <w:rsid w:val="00200518"/>
    <w:rsid w:val="00200556"/>
    <w:rsid w:val="002009EB"/>
    <w:rsid w:val="00200AAB"/>
    <w:rsid w:val="00200BEA"/>
    <w:rsid w:val="00201320"/>
    <w:rsid w:val="00201785"/>
    <w:rsid w:val="00201A35"/>
    <w:rsid w:val="00201C55"/>
    <w:rsid w:val="00201CA6"/>
    <w:rsid w:val="0020204A"/>
    <w:rsid w:val="002025D7"/>
    <w:rsid w:val="00202D5E"/>
    <w:rsid w:val="00202DEF"/>
    <w:rsid w:val="00203926"/>
    <w:rsid w:val="00204580"/>
    <w:rsid w:val="0020497A"/>
    <w:rsid w:val="00204985"/>
    <w:rsid w:val="00204E3E"/>
    <w:rsid w:val="00205CE4"/>
    <w:rsid w:val="00205F07"/>
    <w:rsid w:val="00206168"/>
    <w:rsid w:val="00206239"/>
    <w:rsid w:val="0020637A"/>
    <w:rsid w:val="00206661"/>
    <w:rsid w:val="0020688B"/>
    <w:rsid w:val="00206B41"/>
    <w:rsid w:val="00206B91"/>
    <w:rsid w:val="00206CDF"/>
    <w:rsid w:val="00206D47"/>
    <w:rsid w:val="002072B2"/>
    <w:rsid w:val="002076E1"/>
    <w:rsid w:val="002077CD"/>
    <w:rsid w:val="00207E78"/>
    <w:rsid w:val="00207F0F"/>
    <w:rsid w:val="00210293"/>
    <w:rsid w:val="00210665"/>
    <w:rsid w:val="00210E38"/>
    <w:rsid w:val="00210E4B"/>
    <w:rsid w:val="002112EC"/>
    <w:rsid w:val="0021151F"/>
    <w:rsid w:val="00211532"/>
    <w:rsid w:val="002115E7"/>
    <w:rsid w:val="00211F4C"/>
    <w:rsid w:val="0021205C"/>
    <w:rsid w:val="0021218F"/>
    <w:rsid w:val="002122A4"/>
    <w:rsid w:val="00212352"/>
    <w:rsid w:val="0021286A"/>
    <w:rsid w:val="00212EB2"/>
    <w:rsid w:val="00213183"/>
    <w:rsid w:val="00213344"/>
    <w:rsid w:val="00213F42"/>
    <w:rsid w:val="002142CA"/>
    <w:rsid w:val="002144D6"/>
    <w:rsid w:val="002148C7"/>
    <w:rsid w:val="0021492A"/>
    <w:rsid w:val="00214D77"/>
    <w:rsid w:val="00215258"/>
    <w:rsid w:val="0021558B"/>
    <w:rsid w:val="00215BA5"/>
    <w:rsid w:val="00215C47"/>
    <w:rsid w:val="00215ECA"/>
    <w:rsid w:val="00215FC6"/>
    <w:rsid w:val="0021631A"/>
    <w:rsid w:val="00217117"/>
    <w:rsid w:val="00217152"/>
    <w:rsid w:val="00217746"/>
    <w:rsid w:val="0021786A"/>
    <w:rsid w:val="0021787C"/>
    <w:rsid w:val="0022014A"/>
    <w:rsid w:val="002207C7"/>
    <w:rsid w:val="00220875"/>
    <w:rsid w:val="00220C0E"/>
    <w:rsid w:val="00221023"/>
    <w:rsid w:val="00221800"/>
    <w:rsid w:val="00221AB7"/>
    <w:rsid w:val="00221E05"/>
    <w:rsid w:val="002220D8"/>
    <w:rsid w:val="00222B3E"/>
    <w:rsid w:val="00222B45"/>
    <w:rsid w:val="00222B71"/>
    <w:rsid w:val="00222C98"/>
    <w:rsid w:val="00222E43"/>
    <w:rsid w:val="00222EB3"/>
    <w:rsid w:val="0022331C"/>
    <w:rsid w:val="00223607"/>
    <w:rsid w:val="0022385A"/>
    <w:rsid w:val="00223B16"/>
    <w:rsid w:val="002240E8"/>
    <w:rsid w:val="002242EF"/>
    <w:rsid w:val="002243B4"/>
    <w:rsid w:val="0022515D"/>
    <w:rsid w:val="002252F6"/>
    <w:rsid w:val="0022598A"/>
    <w:rsid w:val="00226181"/>
    <w:rsid w:val="002262A8"/>
    <w:rsid w:val="00226422"/>
    <w:rsid w:val="00227232"/>
    <w:rsid w:val="0022725F"/>
    <w:rsid w:val="00227566"/>
    <w:rsid w:val="00227712"/>
    <w:rsid w:val="00227788"/>
    <w:rsid w:val="002300F4"/>
    <w:rsid w:val="00230105"/>
    <w:rsid w:val="0023071D"/>
    <w:rsid w:val="002307A6"/>
    <w:rsid w:val="0023106D"/>
    <w:rsid w:val="002310E6"/>
    <w:rsid w:val="00231B4A"/>
    <w:rsid w:val="00232267"/>
    <w:rsid w:val="00232A5D"/>
    <w:rsid w:val="00233C71"/>
    <w:rsid w:val="00233D51"/>
    <w:rsid w:val="002341F9"/>
    <w:rsid w:val="00234643"/>
    <w:rsid w:val="002349AD"/>
    <w:rsid w:val="0023518B"/>
    <w:rsid w:val="0023523D"/>
    <w:rsid w:val="00235524"/>
    <w:rsid w:val="0023658A"/>
    <w:rsid w:val="00236CA0"/>
    <w:rsid w:val="00237034"/>
    <w:rsid w:val="00237275"/>
    <w:rsid w:val="00237660"/>
    <w:rsid w:val="00237889"/>
    <w:rsid w:val="00237C0D"/>
    <w:rsid w:val="00237DC4"/>
    <w:rsid w:val="00240219"/>
    <w:rsid w:val="00240247"/>
    <w:rsid w:val="002404D5"/>
    <w:rsid w:val="00240590"/>
    <w:rsid w:val="00241120"/>
    <w:rsid w:val="00241162"/>
    <w:rsid w:val="002411F5"/>
    <w:rsid w:val="002413E3"/>
    <w:rsid w:val="0024158C"/>
    <w:rsid w:val="00241700"/>
    <w:rsid w:val="00241AB0"/>
    <w:rsid w:val="00241CAB"/>
    <w:rsid w:val="00241FA4"/>
    <w:rsid w:val="002420D1"/>
    <w:rsid w:val="00242A68"/>
    <w:rsid w:val="00243132"/>
    <w:rsid w:val="0024344A"/>
    <w:rsid w:val="00244355"/>
    <w:rsid w:val="00244B6A"/>
    <w:rsid w:val="002451D1"/>
    <w:rsid w:val="0024575D"/>
    <w:rsid w:val="002457DE"/>
    <w:rsid w:val="0024587B"/>
    <w:rsid w:val="00245912"/>
    <w:rsid w:val="00245F1B"/>
    <w:rsid w:val="0024600A"/>
    <w:rsid w:val="00246435"/>
    <w:rsid w:val="00246489"/>
    <w:rsid w:val="00246699"/>
    <w:rsid w:val="002467B8"/>
    <w:rsid w:val="00246B9C"/>
    <w:rsid w:val="00246BCF"/>
    <w:rsid w:val="00246C13"/>
    <w:rsid w:val="00246DE7"/>
    <w:rsid w:val="00247367"/>
    <w:rsid w:val="0024797F"/>
    <w:rsid w:val="00250014"/>
    <w:rsid w:val="00250355"/>
    <w:rsid w:val="00250652"/>
    <w:rsid w:val="002511B2"/>
    <w:rsid w:val="00251233"/>
    <w:rsid w:val="00251245"/>
    <w:rsid w:val="00251CA2"/>
    <w:rsid w:val="0025221A"/>
    <w:rsid w:val="0025226B"/>
    <w:rsid w:val="00252347"/>
    <w:rsid w:val="00252C28"/>
    <w:rsid w:val="00253057"/>
    <w:rsid w:val="00253735"/>
    <w:rsid w:val="00253DFA"/>
    <w:rsid w:val="00253F31"/>
    <w:rsid w:val="002542AD"/>
    <w:rsid w:val="002545DD"/>
    <w:rsid w:val="00254974"/>
    <w:rsid w:val="00254A86"/>
    <w:rsid w:val="00254E03"/>
    <w:rsid w:val="00254E3C"/>
    <w:rsid w:val="00254FB6"/>
    <w:rsid w:val="00255062"/>
    <w:rsid w:val="00255EA2"/>
    <w:rsid w:val="00255EE3"/>
    <w:rsid w:val="002566CC"/>
    <w:rsid w:val="002568AC"/>
    <w:rsid w:val="00256D7D"/>
    <w:rsid w:val="00257036"/>
    <w:rsid w:val="002577AF"/>
    <w:rsid w:val="00257EA9"/>
    <w:rsid w:val="002601BB"/>
    <w:rsid w:val="0026076B"/>
    <w:rsid w:val="00260CA2"/>
    <w:rsid w:val="002614CC"/>
    <w:rsid w:val="002622F7"/>
    <w:rsid w:val="0026238C"/>
    <w:rsid w:val="002623F3"/>
    <w:rsid w:val="002626A5"/>
    <w:rsid w:val="00262AC3"/>
    <w:rsid w:val="002630F1"/>
    <w:rsid w:val="002638DC"/>
    <w:rsid w:val="00263EFD"/>
    <w:rsid w:val="00263F22"/>
    <w:rsid w:val="002646A9"/>
    <w:rsid w:val="002647EE"/>
    <w:rsid w:val="00264EB0"/>
    <w:rsid w:val="00264FA5"/>
    <w:rsid w:val="002653DD"/>
    <w:rsid w:val="002656DF"/>
    <w:rsid w:val="00265918"/>
    <w:rsid w:val="00265AF4"/>
    <w:rsid w:val="00265BAE"/>
    <w:rsid w:val="00265BB5"/>
    <w:rsid w:val="00265CD3"/>
    <w:rsid w:val="00265E12"/>
    <w:rsid w:val="0026759E"/>
    <w:rsid w:val="0026787E"/>
    <w:rsid w:val="002705D4"/>
    <w:rsid w:val="0027063E"/>
    <w:rsid w:val="002707EE"/>
    <w:rsid w:val="00270834"/>
    <w:rsid w:val="002708A8"/>
    <w:rsid w:val="00270BCC"/>
    <w:rsid w:val="00271085"/>
    <w:rsid w:val="002715EA"/>
    <w:rsid w:val="0027166F"/>
    <w:rsid w:val="002719E1"/>
    <w:rsid w:val="00271BB3"/>
    <w:rsid w:val="00271C96"/>
    <w:rsid w:val="002720B7"/>
    <w:rsid w:val="002720CA"/>
    <w:rsid w:val="00272320"/>
    <w:rsid w:val="00272375"/>
    <w:rsid w:val="0027268F"/>
    <w:rsid w:val="002727AD"/>
    <w:rsid w:val="00272AB6"/>
    <w:rsid w:val="002738FD"/>
    <w:rsid w:val="00273E86"/>
    <w:rsid w:val="0027431D"/>
    <w:rsid w:val="002749D3"/>
    <w:rsid w:val="00274B77"/>
    <w:rsid w:val="00274E79"/>
    <w:rsid w:val="00274F0C"/>
    <w:rsid w:val="002757EA"/>
    <w:rsid w:val="002759F1"/>
    <w:rsid w:val="0027609C"/>
    <w:rsid w:val="002761CD"/>
    <w:rsid w:val="00276A63"/>
    <w:rsid w:val="00276DE1"/>
    <w:rsid w:val="00277448"/>
    <w:rsid w:val="00277487"/>
    <w:rsid w:val="00277592"/>
    <w:rsid w:val="00277C67"/>
    <w:rsid w:val="00277D72"/>
    <w:rsid w:val="00280424"/>
    <w:rsid w:val="002804AE"/>
    <w:rsid w:val="00280516"/>
    <w:rsid w:val="002807F5"/>
    <w:rsid w:val="00281276"/>
    <w:rsid w:val="002814E6"/>
    <w:rsid w:val="002815C2"/>
    <w:rsid w:val="00281A54"/>
    <w:rsid w:val="00281CB7"/>
    <w:rsid w:val="00281D96"/>
    <w:rsid w:val="00281E05"/>
    <w:rsid w:val="00281E93"/>
    <w:rsid w:val="0028274A"/>
    <w:rsid w:val="00282AE5"/>
    <w:rsid w:val="00282F0A"/>
    <w:rsid w:val="00283162"/>
    <w:rsid w:val="00283798"/>
    <w:rsid w:val="002844E4"/>
    <w:rsid w:val="00284FE0"/>
    <w:rsid w:val="002853A9"/>
    <w:rsid w:val="0028558A"/>
    <w:rsid w:val="00285797"/>
    <w:rsid w:val="00285ADE"/>
    <w:rsid w:val="00285D27"/>
    <w:rsid w:val="00285DF9"/>
    <w:rsid w:val="002864F1"/>
    <w:rsid w:val="00286529"/>
    <w:rsid w:val="002867C3"/>
    <w:rsid w:val="002868A3"/>
    <w:rsid w:val="00287114"/>
    <w:rsid w:val="00287149"/>
    <w:rsid w:val="00287230"/>
    <w:rsid w:val="00287418"/>
    <w:rsid w:val="00287846"/>
    <w:rsid w:val="00287FC5"/>
    <w:rsid w:val="00287FE7"/>
    <w:rsid w:val="002903A0"/>
    <w:rsid w:val="00290605"/>
    <w:rsid w:val="002911B3"/>
    <w:rsid w:val="002915E5"/>
    <w:rsid w:val="00291709"/>
    <w:rsid w:val="0029183B"/>
    <w:rsid w:val="00291854"/>
    <w:rsid w:val="00291946"/>
    <w:rsid w:val="00291DBF"/>
    <w:rsid w:val="00291FED"/>
    <w:rsid w:val="00292592"/>
    <w:rsid w:val="00292867"/>
    <w:rsid w:val="00293137"/>
    <w:rsid w:val="0029331E"/>
    <w:rsid w:val="002936B4"/>
    <w:rsid w:val="002937C7"/>
    <w:rsid w:val="00293808"/>
    <w:rsid w:val="002939AB"/>
    <w:rsid w:val="00293E15"/>
    <w:rsid w:val="002942DA"/>
    <w:rsid w:val="002943C2"/>
    <w:rsid w:val="0029446E"/>
    <w:rsid w:val="002951E6"/>
    <w:rsid w:val="00295330"/>
    <w:rsid w:val="002958D3"/>
    <w:rsid w:val="00295A4E"/>
    <w:rsid w:val="00295D36"/>
    <w:rsid w:val="00296530"/>
    <w:rsid w:val="002967CF"/>
    <w:rsid w:val="00296A10"/>
    <w:rsid w:val="00297184"/>
    <w:rsid w:val="0029770C"/>
    <w:rsid w:val="00297ECC"/>
    <w:rsid w:val="002A0260"/>
    <w:rsid w:val="002A0826"/>
    <w:rsid w:val="002A10CE"/>
    <w:rsid w:val="002A1206"/>
    <w:rsid w:val="002A17DC"/>
    <w:rsid w:val="002A1BE1"/>
    <w:rsid w:val="002A1C1C"/>
    <w:rsid w:val="002A1D7D"/>
    <w:rsid w:val="002A2534"/>
    <w:rsid w:val="002A25B4"/>
    <w:rsid w:val="002A2772"/>
    <w:rsid w:val="002A2F34"/>
    <w:rsid w:val="002A36D5"/>
    <w:rsid w:val="002A37E4"/>
    <w:rsid w:val="002A37FE"/>
    <w:rsid w:val="002A3846"/>
    <w:rsid w:val="002A38E9"/>
    <w:rsid w:val="002A3BA5"/>
    <w:rsid w:val="002A3DC0"/>
    <w:rsid w:val="002A4201"/>
    <w:rsid w:val="002A429A"/>
    <w:rsid w:val="002A4D5A"/>
    <w:rsid w:val="002A4F1F"/>
    <w:rsid w:val="002A4FE6"/>
    <w:rsid w:val="002A591D"/>
    <w:rsid w:val="002A5CB6"/>
    <w:rsid w:val="002A6160"/>
    <w:rsid w:val="002A633B"/>
    <w:rsid w:val="002A65C2"/>
    <w:rsid w:val="002A69AA"/>
    <w:rsid w:val="002A6BD0"/>
    <w:rsid w:val="002A6FD0"/>
    <w:rsid w:val="002A761E"/>
    <w:rsid w:val="002A77DF"/>
    <w:rsid w:val="002A798F"/>
    <w:rsid w:val="002A7F33"/>
    <w:rsid w:val="002A7F55"/>
    <w:rsid w:val="002B023A"/>
    <w:rsid w:val="002B0577"/>
    <w:rsid w:val="002B0C19"/>
    <w:rsid w:val="002B1626"/>
    <w:rsid w:val="002B1627"/>
    <w:rsid w:val="002B1DD1"/>
    <w:rsid w:val="002B1DDC"/>
    <w:rsid w:val="002B1FBB"/>
    <w:rsid w:val="002B2135"/>
    <w:rsid w:val="002B26B6"/>
    <w:rsid w:val="002B2983"/>
    <w:rsid w:val="002B2B3B"/>
    <w:rsid w:val="002B33C8"/>
    <w:rsid w:val="002B3AFE"/>
    <w:rsid w:val="002B3F19"/>
    <w:rsid w:val="002B4DDD"/>
    <w:rsid w:val="002B5129"/>
    <w:rsid w:val="002B515B"/>
    <w:rsid w:val="002B53ED"/>
    <w:rsid w:val="002B550B"/>
    <w:rsid w:val="002B5A1F"/>
    <w:rsid w:val="002B6079"/>
    <w:rsid w:val="002B60AC"/>
    <w:rsid w:val="002B62A9"/>
    <w:rsid w:val="002B69E8"/>
    <w:rsid w:val="002B6F62"/>
    <w:rsid w:val="002B71F2"/>
    <w:rsid w:val="002B7C08"/>
    <w:rsid w:val="002B7CE4"/>
    <w:rsid w:val="002C031F"/>
    <w:rsid w:val="002C0341"/>
    <w:rsid w:val="002C044E"/>
    <w:rsid w:val="002C0788"/>
    <w:rsid w:val="002C0919"/>
    <w:rsid w:val="002C0EA8"/>
    <w:rsid w:val="002C14ED"/>
    <w:rsid w:val="002C19BC"/>
    <w:rsid w:val="002C1D96"/>
    <w:rsid w:val="002C1FB5"/>
    <w:rsid w:val="002C20D9"/>
    <w:rsid w:val="002C2292"/>
    <w:rsid w:val="002C2342"/>
    <w:rsid w:val="002C23AE"/>
    <w:rsid w:val="002C2670"/>
    <w:rsid w:val="002C32D3"/>
    <w:rsid w:val="002C372E"/>
    <w:rsid w:val="002C3D17"/>
    <w:rsid w:val="002C417A"/>
    <w:rsid w:val="002C4431"/>
    <w:rsid w:val="002C46CD"/>
    <w:rsid w:val="002C46D3"/>
    <w:rsid w:val="002C57EE"/>
    <w:rsid w:val="002C5950"/>
    <w:rsid w:val="002C5E4A"/>
    <w:rsid w:val="002C68FB"/>
    <w:rsid w:val="002C692E"/>
    <w:rsid w:val="002C6944"/>
    <w:rsid w:val="002C723A"/>
    <w:rsid w:val="002C786D"/>
    <w:rsid w:val="002C797E"/>
    <w:rsid w:val="002C79F2"/>
    <w:rsid w:val="002C7BAD"/>
    <w:rsid w:val="002C7BF5"/>
    <w:rsid w:val="002C7E7C"/>
    <w:rsid w:val="002D00A9"/>
    <w:rsid w:val="002D03B7"/>
    <w:rsid w:val="002D0472"/>
    <w:rsid w:val="002D0731"/>
    <w:rsid w:val="002D0AFC"/>
    <w:rsid w:val="002D0C19"/>
    <w:rsid w:val="002D0D02"/>
    <w:rsid w:val="002D10BD"/>
    <w:rsid w:val="002D10E5"/>
    <w:rsid w:val="002D11BA"/>
    <w:rsid w:val="002D121E"/>
    <w:rsid w:val="002D1651"/>
    <w:rsid w:val="002D2029"/>
    <w:rsid w:val="002D2466"/>
    <w:rsid w:val="002D28F5"/>
    <w:rsid w:val="002D29B2"/>
    <w:rsid w:val="002D2ABA"/>
    <w:rsid w:val="002D2DB5"/>
    <w:rsid w:val="002D2ECA"/>
    <w:rsid w:val="002D4D89"/>
    <w:rsid w:val="002D4DF8"/>
    <w:rsid w:val="002D4F0C"/>
    <w:rsid w:val="002D50CB"/>
    <w:rsid w:val="002D5241"/>
    <w:rsid w:val="002D58F2"/>
    <w:rsid w:val="002D5CCC"/>
    <w:rsid w:val="002D616A"/>
    <w:rsid w:val="002D641D"/>
    <w:rsid w:val="002D692D"/>
    <w:rsid w:val="002D7326"/>
    <w:rsid w:val="002D734C"/>
    <w:rsid w:val="002D76A5"/>
    <w:rsid w:val="002D78F4"/>
    <w:rsid w:val="002D7A84"/>
    <w:rsid w:val="002E04A1"/>
    <w:rsid w:val="002E1D66"/>
    <w:rsid w:val="002E2337"/>
    <w:rsid w:val="002E28EA"/>
    <w:rsid w:val="002E2C75"/>
    <w:rsid w:val="002E30FC"/>
    <w:rsid w:val="002E35C8"/>
    <w:rsid w:val="002E36AA"/>
    <w:rsid w:val="002E3854"/>
    <w:rsid w:val="002E3DF1"/>
    <w:rsid w:val="002E3F19"/>
    <w:rsid w:val="002E4529"/>
    <w:rsid w:val="002E4E99"/>
    <w:rsid w:val="002E4EF3"/>
    <w:rsid w:val="002E50A2"/>
    <w:rsid w:val="002E51C9"/>
    <w:rsid w:val="002E51D2"/>
    <w:rsid w:val="002E595C"/>
    <w:rsid w:val="002E5C19"/>
    <w:rsid w:val="002E5C43"/>
    <w:rsid w:val="002E646E"/>
    <w:rsid w:val="002E7112"/>
    <w:rsid w:val="002E759F"/>
    <w:rsid w:val="002E7A0E"/>
    <w:rsid w:val="002E7EFA"/>
    <w:rsid w:val="002F047C"/>
    <w:rsid w:val="002F0532"/>
    <w:rsid w:val="002F0572"/>
    <w:rsid w:val="002F0576"/>
    <w:rsid w:val="002F066E"/>
    <w:rsid w:val="002F097F"/>
    <w:rsid w:val="002F09AA"/>
    <w:rsid w:val="002F0D92"/>
    <w:rsid w:val="002F148D"/>
    <w:rsid w:val="002F19F0"/>
    <w:rsid w:val="002F1EC7"/>
    <w:rsid w:val="002F2004"/>
    <w:rsid w:val="002F20F8"/>
    <w:rsid w:val="002F26BF"/>
    <w:rsid w:val="002F2AF7"/>
    <w:rsid w:val="002F30DD"/>
    <w:rsid w:val="002F31A1"/>
    <w:rsid w:val="002F31F0"/>
    <w:rsid w:val="002F369B"/>
    <w:rsid w:val="002F3B14"/>
    <w:rsid w:val="002F4456"/>
    <w:rsid w:val="002F44EF"/>
    <w:rsid w:val="002F4875"/>
    <w:rsid w:val="002F4927"/>
    <w:rsid w:val="002F4EAC"/>
    <w:rsid w:val="002F5C84"/>
    <w:rsid w:val="002F5D68"/>
    <w:rsid w:val="002F5E0D"/>
    <w:rsid w:val="002F6386"/>
    <w:rsid w:val="002F64F8"/>
    <w:rsid w:val="002F6C1E"/>
    <w:rsid w:val="002F6C6D"/>
    <w:rsid w:val="002F7290"/>
    <w:rsid w:val="002F756E"/>
    <w:rsid w:val="002F7817"/>
    <w:rsid w:val="002F7C79"/>
    <w:rsid w:val="002F7F42"/>
    <w:rsid w:val="002F7FDB"/>
    <w:rsid w:val="003004C4"/>
    <w:rsid w:val="0030074B"/>
    <w:rsid w:val="003008C5"/>
    <w:rsid w:val="00300E59"/>
    <w:rsid w:val="00300F0A"/>
    <w:rsid w:val="00301373"/>
    <w:rsid w:val="00301F06"/>
    <w:rsid w:val="003023FB"/>
    <w:rsid w:val="00302D52"/>
    <w:rsid w:val="00303119"/>
    <w:rsid w:val="00303704"/>
    <w:rsid w:val="0030377F"/>
    <w:rsid w:val="00303AB5"/>
    <w:rsid w:val="00303BC5"/>
    <w:rsid w:val="00303C2E"/>
    <w:rsid w:val="00303FCA"/>
    <w:rsid w:val="003043A8"/>
    <w:rsid w:val="003046B7"/>
    <w:rsid w:val="00304CA6"/>
    <w:rsid w:val="00304F67"/>
    <w:rsid w:val="00304FD8"/>
    <w:rsid w:val="00305167"/>
    <w:rsid w:val="00305171"/>
    <w:rsid w:val="003051E0"/>
    <w:rsid w:val="003052FF"/>
    <w:rsid w:val="00305397"/>
    <w:rsid w:val="003056C0"/>
    <w:rsid w:val="00306255"/>
    <w:rsid w:val="00306787"/>
    <w:rsid w:val="003068AD"/>
    <w:rsid w:val="00306BA3"/>
    <w:rsid w:val="00307037"/>
    <w:rsid w:val="003071DE"/>
    <w:rsid w:val="003072E1"/>
    <w:rsid w:val="00307B09"/>
    <w:rsid w:val="00307BAA"/>
    <w:rsid w:val="003100A9"/>
    <w:rsid w:val="003100BB"/>
    <w:rsid w:val="003102F3"/>
    <w:rsid w:val="0031093F"/>
    <w:rsid w:val="0031113C"/>
    <w:rsid w:val="00311303"/>
    <w:rsid w:val="00311A91"/>
    <w:rsid w:val="003128B6"/>
    <w:rsid w:val="00313180"/>
    <w:rsid w:val="00313C01"/>
    <w:rsid w:val="00314216"/>
    <w:rsid w:val="003145C7"/>
    <w:rsid w:val="00314D32"/>
    <w:rsid w:val="00314F76"/>
    <w:rsid w:val="00314F9E"/>
    <w:rsid w:val="00315697"/>
    <w:rsid w:val="00315EE2"/>
    <w:rsid w:val="003160D1"/>
    <w:rsid w:val="003165E8"/>
    <w:rsid w:val="0031668A"/>
    <w:rsid w:val="00316776"/>
    <w:rsid w:val="00317453"/>
    <w:rsid w:val="003179F5"/>
    <w:rsid w:val="00317CF2"/>
    <w:rsid w:val="00320236"/>
    <w:rsid w:val="003203B7"/>
    <w:rsid w:val="003206EE"/>
    <w:rsid w:val="003211B8"/>
    <w:rsid w:val="003218AF"/>
    <w:rsid w:val="00321FFC"/>
    <w:rsid w:val="00322087"/>
    <w:rsid w:val="00322200"/>
    <w:rsid w:val="00322829"/>
    <w:rsid w:val="00322983"/>
    <w:rsid w:val="003230FF"/>
    <w:rsid w:val="0032330D"/>
    <w:rsid w:val="00323400"/>
    <w:rsid w:val="0032349B"/>
    <w:rsid w:val="00323597"/>
    <w:rsid w:val="003238D4"/>
    <w:rsid w:val="003244FA"/>
    <w:rsid w:val="003249A4"/>
    <w:rsid w:val="003249F1"/>
    <w:rsid w:val="00324E3D"/>
    <w:rsid w:val="00325153"/>
    <w:rsid w:val="00325223"/>
    <w:rsid w:val="00325332"/>
    <w:rsid w:val="00325738"/>
    <w:rsid w:val="00325921"/>
    <w:rsid w:val="00325E6D"/>
    <w:rsid w:val="00326619"/>
    <w:rsid w:val="00326A36"/>
    <w:rsid w:val="0032713D"/>
    <w:rsid w:val="0032779B"/>
    <w:rsid w:val="003277AE"/>
    <w:rsid w:val="0032796B"/>
    <w:rsid w:val="003279EA"/>
    <w:rsid w:val="00327C08"/>
    <w:rsid w:val="00327E07"/>
    <w:rsid w:val="0033006E"/>
    <w:rsid w:val="0033047F"/>
    <w:rsid w:val="00330C93"/>
    <w:rsid w:val="00330E1C"/>
    <w:rsid w:val="0033138A"/>
    <w:rsid w:val="0033153C"/>
    <w:rsid w:val="003317F1"/>
    <w:rsid w:val="00331BD1"/>
    <w:rsid w:val="003320C3"/>
    <w:rsid w:val="00332BD3"/>
    <w:rsid w:val="00332E1C"/>
    <w:rsid w:val="00332FEC"/>
    <w:rsid w:val="003330A2"/>
    <w:rsid w:val="0033345F"/>
    <w:rsid w:val="003336E1"/>
    <w:rsid w:val="003338D8"/>
    <w:rsid w:val="00333CC4"/>
    <w:rsid w:val="00333CDA"/>
    <w:rsid w:val="0033425B"/>
    <w:rsid w:val="00334268"/>
    <w:rsid w:val="00334706"/>
    <w:rsid w:val="00334763"/>
    <w:rsid w:val="003347C6"/>
    <w:rsid w:val="003349AE"/>
    <w:rsid w:val="00334FE2"/>
    <w:rsid w:val="0033523B"/>
    <w:rsid w:val="0033573C"/>
    <w:rsid w:val="00335837"/>
    <w:rsid w:val="00335890"/>
    <w:rsid w:val="00335A54"/>
    <w:rsid w:val="00335BE4"/>
    <w:rsid w:val="00335C60"/>
    <w:rsid w:val="00335FF6"/>
    <w:rsid w:val="00336891"/>
    <w:rsid w:val="003368E9"/>
    <w:rsid w:val="00336AF5"/>
    <w:rsid w:val="00336CEE"/>
    <w:rsid w:val="00336D92"/>
    <w:rsid w:val="00336E4F"/>
    <w:rsid w:val="00336ECB"/>
    <w:rsid w:val="00336FD2"/>
    <w:rsid w:val="00337039"/>
    <w:rsid w:val="00337495"/>
    <w:rsid w:val="00337559"/>
    <w:rsid w:val="00337819"/>
    <w:rsid w:val="00337DAF"/>
    <w:rsid w:val="003401E5"/>
    <w:rsid w:val="003403D6"/>
    <w:rsid w:val="00340D92"/>
    <w:rsid w:val="00340E98"/>
    <w:rsid w:val="0034156C"/>
    <w:rsid w:val="0034169C"/>
    <w:rsid w:val="0034180F"/>
    <w:rsid w:val="00341960"/>
    <w:rsid w:val="00341F61"/>
    <w:rsid w:val="00341F6E"/>
    <w:rsid w:val="00342857"/>
    <w:rsid w:val="0034289C"/>
    <w:rsid w:val="00342CD8"/>
    <w:rsid w:val="003432AF"/>
    <w:rsid w:val="003433D7"/>
    <w:rsid w:val="00343461"/>
    <w:rsid w:val="00343D66"/>
    <w:rsid w:val="00343EDF"/>
    <w:rsid w:val="003444AE"/>
    <w:rsid w:val="00344766"/>
    <w:rsid w:val="00344879"/>
    <w:rsid w:val="00344914"/>
    <w:rsid w:val="00344CD4"/>
    <w:rsid w:val="003453A4"/>
    <w:rsid w:val="00345E7D"/>
    <w:rsid w:val="0034680A"/>
    <w:rsid w:val="003472BB"/>
    <w:rsid w:val="0034763E"/>
    <w:rsid w:val="0034767C"/>
    <w:rsid w:val="00347763"/>
    <w:rsid w:val="003500A5"/>
    <w:rsid w:val="003508C8"/>
    <w:rsid w:val="00350C7E"/>
    <w:rsid w:val="00350FC9"/>
    <w:rsid w:val="00351107"/>
    <w:rsid w:val="003513FB"/>
    <w:rsid w:val="003516CB"/>
    <w:rsid w:val="003523E8"/>
    <w:rsid w:val="00352A55"/>
    <w:rsid w:val="00352C44"/>
    <w:rsid w:val="00352F08"/>
    <w:rsid w:val="0035333C"/>
    <w:rsid w:val="003534AC"/>
    <w:rsid w:val="003539FF"/>
    <w:rsid w:val="00353D0F"/>
    <w:rsid w:val="00353DFA"/>
    <w:rsid w:val="00353F52"/>
    <w:rsid w:val="00353F78"/>
    <w:rsid w:val="00354696"/>
    <w:rsid w:val="0035474C"/>
    <w:rsid w:val="0035519A"/>
    <w:rsid w:val="0035570E"/>
    <w:rsid w:val="00355CDA"/>
    <w:rsid w:val="00356E1A"/>
    <w:rsid w:val="00356FE2"/>
    <w:rsid w:val="00357626"/>
    <w:rsid w:val="00357F4D"/>
    <w:rsid w:val="00360004"/>
    <w:rsid w:val="003601FE"/>
    <w:rsid w:val="003603C8"/>
    <w:rsid w:val="0036059A"/>
    <w:rsid w:val="00360A60"/>
    <w:rsid w:val="00360B36"/>
    <w:rsid w:val="0036100D"/>
    <w:rsid w:val="003615B2"/>
    <w:rsid w:val="00361941"/>
    <w:rsid w:val="00361EB2"/>
    <w:rsid w:val="00361FAF"/>
    <w:rsid w:val="0036225C"/>
    <w:rsid w:val="00362B9B"/>
    <w:rsid w:val="00362CE9"/>
    <w:rsid w:val="0036365F"/>
    <w:rsid w:val="00363FF8"/>
    <w:rsid w:val="003640E1"/>
    <w:rsid w:val="003641D8"/>
    <w:rsid w:val="00364532"/>
    <w:rsid w:val="00364B0E"/>
    <w:rsid w:val="00364DB4"/>
    <w:rsid w:val="00364FF4"/>
    <w:rsid w:val="00365C92"/>
    <w:rsid w:val="00366494"/>
    <w:rsid w:val="0036653E"/>
    <w:rsid w:val="003669D8"/>
    <w:rsid w:val="00366B88"/>
    <w:rsid w:val="00366C96"/>
    <w:rsid w:val="00366CB7"/>
    <w:rsid w:val="00366F57"/>
    <w:rsid w:val="003670F9"/>
    <w:rsid w:val="00367798"/>
    <w:rsid w:val="003678A7"/>
    <w:rsid w:val="00367AC3"/>
    <w:rsid w:val="00367CDE"/>
    <w:rsid w:val="00367EB4"/>
    <w:rsid w:val="003701EB"/>
    <w:rsid w:val="0037042F"/>
    <w:rsid w:val="00370A49"/>
    <w:rsid w:val="00370E25"/>
    <w:rsid w:val="0037111A"/>
    <w:rsid w:val="00371239"/>
    <w:rsid w:val="0037129E"/>
    <w:rsid w:val="00371E74"/>
    <w:rsid w:val="00372850"/>
    <w:rsid w:val="00372918"/>
    <w:rsid w:val="00372FE1"/>
    <w:rsid w:val="00373DDA"/>
    <w:rsid w:val="00373E7C"/>
    <w:rsid w:val="00374085"/>
    <w:rsid w:val="00374997"/>
    <w:rsid w:val="00374A28"/>
    <w:rsid w:val="00374BB8"/>
    <w:rsid w:val="00374F7C"/>
    <w:rsid w:val="00375969"/>
    <w:rsid w:val="00375A15"/>
    <w:rsid w:val="00375ACA"/>
    <w:rsid w:val="00376491"/>
    <w:rsid w:val="003765DE"/>
    <w:rsid w:val="00376BFB"/>
    <w:rsid w:val="00377031"/>
    <w:rsid w:val="00377059"/>
    <w:rsid w:val="0037721D"/>
    <w:rsid w:val="00377D5A"/>
    <w:rsid w:val="00380236"/>
    <w:rsid w:val="00380287"/>
    <w:rsid w:val="0038041D"/>
    <w:rsid w:val="00380754"/>
    <w:rsid w:val="0038096B"/>
    <w:rsid w:val="00380CA9"/>
    <w:rsid w:val="0038102A"/>
    <w:rsid w:val="0038125A"/>
    <w:rsid w:val="00381815"/>
    <w:rsid w:val="00381EEB"/>
    <w:rsid w:val="00382349"/>
    <w:rsid w:val="00382405"/>
    <w:rsid w:val="00382447"/>
    <w:rsid w:val="003824E0"/>
    <w:rsid w:val="00382677"/>
    <w:rsid w:val="0038288C"/>
    <w:rsid w:val="00382FB9"/>
    <w:rsid w:val="00382FF0"/>
    <w:rsid w:val="003833B4"/>
    <w:rsid w:val="00383BDD"/>
    <w:rsid w:val="00383CA0"/>
    <w:rsid w:val="00383ED9"/>
    <w:rsid w:val="0038496D"/>
    <w:rsid w:val="003849B1"/>
    <w:rsid w:val="00384BED"/>
    <w:rsid w:val="00384C4E"/>
    <w:rsid w:val="00384F1C"/>
    <w:rsid w:val="0038590F"/>
    <w:rsid w:val="00385C23"/>
    <w:rsid w:val="00385CE9"/>
    <w:rsid w:val="00386219"/>
    <w:rsid w:val="00386573"/>
    <w:rsid w:val="003867E3"/>
    <w:rsid w:val="0038682E"/>
    <w:rsid w:val="00386D5C"/>
    <w:rsid w:val="0038715E"/>
    <w:rsid w:val="003871AA"/>
    <w:rsid w:val="003871B3"/>
    <w:rsid w:val="0038726E"/>
    <w:rsid w:val="00387420"/>
    <w:rsid w:val="003878D2"/>
    <w:rsid w:val="00387C93"/>
    <w:rsid w:val="00387D68"/>
    <w:rsid w:val="003904B7"/>
    <w:rsid w:val="00390E74"/>
    <w:rsid w:val="00391206"/>
    <w:rsid w:val="00391AFD"/>
    <w:rsid w:val="00392467"/>
    <w:rsid w:val="003926F8"/>
    <w:rsid w:val="0039282F"/>
    <w:rsid w:val="00392862"/>
    <w:rsid w:val="00392889"/>
    <w:rsid w:val="00392967"/>
    <w:rsid w:val="00392C30"/>
    <w:rsid w:val="00392D3F"/>
    <w:rsid w:val="00392E53"/>
    <w:rsid w:val="0039310F"/>
    <w:rsid w:val="00393C59"/>
    <w:rsid w:val="00394554"/>
    <w:rsid w:val="00394951"/>
    <w:rsid w:val="00394B2F"/>
    <w:rsid w:val="00394CAB"/>
    <w:rsid w:val="0039501A"/>
    <w:rsid w:val="00395A3D"/>
    <w:rsid w:val="00395DDA"/>
    <w:rsid w:val="00396580"/>
    <w:rsid w:val="00396588"/>
    <w:rsid w:val="00396789"/>
    <w:rsid w:val="00396823"/>
    <w:rsid w:val="003969BB"/>
    <w:rsid w:val="00396CD0"/>
    <w:rsid w:val="003A02AB"/>
    <w:rsid w:val="003A05A8"/>
    <w:rsid w:val="003A069A"/>
    <w:rsid w:val="003A0AF5"/>
    <w:rsid w:val="003A0BDA"/>
    <w:rsid w:val="003A0BED"/>
    <w:rsid w:val="003A0C1C"/>
    <w:rsid w:val="003A0FB1"/>
    <w:rsid w:val="003A12FD"/>
    <w:rsid w:val="003A161E"/>
    <w:rsid w:val="003A16D0"/>
    <w:rsid w:val="003A170F"/>
    <w:rsid w:val="003A1F50"/>
    <w:rsid w:val="003A228F"/>
    <w:rsid w:val="003A3268"/>
    <w:rsid w:val="003A3581"/>
    <w:rsid w:val="003A35E5"/>
    <w:rsid w:val="003A378D"/>
    <w:rsid w:val="003A3B8A"/>
    <w:rsid w:val="003A592F"/>
    <w:rsid w:val="003A5B15"/>
    <w:rsid w:val="003A5D4F"/>
    <w:rsid w:val="003A5ED6"/>
    <w:rsid w:val="003A611F"/>
    <w:rsid w:val="003A6284"/>
    <w:rsid w:val="003A6580"/>
    <w:rsid w:val="003A65D4"/>
    <w:rsid w:val="003A69EC"/>
    <w:rsid w:val="003A6B59"/>
    <w:rsid w:val="003A6CAE"/>
    <w:rsid w:val="003A7088"/>
    <w:rsid w:val="003A743E"/>
    <w:rsid w:val="003A74F4"/>
    <w:rsid w:val="003A7810"/>
    <w:rsid w:val="003A7ADE"/>
    <w:rsid w:val="003A7F7C"/>
    <w:rsid w:val="003B0167"/>
    <w:rsid w:val="003B0322"/>
    <w:rsid w:val="003B03A5"/>
    <w:rsid w:val="003B178A"/>
    <w:rsid w:val="003B1C25"/>
    <w:rsid w:val="003B1C97"/>
    <w:rsid w:val="003B1E9E"/>
    <w:rsid w:val="003B1FAC"/>
    <w:rsid w:val="003B29FC"/>
    <w:rsid w:val="003B2A34"/>
    <w:rsid w:val="003B33ED"/>
    <w:rsid w:val="003B47D7"/>
    <w:rsid w:val="003B4B94"/>
    <w:rsid w:val="003B4D23"/>
    <w:rsid w:val="003B521A"/>
    <w:rsid w:val="003B57BD"/>
    <w:rsid w:val="003B5992"/>
    <w:rsid w:val="003B6AA1"/>
    <w:rsid w:val="003B6D14"/>
    <w:rsid w:val="003B6E2C"/>
    <w:rsid w:val="003B6E76"/>
    <w:rsid w:val="003B6FF7"/>
    <w:rsid w:val="003B72C3"/>
    <w:rsid w:val="003B7DB1"/>
    <w:rsid w:val="003C0193"/>
    <w:rsid w:val="003C01D4"/>
    <w:rsid w:val="003C020C"/>
    <w:rsid w:val="003C0928"/>
    <w:rsid w:val="003C0D06"/>
    <w:rsid w:val="003C0D27"/>
    <w:rsid w:val="003C0EC0"/>
    <w:rsid w:val="003C0F68"/>
    <w:rsid w:val="003C1050"/>
    <w:rsid w:val="003C172B"/>
    <w:rsid w:val="003C1872"/>
    <w:rsid w:val="003C1A20"/>
    <w:rsid w:val="003C1E3A"/>
    <w:rsid w:val="003C2239"/>
    <w:rsid w:val="003C282F"/>
    <w:rsid w:val="003C2836"/>
    <w:rsid w:val="003C2B1E"/>
    <w:rsid w:val="003C2BAC"/>
    <w:rsid w:val="003C2CC3"/>
    <w:rsid w:val="003C2F3D"/>
    <w:rsid w:val="003C3029"/>
    <w:rsid w:val="003C3417"/>
    <w:rsid w:val="003C3490"/>
    <w:rsid w:val="003C3E6F"/>
    <w:rsid w:val="003C4030"/>
    <w:rsid w:val="003C4181"/>
    <w:rsid w:val="003C453B"/>
    <w:rsid w:val="003C4A4E"/>
    <w:rsid w:val="003C4CD0"/>
    <w:rsid w:val="003C5437"/>
    <w:rsid w:val="003C5469"/>
    <w:rsid w:val="003C56FC"/>
    <w:rsid w:val="003C587B"/>
    <w:rsid w:val="003C5D0F"/>
    <w:rsid w:val="003C5D78"/>
    <w:rsid w:val="003C5E4A"/>
    <w:rsid w:val="003C646B"/>
    <w:rsid w:val="003C69BF"/>
    <w:rsid w:val="003C6A38"/>
    <w:rsid w:val="003C7055"/>
    <w:rsid w:val="003C7572"/>
    <w:rsid w:val="003C7748"/>
    <w:rsid w:val="003C7859"/>
    <w:rsid w:val="003C78B9"/>
    <w:rsid w:val="003C7E79"/>
    <w:rsid w:val="003C7F57"/>
    <w:rsid w:val="003D008E"/>
    <w:rsid w:val="003D058C"/>
    <w:rsid w:val="003D08E3"/>
    <w:rsid w:val="003D09EE"/>
    <w:rsid w:val="003D117D"/>
    <w:rsid w:val="003D178A"/>
    <w:rsid w:val="003D18A7"/>
    <w:rsid w:val="003D1F72"/>
    <w:rsid w:val="003D1F78"/>
    <w:rsid w:val="003D22AE"/>
    <w:rsid w:val="003D23A3"/>
    <w:rsid w:val="003D2531"/>
    <w:rsid w:val="003D277B"/>
    <w:rsid w:val="003D29F1"/>
    <w:rsid w:val="003D2ADB"/>
    <w:rsid w:val="003D2D41"/>
    <w:rsid w:val="003D325E"/>
    <w:rsid w:val="003D3882"/>
    <w:rsid w:val="003D3AB4"/>
    <w:rsid w:val="003D43DF"/>
    <w:rsid w:val="003D44FF"/>
    <w:rsid w:val="003D4597"/>
    <w:rsid w:val="003D4648"/>
    <w:rsid w:val="003D4824"/>
    <w:rsid w:val="003D4ACD"/>
    <w:rsid w:val="003D4E0B"/>
    <w:rsid w:val="003D4FFE"/>
    <w:rsid w:val="003D5356"/>
    <w:rsid w:val="003D55A6"/>
    <w:rsid w:val="003D5856"/>
    <w:rsid w:val="003D5F3E"/>
    <w:rsid w:val="003D640F"/>
    <w:rsid w:val="003D6A29"/>
    <w:rsid w:val="003D6F1A"/>
    <w:rsid w:val="003D787C"/>
    <w:rsid w:val="003D7E31"/>
    <w:rsid w:val="003E0313"/>
    <w:rsid w:val="003E032C"/>
    <w:rsid w:val="003E033C"/>
    <w:rsid w:val="003E05D1"/>
    <w:rsid w:val="003E0B78"/>
    <w:rsid w:val="003E0DDB"/>
    <w:rsid w:val="003E0E65"/>
    <w:rsid w:val="003E10C9"/>
    <w:rsid w:val="003E12AE"/>
    <w:rsid w:val="003E175C"/>
    <w:rsid w:val="003E1E9E"/>
    <w:rsid w:val="003E1EBB"/>
    <w:rsid w:val="003E21BC"/>
    <w:rsid w:val="003E2790"/>
    <w:rsid w:val="003E2BCB"/>
    <w:rsid w:val="003E2EA8"/>
    <w:rsid w:val="003E2FC6"/>
    <w:rsid w:val="003E3195"/>
    <w:rsid w:val="003E31A0"/>
    <w:rsid w:val="003E32D4"/>
    <w:rsid w:val="003E3928"/>
    <w:rsid w:val="003E412A"/>
    <w:rsid w:val="003E4676"/>
    <w:rsid w:val="003E48BB"/>
    <w:rsid w:val="003E4A8E"/>
    <w:rsid w:val="003E4DA3"/>
    <w:rsid w:val="003E5955"/>
    <w:rsid w:val="003E59EA"/>
    <w:rsid w:val="003E5C02"/>
    <w:rsid w:val="003E5EEE"/>
    <w:rsid w:val="003E5FF0"/>
    <w:rsid w:val="003E6016"/>
    <w:rsid w:val="003E6055"/>
    <w:rsid w:val="003E668C"/>
    <w:rsid w:val="003E671B"/>
    <w:rsid w:val="003E7326"/>
    <w:rsid w:val="003E7DE7"/>
    <w:rsid w:val="003E7EEE"/>
    <w:rsid w:val="003F02E6"/>
    <w:rsid w:val="003F0622"/>
    <w:rsid w:val="003F0E06"/>
    <w:rsid w:val="003F0E1C"/>
    <w:rsid w:val="003F1213"/>
    <w:rsid w:val="003F15C9"/>
    <w:rsid w:val="003F17EB"/>
    <w:rsid w:val="003F2633"/>
    <w:rsid w:val="003F2786"/>
    <w:rsid w:val="003F29B7"/>
    <w:rsid w:val="003F2FA1"/>
    <w:rsid w:val="003F4119"/>
    <w:rsid w:val="003F470A"/>
    <w:rsid w:val="003F4888"/>
    <w:rsid w:val="003F4D97"/>
    <w:rsid w:val="003F4EA6"/>
    <w:rsid w:val="003F51FE"/>
    <w:rsid w:val="003F5364"/>
    <w:rsid w:val="003F58E1"/>
    <w:rsid w:val="003F5E0A"/>
    <w:rsid w:val="003F61BA"/>
    <w:rsid w:val="003F626E"/>
    <w:rsid w:val="003F6795"/>
    <w:rsid w:val="003F6AD6"/>
    <w:rsid w:val="003F6F1A"/>
    <w:rsid w:val="003F73CD"/>
    <w:rsid w:val="003F74A2"/>
    <w:rsid w:val="003F7820"/>
    <w:rsid w:val="003F786A"/>
    <w:rsid w:val="003F7A7F"/>
    <w:rsid w:val="003F7BEE"/>
    <w:rsid w:val="003F7EE3"/>
    <w:rsid w:val="003F7F5B"/>
    <w:rsid w:val="003F7FE0"/>
    <w:rsid w:val="004000F3"/>
    <w:rsid w:val="004001FD"/>
    <w:rsid w:val="0040060F"/>
    <w:rsid w:val="00400879"/>
    <w:rsid w:val="00400B01"/>
    <w:rsid w:val="00400DEF"/>
    <w:rsid w:val="00401180"/>
    <w:rsid w:val="004019EE"/>
    <w:rsid w:val="004019F0"/>
    <w:rsid w:val="004020A2"/>
    <w:rsid w:val="004020BF"/>
    <w:rsid w:val="00402481"/>
    <w:rsid w:val="0040257A"/>
    <w:rsid w:val="004026CC"/>
    <w:rsid w:val="004029E2"/>
    <w:rsid w:val="00403262"/>
    <w:rsid w:val="004034C6"/>
    <w:rsid w:val="00403C4D"/>
    <w:rsid w:val="00404D22"/>
    <w:rsid w:val="00404DB2"/>
    <w:rsid w:val="00404E4F"/>
    <w:rsid w:val="00405030"/>
    <w:rsid w:val="004050C8"/>
    <w:rsid w:val="0040528B"/>
    <w:rsid w:val="004052EE"/>
    <w:rsid w:val="00405475"/>
    <w:rsid w:val="00405878"/>
    <w:rsid w:val="00405B39"/>
    <w:rsid w:val="00405CBA"/>
    <w:rsid w:val="00406375"/>
    <w:rsid w:val="004064F7"/>
    <w:rsid w:val="00406658"/>
    <w:rsid w:val="00406998"/>
    <w:rsid w:val="004069AA"/>
    <w:rsid w:val="00407056"/>
    <w:rsid w:val="00407197"/>
    <w:rsid w:val="004071C3"/>
    <w:rsid w:val="00407278"/>
    <w:rsid w:val="00407420"/>
    <w:rsid w:val="00407560"/>
    <w:rsid w:val="00407848"/>
    <w:rsid w:val="00407FB6"/>
    <w:rsid w:val="00410070"/>
    <w:rsid w:val="00410144"/>
    <w:rsid w:val="00410823"/>
    <w:rsid w:val="0041086A"/>
    <w:rsid w:val="00410C78"/>
    <w:rsid w:val="00411304"/>
    <w:rsid w:val="004119F3"/>
    <w:rsid w:val="00411B0E"/>
    <w:rsid w:val="004125C6"/>
    <w:rsid w:val="0041288C"/>
    <w:rsid w:val="00412DCF"/>
    <w:rsid w:val="00412E45"/>
    <w:rsid w:val="00413145"/>
    <w:rsid w:val="004132C3"/>
    <w:rsid w:val="00413322"/>
    <w:rsid w:val="00413496"/>
    <w:rsid w:val="004137BF"/>
    <w:rsid w:val="004139B2"/>
    <w:rsid w:val="00413F7B"/>
    <w:rsid w:val="0041462A"/>
    <w:rsid w:val="004146AA"/>
    <w:rsid w:val="0041487E"/>
    <w:rsid w:val="00414AD8"/>
    <w:rsid w:val="00414C90"/>
    <w:rsid w:val="00414C99"/>
    <w:rsid w:val="00414FAD"/>
    <w:rsid w:val="00415623"/>
    <w:rsid w:val="00415A0E"/>
    <w:rsid w:val="00415A88"/>
    <w:rsid w:val="004163CF"/>
    <w:rsid w:val="00416627"/>
    <w:rsid w:val="00416C1E"/>
    <w:rsid w:val="00416C69"/>
    <w:rsid w:val="00420618"/>
    <w:rsid w:val="00420673"/>
    <w:rsid w:val="00420F0E"/>
    <w:rsid w:val="0042107B"/>
    <w:rsid w:val="0042108B"/>
    <w:rsid w:val="004211BA"/>
    <w:rsid w:val="004212F5"/>
    <w:rsid w:val="00422CC8"/>
    <w:rsid w:val="00422DCB"/>
    <w:rsid w:val="0042339A"/>
    <w:rsid w:val="00423B15"/>
    <w:rsid w:val="00423EC8"/>
    <w:rsid w:val="00424088"/>
    <w:rsid w:val="004240AC"/>
    <w:rsid w:val="00424896"/>
    <w:rsid w:val="00424CB8"/>
    <w:rsid w:val="0042508F"/>
    <w:rsid w:val="0042519B"/>
    <w:rsid w:val="004251AE"/>
    <w:rsid w:val="004253FF"/>
    <w:rsid w:val="00425DEC"/>
    <w:rsid w:val="00425E83"/>
    <w:rsid w:val="00425F07"/>
    <w:rsid w:val="00426378"/>
    <w:rsid w:val="00427316"/>
    <w:rsid w:val="004275AB"/>
    <w:rsid w:val="004276DD"/>
    <w:rsid w:val="0042795B"/>
    <w:rsid w:val="00427C8C"/>
    <w:rsid w:val="00427D4A"/>
    <w:rsid w:val="00430255"/>
    <w:rsid w:val="00430A4C"/>
    <w:rsid w:val="00430C2C"/>
    <w:rsid w:val="00430DFA"/>
    <w:rsid w:val="00430F1E"/>
    <w:rsid w:val="004314BA"/>
    <w:rsid w:val="004318A4"/>
    <w:rsid w:val="004319BF"/>
    <w:rsid w:val="00431F72"/>
    <w:rsid w:val="0043275D"/>
    <w:rsid w:val="0043326D"/>
    <w:rsid w:val="004332AD"/>
    <w:rsid w:val="004339AE"/>
    <w:rsid w:val="00433C51"/>
    <w:rsid w:val="00433D6C"/>
    <w:rsid w:val="00433E08"/>
    <w:rsid w:val="0043409E"/>
    <w:rsid w:val="004341B0"/>
    <w:rsid w:val="00434910"/>
    <w:rsid w:val="00434B89"/>
    <w:rsid w:val="00434C08"/>
    <w:rsid w:val="00434E04"/>
    <w:rsid w:val="00434FF8"/>
    <w:rsid w:val="00435056"/>
    <w:rsid w:val="00435726"/>
    <w:rsid w:val="00436214"/>
    <w:rsid w:val="00436215"/>
    <w:rsid w:val="004363B6"/>
    <w:rsid w:val="004364D7"/>
    <w:rsid w:val="004365E9"/>
    <w:rsid w:val="004368E0"/>
    <w:rsid w:val="00436B08"/>
    <w:rsid w:val="00436C62"/>
    <w:rsid w:val="00436CE5"/>
    <w:rsid w:val="004370C7"/>
    <w:rsid w:val="0043759C"/>
    <w:rsid w:val="00437686"/>
    <w:rsid w:val="00437805"/>
    <w:rsid w:val="004379C2"/>
    <w:rsid w:val="00437A18"/>
    <w:rsid w:val="00437D19"/>
    <w:rsid w:val="00437E5E"/>
    <w:rsid w:val="004400E8"/>
    <w:rsid w:val="00440243"/>
    <w:rsid w:val="00440565"/>
    <w:rsid w:val="0044094D"/>
    <w:rsid w:val="0044111A"/>
    <w:rsid w:val="004412EC"/>
    <w:rsid w:val="0044131C"/>
    <w:rsid w:val="004425B4"/>
    <w:rsid w:val="004426EC"/>
    <w:rsid w:val="004430FD"/>
    <w:rsid w:val="0044371E"/>
    <w:rsid w:val="004442B8"/>
    <w:rsid w:val="004443D4"/>
    <w:rsid w:val="004446C3"/>
    <w:rsid w:val="00444A8A"/>
    <w:rsid w:val="00444D64"/>
    <w:rsid w:val="00444E03"/>
    <w:rsid w:val="004450D1"/>
    <w:rsid w:val="0044586B"/>
    <w:rsid w:val="00445ED5"/>
    <w:rsid w:val="00446237"/>
    <w:rsid w:val="0044642C"/>
    <w:rsid w:val="00446BA2"/>
    <w:rsid w:val="004470A2"/>
    <w:rsid w:val="0044724E"/>
    <w:rsid w:val="00447390"/>
    <w:rsid w:val="00447414"/>
    <w:rsid w:val="0044746E"/>
    <w:rsid w:val="0044784B"/>
    <w:rsid w:val="00450576"/>
    <w:rsid w:val="004507A2"/>
    <w:rsid w:val="00450C80"/>
    <w:rsid w:val="0045110C"/>
    <w:rsid w:val="00451C1C"/>
    <w:rsid w:val="00452188"/>
    <w:rsid w:val="00452B7D"/>
    <w:rsid w:val="0045324C"/>
    <w:rsid w:val="0045343A"/>
    <w:rsid w:val="00453BF7"/>
    <w:rsid w:val="00454105"/>
    <w:rsid w:val="00454187"/>
    <w:rsid w:val="004544D6"/>
    <w:rsid w:val="004547EC"/>
    <w:rsid w:val="00454ECA"/>
    <w:rsid w:val="004553C3"/>
    <w:rsid w:val="004554EB"/>
    <w:rsid w:val="00455AED"/>
    <w:rsid w:val="00455E0F"/>
    <w:rsid w:val="00456262"/>
    <w:rsid w:val="004563F1"/>
    <w:rsid w:val="004564C2"/>
    <w:rsid w:val="0045664A"/>
    <w:rsid w:val="00456AF8"/>
    <w:rsid w:val="00456BB6"/>
    <w:rsid w:val="00456DF4"/>
    <w:rsid w:val="004572C4"/>
    <w:rsid w:val="0045733A"/>
    <w:rsid w:val="00457965"/>
    <w:rsid w:val="00460109"/>
    <w:rsid w:val="004604A8"/>
    <w:rsid w:val="00460837"/>
    <w:rsid w:val="00460886"/>
    <w:rsid w:val="004610C3"/>
    <w:rsid w:val="00461872"/>
    <w:rsid w:val="00461CE9"/>
    <w:rsid w:val="00461D83"/>
    <w:rsid w:val="004621B6"/>
    <w:rsid w:val="00462407"/>
    <w:rsid w:val="004631DD"/>
    <w:rsid w:val="004635FD"/>
    <w:rsid w:val="00463C22"/>
    <w:rsid w:val="00463D0B"/>
    <w:rsid w:val="004640F4"/>
    <w:rsid w:val="004641ED"/>
    <w:rsid w:val="00464305"/>
    <w:rsid w:val="00464545"/>
    <w:rsid w:val="004649A1"/>
    <w:rsid w:val="00464BE0"/>
    <w:rsid w:val="00464DB5"/>
    <w:rsid w:val="004654A3"/>
    <w:rsid w:val="004657C0"/>
    <w:rsid w:val="004659EE"/>
    <w:rsid w:val="00465BE7"/>
    <w:rsid w:val="00466205"/>
    <w:rsid w:val="004664A8"/>
    <w:rsid w:val="0046675D"/>
    <w:rsid w:val="00466874"/>
    <w:rsid w:val="00466DFD"/>
    <w:rsid w:val="00466EE6"/>
    <w:rsid w:val="004673D9"/>
    <w:rsid w:val="00467978"/>
    <w:rsid w:val="00467996"/>
    <w:rsid w:val="00467E09"/>
    <w:rsid w:val="00470129"/>
    <w:rsid w:val="004706B0"/>
    <w:rsid w:val="004709BA"/>
    <w:rsid w:val="00470D7B"/>
    <w:rsid w:val="00470FB3"/>
    <w:rsid w:val="00471218"/>
    <w:rsid w:val="00471516"/>
    <w:rsid w:val="0047182D"/>
    <w:rsid w:val="0047189D"/>
    <w:rsid w:val="00471D70"/>
    <w:rsid w:val="00471EF3"/>
    <w:rsid w:val="00472361"/>
    <w:rsid w:val="004728A0"/>
    <w:rsid w:val="00472C55"/>
    <w:rsid w:val="004737FF"/>
    <w:rsid w:val="00473876"/>
    <w:rsid w:val="004738B0"/>
    <w:rsid w:val="004741CA"/>
    <w:rsid w:val="004742DD"/>
    <w:rsid w:val="00474786"/>
    <w:rsid w:val="00474A6C"/>
    <w:rsid w:val="00474C2F"/>
    <w:rsid w:val="00475231"/>
    <w:rsid w:val="00476115"/>
    <w:rsid w:val="004761A2"/>
    <w:rsid w:val="0047652E"/>
    <w:rsid w:val="00476C6F"/>
    <w:rsid w:val="00476CB2"/>
    <w:rsid w:val="00476D57"/>
    <w:rsid w:val="00476E61"/>
    <w:rsid w:val="0047762F"/>
    <w:rsid w:val="004778D2"/>
    <w:rsid w:val="00477B4D"/>
    <w:rsid w:val="00480161"/>
    <w:rsid w:val="0048044C"/>
    <w:rsid w:val="004806F0"/>
    <w:rsid w:val="00480D2F"/>
    <w:rsid w:val="004818B3"/>
    <w:rsid w:val="004828AF"/>
    <w:rsid w:val="0048298B"/>
    <w:rsid w:val="00482C2C"/>
    <w:rsid w:val="00482E78"/>
    <w:rsid w:val="0048308C"/>
    <w:rsid w:val="0048332F"/>
    <w:rsid w:val="00483354"/>
    <w:rsid w:val="004833F6"/>
    <w:rsid w:val="00483585"/>
    <w:rsid w:val="00484041"/>
    <w:rsid w:val="0048429D"/>
    <w:rsid w:val="00484A6F"/>
    <w:rsid w:val="00484D04"/>
    <w:rsid w:val="00484E8A"/>
    <w:rsid w:val="00484E96"/>
    <w:rsid w:val="00484F3E"/>
    <w:rsid w:val="00485259"/>
    <w:rsid w:val="004859BA"/>
    <w:rsid w:val="00485A7B"/>
    <w:rsid w:val="004862C6"/>
    <w:rsid w:val="004865BE"/>
    <w:rsid w:val="004868AA"/>
    <w:rsid w:val="00486940"/>
    <w:rsid w:val="00486D9E"/>
    <w:rsid w:val="00487D3D"/>
    <w:rsid w:val="00487FD1"/>
    <w:rsid w:val="0049002E"/>
    <w:rsid w:val="004909DF"/>
    <w:rsid w:val="00490B52"/>
    <w:rsid w:val="00490D74"/>
    <w:rsid w:val="0049118E"/>
    <w:rsid w:val="00491685"/>
    <w:rsid w:val="0049196E"/>
    <w:rsid w:val="00491B5F"/>
    <w:rsid w:val="00491CEA"/>
    <w:rsid w:val="004926B1"/>
    <w:rsid w:val="004927C1"/>
    <w:rsid w:val="0049293F"/>
    <w:rsid w:val="00492BA1"/>
    <w:rsid w:val="00492F01"/>
    <w:rsid w:val="00492F86"/>
    <w:rsid w:val="00493043"/>
    <w:rsid w:val="00493185"/>
    <w:rsid w:val="00493631"/>
    <w:rsid w:val="0049441B"/>
    <w:rsid w:val="00494540"/>
    <w:rsid w:val="004947CC"/>
    <w:rsid w:val="00494DBF"/>
    <w:rsid w:val="00494F51"/>
    <w:rsid w:val="00495107"/>
    <w:rsid w:val="00495368"/>
    <w:rsid w:val="0049568D"/>
    <w:rsid w:val="00495B30"/>
    <w:rsid w:val="00495B89"/>
    <w:rsid w:val="00495EAE"/>
    <w:rsid w:val="00495FF9"/>
    <w:rsid w:val="004963CA"/>
    <w:rsid w:val="004966A8"/>
    <w:rsid w:val="00496700"/>
    <w:rsid w:val="0049693C"/>
    <w:rsid w:val="00496A54"/>
    <w:rsid w:val="00496A60"/>
    <w:rsid w:val="00496DED"/>
    <w:rsid w:val="00497553"/>
    <w:rsid w:val="004A06F5"/>
    <w:rsid w:val="004A1123"/>
    <w:rsid w:val="004A1436"/>
    <w:rsid w:val="004A2094"/>
    <w:rsid w:val="004A2206"/>
    <w:rsid w:val="004A222F"/>
    <w:rsid w:val="004A2484"/>
    <w:rsid w:val="004A2FB8"/>
    <w:rsid w:val="004A3116"/>
    <w:rsid w:val="004A34C8"/>
    <w:rsid w:val="004A3A7E"/>
    <w:rsid w:val="004A3D08"/>
    <w:rsid w:val="004A4698"/>
    <w:rsid w:val="004A4841"/>
    <w:rsid w:val="004A4CDF"/>
    <w:rsid w:val="004A4F63"/>
    <w:rsid w:val="004A514B"/>
    <w:rsid w:val="004A5473"/>
    <w:rsid w:val="004A5586"/>
    <w:rsid w:val="004A56A9"/>
    <w:rsid w:val="004A5CE9"/>
    <w:rsid w:val="004A6059"/>
    <w:rsid w:val="004A61C1"/>
    <w:rsid w:val="004A6206"/>
    <w:rsid w:val="004A6426"/>
    <w:rsid w:val="004A67E9"/>
    <w:rsid w:val="004A6AA7"/>
    <w:rsid w:val="004A6B63"/>
    <w:rsid w:val="004A6C8B"/>
    <w:rsid w:val="004A7937"/>
    <w:rsid w:val="004A7A47"/>
    <w:rsid w:val="004A7EAF"/>
    <w:rsid w:val="004B0028"/>
    <w:rsid w:val="004B0246"/>
    <w:rsid w:val="004B0391"/>
    <w:rsid w:val="004B0402"/>
    <w:rsid w:val="004B08CB"/>
    <w:rsid w:val="004B0F0D"/>
    <w:rsid w:val="004B11D6"/>
    <w:rsid w:val="004B1226"/>
    <w:rsid w:val="004B133C"/>
    <w:rsid w:val="004B140D"/>
    <w:rsid w:val="004B1531"/>
    <w:rsid w:val="004B1898"/>
    <w:rsid w:val="004B191D"/>
    <w:rsid w:val="004B1A52"/>
    <w:rsid w:val="004B1B62"/>
    <w:rsid w:val="004B27AF"/>
    <w:rsid w:val="004B27C7"/>
    <w:rsid w:val="004B2977"/>
    <w:rsid w:val="004B2C76"/>
    <w:rsid w:val="004B341D"/>
    <w:rsid w:val="004B345F"/>
    <w:rsid w:val="004B38F0"/>
    <w:rsid w:val="004B3947"/>
    <w:rsid w:val="004B3F37"/>
    <w:rsid w:val="004B41B6"/>
    <w:rsid w:val="004B4B4E"/>
    <w:rsid w:val="004B54A4"/>
    <w:rsid w:val="004B563C"/>
    <w:rsid w:val="004B5675"/>
    <w:rsid w:val="004B5DC4"/>
    <w:rsid w:val="004B5E81"/>
    <w:rsid w:val="004B6099"/>
    <w:rsid w:val="004B609E"/>
    <w:rsid w:val="004B6C50"/>
    <w:rsid w:val="004B6D87"/>
    <w:rsid w:val="004B6F70"/>
    <w:rsid w:val="004C01CB"/>
    <w:rsid w:val="004C0A13"/>
    <w:rsid w:val="004C0FE5"/>
    <w:rsid w:val="004C1C8C"/>
    <w:rsid w:val="004C1D96"/>
    <w:rsid w:val="004C21A2"/>
    <w:rsid w:val="004C24C1"/>
    <w:rsid w:val="004C25B6"/>
    <w:rsid w:val="004C2755"/>
    <w:rsid w:val="004C288D"/>
    <w:rsid w:val="004C29E6"/>
    <w:rsid w:val="004C2AFD"/>
    <w:rsid w:val="004C2CE1"/>
    <w:rsid w:val="004C2D25"/>
    <w:rsid w:val="004C315C"/>
    <w:rsid w:val="004C333E"/>
    <w:rsid w:val="004C3483"/>
    <w:rsid w:val="004C34D2"/>
    <w:rsid w:val="004C41B1"/>
    <w:rsid w:val="004C463A"/>
    <w:rsid w:val="004C4823"/>
    <w:rsid w:val="004C4BAA"/>
    <w:rsid w:val="004C4CEE"/>
    <w:rsid w:val="004C4EEA"/>
    <w:rsid w:val="004C4EEB"/>
    <w:rsid w:val="004C534A"/>
    <w:rsid w:val="004C55A1"/>
    <w:rsid w:val="004C600C"/>
    <w:rsid w:val="004C6014"/>
    <w:rsid w:val="004C6A63"/>
    <w:rsid w:val="004C6BBA"/>
    <w:rsid w:val="004C6BD5"/>
    <w:rsid w:val="004C6BD6"/>
    <w:rsid w:val="004C6CD7"/>
    <w:rsid w:val="004C70D3"/>
    <w:rsid w:val="004C7CD6"/>
    <w:rsid w:val="004C7E61"/>
    <w:rsid w:val="004D0215"/>
    <w:rsid w:val="004D0366"/>
    <w:rsid w:val="004D0594"/>
    <w:rsid w:val="004D1145"/>
    <w:rsid w:val="004D155E"/>
    <w:rsid w:val="004D15B5"/>
    <w:rsid w:val="004D174C"/>
    <w:rsid w:val="004D1B5D"/>
    <w:rsid w:val="004D1BF0"/>
    <w:rsid w:val="004D1E2A"/>
    <w:rsid w:val="004D217E"/>
    <w:rsid w:val="004D2483"/>
    <w:rsid w:val="004D251E"/>
    <w:rsid w:val="004D275A"/>
    <w:rsid w:val="004D28BD"/>
    <w:rsid w:val="004D28E1"/>
    <w:rsid w:val="004D3009"/>
    <w:rsid w:val="004D33AF"/>
    <w:rsid w:val="004D35C6"/>
    <w:rsid w:val="004D369B"/>
    <w:rsid w:val="004D389A"/>
    <w:rsid w:val="004D3B0E"/>
    <w:rsid w:val="004D3CA0"/>
    <w:rsid w:val="004D41B8"/>
    <w:rsid w:val="004D46B4"/>
    <w:rsid w:val="004D4C7E"/>
    <w:rsid w:val="004D4C91"/>
    <w:rsid w:val="004D4FF4"/>
    <w:rsid w:val="004D563E"/>
    <w:rsid w:val="004D586E"/>
    <w:rsid w:val="004D58A7"/>
    <w:rsid w:val="004D5EDA"/>
    <w:rsid w:val="004D64C2"/>
    <w:rsid w:val="004D714A"/>
    <w:rsid w:val="004D756B"/>
    <w:rsid w:val="004D77B8"/>
    <w:rsid w:val="004D7A84"/>
    <w:rsid w:val="004D7C69"/>
    <w:rsid w:val="004E0363"/>
    <w:rsid w:val="004E04ED"/>
    <w:rsid w:val="004E0FD3"/>
    <w:rsid w:val="004E1233"/>
    <w:rsid w:val="004E147C"/>
    <w:rsid w:val="004E18EB"/>
    <w:rsid w:val="004E1A63"/>
    <w:rsid w:val="004E2311"/>
    <w:rsid w:val="004E257B"/>
    <w:rsid w:val="004E2613"/>
    <w:rsid w:val="004E2618"/>
    <w:rsid w:val="004E2821"/>
    <w:rsid w:val="004E28C6"/>
    <w:rsid w:val="004E2B3F"/>
    <w:rsid w:val="004E2E6F"/>
    <w:rsid w:val="004E2F3E"/>
    <w:rsid w:val="004E3D16"/>
    <w:rsid w:val="004E40B3"/>
    <w:rsid w:val="004E45CE"/>
    <w:rsid w:val="004E483A"/>
    <w:rsid w:val="004E4D02"/>
    <w:rsid w:val="004E53F6"/>
    <w:rsid w:val="004E55D4"/>
    <w:rsid w:val="004E567A"/>
    <w:rsid w:val="004E58C5"/>
    <w:rsid w:val="004E5E95"/>
    <w:rsid w:val="004E6DE1"/>
    <w:rsid w:val="004E702A"/>
    <w:rsid w:val="004E706B"/>
    <w:rsid w:val="004E727E"/>
    <w:rsid w:val="004E74BD"/>
    <w:rsid w:val="004F01FA"/>
    <w:rsid w:val="004F073D"/>
    <w:rsid w:val="004F0F20"/>
    <w:rsid w:val="004F1031"/>
    <w:rsid w:val="004F10E0"/>
    <w:rsid w:val="004F113D"/>
    <w:rsid w:val="004F138F"/>
    <w:rsid w:val="004F13F3"/>
    <w:rsid w:val="004F14E2"/>
    <w:rsid w:val="004F1987"/>
    <w:rsid w:val="004F1CCA"/>
    <w:rsid w:val="004F1F7E"/>
    <w:rsid w:val="004F21BD"/>
    <w:rsid w:val="004F276B"/>
    <w:rsid w:val="004F2BBF"/>
    <w:rsid w:val="004F2C61"/>
    <w:rsid w:val="004F2D0A"/>
    <w:rsid w:val="004F2D1B"/>
    <w:rsid w:val="004F3213"/>
    <w:rsid w:val="004F3940"/>
    <w:rsid w:val="004F3D86"/>
    <w:rsid w:val="004F3E45"/>
    <w:rsid w:val="004F418D"/>
    <w:rsid w:val="004F420C"/>
    <w:rsid w:val="004F56C0"/>
    <w:rsid w:val="004F585E"/>
    <w:rsid w:val="004F592A"/>
    <w:rsid w:val="004F5E00"/>
    <w:rsid w:val="004F5ED9"/>
    <w:rsid w:val="004F6A6C"/>
    <w:rsid w:val="004F6E4E"/>
    <w:rsid w:val="004F70F6"/>
    <w:rsid w:val="004F7375"/>
    <w:rsid w:val="004F794F"/>
    <w:rsid w:val="004F7962"/>
    <w:rsid w:val="00500123"/>
    <w:rsid w:val="00500915"/>
    <w:rsid w:val="00500B59"/>
    <w:rsid w:val="00500BFF"/>
    <w:rsid w:val="00500FB2"/>
    <w:rsid w:val="0050149C"/>
    <w:rsid w:val="00501898"/>
    <w:rsid w:val="00501DA3"/>
    <w:rsid w:val="00501DEE"/>
    <w:rsid w:val="005022A5"/>
    <w:rsid w:val="00502A53"/>
    <w:rsid w:val="00502BCD"/>
    <w:rsid w:val="00502E4F"/>
    <w:rsid w:val="00503136"/>
    <w:rsid w:val="00503891"/>
    <w:rsid w:val="00503D74"/>
    <w:rsid w:val="00503E51"/>
    <w:rsid w:val="005043C4"/>
    <w:rsid w:val="0050464C"/>
    <w:rsid w:val="00504E89"/>
    <w:rsid w:val="00505105"/>
    <w:rsid w:val="00506372"/>
    <w:rsid w:val="005064B1"/>
    <w:rsid w:val="00506549"/>
    <w:rsid w:val="005066ED"/>
    <w:rsid w:val="0050670B"/>
    <w:rsid w:val="0050741F"/>
    <w:rsid w:val="005074C6"/>
    <w:rsid w:val="0050773F"/>
    <w:rsid w:val="00507B7C"/>
    <w:rsid w:val="0051036C"/>
    <w:rsid w:val="0051075E"/>
    <w:rsid w:val="005109D2"/>
    <w:rsid w:val="00510A33"/>
    <w:rsid w:val="00510E60"/>
    <w:rsid w:val="00510F84"/>
    <w:rsid w:val="00511A28"/>
    <w:rsid w:val="00511B29"/>
    <w:rsid w:val="00511EA9"/>
    <w:rsid w:val="005124ED"/>
    <w:rsid w:val="00512637"/>
    <w:rsid w:val="00512C61"/>
    <w:rsid w:val="00512E6A"/>
    <w:rsid w:val="005133CF"/>
    <w:rsid w:val="00513497"/>
    <w:rsid w:val="0051373F"/>
    <w:rsid w:val="005141E8"/>
    <w:rsid w:val="00514DF4"/>
    <w:rsid w:val="00514E08"/>
    <w:rsid w:val="005152F7"/>
    <w:rsid w:val="00515313"/>
    <w:rsid w:val="005154EB"/>
    <w:rsid w:val="00515748"/>
    <w:rsid w:val="00515D90"/>
    <w:rsid w:val="00515F77"/>
    <w:rsid w:val="00515FA5"/>
    <w:rsid w:val="00515FB4"/>
    <w:rsid w:val="0051601D"/>
    <w:rsid w:val="00516A89"/>
    <w:rsid w:val="00516C5A"/>
    <w:rsid w:val="005171E3"/>
    <w:rsid w:val="005171FD"/>
    <w:rsid w:val="00517257"/>
    <w:rsid w:val="00517511"/>
    <w:rsid w:val="00517AAE"/>
    <w:rsid w:val="0052004A"/>
    <w:rsid w:val="00520234"/>
    <w:rsid w:val="005202AD"/>
    <w:rsid w:val="0052044E"/>
    <w:rsid w:val="00520733"/>
    <w:rsid w:val="00520AA3"/>
    <w:rsid w:val="00520F26"/>
    <w:rsid w:val="00521362"/>
    <w:rsid w:val="0052161D"/>
    <w:rsid w:val="0052181B"/>
    <w:rsid w:val="00521E29"/>
    <w:rsid w:val="0052222D"/>
    <w:rsid w:val="0052255D"/>
    <w:rsid w:val="0052264C"/>
    <w:rsid w:val="005229EB"/>
    <w:rsid w:val="00522CF3"/>
    <w:rsid w:val="00522DF7"/>
    <w:rsid w:val="00522F14"/>
    <w:rsid w:val="00523001"/>
    <w:rsid w:val="0052308E"/>
    <w:rsid w:val="005231BD"/>
    <w:rsid w:val="0052345A"/>
    <w:rsid w:val="00523A7D"/>
    <w:rsid w:val="00523CA5"/>
    <w:rsid w:val="005244E3"/>
    <w:rsid w:val="00524AB2"/>
    <w:rsid w:val="0052507F"/>
    <w:rsid w:val="00525BFC"/>
    <w:rsid w:val="0052608C"/>
    <w:rsid w:val="005263F7"/>
    <w:rsid w:val="005267AA"/>
    <w:rsid w:val="00526A11"/>
    <w:rsid w:val="00526AF5"/>
    <w:rsid w:val="0052740B"/>
    <w:rsid w:val="005275DB"/>
    <w:rsid w:val="005277D3"/>
    <w:rsid w:val="0052788F"/>
    <w:rsid w:val="00527A18"/>
    <w:rsid w:val="00527CD1"/>
    <w:rsid w:val="00527D13"/>
    <w:rsid w:val="00527DEF"/>
    <w:rsid w:val="005303C5"/>
    <w:rsid w:val="0053075B"/>
    <w:rsid w:val="00530B0A"/>
    <w:rsid w:val="00530FC8"/>
    <w:rsid w:val="0053114A"/>
    <w:rsid w:val="00531208"/>
    <w:rsid w:val="00531465"/>
    <w:rsid w:val="005317DF"/>
    <w:rsid w:val="00532C3F"/>
    <w:rsid w:val="00532D65"/>
    <w:rsid w:val="0053312B"/>
    <w:rsid w:val="00533406"/>
    <w:rsid w:val="00534258"/>
    <w:rsid w:val="005342B3"/>
    <w:rsid w:val="005343DA"/>
    <w:rsid w:val="0053452F"/>
    <w:rsid w:val="00534696"/>
    <w:rsid w:val="00534E99"/>
    <w:rsid w:val="005351DD"/>
    <w:rsid w:val="00535F93"/>
    <w:rsid w:val="0053606F"/>
    <w:rsid w:val="005366DB"/>
    <w:rsid w:val="00536740"/>
    <w:rsid w:val="00536B9B"/>
    <w:rsid w:val="00536CE3"/>
    <w:rsid w:val="0053780F"/>
    <w:rsid w:val="00537A97"/>
    <w:rsid w:val="005402F5"/>
    <w:rsid w:val="005404A1"/>
    <w:rsid w:val="0054086E"/>
    <w:rsid w:val="00540B70"/>
    <w:rsid w:val="00540DCD"/>
    <w:rsid w:val="0054114A"/>
    <w:rsid w:val="0054192D"/>
    <w:rsid w:val="00541A46"/>
    <w:rsid w:val="00541E55"/>
    <w:rsid w:val="0054245A"/>
    <w:rsid w:val="00542810"/>
    <w:rsid w:val="0054294C"/>
    <w:rsid w:val="00542DF0"/>
    <w:rsid w:val="00543126"/>
    <w:rsid w:val="005431EE"/>
    <w:rsid w:val="0054340B"/>
    <w:rsid w:val="005435E8"/>
    <w:rsid w:val="005436D6"/>
    <w:rsid w:val="00543BA7"/>
    <w:rsid w:val="0054408E"/>
    <w:rsid w:val="00544180"/>
    <w:rsid w:val="00544518"/>
    <w:rsid w:val="00544669"/>
    <w:rsid w:val="00544B67"/>
    <w:rsid w:val="00545012"/>
    <w:rsid w:val="00545834"/>
    <w:rsid w:val="00545E8E"/>
    <w:rsid w:val="0054617D"/>
    <w:rsid w:val="005462FC"/>
    <w:rsid w:val="0054654B"/>
    <w:rsid w:val="00546713"/>
    <w:rsid w:val="00546810"/>
    <w:rsid w:val="005469B8"/>
    <w:rsid w:val="00546AD4"/>
    <w:rsid w:val="00546BA3"/>
    <w:rsid w:val="00546C02"/>
    <w:rsid w:val="00546E99"/>
    <w:rsid w:val="0054774A"/>
    <w:rsid w:val="00547883"/>
    <w:rsid w:val="00547BE8"/>
    <w:rsid w:val="00547EA5"/>
    <w:rsid w:val="00547EC1"/>
    <w:rsid w:val="00547F84"/>
    <w:rsid w:val="00547F88"/>
    <w:rsid w:val="005501D2"/>
    <w:rsid w:val="00550765"/>
    <w:rsid w:val="00550C99"/>
    <w:rsid w:val="00550D8B"/>
    <w:rsid w:val="0055100E"/>
    <w:rsid w:val="00551503"/>
    <w:rsid w:val="00551AB4"/>
    <w:rsid w:val="00551C52"/>
    <w:rsid w:val="00551EAE"/>
    <w:rsid w:val="005525A4"/>
    <w:rsid w:val="00552602"/>
    <w:rsid w:val="00552B4F"/>
    <w:rsid w:val="00552C78"/>
    <w:rsid w:val="00552D3D"/>
    <w:rsid w:val="00552E90"/>
    <w:rsid w:val="00552F48"/>
    <w:rsid w:val="00552FD4"/>
    <w:rsid w:val="0055312B"/>
    <w:rsid w:val="00553337"/>
    <w:rsid w:val="00553413"/>
    <w:rsid w:val="00553999"/>
    <w:rsid w:val="00553C72"/>
    <w:rsid w:val="0055403A"/>
    <w:rsid w:val="005541EE"/>
    <w:rsid w:val="005544F0"/>
    <w:rsid w:val="005547B1"/>
    <w:rsid w:val="005548B4"/>
    <w:rsid w:val="00554932"/>
    <w:rsid w:val="00554A87"/>
    <w:rsid w:val="00554CA9"/>
    <w:rsid w:val="005554A4"/>
    <w:rsid w:val="005556D9"/>
    <w:rsid w:val="00555A1B"/>
    <w:rsid w:val="00555AB2"/>
    <w:rsid w:val="00555AB9"/>
    <w:rsid w:val="00555C76"/>
    <w:rsid w:val="00555EF1"/>
    <w:rsid w:val="005560C7"/>
    <w:rsid w:val="00556193"/>
    <w:rsid w:val="00556410"/>
    <w:rsid w:val="00556419"/>
    <w:rsid w:val="005566E7"/>
    <w:rsid w:val="00557055"/>
    <w:rsid w:val="00557115"/>
    <w:rsid w:val="005571FD"/>
    <w:rsid w:val="00557486"/>
    <w:rsid w:val="005577BA"/>
    <w:rsid w:val="00557AB3"/>
    <w:rsid w:val="00557B30"/>
    <w:rsid w:val="00560086"/>
    <w:rsid w:val="005600DA"/>
    <w:rsid w:val="00560161"/>
    <w:rsid w:val="0056034D"/>
    <w:rsid w:val="00561129"/>
    <w:rsid w:val="0056192E"/>
    <w:rsid w:val="00561B8D"/>
    <w:rsid w:val="00561DD2"/>
    <w:rsid w:val="00561E15"/>
    <w:rsid w:val="00561FFB"/>
    <w:rsid w:val="00562410"/>
    <w:rsid w:val="005628AE"/>
    <w:rsid w:val="00562D12"/>
    <w:rsid w:val="00562FBB"/>
    <w:rsid w:val="00563163"/>
    <w:rsid w:val="005631E9"/>
    <w:rsid w:val="0056327F"/>
    <w:rsid w:val="00563916"/>
    <w:rsid w:val="00563AAF"/>
    <w:rsid w:val="00563C1E"/>
    <w:rsid w:val="00563FE8"/>
    <w:rsid w:val="00564289"/>
    <w:rsid w:val="00564345"/>
    <w:rsid w:val="00564592"/>
    <w:rsid w:val="00564D73"/>
    <w:rsid w:val="005650A1"/>
    <w:rsid w:val="005654E7"/>
    <w:rsid w:val="00565B6B"/>
    <w:rsid w:val="00565CC6"/>
    <w:rsid w:val="00566256"/>
    <w:rsid w:val="0056648B"/>
    <w:rsid w:val="00566EC5"/>
    <w:rsid w:val="00567BC1"/>
    <w:rsid w:val="00567C38"/>
    <w:rsid w:val="00567DE5"/>
    <w:rsid w:val="0057004F"/>
    <w:rsid w:val="0057018D"/>
    <w:rsid w:val="005702E1"/>
    <w:rsid w:val="00570515"/>
    <w:rsid w:val="00570FC9"/>
    <w:rsid w:val="005712AF"/>
    <w:rsid w:val="00571371"/>
    <w:rsid w:val="005716F2"/>
    <w:rsid w:val="005719C5"/>
    <w:rsid w:val="00571A9E"/>
    <w:rsid w:val="00571C54"/>
    <w:rsid w:val="00571E57"/>
    <w:rsid w:val="00571FB9"/>
    <w:rsid w:val="00571FC7"/>
    <w:rsid w:val="005726BA"/>
    <w:rsid w:val="005726D9"/>
    <w:rsid w:val="00572E57"/>
    <w:rsid w:val="00572F98"/>
    <w:rsid w:val="005731A2"/>
    <w:rsid w:val="005736C9"/>
    <w:rsid w:val="005737D4"/>
    <w:rsid w:val="00573A29"/>
    <w:rsid w:val="005741E8"/>
    <w:rsid w:val="00574285"/>
    <w:rsid w:val="00574B5B"/>
    <w:rsid w:val="0057520A"/>
    <w:rsid w:val="00575307"/>
    <w:rsid w:val="0057542D"/>
    <w:rsid w:val="005754AB"/>
    <w:rsid w:val="005758F1"/>
    <w:rsid w:val="00575B65"/>
    <w:rsid w:val="00575F9E"/>
    <w:rsid w:val="005763B8"/>
    <w:rsid w:val="0057645F"/>
    <w:rsid w:val="00576895"/>
    <w:rsid w:val="005770E5"/>
    <w:rsid w:val="00577201"/>
    <w:rsid w:val="005776A8"/>
    <w:rsid w:val="005779E2"/>
    <w:rsid w:val="00577A16"/>
    <w:rsid w:val="00577B4A"/>
    <w:rsid w:val="00577E8B"/>
    <w:rsid w:val="00580604"/>
    <w:rsid w:val="00580610"/>
    <w:rsid w:val="00580A88"/>
    <w:rsid w:val="00580BB7"/>
    <w:rsid w:val="00581389"/>
    <w:rsid w:val="005821CF"/>
    <w:rsid w:val="00582259"/>
    <w:rsid w:val="005826F4"/>
    <w:rsid w:val="00582AE9"/>
    <w:rsid w:val="00582B57"/>
    <w:rsid w:val="00582EC4"/>
    <w:rsid w:val="00582F16"/>
    <w:rsid w:val="0058335A"/>
    <w:rsid w:val="005834C1"/>
    <w:rsid w:val="00583516"/>
    <w:rsid w:val="0058369E"/>
    <w:rsid w:val="005836C5"/>
    <w:rsid w:val="005838E7"/>
    <w:rsid w:val="00584361"/>
    <w:rsid w:val="00584779"/>
    <w:rsid w:val="00584ADE"/>
    <w:rsid w:val="00584D64"/>
    <w:rsid w:val="005850D9"/>
    <w:rsid w:val="005852C6"/>
    <w:rsid w:val="00585395"/>
    <w:rsid w:val="00585593"/>
    <w:rsid w:val="005859CC"/>
    <w:rsid w:val="00585AFC"/>
    <w:rsid w:val="00586011"/>
    <w:rsid w:val="00586197"/>
    <w:rsid w:val="00586452"/>
    <w:rsid w:val="005865EB"/>
    <w:rsid w:val="00586666"/>
    <w:rsid w:val="0058672E"/>
    <w:rsid w:val="00586A6B"/>
    <w:rsid w:val="00586BB1"/>
    <w:rsid w:val="00586BCB"/>
    <w:rsid w:val="00587033"/>
    <w:rsid w:val="00587644"/>
    <w:rsid w:val="005879D7"/>
    <w:rsid w:val="00587CAF"/>
    <w:rsid w:val="0059000E"/>
    <w:rsid w:val="005902D6"/>
    <w:rsid w:val="005905CF"/>
    <w:rsid w:val="00590A36"/>
    <w:rsid w:val="00590BCA"/>
    <w:rsid w:val="00590CE0"/>
    <w:rsid w:val="00590D09"/>
    <w:rsid w:val="00590D14"/>
    <w:rsid w:val="00590D8F"/>
    <w:rsid w:val="005910FC"/>
    <w:rsid w:val="0059156A"/>
    <w:rsid w:val="00591FF3"/>
    <w:rsid w:val="00592144"/>
    <w:rsid w:val="0059322D"/>
    <w:rsid w:val="00593314"/>
    <w:rsid w:val="00593342"/>
    <w:rsid w:val="0059368E"/>
    <w:rsid w:val="005939CB"/>
    <w:rsid w:val="00593BF5"/>
    <w:rsid w:val="0059406B"/>
    <w:rsid w:val="00594496"/>
    <w:rsid w:val="0059474C"/>
    <w:rsid w:val="0059488C"/>
    <w:rsid w:val="00594A14"/>
    <w:rsid w:val="00594C8A"/>
    <w:rsid w:val="00594F23"/>
    <w:rsid w:val="00594F34"/>
    <w:rsid w:val="005954C3"/>
    <w:rsid w:val="00595578"/>
    <w:rsid w:val="00595594"/>
    <w:rsid w:val="005956D3"/>
    <w:rsid w:val="00595C0B"/>
    <w:rsid w:val="00596365"/>
    <w:rsid w:val="005965BC"/>
    <w:rsid w:val="00597638"/>
    <w:rsid w:val="00597695"/>
    <w:rsid w:val="0059779D"/>
    <w:rsid w:val="00597AE0"/>
    <w:rsid w:val="00597DFA"/>
    <w:rsid w:val="00597F22"/>
    <w:rsid w:val="005A0350"/>
    <w:rsid w:val="005A0751"/>
    <w:rsid w:val="005A0BD9"/>
    <w:rsid w:val="005A1040"/>
    <w:rsid w:val="005A105B"/>
    <w:rsid w:val="005A1585"/>
    <w:rsid w:val="005A1878"/>
    <w:rsid w:val="005A190F"/>
    <w:rsid w:val="005A1AE6"/>
    <w:rsid w:val="005A1E8D"/>
    <w:rsid w:val="005A1F14"/>
    <w:rsid w:val="005A1F7E"/>
    <w:rsid w:val="005A2280"/>
    <w:rsid w:val="005A33C0"/>
    <w:rsid w:val="005A35F6"/>
    <w:rsid w:val="005A3631"/>
    <w:rsid w:val="005A3B36"/>
    <w:rsid w:val="005A3D4F"/>
    <w:rsid w:val="005A47FD"/>
    <w:rsid w:val="005A5F6A"/>
    <w:rsid w:val="005A6082"/>
    <w:rsid w:val="005A63E1"/>
    <w:rsid w:val="005A6BCB"/>
    <w:rsid w:val="005A6E2C"/>
    <w:rsid w:val="005A700F"/>
    <w:rsid w:val="005A799F"/>
    <w:rsid w:val="005A7A8D"/>
    <w:rsid w:val="005A7AA8"/>
    <w:rsid w:val="005A7E78"/>
    <w:rsid w:val="005B03ED"/>
    <w:rsid w:val="005B046B"/>
    <w:rsid w:val="005B0D58"/>
    <w:rsid w:val="005B10BD"/>
    <w:rsid w:val="005B15D2"/>
    <w:rsid w:val="005B16CE"/>
    <w:rsid w:val="005B1776"/>
    <w:rsid w:val="005B1BA3"/>
    <w:rsid w:val="005B1C39"/>
    <w:rsid w:val="005B21ED"/>
    <w:rsid w:val="005B2286"/>
    <w:rsid w:val="005B299D"/>
    <w:rsid w:val="005B2ED3"/>
    <w:rsid w:val="005B32FB"/>
    <w:rsid w:val="005B3579"/>
    <w:rsid w:val="005B3AC9"/>
    <w:rsid w:val="005B3DDD"/>
    <w:rsid w:val="005B444A"/>
    <w:rsid w:val="005B46B2"/>
    <w:rsid w:val="005B4B27"/>
    <w:rsid w:val="005B518C"/>
    <w:rsid w:val="005B55C0"/>
    <w:rsid w:val="005B5929"/>
    <w:rsid w:val="005B5FC5"/>
    <w:rsid w:val="005B627E"/>
    <w:rsid w:val="005B6609"/>
    <w:rsid w:val="005B67CD"/>
    <w:rsid w:val="005B6B2D"/>
    <w:rsid w:val="005B7213"/>
    <w:rsid w:val="005B72C9"/>
    <w:rsid w:val="005B79B4"/>
    <w:rsid w:val="005B7FE4"/>
    <w:rsid w:val="005C03C0"/>
    <w:rsid w:val="005C0534"/>
    <w:rsid w:val="005C05E0"/>
    <w:rsid w:val="005C14E7"/>
    <w:rsid w:val="005C1670"/>
    <w:rsid w:val="005C1A1F"/>
    <w:rsid w:val="005C1AF7"/>
    <w:rsid w:val="005C1F75"/>
    <w:rsid w:val="005C213E"/>
    <w:rsid w:val="005C2146"/>
    <w:rsid w:val="005C269B"/>
    <w:rsid w:val="005C2795"/>
    <w:rsid w:val="005C2969"/>
    <w:rsid w:val="005C2997"/>
    <w:rsid w:val="005C29ED"/>
    <w:rsid w:val="005C2D47"/>
    <w:rsid w:val="005C3675"/>
    <w:rsid w:val="005C37E0"/>
    <w:rsid w:val="005C3A39"/>
    <w:rsid w:val="005C4080"/>
    <w:rsid w:val="005C4A5C"/>
    <w:rsid w:val="005C4E4A"/>
    <w:rsid w:val="005C54B9"/>
    <w:rsid w:val="005C5A1C"/>
    <w:rsid w:val="005C6344"/>
    <w:rsid w:val="005C6413"/>
    <w:rsid w:val="005C6618"/>
    <w:rsid w:val="005C68BC"/>
    <w:rsid w:val="005C6B50"/>
    <w:rsid w:val="005C70D3"/>
    <w:rsid w:val="005C7A60"/>
    <w:rsid w:val="005C7B6E"/>
    <w:rsid w:val="005C7C6F"/>
    <w:rsid w:val="005C7E53"/>
    <w:rsid w:val="005D0189"/>
    <w:rsid w:val="005D022B"/>
    <w:rsid w:val="005D0CDB"/>
    <w:rsid w:val="005D1223"/>
    <w:rsid w:val="005D1560"/>
    <w:rsid w:val="005D1641"/>
    <w:rsid w:val="005D19A1"/>
    <w:rsid w:val="005D20D4"/>
    <w:rsid w:val="005D2181"/>
    <w:rsid w:val="005D275A"/>
    <w:rsid w:val="005D2C38"/>
    <w:rsid w:val="005D2CF0"/>
    <w:rsid w:val="005D357F"/>
    <w:rsid w:val="005D3E02"/>
    <w:rsid w:val="005D3F0B"/>
    <w:rsid w:val="005D3F3D"/>
    <w:rsid w:val="005D4662"/>
    <w:rsid w:val="005D46DC"/>
    <w:rsid w:val="005D4D3E"/>
    <w:rsid w:val="005D4E90"/>
    <w:rsid w:val="005D5077"/>
    <w:rsid w:val="005D5111"/>
    <w:rsid w:val="005D5C4B"/>
    <w:rsid w:val="005D5FB9"/>
    <w:rsid w:val="005D603B"/>
    <w:rsid w:val="005D68C0"/>
    <w:rsid w:val="005D6B32"/>
    <w:rsid w:val="005D6B66"/>
    <w:rsid w:val="005D6C40"/>
    <w:rsid w:val="005D72F1"/>
    <w:rsid w:val="005D7376"/>
    <w:rsid w:val="005E0FAD"/>
    <w:rsid w:val="005E11C1"/>
    <w:rsid w:val="005E14C0"/>
    <w:rsid w:val="005E1514"/>
    <w:rsid w:val="005E1CE9"/>
    <w:rsid w:val="005E2214"/>
    <w:rsid w:val="005E22D9"/>
    <w:rsid w:val="005E25DC"/>
    <w:rsid w:val="005E2E33"/>
    <w:rsid w:val="005E2EF0"/>
    <w:rsid w:val="005E36AF"/>
    <w:rsid w:val="005E372E"/>
    <w:rsid w:val="005E3971"/>
    <w:rsid w:val="005E3AEE"/>
    <w:rsid w:val="005E4470"/>
    <w:rsid w:val="005E5253"/>
    <w:rsid w:val="005E5549"/>
    <w:rsid w:val="005E5764"/>
    <w:rsid w:val="005E5794"/>
    <w:rsid w:val="005E5ADB"/>
    <w:rsid w:val="005E645A"/>
    <w:rsid w:val="005E67C6"/>
    <w:rsid w:val="005E6D8B"/>
    <w:rsid w:val="005E7695"/>
    <w:rsid w:val="005E7B41"/>
    <w:rsid w:val="005E7B58"/>
    <w:rsid w:val="005E7E1C"/>
    <w:rsid w:val="005E7E71"/>
    <w:rsid w:val="005F0451"/>
    <w:rsid w:val="005F06BC"/>
    <w:rsid w:val="005F0791"/>
    <w:rsid w:val="005F0F45"/>
    <w:rsid w:val="005F0F92"/>
    <w:rsid w:val="005F0F9A"/>
    <w:rsid w:val="005F18B4"/>
    <w:rsid w:val="005F1F50"/>
    <w:rsid w:val="005F2019"/>
    <w:rsid w:val="005F256C"/>
    <w:rsid w:val="005F2B13"/>
    <w:rsid w:val="005F2C05"/>
    <w:rsid w:val="005F2EDA"/>
    <w:rsid w:val="005F369F"/>
    <w:rsid w:val="005F3DB3"/>
    <w:rsid w:val="005F439F"/>
    <w:rsid w:val="005F45B1"/>
    <w:rsid w:val="005F4B53"/>
    <w:rsid w:val="005F4D96"/>
    <w:rsid w:val="005F5089"/>
    <w:rsid w:val="005F5154"/>
    <w:rsid w:val="005F51B4"/>
    <w:rsid w:val="005F5513"/>
    <w:rsid w:val="005F5580"/>
    <w:rsid w:val="005F5829"/>
    <w:rsid w:val="005F59EC"/>
    <w:rsid w:val="005F63DE"/>
    <w:rsid w:val="005F6DD9"/>
    <w:rsid w:val="005F73D3"/>
    <w:rsid w:val="005F7497"/>
    <w:rsid w:val="005F753B"/>
    <w:rsid w:val="00600243"/>
    <w:rsid w:val="00600A13"/>
    <w:rsid w:val="00600B42"/>
    <w:rsid w:val="00600E32"/>
    <w:rsid w:val="006013FC"/>
    <w:rsid w:val="006018B7"/>
    <w:rsid w:val="00601AB0"/>
    <w:rsid w:val="00601AE2"/>
    <w:rsid w:val="00602982"/>
    <w:rsid w:val="00602AA9"/>
    <w:rsid w:val="00602B26"/>
    <w:rsid w:val="00602E73"/>
    <w:rsid w:val="00602FD7"/>
    <w:rsid w:val="006035E3"/>
    <w:rsid w:val="006038B1"/>
    <w:rsid w:val="00603A05"/>
    <w:rsid w:val="00603FD5"/>
    <w:rsid w:val="00604395"/>
    <w:rsid w:val="006046A6"/>
    <w:rsid w:val="0060485E"/>
    <w:rsid w:val="00604AF6"/>
    <w:rsid w:val="00604B56"/>
    <w:rsid w:val="0060512E"/>
    <w:rsid w:val="0060582E"/>
    <w:rsid w:val="006058AF"/>
    <w:rsid w:val="0060611D"/>
    <w:rsid w:val="006061AC"/>
    <w:rsid w:val="0060669C"/>
    <w:rsid w:val="006067AD"/>
    <w:rsid w:val="0060694F"/>
    <w:rsid w:val="00606995"/>
    <w:rsid w:val="00606A89"/>
    <w:rsid w:val="00606A98"/>
    <w:rsid w:val="006070B6"/>
    <w:rsid w:val="00607118"/>
    <w:rsid w:val="006072F9"/>
    <w:rsid w:val="0060741E"/>
    <w:rsid w:val="0060752E"/>
    <w:rsid w:val="0060792B"/>
    <w:rsid w:val="00607A4F"/>
    <w:rsid w:val="00607B65"/>
    <w:rsid w:val="00607F03"/>
    <w:rsid w:val="00610202"/>
    <w:rsid w:val="00610627"/>
    <w:rsid w:val="00610A69"/>
    <w:rsid w:val="00610DCC"/>
    <w:rsid w:val="00610F6C"/>
    <w:rsid w:val="006110E4"/>
    <w:rsid w:val="0061128B"/>
    <w:rsid w:val="006112DA"/>
    <w:rsid w:val="006114BD"/>
    <w:rsid w:val="006114EF"/>
    <w:rsid w:val="00611C7F"/>
    <w:rsid w:val="00612513"/>
    <w:rsid w:val="00612642"/>
    <w:rsid w:val="0061277C"/>
    <w:rsid w:val="00612D28"/>
    <w:rsid w:val="00612F7A"/>
    <w:rsid w:val="00612FB0"/>
    <w:rsid w:val="00612FD7"/>
    <w:rsid w:val="00613600"/>
    <w:rsid w:val="00613A58"/>
    <w:rsid w:val="0061451E"/>
    <w:rsid w:val="00614562"/>
    <w:rsid w:val="00614FF3"/>
    <w:rsid w:val="00615067"/>
    <w:rsid w:val="006157B4"/>
    <w:rsid w:val="00615A2A"/>
    <w:rsid w:val="00615EBE"/>
    <w:rsid w:val="00615F8E"/>
    <w:rsid w:val="00616A1D"/>
    <w:rsid w:val="00616CF5"/>
    <w:rsid w:val="00616DC8"/>
    <w:rsid w:val="00617262"/>
    <w:rsid w:val="0061726D"/>
    <w:rsid w:val="00617C12"/>
    <w:rsid w:val="0062033C"/>
    <w:rsid w:val="006203A2"/>
    <w:rsid w:val="00620548"/>
    <w:rsid w:val="0062079F"/>
    <w:rsid w:val="00620996"/>
    <w:rsid w:val="00620D28"/>
    <w:rsid w:val="00620FF7"/>
    <w:rsid w:val="00621491"/>
    <w:rsid w:val="00621492"/>
    <w:rsid w:val="006215D4"/>
    <w:rsid w:val="00621B32"/>
    <w:rsid w:val="00621EF3"/>
    <w:rsid w:val="00621FFB"/>
    <w:rsid w:val="00622239"/>
    <w:rsid w:val="00622B4F"/>
    <w:rsid w:val="00622C02"/>
    <w:rsid w:val="00622FF8"/>
    <w:rsid w:val="006231AF"/>
    <w:rsid w:val="00623994"/>
    <w:rsid w:val="00623B33"/>
    <w:rsid w:val="00623B96"/>
    <w:rsid w:val="00623C3A"/>
    <w:rsid w:val="00623CCD"/>
    <w:rsid w:val="00623FFE"/>
    <w:rsid w:val="0062445A"/>
    <w:rsid w:val="00624A14"/>
    <w:rsid w:val="00624B90"/>
    <w:rsid w:val="00625137"/>
    <w:rsid w:val="00625138"/>
    <w:rsid w:val="006251B8"/>
    <w:rsid w:val="00625460"/>
    <w:rsid w:val="006256DC"/>
    <w:rsid w:val="00625A5F"/>
    <w:rsid w:val="00626C9D"/>
    <w:rsid w:val="0062721D"/>
    <w:rsid w:val="00627979"/>
    <w:rsid w:val="006279FA"/>
    <w:rsid w:val="00627B30"/>
    <w:rsid w:val="00630035"/>
    <w:rsid w:val="00630E55"/>
    <w:rsid w:val="00630F02"/>
    <w:rsid w:val="00630F79"/>
    <w:rsid w:val="00631351"/>
    <w:rsid w:val="006318C5"/>
    <w:rsid w:val="00631B5B"/>
    <w:rsid w:val="00631E02"/>
    <w:rsid w:val="006323B0"/>
    <w:rsid w:val="006323EF"/>
    <w:rsid w:val="0063265D"/>
    <w:rsid w:val="0063336F"/>
    <w:rsid w:val="0063418D"/>
    <w:rsid w:val="006345E2"/>
    <w:rsid w:val="00634663"/>
    <w:rsid w:val="006349E3"/>
    <w:rsid w:val="00634CBE"/>
    <w:rsid w:val="00634F7E"/>
    <w:rsid w:val="006350E6"/>
    <w:rsid w:val="006352FE"/>
    <w:rsid w:val="0063546D"/>
    <w:rsid w:val="006357F3"/>
    <w:rsid w:val="00635F6C"/>
    <w:rsid w:val="006361C0"/>
    <w:rsid w:val="00636468"/>
    <w:rsid w:val="00636599"/>
    <w:rsid w:val="00636654"/>
    <w:rsid w:val="00637488"/>
    <w:rsid w:val="00637D2B"/>
    <w:rsid w:val="00637D7C"/>
    <w:rsid w:val="0064073F"/>
    <w:rsid w:val="00640CE6"/>
    <w:rsid w:val="0064173B"/>
    <w:rsid w:val="00641C07"/>
    <w:rsid w:val="00641ECE"/>
    <w:rsid w:val="00642ACF"/>
    <w:rsid w:val="00642CAD"/>
    <w:rsid w:val="00642E7C"/>
    <w:rsid w:val="0064323B"/>
    <w:rsid w:val="0064362E"/>
    <w:rsid w:val="006440F8"/>
    <w:rsid w:val="0064414F"/>
    <w:rsid w:val="00644F9F"/>
    <w:rsid w:val="006455A1"/>
    <w:rsid w:val="00645649"/>
    <w:rsid w:val="00645F0C"/>
    <w:rsid w:val="00645F71"/>
    <w:rsid w:val="00646862"/>
    <w:rsid w:val="00646872"/>
    <w:rsid w:val="00647543"/>
    <w:rsid w:val="006475BD"/>
    <w:rsid w:val="006478D3"/>
    <w:rsid w:val="006479ED"/>
    <w:rsid w:val="00647A9B"/>
    <w:rsid w:val="00650130"/>
    <w:rsid w:val="00650340"/>
    <w:rsid w:val="00650444"/>
    <w:rsid w:val="00650B77"/>
    <w:rsid w:val="00650DFB"/>
    <w:rsid w:val="00650E80"/>
    <w:rsid w:val="00651358"/>
    <w:rsid w:val="00651447"/>
    <w:rsid w:val="00651CC3"/>
    <w:rsid w:val="0065215D"/>
    <w:rsid w:val="006527FF"/>
    <w:rsid w:val="00652CEE"/>
    <w:rsid w:val="00652E83"/>
    <w:rsid w:val="006539FA"/>
    <w:rsid w:val="00653AAA"/>
    <w:rsid w:val="0065422E"/>
    <w:rsid w:val="006542B2"/>
    <w:rsid w:val="0065430C"/>
    <w:rsid w:val="00654660"/>
    <w:rsid w:val="00654A08"/>
    <w:rsid w:val="00654CE2"/>
    <w:rsid w:val="00655710"/>
    <w:rsid w:val="00655908"/>
    <w:rsid w:val="006564C9"/>
    <w:rsid w:val="00656599"/>
    <w:rsid w:val="0065690C"/>
    <w:rsid w:val="00656A22"/>
    <w:rsid w:val="00656A8A"/>
    <w:rsid w:val="00656EC0"/>
    <w:rsid w:val="00657B30"/>
    <w:rsid w:val="00657CBD"/>
    <w:rsid w:val="006601BC"/>
    <w:rsid w:val="0066061C"/>
    <w:rsid w:val="00660CEB"/>
    <w:rsid w:val="00660D7E"/>
    <w:rsid w:val="00660F3B"/>
    <w:rsid w:val="006611BC"/>
    <w:rsid w:val="006612DC"/>
    <w:rsid w:val="00661DCF"/>
    <w:rsid w:val="00662209"/>
    <w:rsid w:val="0066226F"/>
    <w:rsid w:val="00662348"/>
    <w:rsid w:val="00662B40"/>
    <w:rsid w:val="00662B69"/>
    <w:rsid w:val="00662B83"/>
    <w:rsid w:val="00662E19"/>
    <w:rsid w:val="0066319A"/>
    <w:rsid w:val="0066377C"/>
    <w:rsid w:val="00663CE7"/>
    <w:rsid w:val="00663E85"/>
    <w:rsid w:val="00664060"/>
    <w:rsid w:val="0066430F"/>
    <w:rsid w:val="0066478B"/>
    <w:rsid w:val="006649FE"/>
    <w:rsid w:val="00664E04"/>
    <w:rsid w:val="00664E2F"/>
    <w:rsid w:val="00665086"/>
    <w:rsid w:val="006651C7"/>
    <w:rsid w:val="006652C3"/>
    <w:rsid w:val="00665321"/>
    <w:rsid w:val="006655F3"/>
    <w:rsid w:val="00665B9D"/>
    <w:rsid w:val="00665E42"/>
    <w:rsid w:val="0066654D"/>
    <w:rsid w:val="00666751"/>
    <w:rsid w:val="0066679B"/>
    <w:rsid w:val="00666925"/>
    <w:rsid w:val="00666D44"/>
    <w:rsid w:val="00667374"/>
    <w:rsid w:val="006673C8"/>
    <w:rsid w:val="0066790B"/>
    <w:rsid w:val="00667A4D"/>
    <w:rsid w:val="00667D2C"/>
    <w:rsid w:val="00667F5C"/>
    <w:rsid w:val="00670006"/>
    <w:rsid w:val="006700A7"/>
    <w:rsid w:val="0067038E"/>
    <w:rsid w:val="0067046A"/>
    <w:rsid w:val="006705E9"/>
    <w:rsid w:val="006706BA"/>
    <w:rsid w:val="00670C38"/>
    <w:rsid w:val="00670F5D"/>
    <w:rsid w:val="0067140C"/>
    <w:rsid w:val="00671442"/>
    <w:rsid w:val="006715D8"/>
    <w:rsid w:val="0067170D"/>
    <w:rsid w:val="006718B2"/>
    <w:rsid w:val="00671D2A"/>
    <w:rsid w:val="00671E5E"/>
    <w:rsid w:val="00672675"/>
    <w:rsid w:val="00672710"/>
    <w:rsid w:val="00672831"/>
    <w:rsid w:val="00672CE8"/>
    <w:rsid w:val="00672D73"/>
    <w:rsid w:val="00673701"/>
    <w:rsid w:val="00673DFF"/>
    <w:rsid w:val="0067460E"/>
    <w:rsid w:val="006748DD"/>
    <w:rsid w:val="006749DE"/>
    <w:rsid w:val="006749F9"/>
    <w:rsid w:val="00674BC6"/>
    <w:rsid w:val="00675085"/>
    <w:rsid w:val="006755F3"/>
    <w:rsid w:val="00675833"/>
    <w:rsid w:val="00675BB1"/>
    <w:rsid w:val="0067611F"/>
    <w:rsid w:val="00676842"/>
    <w:rsid w:val="00676A21"/>
    <w:rsid w:val="00676E37"/>
    <w:rsid w:val="00677163"/>
    <w:rsid w:val="00677623"/>
    <w:rsid w:val="00677624"/>
    <w:rsid w:val="006803D6"/>
    <w:rsid w:val="0068067F"/>
    <w:rsid w:val="00680E72"/>
    <w:rsid w:val="00681322"/>
    <w:rsid w:val="00681434"/>
    <w:rsid w:val="006819A3"/>
    <w:rsid w:val="00681B10"/>
    <w:rsid w:val="00681C9B"/>
    <w:rsid w:val="00681CCE"/>
    <w:rsid w:val="006824CB"/>
    <w:rsid w:val="0068250D"/>
    <w:rsid w:val="00682EA1"/>
    <w:rsid w:val="006836B5"/>
    <w:rsid w:val="006839FD"/>
    <w:rsid w:val="00683A29"/>
    <w:rsid w:val="00684226"/>
    <w:rsid w:val="0068437C"/>
    <w:rsid w:val="006844DC"/>
    <w:rsid w:val="00684614"/>
    <w:rsid w:val="006849CB"/>
    <w:rsid w:val="00684ACE"/>
    <w:rsid w:val="00686402"/>
    <w:rsid w:val="00686DB8"/>
    <w:rsid w:val="00686E73"/>
    <w:rsid w:val="0068724F"/>
    <w:rsid w:val="00687360"/>
    <w:rsid w:val="0068736B"/>
    <w:rsid w:val="00687A17"/>
    <w:rsid w:val="006900FE"/>
    <w:rsid w:val="00690217"/>
    <w:rsid w:val="0069084C"/>
    <w:rsid w:val="00690862"/>
    <w:rsid w:val="00690CE3"/>
    <w:rsid w:val="00690FAB"/>
    <w:rsid w:val="006910DB"/>
    <w:rsid w:val="006910F9"/>
    <w:rsid w:val="0069134A"/>
    <w:rsid w:val="00691382"/>
    <w:rsid w:val="00691736"/>
    <w:rsid w:val="00691A55"/>
    <w:rsid w:val="00691D8A"/>
    <w:rsid w:val="00691EBA"/>
    <w:rsid w:val="006921A8"/>
    <w:rsid w:val="0069238D"/>
    <w:rsid w:val="006923F3"/>
    <w:rsid w:val="0069265B"/>
    <w:rsid w:val="00693277"/>
    <w:rsid w:val="0069395F"/>
    <w:rsid w:val="00693A2D"/>
    <w:rsid w:val="00693A6F"/>
    <w:rsid w:val="00693D8D"/>
    <w:rsid w:val="0069401F"/>
    <w:rsid w:val="006941BB"/>
    <w:rsid w:val="006944A3"/>
    <w:rsid w:val="00694540"/>
    <w:rsid w:val="0069496C"/>
    <w:rsid w:val="0069503F"/>
    <w:rsid w:val="0069507D"/>
    <w:rsid w:val="00695090"/>
    <w:rsid w:val="00696086"/>
    <w:rsid w:val="00696F45"/>
    <w:rsid w:val="0069756D"/>
    <w:rsid w:val="006A0360"/>
    <w:rsid w:val="006A0472"/>
    <w:rsid w:val="006A0744"/>
    <w:rsid w:val="006A0BF6"/>
    <w:rsid w:val="006A1977"/>
    <w:rsid w:val="006A1DEF"/>
    <w:rsid w:val="006A20A6"/>
    <w:rsid w:val="006A22B5"/>
    <w:rsid w:val="006A2550"/>
    <w:rsid w:val="006A2938"/>
    <w:rsid w:val="006A2992"/>
    <w:rsid w:val="006A29E5"/>
    <w:rsid w:val="006A2E05"/>
    <w:rsid w:val="006A309E"/>
    <w:rsid w:val="006A31C9"/>
    <w:rsid w:val="006A32FB"/>
    <w:rsid w:val="006A39B2"/>
    <w:rsid w:val="006A3B45"/>
    <w:rsid w:val="006A3EAB"/>
    <w:rsid w:val="006A3F42"/>
    <w:rsid w:val="006A4D31"/>
    <w:rsid w:val="006A4D49"/>
    <w:rsid w:val="006A5002"/>
    <w:rsid w:val="006A50DD"/>
    <w:rsid w:val="006A50ED"/>
    <w:rsid w:val="006A539F"/>
    <w:rsid w:val="006A5C68"/>
    <w:rsid w:val="006A64DA"/>
    <w:rsid w:val="006A6966"/>
    <w:rsid w:val="006A69E3"/>
    <w:rsid w:val="006A7069"/>
    <w:rsid w:val="006A75B6"/>
    <w:rsid w:val="006B0391"/>
    <w:rsid w:val="006B0418"/>
    <w:rsid w:val="006B07E8"/>
    <w:rsid w:val="006B0DD0"/>
    <w:rsid w:val="006B0F27"/>
    <w:rsid w:val="006B108C"/>
    <w:rsid w:val="006B1501"/>
    <w:rsid w:val="006B196D"/>
    <w:rsid w:val="006B1AA8"/>
    <w:rsid w:val="006B1EE7"/>
    <w:rsid w:val="006B23F7"/>
    <w:rsid w:val="006B2F95"/>
    <w:rsid w:val="006B39F8"/>
    <w:rsid w:val="006B48DB"/>
    <w:rsid w:val="006B4CC5"/>
    <w:rsid w:val="006B4CE8"/>
    <w:rsid w:val="006B5129"/>
    <w:rsid w:val="006B53EC"/>
    <w:rsid w:val="006B5603"/>
    <w:rsid w:val="006B57E2"/>
    <w:rsid w:val="006B5E41"/>
    <w:rsid w:val="006B5F3C"/>
    <w:rsid w:val="006B65E6"/>
    <w:rsid w:val="006B6977"/>
    <w:rsid w:val="006B6A23"/>
    <w:rsid w:val="006B6B1E"/>
    <w:rsid w:val="006B75A2"/>
    <w:rsid w:val="006B7AAC"/>
    <w:rsid w:val="006B7B04"/>
    <w:rsid w:val="006B7B2A"/>
    <w:rsid w:val="006C0447"/>
    <w:rsid w:val="006C07B3"/>
    <w:rsid w:val="006C0803"/>
    <w:rsid w:val="006C0D8F"/>
    <w:rsid w:val="006C11CD"/>
    <w:rsid w:val="006C1234"/>
    <w:rsid w:val="006C1312"/>
    <w:rsid w:val="006C167A"/>
    <w:rsid w:val="006C18D9"/>
    <w:rsid w:val="006C1C27"/>
    <w:rsid w:val="006C1F9D"/>
    <w:rsid w:val="006C2386"/>
    <w:rsid w:val="006C2444"/>
    <w:rsid w:val="006C251D"/>
    <w:rsid w:val="006C2750"/>
    <w:rsid w:val="006C2A6D"/>
    <w:rsid w:val="006C2DDD"/>
    <w:rsid w:val="006C36D5"/>
    <w:rsid w:val="006C3C6F"/>
    <w:rsid w:val="006C455E"/>
    <w:rsid w:val="006C4AF4"/>
    <w:rsid w:val="006C4B34"/>
    <w:rsid w:val="006C4C82"/>
    <w:rsid w:val="006C4D5D"/>
    <w:rsid w:val="006C50D3"/>
    <w:rsid w:val="006C5585"/>
    <w:rsid w:val="006C5611"/>
    <w:rsid w:val="006C5671"/>
    <w:rsid w:val="006C567F"/>
    <w:rsid w:val="006C56B2"/>
    <w:rsid w:val="006C56B7"/>
    <w:rsid w:val="006C63F8"/>
    <w:rsid w:val="006C6842"/>
    <w:rsid w:val="006C6C9B"/>
    <w:rsid w:val="006C6D1F"/>
    <w:rsid w:val="006C7112"/>
    <w:rsid w:val="006C778E"/>
    <w:rsid w:val="006C7862"/>
    <w:rsid w:val="006C7929"/>
    <w:rsid w:val="006C7BDD"/>
    <w:rsid w:val="006C7BE8"/>
    <w:rsid w:val="006C7F8B"/>
    <w:rsid w:val="006D0587"/>
    <w:rsid w:val="006D095B"/>
    <w:rsid w:val="006D0AB6"/>
    <w:rsid w:val="006D0C2E"/>
    <w:rsid w:val="006D0E6A"/>
    <w:rsid w:val="006D126A"/>
    <w:rsid w:val="006D1444"/>
    <w:rsid w:val="006D1703"/>
    <w:rsid w:val="006D1A9F"/>
    <w:rsid w:val="006D2A1C"/>
    <w:rsid w:val="006D2D57"/>
    <w:rsid w:val="006D2FB8"/>
    <w:rsid w:val="006D2FE9"/>
    <w:rsid w:val="006D3019"/>
    <w:rsid w:val="006D3595"/>
    <w:rsid w:val="006D3E03"/>
    <w:rsid w:val="006D3F2F"/>
    <w:rsid w:val="006D412A"/>
    <w:rsid w:val="006D45C1"/>
    <w:rsid w:val="006D46F9"/>
    <w:rsid w:val="006D49D5"/>
    <w:rsid w:val="006D4F09"/>
    <w:rsid w:val="006D50E9"/>
    <w:rsid w:val="006D5971"/>
    <w:rsid w:val="006D5F4F"/>
    <w:rsid w:val="006D6D53"/>
    <w:rsid w:val="006D6EF7"/>
    <w:rsid w:val="006D737F"/>
    <w:rsid w:val="006D7A6B"/>
    <w:rsid w:val="006D7B15"/>
    <w:rsid w:val="006E051F"/>
    <w:rsid w:val="006E070A"/>
    <w:rsid w:val="006E0BFB"/>
    <w:rsid w:val="006E0D2E"/>
    <w:rsid w:val="006E0F0E"/>
    <w:rsid w:val="006E1393"/>
    <w:rsid w:val="006E1755"/>
    <w:rsid w:val="006E19C8"/>
    <w:rsid w:val="006E1C91"/>
    <w:rsid w:val="006E1D05"/>
    <w:rsid w:val="006E20F9"/>
    <w:rsid w:val="006E2590"/>
    <w:rsid w:val="006E2C99"/>
    <w:rsid w:val="006E324D"/>
    <w:rsid w:val="006E3536"/>
    <w:rsid w:val="006E3A21"/>
    <w:rsid w:val="006E3A6D"/>
    <w:rsid w:val="006E493F"/>
    <w:rsid w:val="006E49C7"/>
    <w:rsid w:val="006E4DD4"/>
    <w:rsid w:val="006E5393"/>
    <w:rsid w:val="006E5591"/>
    <w:rsid w:val="006E5BFB"/>
    <w:rsid w:val="006E623E"/>
    <w:rsid w:val="006E64AD"/>
    <w:rsid w:val="006E6FC3"/>
    <w:rsid w:val="006E71EA"/>
    <w:rsid w:val="006E77D7"/>
    <w:rsid w:val="006E7859"/>
    <w:rsid w:val="006E7C49"/>
    <w:rsid w:val="006F00B1"/>
    <w:rsid w:val="006F040A"/>
    <w:rsid w:val="006F04F0"/>
    <w:rsid w:val="006F05CC"/>
    <w:rsid w:val="006F0A69"/>
    <w:rsid w:val="006F0BA9"/>
    <w:rsid w:val="006F0E3A"/>
    <w:rsid w:val="006F0FCC"/>
    <w:rsid w:val="006F1942"/>
    <w:rsid w:val="006F19E4"/>
    <w:rsid w:val="006F1AC9"/>
    <w:rsid w:val="006F2596"/>
    <w:rsid w:val="006F2C1A"/>
    <w:rsid w:val="006F2D7B"/>
    <w:rsid w:val="006F325D"/>
    <w:rsid w:val="006F3C91"/>
    <w:rsid w:val="006F3D65"/>
    <w:rsid w:val="006F48AE"/>
    <w:rsid w:val="006F5363"/>
    <w:rsid w:val="006F5397"/>
    <w:rsid w:val="006F55FE"/>
    <w:rsid w:val="006F59B2"/>
    <w:rsid w:val="006F5D36"/>
    <w:rsid w:val="006F6227"/>
    <w:rsid w:val="006F6294"/>
    <w:rsid w:val="006F6661"/>
    <w:rsid w:val="006F681E"/>
    <w:rsid w:val="006F68AA"/>
    <w:rsid w:val="006F7082"/>
    <w:rsid w:val="006F73DF"/>
    <w:rsid w:val="006F77C5"/>
    <w:rsid w:val="006F7B3A"/>
    <w:rsid w:val="006F7C34"/>
    <w:rsid w:val="00700287"/>
    <w:rsid w:val="007004AE"/>
    <w:rsid w:val="0070060B"/>
    <w:rsid w:val="00700645"/>
    <w:rsid w:val="0070082F"/>
    <w:rsid w:val="00700C40"/>
    <w:rsid w:val="00700FFA"/>
    <w:rsid w:val="00701100"/>
    <w:rsid w:val="007012BD"/>
    <w:rsid w:val="007014C3"/>
    <w:rsid w:val="00701C16"/>
    <w:rsid w:val="00701FCB"/>
    <w:rsid w:val="0070226C"/>
    <w:rsid w:val="0070235F"/>
    <w:rsid w:val="0070252A"/>
    <w:rsid w:val="00702649"/>
    <w:rsid w:val="00702900"/>
    <w:rsid w:val="00702BC7"/>
    <w:rsid w:val="00702C14"/>
    <w:rsid w:val="0070351F"/>
    <w:rsid w:val="00703F12"/>
    <w:rsid w:val="007041FC"/>
    <w:rsid w:val="00704584"/>
    <w:rsid w:val="00704B70"/>
    <w:rsid w:val="00704EE7"/>
    <w:rsid w:val="00704FC7"/>
    <w:rsid w:val="007056EC"/>
    <w:rsid w:val="007060E5"/>
    <w:rsid w:val="00706405"/>
    <w:rsid w:val="007067CD"/>
    <w:rsid w:val="00706DCA"/>
    <w:rsid w:val="00707091"/>
    <w:rsid w:val="00707440"/>
    <w:rsid w:val="00707474"/>
    <w:rsid w:val="007074FE"/>
    <w:rsid w:val="0070782D"/>
    <w:rsid w:val="00707A62"/>
    <w:rsid w:val="00707AC4"/>
    <w:rsid w:val="007100A3"/>
    <w:rsid w:val="0071103F"/>
    <w:rsid w:val="00711517"/>
    <w:rsid w:val="00711693"/>
    <w:rsid w:val="00711A90"/>
    <w:rsid w:val="007128FE"/>
    <w:rsid w:val="007129C5"/>
    <w:rsid w:val="00712E97"/>
    <w:rsid w:val="00713044"/>
    <w:rsid w:val="00713622"/>
    <w:rsid w:val="007136F2"/>
    <w:rsid w:val="00713A56"/>
    <w:rsid w:val="00713D24"/>
    <w:rsid w:val="00714383"/>
    <w:rsid w:val="00714488"/>
    <w:rsid w:val="0071459C"/>
    <w:rsid w:val="007145C8"/>
    <w:rsid w:val="007146E4"/>
    <w:rsid w:val="00714F91"/>
    <w:rsid w:val="007158C6"/>
    <w:rsid w:val="0071593A"/>
    <w:rsid w:val="00715A3A"/>
    <w:rsid w:val="00716DDE"/>
    <w:rsid w:val="0071787C"/>
    <w:rsid w:val="00720219"/>
    <w:rsid w:val="00720325"/>
    <w:rsid w:val="00720507"/>
    <w:rsid w:val="00720680"/>
    <w:rsid w:val="007209F0"/>
    <w:rsid w:val="00720A64"/>
    <w:rsid w:val="00720C37"/>
    <w:rsid w:val="00720D39"/>
    <w:rsid w:val="007215EF"/>
    <w:rsid w:val="00721B3A"/>
    <w:rsid w:val="00721F35"/>
    <w:rsid w:val="00721F94"/>
    <w:rsid w:val="007223E5"/>
    <w:rsid w:val="00722DFF"/>
    <w:rsid w:val="0072305D"/>
    <w:rsid w:val="00723B1D"/>
    <w:rsid w:val="00723D16"/>
    <w:rsid w:val="0072438C"/>
    <w:rsid w:val="007245C3"/>
    <w:rsid w:val="00724A2C"/>
    <w:rsid w:val="00724EDB"/>
    <w:rsid w:val="007253EF"/>
    <w:rsid w:val="00725446"/>
    <w:rsid w:val="00725F02"/>
    <w:rsid w:val="00725FA3"/>
    <w:rsid w:val="007260DF"/>
    <w:rsid w:val="00727922"/>
    <w:rsid w:val="00727BDD"/>
    <w:rsid w:val="0073006D"/>
    <w:rsid w:val="007301C9"/>
    <w:rsid w:val="007302AE"/>
    <w:rsid w:val="0073052D"/>
    <w:rsid w:val="00730575"/>
    <w:rsid w:val="0073077C"/>
    <w:rsid w:val="0073126B"/>
    <w:rsid w:val="007329AD"/>
    <w:rsid w:val="0073305B"/>
    <w:rsid w:val="00733238"/>
    <w:rsid w:val="0073350C"/>
    <w:rsid w:val="00733512"/>
    <w:rsid w:val="00733C66"/>
    <w:rsid w:val="0073470B"/>
    <w:rsid w:val="00734736"/>
    <w:rsid w:val="0073484B"/>
    <w:rsid w:val="007348DE"/>
    <w:rsid w:val="00734E7F"/>
    <w:rsid w:val="00735079"/>
    <w:rsid w:val="00735190"/>
    <w:rsid w:val="00735DF7"/>
    <w:rsid w:val="00736656"/>
    <w:rsid w:val="00736AAD"/>
    <w:rsid w:val="00736C8E"/>
    <w:rsid w:val="007372D1"/>
    <w:rsid w:val="007373F6"/>
    <w:rsid w:val="00740804"/>
    <w:rsid w:val="007416C4"/>
    <w:rsid w:val="00741723"/>
    <w:rsid w:val="00741CD9"/>
    <w:rsid w:val="00741F2E"/>
    <w:rsid w:val="00742F0D"/>
    <w:rsid w:val="00742FD5"/>
    <w:rsid w:val="00742FF3"/>
    <w:rsid w:val="00743221"/>
    <w:rsid w:val="0074345E"/>
    <w:rsid w:val="00743548"/>
    <w:rsid w:val="007439D9"/>
    <w:rsid w:val="00743D59"/>
    <w:rsid w:val="00743F3E"/>
    <w:rsid w:val="00743F93"/>
    <w:rsid w:val="007440D5"/>
    <w:rsid w:val="00744120"/>
    <w:rsid w:val="0074416A"/>
    <w:rsid w:val="00744354"/>
    <w:rsid w:val="007450F7"/>
    <w:rsid w:val="00745724"/>
    <w:rsid w:val="00745B1A"/>
    <w:rsid w:val="0074607E"/>
    <w:rsid w:val="0074685F"/>
    <w:rsid w:val="00746B35"/>
    <w:rsid w:val="00746F27"/>
    <w:rsid w:val="007473E4"/>
    <w:rsid w:val="00747700"/>
    <w:rsid w:val="007502DD"/>
    <w:rsid w:val="0075039E"/>
    <w:rsid w:val="00750449"/>
    <w:rsid w:val="007507B5"/>
    <w:rsid w:val="00750B0C"/>
    <w:rsid w:val="00750E4F"/>
    <w:rsid w:val="00751199"/>
    <w:rsid w:val="00751476"/>
    <w:rsid w:val="007515A7"/>
    <w:rsid w:val="00751CBC"/>
    <w:rsid w:val="00751CE8"/>
    <w:rsid w:val="007520C2"/>
    <w:rsid w:val="0075240D"/>
    <w:rsid w:val="0075271D"/>
    <w:rsid w:val="007529E4"/>
    <w:rsid w:val="00752AAB"/>
    <w:rsid w:val="00752C4E"/>
    <w:rsid w:val="00752C91"/>
    <w:rsid w:val="0075386F"/>
    <w:rsid w:val="007540C4"/>
    <w:rsid w:val="00754CC0"/>
    <w:rsid w:val="0075527D"/>
    <w:rsid w:val="007554E5"/>
    <w:rsid w:val="00755CAE"/>
    <w:rsid w:val="00756315"/>
    <w:rsid w:val="0075658D"/>
    <w:rsid w:val="007569BE"/>
    <w:rsid w:val="00756BC9"/>
    <w:rsid w:val="007574DE"/>
    <w:rsid w:val="0075793F"/>
    <w:rsid w:val="007579F0"/>
    <w:rsid w:val="00757BA7"/>
    <w:rsid w:val="00760005"/>
    <w:rsid w:val="00760304"/>
    <w:rsid w:val="007607C2"/>
    <w:rsid w:val="00760B24"/>
    <w:rsid w:val="00760E1B"/>
    <w:rsid w:val="00760E4C"/>
    <w:rsid w:val="00760EF2"/>
    <w:rsid w:val="00760FC3"/>
    <w:rsid w:val="00761451"/>
    <w:rsid w:val="00761C92"/>
    <w:rsid w:val="00761CD6"/>
    <w:rsid w:val="0076299B"/>
    <w:rsid w:val="00762B71"/>
    <w:rsid w:val="00762F69"/>
    <w:rsid w:val="007631F0"/>
    <w:rsid w:val="0076385C"/>
    <w:rsid w:val="007638CE"/>
    <w:rsid w:val="00763E5B"/>
    <w:rsid w:val="0076410A"/>
    <w:rsid w:val="007641E6"/>
    <w:rsid w:val="0076426B"/>
    <w:rsid w:val="007643C9"/>
    <w:rsid w:val="007645F8"/>
    <w:rsid w:val="007646F7"/>
    <w:rsid w:val="0076477C"/>
    <w:rsid w:val="007647CC"/>
    <w:rsid w:val="00764B9B"/>
    <w:rsid w:val="00764B9D"/>
    <w:rsid w:val="00764DF2"/>
    <w:rsid w:val="00764FE1"/>
    <w:rsid w:val="0076503D"/>
    <w:rsid w:val="00765878"/>
    <w:rsid w:val="00765B8B"/>
    <w:rsid w:val="007664EB"/>
    <w:rsid w:val="007669DE"/>
    <w:rsid w:val="00766F4D"/>
    <w:rsid w:val="00767040"/>
    <w:rsid w:val="007678EF"/>
    <w:rsid w:val="0076799A"/>
    <w:rsid w:val="00767EAE"/>
    <w:rsid w:val="0077041B"/>
    <w:rsid w:val="00770DB0"/>
    <w:rsid w:val="00770E87"/>
    <w:rsid w:val="0077150F"/>
    <w:rsid w:val="00771891"/>
    <w:rsid w:val="00771D43"/>
    <w:rsid w:val="00771F81"/>
    <w:rsid w:val="0077259F"/>
    <w:rsid w:val="007726C5"/>
    <w:rsid w:val="00773189"/>
    <w:rsid w:val="0077319A"/>
    <w:rsid w:val="00773238"/>
    <w:rsid w:val="007735EB"/>
    <w:rsid w:val="0077373F"/>
    <w:rsid w:val="00773A45"/>
    <w:rsid w:val="00774E26"/>
    <w:rsid w:val="00775165"/>
    <w:rsid w:val="007754CC"/>
    <w:rsid w:val="007758DB"/>
    <w:rsid w:val="00775ABA"/>
    <w:rsid w:val="00775D20"/>
    <w:rsid w:val="00776645"/>
    <w:rsid w:val="00776794"/>
    <w:rsid w:val="00776B1D"/>
    <w:rsid w:val="00776B97"/>
    <w:rsid w:val="00776D8A"/>
    <w:rsid w:val="00776DFA"/>
    <w:rsid w:val="00776ECE"/>
    <w:rsid w:val="00776F3E"/>
    <w:rsid w:val="00777A8C"/>
    <w:rsid w:val="00777F6A"/>
    <w:rsid w:val="00780014"/>
    <w:rsid w:val="007806DC"/>
    <w:rsid w:val="00780792"/>
    <w:rsid w:val="00781038"/>
    <w:rsid w:val="007813CE"/>
    <w:rsid w:val="00781736"/>
    <w:rsid w:val="00781AF3"/>
    <w:rsid w:val="00781ECC"/>
    <w:rsid w:val="00782411"/>
    <w:rsid w:val="00782480"/>
    <w:rsid w:val="00782860"/>
    <w:rsid w:val="0078286B"/>
    <w:rsid w:val="00782B3E"/>
    <w:rsid w:val="00783025"/>
    <w:rsid w:val="00783706"/>
    <w:rsid w:val="00783D8F"/>
    <w:rsid w:val="00784658"/>
    <w:rsid w:val="0078475A"/>
    <w:rsid w:val="00784D2D"/>
    <w:rsid w:val="007850F9"/>
    <w:rsid w:val="00785152"/>
    <w:rsid w:val="0078533C"/>
    <w:rsid w:val="00785558"/>
    <w:rsid w:val="00785AF4"/>
    <w:rsid w:val="00785B6A"/>
    <w:rsid w:val="00785C09"/>
    <w:rsid w:val="0078668A"/>
    <w:rsid w:val="00786A3A"/>
    <w:rsid w:val="00787387"/>
    <w:rsid w:val="007874CF"/>
    <w:rsid w:val="007878EC"/>
    <w:rsid w:val="00787940"/>
    <w:rsid w:val="00787B31"/>
    <w:rsid w:val="00787CF3"/>
    <w:rsid w:val="0079016D"/>
    <w:rsid w:val="00790A7B"/>
    <w:rsid w:val="00790C1F"/>
    <w:rsid w:val="00790E86"/>
    <w:rsid w:val="00790FF7"/>
    <w:rsid w:val="00790FFD"/>
    <w:rsid w:val="00791016"/>
    <w:rsid w:val="00792461"/>
    <w:rsid w:val="00792903"/>
    <w:rsid w:val="00792D3D"/>
    <w:rsid w:val="0079335E"/>
    <w:rsid w:val="00793CAD"/>
    <w:rsid w:val="00793F2E"/>
    <w:rsid w:val="00793F91"/>
    <w:rsid w:val="0079421A"/>
    <w:rsid w:val="00794292"/>
    <w:rsid w:val="007943F7"/>
    <w:rsid w:val="00794E48"/>
    <w:rsid w:val="00794E88"/>
    <w:rsid w:val="007958D4"/>
    <w:rsid w:val="007966EB"/>
    <w:rsid w:val="0079693F"/>
    <w:rsid w:val="00797065"/>
    <w:rsid w:val="00797464"/>
    <w:rsid w:val="00797AFB"/>
    <w:rsid w:val="00797F41"/>
    <w:rsid w:val="007A0033"/>
    <w:rsid w:val="007A00A0"/>
    <w:rsid w:val="007A0284"/>
    <w:rsid w:val="007A0363"/>
    <w:rsid w:val="007A0E08"/>
    <w:rsid w:val="007A0E33"/>
    <w:rsid w:val="007A141A"/>
    <w:rsid w:val="007A17C2"/>
    <w:rsid w:val="007A1AD4"/>
    <w:rsid w:val="007A1BD2"/>
    <w:rsid w:val="007A2133"/>
    <w:rsid w:val="007A226A"/>
    <w:rsid w:val="007A267D"/>
    <w:rsid w:val="007A29AA"/>
    <w:rsid w:val="007A2C22"/>
    <w:rsid w:val="007A3B69"/>
    <w:rsid w:val="007A3C78"/>
    <w:rsid w:val="007A3D56"/>
    <w:rsid w:val="007A4A2C"/>
    <w:rsid w:val="007A5539"/>
    <w:rsid w:val="007A628F"/>
    <w:rsid w:val="007A6537"/>
    <w:rsid w:val="007A65C5"/>
    <w:rsid w:val="007A711A"/>
    <w:rsid w:val="007A731A"/>
    <w:rsid w:val="007A7544"/>
    <w:rsid w:val="007A76E2"/>
    <w:rsid w:val="007A77A7"/>
    <w:rsid w:val="007A790C"/>
    <w:rsid w:val="007A793B"/>
    <w:rsid w:val="007A7965"/>
    <w:rsid w:val="007A7AE1"/>
    <w:rsid w:val="007A7BCD"/>
    <w:rsid w:val="007A7F93"/>
    <w:rsid w:val="007A7FC6"/>
    <w:rsid w:val="007B00B0"/>
    <w:rsid w:val="007B0348"/>
    <w:rsid w:val="007B051A"/>
    <w:rsid w:val="007B0BD6"/>
    <w:rsid w:val="007B1926"/>
    <w:rsid w:val="007B1D32"/>
    <w:rsid w:val="007B1E77"/>
    <w:rsid w:val="007B23EE"/>
    <w:rsid w:val="007B2E5B"/>
    <w:rsid w:val="007B3588"/>
    <w:rsid w:val="007B3776"/>
    <w:rsid w:val="007B3817"/>
    <w:rsid w:val="007B3B2B"/>
    <w:rsid w:val="007B3FF1"/>
    <w:rsid w:val="007B400E"/>
    <w:rsid w:val="007B4241"/>
    <w:rsid w:val="007B4561"/>
    <w:rsid w:val="007B45EB"/>
    <w:rsid w:val="007B4928"/>
    <w:rsid w:val="007B4ABF"/>
    <w:rsid w:val="007B4BB6"/>
    <w:rsid w:val="007B4EF4"/>
    <w:rsid w:val="007B52F3"/>
    <w:rsid w:val="007B5449"/>
    <w:rsid w:val="007B5859"/>
    <w:rsid w:val="007B5925"/>
    <w:rsid w:val="007B6652"/>
    <w:rsid w:val="007B6700"/>
    <w:rsid w:val="007B6AD6"/>
    <w:rsid w:val="007B6B16"/>
    <w:rsid w:val="007B6EFF"/>
    <w:rsid w:val="007B702C"/>
    <w:rsid w:val="007B7334"/>
    <w:rsid w:val="007B767F"/>
    <w:rsid w:val="007B77DC"/>
    <w:rsid w:val="007C0286"/>
    <w:rsid w:val="007C0535"/>
    <w:rsid w:val="007C078D"/>
    <w:rsid w:val="007C09F2"/>
    <w:rsid w:val="007C0A13"/>
    <w:rsid w:val="007C0D0B"/>
    <w:rsid w:val="007C0F5E"/>
    <w:rsid w:val="007C0FB7"/>
    <w:rsid w:val="007C0FD4"/>
    <w:rsid w:val="007C1151"/>
    <w:rsid w:val="007C12F8"/>
    <w:rsid w:val="007C1FB8"/>
    <w:rsid w:val="007C27B1"/>
    <w:rsid w:val="007C2E00"/>
    <w:rsid w:val="007C3354"/>
    <w:rsid w:val="007C3475"/>
    <w:rsid w:val="007C348B"/>
    <w:rsid w:val="007C356C"/>
    <w:rsid w:val="007C35BF"/>
    <w:rsid w:val="007C36BE"/>
    <w:rsid w:val="007C3C6A"/>
    <w:rsid w:val="007C3D8C"/>
    <w:rsid w:val="007C3D9B"/>
    <w:rsid w:val="007C45D9"/>
    <w:rsid w:val="007C475F"/>
    <w:rsid w:val="007C505C"/>
    <w:rsid w:val="007C56BD"/>
    <w:rsid w:val="007C5932"/>
    <w:rsid w:val="007C633C"/>
    <w:rsid w:val="007C641B"/>
    <w:rsid w:val="007C6D7C"/>
    <w:rsid w:val="007C73A6"/>
    <w:rsid w:val="007C7608"/>
    <w:rsid w:val="007D03C4"/>
    <w:rsid w:val="007D0BAB"/>
    <w:rsid w:val="007D12AB"/>
    <w:rsid w:val="007D1569"/>
    <w:rsid w:val="007D1701"/>
    <w:rsid w:val="007D1F7A"/>
    <w:rsid w:val="007D1FEA"/>
    <w:rsid w:val="007D25EB"/>
    <w:rsid w:val="007D262D"/>
    <w:rsid w:val="007D290E"/>
    <w:rsid w:val="007D2DB4"/>
    <w:rsid w:val="007D344C"/>
    <w:rsid w:val="007D379B"/>
    <w:rsid w:val="007D39AA"/>
    <w:rsid w:val="007D3BF2"/>
    <w:rsid w:val="007D3E7B"/>
    <w:rsid w:val="007D3EDD"/>
    <w:rsid w:val="007D4360"/>
    <w:rsid w:val="007D43AF"/>
    <w:rsid w:val="007D4924"/>
    <w:rsid w:val="007D4981"/>
    <w:rsid w:val="007D499B"/>
    <w:rsid w:val="007D4B10"/>
    <w:rsid w:val="007D4C77"/>
    <w:rsid w:val="007D4E0E"/>
    <w:rsid w:val="007D4FB2"/>
    <w:rsid w:val="007D560A"/>
    <w:rsid w:val="007D5610"/>
    <w:rsid w:val="007D562B"/>
    <w:rsid w:val="007D56FD"/>
    <w:rsid w:val="007D5A93"/>
    <w:rsid w:val="007D5D8E"/>
    <w:rsid w:val="007D5EEF"/>
    <w:rsid w:val="007D5FE2"/>
    <w:rsid w:val="007D6B58"/>
    <w:rsid w:val="007D7164"/>
    <w:rsid w:val="007D7696"/>
    <w:rsid w:val="007D78B0"/>
    <w:rsid w:val="007D791A"/>
    <w:rsid w:val="007D79F3"/>
    <w:rsid w:val="007E0099"/>
    <w:rsid w:val="007E0B26"/>
    <w:rsid w:val="007E0BD8"/>
    <w:rsid w:val="007E1202"/>
    <w:rsid w:val="007E122D"/>
    <w:rsid w:val="007E1A38"/>
    <w:rsid w:val="007E1C39"/>
    <w:rsid w:val="007E1D32"/>
    <w:rsid w:val="007E20D4"/>
    <w:rsid w:val="007E2232"/>
    <w:rsid w:val="007E2316"/>
    <w:rsid w:val="007E277B"/>
    <w:rsid w:val="007E2811"/>
    <w:rsid w:val="007E2A98"/>
    <w:rsid w:val="007E2BE2"/>
    <w:rsid w:val="007E2FFB"/>
    <w:rsid w:val="007E311B"/>
    <w:rsid w:val="007E3757"/>
    <w:rsid w:val="007E3A6F"/>
    <w:rsid w:val="007E4030"/>
    <w:rsid w:val="007E4F7E"/>
    <w:rsid w:val="007E4FAA"/>
    <w:rsid w:val="007E51E2"/>
    <w:rsid w:val="007E5285"/>
    <w:rsid w:val="007E5B21"/>
    <w:rsid w:val="007E6127"/>
    <w:rsid w:val="007E67FE"/>
    <w:rsid w:val="007F0BD5"/>
    <w:rsid w:val="007F0C3E"/>
    <w:rsid w:val="007F0D7A"/>
    <w:rsid w:val="007F10E4"/>
    <w:rsid w:val="007F18E3"/>
    <w:rsid w:val="007F1A77"/>
    <w:rsid w:val="007F1EE7"/>
    <w:rsid w:val="007F21AC"/>
    <w:rsid w:val="007F2362"/>
    <w:rsid w:val="007F245A"/>
    <w:rsid w:val="007F2492"/>
    <w:rsid w:val="007F2ADB"/>
    <w:rsid w:val="007F2C90"/>
    <w:rsid w:val="007F3233"/>
    <w:rsid w:val="007F4691"/>
    <w:rsid w:val="007F4769"/>
    <w:rsid w:val="007F4882"/>
    <w:rsid w:val="007F4905"/>
    <w:rsid w:val="007F5295"/>
    <w:rsid w:val="007F53FD"/>
    <w:rsid w:val="007F5865"/>
    <w:rsid w:val="007F5BC5"/>
    <w:rsid w:val="007F5DF1"/>
    <w:rsid w:val="007F5EFA"/>
    <w:rsid w:val="007F60CE"/>
    <w:rsid w:val="007F6224"/>
    <w:rsid w:val="007F6457"/>
    <w:rsid w:val="007F6516"/>
    <w:rsid w:val="007F653E"/>
    <w:rsid w:val="007F65B5"/>
    <w:rsid w:val="007F67D1"/>
    <w:rsid w:val="007F6812"/>
    <w:rsid w:val="007F6E40"/>
    <w:rsid w:val="007F7363"/>
    <w:rsid w:val="007F7419"/>
    <w:rsid w:val="007F798C"/>
    <w:rsid w:val="007F7BF8"/>
    <w:rsid w:val="007F7EA2"/>
    <w:rsid w:val="007F7F13"/>
    <w:rsid w:val="00800280"/>
    <w:rsid w:val="0080031C"/>
    <w:rsid w:val="00800495"/>
    <w:rsid w:val="00800C36"/>
    <w:rsid w:val="008017BC"/>
    <w:rsid w:val="0080289A"/>
    <w:rsid w:val="00802961"/>
    <w:rsid w:val="008031FA"/>
    <w:rsid w:val="0080322B"/>
    <w:rsid w:val="008035C3"/>
    <w:rsid w:val="0080383F"/>
    <w:rsid w:val="00803941"/>
    <w:rsid w:val="00803AAD"/>
    <w:rsid w:val="00803ADF"/>
    <w:rsid w:val="00803D19"/>
    <w:rsid w:val="00803F26"/>
    <w:rsid w:val="008046A1"/>
    <w:rsid w:val="00804814"/>
    <w:rsid w:val="00804AFF"/>
    <w:rsid w:val="00804B43"/>
    <w:rsid w:val="00804B8B"/>
    <w:rsid w:val="00804EAC"/>
    <w:rsid w:val="00805382"/>
    <w:rsid w:val="008053D1"/>
    <w:rsid w:val="008055AF"/>
    <w:rsid w:val="0080590D"/>
    <w:rsid w:val="00805CD8"/>
    <w:rsid w:val="00805EF7"/>
    <w:rsid w:val="008062CE"/>
    <w:rsid w:val="008064EF"/>
    <w:rsid w:val="00806526"/>
    <w:rsid w:val="008065E5"/>
    <w:rsid w:val="008067D2"/>
    <w:rsid w:val="00806A22"/>
    <w:rsid w:val="00806F63"/>
    <w:rsid w:val="00807018"/>
    <w:rsid w:val="00807908"/>
    <w:rsid w:val="00807E78"/>
    <w:rsid w:val="00807F06"/>
    <w:rsid w:val="00810022"/>
    <w:rsid w:val="00810273"/>
    <w:rsid w:val="00810D54"/>
    <w:rsid w:val="00810D6F"/>
    <w:rsid w:val="00810DDB"/>
    <w:rsid w:val="00810E0A"/>
    <w:rsid w:val="00810EB6"/>
    <w:rsid w:val="00811196"/>
    <w:rsid w:val="00811300"/>
    <w:rsid w:val="00811523"/>
    <w:rsid w:val="0081155A"/>
    <w:rsid w:val="00811B2A"/>
    <w:rsid w:val="00811E64"/>
    <w:rsid w:val="0081217A"/>
    <w:rsid w:val="00812644"/>
    <w:rsid w:val="00812A48"/>
    <w:rsid w:val="008139CB"/>
    <w:rsid w:val="008141C5"/>
    <w:rsid w:val="00814272"/>
    <w:rsid w:val="008144F0"/>
    <w:rsid w:val="00814848"/>
    <w:rsid w:val="00814F1C"/>
    <w:rsid w:val="00814F4B"/>
    <w:rsid w:val="0081512F"/>
    <w:rsid w:val="0081533C"/>
    <w:rsid w:val="00815910"/>
    <w:rsid w:val="00815B82"/>
    <w:rsid w:val="00815FBD"/>
    <w:rsid w:val="008161D7"/>
    <w:rsid w:val="00816204"/>
    <w:rsid w:val="0081655A"/>
    <w:rsid w:val="008170E6"/>
    <w:rsid w:val="00817ECA"/>
    <w:rsid w:val="00817F03"/>
    <w:rsid w:val="00820156"/>
    <w:rsid w:val="00820273"/>
    <w:rsid w:val="00820661"/>
    <w:rsid w:val="008207A8"/>
    <w:rsid w:val="0082121B"/>
    <w:rsid w:val="0082140D"/>
    <w:rsid w:val="0082149C"/>
    <w:rsid w:val="008217A7"/>
    <w:rsid w:val="00821FDC"/>
    <w:rsid w:val="008223D9"/>
    <w:rsid w:val="00822713"/>
    <w:rsid w:val="00822B32"/>
    <w:rsid w:val="00822C74"/>
    <w:rsid w:val="008233BF"/>
    <w:rsid w:val="008238A9"/>
    <w:rsid w:val="00823AB8"/>
    <w:rsid w:val="00823CF3"/>
    <w:rsid w:val="00823F89"/>
    <w:rsid w:val="0082406D"/>
    <w:rsid w:val="00824276"/>
    <w:rsid w:val="0082437F"/>
    <w:rsid w:val="00824418"/>
    <w:rsid w:val="00824767"/>
    <w:rsid w:val="008251EB"/>
    <w:rsid w:val="00825339"/>
    <w:rsid w:val="00825392"/>
    <w:rsid w:val="0082547B"/>
    <w:rsid w:val="00825664"/>
    <w:rsid w:val="00825AAE"/>
    <w:rsid w:val="00826001"/>
    <w:rsid w:val="008264E2"/>
    <w:rsid w:val="008266E1"/>
    <w:rsid w:val="00827722"/>
    <w:rsid w:val="008277DF"/>
    <w:rsid w:val="00827FF0"/>
    <w:rsid w:val="0083040E"/>
    <w:rsid w:val="00830424"/>
    <w:rsid w:val="00830D3B"/>
    <w:rsid w:val="00830FD3"/>
    <w:rsid w:val="0083140B"/>
    <w:rsid w:val="008314B1"/>
    <w:rsid w:val="00831525"/>
    <w:rsid w:val="00831610"/>
    <w:rsid w:val="00831D48"/>
    <w:rsid w:val="008321BF"/>
    <w:rsid w:val="008328D4"/>
    <w:rsid w:val="00832984"/>
    <w:rsid w:val="00832B5B"/>
    <w:rsid w:val="00832B65"/>
    <w:rsid w:val="00832C8F"/>
    <w:rsid w:val="00832E98"/>
    <w:rsid w:val="00832EF2"/>
    <w:rsid w:val="00832F3F"/>
    <w:rsid w:val="00832F5B"/>
    <w:rsid w:val="008337CF"/>
    <w:rsid w:val="00833865"/>
    <w:rsid w:val="00833C53"/>
    <w:rsid w:val="0083428E"/>
    <w:rsid w:val="008343E0"/>
    <w:rsid w:val="008347FD"/>
    <w:rsid w:val="00834ACC"/>
    <w:rsid w:val="00834D51"/>
    <w:rsid w:val="00835514"/>
    <w:rsid w:val="00835695"/>
    <w:rsid w:val="00835DA3"/>
    <w:rsid w:val="00836262"/>
    <w:rsid w:val="00836302"/>
    <w:rsid w:val="00836405"/>
    <w:rsid w:val="0083676E"/>
    <w:rsid w:val="00836E3A"/>
    <w:rsid w:val="00837210"/>
    <w:rsid w:val="0083786D"/>
    <w:rsid w:val="00840634"/>
    <w:rsid w:val="00840F53"/>
    <w:rsid w:val="0084126E"/>
    <w:rsid w:val="0084165C"/>
    <w:rsid w:val="00841778"/>
    <w:rsid w:val="00842060"/>
    <w:rsid w:val="0084238D"/>
    <w:rsid w:val="008423EB"/>
    <w:rsid w:val="0084293C"/>
    <w:rsid w:val="00842E9A"/>
    <w:rsid w:val="008431BD"/>
    <w:rsid w:val="0084329E"/>
    <w:rsid w:val="00843644"/>
    <w:rsid w:val="00844460"/>
    <w:rsid w:val="0084472C"/>
    <w:rsid w:val="00845187"/>
    <w:rsid w:val="008455C5"/>
    <w:rsid w:val="00845625"/>
    <w:rsid w:val="0084591D"/>
    <w:rsid w:val="00845C1E"/>
    <w:rsid w:val="00845F94"/>
    <w:rsid w:val="00846029"/>
    <w:rsid w:val="008460DF"/>
    <w:rsid w:val="0084622F"/>
    <w:rsid w:val="00846691"/>
    <w:rsid w:val="00846945"/>
    <w:rsid w:val="00846C8C"/>
    <w:rsid w:val="008472B8"/>
    <w:rsid w:val="0084732A"/>
    <w:rsid w:val="00847765"/>
    <w:rsid w:val="00847BD3"/>
    <w:rsid w:val="00847C52"/>
    <w:rsid w:val="008500C5"/>
    <w:rsid w:val="008500C9"/>
    <w:rsid w:val="008504B0"/>
    <w:rsid w:val="00850C92"/>
    <w:rsid w:val="008512BD"/>
    <w:rsid w:val="00851339"/>
    <w:rsid w:val="00851567"/>
    <w:rsid w:val="00851790"/>
    <w:rsid w:val="00852394"/>
    <w:rsid w:val="008529A2"/>
    <w:rsid w:val="008529A9"/>
    <w:rsid w:val="00852CC9"/>
    <w:rsid w:val="00852F99"/>
    <w:rsid w:val="00853144"/>
    <w:rsid w:val="00853917"/>
    <w:rsid w:val="00853D48"/>
    <w:rsid w:val="00853FEF"/>
    <w:rsid w:val="0085432C"/>
    <w:rsid w:val="0085439B"/>
    <w:rsid w:val="00854889"/>
    <w:rsid w:val="008548D7"/>
    <w:rsid w:val="00854FF1"/>
    <w:rsid w:val="008550D5"/>
    <w:rsid w:val="008556E5"/>
    <w:rsid w:val="008558A0"/>
    <w:rsid w:val="0085592D"/>
    <w:rsid w:val="0085593E"/>
    <w:rsid w:val="00856E8F"/>
    <w:rsid w:val="00857700"/>
    <w:rsid w:val="008579B4"/>
    <w:rsid w:val="008601DC"/>
    <w:rsid w:val="00860451"/>
    <w:rsid w:val="00860913"/>
    <w:rsid w:val="00860A5E"/>
    <w:rsid w:val="00860E4C"/>
    <w:rsid w:val="00860EB7"/>
    <w:rsid w:val="00861093"/>
    <w:rsid w:val="0086114E"/>
    <w:rsid w:val="0086118D"/>
    <w:rsid w:val="008615EE"/>
    <w:rsid w:val="00861FDB"/>
    <w:rsid w:val="0086209A"/>
    <w:rsid w:val="008620D7"/>
    <w:rsid w:val="00862246"/>
    <w:rsid w:val="008622D1"/>
    <w:rsid w:val="00862376"/>
    <w:rsid w:val="00862446"/>
    <w:rsid w:val="00862647"/>
    <w:rsid w:val="0086294C"/>
    <w:rsid w:val="00862A4A"/>
    <w:rsid w:val="00862A8C"/>
    <w:rsid w:val="00862BC9"/>
    <w:rsid w:val="00862EFE"/>
    <w:rsid w:val="00862FA3"/>
    <w:rsid w:val="00862FF3"/>
    <w:rsid w:val="00863351"/>
    <w:rsid w:val="00864C91"/>
    <w:rsid w:val="00864E45"/>
    <w:rsid w:val="008650E0"/>
    <w:rsid w:val="008652D0"/>
    <w:rsid w:val="0086575A"/>
    <w:rsid w:val="008658A7"/>
    <w:rsid w:val="00865E6E"/>
    <w:rsid w:val="008661DA"/>
    <w:rsid w:val="008664D5"/>
    <w:rsid w:val="00866EA0"/>
    <w:rsid w:val="0086734A"/>
    <w:rsid w:val="008674AA"/>
    <w:rsid w:val="008676D3"/>
    <w:rsid w:val="008679C0"/>
    <w:rsid w:val="00867C0E"/>
    <w:rsid w:val="008707ED"/>
    <w:rsid w:val="008708DC"/>
    <w:rsid w:val="00870FB6"/>
    <w:rsid w:val="00871A6C"/>
    <w:rsid w:val="00871AD9"/>
    <w:rsid w:val="008723B8"/>
    <w:rsid w:val="00872A6F"/>
    <w:rsid w:val="00872A8C"/>
    <w:rsid w:val="00872CFE"/>
    <w:rsid w:val="00872DDD"/>
    <w:rsid w:val="00873214"/>
    <w:rsid w:val="008737AD"/>
    <w:rsid w:val="008737FD"/>
    <w:rsid w:val="0087391A"/>
    <w:rsid w:val="00873A8D"/>
    <w:rsid w:val="00873B5E"/>
    <w:rsid w:val="00873CDC"/>
    <w:rsid w:val="00873CF5"/>
    <w:rsid w:val="00873E29"/>
    <w:rsid w:val="00873E45"/>
    <w:rsid w:val="00874CC2"/>
    <w:rsid w:val="00874D34"/>
    <w:rsid w:val="00874DAF"/>
    <w:rsid w:val="00874F9B"/>
    <w:rsid w:val="00875CCB"/>
    <w:rsid w:val="0087610C"/>
    <w:rsid w:val="008765FA"/>
    <w:rsid w:val="0087687B"/>
    <w:rsid w:val="00876959"/>
    <w:rsid w:val="00876E94"/>
    <w:rsid w:val="0087741C"/>
    <w:rsid w:val="00877A2E"/>
    <w:rsid w:val="00877ADE"/>
    <w:rsid w:val="00877D73"/>
    <w:rsid w:val="00877F0C"/>
    <w:rsid w:val="00880199"/>
    <w:rsid w:val="00880257"/>
    <w:rsid w:val="008803C5"/>
    <w:rsid w:val="00880470"/>
    <w:rsid w:val="00880E74"/>
    <w:rsid w:val="0088143E"/>
    <w:rsid w:val="00881519"/>
    <w:rsid w:val="00881634"/>
    <w:rsid w:val="00882015"/>
    <w:rsid w:val="0088211E"/>
    <w:rsid w:val="00882255"/>
    <w:rsid w:val="00882318"/>
    <w:rsid w:val="008825B8"/>
    <w:rsid w:val="00882892"/>
    <w:rsid w:val="00882D00"/>
    <w:rsid w:val="008833F3"/>
    <w:rsid w:val="0088381E"/>
    <w:rsid w:val="0088441A"/>
    <w:rsid w:val="00884F32"/>
    <w:rsid w:val="008855C0"/>
    <w:rsid w:val="00885932"/>
    <w:rsid w:val="00885D33"/>
    <w:rsid w:val="00885DE4"/>
    <w:rsid w:val="00885EF8"/>
    <w:rsid w:val="00886010"/>
    <w:rsid w:val="0088603F"/>
    <w:rsid w:val="008860C2"/>
    <w:rsid w:val="00886642"/>
    <w:rsid w:val="008868FB"/>
    <w:rsid w:val="00886DE7"/>
    <w:rsid w:val="00886F08"/>
    <w:rsid w:val="00887503"/>
    <w:rsid w:val="008878DC"/>
    <w:rsid w:val="00887CDF"/>
    <w:rsid w:val="00887D13"/>
    <w:rsid w:val="00887F19"/>
    <w:rsid w:val="0089039F"/>
    <w:rsid w:val="008904A3"/>
    <w:rsid w:val="00890847"/>
    <w:rsid w:val="00890A00"/>
    <w:rsid w:val="00890B96"/>
    <w:rsid w:val="0089152A"/>
    <w:rsid w:val="00891675"/>
    <w:rsid w:val="00891FE0"/>
    <w:rsid w:val="00892941"/>
    <w:rsid w:val="00892F99"/>
    <w:rsid w:val="00892FB3"/>
    <w:rsid w:val="00893546"/>
    <w:rsid w:val="008937C6"/>
    <w:rsid w:val="00893947"/>
    <w:rsid w:val="00893F7F"/>
    <w:rsid w:val="00893FB7"/>
    <w:rsid w:val="008944D0"/>
    <w:rsid w:val="00894853"/>
    <w:rsid w:val="00894CE4"/>
    <w:rsid w:val="0089501F"/>
    <w:rsid w:val="00895189"/>
    <w:rsid w:val="00895655"/>
    <w:rsid w:val="00895887"/>
    <w:rsid w:val="00895C8E"/>
    <w:rsid w:val="00895CD5"/>
    <w:rsid w:val="00895D34"/>
    <w:rsid w:val="0089616E"/>
    <w:rsid w:val="0089628E"/>
    <w:rsid w:val="0089630E"/>
    <w:rsid w:val="008963CE"/>
    <w:rsid w:val="00896C46"/>
    <w:rsid w:val="00896EE3"/>
    <w:rsid w:val="00896F8B"/>
    <w:rsid w:val="008975E8"/>
    <w:rsid w:val="00897793"/>
    <w:rsid w:val="0089782B"/>
    <w:rsid w:val="00897C0E"/>
    <w:rsid w:val="00897CFA"/>
    <w:rsid w:val="008A04B9"/>
    <w:rsid w:val="008A05E9"/>
    <w:rsid w:val="008A0A0F"/>
    <w:rsid w:val="008A0A7C"/>
    <w:rsid w:val="008A12CD"/>
    <w:rsid w:val="008A1310"/>
    <w:rsid w:val="008A1632"/>
    <w:rsid w:val="008A1737"/>
    <w:rsid w:val="008A179C"/>
    <w:rsid w:val="008A1FB0"/>
    <w:rsid w:val="008A2010"/>
    <w:rsid w:val="008A23F2"/>
    <w:rsid w:val="008A312E"/>
    <w:rsid w:val="008A31D5"/>
    <w:rsid w:val="008A33A8"/>
    <w:rsid w:val="008A34A7"/>
    <w:rsid w:val="008A3659"/>
    <w:rsid w:val="008A41B8"/>
    <w:rsid w:val="008A43CF"/>
    <w:rsid w:val="008A446D"/>
    <w:rsid w:val="008A49F1"/>
    <w:rsid w:val="008A4A72"/>
    <w:rsid w:val="008A4C01"/>
    <w:rsid w:val="008A4FDE"/>
    <w:rsid w:val="008A545C"/>
    <w:rsid w:val="008A5A63"/>
    <w:rsid w:val="008A647C"/>
    <w:rsid w:val="008A68AC"/>
    <w:rsid w:val="008A68B1"/>
    <w:rsid w:val="008A6C56"/>
    <w:rsid w:val="008A6F83"/>
    <w:rsid w:val="008A7161"/>
    <w:rsid w:val="008A7350"/>
    <w:rsid w:val="008A7400"/>
    <w:rsid w:val="008B0049"/>
    <w:rsid w:val="008B03AB"/>
    <w:rsid w:val="008B0515"/>
    <w:rsid w:val="008B05C3"/>
    <w:rsid w:val="008B060F"/>
    <w:rsid w:val="008B0746"/>
    <w:rsid w:val="008B0929"/>
    <w:rsid w:val="008B0B50"/>
    <w:rsid w:val="008B0BE7"/>
    <w:rsid w:val="008B0CA9"/>
    <w:rsid w:val="008B1589"/>
    <w:rsid w:val="008B16C7"/>
    <w:rsid w:val="008B17C0"/>
    <w:rsid w:val="008B190F"/>
    <w:rsid w:val="008B1A0C"/>
    <w:rsid w:val="008B2092"/>
    <w:rsid w:val="008B21E2"/>
    <w:rsid w:val="008B2250"/>
    <w:rsid w:val="008B2CA2"/>
    <w:rsid w:val="008B2EA9"/>
    <w:rsid w:val="008B37FF"/>
    <w:rsid w:val="008B3A17"/>
    <w:rsid w:val="008B42E9"/>
    <w:rsid w:val="008B4635"/>
    <w:rsid w:val="008B4965"/>
    <w:rsid w:val="008B52A3"/>
    <w:rsid w:val="008B5501"/>
    <w:rsid w:val="008B560D"/>
    <w:rsid w:val="008B5646"/>
    <w:rsid w:val="008B5A04"/>
    <w:rsid w:val="008B5B7E"/>
    <w:rsid w:val="008B5C2D"/>
    <w:rsid w:val="008B5C91"/>
    <w:rsid w:val="008B5DBA"/>
    <w:rsid w:val="008B5F67"/>
    <w:rsid w:val="008B6204"/>
    <w:rsid w:val="008B664F"/>
    <w:rsid w:val="008B71DB"/>
    <w:rsid w:val="008B725B"/>
    <w:rsid w:val="008B7842"/>
    <w:rsid w:val="008B78B1"/>
    <w:rsid w:val="008B7C57"/>
    <w:rsid w:val="008B7EB1"/>
    <w:rsid w:val="008B7FBC"/>
    <w:rsid w:val="008C095B"/>
    <w:rsid w:val="008C0B01"/>
    <w:rsid w:val="008C0E01"/>
    <w:rsid w:val="008C14AE"/>
    <w:rsid w:val="008C158F"/>
    <w:rsid w:val="008C17F7"/>
    <w:rsid w:val="008C1AB9"/>
    <w:rsid w:val="008C1B69"/>
    <w:rsid w:val="008C1CCF"/>
    <w:rsid w:val="008C1D26"/>
    <w:rsid w:val="008C204E"/>
    <w:rsid w:val="008C2749"/>
    <w:rsid w:val="008C2B9B"/>
    <w:rsid w:val="008C3DC5"/>
    <w:rsid w:val="008C45E7"/>
    <w:rsid w:val="008C492E"/>
    <w:rsid w:val="008C5581"/>
    <w:rsid w:val="008C5B19"/>
    <w:rsid w:val="008C5DBA"/>
    <w:rsid w:val="008C6042"/>
    <w:rsid w:val="008C676D"/>
    <w:rsid w:val="008C6F8E"/>
    <w:rsid w:val="008C73D7"/>
    <w:rsid w:val="008C7420"/>
    <w:rsid w:val="008C7464"/>
    <w:rsid w:val="008C747B"/>
    <w:rsid w:val="008C79B5"/>
    <w:rsid w:val="008C7FA7"/>
    <w:rsid w:val="008C7FD4"/>
    <w:rsid w:val="008D034E"/>
    <w:rsid w:val="008D04B8"/>
    <w:rsid w:val="008D0841"/>
    <w:rsid w:val="008D19FD"/>
    <w:rsid w:val="008D1ABD"/>
    <w:rsid w:val="008D283B"/>
    <w:rsid w:val="008D2967"/>
    <w:rsid w:val="008D29AE"/>
    <w:rsid w:val="008D2A79"/>
    <w:rsid w:val="008D2DDA"/>
    <w:rsid w:val="008D2E7D"/>
    <w:rsid w:val="008D3467"/>
    <w:rsid w:val="008D366B"/>
    <w:rsid w:val="008D37A6"/>
    <w:rsid w:val="008D3A0D"/>
    <w:rsid w:val="008D420A"/>
    <w:rsid w:val="008D42A7"/>
    <w:rsid w:val="008D42BB"/>
    <w:rsid w:val="008D46E8"/>
    <w:rsid w:val="008D485E"/>
    <w:rsid w:val="008D48A3"/>
    <w:rsid w:val="008D48D8"/>
    <w:rsid w:val="008D4BBE"/>
    <w:rsid w:val="008D55BF"/>
    <w:rsid w:val="008D5B58"/>
    <w:rsid w:val="008D5CCA"/>
    <w:rsid w:val="008D5EE9"/>
    <w:rsid w:val="008D60C3"/>
    <w:rsid w:val="008D6B0C"/>
    <w:rsid w:val="008D6C34"/>
    <w:rsid w:val="008D6F2F"/>
    <w:rsid w:val="008D7114"/>
    <w:rsid w:val="008D77A4"/>
    <w:rsid w:val="008D78DA"/>
    <w:rsid w:val="008D7941"/>
    <w:rsid w:val="008D7950"/>
    <w:rsid w:val="008D7A78"/>
    <w:rsid w:val="008D7D63"/>
    <w:rsid w:val="008D7D89"/>
    <w:rsid w:val="008E00C4"/>
    <w:rsid w:val="008E057C"/>
    <w:rsid w:val="008E0A7E"/>
    <w:rsid w:val="008E0E89"/>
    <w:rsid w:val="008E0F74"/>
    <w:rsid w:val="008E105D"/>
    <w:rsid w:val="008E1993"/>
    <w:rsid w:val="008E1D5D"/>
    <w:rsid w:val="008E2548"/>
    <w:rsid w:val="008E25D6"/>
    <w:rsid w:val="008E285D"/>
    <w:rsid w:val="008E2B45"/>
    <w:rsid w:val="008E2DA9"/>
    <w:rsid w:val="008E2E74"/>
    <w:rsid w:val="008E3201"/>
    <w:rsid w:val="008E359A"/>
    <w:rsid w:val="008E37CB"/>
    <w:rsid w:val="008E3AE0"/>
    <w:rsid w:val="008E4386"/>
    <w:rsid w:val="008E48D3"/>
    <w:rsid w:val="008E491E"/>
    <w:rsid w:val="008E4B3B"/>
    <w:rsid w:val="008E4FC1"/>
    <w:rsid w:val="008E5128"/>
    <w:rsid w:val="008E557C"/>
    <w:rsid w:val="008E5830"/>
    <w:rsid w:val="008E5A1B"/>
    <w:rsid w:val="008E5C10"/>
    <w:rsid w:val="008E5F06"/>
    <w:rsid w:val="008E6153"/>
    <w:rsid w:val="008E664D"/>
    <w:rsid w:val="008E67E3"/>
    <w:rsid w:val="008E6D2D"/>
    <w:rsid w:val="008E76A1"/>
    <w:rsid w:val="008E78DD"/>
    <w:rsid w:val="008E7AD2"/>
    <w:rsid w:val="008E7BD4"/>
    <w:rsid w:val="008E7CCF"/>
    <w:rsid w:val="008E7D14"/>
    <w:rsid w:val="008F071F"/>
    <w:rsid w:val="008F078B"/>
    <w:rsid w:val="008F0955"/>
    <w:rsid w:val="008F0A95"/>
    <w:rsid w:val="008F100A"/>
    <w:rsid w:val="008F1277"/>
    <w:rsid w:val="008F12D1"/>
    <w:rsid w:val="008F1B5E"/>
    <w:rsid w:val="008F1DC1"/>
    <w:rsid w:val="008F1E91"/>
    <w:rsid w:val="008F209D"/>
    <w:rsid w:val="008F2459"/>
    <w:rsid w:val="008F24F9"/>
    <w:rsid w:val="008F253F"/>
    <w:rsid w:val="008F42EF"/>
    <w:rsid w:val="008F43CA"/>
    <w:rsid w:val="008F54D1"/>
    <w:rsid w:val="008F55F7"/>
    <w:rsid w:val="008F567D"/>
    <w:rsid w:val="008F6884"/>
    <w:rsid w:val="008F6F1A"/>
    <w:rsid w:val="008F72B6"/>
    <w:rsid w:val="008F751A"/>
    <w:rsid w:val="008F752C"/>
    <w:rsid w:val="008F7644"/>
    <w:rsid w:val="008F7682"/>
    <w:rsid w:val="008F7897"/>
    <w:rsid w:val="008F78E3"/>
    <w:rsid w:val="008F7DD9"/>
    <w:rsid w:val="008F7FF6"/>
    <w:rsid w:val="009001FB"/>
    <w:rsid w:val="009002A7"/>
    <w:rsid w:val="009002BD"/>
    <w:rsid w:val="009007A2"/>
    <w:rsid w:val="0090119D"/>
    <w:rsid w:val="009012BA"/>
    <w:rsid w:val="00901373"/>
    <w:rsid w:val="0090137A"/>
    <w:rsid w:val="00901541"/>
    <w:rsid w:val="0090167D"/>
    <w:rsid w:val="009026C9"/>
    <w:rsid w:val="009027B1"/>
    <w:rsid w:val="00902817"/>
    <w:rsid w:val="0090285D"/>
    <w:rsid w:val="00903279"/>
    <w:rsid w:val="009032D1"/>
    <w:rsid w:val="00903370"/>
    <w:rsid w:val="00903B9F"/>
    <w:rsid w:val="00904012"/>
    <w:rsid w:val="00904B4B"/>
    <w:rsid w:val="00905931"/>
    <w:rsid w:val="00905BD0"/>
    <w:rsid w:val="00905DF6"/>
    <w:rsid w:val="00905F17"/>
    <w:rsid w:val="009061CE"/>
    <w:rsid w:val="00906212"/>
    <w:rsid w:val="00906CE5"/>
    <w:rsid w:val="00906F06"/>
    <w:rsid w:val="0090706C"/>
    <w:rsid w:val="00907D12"/>
    <w:rsid w:val="00910070"/>
    <w:rsid w:val="00910235"/>
    <w:rsid w:val="009106A1"/>
    <w:rsid w:val="00910789"/>
    <w:rsid w:val="0091085F"/>
    <w:rsid w:val="00910860"/>
    <w:rsid w:val="00910959"/>
    <w:rsid w:val="009109DE"/>
    <w:rsid w:val="00910C04"/>
    <w:rsid w:val="00910FD7"/>
    <w:rsid w:val="0091105D"/>
    <w:rsid w:val="00911AE6"/>
    <w:rsid w:val="009125C5"/>
    <w:rsid w:val="00912DC5"/>
    <w:rsid w:val="00912EDC"/>
    <w:rsid w:val="009133F8"/>
    <w:rsid w:val="0091349A"/>
    <w:rsid w:val="009135DE"/>
    <w:rsid w:val="00913A11"/>
    <w:rsid w:val="00913A7A"/>
    <w:rsid w:val="00913E06"/>
    <w:rsid w:val="00914116"/>
    <w:rsid w:val="00914399"/>
    <w:rsid w:val="009147CE"/>
    <w:rsid w:val="00914867"/>
    <w:rsid w:val="009148A1"/>
    <w:rsid w:val="009148A2"/>
    <w:rsid w:val="00914D09"/>
    <w:rsid w:val="00914D0C"/>
    <w:rsid w:val="00914DA4"/>
    <w:rsid w:val="009151E5"/>
    <w:rsid w:val="0091530C"/>
    <w:rsid w:val="009157E0"/>
    <w:rsid w:val="0091589A"/>
    <w:rsid w:val="009158BF"/>
    <w:rsid w:val="00915A0C"/>
    <w:rsid w:val="00915CE9"/>
    <w:rsid w:val="009168B6"/>
    <w:rsid w:val="00916955"/>
    <w:rsid w:val="00916A93"/>
    <w:rsid w:val="00916B44"/>
    <w:rsid w:val="00916ECC"/>
    <w:rsid w:val="00916F0D"/>
    <w:rsid w:val="009175E9"/>
    <w:rsid w:val="00917FCF"/>
    <w:rsid w:val="009202AE"/>
    <w:rsid w:val="00920359"/>
    <w:rsid w:val="00920F42"/>
    <w:rsid w:val="009210A0"/>
    <w:rsid w:val="00921192"/>
    <w:rsid w:val="00921926"/>
    <w:rsid w:val="00921C6D"/>
    <w:rsid w:val="00922096"/>
    <w:rsid w:val="009221BB"/>
    <w:rsid w:val="00922BA2"/>
    <w:rsid w:val="00922BA9"/>
    <w:rsid w:val="00922C98"/>
    <w:rsid w:val="00923419"/>
    <w:rsid w:val="0092378C"/>
    <w:rsid w:val="0092394D"/>
    <w:rsid w:val="00923A95"/>
    <w:rsid w:val="0092418F"/>
    <w:rsid w:val="009248A6"/>
    <w:rsid w:val="00924E7D"/>
    <w:rsid w:val="0092501B"/>
    <w:rsid w:val="00925388"/>
    <w:rsid w:val="00925628"/>
    <w:rsid w:val="009256DA"/>
    <w:rsid w:val="009256F9"/>
    <w:rsid w:val="009257E7"/>
    <w:rsid w:val="00925BDB"/>
    <w:rsid w:val="00925CB5"/>
    <w:rsid w:val="00926B3A"/>
    <w:rsid w:val="00927092"/>
    <w:rsid w:val="009276BB"/>
    <w:rsid w:val="00927CC4"/>
    <w:rsid w:val="00930200"/>
    <w:rsid w:val="00930293"/>
    <w:rsid w:val="009307E6"/>
    <w:rsid w:val="00930995"/>
    <w:rsid w:val="00931160"/>
    <w:rsid w:val="0093128E"/>
    <w:rsid w:val="00931B82"/>
    <w:rsid w:val="00931EBE"/>
    <w:rsid w:val="0093206E"/>
    <w:rsid w:val="009323CA"/>
    <w:rsid w:val="009327EB"/>
    <w:rsid w:val="0093288F"/>
    <w:rsid w:val="009332B1"/>
    <w:rsid w:val="009332E6"/>
    <w:rsid w:val="0093330B"/>
    <w:rsid w:val="0093376E"/>
    <w:rsid w:val="00933787"/>
    <w:rsid w:val="00933C27"/>
    <w:rsid w:val="00933C43"/>
    <w:rsid w:val="00933D5F"/>
    <w:rsid w:val="00933E08"/>
    <w:rsid w:val="009342FC"/>
    <w:rsid w:val="0093441C"/>
    <w:rsid w:val="00934FF7"/>
    <w:rsid w:val="0093521D"/>
    <w:rsid w:val="00936068"/>
    <w:rsid w:val="0093647C"/>
    <w:rsid w:val="00936616"/>
    <w:rsid w:val="00936664"/>
    <w:rsid w:val="009366A2"/>
    <w:rsid w:val="00936ACD"/>
    <w:rsid w:val="00937482"/>
    <w:rsid w:val="009374C8"/>
    <w:rsid w:val="00937902"/>
    <w:rsid w:val="00937A46"/>
    <w:rsid w:val="00937A57"/>
    <w:rsid w:val="00937D70"/>
    <w:rsid w:val="0094007C"/>
    <w:rsid w:val="00940180"/>
    <w:rsid w:val="0094076A"/>
    <w:rsid w:val="00940B81"/>
    <w:rsid w:val="009411D3"/>
    <w:rsid w:val="00941220"/>
    <w:rsid w:val="00941288"/>
    <w:rsid w:val="009413FA"/>
    <w:rsid w:val="0094163A"/>
    <w:rsid w:val="00941920"/>
    <w:rsid w:val="00941CEA"/>
    <w:rsid w:val="00941DD8"/>
    <w:rsid w:val="00941E34"/>
    <w:rsid w:val="00941FE8"/>
    <w:rsid w:val="009420A2"/>
    <w:rsid w:val="00942676"/>
    <w:rsid w:val="0094280E"/>
    <w:rsid w:val="00942DFB"/>
    <w:rsid w:val="00942E57"/>
    <w:rsid w:val="00943806"/>
    <w:rsid w:val="00943990"/>
    <w:rsid w:val="00943B89"/>
    <w:rsid w:val="00943D03"/>
    <w:rsid w:val="00943DA0"/>
    <w:rsid w:val="009445B5"/>
    <w:rsid w:val="009446B0"/>
    <w:rsid w:val="009446C7"/>
    <w:rsid w:val="009450F7"/>
    <w:rsid w:val="009455BC"/>
    <w:rsid w:val="00945716"/>
    <w:rsid w:val="00945DBB"/>
    <w:rsid w:val="00946351"/>
    <w:rsid w:val="009465F7"/>
    <w:rsid w:val="00946B5B"/>
    <w:rsid w:val="0094747C"/>
    <w:rsid w:val="00947536"/>
    <w:rsid w:val="00947808"/>
    <w:rsid w:val="00947CF4"/>
    <w:rsid w:val="00947D1B"/>
    <w:rsid w:val="0095042D"/>
    <w:rsid w:val="00950D53"/>
    <w:rsid w:val="00951091"/>
    <w:rsid w:val="009510EE"/>
    <w:rsid w:val="00951324"/>
    <w:rsid w:val="009517CC"/>
    <w:rsid w:val="00951A5E"/>
    <w:rsid w:val="00951AF8"/>
    <w:rsid w:val="00951F3C"/>
    <w:rsid w:val="00952337"/>
    <w:rsid w:val="00952757"/>
    <w:rsid w:val="00952A78"/>
    <w:rsid w:val="009535A0"/>
    <w:rsid w:val="009536E5"/>
    <w:rsid w:val="0095408E"/>
    <w:rsid w:val="00954EF0"/>
    <w:rsid w:val="009558BC"/>
    <w:rsid w:val="0095590C"/>
    <w:rsid w:val="00956344"/>
    <w:rsid w:val="00956FFE"/>
    <w:rsid w:val="009572A7"/>
    <w:rsid w:val="00957327"/>
    <w:rsid w:val="009578A4"/>
    <w:rsid w:val="00957918"/>
    <w:rsid w:val="00957A1B"/>
    <w:rsid w:val="00960088"/>
    <w:rsid w:val="00960125"/>
    <w:rsid w:val="00960579"/>
    <w:rsid w:val="0096065D"/>
    <w:rsid w:val="009606F5"/>
    <w:rsid w:val="0096099D"/>
    <w:rsid w:val="00960A72"/>
    <w:rsid w:val="00961197"/>
    <w:rsid w:val="009612A5"/>
    <w:rsid w:val="00961472"/>
    <w:rsid w:val="009614E8"/>
    <w:rsid w:val="009615D4"/>
    <w:rsid w:val="00961D0A"/>
    <w:rsid w:val="009626C7"/>
    <w:rsid w:val="0096281F"/>
    <w:rsid w:val="00962905"/>
    <w:rsid w:val="00962CF1"/>
    <w:rsid w:val="00962E77"/>
    <w:rsid w:val="0096329B"/>
    <w:rsid w:val="009633B5"/>
    <w:rsid w:val="009638CD"/>
    <w:rsid w:val="009649D8"/>
    <w:rsid w:val="00964AB9"/>
    <w:rsid w:val="00964DDB"/>
    <w:rsid w:val="00964EDF"/>
    <w:rsid w:val="009654AA"/>
    <w:rsid w:val="00965CB4"/>
    <w:rsid w:val="00965CDB"/>
    <w:rsid w:val="00965D60"/>
    <w:rsid w:val="00965FFF"/>
    <w:rsid w:val="0096609F"/>
    <w:rsid w:val="00966D8D"/>
    <w:rsid w:val="009671F9"/>
    <w:rsid w:val="00967C1E"/>
    <w:rsid w:val="009700D9"/>
    <w:rsid w:val="00970613"/>
    <w:rsid w:val="009708CF"/>
    <w:rsid w:val="0097094B"/>
    <w:rsid w:val="00970971"/>
    <w:rsid w:val="00970A20"/>
    <w:rsid w:val="00970C42"/>
    <w:rsid w:val="0097163D"/>
    <w:rsid w:val="0097167E"/>
    <w:rsid w:val="00971BC9"/>
    <w:rsid w:val="0097215E"/>
    <w:rsid w:val="0097217A"/>
    <w:rsid w:val="009721F8"/>
    <w:rsid w:val="00972302"/>
    <w:rsid w:val="0097263E"/>
    <w:rsid w:val="00972AD3"/>
    <w:rsid w:val="00972C67"/>
    <w:rsid w:val="00973C2C"/>
    <w:rsid w:val="00973EE2"/>
    <w:rsid w:val="0097418D"/>
    <w:rsid w:val="009742DF"/>
    <w:rsid w:val="0097454A"/>
    <w:rsid w:val="00974677"/>
    <w:rsid w:val="00974A33"/>
    <w:rsid w:val="00974A88"/>
    <w:rsid w:val="00974C4A"/>
    <w:rsid w:val="00974DBA"/>
    <w:rsid w:val="00974F2E"/>
    <w:rsid w:val="0097541E"/>
    <w:rsid w:val="009756D5"/>
    <w:rsid w:val="009757E9"/>
    <w:rsid w:val="00975A29"/>
    <w:rsid w:val="00975C50"/>
    <w:rsid w:val="00975DA9"/>
    <w:rsid w:val="00976023"/>
    <w:rsid w:val="009761E4"/>
    <w:rsid w:val="009761EE"/>
    <w:rsid w:val="009764C3"/>
    <w:rsid w:val="0097661A"/>
    <w:rsid w:val="009769C5"/>
    <w:rsid w:val="009770C2"/>
    <w:rsid w:val="00977774"/>
    <w:rsid w:val="00977786"/>
    <w:rsid w:val="00977938"/>
    <w:rsid w:val="00977D53"/>
    <w:rsid w:val="0098002D"/>
    <w:rsid w:val="009800A7"/>
    <w:rsid w:val="00980461"/>
    <w:rsid w:val="0098085B"/>
    <w:rsid w:val="00980970"/>
    <w:rsid w:val="00980BE0"/>
    <w:rsid w:val="00980FB3"/>
    <w:rsid w:val="0098135E"/>
    <w:rsid w:val="009815AC"/>
    <w:rsid w:val="00981D0C"/>
    <w:rsid w:val="00981E34"/>
    <w:rsid w:val="00981EAF"/>
    <w:rsid w:val="00981FDF"/>
    <w:rsid w:val="0098202F"/>
    <w:rsid w:val="00982237"/>
    <w:rsid w:val="00982815"/>
    <w:rsid w:val="00982B87"/>
    <w:rsid w:val="00983104"/>
    <w:rsid w:val="00983579"/>
    <w:rsid w:val="00983C73"/>
    <w:rsid w:val="00984179"/>
    <w:rsid w:val="00984240"/>
    <w:rsid w:val="00984370"/>
    <w:rsid w:val="0098440E"/>
    <w:rsid w:val="009847D8"/>
    <w:rsid w:val="00984C26"/>
    <w:rsid w:val="00984C81"/>
    <w:rsid w:val="00984CC6"/>
    <w:rsid w:val="00984D68"/>
    <w:rsid w:val="00985E06"/>
    <w:rsid w:val="009864AF"/>
    <w:rsid w:val="009866EB"/>
    <w:rsid w:val="00986EED"/>
    <w:rsid w:val="0098708D"/>
    <w:rsid w:val="00987553"/>
    <w:rsid w:val="00987716"/>
    <w:rsid w:val="00987B53"/>
    <w:rsid w:val="00987C99"/>
    <w:rsid w:val="00987CBC"/>
    <w:rsid w:val="00987EDD"/>
    <w:rsid w:val="009901F4"/>
    <w:rsid w:val="00990FE8"/>
    <w:rsid w:val="00991206"/>
    <w:rsid w:val="009914CB"/>
    <w:rsid w:val="0099172E"/>
    <w:rsid w:val="009918DE"/>
    <w:rsid w:val="009919DF"/>
    <w:rsid w:val="009920F7"/>
    <w:rsid w:val="0099237A"/>
    <w:rsid w:val="009927DD"/>
    <w:rsid w:val="00992ACD"/>
    <w:rsid w:val="00992D9A"/>
    <w:rsid w:val="00993284"/>
    <w:rsid w:val="0099349B"/>
    <w:rsid w:val="00993E89"/>
    <w:rsid w:val="00993EB4"/>
    <w:rsid w:val="00993EF1"/>
    <w:rsid w:val="00994097"/>
    <w:rsid w:val="00994159"/>
    <w:rsid w:val="009942EC"/>
    <w:rsid w:val="009947B3"/>
    <w:rsid w:val="009948FD"/>
    <w:rsid w:val="00994F31"/>
    <w:rsid w:val="00995466"/>
    <w:rsid w:val="009956F9"/>
    <w:rsid w:val="00995C81"/>
    <w:rsid w:val="009968C2"/>
    <w:rsid w:val="009968F2"/>
    <w:rsid w:val="009969C3"/>
    <w:rsid w:val="00996A19"/>
    <w:rsid w:val="00996BA4"/>
    <w:rsid w:val="00996BF7"/>
    <w:rsid w:val="00996EF2"/>
    <w:rsid w:val="00996F55"/>
    <w:rsid w:val="00997323"/>
    <w:rsid w:val="00997405"/>
    <w:rsid w:val="009975B4"/>
    <w:rsid w:val="009A0700"/>
    <w:rsid w:val="009A0CE2"/>
    <w:rsid w:val="009A1059"/>
    <w:rsid w:val="009A1AFB"/>
    <w:rsid w:val="009A1CED"/>
    <w:rsid w:val="009A1D6B"/>
    <w:rsid w:val="009A23C7"/>
    <w:rsid w:val="009A2D37"/>
    <w:rsid w:val="009A2F17"/>
    <w:rsid w:val="009A310F"/>
    <w:rsid w:val="009A35CB"/>
    <w:rsid w:val="009A384B"/>
    <w:rsid w:val="009A3C2B"/>
    <w:rsid w:val="009A40C9"/>
    <w:rsid w:val="009A44CF"/>
    <w:rsid w:val="009A47A5"/>
    <w:rsid w:val="009A4906"/>
    <w:rsid w:val="009A521D"/>
    <w:rsid w:val="009A525E"/>
    <w:rsid w:val="009A6249"/>
    <w:rsid w:val="009A625F"/>
    <w:rsid w:val="009A62A0"/>
    <w:rsid w:val="009A6678"/>
    <w:rsid w:val="009A679F"/>
    <w:rsid w:val="009A6983"/>
    <w:rsid w:val="009A69A7"/>
    <w:rsid w:val="009A6A75"/>
    <w:rsid w:val="009A6F65"/>
    <w:rsid w:val="009A73D7"/>
    <w:rsid w:val="009A751F"/>
    <w:rsid w:val="009A799F"/>
    <w:rsid w:val="009B0AC9"/>
    <w:rsid w:val="009B0B20"/>
    <w:rsid w:val="009B0B4D"/>
    <w:rsid w:val="009B0C4F"/>
    <w:rsid w:val="009B177F"/>
    <w:rsid w:val="009B260A"/>
    <w:rsid w:val="009B2723"/>
    <w:rsid w:val="009B2D26"/>
    <w:rsid w:val="009B2E77"/>
    <w:rsid w:val="009B2F27"/>
    <w:rsid w:val="009B33AB"/>
    <w:rsid w:val="009B3666"/>
    <w:rsid w:val="009B3D8B"/>
    <w:rsid w:val="009B3FEC"/>
    <w:rsid w:val="009B42C8"/>
    <w:rsid w:val="009B4311"/>
    <w:rsid w:val="009B4457"/>
    <w:rsid w:val="009B4549"/>
    <w:rsid w:val="009B45B9"/>
    <w:rsid w:val="009B49DC"/>
    <w:rsid w:val="009B4AFE"/>
    <w:rsid w:val="009B5116"/>
    <w:rsid w:val="009B53F0"/>
    <w:rsid w:val="009B579F"/>
    <w:rsid w:val="009B5BF1"/>
    <w:rsid w:val="009B5C22"/>
    <w:rsid w:val="009B5EC7"/>
    <w:rsid w:val="009B6032"/>
    <w:rsid w:val="009B6A33"/>
    <w:rsid w:val="009B6C47"/>
    <w:rsid w:val="009B6E50"/>
    <w:rsid w:val="009B6F2B"/>
    <w:rsid w:val="009B71AD"/>
    <w:rsid w:val="009B71FF"/>
    <w:rsid w:val="009B7312"/>
    <w:rsid w:val="009B77F8"/>
    <w:rsid w:val="009B7805"/>
    <w:rsid w:val="009C034C"/>
    <w:rsid w:val="009C0A58"/>
    <w:rsid w:val="009C1669"/>
    <w:rsid w:val="009C1B13"/>
    <w:rsid w:val="009C1E99"/>
    <w:rsid w:val="009C2235"/>
    <w:rsid w:val="009C22D1"/>
    <w:rsid w:val="009C25E2"/>
    <w:rsid w:val="009C297C"/>
    <w:rsid w:val="009C2A01"/>
    <w:rsid w:val="009C2DCA"/>
    <w:rsid w:val="009C34B6"/>
    <w:rsid w:val="009C35A4"/>
    <w:rsid w:val="009C3EF0"/>
    <w:rsid w:val="009C4375"/>
    <w:rsid w:val="009C479F"/>
    <w:rsid w:val="009C4AAA"/>
    <w:rsid w:val="009C52E9"/>
    <w:rsid w:val="009C580E"/>
    <w:rsid w:val="009C5892"/>
    <w:rsid w:val="009C5A41"/>
    <w:rsid w:val="009C5B85"/>
    <w:rsid w:val="009C5CB3"/>
    <w:rsid w:val="009C6075"/>
    <w:rsid w:val="009C6081"/>
    <w:rsid w:val="009C646A"/>
    <w:rsid w:val="009C64D8"/>
    <w:rsid w:val="009C711B"/>
    <w:rsid w:val="009C76A2"/>
    <w:rsid w:val="009D031E"/>
    <w:rsid w:val="009D0CDD"/>
    <w:rsid w:val="009D0F7D"/>
    <w:rsid w:val="009D0FB5"/>
    <w:rsid w:val="009D11CB"/>
    <w:rsid w:val="009D120E"/>
    <w:rsid w:val="009D14C1"/>
    <w:rsid w:val="009D1741"/>
    <w:rsid w:val="009D1DAE"/>
    <w:rsid w:val="009D1E20"/>
    <w:rsid w:val="009D1FF7"/>
    <w:rsid w:val="009D222B"/>
    <w:rsid w:val="009D24F5"/>
    <w:rsid w:val="009D3585"/>
    <w:rsid w:val="009D379E"/>
    <w:rsid w:val="009D3882"/>
    <w:rsid w:val="009D3BBA"/>
    <w:rsid w:val="009D3D23"/>
    <w:rsid w:val="009D3F75"/>
    <w:rsid w:val="009D47F0"/>
    <w:rsid w:val="009D4A8B"/>
    <w:rsid w:val="009D4F4B"/>
    <w:rsid w:val="009D526F"/>
    <w:rsid w:val="009D5273"/>
    <w:rsid w:val="009D52A3"/>
    <w:rsid w:val="009D54F7"/>
    <w:rsid w:val="009D5B40"/>
    <w:rsid w:val="009D5B9B"/>
    <w:rsid w:val="009D5D13"/>
    <w:rsid w:val="009D5F8F"/>
    <w:rsid w:val="009D622E"/>
    <w:rsid w:val="009D635A"/>
    <w:rsid w:val="009D68B4"/>
    <w:rsid w:val="009D6BEE"/>
    <w:rsid w:val="009D6D81"/>
    <w:rsid w:val="009D6F53"/>
    <w:rsid w:val="009D7006"/>
    <w:rsid w:val="009D7532"/>
    <w:rsid w:val="009D7568"/>
    <w:rsid w:val="009D7B7D"/>
    <w:rsid w:val="009D7C0A"/>
    <w:rsid w:val="009D7DFC"/>
    <w:rsid w:val="009E026C"/>
    <w:rsid w:val="009E07F0"/>
    <w:rsid w:val="009E09DD"/>
    <w:rsid w:val="009E0D6B"/>
    <w:rsid w:val="009E0FB5"/>
    <w:rsid w:val="009E131C"/>
    <w:rsid w:val="009E1328"/>
    <w:rsid w:val="009E19A3"/>
    <w:rsid w:val="009E1A1B"/>
    <w:rsid w:val="009E1B05"/>
    <w:rsid w:val="009E2AEA"/>
    <w:rsid w:val="009E2BF5"/>
    <w:rsid w:val="009E2FE0"/>
    <w:rsid w:val="009E30D6"/>
    <w:rsid w:val="009E4DC0"/>
    <w:rsid w:val="009E4F58"/>
    <w:rsid w:val="009E5072"/>
    <w:rsid w:val="009E5136"/>
    <w:rsid w:val="009E52A4"/>
    <w:rsid w:val="009E52EB"/>
    <w:rsid w:val="009E5655"/>
    <w:rsid w:val="009E607A"/>
    <w:rsid w:val="009E61A8"/>
    <w:rsid w:val="009E6430"/>
    <w:rsid w:val="009E64F2"/>
    <w:rsid w:val="009E681B"/>
    <w:rsid w:val="009E6C75"/>
    <w:rsid w:val="009E6E3B"/>
    <w:rsid w:val="009E7211"/>
    <w:rsid w:val="009E7A29"/>
    <w:rsid w:val="009E7BAA"/>
    <w:rsid w:val="009F05B5"/>
    <w:rsid w:val="009F0658"/>
    <w:rsid w:val="009F0E68"/>
    <w:rsid w:val="009F0F82"/>
    <w:rsid w:val="009F0FEC"/>
    <w:rsid w:val="009F1C6D"/>
    <w:rsid w:val="009F1F22"/>
    <w:rsid w:val="009F20BD"/>
    <w:rsid w:val="009F2339"/>
    <w:rsid w:val="009F2962"/>
    <w:rsid w:val="009F29CF"/>
    <w:rsid w:val="009F2C74"/>
    <w:rsid w:val="009F32FA"/>
    <w:rsid w:val="009F34E1"/>
    <w:rsid w:val="009F36A2"/>
    <w:rsid w:val="009F377A"/>
    <w:rsid w:val="009F3AD2"/>
    <w:rsid w:val="009F3F72"/>
    <w:rsid w:val="009F4988"/>
    <w:rsid w:val="009F4A8E"/>
    <w:rsid w:val="009F51D0"/>
    <w:rsid w:val="009F5B49"/>
    <w:rsid w:val="009F5B57"/>
    <w:rsid w:val="009F5B70"/>
    <w:rsid w:val="009F69DE"/>
    <w:rsid w:val="009F7065"/>
    <w:rsid w:val="009F7286"/>
    <w:rsid w:val="009F73FC"/>
    <w:rsid w:val="009F7505"/>
    <w:rsid w:val="009F7828"/>
    <w:rsid w:val="009F7A5B"/>
    <w:rsid w:val="00A00180"/>
    <w:rsid w:val="00A0045F"/>
    <w:rsid w:val="00A00D16"/>
    <w:rsid w:val="00A01009"/>
    <w:rsid w:val="00A017BA"/>
    <w:rsid w:val="00A01A71"/>
    <w:rsid w:val="00A01D38"/>
    <w:rsid w:val="00A01EB4"/>
    <w:rsid w:val="00A02BEA"/>
    <w:rsid w:val="00A02CEC"/>
    <w:rsid w:val="00A03172"/>
    <w:rsid w:val="00A03264"/>
    <w:rsid w:val="00A03472"/>
    <w:rsid w:val="00A03798"/>
    <w:rsid w:val="00A041F8"/>
    <w:rsid w:val="00A044E3"/>
    <w:rsid w:val="00A04639"/>
    <w:rsid w:val="00A047A5"/>
    <w:rsid w:val="00A04C72"/>
    <w:rsid w:val="00A05731"/>
    <w:rsid w:val="00A05A61"/>
    <w:rsid w:val="00A05DC2"/>
    <w:rsid w:val="00A05E9B"/>
    <w:rsid w:val="00A0655A"/>
    <w:rsid w:val="00A06C08"/>
    <w:rsid w:val="00A06DA7"/>
    <w:rsid w:val="00A0757A"/>
    <w:rsid w:val="00A075C7"/>
    <w:rsid w:val="00A10720"/>
    <w:rsid w:val="00A10EAB"/>
    <w:rsid w:val="00A11371"/>
    <w:rsid w:val="00A1154B"/>
    <w:rsid w:val="00A11BB6"/>
    <w:rsid w:val="00A120D9"/>
    <w:rsid w:val="00A120E1"/>
    <w:rsid w:val="00A12162"/>
    <w:rsid w:val="00A128B7"/>
    <w:rsid w:val="00A13028"/>
    <w:rsid w:val="00A131AB"/>
    <w:rsid w:val="00A13571"/>
    <w:rsid w:val="00A135F5"/>
    <w:rsid w:val="00A13664"/>
    <w:rsid w:val="00A13C59"/>
    <w:rsid w:val="00A13DC5"/>
    <w:rsid w:val="00A13DDB"/>
    <w:rsid w:val="00A148E9"/>
    <w:rsid w:val="00A14B4D"/>
    <w:rsid w:val="00A14B61"/>
    <w:rsid w:val="00A14D48"/>
    <w:rsid w:val="00A14FFF"/>
    <w:rsid w:val="00A15569"/>
    <w:rsid w:val="00A15BCB"/>
    <w:rsid w:val="00A15D4A"/>
    <w:rsid w:val="00A15E80"/>
    <w:rsid w:val="00A15EE2"/>
    <w:rsid w:val="00A15FB2"/>
    <w:rsid w:val="00A1623C"/>
    <w:rsid w:val="00A169E0"/>
    <w:rsid w:val="00A16C28"/>
    <w:rsid w:val="00A16C4D"/>
    <w:rsid w:val="00A16CCF"/>
    <w:rsid w:val="00A16D5D"/>
    <w:rsid w:val="00A17510"/>
    <w:rsid w:val="00A17C7D"/>
    <w:rsid w:val="00A17D2E"/>
    <w:rsid w:val="00A20754"/>
    <w:rsid w:val="00A20C71"/>
    <w:rsid w:val="00A20F82"/>
    <w:rsid w:val="00A20FE9"/>
    <w:rsid w:val="00A210BF"/>
    <w:rsid w:val="00A216BD"/>
    <w:rsid w:val="00A2179D"/>
    <w:rsid w:val="00A21B2A"/>
    <w:rsid w:val="00A21EBF"/>
    <w:rsid w:val="00A2245A"/>
    <w:rsid w:val="00A227F7"/>
    <w:rsid w:val="00A2294D"/>
    <w:rsid w:val="00A22999"/>
    <w:rsid w:val="00A229D9"/>
    <w:rsid w:val="00A231B5"/>
    <w:rsid w:val="00A23A2E"/>
    <w:rsid w:val="00A23A40"/>
    <w:rsid w:val="00A23A48"/>
    <w:rsid w:val="00A23A8E"/>
    <w:rsid w:val="00A241AD"/>
    <w:rsid w:val="00A2440C"/>
    <w:rsid w:val="00A24756"/>
    <w:rsid w:val="00A24966"/>
    <w:rsid w:val="00A24A3F"/>
    <w:rsid w:val="00A24FC1"/>
    <w:rsid w:val="00A254AA"/>
    <w:rsid w:val="00A254CE"/>
    <w:rsid w:val="00A255C9"/>
    <w:rsid w:val="00A25767"/>
    <w:rsid w:val="00A25855"/>
    <w:rsid w:val="00A25AE4"/>
    <w:rsid w:val="00A25C3C"/>
    <w:rsid w:val="00A26DDA"/>
    <w:rsid w:val="00A26E03"/>
    <w:rsid w:val="00A26F76"/>
    <w:rsid w:val="00A26F9D"/>
    <w:rsid w:val="00A27C72"/>
    <w:rsid w:val="00A302D7"/>
    <w:rsid w:val="00A30598"/>
    <w:rsid w:val="00A30635"/>
    <w:rsid w:val="00A306A1"/>
    <w:rsid w:val="00A310BE"/>
    <w:rsid w:val="00A310C7"/>
    <w:rsid w:val="00A3158C"/>
    <w:rsid w:val="00A315B5"/>
    <w:rsid w:val="00A31F4B"/>
    <w:rsid w:val="00A326CF"/>
    <w:rsid w:val="00A32790"/>
    <w:rsid w:val="00A32B61"/>
    <w:rsid w:val="00A32FE3"/>
    <w:rsid w:val="00A331AA"/>
    <w:rsid w:val="00A33204"/>
    <w:rsid w:val="00A33227"/>
    <w:rsid w:val="00A33954"/>
    <w:rsid w:val="00A33B0E"/>
    <w:rsid w:val="00A33D29"/>
    <w:rsid w:val="00A34149"/>
    <w:rsid w:val="00A3441F"/>
    <w:rsid w:val="00A3498B"/>
    <w:rsid w:val="00A34D27"/>
    <w:rsid w:val="00A34EA0"/>
    <w:rsid w:val="00A35113"/>
    <w:rsid w:val="00A351AE"/>
    <w:rsid w:val="00A35565"/>
    <w:rsid w:val="00A357CE"/>
    <w:rsid w:val="00A3589E"/>
    <w:rsid w:val="00A358BE"/>
    <w:rsid w:val="00A35FF7"/>
    <w:rsid w:val="00A3675C"/>
    <w:rsid w:val="00A36C67"/>
    <w:rsid w:val="00A3743F"/>
    <w:rsid w:val="00A402A1"/>
    <w:rsid w:val="00A40337"/>
    <w:rsid w:val="00A403F3"/>
    <w:rsid w:val="00A40468"/>
    <w:rsid w:val="00A406B6"/>
    <w:rsid w:val="00A40C29"/>
    <w:rsid w:val="00A412AF"/>
    <w:rsid w:val="00A41447"/>
    <w:rsid w:val="00A416AD"/>
    <w:rsid w:val="00A41E7E"/>
    <w:rsid w:val="00A42016"/>
    <w:rsid w:val="00A42248"/>
    <w:rsid w:val="00A42635"/>
    <w:rsid w:val="00A42A62"/>
    <w:rsid w:val="00A4309A"/>
    <w:rsid w:val="00A43131"/>
    <w:rsid w:val="00A435E3"/>
    <w:rsid w:val="00A43893"/>
    <w:rsid w:val="00A43A21"/>
    <w:rsid w:val="00A43AA2"/>
    <w:rsid w:val="00A43B43"/>
    <w:rsid w:val="00A43B7A"/>
    <w:rsid w:val="00A43BB7"/>
    <w:rsid w:val="00A43DF9"/>
    <w:rsid w:val="00A43F59"/>
    <w:rsid w:val="00A4411A"/>
    <w:rsid w:val="00A44BE8"/>
    <w:rsid w:val="00A452DD"/>
    <w:rsid w:val="00A4550F"/>
    <w:rsid w:val="00A45617"/>
    <w:rsid w:val="00A45924"/>
    <w:rsid w:val="00A45A1A"/>
    <w:rsid w:val="00A45EF7"/>
    <w:rsid w:val="00A45FA9"/>
    <w:rsid w:val="00A462CF"/>
    <w:rsid w:val="00A4652D"/>
    <w:rsid w:val="00A46EFD"/>
    <w:rsid w:val="00A47003"/>
    <w:rsid w:val="00A471AE"/>
    <w:rsid w:val="00A475F0"/>
    <w:rsid w:val="00A4788B"/>
    <w:rsid w:val="00A478C5"/>
    <w:rsid w:val="00A47A10"/>
    <w:rsid w:val="00A47F62"/>
    <w:rsid w:val="00A504E7"/>
    <w:rsid w:val="00A508A5"/>
    <w:rsid w:val="00A50C06"/>
    <w:rsid w:val="00A50CD9"/>
    <w:rsid w:val="00A51166"/>
    <w:rsid w:val="00A51374"/>
    <w:rsid w:val="00A514D2"/>
    <w:rsid w:val="00A51772"/>
    <w:rsid w:val="00A51ACE"/>
    <w:rsid w:val="00A51B6C"/>
    <w:rsid w:val="00A521ED"/>
    <w:rsid w:val="00A525F2"/>
    <w:rsid w:val="00A526DF"/>
    <w:rsid w:val="00A52701"/>
    <w:rsid w:val="00A528F8"/>
    <w:rsid w:val="00A52B89"/>
    <w:rsid w:val="00A53628"/>
    <w:rsid w:val="00A53644"/>
    <w:rsid w:val="00A53DE5"/>
    <w:rsid w:val="00A53F5A"/>
    <w:rsid w:val="00A54016"/>
    <w:rsid w:val="00A5459A"/>
    <w:rsid w:val="00A54672"/>
    <w:rsid w:val="00A547B5"/>
    <w:rsid w:val="00A54A7D"/>
    <w:rsid w:val="00A54D37"/>
    <w:rsid w:val="00A55192"/>
    <w:rsid w:val="00A551AE"/>
    <w:rsid w:val="00A5529A"/>
    <w:rsid w:val="00A55B95"/>
    <w:rsid w:val="00A55EE9"/>
    <w:rsid w:val="00A55FAF"/>
    <w:rsid w:val="00A567F5"/>
    <w:rsid w:val="00A568DA"/>
    <w:rsid w:val="00A56919"/>
    <w:rsid w:val="00A56C41"/>
    <w:rsid w:val="00A56D06"/>
    <w:rsid w:val="00A56D08"/>
    <w:rsid w:val="00A5703F"/>
    <w:rsid w:val="00A5705D"/>
    <w:rsid w:val="00A57FB3"/>
    <w:rsid w:val="00A60106"/>
    <w:rsid w:val="00A60567"/>
    <w:rsid w:val="00A608D2"/>
    <w:rsid w:val="00A60D79"/>
    <w:rsid w:val="00A611F6"/>
    <w:rsid w:val="00A613FB"/>
    <w:rsid w:val="00A628C7"/>
    <w:rsid w:val="00A62A63"/>
    <w:rsid w:val="00A62C83"/>
    <w:rsid w:val="00A63A2E"/>
    <w:rsid w:val="00A63EDF"/>
    <w:rsid w:val="00A63F4D"/>
    <w:rsid w:val="00A63FE1"/>
    <w:rsid w:val="00A642FC"/>
    <w:rsid w:val="00A6463C"/>
    <w:rsid w:val="00A64DCD"/>
    <w:rsid w:val="00A65301"/>
    <w:rsid w:val="00A653E6"/>
    <w:rsid w:val="00A65854"/>
    <w:rsid w:val="00A65C28"/>
    <w:rsid w:val="00A65CDC"/>
    <w:rsid w:val="00A65DAA"/>
    <w:rsid w:val="00A65DCB"/>
    <w:rsid w:val="00A65FF8"/>
    <w:rsid w:val="00A668D5"/>
    <w:rsid w:val="00A66CC2"/>
    <w:rsid w:val="00A670FC"/>
    <w:rsid w:val="00A671AE"/>
    <w:rsid w:val="00A67391"/>
    <w:rsid w:val="00A67814"/>
    <w:rsid w:val="00A679CB"/>
    <w:rsid w:val="00A67E71"/>
    <w:rsid w:val="00A709AC"/>
    <w:rsid w:val="00A70A15"/>
    <w:rsid w:val="00A70E8C"/>
    <w:rsid w:val="00A70EBA"/>
    <w:rsid w:val="00A7150E"/>
    <w:rsid w:val="00A71D59"/>
    <w:rsid w:val="00A71F6B"/>
    <w:rsid w:val="00A721BD"/>
    <w:rsid w:val="00A72269"/>
    <w:rsid w:val="00A72389"/>
    <w:rsid w:val="00A725BB"/>
    <w:rsid w:val="00A7270A"/>
    <w:rsid w:val="00A732E8"/>
    <w:rsid w:val="00A7395A"/>
    <w:rsid w:val="00A73C7E"/>
    <w:rsid w:val="00A74366"/>
    <w:rsid w:val="00A74461"/>
    <w:rsid w:val="00A74829"/>
    <w:rsid w:val="00A74F38"/>
    <w:rsid w:val="00A753D1"/>
    <w:rsid w:val="00A7543A"/>
    <w:rsid w:val="00A75507"/>
    <w:rsid w:val="00A75AEC"/>
    <w:rsid w:val="00A75B74"/>
    <w:rsid w:val="00A75BD3"/>
    <w:rsid w:val="00A75DCB"/>
    <w:rsid w:val="00A764A1"/>
    <w:rsid w:val="00A768AC"/>
    <w:rsid w:val="00A768DC"/>
    <w:rsid w:val="00A76A0E"/>
    <w:rsid w:val="00A77DC1"/>
    <w:rsid w:val="00A77F20"/>
    <w:rsid w:val="00A80172"/>
    <w:rsid w:val="00A80651"/>
    <w:rsid w:val="00A80A6E"/>
    <w:rsid w:val="00A80C15"/>
    <w:rsid w:val="00A80D86"/>
    <w:rsid w:val="00A81514"/>
    <w:rsid w:val="00A8183A"/>
    <w:rsid w:val="00A81A60"/>
    <w:rsid w:val="00A82481"/>
    <w:rsid w:val="00A826F6"/>
    <w:rsid w:val="00A82AE8"/>
    <w:rsid w:val="00A833E5"/>
    <w:rsid w:val="00A83B41"/>
    <w:rsid w:val="00A83D87"/>
    <w:rsid w:val="00A840C9"/>
    <w:rsid w:val="00A84135"/>
    <w:rsid w:val="00A841E7"/>
    <w:rsid w:val="00A84657"/>
    <w:rsid w:val="00A84FC8"/>
    <w:rsid w:val="00A851FC"/>
    <w:rsid w:val="00A859BC"/>
    <w:rsid w:val="00A85C5A"/>
    <w:rsid w:val="00A86051"/>
    <w:rsid w:val="00A8625F"/>
    <w:rsid w:val="00A862A1"/>
    <w:rsid w:val="00A86341"/>
    <w:rsid w:val="00A86858"/>
    <w:rsid w:val="00A86CED"/>
    <w:rsid w:val="00A86EF7"/>
    <w:rsid w:val="00A870C7"/>
    <w:rsid w:val="00A876A7"/>
    <w:rsid w:val="00A87AB4"/>
    <w:rsid w:val="00A87D75"/>
    <w:rsid w:val="00A90151"/>
    <w:rsid w:val="00A90157"/>
    <w:rsid w:val="00A90256"/>
    <w:rsid w:val="00A9046D"/>
    <w:rsid w:val="00A9048C"/>
    <w:rsid w:val="00A907B1"/>
    <w:rsid w:val="00A90E72"/>
    <w:rsid w:val="00A91551"/>
    <w:rsid w:val="00A91BF2"/>
    <w:rsid w:val="00A9225D"/>
    <w:rsid w:val="00A92502"/>
    <w:rsid w:val="00A92DCF"/>
    <w:rsid w:val="00A9308C"/>
    <w:rsid w:val="00A9323F"/>
    <w:rsid w:val="00A93340"/>
    <w:rsid w:val="00A93392"/>
    <w:rsid w:val="00A9359B"/>
    <w:rsid w:val="00A935CE"/>
    <w:rsid w:val="00A939A3"/>
    <w:rsid w:val="00A93F0B"/>
    <w:rsid w:val="00A945DE"/>
    <w:rsid w:val="00A94B1F"/>
    <w:rsid w:val="00A94B71"/>
    <w:rsid w:val="00A94DE6"/>
    <w:rsid w:val="00A94F76"/>
    <w:rsid w:val="00A9536A"/>
    <w:rsid w:val="00A95403"/>
    <w:rsid w:val="00A9545C"/>
    <w:rsid w:val="00A9573A"/>
    <w:rsid w:val="00A95867"/>
    <w:rsid w:val="00A95DF3"/>
    <w:rsid w:val="00A960D5"/>
    <w:rsid w:val="00A9667D"/>
    <w:rsid w:val="00A96B60"/>
    <w:rsid w:val="00A970A6"/>
    <w:rsid w:val="00A973AA"/>
    <w:rsid w:val="00A97440"/>
    <w:rsid w:val="00A97465"/>
    <w:rsid w:val="00A976CD"/>
    <w:rsid w:val="00A97935"/>
    <w:rsid w:val="00AA00B3"/>
    <w:rsid w:val="00AA00C3"/>
    <w:rsid w:val="00AA0295"/>
    <w:rsid w:val="00AA066A"/>
    <w:rsid w:val="00AA0987"/>
    <w:rsid w:val="00AA0AF4"/>
    <w:rsid w:val="00AA0C42"/>
    <w:rsid w:val="00AA138F"/>
    <w:rsid w:val="00AA163B"/>
    <w:rsid w:val="00AA1762"/>
    <w:rsid w:val="00AA1BE2"/>
    <w:rsid w:val="00AA1CEC"/>
    <w:rsid w:val="00AA1D56"/>
    <w:rsid w:val="00AA1FAB"/>
    <w:rsid w:val="00AA24E1"/>
    <w:rsid w:val="00AA27B5"/>
    <w:rsid w:val="00AA2F85"/>
    <w:rsid w:val="00AA3098"/>
    <w:rsid w:val="00AA31AE"/>
    <w:rsid w:val="00AA334D"/>
    <w:rsid w:val="00AA3425"/>
    <w:rsid w:val="00AA3569"/>
    <w:rsid w:val="00AA38B7"/>
    <w:rsid w:val="00AA38E8"/>
    <w:rsid w:val="00AA3B07"/>
    <w:rsid w:val="00AA3CB4"/>
    <w:rsid w:val="00AA3CF6"/>
    <w:rsid w:val="00AA46CC"/>
    <w:rsid w:val="00AA492D"/>
    <w:rsid w:val="00AA49C3"/>
    <w:rsid w:val="00AA49DF"/>
    <w:rsid w:val="00AA55F2"/>
    <w:rsid w:val="00AA56AA"/>
    <w:rsid w:val="00AA6153"/>
    <w:rsid w:val="00AA6AF3"/>
    <w:rsid w:val="00AA70A5"/>
    <w:rsid w:val="00AA72CF"/>
    <w:rsid w:val="00AA787F"/>
    <w:rsid w:val="00AA7DF5"/>
    <w:rsid w:val="00AA7EEF"/>
    <w:rsid w:val="00AB035F"/>
    <w:rsid w:val="00AB03FD"/>
    <w:rsid w:val="00AB074A"/>
    <w:rsid w:val="00AB08D5"/>
    <w:rsid w:val="00AB0A49"/>
    <w:rsid w:val="00AB0CCA"/>
    <w:rsid w:val="00AB0D92"/>
    <w:rsid w:val="00AB0FEB"/>
    <w:rsid w:val="00AB108B"/>
    <w:rsid w:val="00AB10F4"/>
    <w:rsid w:val="00AB2428"/>
    <w:rsid w:val="00AB2D17"/>
    <w:rsid w:val="00AB2D36"/>
    <w:rsid w:val="00AB34AD"/>
    <w:rsid w:val="00AB34C5"/>
    <w:rsid w:val="00AB350A"/>
    <w:rsid w:val="00AB3CA2"/>
    <w:rsid w:val="00AB4060"/>
    <w:rsid w:val="00AB445F"/>
    <w:rsid w:val="00AB46E2"/>
    <w:rsid w:val="00AB4B58"/>
    <w:rsid w:val="00AB4D68"/>
    <w:rsid w:val="00AB5329"/>
    <w:rsid w:val="00AB58EA"/>
    <w:rsid w:val="00AB599A"/>
    <w:rsid w:val="00AB59C8"/>
    <w:rsid w:val="00AB5B31"/>
    <w:rsid w:val="00AB5C92"/>
    <w:rsid w:val="00AB5EB4"/>
    <w:rsid w:val="00AB610A"/>
    <w:rsid w:val="00AB6A5A"/>
    <w:rsid w:val="00AB6A9E"/>
    <w:rsid w:val="00AB6BA9"/>
    <w:rsid w:val="00AB6D84"/>
    <w:rsid w:val="00AB70FE"/>
    <w:rsid w:val="00AB73C0"/>
    <w:rsid w:val="00AB7C75"/>
    <w:rsid w:val="00AB7CF9"/>
    <w:rsid w:val="00AC0835"/>
    <w:rsid w:val="00AC0A1B"/>
    <w:rsid w:val="00AC1299"/>
    <w:rsid w:val="00AC16E0"/>
    <w:rsid w:val="00AC1A40"/>
    <w:rsid w:val="00AC1EA8"/>
    <w:rsid w:val="00AC219E"/>
    <w:rsid w:val="00AC2272"/>
    <w:rsid w:val="00AC2689"/>
    <w:rsid w:val="00AC284B"/>
    <w:rsid w:val="00AC2C57"/>
    <w:rsid w:val="00AC3A8A"/>
    <w:rsid w:val="00AC3C51"/>
    <w:rsid w:val="00AC3E6A"/>
    <w:rsid w:val="00AC3FF0"/>
    <w:rsid w:val="00AC4313"/>
    <w:rsid w:val="00AC4482"/>
    <w:rsid w:val="00AC49A4"/>
    <w:rsid w:val="00AC4D87"/>
    <w:rsid w:val="00AC4E5C"/>
    <w:rsid w:val="00AC4F7C"/>
    <w:rsid w:val="00AC5006"/>
    <w:rsid w:val="00AC50E1"/>
    <w:rsid w:val="00AC51AA"/>
    <w:rsid w:val="00AC524D"/>
    <w:rsid w:val="00AC52E9"/>
    <w:rsid w:val="00AC551F"/>
    <w:rsid w:val="00AC573C"/>
    <w:rsid w:val="00AC587D"/>
    <w:rsid w:val="00AC592D"/>
    <w:rsid w:val="00AC5B5F"/>
    <w:rsid w:val="00AC663B"/>
    <w:rsid w:val="00AC66F9"/>
    <w:rsid w:val="00AC6ACD"/>
    <w:rsid w:val="00AC6BF8"/>
    <w:rsid w:val="00AC6ECA"/>
    <w:rsid w:val="00AC6F7D"/>
    <w:rsid w:val="00AC7041"/>
    <w:rsid w:val="00AC70C3"/>
    <w:rsid w:val="00AC750C"/>
    <w:rsid w:val="00AC78FE"/>
    <w:rsid w:val="00AC7E18"/>
    <w:rsid w:val="00AD0374"/>
    <w:rsid w:val="00AD09A9"/>
    <w:rsid w:val="00AD0BCE"/>
    <w:rsid w:val="00AD0D50"/>
    <w:rsid w:val="00AD1808"/>
    <w:rsid w:val="00AD1849"/>
    <w:rsid w:val="00AD1AA2"/>
    <w:rsid w:val="00AD2119"/>
    <w:rsid w:val="00AD2216"/>
    <w:rsid w:val="00AD23B6"/>
    <w:rsid w:val="00AD2436"/>
    <w:rsid w:val="00AD2562"/>
    <w:rsid w:val="00AD26EA"/>
    <w:rsid w:val="00AD2994"/>
    <w:rsid w:val="00AD2A63"/>
    <w:rsid w:val="00AD32B8"/>
    <w:rsid w:val="00AD3AF0"/>
    <w:rsid w:val="00AD3E6C"/>
    <w:rsid w:val="00AD41FE"/>
    <w:rsid w:val="00AD4636"/>
    <w:rsid w:val="00AD4977"/>
    <w:rsid w:val="00AD4A4B"/>
    <w:rsid w:val="00AD4B65"/>
    <w:rsid w:val="00AD5143"/>
    <w:rsid w:val="00AD51E1"/>
    <w:rsid w:val="00AD5E8E"/>
    <w:rsid w:val="00AD5F86"/>
    <w:rsid w:val="00AD60F9"/>
    <w:rsid w:val="00AD6126"/>
    <w:rsid w:val="00AD66BC"/>
    <w:rsid w:val="00AD72B8"/>
    <w:rsid w:val="00AD72CC"/>
    <w:rsid w:val="00AD7342"/>
    <w:rsid w:val="00AD76F8"/>
    <w:rsid w:val="00AD773D"/>
    <w:rsid w:val="00AD795B"/>
    <w:rsid w:val="00AD7A30"/>
    <w:rsid w:val="00AD7F5F"/>
    <w:rsid w:val="00AD7F87"/>
    <w:rsid w:val="00AE005B"/>
    <w:rsid w:val="00AE12FA"/>
    <w:rsid w:val="00AE149A"/>
    <w:rsid w:val="00AE1A21"/>
    <w:rsid w:val="00AE1D5A"/>
    <w:rsid w:val="00AE1E51"/>
    <w:rsid w:val="00AE22AD"/>
    <w:rsid w:val="00AE2789"/>
    <w:rsid w:val="00AE2BDD"/>
    <w:rsid w:val="00AE32E8"/>
    <w:rsid w:val="00AE330D"/>
    <w:rsid w:val="00AE3339"/>
    <w:rsid w:val="00AE3C1A"/>
    <w:rsid w:val="00AE3C25"/>
    <w:rsid w:val="00AE3D2B"/>
    <w:rsid w:val="00AE4035"/>
    <w:rsid w:val="00AE4467"/>
    <w:rsid w:val="00AE48FB"/>
    <w:rsid w:val="00AE4922"/>
    <w:rsid w:val="00AE4B7C"/>
    <w:rsid w:val="00AE528A"/>
    <w:rsid w:val="00AE54D8"/>
    <w:rsid w:val="00AE576F"/>
    <w:rsid w:val="00AE5ABF"/>
    <w:rsid w:val="00AE5C8A"/>
    <w:rsid w:val="00AE6660"/>
    <w:rsid w:val="00AE669C"/>
    <w:rsid w:val="00AE685B"/>
    <w:rsid w:val="00AE69B9"/>
    <w:rsid w:val="00AE6BA1"/>
    <w:rsid w:val="00AE6FCB"/>
    <w:rsid w:val="00AE7A0A"/>
    <w:rsid w:val="00AE7A50"/>
    <w:rsid w:val="00AE7B63"/>
    <w:rsid w:val="00AE7E13"/>
    <w:rsid w:val="00AF05DD"/>
    <w:rsid w:val="00AF0DA5"/>
    <w:rsid w:val="00AF0E14"/>
    <w:rsid w:val="00AF0F5A"/>
    <w:rsid w:val="00AF11C8"/>
    <w:rsid w:val="00AF1280"/>
    <w:rsid w:val="00AF14EA"/>
    <w:rsid w:val="00AF1773"/>
    <w:rsid w:val="00AF1CE9"/>
    <w:rsid w:val="00AF1E90"/>
    <w:rsid w:val="00AF2451"/>
    <w:rsid w:val="00AF252B"/>
    <w:rsid w:val="00AF28A2"/>
    <w:rsid w:val="00AF2A0F"/>
    <w:rsid w:val="00AF2C33"/>
    <w:rsid w:val="00AF2DC6"/>
    <w:rsid w:val="00AF2F87"/>
    <w:rsid w:val="00AF3B42"/>
    <w:rsid w:val="00AF3BD9"/>
    <w:rsid w:val="00AF4630"/>
    <w:rsid w:val="00AF479F"/>
    <w:rsid w:val="00AF491C"/>
    <w:rsid w:val="00AF4CE7"/>
    <w:rsid w:val="00AF4DE0"/>
    <w:rsid w:val="00AF4EEE"/>
    <w:rsid w:val="00AF4FCD"/>
    <w:rsid w:val="00AF56C3"/>
    <w:rsid w:val="00AF58CB"/>
    <w:rsid w:val="00AF5ABA"/>
    <w:rsid w:val="00AF5DAE"/>
    <w:rsid w:val="00AF6001"/>
    <w:rsid w:val="00AF6177"/>
    <w:rsid w:val="00AF686F"/>
    <w:rsid w:val="00AF6E21"/>
    <w:rsid w:val="00AF7F3A"/>
    <w:rsid w:val="00AF7FFC"/>
    <w:rsid w:val="00B000F9"/>
    <w:rsid w:val="00B00229"/>
    <w:rsid w:val="00B003C0"/>
    <w:rsid w:val="00B00443"/>
    <w:rsid w:val="00B008A0"/>
    <w:rsid w:val="00B00EC4"/>
    <w:rsid w:val="00B01AEB"/>
    <w:rsid w:val="00B01CCA"/>
    <w:rsid w:val="00B01EF3"/>
    <w:rsid w:val="00B02BE8"/>
    <w:rsid w:val="00B032E3"/>
    <w:rsid w:val="00B03442"/>
    <w:rsid w:val="00B03D53"/>
    <w:rsid w:val="00B04154"/>
    <w:rsid w:val="00B044BC"/>
    <w:rsid w:val="00B0655C"/>
    <w:rsid w:val="00B06657"/>
    <w:rsid w:val="00B066E3"/>
    <w:rsid w:val="00B06A40"/>
    <w:rsid w:val="00B06C43"/>
    <w:rsid w:val="00B0762C"/>
    <w:rsid w:val="00B0766F"/>
    <w:rsid w:val="00B07A76"/>
    <w:rsid w:val="00B10227"/>
    <w:rsid w:val="00B10637"/>
    <w:rsid w:val="00B107C1"/>
    <w:rsid w:val="00B11316"/>
    <w:rsid w:val="00B11798"/>
    <w:rsid w:val="00B11B88"/>
    <w:rsid w:val="00B11F80"/>
    <w:rsid w:val="00B12747"/>
    <w:rsid w:val="00B12AF4"/>
    <w:rsid w:val="00B12FC3"/>
    <w:rsid w:val="00B1321B"/>
    <w:rsid w:val="00B13BA4"/>
    <w:rsid w:val="00B13F18"/>
    <w:rsid w:val="00B14257"/>
    <w:rsid w:val="00B15280"/>
    <w:rsid w:val="00B15308"/>
    <w:rsid w:val="00B15395"/>
    <w:rsid w:val="00B1550D"/>
    <w:rsid w:val="00B162D4"/>
    <w:rsid w:val="00B16ACE"/>
    <w:rsid w:val="00B16D01"/>
    <w:rsid w:val="00B17449"/>
    <w:rsid w:val="00B1787B"/>
    <w:rsid w:val="00B17B9B"/>
    <w:rsid w:val="00B17CDB"/>
    <w:rsid w:val="00B200CB"/>
    <w:rsid w:val="00B20EF3"/>
    <w:rsid w:val="00B210E7"/>
    <w:rsid w:val="00B2162A"/>
    <w:rsid w:val="00B21792"/>
    <w:rsid w:val="00B218AD"/>
    <w:rsid w:val="00B21A23"/>
    <w:rsid w:val="00B22004"/>
    <w:rsid w:val="00B22089"/>
    <w:rsid w:val="00B223E0"/>
    <w:rsid w:val="00B227E4"/>
    <w:rsid w:val="00B2284E"/>
    <w:rsid w:val="00B22932"/>
    <w:rsid w:val="00B22AAD"/>
    <w:rsid w:val="00B22BD0"/>
    <w:rsid w:val="00B22F60"/>
    <w:rsid w:val="00B2305D"/>
    <w:rsid w:val="00B23258"/>
    <w:rsid w:val="00B2330D"/>
    <w:rsid w:val="00B23383"/>
    <w:rsid w:val="00B23603"/>
    <w:rsid w:val="00B23D44"/>
    <w:rsid w:val="00B24443"/>
    <w:rsid w:val="00B244EF"/>
    <w:rsid w:val="00B24AD3"/>
    <w:rsid w:val="00B24D75"/>
    <w:rsid w:val="00B250AB"/>
    <w:rsid w:val="00B25B69"/>
    <w:rsid w:val="00B2608F"/>
    <w:rsid w:val="00B261C7"/>
    <w:rsid w:val="00B261CF"/>
    <w:rsid w:val="00B263B4"/>
    <w:rsid w:val="00B268B8"/>
    <w:rsid w:val="00B26D40"/>
    <w:rsid w:val="00B274E4"/>
    <w:rsid w:val="00B275E5"/>
    <w:rsid w:val="00B27667"/>
    <w:rsid w:val="00B30159"/>
    <w:rsid w:val="00B302FA"/>
    <w:rsid w:val="00B30D68"/>
    <w:rsid w:val="00B30F59"/>
    <w:rsid w:val="00B310C5"/>
    <w:rsid w:val="00B31825"/>
    <w:rsid w:val="00B32026"/>
    <w:rsid w:val="00B32118"/>
    <w:rsid w:val="00B321D8"/>
    <w:rsid w:val="00B32642"/>
    <w:rsid w:val="00B32846"/>
    <w:rsid w:val="00B32A3D"/>
    <w:rsid w:val="00B32BAC"/>
    <w:rsid w:val="00B32D6C"/>
    <w:rsid w:val="00B32F65"/>
    <w:rsid w:val="00B336FB"/>
    <w:rsid w:val="00B3395C"/>
    <w:rsid w:val="00B33ACB"/>
    <w:rsid w:val="00B33DB7"/>
    <w:rsid w:val="00B33EC8"/>
    <w:rsid w:val="00B34048"/>
    <w:rsid w:val="00B3424C"/>
    <w:rsid w:val="00B34562"/>
    <w:rsid w:val="00B3462C"/>
    <w:rsid w:val="00B34683"/>
    <w:rsid w:val="00B346A2"/>
    <w:rsid w:val="00B347C5"/>
    <w:rsid w:val="00B34988"/>
    <w:rsid w:val="00B34D75"/>
    <w:rsid w:val="00B34DCA"/>
    <w:rsid w:val="00B34E31"/>
    <w:rsid w:val="00B34E65"/>
    <w:rsid w:val="00B35000"/>
    <w:rsid w:val="00B355F4"/>
    <w:rsid w:val="00B35806"/>
    <w:rsid w:val="00B35A45"/>
    <w:rsid w:val="00B3612B"/>
    <w:rsid w:val="00B361C2"/>
    <w:rsid w:val="00B365FA"/>
    <w:rsid w:val="00B36920"/>
    <w:rsid w:val="00B3749D"/>
    <w:rsid w:val="00B3772A"/>
    <w:rsid w:val="00B37E3E"/>
    <w:rsid w:val="00B407EA"/>
    <w:rsid w:val="00B40861"/>
    <w:rsid w:val="00B40CC4"/>
    <w:rsid w:val="00B418D4"/>
    <w:rsid w:val="00B41FB3"/>
    <w:rsid w:val="00B4208E"/>
    <w:rsid w:val="00B428A1"/>
    <w:rsid w:val="00B43028"/>
    <w:rsid w:val="00B430F8"/>
    <w:rsid w:val="00B4321B"/>
    <w:rsid w:val="00B43905"/>
    <w:rsid w:val="00B439D1"/>
    <w:rsid w:val="00B43A4C"/>
    <w:rsid w:val="00B43AD8"/>
    <w:rsid w:val="00B43B07"/>
    <w:rsid w:val="00B43D25"/>
    <w:rsid w:val="00B443CC"/>
    <w:rsid w:val="00B4464C"/>
    <w:rsid w:val="00B44C58"/>
    <w:rsid w:val="00B44E44"/>
    <w:rsid w:val="00B4561B"/>
    <w:rsid w:val="00B45698"/>
    <w:rsid w:val="00B45833"/>
    <w:rsid w:val="00B45922"/>
    <w:rsid w:val="00B46AAD"/>
    <w:rsid w:val="00B46C8D"/>
    <w:rsid w:val="00B4715F"/>
    <w:rsid w:val="00B4719B"/>
    <w:rsid w:val="00B4754F"/>
    <w:rsid w:val="00B47581"/>
    <w:rsid w:val="00B476FC"/>
    <w:rsid w:val="00B50027"/>
    <w:rsid w:val="00B50256"/>
    <w:rsid w:val="00B508D0"/>
    <w:rsid w:val="00B50AE4"/>
    <w:rsid w:val="00B50B0C"/>
    <w:rsid w:val="00B51150"/>
    <w:rsid w:val="00B5151F"/>
    <w:rsid w:val="00B51529"/>
    <w:rsid w:val="00B5160A"/>
    <w:rsid w:val="00B51E3C"/>
    <w:rsid w:val="00B52231"/>
    <w:rsid w:val="00B52308"/>
    <w:rsid w:val="00B5286E"/>
    <w:rsid w:val="00B52C38"/>
    <w:rsid w:val="00B52E1A"/>
    <w:rsid w:val="00B531A9"/>
    <w:rsid w:val="00B53395"/>
    <w:rsid w:val="00B53850"/>
    <w:rsid w:val="00B53D6C"/>
    <w:rsid w:val="00B53E64"/>
    <w:rsid w:val="00B53F43"/>
    <w:rsid w:val="00B548C3"/>
    <w:rsid w:val="00B55128"/>
    <w:rsid w:val="00B5562D"/>
    <w:rsid w:val="00B562C1"/>
    <w:rsid w:val="00B56A44"/>
    <w:rsid w:val="00B5727C"/>
    <w:rsid w:val="00B574CE"/>
    <w:rsid w:val="00B577F0"/>
    <w:rsid w:val="00B57DD3"/>
    <w:rsid w:val="00B57EF3"/>
    <w:rsid w:val="00B6021A"/>
    <w:rsid w:val="00B60364"/>
    <w:rsid w:val="00B611CB"/>
    <w:rsid w:val="00B6126E"/>
    <w:rsid w:val="00B615CB"/>
    <w:rsid w:val="00B61B94"/>
    <w:rsid w:val="00B6258E"/>
    <w:rsid w:val="00B62D5E"/>
    <w:rsid w:val="00B62FCC"/>
    <w:rsid w:val="00B63E43"/>
    <w:rsid w:val="00B6428F"/>
    <w:rsid w:val="00B6446F"/>
    <w:rsid w:val="00B6481C"/>
    <w:rsid w:val="00B64BE4"/>
    <w:rsid w:val="00B6530F"/>
    <w:rsid w:val="00B65373"/>
    <w:rsid w:val="00B653C5"/>
    <w:rsid w:val="00B659E4"/>
    <w:rsid w:val="00B65B5A"/>
    <w:rsid w:val="00B65B7B"/>
    <w:rsid w:val="00B65B7D"/>
    <w:rsid w:val="00B65C55"/>
    <w:rsid w:val="00B65CB7"/>
    <w:rsid w:val="00B65DAA"/>
    <w:rsid w:val="00B65EA0"/>
    <w:rsid w:val="00B66076"/>
    <w:rsid w:val="00B661EA"/>
    <w:rsid w:val="00B66266"/>
    <w:rsid w:val="00B66AE3"/>
    <w:rsid w:val="00B66B2F"/>
    <w:rsid w:val="00B66BCB"/>
    <w:rsid w:val="00B66D8D"/>
    <w:rsid w:val="00B66DE5"/>
    <w:rsid w:val="00B66E6A"/>
    <w:rsid w:val="00B674D5"/>
    <w:rsid w:val="00B677DE"/>
    <w:rsid w:val="00B67AEA"/>
    <w:rsid w:val="00B67D8B"/>
    <w:rsid w:val="00B67DAB"/>
    <w:rsid w:val="00B67E70"/>
    <w:rsid w:val="00B67F1F"/>
    <w:rsid w:val="00B70061"/>
    <w:rsid w:val="00B70591"/>
    <w:rsid w:val="00B708F8"/>
    <w:rsid w:val="00B709BF"/>
    <w:rsid w:val="00B70E8F"/>
    <w:rsid w:val="00B71017"/>
    <w:rsid w:val="00B7182B"/>
    <w:rsid w:val="00B71D08"/>
    <w:rsid w:val="00B71E43"/>
    <w:rsid w:val="00B71F1A"/>
    <w:rsid w:val="00B720EC"/>
    <w:rsid w:val="00B722C9"/>
    <w:rsid w:val="00B72598"/>
    <w:rsid w:val="00B73678"/>
    <w:rsid w:val="00B736B6"/>
    <w:rsid w:val="00B73994"/>
    <w:rsid w:val="00B73E2B"/>
    <w:rsid w:val="00B73E4C"/>
    <w:rsid w:val="00B74124"/>
    <w:rsid w:val="00B7440D"/>
    <w:rsid w:val="00B744B2"/>
    <w:rsid w:val="00B7485E"/>
    <w:rsid w:val="00B7496B"/>
    <w:rsid w:val="00B74DAD"/>
    <w:rsid w:val="00B74F7F"/>
    <w:rsid w:val="00B75B08"/>
    <w:rsid w:val="00B7623A"/>
    <w:rsid w:val="00B7663C"/>
    <w:rsid w:val="00B76813"/>
    <w:rsid w:val="00B7694B"/>
    <w:rsid w:val="00B7698D"/>
    <w:rsid w:val="00B76F7E"/>
    <w:rsid w:val="00B77063"/>
    <w:rsid w:val="00B7710C"/>
    <w:rsid w:val="00B77989"/>
    <w:rsid w:val="00B77ACE"/>
    <w:rsid w:val="00B77E89"/>
    <w:rsid w:val="00B804F5"/>
    <w:rsid w:val="00B80AF0"/>
    <w:rsid w:val="00B80BA0"/>
    <w:rsid w:val="00B81408"/>
    <w:rsid w:val="00B82009"/>
    <w:rsid w:val="00B82753"/>
    <w:rsid w:val="00B83046"/>
    <w:rsid w:val="00B831AA"/>
    <w:rsid w:val="00B8323B"/>
    <w:rsid w:val="00B841A1"/>
    <w:rsid w:val="00B84660"/>
    <w:rsid w:val="00B84784"/>
    <w:rsid w:val="00B84851"/>
    <w:rsid w:val="00B84869"/>
    <w:rsid w:val="00B84A4B"/>
    <w:rsid w:val="00B84C4C"/>
    <w:rsid w:val="00B84CDA"/>
    <w:rsid w:val="00B85098"/>
    <w:rsid w:val="00B85354"/>
    <w:rsid w:val="00B85ED3"/>
    <w:rsid w:val="00B8621E"/>
    <w:rsid w:val="00B86607"/>
    <w:rsid w:val="00B8743F"/>
    <w:rsid w:val="00B874C8"/>
    <w:rsid w:val="00B87859"/>
    <w:rsid w:val="00B87A9C"/>
    <w:rsid w:val="00B90831"/>
    <w:rsid w:val="00B90AD0"/>
    <w:rsid w:val="00B915C7"/>
    <w:rsid w:val="00B91BF2"/>
    <w:rsid w:val="00B91D47"/>
    <w:rsid w:val="00B923F3"/>
    <w:rsid w:val="00B92B8D"/>
    <w:rsid w:val="00B93028"/>
    <w:rsid w:val="00B9370A"/>
    <w:rsid w:val="00B93C52"/>
    <w:rsid w:val="00B93CED"/>
    <w:rsid w:val="00B93D97"/>
    <w:rsid w:val="00B93EBA"/>
    <w:rsid w:val="00B94B25"/>
    <w:rsid w:val="00B953E2"/>
    <w:rsid w:val="00B95412"/>
    <w:rsid w:val="00B954BB"/>
    <w:rsid w:val="00B954CD"/>
    <w:rsid w:val="00B95683"/>
    <w:rsid w:val="00B9573C"/>
    <w:rsid w:val="00B95C13"/>
    <w:rsid w:val="00B95C35"/>
    <w:rsid w:val="00B95EA9"/>
    <w:rsid w:val="00B96654"/>
    <w:rsid w:val="00B96BD9"/>
    <w:rsid w:val="00B96C10"/>
    <w:rsid w:val="00B96D18"/>
    <w:rsid w:val="00B96D65"/>
    <w:rsid w:val="00B96E7F"/>
    <w:rsid w:val="00B97167"/>
    <w:rsid w:val="00B97A43"/>
    <w:rsid w:val="00BA002E"/>
    <w:rsid w:val="00BA01D0"/>
    <w:rsid w:val="00BA0321"/>
    <w:rsid w:val="00BA0A97"/>
    <w:rsid w:val="00BA1023"/>
    <w:rsid w:val="00BA1121"/>
    <w:rsid w:val="00BA1367"/>
    <w:rsid w:val="00BA16A9"/>
    <w:rsid w:val="00BA18D6"/>
    <w:rsid w:val="00BA1E85"/>
    <w:rsid w:val="00BA2053"/>
    <w:rsid w:val="00BA30DB"/>
    <w:rsid w:val="00BA377E"/>
    <w:rsid w:val="00BA3AF8"/>
    <w:rsid w:val="00BA3CB8"/>
    <w:rsid w:val="00BA4706"/>
    <w:rsid w:val="00BA47A9"/>
    <w:rsid w:val="00BA48FE"/>
    <w:rsid w:val="00BA4A55"/>
    <w:rsid w:val="00BA4E77"/>
    <w:rsid w:val="00BA51EB"/>
    <w:rsid w:val="00BA5851"/>
    <w:rsid w:val="00BA5DA5"/>
    <w:rsid w:val="00BA646A"/>
    <w:rsid w:val="00BA64B6"/>
    <w:rsid w:val="00BA664F"/>
    <w:rsid w:val="00BA66B0"/>
    <w:rsid w:val="00BA6BA7"/>
    <w:rsid w:val="00BA6CF5"/>
    <w:rsid w:val="00BA7171"/>
    <w:rsid w:val="00BA7284"/>
    <w:rsid w:val="00BA756F"/>
    <w:rsid w:val="00BA7623"/>
    <w:rsid w:val="00BA7B50"/>
    <w:rsid w:val="00BA7DFE"/>
    <w:rsid w:val="00BA7F26"/>
    <w:rsid w:val="00BA7FC7"/>
    <w:rsid w:val="00BB05A7"/>
    <w:rsid w:val="00BB06E5"/>
    <w:rsid w:val="00BB0C15"/>
    <w:rsid w:val="00BB153F"/>
    <w:rsid w:val="00BB19F0"/>
    <w:rsid w:val="00BB1DE1"/>
    <w:rsid w:val="00BB2299"/>
    <w:rsid w:val="00BB255D"/>
    <w:rsid w:val="00BB2ADE"/>
    <w:rsid w:val="00BB2E94"/>
    <w:rsid w:val="00BB3534"/>
    <w:rsid w:val="00BB37C2"/>
    <w:rsid w:val="00BB3988"/>
    <w:rsid w:val="00BB4450"/>
    <w:rsid w:val="00BB4568"/>
    <w:rsid w:val="00BB4C00"/>
    <w:rsid w:val="00BB4C34"/>
    <w:rsid w:val="00BB500B"/>
    <w:rsid w:val="00BB5BBA"/>
    <w:rsid w:val="00BB6AFB"/>
    <w:rsid w:val="00BB6E89"/>
    <w:rsid w:val="00BB7119"/>
    <w:rsid w:val="00BB7287"/>
    <w:rsid w:val="00BB7D3B"/>
    <w:rsid w:val="00BC0209"/>
    <w:rsid w:val="00BC0511"/>
    <w:rsid w:val="00BC0B2A"/>
    <w:rsid w:val="00BC0DCE"/>
    <w:rsid w:val="00BC0E1D"/>
    <w:rsid w:val="00BC127C"/>
    <w:rsid w:val="00BC1924"/>
    <w:rsid w:val="00BC1B8D"/>
    <w:rsid w:val="00BC1C47"/>
    <w:rsid w:val="00BC1E9B"/>
    <w:rsid w:val="00BC219C"/>
    <w:rsid w:val="00BC292B"/>
    <w:rsid w:val="00BC29D2"/>
    <w:rsid w:val="00BC2B51"/>
    <w:rsid w:val="00BC2D83"/>
    <w:rsid w:val="00BC2FE7"/>
    <w:rsid w:val="00BC305B"/>
    <w:rsid w:val="00BC370E"/>
    <w:rsid w:val="00BC398C"/>
    <w:rsid w:val="00BC3A19"/>
    <w:rsid w:val="00BC3E0E"/>
    <w:rsid w:val="00BC4155"/>
    <w:rsid w:val="00BC420C"/>
    <w:rsid w:val="00BC4C21"/>
    <w:rsid w:val="00BC4C5A"/>
    <w:rsid w:val="00BC4F79"/>
    <w:rsid w:val="00BC51EE"/>
    <w:rsid w:val="00BC54A5"/>
    <w:rsid w:val="00BC5689"/>
    <w:rsid w:val="00BC6606"/>
    <w:rsid w:val="00BC6790"/>
    <w:rsid w:val="00BC6865"/>
    <w:rsid w:val="00BC6CF4"/>
    <w:rsid w:val="00BC6E8C"/>
    <w:rsid w:val="00BC71DF"/>
    <w:rsid w:val="00BC7925"/>
    <w:rsid w:val="00BC7C1B"/>
    <w:rsid w:val="00BC7CD7"/>
    <w:rsid w:val="00BD05EA"/>
    <w:rsid w:val="00BD068B"/>
    <w:rsid w:val="00BD0DF2"/>
    <w:rsid w:val="00BD0F39"/>
    <w:rsid w:val="00BD0F75"/>
    <w:rsid w:val="00BD0FBA"/>
    <w:rsid w:val="00BD14E8"/>
    <w:rsid w:val="00BD190D"/>
    <w:rsid w:val="00BD22D6"/>
    <w:rsid w:val="00BD28BA"/>
    <w:rsid w:val="00BD2B91"/>
    <w:rsid w:val="00BD2D16"/>
    <w:rsid w:val="00BD3184"/>
    <w:rsid w:val="00BD32EC"/>
    <w:rsid w:val="00BD3524"/>
    <w:rsid w:val="00BD3541"/>
    <w:rsid w:val="00BD377E"/>
    <w:rsid w:val="00BD4023"/>
    <w:rsid w:val="00BD4EAC"/>
    <w:rsid w:val="00BD4F00"/>
    <w:rsid w:val="00BD55DE"/>
    <w:rsid w:val="00BD5DF4"/>
    <w:rsid w:val="00BD5F52"/>
    <w:rsid w:val="00BD60B6"/>
    <w:rsid w:val="00BD6AE8"/>
    <w:rsid w:val="00BD6B7A"/>
    <w:rsid w:val="00BD755F"/>
    <w:rsid w:val="00BD7661"/>
    <w:rsid w:val="00BD774E"/>
    <w:rsid w:val="00BD777D"/>
    <w:rsid w:val="00BD78B3"/>
    <w:rsid w:val="00BD7950"/>
    <w:rsid w:val="00BD7C77"/>
    <w:rsid w:val="00BD7CF5"/>
    <w:rsid w:val="00BD7DD8"/>
    <w:rsid w:val="00BE04B0"/>
    <w:rsid w:val="00BE0E6E"/>
    <w:rsid w:val="00BE0ECD"/>
    <w:rsid w:val="00BE1260"/>
    <w:rsid w:val="00BE1485"/>
    <w:rsid w:val="00BE1C25"/>
    <w:rsid w:val="00BE1FA1"/>
    <w:rsid w:val="00BE2C72"/>
    <w:rsid w:val="00BE2E16"/>
    <w:rsid w:val="00BE2E2B"/>
    <w:rsid w:val="00BE336C"/>
    <w:rsid w:val="00BE345E"/>
    <w:rsid w:val="00BE34C2"/>
    <w:rsid w:val="00BE369E"/>
    <w:rsid w:val="00BE38CE"/>
    <w:rsid w:val="00BE4814"/>
    <w:rsid w:val="00BE5124"/>
    <w:rsid w:val="00BE5277"/>
    <w:rsid w:val="00BE52DB"/>
    <w:rsid w:val="00BE6A02"/>
    <w:rsid w:val="00BE7240"/>
    <w:rsid w:val="00BE757B"/>
    <w:rsid w:val="00BE7788"/>
    <w:rsid w:val="00BE7829"/>
    <w:rsid w:val="00BF0A87"/>
    <w:rsid w:val="00BF0EF2"/>
    <w:rsid w:val="00BF0FD8"/>
    <w:rsid w:val="00BF100D"/>
    <w:rsid w:val="00BF11A0"/>
    <w:rsid w:val="00BF1610"/>
    <w:rsid w:val="00BF175A"/>
    <w:rsid w:val="00BF1A94"/>
    <w:rsid w:val="00BF1DA9"/>
    <w:rsid w:val="00BF2375"/>
    <w:rsid w:val="00BF2571"/>
    <w:rsid w:val="00BF29D2"/>
    <w:rsid w:val="00BF2A88"/>
    <w:rsid w:val="00BF2AB2"/>
    <w:rsid w:val="00BF2B33"/>
    <w:rsid w:val="00BF2D2D"/>
    <w:rsid w:val="00BF2E98"/>
    <w:rsid w:val="00BF34A7"/>
    <w:rsid w:val="00BF3596"/>
    <w:rsid w:val="00BF39FD"/>
    <w:rsid w:val="00BF40B7"/>
    <w:rsid w:val="00BF4644"/>
    <w:rsid w:val="00BF4780"/>
    <w:rsid w:val="00BF49D3"/>
    <w:rsid w:val="00BF6106"/>
    <w:rsid w:val="00BF6110"/>
    <w:rsid w:val="00BF632B"/>
    <w:rsid w:val="00BF63FF"/>
    <w:rsid w:val="00BF6555"/>
    <w:rsid w:val="00BF68C8"/>
    <w:rsid w:val="00BF6D8F"/>
    <w:rsid w:val="00BF6F72"/>
    <w:rsid w:val="00BF754D"/>
    <w:rsid w:val="00BF7787"/>
    <w:rsid w:val="00BF7841"/>
    <w:rsid w:val="00BF7A3F"/>
    <w:rsid w:val="00BF7FA7"/>
    <w:rsid w:val="00C00032"/>
    <w:rsid w:val="00C0026B"/>
    <w:rsid w:val="00C00742"/>
    <w:rsid w:val="00C00D77"/>
    <w:rsid w:val="00C016A3"/>
    <w:rsid w:val="00C01A66"/>
    <w:rsid w:val="00C01BBF"/>
    <w:rsid w:val="00C01C58"/>
    <w:rsid w:val="00C01E68"/>
    <w:rsid w:val="00C02048"/>
    <w:rsid w:val="00C021B0"/>
    <w:rsid w:val="00C022FF"/>
    <w:rsid w:val="00C02855"/>
    <w:rsid w:val="00C02C13"/>
    <w:rsid w:val="00C030DA"/>
    <w:rsid w:val="00C03322"/>
    <w:rsid w:val="00C03A18"/>
    <w:rsid w:val="00C03A4B"/>
    <w:rsid w:val="00C04173"/>
    <w:rsid w:val="00C0467A"/>
    <w:rsid w:val="00C047D1"/>
    <w:rsid w:val="00C047E8"/>
    <w:rsid w:val="00C048E5"/>
    <w:rsid w:val="00C0494B"/>
    <w:rsid w:val="00C04A21"/>
    <w:rsid w:val="00C04AA0"/>
    <w:rsid w:val="00C04BB6"/>
    <w:rsid w:val="00C04C0F"/>
    <w:rsid w:val="00C04D17"/>
    <w:rsid w:val="00C04F88"/>
    <w:rsid w:val="00C05100"/>
    <w:rsid w:val="00C0553B"/>
    <w:rsid w:val="00C05891"/>
    <w:rsid w:val="00C058E6"/>
    <w:rsid w:val="00C06073"/>
    <w:rsid w:val="00C06074"/>
    <w:rsid w:val="00C0638B"/>
    <w:rsid w:val="00C06A01"/>
    <w:rsid w:val="00C06DFE"/>
    <w:rsid w:val="00C07029"/>
    <w:rsid w:val="00C07049"/>
    <w:rsid w:val="00C0708E"/>
    <w:rsid w:val="00C0769E"/>
    <w:rsid w:val="00C0770B"/>
    <w:rsid w:val="00C07DB1"/>
    <w:rsid w:val="00C10058"/>
    <w:rsid w:val="00C106CC"/>
    <w:rsid w:val="00C10899"/>
    <w:rsid w:val="00C10D07"/>
    <w:rsid w:val="00C114A7"/>
    <w:rsid w:val="00C1170E"/>
    <w:rsid w:val="00C11924"/>
    <w:rsid w:val="00C11A77"/>
    <w:rsid w:val="00C11C87"/>
    <w:rsid w:val="00C1283E"/>
    <w:rsid w:val="00C12AC0"/>
    <w:rsid w:val="00C12AE5"/>
    <w:rsid w:val="00C12CB9"/>
    <w:rsid w:val="00C13041"/>
    <w:rsid w:val="00C14016"/>
    <w:rsid w:val="00C14386"/>
    <w:rsid w:val="00C1478B"/>
    <w:rsid w:val="00C14927"/>
    <w:rsid w:val="00C158C2"/>
    <w:rsid w:val="00C15C94"/>
    <w:rsid w:val="00C15CC0"/>
    <w:rsid w:val="00C179C5"/>
    <w:rsid w:val="00C17B40"/>
    <w:rsid w:val="00C17F1C"/>
    <w:rsid w:val="00C2044A"/>
    <w:rsid w:val="00C2045D"/>
    <w:rsid w:val="00C2072A"/>
    <w:rsid w:val="00C20734"/>
    <w:rsid w:val="00C2082E"/>
    <w:rsid w:val="00C209DC"/>
    <w:rsid w:val="00C20A79"/>
    <w:rsid w:val="00C20CDE"/>
    <w:rsid w:val="00C20E1F"/>
    <w:rsid w:val="00C21806"/>
    <w:rsid w:val="00C21926"/>
    <w:rsid w:val="00C21B08"/>
    <w:rsid w:val="00C21DCA"/>
    <w:rsid w:val="00C221A0"/>
    <w:rsid w:val="00C225BC"/>
    <w:rsid w:val="00C227C5"/>
    <w:rsid w:val="00C2295D"/>
    <w:rsid w:val="00C229F5"/>
    <w:rsid w:val="00C2342D"/>
    <w:rsid w:val="00C238D1"/>
    <w:rsid w:val="00C239A2"/>
    <w:rsid w:val="00C23AF7"/>
    <w:rsid w:val="00C240DF"/>
    <w:rsid w:val="00C2428B"/>
    <w:rsid w:val="00C24716"/>
    <w:rsid w:val="00C2545E"/>
    <w:rsid w:val="00C25C46"/>
    <w:rsid w:val="00C25C47"/>
    <w:rsid w:val="00C25D77"/>
    <w:rsid w:val="00C2655C"/>
    <w:rsid w:val="00C2685C"/>
    <w:rsid w:val="00C268A9"/>
    <w:rsid w:val="00C269F9"/>
    <w:rsid w:val="00C26DC2"/>
    <w:rsid w:val="00C26E28"/>
    <w:rsid w:val="00C27417"/>
    <w:rsid w:val="00C30065"/>
    <w:rsid w:val="00C3006D"/>
    <w:rsid w:val="00C300A8"/>
    <w:rsid w:val="00C305FB"/>
    <w:rsid w:val="00C3064C"/>
    <w:rsid w:val="00C306C1"/>
    <w:rsid w:val="00C309A8"/>
    <w:rsid w:val="00C312B3"/>
    <w:rsid w:val="00C31ABE"/>
    <w:rsid w:val="00C31E23"/>
    <w:rsid w:val="00C326A0"/>
    <w:rsid w:val="00C326F9"/>
    <w:rsid w:val="00C327D6"/>
    <w:rsid w:val="00C32D34"/>
    <w:rsid w:val="00C332F1"/>
    <w:rsid w:val="00C337E9"/>
    <w:rsid w:val="00C33AD3"/>
    <w:rsid w:val="00C33DD2"/>
    <w:rsid w:val="00C34159"/>
    <w:rsid w:val="00C34196"/>
    <w:rsid w:val="00C343BC"/>
    <w:rsid w:val="00C344F9"/>
    <w:rsid w:val="00C34505"/>
    <w:rsid w:val="00C349F9"/>
    <w:rsid w:val="00C35020"/>
    <w:rsid w:val="00C35067"/>
    <w:rsid w:val="00C350B4"/>
    <w:rsid w:val="00C3519C"/>
    <w:rsid w:val="00C353FF"/>
    <w:rsid w:val="00C357A4"/>
    <w:rsid w:val="00C357C4"/>
    <w:rsid w:val="00C357EB"/>
    <w:rsid w:val="00C3587F"/>
    <w:rsid w:val="00C35B4F"/>
    <w:rsid w:val="00C35C8F"/>
    <w:rsid w:val="00C362C9"/>
    <w:rsid w:val="00C36796"/>
    <w:rsid w:val="00C369A3"/>
    <w:rsid w:val="00C369C3"/>
    <w:rsid w:val="00C36B2A"/>
    <w:rsid w:val="00C36C61"/>
    <w:rsid w:val="00C36FFC"/>
    <w:rsid w:val="00C372FD"/>
    <w:rsid w:val="00C375DF"/>
    <w:rsid w:val="00C37A29"/>
    <w:rsid w:val="00C37CB4"/>
    <w:rsid w:val="00C410C6"/>
    <w:rsid w:val="00C41460"/>
    <w:rsid w:val="00C41875"/>
    <w:rsid w:val="00C41C7A"/>
    <w:rsid w:val="00C41E73"/>
    <w:rsid w:val="00C420F0"/>
    <w:rsid w:val="00C42325"/>
    <w:rsid w:val="00C428FB"/>
    <w:rsid w:val="00C42946"/>
    <w:rsid w:val="00C42A59"/>
    <w:rsid w:val="00C4379B"/>
    <w:rsid w:val="00C438D2"/>
    <w:rsid w:val="00C43935"/>
    <w:rsid w:val="00C43C64"/>
    <w:rsid w:val="00C43D68"/>
    <w:rsid w:val="00C4438F"/>
    <w:rsid w:val="00C44420"/>
    <w:rsid w:val="00C4445F"/>
    <w:rsid w:val="00C444CA"/>
    <w:rsid w:val="00C44822"/>
    <w:rsid w:val="00C448C4"/>
    <w:rsid w:val="00C44DF9"/>
    <w:rsid w:val="00C44E7A"/>
    <w:rsid w:val="00C45F2B"/>
    <w:rsid w:val="00C461F8"/>
    <w:rsid w:val="00C4656D"/>
    <w:rsid w:val="00C46A7B"/>
    <w:rsid w:val="00C46CB2"/>
    <w:rsid w:val="00C46DCB"/>
    <w:rsid w:val="00C471F1"/>
    <w:rsid w:val="00C47723"/>
    <w:rsid w:val="00C47E5C"/>
    <w:rsid w:val="00C5037F"/>
    <w:rsid w:val="00C50835"/>
    <w:rsid w:val="00C511EB"/>
    <w:rsid w:val="00C51627"/>
    <w:rsid w:val="00C5208B"/>
    <w:rsid w:val="00C5267E"/>
    <w:rsid w:val="00C52E9A"/>
    <w:rsid w:val="00C533D8"/>
    <w:rsid w:val="00C534B7"/>
    <w:rsid w:val="00C536D4"/>
    <w:rsid w:val="00C539EA"/>
    <w:rsid w:val="00C54335"/>
    <w:rsid w:val="00C5483F"/>
    <w:rsid w:val="00C549F4"/>
    <w:rsid w:val="00C54ACC"/>
    <w:rsid w:val="00C55490"/>
    <w:rsid w:val="00C5564F"/>
    <w:rsid w:val="00C556C7"/>
    <w:rsid w:val="00C55C45"/>
    <w:rsid w:val="00C560CB"/>
    <w:rsid w:val="00C561B8"/>
    <w:rsid w:val="00C56580"/>
    <w:rsid w:val="00C5691D"/>
    <w:rsid w:val="00C569C3"/>
    <w:rsid w:val="00C5787F"/>
    <w:rsid w:val="00C57AD1"/>
    <w:rsid w:val="00C57B6B"/>
    <w:rsid w:val="00C601C7"/>
    <w:rsid w:val="00C60831"/>
    <w:rsid w:val="00C60A47"/>
    <w:rsid w:val="00C60F78"/>
    <w:rsid w:val="00C6119E"/>
    <w:rsid w:val="00C6136B"/>
    <w:rsid w:val="00C61381"/>
    <w:rsid w:val="00C6176C"/>
    <w:rsid w:val="00C618DD"/>
    <w:rsid w:val="00C61AAF"/>
    <w:rsid w:val="00C61C75"/>
    <w:rsid w:val="00C61FFB"/>
    <w:rsid w:val="00C62186"/>
    <w:rsid w:val="00C62478"/>
    <w:rsid w:val="00C62D3C"/>
    <w:rsid w:val="00C6308F"/>
    <w:rsid w:val="00C63399"/>
    <w:rsid w:val="00C63A9B"/>
    <w:rsid w:val="00C6412F"/>
    <w:rsid w:val="00C64632"/>
    <w:rsid w:val="00C64911"/>
    <w:rsid w:val="00C64B3A"/>
    <w:rsid w:val="00C64C18"/>
    <w:rsid w:val="00C64C9A"/>
    <w:rsid w:val="00C64C9D"/>
    <w:rsid w:val="00C64D10"/>
    <w:rsid w:val="00C659D1"/>
    <w:rsid w:val="00C664DD"/>
    <w:rsid w:val="00C66B0B"/>
    <w:rsid w:val="00C66CEE"/>
    <w:rsid w:val="00C66DC3"/>
    <w:rsid w:val="00C672AB"/>
    <w:rsid w:val="00C67BA1"/>
    <w:rsid w:val="00C67D01"/>
    <w:rsid w:val="00C67D21"/>
    <w:rsid w:val="00C709FB"/>
    <w:rsid w:val="00C70D80"/>
    <w:rsid w:val="00C70EFC"/>
    <w:rsid w:val="00C712F0"/>
    <w:rsid w:val="00C71688"/>
    <w:rsid w:val="00C71B30"/>
    <w:rsid w:val="00C72124"/>
    <w:rsid w:val="00C72501"/>
    <w:rsid w:val="00C7282A"/>
    <w:rsid w:val="00C72B72"/>
    <w:rsid w:val="00C72E72"/>
    <w:rsid w:val="00C72F92"/>
    <w:rsid w:val="00C73414"/>
    <w:rsid w:val="00C73421"/>
    <w:rsid w:val="00C73733"/>
    <w:rsid w:val="00C73BF7"/>
    <w:rsid w:val="00C73F43"/>
    <w:rsid w:val="00C7407F"/>
    <w:rsid w:val="00C740FA"/>
    <w:rsid w:val="00C749AD"/>
    <w:rsid w:val="00C74A54"/>
    <w:rsid w:val="00C74D4B"/>
    <w:rsid w:val="00C74FED"/>
    <w:rsid w:val="00C75642"/>
    <w:rsid w:val="00C75C56"/>
    <w:rsid w:val="00C75CCC"/>
    <w:rsid w:val="00C75FC7"/>
    <w:rsid w:val="00C7618A"/>
    <w:rsid w:val="00C76203"/>
    <w:rsid w:val="00C76448"/>
    <w:rsid w:val="00C76CCD"/>
    <w:rsid w:val="00C76DC4"/>
    <w:rsid w:val="00C77328"/>
    <w:rsid w:val="00C773C8"/>
    <w:rsid w:val="00C7771C"/>
    <w:rsid w:val="00C801AF"/>
    <w:rsid w:val="00C804FA"/>
    <w:rsid w:val="00C8071D"/>
    <w:rsid w:val="00C8074D"/>
    <w:rsid w:val="00C80887"/>
    <w:rsid w:val="00C81729"/>
    <w:rsid w:val="00C81857"/>
    <w:rsid w:val="00C8186C"/>
    <w:rsid w:val="00C81A2B"/>
    <w:rsid w:val="00C81CA6"/>
    <w:rsid w:val="00C81E56"/>
    <w:rsid w:val="00C8211A"/>
    <w:rsid w:val="00C82829"/>
    <w:rsid w:val="00C82853"/>
    <w:rsid w:val="00C829CD"/>
    <w:rsid w:val="00C83039"/>
    <w:rsid w:val="00C83527"/>
    <w:rsid w:val="00C83F42"/>
    <w:rsid w:val="00C83F77"/>
    <w:rsid w:val="00C8429B"/>
    <w:rsid w:val="00C845CC"/>
    <w:rsid w:val="00C84AB2"/>
    <w:rsid w:val="00C857D9"/>
    <w:rsid w:val="00C8583A"/>
    <w:rsid w:val="00C8642A"/>
    <w:rsid w:val="00C865FC"/>
    <w:rsid w:val="00C876B3"/>
    <w:rsid w:val="00C87700"/>
    <w:rsid w:val="00C87CC9"/>
    <w:rsid w:val="00C90513"/>
    <w:rsid w:val="00C9067B"/>
    <w:rsid w:val="00C90C49"/>
    <w:rsid w:val="00C90D64"/>
    <w:rsid w:val="00C90E70"/>
    <w:rsid w:val="00C9298A"/>
    <w:rsid w:val="00C93081"/>
    <w:rsid w:val="00C93216"/>
    <w:rsid w:val="00C932AA"/>
    <w:rsid w:val="00C932F3"/>
    <w:rsid w:val="00C935BE"/>
    <w:rsid w:val="00C93B37"/>
    <w:rsid w:val="00C95193"/>
    <w:rsid w:val="00C9554B"/>
    <w:rsid w:val="00C955FB"/>
    <w:rsid w:val="00C95C06"/>
    <w:rsid w:val="00C95DB8"/>
    <w:rsid w:val="00C95EAC"/>
    <w:rsid w:val="00C95F72"/>
    <w:rsid w:val="00C960C9"/>
    <w:rsid w:val="00C96444"/>
    <w:rsid w:val="00C964C4"/>
    <w:rsid w:val="00C9653B"/>
    <w:rsid w:val="00C96969"/>
    <w:rsid w:val="00C96B45"/>
    <w:rsid w:val="00C96B75"/>
    <w:rsid w:val="00C96C24"/>
    <w:rsid w:val="00C979C4"/>
    <w:rsid w:val="00C97B61"/>
    <w:rsid w:val="00CA0952"/>
    <w:rsid w:val="00CA0B3F"/>
    <w:rsid w:val="00CA0D56"/>
    <w:rsid w:val="00CA14D2"/>
    <w:rsid w:val="00CA1589"/>
    <w:rsid w:val="00CA1E93"/>
    <w:rsid w:val="00CA2228"/>
    <w:rsid w:val="00CA29CE"/>
    <w:rsid w:val="00CA3F6A"/>
    <w:rsid w:val="00CA4D64"/>
    <w:rsid w:val="00CA593F"/>
    <w:rsid w:val="00CA5F5E"/>
    <w:rsid w:val="00CA5F78"/>
    <w:rsid w:val="00CA6424"/>
    <w:rsid w:val="00CA6784"/>
    <w:rsid w:val="00CA6C6C"/>
    <w:rsid w:val="00CA76D5"/>
    <w:rsid w:val="00CA7C45"/>
    <w:rsid w:val="00CA7E4A"/>
    <w:rsid w:val="00CB0473"/>
    <w:rsid w:val="00CB07CE"/>
    <w:rsid w:val="00CB0B43"/>
    <w:rsid w:val="00CB0F3F"/>
    <w:rsid w:val="00CB0FD1"/>
    <w:rsid w:val="00CB126F"/>
    <w:rsid w:val="00CB16A7"/>
    <w:rsid w:val="00CB17F5"/>
    <w:rsid w:val="00CB1AD2"/>
    <w:rsid w:val="00CB1AFC"/>
    <w:rsid w:val="00CB2125"/>
    <w:rsid w:val="00CB271E"/>
    <w:rsid w:val="00CB2E0C"/>
    <w:rsid w:val="00CB2E3B"/>
    <w:rsid w:val="00CB310F"/>
    <w:rsid w:val="00CB365E"/>
    <w:rsid w:val="00CB3A69"/>
    <w:rsid w:val="00CB3B43"/>
    <w:rsid w:val="00CB4322"/>
    <w:rsid w:val="00CB49FF"/>
    <w:rsid w:val="00CB508C"/>
    <w:rsid w:val="00CB53FB"/>
    <w:rsid w:val="00CB5673"/>
    <w:rsid w:val="00CB5B4C"/>
    <w:rsid w:val="00CB5CA6"/>
    <w:rsid w:val="00CB5DF1"/>
    <w:rsid w:val="00CB697C"/>
    <w:rsid w:val="00CB7007"/>
    <w:rsid w:val="00CB70D9"/>
    <w:rsid w:val="00CB7137"/>
    <w:rsid w:val="00CB75E3"/>
    <w:rsid w:val="00CB7F97"/>
    <w:rsid w:val="00CC0577"/>
    <w:rsid w:val="00CC07EF"/>
    <w:rsid w:val="00CC086B"/>
    <w:rsid w:val="00CC0DC9"/>
    <w:rsid w:val="00CC1099"/>
    <w:rsid w:val="00CC11B8"/>
    <w:rsid w:val="00CC14E6"/>
    <w:rsid w:val="00CC1B19"/>
    <w:rsid w:val="00CC21F1"/>
    <w:rsid w:val="00CC234E"/>
    <w:rsid w:val="00CC23B5"/>
    <w:rsid w:val="00CC2675"/>
    <w:rsid w:val="00CC270E"/>
    <w:rsid w:val="00CC29DB"/>
    <w:rsid w:val="00CC3038"/>
    <w:rsid w:val="00CC3DE4"/>
    <w:rsid w:val="00CC41EB"/>
    <w:rsid w:val="00CC42CB"/>
    <w:rsid w:val="00CC4488"/>
    <w:rsid w:val="00CC459B"/>
    <w:rsid w:val="00CC580B"/>
    <w:rsid w:val="00CC5DCD"/>
    <w:rsid w:val="00CC5F5B"/>
    <w:rsid w:val="00CC6137"/>
    <w:rsid w:val="00CC619C"/>
    <w:rsid w:val="00CC61D6"/>
    <w:rsid w:val="00CC64FB"/>
    <w:rsid w:val="00CC77BA"/>
    <w:rsid w:val="00CC7DE9"/>
    <w:rsid w:val="00CD0663"/>
    <w:rsid w:val="00CD0841"/>
    <w:rsid w:val="00CD0C03"/>
    <w:rsid w:val="00CD0D0E"/>
    <w:rsid w:val="00CD0DC5"/>
    <w:rsid w:val="00CD0ECA"/>
    <w:rsid w:val="00CD12CD"/>
    <w:rsid w:val="00CD1507"/>
    <w:rsid w:val="00CD17AF"/>
    <w:rsid w:val="00CD1BBE"/>
    <w:rsid w:val="00CD1D4D"/>
    <w:rsid w:val="00CD1E53"/>
    <w:rsid w:val="00CD22CF"/>
    <w:rsid w:val="00CD2548"/>
    <w:rsid w:val="00CD26E7"/>
    <w:rsid w:val="00CD2BAE"/>
    <w:rsid w:val="00CD309F"/>
    <w:rsid w:val="00CD33D4"/>
    <w:rsid w:val="00CD34BC"/>
    <w:rsid w:val="00CD4276"/>
    <w:rsid w:val="00CD42C1"/>
    <w:rsid w:val="00CD45F5"/>
    <w:rsid w:val="00CD4C82"/>
    <w:rsid w:val="00CD4D32"/>
    <w:rsid w:val="00CD504F"/>
    <w:rsid w:val="00CD50DA"/>
    <w:rsid w:val="00CD525B"/>
    <w:rsid w:val="00CD5E5C"/>
    <w:rsid w:val="00CD61B9"/>
    <w:rsid w:val="00CD61EB"/>
    <w:rsid w:val="00CD689C"/>
    <w:rsid w:val="00CD6A63"/>
    <w:rsid w:val="00CD6F21"/>
    <w:rsid w:val="00CD6F98"/>
    <w:rsid w:val="00CD7380"/>
    <w:rsid w:val="00CD7765"/>
    <w:rsid w:val="00CD7A7E"/>
    <w:rsid w:val="00CD7F44"/>
    <w:rsid w:val="00CE02B0"/>
    <w:rsid w:val="00CE063D"/>
    <w:rsid w:val="00CE0C20"/>
    <w:rsid w:val="00CE0CB2"/>
    <w:rsid w:val="00CE0EFA"/>
    <w:rsid w:val="00CE17D2"/>
    <w:rsid w:val="00CE1EB0"/>
    <w:rsid w:val="00CE2024"/>
    <w:rsid w:val="00CE25DC"/>
    <w:rsid w:val="00CE2809"/>
    <w:rsid w:val="00CE315A"/>
    <w:rsid w:val="00CE31A6"/>
    <w:rsid w:val="00CE3460"/>
    <w:rsid w:val="00CE365D"/>
    <w:rsid w:val="00CE3A24"/>
    <w:rsid w:val="00CE400D"/>
    <w:rsid w:val="00CE4111"/>
    <w:rsid w:val="00CE4361"/>
    <w:rsid w:val="00CE437E"/>
    <w:rsid w:val="00CE43AF"/>
    <w:rsid w:val="00CE43F5"/>
    <w:rsid w:val="00CE44BA"/>
    <w:rsid w:val="00CE4D3A"/>
    <w:rsid w:val="00CE4ED7"/>
    <w:rsid w:val="00CE4F6A"/>
    <w:rsid w:val="00CE50E2"/>
    <w:rsid w:val="00CE5773"/>
    <w:rsid w:val="00CE5914"/>
    <w:rsid w:val="00CE5C86"/>
    <w:rsid w:val="00CE5D61"/>
    <w:rsid w:val="00CE637E"/>
    <w:rsid w:val="00CE64FD"/>
    <w:rsid w:val="00CE7236"/>
    <w:rsid w:val="00CE7483"/>
    <w:rsid w:val="00CE7945"/>
    <w:rsid w:val="00CE7B50"/>
    <w:rsid w:val="00CE7DC2"/>
    <w:rsid w:val="00CF02F0"/>
    <w:rsid w:val="00CF040E"/>
    <w:rsid w:val="00CF0F34"/>
    <w:rsid w:val="00CF130D"/>
    <w:rsid w:val="00CF1E06"/>
    <w:rsid w:val="00CF1EAC"/>
    <w:rsid w:val="00CF2191"/>
    <w:rsid w:val="00CF2314"/>
    <w:rsid w:val="00CF28C8"/>
    <w:rsid w:val="00CF3798"/>
    <w:rsid w:val="00CF3966"/>
    <w:rsid w:val="00CF3AB3"/>
    <w:rsid w:val="00CF3F06"/>
    <w:rsid w:val="00CF3F5B"/>
    <w:rsid w:val="00CF4082"/>
    <w:rsid w:val="00CF48B8"/>
    <w:rsid w:val="00CF48CF"/>
    <w:rsid w:val="00CF498C"/>
    <w:rsid w:val="00CF4BC6"/>
    <w:rsid w:val="00CF4E08"/>
    <w:rsid w:val="00CF5147"/>
    <w:rsid w:val="00CF585E"/>
    <w:rsid w:val="00CF615B"/>
    <w:rsid w:val="00CF6184"/>
    <w:rsid w:val="00CF6AC7"/>
    <w:rsid w:val="00CF6DB8"/>
    <w:rsid w:val="00CF6FED"/>
    <w:rsid w:val="00CF7390"/>
    <w:rsid w:val="00CF742E"/>
    <w:rsid w:val="00CF7C96"/>
    <w:rsid w:val="00CF7D65"/>
    <w:rsid w:val="00CF7E03"/>
    <w:rsid w:val="00CF7F06"/>
    <w:rsid w:val="00D0036F"/>
    <w:rsid w:val="00D005BB"/>
    <w:rsid w:val="00D007ED"/>
    <w:rsid w:val="00D00A4D"/>
    <w:rsid w:val="00D00AD4"/>
    <w:rsid w:val="00D00E7E"/>
    <w:rsid w:val="00D00FF8"/>
    <w:rsid w:val="00D01615"/>
    <w:rsid w:val="00D0174B"/>
    <w:rsid w:val="00D02433"/>
    <w:rsid w:val="00D02791"/>
    <w:rsid w:val="00D02AD5"/>
    <w:rsid w:val="00D02C66"/>
    <w:rsid w:val="00D02D0E"/>
    <w:rsid w:val="00D02E21"/>
    <w:rsid w:val="00D0352E"/>
    <w:rsid w:val="00D0372F"/>
    <w:rsid w:val="00D03DC5"/>
    <w:rsid w:val="00D03F48"/>
    <w:rsid w:val="00D042E6"/>
    <w:rsid w:val="00D04432"/>
    <w:rsid w:val="00D048FE"/>
    <w:rsid w:val="00D04A2D"/>
    <w:rsid w:val="00D05548"/>
    <w:rsid w:val="00D0574A"/>
    <w:rsid w:val="00D05C39"/>
    <w:rsid w:val="00D05CDA"/>
    <w:rsid w:val="00D05F25"/>
    <w:rsid w:val="00D06586"/>
    <w:rsid w:val="00D0682C"/>
    <w:rsid w:val="00D068B4"/>
    <w:rsid w:val="00D06B5B"/>
    <w:rsid w:val="00D0727A"/>
    <w:rsid w:val="00D07636"/>
    <w:rsid w:val="00D078C3"/>
    <w:rsid w:val="00D07997"/>
    <w:rsid w:val="00D07E5B"/>
    <w:rsid w:val="00D100EF"/>
    <w:rsid w:val="00D10C23"/>
    <w:rsid w:val="00D10F14"/>
    <w:rsid w:val="00D1174B"/>
    <w:rsid w:val="00D11C7E"/>
    <w:rsid w:val="00D127A1"/>
    <w:rsid w:val="00D13092"/>
    <w:rsid w:val="00D13633"/>
    <w:rsid w:val="00D136AA"/>
    <w:rsid w:val="00D138A0"/>
    <w:rsid w:val="00D1395D"/>
    <w:rsid w:val="00D13B08"/>
    <w:rsid w:val="00D13B35"/>
    <w:rsid w:val="00D13EF2"/>
    <w:rsid w:val="00D13F64"/>
    <w:rsid w:val="00D14294"/>
    <w:rsid w:val="00D14323"/>
    <w:rsid w:val="00D1467B"/>
    <w:rsid w:val="00D14AC3"/>
    <w:rsid w:val="00D14FCF"/>
    <w:rsid w:val="00D15012"/>
    <w:rsid w:val="00D15113"/>
    <w:rsid w:val="00D151C8"/>
    <w:rsid w:val="00D15514"/>
    <w:rsid w:val="00D15664"/>
    <w:rsid w:val="00D15820"/>
    <w:rsid w:val="00D158FE"/>
    <w:rsid w:val="00D15B7C"/>
    <w:rsid w:val="00D15B7D"/>
    <w:rsid w:val="00D15DB6"/>
    <w:rsid w:val="00D1605A"/>
    <w:rsid w:val="00D1640F"/>
    <w:rsid w:val="00D16524"/>
    <w:rsid w:val="00D16B57"/>
    <w:rsid w:val="00D16F74"/>
    <w:rsid w:val="00D173D8"/>
    <w:rsid w:val="00D173FF"/>
    <w:rsid w:val="00D175C5"/>
    <w:rsid w:val="00D17AC9"/>
    <w:rsid w:val="00D17C5F"/>
    <w:rsid w:val="00D17D99"/>
    <w:rsid w:val="00D201BA"/>
    <w:rsid w:val="00D20616"/>
    <w:rsid w:val="00D20843"/>
    <w:rsid w:val="00D20A62"/>
    <w:rsid w:val="00D20C88"/>
    <w:rsid w:val="00D20FA1"/>
    <w:rsid w:val="00D20FA9"/>
    <w:rsid w:val="00D21142"/>
    <w:rsid w:val="00D21A8F"/>
    <w:rsid w:val="00D2202A"/>
    <w:rsid w:val="00D226FC"/>
    <w:rsid w:val="00D22828"/>
    <w:rsid w:val="00D22DB5"/>
    <w:rsid w:val="00D22E73"/>
    <w:rsid w:val="00D23218"/>
    <w:rsid w:val="00D23225"/>
    <w:rsid w:val="00D23229"/>
    <w:rsid w:val="00D2397C"/>
    <w:rsid w:val="00D23E87"/>
    <w:rsid w:val="00D2421C"/>
    <w:rsid w:val="00D24721"/>
    <w:rsid w:val="00D24A3C"/>
    <w:rsid w:val="00D2600B"/>
    <w:rsid w:val="00D26682"/>
    <w:rsid w:val="00D26817"/>
    <w:rsid w:val="00D26B0A"/>
    <w:rsid w:val="00D26E7A"/>
    <w:rsid w:val="00D27001"/>
    <w:rsid w:val="00D2728F"/>
    <w:rsid w:val="00D276CE"/>
    <w:rsid w:val="00D279F2"/>
    <w:rsid w:val="00D27EE7"/>
    <w:rsid w:val="00D30031"/>
    <w:rsid w:val="00D301A3"/>
    <w:rsid w:val="00D301F4"/>
    <w:rsid w:val="00D3077B"/>
    <w:rsid w:val="00D30791"/>
    <w:rsid w:val="00D30CF4"/>
    <w:rsid w:val="00D30D32"/>
    <w:rsid w:val="00D30FA2"/>
    <w:rsid w:val="00D31350"/>
    <w:rsid w:val="00D31ADB"/>
    <w:rsid w:val="00D31BB2"/>
    <w:rsid w:val="00D31BBA"/>
    <w:rsid w:val="00D31E3E"/>
    <w:rsid w:val="00D32346"/>
    <w:rsid w:val="00D330CA"/>
    <w:rsid w:val="00D3316D"/>
    <w:rsid w:val="00D332DB"/>
    <w:rsid w:val="00D33B5A"/>
    <w:rsid w:val="00D33D26"/>
    <w:rsid w:val="00D33F27"/>
    <w:rsid w:val="00D34020"/>
    <w:rsid w:val="00D34373"/>
    <w:rsid w:val="00D34891"/>
    <w:rsid w:val="00D348C2"/>
    <w:rsid w:val="00D348D4"/>
    <w:rsid w:val="00D349AF"/>
    <w:rsid w:val="00D34B05"/>
    <w:rsid w:val="00D35690"/>
    <w:rsid w:val="00D362FD"/>
    <w:rsid w:val="00D36659"/>
    <w:rsid w:val="00D368C5"/>
    <w:rsid w:val="00D36948"/>
    <w:rsid w:val="00D36A89"/>
    <w:rsid w:val="00D36FCC"/>
    <w:rsid w:val="00D376E8"/>
    <w:rsid w:val="00D37882"/>
    <w:rsid w:val="00D37A0F"/>
    <w:rsid w:val="00D40980"/>
    <w:rsid w:val="00D40CBF"/>
    <w:rsid w:val="00D411ED"/>
    <w:rsid w:val="00D413D8"/>
    <w:rsid w:val="00D41417"/>
    <w:rsid w:val="00D41678"/>
    <w:rsid w:val="00D417FB"/>
    <w:rsid w:val="00D41BC7"/>
    <w:rsid w:val="00D41DDC"/>
    <w:rsid w:val="00D41E11"/>
    <w:rsid w:val="00D41E24"/>
    <w:rsid w:val="00D41F8A"/>
    <w:rsid w:val="00D42052"/>
    <w:rsid w:val="00D42295"/>
    <w:rsid w:val="00D42443"/>
    <w:rsid w:val="00D42666"/>
    <w:rsid w:val="00D4282D"/>
    <w:rsid w:val="00D42875"/>
    <w:rsid w:val="00D42950"/>
    <w:rsid w:val="00D42F3A"/>
    <w:rsid w:val="00D43178"/>
    <w:rsid w:val="00D43592"/>
    <w:rsid w:val="00D43E69"/>
    <w:rsid w:val="00D4476F"/>
    <w:rsid w:val="00D447A5"/>
    <w:rsid w:val="00D447FB"/>
    <w:rsid w:val="00D4483A"/>
    <w:rsid w:val="00D449DC"/>
    <w:rsid w:val="00D4502A"/>
    <w:rsid w:val="00D45403"/>
    <w:rsid w:val="00D45770"/>
    <w:rsid w:val="00D45D8E"/>
    <w:rsid w:val="00D45F11"/>
    <w:rsid w:val="00D46516"/>
    <w:rsid w:val="00D4694A"/>
    <w:rsid w:val="00D469D1"/>
    <w:rsid w:val="00D46C1C"/>
    <w:rsid w:val="00D46FD9"/>
    <w:rsid w:val="00D47179"/>
    <w:rsid w:val="00D475B4"/>
    <w:rsid w:val="00D476B7"/>
    <w:rsid w:val="00D4795D"/>
    <w:rsid w:val="00D50169"/>
    <w:rsid w:val="00D50181"/>
    <w:rsid w:val="00D507E0"/>
    <w:rsid w:val="00D509AF"/>
    <w:rsid w:val="00D51055"/>
    <w:rsid w:val="00D5138D"/>
    <w:rsid w:val="00D515D1"/>
    <w:rsid w:val="00D5160B"/>
    <w:rsid w:val="00D516D7"/>
    <w:rsid w:val="00D51AF5"/>
    <w:rsid w:val="00D51F3C"/>
    <w:rsid w:val="00D521AF"/>
    <w:rsid w:val="00D52414"/>
    <w:rsid w:val="00D52489"/>
    <w:rsid w:val="00D52CD4"/>
    <w:rsid w:val="00D530B9"/>
    <w:rsid w:val="00D53325"/>
    <w:rsid w:val="00D5349F"/>
    <w:rsid w:val="00D53A2A"/>
    <w:rsid w:val="00D53C36"/>
    <w:rsid w:val="00D545B5"/>
    <w:rsid w:val="00D54939"/>
    <w:rsid w:val="00D5495A"/>
    <w:rsid w:val="00D550F6"/>
    <w:rsid w:val="00D553AE"/>
    <w:rsid w:val="00D55BE5"/>
    <w:rsid w:val="00D55C74"/>
    <w:rsid w:val="00D55F44"/>
    <w:rsid w:val="00D56249"/>
    <w:rsid w:val="00D564D6"/>
    <w:rsid w:val="00D567A9"/>
    <w:rsid w:val="00D5683C"/>
    <w:rsid w:val="00D56977"/>
    <w:rsid w:val="00D5705A"/>
    <w:rsid w:val="00D579E3"/>
    <w:rsid w:val="00D57F77"/>
    <w:rsid w:val="00D601D9"/>
    <w:rsid w:val="00D60649"/>
    <w:rsid w:val="00D606D0"/>
    <w:rsid w:val="00D608B2"/>
    <w:rsid w:val="00D60EE4"/>
    <w:rsid w:val="00D610DE"/>
    <w:rsid w:val="00D61346"/>
    <w:rsid w:val="00D61A14"/>
    <w:rsid w:val="00D61A59"/>
    <w:rsid w:val="00D61AA0"/>
    <w:rsid w:val="00D61D2A"/>
    <w:rsid w:val="00D61E88"/>
    <w:rsid w:val="00D624A3"/>
    <w:rsid w:val="00D6299C"/>
    <w:rsid w:val="00D62BD7"/>
    <w:rsid w:val="00D631E6"/>
    <w:rsid w:val="00D63227"/>
    <w:rsid w:val="00D63CFE"/>
    <w:rsid w:val="00D63F11"/>
    <w:rsid w:val="00D640B7"/>
    <w:rsid w:val="00D64239"/>
    <w:rsid w:val="00D64742"/>
    <w:rsid w:val="00D64F2D"/>
    <w:rsid w:val="00D6570D"/>
    <w:rsid w:val="00D660E4"/>
    <w:rsid w:val="00D6650A"/>
    <w:rsid w:val="00D6662C"/>
    <w:rsid w:val="00D66814"/>
    <w:rsid w:val="00D67478"/>
    <w:rsid w:val="00D67F05"/>
    <w:rsid w:val="00D67F3F"/>
    <w:rsid w:val="00D67FC6"/>
    <w:rsid w:val="00D708AD"/>
    <w:rsid w:val="00D70B97"/>
    <w:rsid w:val="00D70E08"/>
    <w:rsid w:val="00D70E54"/>
    <w:rsid w:val="00D7110E"/>
    <w:rsid w:val="00D71926"/>
    <w:rsid w:val="00D71A43"/>
    <w:rsid w:val="00D71E09"/>
    <w:rsid w:val="00D727D1"/>
    <w:rsid w:val="00D73B33"/>
    <w:rsid w:val="00D74C8D"/>
    <w:rsid w:val="00D74E85"/>
    <w:rsid w:val="00D75192"/>
    <w:rsid w:val="00D757FE"/>
    <w:rsid w:val="00D75804"/>
    <w:rsid w:val="00D7595B"/>
    <w:rsid w:val="00D75965"/>
    <w:rsid w:val="00D76924"/>
    <w:rsid w:val="00D76AE6"/>
    <w:rsid w:val="00D76C37"/>
    <w:rsid w:val="00D771CC"/>
    <w:rsid w:val="00D77B36"/>
    <w:rsid w:val="00D77C65"/>
    <w:rsid w:val="00D77D8B"/>
    <w:rsid w:val="00D80324"/>
    <w:rsid w:val="00D8032A"/>
    <w:rsid w:val="00D803CB"/>
    <w:rsid w:val="00D80A5A"/>
    <w:rsid w:val="00D80CC8"/>
    <w:rsid w:val="00D80DF4"/>
    <w:rsid w:val="00D81A30"/>
    <w:rsid w:val="00D82432"/>
    <w:rsid w:val="00D825DB"/>
    <w:rsid w:val="00D8307B"/>
    <w:rsid w:val="00D832A6"/>
    <w:rsid w:val="00D83682"/>
    <w:rsid w:val="00D837FE"/>
    <w:rsid w:val="00D83923"/>
    <w:rsid w:val="00D83B4E"/>
    <w:rsid w:val="00D83D1F"/>
    <w:rsid w:val="00D84221"/>
    <w:rsid w:val="00D84513"/>
    <w:rsid w:val="00D84CFF"/>
    <w:rsid w:val="00D85886"/>
    <w:rsid w:val="00D86626"/>
    <w:rsid w:val="00D86841"/>
    <w:rsid w:val="00D86A28"/>
    <w:rsid w:val="00D86CA2"/>
    <w:rsid w:val="00D86D36"/>
    <w:rsid w:val="00D86FB9"/>
    <w:rsid w:val="00D871D0"/>
    <w:rsid w:val="00D87351"/>
    <w:rsid w:val="00D87A4A"/>
    <w:rsid w:val="00D90091"/>
    <w:rsid w:val="00D90693"/>
    <w:rsid w:val="00D90B71"/>
    <w:rsid w:val="00D90D16"/>
    <w:rsid w:val="00D90F77"/>
    <w:rsid w:val="00D912C0"/>
    <w:rsid w:val="00D91461"/>
    <w:rsid w:val="00D91E98"/>
    <w:rsid w:val="00D929FB"/>
    <w:rsid w:val="00D93406"/>
    <w:rsid w:val="00D93520"/>
    <w:rsid w:val="00D9365A"/>
    <w:rsid w:val="00D93727"/>
    <w:rsid w:val="00D9400A"/>
    <w:rsid w:val="00D9419D"/>
    <w:rsid w:val="00D9491A"/>
    <w:rsid w:val="00D94CC8"/>
    <w:rsid w:val="00D95609"/>
    <w:rsid w:val="00D95975"/>
    <w:rsid w:val="00D96451"/>
    <w:rsid w:val="00D96680"/>
    <w:rsid w:val="00D96C2E"/>
    <w:rsid w:val="00D96EBE"/>
    <w:rsid w:val="00D96F65"/>
    <w:rsid w:val="00D97343"/>
    <w:rsid w:val="00D9743A"/>
    <w:rsid w:val="00D97487"/>
    <w:rsid w:val="00D97499"/>
    <w:rsid w:val="00DA01C1"/>
    <w:rsid w:val="00DA0475"/>
    <w:rsid w:val="00DA0717"/>
    <w:rsid w:val="00DA080D"/>
    <w:rsid w:val="00DA0B35"/>
    <w:rsid w:val="00DA0D34"/>
    <w:rsid w:val="00DA0F77"/>
    <w:rsid w:val="00DA136C"/>
    <w:rsid w:val="00DA189A"/>
    <w:rsid w:val="00DA20D4"/>
    <w:rsid w:val="00DA29E7"/>
    <w:rsid w:val="00DA2FF8"/>
    <w:rsid w:val="00DA3017"/>
    <w:rsid w:val="00DA3209"/>
    <w:rsid w:val="00DA3287"/>
    <w:rsid w:val="00DA32A6"/>
    <w:rsid w:val="00DA391B"/>
    <w:rsid w:val="00DA394F"/>
    <w:rsid w:val="00DA4169"/>
    <w:rsid w:val="00DA4272"/>
    <w:rsid w:val="00DA461A"/>
    <w:rsid w:val="00DA4819"/>
    <w:rsid w:val="00DA4D0A"/>
    <w:rsid w:val="00DA4E78"/>
    <w:rsid w:val="00DA507B"/>
    <w:rsid w:val="00DA517E"/>
    <w:rsid w:val="00DA5484"/>
    <w:rsid w:val="00DA5C97"/>
    <w:rsid w:val="00DA64A4"/>
    <w:rsid w:val="00DA6993"/>
    <w:rsid w:val="00DA6A47"/>
    <w:rsid w:val="00DA6BFE"/>
    <w:rsid w:val="00DA6E5E"/>
    <w:rsid w:val="00DA72C6"/>
    <w:rsid w:val="00DB094F"/>
    <w:rsid w:val="00DB0DC6"/>
    <w:rsid w:val="00DB1556"/>
    <w:rsid w:val="00DB21D0"/>
    <w:rsid w:val="00DB22B1"/>
    <w:rsid w:val="00DB2486"/>
    <w:rsid w:val="00DB24CB"/>
    <w:rsid w:val="00DB25B8"/>
    <w:rsid w:val="00DB3D3E"/>
    <w:rsid w:val="00DB3DA7"/>
    <w:rsid w:val="00DB3E55"/>
    <w:rsid w:val="00DB3F7D"/>
    <w:rsid w:val="00DB3FBD"/>
    <w:rsid w:val="00DB40B5"/>
    <w:rsid w:val="00DB4175"/>
    <w:rsid w:val="00DB4249"/>
    <w:rsid w:val="00DB43A0"/>
    <w:rsid w:val="00DB4468"/>
    <w:rsid w:val="00DB49F9"/>
    <w:rsid w:val="00DB5012"/>
    <w:rsid w:val="00DB5027"/>
    <w:rsid w:val="00DB528A"/>
    <w:rsid w:val="00DB52BA"/>
    <w:rsid w:val="00DB59F1"/>
    <w:rsid w:val="00DB5D8A"/>
    <w:rsid w:val="00DB5FF9"/>
    <w:rsid w:val="00DB634B"/>
    <w:rsid w:val="00DB65D3"/>
    <w:rsid w:val="00DB66E2"/>
    <w:rsid w:val="00DB6E7E"/>
    <w:rsid w:val="00DB6EF2"/>
    <w:rsid w:val="00DB7200"/>
    <w:rsid w:val="00DB741D"/>
    <w:rsid w:val="00DB7608"/>
    <w:rsid w:val="00DB7BE8"/>
    <w:rsid w:val="00DB7E8D"/>
    <w:rsid w:val="00DC00AD"/>
    <w:rsid w:val="00DC0311"/>
    <w:rsid w:val="00DC042E"/>
    <w:rsid w:val="00DC0530"/>
    <w:rsid w:val="00DC0B07"/>
    <w:rsid w:val="00DC1012"/>
    <w:rsid w:val="00DC1545"/>
    <w:rsid w:val="00DC15CE"/>
    <w:rsid w:val="00DC184E"/>
    <w:rsid w:val="00DC18D8"/>
    <w:rsid w:val="00DC1B37"/>
    <w:rsid w:val="00DC1EB4"/>
    <w:rsid w:val="00DC2227"/>
    <w:rsid w:val="00DC2513"/>
    <w:rsid w:val="00DC25B8"/>
    <w:rsid w:val="00DC2F44"/>
    <w:rsid w:val="00DC3D8A"/>
    <w:rsid w:val="00DC44EA"/>
    <w:rsid w:val="00DC46D0"/>
    <w:rsid w:val="00DC49E1"/>
    <w:rsid w:val="00DC4A55"/>
    <w:rsid w:val="00DC4B21"/>
    <w:rsid w:val="00DC4B48"/>
    <w:rsid w:val="00DC4CC6"/>
    <w:rsid w:val="00DC50E7"/>
    <w:rsid w:val="00DC54BF"/>
    <w:rsid w:val="00DC5574"/>
    <w:rsid w:val="00DC5DFF"/>
    <w:rsid w:val="00DC6131"/>
    <w:rsid w:val="00DC6366"/>
    <w:rsid w:val="00DC6446"/>
    <w:rsid w:val="00DC64E9"/>
    <w:rsid w:val="00DC6D13"/>
    <w:rsid w:val="00DC6E79"/>
    <w:rsid w:val="00DC7118"/>
    <w:rsid w:val="00DC71F0"/>
    <w:rsid w:val="00DC74CB"/>
    <w:rsid w:val="00DC7CCE"/>
    <w:rsid w:val="00DC7D99"/>
    <w:rsid w:val="00DD0238"/>
    <w:rsid w:val="00DD0412"/>
    <w:rsid w:val="00DD0903"/>
    <w:rsid w:val="00DD1212"/>
    <w:rsid w:val="00DD12B1"/>
    <w:rsid w:val="00DD134A"/>
    <w:rsid w:val="00DD1648"/>
    <w:rsid w:val="00DD215A"/>
    <w:rsid w:val="00DD26C8"/>
    <w:rsid w:val="00DD2A2C"/>
    <w:rsid w:val="00DD2F66"/>
    <w:rsid w:val="00DD30E1"/>
    <w:rsid w:val="00DD3202"/>
    <w:rsid w:val="00DD4143"/>
    <w:rsid w:val="00DD4213"/>
    <w:rsid w:val="00DD4313"/>
    <w:rsid w:val="00DD4359"/>
    <w:rsid w:val="00DD51DC"/>
    <w:rsid w:val="00DD5DC5"/>
    <w:rsid w:val="00DD5F76"/>
    <w:rsid w:val="00DD61A3"/>
    <w:rsid w:val="00DD6473"/>
    <w:rsid w:val="00DD688A"/>
    <w:rsid w:val="00DD68A2"/>
    <w:rsid w:val="00DD6B3C"/>
    <w:rsid w:val="00DD6BDE"/>
    <w:rsid w:val="00DD6F59"/>
    <w:rsid w:val="00DD7614"/>
    <w:rsid w:val="00DD7849"/>
    <w:rsid w:val="00DE0593"/>
    <w:rsid w:val="00DE078A"/>
    <w:rsid w:val="00DE0B07"/>
    <w:rsid w:val="00DE0DCC"/>
    <w:rsid w:val="00DE0F84"/>
    <w:rsid w:val="00DE102B"/>
    <w:rsid w:val="00DE108C"/>
    <w:rsid w:val="00DE1179"/>
    <w:rsid w:val="00DE11B8"/>
    <w:rsid w:val="00DE136B"/>
    <w:rsid w:val="00DE157B"/>
    <w:rsid w:val="00DE1620"/>
    <w:rsid w:val="00DE1706"/>
    <w:rsid w:val="00DE1E2A"/>
    <w:rsid w:val="00DE1EBF"/>
    <w:rsid w:val="00DE2617"/>
    <w:rsid w:val="00DE2785"/>
    <w:rsid w:val="00DE2D94"/>
    <w:rsid w:val="00DE2FC2"/>
    <w:rsid w:val="00DE3480"/>
    <w:rsid w:val="00DE355C"/>
    <w:rsid w:val="00DE3B84"/>
    <w:rsid w:val="00DE3D2F"/>
    <w:rsid w:val="00DE3D5B"/>
    <w:rsid w:val="00DE4297"/>
    <w:rsid w:val="00DE46FB"/>
    <w:rsid w:val="00DE4849"/>
    <w:rsid w:val="00DE4EBC"/>
    <w:rsid w:val="00DE5000"/>
    <w:rsid w:val="00DE51AF"/>
    <w:rsid w:val="00DE545B"/>
    <w:rsid w:val="00DE5696"/>
    <w:rsid w:val="00DE5713"/>
    <w:rsid w:val="00DE5924"/>
    <w:rsid w:val="00DE5A44"/>
    <w:rsid w:val="00DE6307"/>
    <w:rsid w:val="00DE6476"/>
    <w:rsid w:val="00DE6528"/>
    <w:rsid w:val="00DE6B94"/>
    <w:rsid w:val="00DE785A"/>
    <w:rsid w:val="00DE7AF7"/>
    <w:rsid w:val="00DF003C"/>
    <w:rsid w:val="00DF0203"/>
    <w:rsid w:val="00DF1211"/>
    <w:rsid w:val="00DF1578"/>
    <w:rsid w:val="00DF18FF"/>
    <w:rsid w:val="00DF1FD7"/>
    <w:rsid w:val="00DF2463"/>
    <w:rsid w:val="00DF2EFB"/>
    <w:rsid w:val="00DF392D"/>
    <w:rsid w:val="00DF3A6B"/>
    <w:rsid w:val="00DF3DAC"/>
    <w:rsid w:val="00DF4579"/>
    <w:rsid w:val="00DF46BE"/>
    <w:rsid w:val="00DF48B5"/>
    <w:rsid w:val="00DF4E3E"/>
    <w:rsid w:val="00DF4EC0"/>
    <w:rsid w:val="00DF51B4"/>
    <w:rsid w:val="00DF526E"/>
    <w:rsid w:val="00DF57D9"/>
    <w:rsid w:val="00DF5924"/>
    <w:rsid w:val="00DF5AA9"/>
    <w:rsid w:val="00DF5F8F"/>
    <w:rsid w:val="00DF60B9"/>
    <w:rsid w:val="00DF636F"/>
    <w:rsid w:val="00DF63B7"/>
    <w:rsid w:val="00DF6700"/>
    <w:rsid w:val="00DF6766"/>
    <w:rsid w:val="00DF67E1"/>
    <w:rsid w:val="00DF6EAE"/>
    <w:rsid w:val="00DF6FC7"/>
    <w:rsid w:val="00DF7058"/>
    <w:rsid w:val="00DF7137"/>
    <w:rsid w:val="00DF7189"/>
    <w:rsid w:val="00DF71D6"/>
    <w:rsid w:val="00DF747E"/>
    <w:rsid w:val="00DF7A7C"/>
    <w:rsid w:val="00DF7DB3"/>
    <w:rsid w:val="00E00292"/>
    <w:rsid w:val="00E00457"/>
    <w:rsid w:val="00E00A04"/>
    <w:rsid w:val="00E010CD"/>
    <w:rsid w:val="00E012C6"/>
    <w:rsid w:val="00E01393"/>
    <w:rsid w:val="00E017DC"/>
    <w:rsid w:val="00E019A6"/>
    <w:rsid w:val="00E019D5"/>
    <w:rsid w:val="00E025B6"/>
    <w:rsid w:val="00E02BB1"/>
    <w:rsid w:val="00E02DB7"/>
    <w:rsid w:val="00E02E51"/>
    <w:rsid w:val="00E02EC6"/>
    <w:rsid w:val="00E0339F"/>
    <w:rsid w:val="00E03CCC"/>
    <w:rsid w:val="00E04385"/>
    <w:rsid w:val="00E043CC"/>
    <w:rsid w:val="00E0443F"/>
    <w:rsid w:val="00E0453D"/>
    <w:rsid w:val="00E048CA"/>
    <w:rsid w:val="00E04DA5"/>
    <w:rsid w:val="00E04F34"/>
    <w:rsid w:val="00E05A5A"/>
    <w:rsid w:val="00E05D14"/>
    <w:rsid w:val="00E05FA6"/>
    <w:rsid w:val="00E0657E"/>
    <w:rsid w:val="00E067D3"/>
    <w:rsid w:val="00E06A4C"/>
    <w:rsid w:val="00E0727A"/>
    <w:rsid w:val="00E073BB"/>
    <w:rsid w:val="00E07652"/>
    <w:rsid w:val="00E100BC"/>
    <w:rsid w:val="00E104AF"/>
    <w:rsid w:val="00E10545"/>
    <w:rsid w:val="00E1085C"/>
    <w:rsid w:val="00E109AF"/>
    <w:rsid w:val="00E10B49"/>
    <w:rsid w:val="00E10DC9"/>
    <w:rsid w:val="00E118DD"/>
    <w:rsid w:val="00E122AD"/>
    <w:rsid w:val="00E126AF"/>
    <w:rsid w:val="00E126C2"/>
    <w:rsid w:val="00E1289B"/>
    <w:rsid w:val="00E12950"/>
    <w:rsid w:val="00E12A86"/>
    <w:rsid w:val="00E12F84"/>
    <w:rsid w:val="00E135C4"/>
    <w:rsid w:val="00E137DF"/>
    <w:rsid w:val="00E139AA"/>
    <w:rsid w:val="00E139BC"/>
    <w:rsid w:val="00E1417C"/>
    <w:rsid w:val="00E1469F"/>
    <w:rsid w:val="00E14FBA"/>
    <w:rsid w:val="00E15652"/>
    <w:rsid w:val="00E1573D"/>
    <w:rsid w:val="00E15A2F"/>
    <w:rsid w:val="00E16A12"/>
    <w:rsid w:val="00E16B9E"/>
    <w:rsid w:val="00E16CF2"/>
    <w:rsid w:val="00E172BA"/>
    <w:rsid w:val="00E1743F"/>
    <w:rsid w:val="00E17663"/>
    <w:rsid w:val="00E176C8"/>
    <w:rsid w:val="00E17710"/>
    <w:rsid w:val="00E1791E"/>
    <w:rsid w:val="00E17B63"/>
    <w:rsid w:val="00E17C45"/>
    <w:rsid w:val="00E17F77"/>
    <w:rsid w:val="00E20678"/>
    <w:rsid w:val="00E21B53"/>
    <w:rsid w:val="00E229F4"/>
    <w:rsid w:val="00E22CA7"/>
    <w:rsid w:val="00E23481"/>
    <w:rsid w:val="00E2351D"/>
    <w:rsid w:val="00E23A9F"/>
    <w:rsid w:val="00E23C84"/>
    <w:rsid w:val="00E23CEA"/>
    <w:rsid w:val="00E23E9F"/>
    <w:rsid w:val="00E2429F"/>
    <w:rsid w:val="00E24525"/>
    <w:rsid w:val="00E248EB"/>
    <w:rsid w:val="00E24B83"/>
    <w:rsid w:val="00E25474"/>
    <w:rsid w:val="00E25CC3"/>
    <w:rsid w:val="00E26C1D"/>
    <w:rsid w:val="00E2701B"/>
    <w:rsid w:val="00E27227"/>
    <w:rsid w:val="00E27339"/>
    <w:rsid w:val="00E27864"/>
    <w:rsid w:val="00E30959"/>
    <w:rsid w:val="00E3124F"/>
    <w:rsid w:val="00E31C69"/>
    <w:rsid w:val="00E322D8"/>
    <w:rsid w:val="00E32321"/>
    <w:rsid w:val="00E32340"/>
    <w:rsid w:val="00E32374"/>
    <w:rsid w:val="00E328F6"/>
    <w:rsid w:val="00E32D4A"/>
    <w:rsid w:val="00E32DD0"/>
    <w:rsid w:val="00E32DF8"/>
    <w:rsid w:val="00E32EE5"/>
    <w:rsid w:val="00E32F93"/>
    <w:rsid w:val="00E32FF1"/>
    <w:rsid w:val="00E33179"/>
    <w:rsid w:val="00E33502"/>
    <w:rsid w:val="00E337E7"/>
    <w:rsid w:val="00E33832"/>
    <w:rsid w:val="00E33A05"/>
    <w:rsid w:val="00E33A3A"/>
    <w:rsid w:val="00E3451F"/>
    <w:rsid w:val="00E3455F"/>
    <w:rsid w:val="00E34B4E"/>
    <w:rsid w:val="00E34BBD"/>
    <w:rsid w:val="00E35212"/>
    <w:rsid w:val="00E355C8"/>
    <w:rsid w:val="00E3576B"/>
    <w:rsid w:val="00E35854"/>
    <w:rsid w:val="00E35E01"/>
    <w:rsid w:val="00E35F9E"/>
    <w:rsid w:val="00E360B8"/>
    <w:rsid w:val="00E366FE"/>
    <w:rsid w:val="00E36A55"/>
    <w:rsid w:val="00E379F7"/>
    <w:rsid w:val="00E37D99"/>
    <w:rsid w:val="00E37EA2"/>
    <w:rsid w:val="00E37EE2"/>
    <w:rsid w:val="00E40892"/>
    <w:rsid w:val="00E41074"/>
    <w:rsid w:val="00E41C28"/>
    <w:rsid w:val="00E41D64"/>
    <w:rsid w:val="00E41F2C"/>
    <w:rsid w:val="00E42D2D"/>
    <w:rsid w:val="00E42E6E"/>
    <w:rsid w:val="00E431F9"/>
    <w:rsid w:val="00E4346A"/>
    <w:rsid w:val="00E43785"/>
    <w:rsid w:val="00E43818"/>
    <w:rsid w:val="00E439BE"/>
    <w:rsid w:val="00E43BFD"/>
    <w:rsid w:val="00E43F3D"/>
    <w:rsid w:val="00E43F74"/>
    <w:rsid w:val="00E44040"/>
    <w:rsid w:val="00E44209"/>
    <w:rsid w:val="00E4438F"/>
    <w:rsid w:val="00E44625"/>
    <w:rsid w:val="00E44ACD"/>
    <w:rsid w:val="00E44AD6"/>
    <w:rsid w:val="00E44CC3"/>
    <w:rsid w:val="00E45015"/>
    <w:rsid w:val="00E450DD"/>
    <w:rsid w:val="00E45591"/>
    <w:rsid w:val="00E45A3D"/>
    <w:rsid w:val="00E465B9"/>
    <w:rsid w:val="00E46668"/>
    <w:rsid w:val="00E4699C"/>
    <w:rsid w:val="00E46B52"/>
    <w:rsid w:val="00E46C15"/>
    <w:rsid w:val="00E46CAA"/>
    <w:rsid w:val="00E47107"/>
    <w:rsid w:val="00E47344"/>
    <w:rsid w:val="00E4741D"/>
    <w:rsid w:val="00E47D4F"/>
    <w:rsid w:val="00E47E7A"/>
    <w:rsid w:val="00E47F03"/>
    <w:rsid w:val="00E5001A"/>
    <w:rsid w:val="00E501F7"/>
    <w:rsid w:val="00E50580"/>
    <w:rsid w:val="00E50E5B"/>
    <w:rsid w:val="00E5146A"/>
    <w:rsid w:val="00E5160E"/>
    <w:rsid w:val="00E518EC"/>
    <w:rsid w:val="00E51AE0"/>
    <w:rsid w:val="00E51EF1"/>
    <w:rsid w:val="00E520BA"/>
    <w:rsid w:val="00E521C5"/>
    <w:rsid w:val="00E52228"/>
    <w:rsid w:val="00E52314"/>
    <w:rsid w:val="00E52577"/>
    <w:rsid w:val="00E52D24"/>
    <w:rsid w:val="00E52EC3"/>
    <w:rsid w:val="00E53576"/>
    <w:rsid w:val="00E54306"/>
    <w:rsid w:val="00E544CC"/>
    <w:rsid w:val="00E545C9"/>
    <w:rsid w:val="00E545F1"/>
    <w:rsid w:val="00E5483A"/>
    <w:rsid w:val="00E5488F"/>
    <w:rsid w:val="00E54941"/>
    <w:rsid w:val="00E54ACD"/>
    <w:rsid w:val="00E54B2B"/>
    <w:rsid w:val="00E54D71"/>
    <w:rsid w:val="00E55470"/>
    <w:rsid w:val="00E55594"/>
    <w:rsid w:val="00E55FB3"/>
    <w:rsid w:val="00E563B1"/>
    <w:rsid w:val="00E567DD"/>
    <w:rsid w:val="00E56D31"/>
    <w:rsid w:val="00E570F5"/>
    <w:rsid w:val="00E57CA5"/>
    <w:rsid w:val="00E57E02"/>
    <w:rsid w:val="00E60AD1"/>
    <w:rsid w:val="00E60F0A"/>
    <w:rsid w:val="00E61632"/>
    <w:rsid w:val="00E61E84"/>
    <w:rsid w:val="00E61E99"/>
    <w:rsid w:val="00E62074"/>
    <w:rsid w:val="00E62177"/>
    <w:rsid w:val="00E625D5"/>
    <w:rsid w:val="00E6274C"/>
    <w:rsid w:val="00E6281A"/>
    <w:rsid w:val="00E62CC1"/>
    <w:rsid w:val="00E63181"/>
    <w:rsid w:val="00E6327E"/>
    <w:rsid w:val="00E6335C"/>
    <w:rsid w:val="00E6380B"/>
    <w:rsid w:val="00E63BCB"/>
    <w:rsid w:val="00E63BD8"/>
    <w:rsid w:val="00E63CFA"/>
    <w:rsid w:val="00E64004"/>
    <w:rsid w:val="00E641A8"/>
    <w:rsid w:val="00E642E7"/>
    <w:rsid w:val="00E64CF2"/>
    <w:rsid w:val="00E65350"/>
    <w:rsid w:val="00E658AA"/>
    <w:rsid w:val="00E66117"/>
    <w:rsid w:val="00E6651A"/>
    <w:rsid w:val="00E665F8"/>
    <w:rsid w:val="00E669DC"/>
    <w:rsid w:val="00E66C6A"/>
    <w:rsid w:val="00E674E3"/>
    <w:rsid w:val="00E705E3"/>
    <w:rsid w:val="00E708F9"/>
    <w:rsid w:val="00E70A00"/>
    <w:rsid w:val="00E70DD7"/>
    <w:rsid w:val="00E70EB6"/>
    <w:rsid w:val="00E71148"/>
    <w:rsid w:val="00E7156C"/>
    <w:rsid w:val="00E71683"/>
    <w:rsid w:val="00E717CF"/>
    <w:rsid w:val="00E72032"/>
    <w:rsid w:val="00E72297"/>
    <w:rsid w:val="00E724BE"/>
    <w:rsid w:val="00E72666"/>
    <w:rsid w:val="00E72EE0"/>
    <w:rsid w:val="00E73278"/>
    <w:rsid w:val="00E7369D"/>
    <w:rsid w:val="00E73D5F"/>
    <w:rsid w:val="00E741FB"/>
    <w:rsid w:val="00E745D5"/>
    <w:rsid w:val="00E7475B"/>
    <w:rsid w:val="00E7478D"/>
    <w:rsid w:val="00E74953"/>
    <w:rsid w:val="00E74E1F"/>
    <w:rsid w:val="00E753D5"/>
    <w:rsid w:val="00E7546F"/>
    <w:rsid w:val="00E7577D"/>
    <w:rsid w:val="00E75A6A"/>
    <w:rsid w:val="00E75B39"/>
    <w:rsid w:val="00E75B61"/>
    <w:rsid w:val="00E75C1F"/>
    <w:rsid w:val="00E7682E"/>
    <w:rsid w:val="00E76A95"/>
    <w:rsid w:val="00E76D1E"/>
    <w:rsid w:val="00E771E3"/>
    <w:rsid w:val="00E7756C"/>
    <w:rsid w:val="00E777CE"/>
    <w:rsid w:val="00E77A9C"/>
    <w:rsid w:val="00E77B1D"/>
    <w:rsid w:val="00E77BC4"/>
    <w:rsid w:val="00E77F9F"/>
    <w:rsid w:val="00E8010C"/>
    <w:rsid w:val="00E80637"/>
    <w:rsid w:val="00E8093C"/>
    <w:rsid w:val="00E80CD9"/>
    <w:rsid w:val="00E81ABB"/>
    <w:rsid w:val="00E81ADC"/>
    <w:rsid w:val="00E81BAF"/>
    <w:rsid w:val="00E82086"/>
    <w:rsid w:val="00E82232"/>
    <w:rsid w:val="00E82264"/>
    <w:rsid w:val="00E824FF"/>
    <w:rsid w:val="00E828AE"/>
    <w:rsid w:val="00E82A35"/>
    <w:rsid w:val="00E834A5"/>
    <w:rsid w:val="00E8359D"/>
    <w:rsid w:val="00E83768"/>
    <w:rsid w:val="00E83E40"/>
    <w:rsid w:val="00E8434E"/>
    <w:rsid w:val="00E843B1"/>
    <w:rsid w:val="00E8441E"/>
    <w:rsid w:val="00E84A46"/>
    <w:rsid w:val="00E84C21"/>
    <w:rsid w:val="00E850E1"/>
    <w:rsid w:val="00E852FA"/>
    <w:rsid w:val="00E85961"/>
    <w:rsid w:val="00E85BAA"/>
    <w:rsid w:val="00E85BBE"/>
    <w:rsid w:val="00E861ED"/>
    <w:rsid w:val="00E86442"/>
    <w:rsid w:val="00E86558"/>
    <w:rsid w:val="00E867FA"/>
    <w:rsid w:val="00E870CB"/>
    <w:rsid w:val="00E8750C"/>
    <w:rsid w:val="00E877A9"/>
    <w:rsid w:val="00E877D3"/>
    <w:rsid w:val="00E9055E"/>
    <w:rsid w:val="00E90FD3"/>
    <w:rsid w:val="00E91A7E"/>
    <w:rsid w:val="00E91CE5"/>
    <w:rsid w:val="00E91FED"/>
    <w:rsid w:val="00E92525"/>
    <w:rsid w:val="00E92A39"/>
    <w:rsid w:val="00E92E06"/>
    <w:rsid w:val="00E92E6C"/>
    <w:rsid w:val="00E92F4C"/>
    <w:rsid w:val="00E933C4"/>
    <w:rsid w:val="00E934C4"/>
    <w:rsid w:val="00E9371D"/>
    <w:rsid w:val="00E938D5"/>
    <w:rsid w:val="00E93C3A"/>
    <w:rsid w:val="00E93D0E"/>
    <w:rsid w:val="00E9403F"/>
    <w:rsid w:val="00E94152"/>
    <w:rsid w:val="00E94943"/>
    <w:rsid w:val="00E94D80"/>
    <w:rsid w:val="00E94E2D"/>
    <w:rsid w:val="00E94F97"/>
    <w:rsid w:val="00E9506E"/>
    <w:rsid w:val="00E95AB8"/>
    <w:rsid w:val="00E95AF2"/>
    <w:rsid w:val="00E9614D"/>
    <w:rsid w:val="00E96322"/>
    <w:rsid w:val="00E96491"/>
    <w:rsid w:val="00E96656"/>
    <w:rsid w:val="00E96772"/>
    <w:rsid w:val="00E96F4C"/>
    <w:rsid w:val="00E96F76"/>
    <w:rsid w:val="00E97AAF"/>
    <w:rsid w:val="00E97B81"/>
    <w:rsid w:val="00E97E1F"/>
    <w:rsid w:val="00EA04A8"/>
    <w:rsid w:val="00EA04D6"/>
    <w:rsid w:val="00EA05C6"/>
    <w:rsid w:val="00EA0723"/>
    <w:rsid w:val="00EA07FB"/>
    <w:rsid w:val="00EA0B74"/>
    <w:rsid w:val="00EA0E21"/>
    <w:rsid w:val="00EA1938"/>
    <w:rsid w:val="00EA1943"/>
    <w:rsid w:val="00EA196D"/>
    <w:rsid w:val="00EA1B73"/>
    <w:rsid w:val="00EA238A"/>
    <w:rsid w:val="00EA25C8"/>
    <w:rsid w:val="00EA2EB7"/>
    <w:rsid w:val="00EA30D7"/>
    <w:rsid w:val="00EA393F"/>
    <w:rsid w:val="00EA3AED"/>
    <w:rsid w:val="00EA47B5"/>
    <w:rsid w:val="00EA4802"/>
    <w:rsid w:val="00EA506D"/>
    <w:rsid w:val="00EA55F0"/>
    <w:rsid w:val="00EA57B7"/>
    <w:rsid w:val="00EA5A2C"/>
    <w:rsid w:val="00EA5CE3"/>
    <w:rsid w:val="00EA601E"/>
    <w:rsid w:val="00EA6129"/>
    <w:rsid w:val="00EA6329"/>
    <w:rsid w:val="00EA652D"/>
    <w:rsid w:val="00EA67CD"/>
    <w:rsid w:val="00EA6F13"/>
    <w:rsid w:val="00EA7DCF"/>
    <w:rsid w:val="00EA7FA9"/>
    <w:rsid w:val="00EB024D"/>
    <w:rsid w:val="00EB03FB"/>
    <w:rsid w:val="00EB0CE5"/>
    <w:rsid w:val="00EB1051"/>
    <w:rsid w:val="00EB111E"/>
    <w:rsid w:val="00EB14A0"/>
    <w:rsid w:val="00EB1C0F"/>
    <w:rsid w:val="00EB1DE5"/>
    <w:rsid w:val="00EB261F"/>
    <w:rsid w:val="00EB2EBB"/>
    <w:rsid w:val="00EB2EE0"/>
    <w:rsid w:val="00EB35AD"/>
    <w:rsid w:val="00EB3785"/>
    <w:rsid w:val="00EB3908"/>
    <w:rsid w:val="00EB3F9D"/>
    <w:rsid w:val="00EB439F"/>
    <w:rsid w:val="00EB457B"/>
    <w:rsid w:val="00EB4A13"/>
    <w:rsid w:val="00EB4B4C"/>
    <w:rsid w:val="00EB4BAC"/>
    <w:rsid w:val="00EB4BDF"/>
    <w:rsid w:val="00EB4F32"/>
    <w:rsid w:val="00EB4F3E"/>
    <w:rsid w:val="00EB4F5A"/>
    <w:rsid w:val="00EB5009"/>
    <w:rsid w:val="00EB5050"/>
    <w:rsid w:val="00EB510B"/>
    <w:rsid w:val="00EB5404"/>
    <w:rsid w:val="00EB5B03"/>
    <w:rsid w:val="00EB5D77"/>
    <w:rsid w:val="00EB5DBC"/>
    <w:rsid w:val="00EB5DC6"/>
    <w:rsid w:val="00EB6045"/>
    <w:rsid w:val="00EB6754"/>
    <w:rsid w:val="00EB6784"/>
    <w:rsid w:val="00EB6990"/>
    <w:rsid w:val="00EB76D6"/>
    <w:rsid w:val="00EC02AB"/>
    <w:rsid w:val="00EC0539"/>
    <w:rsid w:val="00EC0B7E"/>
    <w:rsid w:val="00EC16AD"/>
    <w:rsid w:val="00EC1D4F"/>
    <w:rsid w:val="00EC24CE"/>
    <w:rsid w:val="00EC2A68"/>
    <w:rsid w:val="00EC2ED3"/>
    <w:rsid w:val="00EC3A5B"/>
    <w:rsid w:val="00EC3D42"/>
    <w:rsid w:val="00EC3FAD"/>
    <w:rsid w:val="00EC429E"/>
    <w:rsid w:val="00EC459C"/>
    <w:rsid w:val="00EC520D"/>
    <w:rsid w:val="00EC58BB"/>
    <w:rsid w:val="00EC59A8"/>
    <w:rsid w:val="00EC5A86"/>
    <w:rsid w:val="00EC5BBF"/>
    <w:rsid w:val="00EC66BC"/>
    <w:rsid w:val="00EC6740"/>
    <w:rsid w:val="00EC6761"/>
    <w:rsid w:val="00EC6BD9"/>
    <w:rsid w:val="00EC6DC3"/>
    <w:rsid w:val="00EC6EEC"/>
    <w:rsid w:val="00EC7056"/>
    <w:rsid w:val="00EC7542"/>
    <w:rsid w:val="00EC79D5"/>
    <w:rsid w:val="00EC7A34"/>
    <w:rsid w:val="00EC7BA8"/>
    <w:rsid w:val="00EC7E8F"/>
    <w:rsid w:val="00ED0D98"/>
    <w:rsid w:val="00ED0F60"/>
    <w:rsid w:val="00ED18F4"/>
    <w:rsid w:val="00ED1A22"/>
    <w:rsid w:val="00ED1E15"/>
    <w:rsid w:val="00ED1F16"/>
    <w:rsid w:val="00ED1F83"/>
    <w:rsid w:val="00ED2476"/>
    <w:rsid w:val="00ED24A1"/>
    <w:rsid w:val="00ED2695"/>
    <w:rsid w:val="00ED2A0B"/>
    <w:rsid w:val="00ED2F2C"/>
    <w:rsid w:val="00ED3068"/>
    <w:rsid w:val="00ED3241"/>
    <w:rsid w:val="00ED3460"/>
    <w:rsid w:val="00ED3B42"/>
    <w:rsid w:val="00ED3CC9"/>
    <w:rsid w:val="00ED4320"/>
    <w:rsid w:val="00ED43FE"/>
    <w:rsid w:val="00ED457C"/>
    <w:rsid w:val="00ED4662"/>
    <w:rsid w:val="00ED485B"/>
    <w:rsid w:val="00ED4983"/>
    <w:rsid w:val="00ED4E94"/>
    <w:rsid w:val="00ED4F3F"/>
    <w:rsid w:val="00ED4F5F"/>
    <w:rsid w:val="00ED5369"/>
    <w:rsid w:val="00ED547C"/>
    <w:rsid w:val="00ED5A77"/>
    <w:rsid w:val="00ED5BA3"/>
    <w:rsid w:val="00ED5D91"/>
    <w:rsid w:val="00ED600C"/>
    <w:rsid w:val="00ED60A9"/>
    <w:rsid w:val="00ED629A"/>
    <w:rsid w:val="00ED69A0"/>
    <w:rsid w:val="00ED6C4C"/>
    <w:rsid w:val="00ED7DE8"/>
    <w:rsid w:val="00EE0047"/>
    <w:rsid w:val="00EE00F7"/>
    <w:rsid w:val="00EE0944"/>
    <w:rsid w:val="00EE1718"/>
    <w:rsid w:val="00EE19BB"/>
    <w:rsid w:val="00EE1A27"/>
    <w:rsid w:val="00EE1B64"/>
    <w:rsid w:val="00EE1C49"/>
    <w:rsid w:val="00EE252F"/>
    <w:rsid w:val="00EE27B9"/>
    <w:rsid w:val="00EE28F7"/>
    <w:rsid w:val="00EE2C74"/>
    <w:rsid w:val="00EE2F9C"/>
    <w:rsid w:val="00EE307E"/>
    <w:rsid w:val="00EE30B7"/>
    <w:rsid w:val="00EE38DF"/>
    <w:rsid w:val="00EE4055"/>
    <w:rsid w:val="00EE42D5"/>
    <w:rsid w:val="00EE4A7D"/>
    <w:rsid w:val="00EE4BCE"/>
    <w:rsid w:val="00EE4D46"/>
    <w:rsid w:val="00EE4E09"/>
    <w:rsid w:val="00EE5286"/>
    <w:rsid w:val="00EE54CA"/>
    <w:rsid w:val="00EE54D8"/>
    <w:rsid w:val="00EE590F"/>
    <w:rsid w:val="00EE59C2"/>
    <w:rsid w:val="00EE5A6E"/>
    <w:rsid w:val="00EE5EA7"/>
    <w:rsid w:val="00EE6231"/>
    <w:rsid w:val="00EE6CFE"/>
    <w:rsid w:val="00EE6F14"/>
    <w:rsid w:val="00EE7274"/>
    <w:rsid w:val="00EE72E9"/>
    <w:rsid w:val="00EE7994"/>
    <w:rsid w:val="00EE7B90"/>
    <w:rsid w:val="00EE7CD5"/>
    <w:rsid w:val="00EE7F4E"/>
    <w:rsid w:val="00EF074B"/>
    <w:rsid w:val="00EF0BE7"/>
    <w:rsid w:val="00EF13DA"/>
    <w:rsid w:val="00EF1647"/>
    <w:rsid w:val="00EF16BF"/>
    <w:rsid w:val="00EF1BC0"/>
    <w:rsid w:val="00EF1ED2"/>
    <w:rsid w:val="00EF2147"/>
    <w:rsid w:val="00EF2334"/>
    <w:rsid w:val="00EF23E5"/>
    <w:rsid w:val="00EF2DAB"/>
    <w:rsid w:val="00EF3E45"/>
    <w:rsid w:val="00EF3F23"/>
    <w:rsid w:val="00EF411E"/>
    <w:rsid w:val="00EF4580"/>
    <w:rsid w:val="00EF45E6"/>
    <w:rsid w:val="00EF4774"/>
    <w:rsid w:val="00EF4AF2"/>
    <w:rsid w:val="00EF4DE9"/>
    <w:rsid w:val="00EF55AE"/>
    <w:rsid w:val="00EF567C"/>
    <w:rsid w:val="00EF5687"/>
    <w:rsid w:val="00EF603B"/>
    <w:rsid w:val="00EF6AE6"/>
    <w:rsid w:val="00EF6C20"/>
    <w:rsid w:val="00EF6E9B"/>
    <w:rsid w:val="00EF7962"/>
    <w:rsid w:val="00EF7D78"/>
    <w:rsid w:val="00EF7FCA"/>
    <w:rsid w:val="00F01A6C"/>
    <w:rsid w:val="00F01D88"/>
    <w:rsid w:val="00F01DE8"/>
    <w:rsid w:val="00F02500"/>
    <w:rsid w:val="00F0292E"/>
    <w:rsid w:val="00F029A5"/>
    <w:rsid w:val="00F02D04"/>
    <w:rsid w:val="00F02D1A"/>
    <w:rsid w:val="00F02DBE"/>
    <w:rsid w:val="00F03141"/>
    <w:rsid w:val="00F0323A"/>
    <w:rsid w:val="00F03289"/>
    <w:rsid w:val="00F032BB"/>
    <w:rsid w:val="00F03705"/>
    <w:rsid w:val="00F03824"/>
    <w:rsid w:val="00F038C3"/>
    <w:rsid w:val="00F03A58"/>
    <w:rsid w:val="00F0431A"/>
    <w:rsid w:val="00F0440A"/>
    <w:rsid w:val="00F04ABC"/>
    <w:rsid w:val="00F04E4E"/>
    <w:rsid w:val="00F04EA7"/>
    <w:rsid w:val="00F0558F"/>
    <w:rsid w:val="00F0647C"/>
    <w:rsid w:val="00F068A4"/>
    <w:rsid w:val="00F069FE"/>
    <w:rsid w:val="00F06EB5"/>
    <w:rsid w:val="00F06F58"/>
    <w:rsid w:val="00F06FDB"/>
    <w:rsid w:val="00F073AC"/>
    <w:rsid w:val="00F07965"/>
    <w:rsid w:val="00F07D29"/>
    <w:rsid w:val="00F07E26"/>
    <w:rsid w:val="00F101BD"/>
    <w:rsid w:val="00F102A9"/>
    <w:rsid w:val="00F10440"/>
    <w:rsid w:val="00F10953"/>
    <w:rsid w:val="00F11193"/>
    <w:rsid w:val="00F11C6E"/>
    <w:rsid w:val="00F11C8E"/>
    <w:rsid w:val="00F11DE8"/>
    <w:rsid w:val="00F11F03"/>
    <w:rsid w:val="00F12348"/>
    <w:rsid w:val="00F12412"/>
    <w:rsid w:val="00F127EB"/>
    <w:rsid w:val="00F12855"/>
    <w:rsid w:val="00F1306E"/>
    <w:rsid w:val="00F13320"/>
    <w:rsid w:val="00F13CDD"/>
    <w:rsid w:val="00F14393"/>
    <w:rsid w:val="00F14AF9"/>
    <w:rsid w:val="00F156FB"/>
    <w:rsid w:val="00F15CF8"/>
    <w:rsid w:val="00F15D74"/>
    <w:rsid w:val="00F162D4"/>
    <w:rsid w:val="00F166A5"/>
    <w:rsid w:val="00F16905"/>
    <w:rsid w:val="00F169B0"/>
    <w:rsid w:val="00F16A2A"/>
    <w:rsid w:val="00F173EF"/>
    <w:rsid w:val="00F177FB"/>
    <w:rsid w:val="00F17811"/>
    <w:rsid w:val="00F179E5"/>
    <w:rsid w:val="00F17DBB"/>
    <w:rsid w:val="00F17F1E"/>
    <w:rsid w:val="00F2058B"/>
    <w:rsid w:val="00F2080F"/>
    <w:rsid w:val="00F209B5"/>
    <w:rsid w:val="00F20DA8"/>
    <w:rsid w:val="00F20DD5"/>
    <w:rsid w:val="00F22010"/>
    <w:rsid w:val="00F221BB"/>
    <w:rsid w:val="00F22278"/>
    <w:rsid w:val="00F22401"/>
    <w:rsid w:val="00F227C4"/>
    <w:rsid w:val="00F22B4B"/>
    <w:rsid w:val="00F23341"/>
    <w:rsid w:val="00F23521"/>
    <w:rsid w:val="00F23D73"/>
    <w:rsid w:val="00F23DF2"/>
    <w:rsid w:val="00F23F39"/>
    <w:rsid w:val="00F24012"/>
    <w:rsid w:val="00F24612"/>
    <w:rsid w:val="00F24757"/>
    <w:rsid w:val="00F2488C"/>
    <w:rsid w:val="00F248D0"/>
    <w:rsid w:val="00F24EB4"/>
    <w:rsid w:val="00F25544"/>
    <w:rsid w:val="00F25717"/>
    <w:rsid w:val="00F258C4"/>
    <w:rsid w:val="00F25A5E"/>
    <w:rsid w:val="00F25A99"/>
    <w:rsid w:val="00F25AE6"/>
    <w:rsid w:val="00F25B1B"/>
    <w:rsid w:val="00F25BFA"/>
    <w:rsid w:val="00F2626D"/>
    <w:rsid w:val="00F2644C"/>
    <w:rsid w:val="00F266AC"/>
    <w:rsid w:val="00F26A87"/>
    <w:rsid w:val="00F27123"/>
    <w:rsid w:val="00F27D70"/>
    <w:rsid w:val="00F30A80"/>
    <w:rsid w:val="00F30BFC"/>
    <w:rsid w:val="00F30CEF"/>
    <w:rsid w:val="00F30D4D"/>
    <w:rsid w:val="00F30DAD"/>
    <w:rsid w:val="00F30F5D"/>
    <w:rsid w:val="00F311F1"/>
    <w:rsid w:val="00F31A68"/>
    <w:rsid w:val="00F31AC3"/>
    <w:rsid w:val="00F31B23"/>
    <w:rsid w:val="00F31C1B"/>
    <w:rsid w:val="00F31E51"/>
    <w:rsid w:val="00F3209B"/>
    <w:rsid w:val="00F320F4"/>
    <w:rsid w:val="00F3214C"/>
    <w:rsid w:val="00F326C6"/>
    <w:rsid w:val="00F32D7A"/>
    <w:rsid w:val="00F32F12"/>
    <w:rsid w:val="00F33090"/>
    <w:rsid w:val="00F33404"/>
    <w:rsid w:val="00F3347E"/>
    <w:rsid w:val="00F33984"/>
    <w:rsid w:val="00F33A80"/>
    <w:rsid w:val="00F33F8D"/>
    <w:rsid w:val="00F340BA"/>
    <w:rsid w:val="00F34232"/>
    <w:rsid w:val="00F342D9"/>
    <w:rsid w:val="00F34762"/>
    <w:rsid w:val="00F347EC"/>
    <w:rsid w:val="00F3484E"/>
    <w:rsid w:val="00F34DA7"/>
    <w:rsid w:val="00F350B4"/>
    <w:rsid w:val="00F357CD"/>
    <w:rsid w:val="00F35F9C"/>
    <w:rsid w:val="00F36140"/>
    <w:rsid w:val="00F36314"/>
    <w:rsid w:val="00F36A61"/>
    <w:rsid w:val="00F36C4B"/>
    <w:rsid w:val="00F36C58"/>
    <w:rsid w:val="00F36CBB"/>
    <w:rsid w:val="00F37235"/>
    <w:rsid w:val="00F3762A"/>
    <w:rsid w:val="00F37C60"/>
    <w:rsid w:val="00F37CB6"/>
    <w:rsid w:val="00F37D94"/>
    <w:rsid w:val="00F37F65"/>
    <w:rsid w:val="00F400A1"/>
    <w:rsid w:val="00F4010B"/>
    <w:rsid w:val="00F40434"/>
    <w:rsid w:val="00F4062C"/>
    <w:rsid w:val="00F40D54"/>
    <w:rsid w:val="00F40E1E"/>
    <w:rsid w:val="00F41250"/>
    <w:rsid w:val="00F41254"/>
    <w:rsid w:val="00F41F95"/>
    <w:rsid w:val="00F42711"/>
    <w:rsid w:val="00F42AE5"/>
    <w:rsid w:val="00F42B74"/>
    <w:rsid w:val="00F43A0B"/>
    <w:rsid w:val="00F43B69"/>
    <w:rsid w:val="00F43FDD"/>
    <w:rsid w:val="00F440D0"/>
    <w:rsid w:val="00F4415C"/>
    <w:rsid w:val="00F44262"/>
    <w:rsid w:val="00F4453E"/>
    <w:rsid w:val="00F44AF5"/>
    <w:rsid w:val="00F45155"/>
    <w:rsid w:val="00F452AE"/>
    <w:rsid w:val="00F454F4"/>
    <w:rsid w:val="00F4562D"/>
    <w:rsid w:val="00F460BC"/>
    <w:rsid w:val="00F466B6"/>
    <w:rsid w:val="00F46E42"/>
    <w:rsid w:val="00F4702C"/>
    <w:rsid w:val="00F471F4"/>
    <w:rsid w:val="00F47358"/>
    <w:rsid w:val="00F473F5"/>
    <w:rsid w:val="00F47508"/>
    <w:rsid w:val="00F47675"/>
    <w:rsid w:val="00F47D83"/>
    <w:rsid w:val="00F500EC"/>
    <w:rsid w:val="00F505B8"/>
    <w:rsid w:val="00F50659"/>
    <w:rsid w:val="00F507AC"/>
    <w:rsid w:val="00F50F59"/>
    <w:rsid w:val="00F51183"/>
    <w:rsid w:val="00F5135B"/>
    <w:rsid w:val="00F51B92"/>
    <w:rsid w:val="00F51E46"/>
    <w:rsid w:val="00F52274"/>
    <w:rsid w:val="00F52B7D"/>
    <w:rsid w:val="00F52C62"/>
    <w:rsid w:val="00F52CD5"/>
    <w:rsid w:val="00F52FE1"/>
    <w:rsid w:val="00F530A9"/>
    <w:rsid w:val="00F53399"/>
    <w:rsid w:val="00F535C7"/>
    <w:rsid w:val="00F53EFE"/>
    <w:rsid w:val="00F54254"/>
    <w:rsid w:val="00F5450C"/>
    <w:rsid w:val="00F54AF4"/>
    <w:rsid w:val="00F54C7D"/>
    <w:rsid w:val="00F5550B"/>
    <w:rsid w:val="00F555F0"/>
    <w:rsid w:val="00F556F6"/>
    <w:rsid w:val="00F55ABA"/>
    <w:rsid w:val="00F55D4E"/>
    <w:rsid w:val="00F5603E"/>
    <w:rsid w:val="00F561FE"/>
    <w:rsid w:val="00F568DD"/>
    <w:rsid w:val="00F56EC2"/>
    <w:rsid w:val="00F575A2"/>
    <w:rsid w:val="00F5774E"/>
    <w:rsid w:val="00F579E6"/>
    <w:rsid w:val="00F57E39"/>
    <w:rsid w:val="00F57E42"/>
    <w:rsid w:val="00F57F06"/>
    <w:rsid w:val="00F603C3"/>
    <w:rsid w:val="00F60BA2"/>
    <w:rsid w:val="00F60CDE"/>
    <w:rsid w:val="00F60EB9"/>
    <w:rsid w:val="00F60EF7"/>
    <w:rsid w:val="00F6104E"/>
    <w:rsid w:val="00F6151F"/>
    <w:rsid w:val="00F61543"/>
    <w:rsid w:val="00F620E0"/>
    <w:rsid w:val="00F625FB"/>
    <w:rsid w:val="00F62696"/>
    <w:rsid w:val="00F629EA"/>
    <w:rsid w:val="00F62B31"/>
    <w:rsid w:val="00F634EE"/>
    <w:rsid w:val="00F634F6"/>
    <w:rsid w:val="00F63675"/>
    <w:rsid w:val="00F6378B"/>
    <w:rsid w:val="00F63B21"/>
    <w:rsid w:val="00F63F23"/>
    <w:rsid w:val="00F643AA"/>
    <w:rsid w:val="00F64760"/>
    <w:rsid w:val="00F64F90"/>
    <w:rsid w:val="00F6507F"/>
    <w:rsid w:val="00F6523D"/>
    <w:rsid w:val="00F658B8"/>
    <w:rsid w:val="00F659F4"/>
    <w:rsid w:val="00F65DC7"/>
    <w:rsid w:val="00F666C4"/>
    <w:rsid w:val="00F66851"/>
    <w:rsid w:val="00F66F35"/>
    <w:rsid w:val="00F673FE"/>
    <w:rsid w:val="00F67AE7"/>
    <w:rsid w:val="00F67F7A"/>
    <w:rsid w:val="00F70521"/>
    <w:rsid w:val="00F70704"/>
    <w:rsid w:val="00F71012"/>
    <w:rsid w:val="00F71D8C"/>
    <w:rsid w:val="00F72193"/>
    <w:rsid w:val="00F72A72"/>
    <w:rsid w:val="00F737C1"/>
    <w:rsid w:val="00F739AA"/>
    <w:rsid w:val="00F73A98"/>
    <w:rsid w:val="00F73BD9"/>
    <w:rsid w:val="00F740C3"/>
    <w:rsid w:val="00F7436F"/>
    <w:rsid w:val="00F74AD0"/>
    <w:rsid w:val="00F74AF5"/>
    <w:rsid w:val="00F74C98"/>
    <w:rsid w:val="00F74F0A"/>
    <w:rsid w:val="00F755BD"/>
    <w:rsid w:val="00F7569F"/>
    <w:rsid w:val="00F75D82"/>
    <w:rsid w:val="00F7623C"/>
    <w:rsid w:val="00F76294"/>
    <w:rsid w:val="00F762C3"/>
    <w:rsid w:val="00F7664C"/>
    <w:rsid w:val="00F76817"/>
    <w:rsid w:val="00F76A5C"/>
    <w:rsid w:val="00F76EAA"/>
    <w:rsid w:val="00F77B4D"/>
    <w:rsid w:val="00F802B0"/>
    <w:rsid w:val="00F80CD4"/>
    <w:rsid w:val="00F80FB8"/>
    <w:rsid w:val="00F8104C"/>
    <w:rsid w:val="00F8163C"/>
    <w:rsid w:val="00F816D0"/>
    <w:rsid w:val="00F82342"/>
    <w:rsid w:val="00F8252E"/>
    <w:rsid w:val="00F82582"/>
    <w:rsid w:val="00F828D7"/>
    <w:rsid w:val="00F82B4A"/>
    <w:rsid w:val="00F82C41"/>
    <w:rsid w:val="00F82FB2"/>
    <w:rsid w:val="00F837AD"/>
    <w:rsid w:val="00F83827"/>
    <w:rsid w:val="00F83C5C"/>
    <w:rsid w:val="00F83EC5"/>
    <w:rsid w:val="00F83FB1"/>
    <w:rsid w:val="00F84712"/>
    <w:rsid w:val="00F84851"/>
    <w:rsid w:val="00F84973"/>
    <w:rsid w:val="00F849C0"/>
    <w:rsid w:val="00F84AE7"/>
    <w:rsid w:val="00F84F31"/>
    <w:rsid w:val="00F85434"/>
    <w:rsid w:val="00F85AB2"/>
    <w:rsid w:val="00F85C53"/>
    <w:rsid w:val="00F85CB0"/>
    <w:rsid w:val="00F86098"/>
    <w:rsid w:val="00F86664"/>
    <w:rsid w:val="00F86816"/>
    <w:rsid w:val="00F868F0"/>
    <w:rsid w:val="00F873EF"/>
    <w:rsid w:val="00F87413"/>
    <w:rsid w:val="00F87565"/>
    <w:rsid w:val="00F875AF"/>
    <w:rsid w:val="00F87B07"/>
    <w:rsid w:val="00F9121D"/>
    <w:rsid w:val="00F91709"/>
    <w:rsid w:val="00F91A24"/>
    <w:rsid w:val="00F91AD9"/>
    <w:rsid w:val="00F923FD"/>
    <w:rsid w:val="00F9240B"/>
    <w:rsid w:val="00F92FE0"/>
    <w:rsid w:val="00F930C4"/>
    <w:rsid w:val="00F935CB"/>
    <w:rsid w:val="00F9366A"/>
    <w:rsid w:val="00F937E5"/>
    <w:rsid w:val="00F93A5F"/>
    <w:rsid w:val="00F9407D"/>
    <w:rsid w:val="00F94086"/>
    <w:rsid w:val="00F94693"/>
    <w:rsid w:val="00F94743"/>
    <w:rsid w:val="00F94880"/>
    <w:rsid w:val="00F94906"/>
    <w:rsid w:val="00F952AE"/>
    <w:rsid w:val="00F95414"/>
    <w:rsid w:val="00F95D0D"/>
    <w:rsid w:val="00F964AD"/>
    <w:rsid w:val="00F9698A"/>
    <w:rsid w:val="00F96B1A"/>
    <w:rsid w:val="00F96DA3"/>
    <w:rsid w:val="00F9764F"/>
    <w:rsid w:val="00F977AE"/>
    <w:rsid w:val="00F97915"/>
    <w:rsid w:val="00F97997"/>
    <w:rsid w:val="00F97AD8"/>
    <w:rsid w:val="00F97B4C"/>
    <w:rsid w:val="00FA0025"/>
    <w:rsid w:val="00FA003C"/>
    <w:rsid w:val="00FA0244"/>
    <w:rsid w:val="00FA0501"/>
    <w:rsid w:val="00FA1197"/>
    <w:rsid w:val="00FA1268"/>
    <w:rsid w:val="00FA1D56"/>
    <w:rsid w:val="00FA22E2"/>
    <w:rsid w:val="00FA260B"/>
    <w:rsid w:val="00FA26BB"/>
    <w:rsid w:val="00FA26BF"/>
    <w:rsid w:val="00FA27C3"/>
    <w:rsid w:val="00FA27DC"/>
    <w:rsid w:val="00FA2DC6"/>
    <w:rsid w:val="00FA2F26"/>
    <w:rsid w:val="00FA2FE3"/>
    <w:rsid w:val="00FA319E"/>
    <w:rsid w:val="00FA33D2"/>
    <w:rsid w:val="00FA39C0"/>
    <w:rsid w:val="00FA3BA7"/>
    <w:rsid w:val="00FA405C"/>
    <w:rsid w:val="00FA42F9"/>
    <w:rsid w:val="00FA4713"/>
    <w:rsid w:val="00FA4831"/>
    <w:rsid w:val="00FA4BD8"/>
    <w:rsid w:val="00FA5199"/>
    <w:rsid w:val="00FA5948"/>
    <w:rsid w:val="00FA5B05"/>
    <w:rsid w:val="00FA5F02"/>
    <w:rsid w:val="00FA5F8E"/>
    <w:rsid w:val="00FA6105"/>
    <w:rsid w:val="00FA6C2F"/>
    <w:rsid w:val="00FA6FE4"/>
    <w:rsid w:val="00FA7150"/>
    <w:rsid w:val="00FA7203"/>
    <w:rsid w:val="00FA79C8"/>
    <w:rsid w:val="00FA7A0A"/>
    <w:rsid w:val="00FB0158"/>
    <w:rsid w:val="00FB016C"/>
    <w:rsid w:val="00FB0A52"/>
    <w:rsid w:val="00FB0D56"/>
    <w:rsid w:val="00FB0D7E"/>
    <w:rsid w:val="00FB0E11"/>
    <w:rsid w:val="00FB0E3B"/>
    <w:rsid w:val="00FB13F9"/>
    <w:rsid w:val="00FB1517"/>
    <w:rsid w:val="00FB1530"/>
    <w:rsid w:val="00FB230A"/>
    <w:rsid w:val="00FB244B"/>
    <w:rsid w:val="00FB2F2E"/>
    <w:rsid w:val="00FB2FAD"/>
    <w:rsid w:val="00FB331D"/>
    <w:rsid w:val="00FB3ADE"/>
    <w:rsid w:val="00FB3C59"/>
    <w:rsid w:val="00FB3C9B"/>
    <w:rsid w:val="00FB4E93"/>
    <w:rsid w:val="00FB5081"/>
    <w:rsid w:val="00FB5460"/>
    <w:rsid w:val="00FB55E2"/>
    <w:rsid w:val="00FB5926"/>
    <w:rsid w:val="00FB598A"/>
    <w:rsid w:val="00FB5E07"/>
    <w:rsid w:val="00FB632B"/>
    <w:rsid w:val="00FB6750"/>
    <w:rsid w:val="00FB6BDF"/>
    <w:rsid w:val="00FB6D11"/>
    <w:rsid w:val="00FB6F95"/>
    <w:rsid w:val="00FB735C"/>
    <w:rsid w:val="00FB73DE"/>
    <w:rsid w:val="00FB7867"/>
    <w:rsid w:val="00FB7AA2"/>
    <w:rsid w:val="00FC0BA9"/>
    <w:rsid w:val="00FC0C0E"/>
    <w:rsid w:val="00FC0CFE"/>
    <w:rsid w:val="00FC0FF9"/>
    <w:rsid w:val="00FC1145"/>
    <w:rsid w:val="00FC13EC"/>
    <w:rsid w:val="00FC157A"/>
    <w:rsid w:val="00FC1A20"/>
    <w:rsid w:val="00FC1B54"/>
    <w:rsid w:val="00FC20CE"/>
    <w:rsid w:val="00FC21F2"/>
    <w:rsid w:val="00FC2B53"/>
    <w:rsid w:val="00FC2D8B"/>
    <w:rsid w:val="00FC2EB0"/>
    <w:rsid w:val="00FC2F98"/>
    <w:rsid w:val="00FC3320"/>
    <w:rsid w:val="00FC39D7"/>
    <w:rsid w:val="00FC3B73"/>
    <w:rsid w:val="00FC46B1"/>
    <w:rsid w:val="00FC4CD0"/>
    <w:rsid w:val="00FC59EA"/>
    <w:rsid w:val="00FC5ADA"/>
    <w:rsid w:val="00FC6028"/>
    <w:rsid w:val="00FC66B1"/>
    <w:rsid w:val="00FC679A"/>
    <w:rsid w:val="00FC73D7"/>
    <w:rsid w:val="00FC7575"/>
    <w:rsid w:val="00FC75F7"/>
    <w:rsid w:val="00FC78B0"/>
    <w:rsid w:val="00FC7C7F"/>
    <w:rsid w:val="00FC7DE5"/>
    <w:rsid w:val="00FD0020"/>
    <w:rsid w:val="00FD0379"/>
    <w:rsid w:val="00FD0443"/>
    <w:rsid w:val="00FD0610"/>
    <w:rsid w:val="00FD0E4D"/>
    <w:rsid w:val="00FD101A"/>
    <w:rsid w:val="00FD15CA"/>
    <w:rsid w:val="00FD2080"/>
    <w:rsid w:val="00FD28D1"/>
    <w:rsid w:val="00FD2CB3"/>
    <w:rsid w:val="00FD2DD5"/>
    <w:rsid w:val="00FD2E89"/>
    <w:rsid w:val="00FD2EDB"/>
    <w:rsid w:val="00FD2F4E"/>
    <w:rsid w:val="00FD3009"/>
    <w:rsid w:val="00FD3046"/>
    <w:rsid w:val="00FD3306"/>
    <w:rsid w:val="00FD36B1"/>
    <w:rsid w:val="00FD392D"/>
    <w:rsid w:val="00FD3936"/>
    <w:rsid w:val="00FD3A4B"/>
    <w:rsid w:val="00FD3B16"/>
    <w:rsid w:val="00FD3C30"/>
    <w:rsid w:val="00FD3E0C"/>
    <w:rsid w:val="00FD3FE4"/>
    <w:rsid w:val="00FD4148"/>
    <w:rsid w:val="00FD4735"/>
    <w:rsid w:val="00FD479A"/>
    <w:rsid w:val="00FD49C9"/>
    <w:rsid w:val="00FD4B17"/>
    <w:rsid w:val="00FD4B34"/>
    <w:rsid w:val="00FD4C60"/>
    <w:rsid w:val="00FD5023"/>
    <w:rsid w:val="00FD568D"/>
    <w:rsid w:val="00FD575B"/>
    <w:rsid w:val="00FD5987"/>
    <w:rsid w:val="00FD63F9"/>
    <w:rsid w:val="00FD693C"/>
    <w:rsid w:val="00FD6A56"/>
    <w:rsid w:val="00FD6D2F"/>
    <w:rsid w:val="00FD6E56"/>
    <w:rsid w:val="00FD74E1"/>
    <w:rsid w:val="00FD76E4"/>
    <w:rsid w:val="00FD79E7"/>
    <w:rsid w:val="00FE0B51"/>
    <w:rsid w:val="00FE0CB7"/>
    <w:rsid w:val="00FE0E47"/>
    <w:rsid w:val="00FE13F5"/>
    <w:rsid w:val="00FE15CC"/>
    <w:rsid w:val="00FE1650"/>
    <w:rsid w:val="00FE17EB"/>
    <w:rsid w:val="00FE1E1E"/>
    <w:rsid w:val="00FE1E25"/>
    <w:rsid w:val="00FE208A"/>
    <w:rsid w:val="00FE215E"/>
    <w:rsid w:val="00FE21C3"/>
    <w:rsid w:val="00FE24A2"/>
    <w:rsid w:val="00FE262A"/>
    <w:rsid w:val="00FE3021"/>
    <w:rsid w:val="00FE3169"/>
    <w:rsid w:val="00FE3434"/>
    <w:rsid w:val="00FE3ADA"/>
    <w:rsid w:val="00FE3E3D"/>
    <w:rsid w:val="00FE3FC4"/>
    <w:rsid w:val="00FE4318"/>
    <w:rsid w:val="00FE43D0"/>
    <w:rsid w:val="00FE4D36"/>
    <w:rsid w:val="00FE5987"/>
    <w:rsid w:val="00FE59AF"/>
    <w:rsid w:val="00FE59FD"/>
    <w:rsid w:val="00FE5D72"/>
    <w:rsid w:val="00FE5FB2"/>
    <w:rsid w:val="00FE6C22"/>
    <w:rsid w:val="00FE70E0"/>
    <w:rsid w:val="00FE70FA"/>
    <w:rsid w:val="00FE7135"/>
    <w:rsid w:val="00FE71EB"/>
    <w:rsid w:val="00FE7745"/>
    <w:rsid w:val="00FE7A4E"/>
    <w:rsid w:val="00FE7F98"/>
    <w:rsid w:val="00FF03F7"/>
    <w:rsid w:val="00FF05AA"/>
    <w:rsid w:val="00FF0718"/>
    <w:rsid w:val="00FF07A5"/>
    <w:rsid w:val="00FF0BC8"/>
    <w:rsid w:val="00FF1076"/>
    <w:rsid w:val="00FF12B4"/>
    <w:rsid w:val="00FF179B"/>
    <w:rsid w:val="00FF1E27"/>
    <w:rsid w:val="00FF2370"/>
    <w:rsid w:val="00FF2413"/>
    <w:rsid w:val="00FF28D3"/>
    <w:rsid w:val="00FF2B69"/>
    <w:rsid w:val="00FF2E7F"/>
    <w:rsid w:val="00FF2F18"/>
    <w:rsid w:val="00FF306D"/>
    <w:rsid w:val="00FF3253"/>
    <w:rsid w:val="00FF34FB"/>
    <w:rsid w:val="00FF38BD"/>
    <w:rsid w:val="00FF3F13"/>
    <w:rsid w:val="00FF433C"/>
    <w:rsid w:val="00FF45E2"/>
    <w:rsid w:val="00FF4969"/>
    <w:rsid w:val="00FF4D76"/>
    <w:rsid w:val="00FF4E85"/>
    <w:rsid w:val="00FF55D8"/>
    <w:rsid w:val="00FF5A6F"/>
    <w:rsid w:val="00FF5B02"/>
    <w:rsid w:val="00FF5B29"/>
    <w:rsid w:val="00FF6431"/>
    <w:rsid w:val="00FF691F"/>
    <w:rsid w:val="00FF69A4"/>
    <w:rsid w:val="00FF6B96"/>
    <w:rsid w:val="00FF6DE1"/>
    <w:rsid w:val="00FF6F1F"/>
    <w:rsid w:val="00FF6FC0"/>
    <w:rsid w:val="00FF7116"/>
    <w:rsid w:val="00FF7427"/>
    <w:rsid w:val="00FF7CFE"/>
    <w:rsid w:val="00FF7DA1"/>
    <w:rsid w:val="00FF7EA9"/>
    <w:rsid w:val="3E6D577B"/>
    <w:rsid w:val="66F773C2"/>
    <w:rsid w:val="7868A3F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CEBE"/>
  <w15:chartTrackingRefBased/>
  <w15:docId w15:val="{2716AE40-0921-4191-8482-60FBAB482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qFormat/>
    <w:rsid w:val="007A17C2"/>
    <w:pPr>
      <w:spacing w:before="120" w:after="120" w:line="280" w:lineRule="atLeast"/>
    </w:pPr>
    <w:rPr>
      <w:rFonts w:ascii="Arial" w:eastAsia="Arial" w:hAnsi="Arial" w:cs="Times New Roman"/>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016D"/>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415A0E"/>
    <w:pPr>
      <w:numPr>
        <w:numId w:val="18"/>
      </w:numPr>
      <w:contextualSpacing/>
    </w:pPr>
  </w:style>
  <w:style w:type="paragraph" w:styleId="ListBullet2">
    <w:name w:val="List Bullet 2"/>
    <w:basedOn w:val="Normal"/>
    <w:uiPriority w:val="1"/>
    <w:qFormat/>
    <w:rsid w:val="00415A0E"/>
    <w:pPr>
      <w:numPr>
        <w:ilvl w:val="1"/>
        <w:numId w:val="18"/>
      </w:numPr>
      <w:contextualSpacing/>
    </w:pPr>
  </w:style>
  <w:style w:type="paragraph" w:styleId="ListNumber">
    <w:name w:val="List Number"/>
    <w:basedOn w:val="Normal"/>
    <w:uiPriority w:val="2"/>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18"/>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016D"/>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415A0E"/>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C7771C"/>
    <w:pPr>
      <w:spacing w:before="46" w:after="46"/>
      <w:ind w:left="170" w:hanging="113"/>
    </w:pPr>
    <w:rPr>
      <w:sz w:val="18"/>
    </w:rPr>
  </w:style>
  <w:style w:type="paragraph" w:customStyle="1" w:styleId="units">
    <w:name w:val="units"/>
    <w:basedOn w:val="Normal"/>
    <w:link w:val="unitsChar"/>
    <w:qFormat/>
    <w:rsid w:val="0044724E"/>
    <w:pPr>
      <w:spacing w:before="0" w:after="0"/>
    </w:pPr>
    <w:rPr>
      <w:rFonts w:ascii="Arial Black" w:hAnsi="Arial Black"/>
      <w:color w:val="58585B"/>
    </w:rPr>
  </w:style>
  <w:style w:type="character" w:customStyle="1" w:styleId="unitsChar">
    <w:name w:val="units Char"/>
    <w:basedOn w:val="DefaultParagraphFont"/>
    <w:link w:val="units"/>
    <w:rsid w:val="0044724E"/>
    <w:rPr>
      <w:rFonts w:ascii="Arial Black" w:eastAsia="Arial" w:hAnsi="Arial Black" w:cs="Times New Roman"/>
      <w:color w:val="58585B"/>
      <w:sz w:val="20"/>
      <w:szCs w:val="20"/>
    </w:rPr>
  </w:style>
  <w:style w:type="paragraph" w:customStyle="1" w:styleId="source0">
    <w:name w:val="source"/>
    <w:basedOn w:val="Normal"/>
    <w:link w:val="sourceChar"/>
    <w:qFormat/>
    <w:rsid w:val="00BA7B50"/>
    <w:pPr>
      <w:spacing w:before="80" w:after="240"/>
    </w:pPr>
    <w:rPr>
      <w:sz w:val="18"/>
      <w:szCs w:val="18"/>
      <w:lang w:val="en-US"/>
    </w:rPr>
  </w:style>
  <w:style w:type="character" w:customStyle="1" w:styleId="sourceChar">
    <w:name w:val="source Char"/>
    <w:basedOn w:val="DefaultParagraphFont"/>
    <w:link w:val="source0"/>
    <w:rsid w:val="00BA7B50"/>
    <w:rPr>
      <w:rFonts w:ascii="Arial" w:eastAsia="Arial" w:hAnsi="Arial" w:cs="Times New Roman"/>
      <w:sz w:val="18"/>
      <w:szCs w:val="18"/>
      <w:lang w:val="en-US"/>
    </w:rPr>
  </w:style>
  <w:style w:type="paragraph" w:customStyle="1" w:styleId="note0">
    <w:name w:val="note"/>
    <w:basedOn w:val="Normal"/>
    <w:link w:val="noteChar"/>
    <w:qFormat/>
    <w:rsid w:val="00C55490"/>
    <w:pPr>
      <w:spacing w:after="0"/>
    </w:pPr>
    <w:rPr>
      <w:sz w:val="18"/>
      <w:szCs w:val="18"/>
    </w:rPr>
  </w:style>
  <w:style w:type="character" w:customStyle="1" w:styleId="noteChar">
    <w:name w:val="note Char"/>
    <w:basedOn w:val="DefaultParagraphFont"/>
    <w:link w:val="note0"/>
    <w:rsid w:val="00C55490"/>
    <w:rPr>
      <w:rFonts w:ascii="Arial" w:eastAsia="Arial" w:hAnsi="Arial" w:cs="Times New Roman"/>
      <w:sz w:val="18"/>
      <w:szCs w:val="18"/>
    </w:rPr>
  </w:style>
  <w:style w:type="paragraph" w:styleId="Bibliography">
    <w:name w:val="Bibliography"/>
    <w:basedOn w:val="Normal"/>
    <w:next w:val="Normal"/>
    <w:uiPriority w:val="37"/>
    <w:unhideWhenUsed/>
    <w:rsid w:val="00325153"/>
    <w:pPr>
      <w:spacing w:after="240" w:line="240" w:lineRule="atLeast"/>
      <w:ind w:left="720" w:hanging="720"/>
    </w:pPr>
  </w:style>
  <w:style w:type="character" w:styleId="FollowedHyperlink">
    <w:name w:val="FollowedHyperlink"/>
    <w:basedOn w:val="DefaultParagraphFont"/>
    <w:uiPriority w:val="99"/>
    <w:semiHidden/>
    <w:unhideWhenUsed/>
    <w:rsid w:val="00017440"/>
    <w:rPr>
      <w:color w:val="BFBFBF" w:themeColor="followedHyperlink"/>
      <w:u w:val="single"/>
    </w:rPr>
  </w:style>
  <w:style w:type="character" w:styleId="EndnoteReference">
    <w:name w:val="endnote reference"/>
    <w:basedOn w:val="DefaultParagraphFont"/>
    <w:uiPriority w:val="99"/>
    <w:semiHidden/>
    <w:unhideWhenUsed/>
    <w:rsid w:val="00AB074A"/>
    <w:rPr>
      <w:vertAlign w:val="superscript"/>
    </w:rPr>
  </w:style>
  <w:style w:type="character" w:styleId="Mention">
    <w:name w:val="Mention"/>
    <w:basedOn w:val="DefaultParagraphFont"/>
    <w:uiPriority w:val="99"/>
    <w:unhideWhenUsed/>
    <w:rsid w:val="00840F53"/>
    <w:rPr>
      <w:color w:val="2B579A"/>
      <w:shd w:val="clear" w:color="auto" w:fill="E1DFDD"/>
    </w:rPr>
  </w:style>
  <w:style w:type="paragraph" w:customStyle="1" w:styleId="CoverdisclaimerwhiteCover">
    <w:name w:val="Cover – disclaimer (white) (Cover)"/>
    <w:basedOn w:val="Normal"/>
    <w:uiPriority w:val="99"/>
    <w:rsid w:val="0099349B"/>
    <w:pPr>
      <w:tabs>
        <w:tab w:val="left" w:pos="170"/>
        <w:tab w:val="left" w:pos="6236"/>
      </w:tabs>
      <w:suppressAutoHyphens/>
      <w:autoSpaceDE w:val="0"/>
      <w:autoSpaceDN w:val="0"/>
      <w:adjustRightInd w:val="0"/>
      <w:spacing w:before="0" w:after="0" w:line="288" w:lineRule="auto"/>
      <w:textAlignment w:val="center"/>
    </w:pPr>
    <w:rPr>
      <w:rFonts w:eastAsiaTheme="minorHAnsi" w:cs="Arial"/>
      <w:color w:val="FFFFFF"/>
      <w:sz w:val="14"/>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09752">
      <w:bodyDiv w:val="1"/>
      <w:marLeft w:val="0"/>
      <w:marRight w:val="0"/>
      <w:marTop w:val="0"/>
      <w:marBottom w:val="0"/>
      <w:divBdr>
        <w:top w:val="none" w:sz="0" w:space="0" w:color="auto"/>
        <w:left w:val="none" w:sz="0" w:space="0" w:color="auto"/>
        <w:bottom w:val="none" w:sz="0" w:space="0" w:color="auto"/>
        <w:right w:val="none" w:sz="0" w:space="0" w:color="auto"/>
      </w:divBdr>
      <w:divsChild>
        <w:div w:id="40450008">
          <w:marLeft w:val="0"/>
          <w:marRight w:val="0"/>
          <w:marTop w:val="0"/>
          <w:marBottom w:val="0"/>
          <w:divBdr>
            <w:top w:val="none" w:sz="0" w:space="0" w:color="auto"/>
            <w:left w:val="none" w:sz="0" w:space="0" w:color="auto"/>
            <w:bottom w:val="none" w:sz="0" w:space="0" w:color="auto"/>
            <w:right w:val="none" w:sz="0" w:space="0" w:color="auto"/>
          </w:divBdr>
        </w:div>
        <w:div w:id="57869219">
          <w:marLeft w:val="0"/>
          <w:marRight w:val="0"/>
          <w:marTop w:val="0"/>
          <w:marBottom w:val="0"/>
          <w:divBdr>
            <w:top w:val="none" w:sz="0" w:space="0" w:color="auto"/>
            <w:left w:val="none" w:sz="0" w:space="0" w:color="auto"/>
            <w:bottom w:val="none" w:sz="0" w:space="0" w:color="auto"/>
            <w:right w:val="none" w:sz="0" w:space="0" w:color="auto"/>
          </w:divBdr>
        </w:div>
      </w:divsChild>
    </w:div>
    <w:div w:id="1056514971">
      <w:bodyDiv w:val="1"/>
      <w:marLeft w:val="0"/>
      <w:marRight w:val="0"/>
      <w:marTop w:val="0"/>
      <w:marBottom w:val="0"/>
      <w:divBdr>
        <w:top w:val="none" w:sz="0" w:space="0" w:color="auto"/>
        <w:left w:val="none" w:sz="0" w:space="0" w:color="auto"/>
        <w:bottom w:val="none" w:sz="0" w:space="0" w:color="auto"/>
        <w:right w:val="none" w:sz="0" w:space="0" w:color="auto"/>
      </w:divBdr>
      <w:divsChild>
        <w:div w:id="215943861">
          <w:marLeft w:val="0"/>
          <w:marRight w:val="0"/>
          <w:marTop w:val="0"/>
          <w:marBottom w:val="0"/>
          <w:divBdr>
            <w:top w:val="none" w:sz="0" w:space="0" w:color="auto"/>
            <w:left w:val="none" w:sz="0" w:space="0" w:color="auto"/>
            <w:bottom w:val="none" w:sz="0" w:space="0" w:color="auto"/>
            <w:right w:val="none" w:sz="0" w:space="0" w:color="auto"/>
          </w:divBdr>
        </w:div>
        <w:div w:id="1141994679">
          <w:marLeft w:val="0"/>
          <w:marRight w:val="0"/>
          <w:marTop w:val="0"/>
          <w:marBottom w:val="0"/>
          <w:divBdr>
            <w:top w:val="none" w:sz="0" w:space="0" w:color="auto"/>
            <w:left w:val="none" w:sz="0" w:space="0" w:color="auto"/>
            <w:bottom w:val="none" w:sz="0" w:space="0" w:color="auto"/>
            <w:right w:val="none" w:sz="0" w:space="0" w:color="auto"/>
          </w:divBdr>
        </w:div>
      </w:divsChild>
    </w:div>
    <w:div w:id="1216505167">
      <w:bodyDiv w:val="1"/>
      <w:marLeft w:val="0"/>
      <w:marRight w:val="0"/>
      <w:marTop w:val="0"/>
      <w:marBottom w:val="0"/>
      <w:divBdr>
        <w:top w:val="none" w:sz="0" w:space="0" w:color="auto"/>
        <w:left w:val="none" w:sz="0" w:space="0" w:color="auto"/>
        <w:bottom w:val="none" w:sz="0" w:space="0" w:color="auto"/>
        <w:right w:val="none" w:sz="0" w:space="0" w:color="auto"/>
      </w:divBdr>
      <w:divsChild>
        <w:div w:id="659311527">
          <w:marLeft w:val="0"/>
          <w:marRight w:val="0"/>
          <w:marTop w:val="0"/>
          <w:marBottom w:val="0"/>
          <w:divBdr>
            <w:top w:val="none" w:sz="0" w:space="0" w:color="auto"/>
            <w:left w:val="none" w:sz="0" w:space="0" w:color="auto"/>
            <w:bottom w:val="none" w:sz="0" w:space="0" w:color="auto"/>
            <w:right w:val="none" w:sz="0" w:space="0" w:color="auto"/>
          </w:divBdr>
        </w:div>
        <w:div w:id="1715542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header" Target="header5.xml"/><Relationship Id="rId39" Type="http://schemas.openxmlformats.org/officeDocument/2006/relationships/fontTable" Target="fontTable.xml"/><Relationship Id="rId21" Type="http://schemas.openxmlformats.org/officeDocument/2006/relationships/header" Target="header2.xml"/><Relationship Id="rId34" Type="http://schemas.openxmlformats.org/officeDocument/2006/relationships/image" Target="media/image9.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8.emf"/><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sv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11.emf"/><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10.emf"/><Relationship Id="rId8" Type="http://schemas.openxmlformats.org/officeDocument/2006/relationships/numbering" Target="numbering.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gardner\AppData\Local\Temp\Templafy\WordVsto\chapter.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36295275b06ddf0d18d05f8ed1a7bdae">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743f490d9d7b3efabb6d344a0dc0c2f9"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TemplateConfiguration><![CDATA[{"elementsMetadata":[],"transformationConfigurations":[],"templateName":"chapter","templateDescription":"","enableDocumentContentUpdater":false,"version":"2.0"}]]></TemplafyTemplateConfiguration>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MPWT-2140667901-85882</_dlc_DocId>
    <_dlc_DocIdUrl xmlns="20393cdf-440a-4521-8f19-00ba43423d00">
      <Url>https://pcgov.sharepoint.com/sites/sceteam/_layouts/15/DocIdRedir.aspx?ID=MPWT-2140667901-85882</Url>
      <Description>MPWT-2140667901-85882</Description>
    </_dlc_DocIdUrl>
  </documentManagement>
</p:properties>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9AEC5FCB-ADF8-464D-9830-E76C268395B0}">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4CC5AA21-2312-496F-8A65-5D1BAEE9F773}">
  <ds:schemaRefs>
    <ds:schemaRef ds:uri="http://schemas.microsoft.com/sharepoint/events"/>
  </ds:schemaRefs>
</ds:datastoreItem>
</file>

<file path=customXml/itemProps5.xml><?xml version="1.0" encoding="utf-8"?>
<ds:datastoreItem xmlns:ds="http://schemas.openxmlformats.org/officeDocument/2006/customXml" ds:itemID="{07AFFF61-ED4F-41B8-B4B8-40F7866B1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A9375862-7444-4178-95BA-49A058BB7408}">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chapter.dotx</Template>
  <TotalTime>47</TotalTime>
  <Pages>21</Pages>
  <Words>6724</Words>
  <Characters>38329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Growth mindset: how to boost Australia’s productivity</vt:lpstr>
    </vt:vector>
  </TitlesOfParts>
  <Company>Productivity Commission</Company>
  <LinksUpToDate>false</LinksUpToDate>
  <CharactersWithSpaces>44964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Growth mindset: how to boost Australia’s productivity</dc:title>
  <dc:subject/>
  <dc:creator>Productivity Commission</dc:creator>
  <cp:keywords/>
  <dc:description/>
  <cp:lastModifiedBy>Chris Alston</cp:lastModifiedBy>
  <cp:revision>19</cp:revision>
  <cp:lastPrinted>2025-07-23T00:28:00Z</cp:lastPrinted>
  <dcterms:created xsi:type="dcterms:W3CDTF">2025-07-22T04:13:00Z</dcterms:created>
  <dcterms:modified xsi:type="dcterms:W3CDTF">2025-07-23T00:28:00Z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JournalAbbreviations" value="true"/&gt;&lt;/prefs&gt;&lt;/data&gt;</vt:lpwstr>
  </property>
  <property fmtid="{D5CDD505-2E9C-101B-9397-08002B2CF9AE}" pid="3" name="ContentTypeId">
    <vt:lpwstr>0x0101006C0B5E815648EF46B6FA6D42F17E5E9F000C963E276195B04F83BC027CFDC94A8D</vt:lpwstr>
  </property>
  <property fmtid="{D5CDD505-2E9C-101B-9397-08002B2CF9AE}" pid="4" name="RevIMBCS">
    <vt:lpwstr>1;#Unclassified|3955eeb1-2d18-4582-aeb2-00144ec3aaf5</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637629323564275408</vt:lpwstr>
  </property>
  <property fmtid="{D5CDD505-2E9C-101B-9397-08002B2CF9AE}" pid="8" name="TemplafyUserProfileId">
    <vt:lpwstr>777117347252535303</vt:lpwstr>
  </property>
  <property fmtid="{D5CDD505-2E9C-101B-9397-08002B2CF9AE}" pid="9" name="TemplafyFromBlank">
    <vt:bool>false</vt:bool>
  </property>
  <property fmtid="{D5CDD505-2E9C-101B-9397-08002B2CF9AE}" pid="10" name="ZOTERO_PREF_1">
    <vt:lpwstr>&lt;data data-version="3" zotero-version="7.0.19"&gt;&lt;session id="rFzeQZyC"/&gt;&lt;style id="http://www.zotero.org/styles/Productivity-Commission" hasBibliography="1" bibliographyStyleHasBeenSet="1"/&gt;&lt;prefs&gt;&lt;pref name="fieldType" value="Field"/&gt;&lt;pref name="automatic</vt:lpwstr>
  </property>
  <property fmtid="{D5CDD505-2E9C-101B-9397-08002B2CF9AE}" pid="11" name="MSIP_Label_c1f2b1ce-4212-46db-a901-dd8453f57141_Enabled">
    <vt:lpwstr>true</vt:lpwstr>
  </property>
  <property fmtid="{D5CDD505-2E9C-101B-9397-08002B2CF9AE}" pid="12" name="MSIP_Label_c1f2b1ce-4212-46db-a901-dd8453f57141_SetDate">
    <vt:lpwstr>2025-07-16T06:43:37Z</vt:lpwstr>
  </property>
  <property fmtid="{D5CDD505-2E9C-101B-9397-08002B2CF9AE}" pid="13" name="MSIP_Label_c1f2b1ce-4212-46db-a901-dd8453f57141_Method">
    <vt:lpwstr>Privileged</vt:lpwstr>
  </property>
  <property fmtid="{D5CDD505-2E9C-101B-9397-08002B2CF9AE}" pid="14" name="MSIP_Label_c1f2b1ce-4212-46db-a901-dd8453f57141_Name">
    <vt:lpwstr>Publish</vt:lpwstr>
  </property>
  <property fmtid="{D5CDD505-2E9C-101B-9397-08002B2CF9AE}" pid="15" name="MSIP_Label_c1f2b1ce-4212-46db-a901-dd8453f57141_SiteId">
    <vt:lpwstr>29f9330b-c0fe-4244-830e-ba9f275d6c34</vt:lpwstr>
  </property>
  <property fmtid="{D5CDD505-2E9C-101B-9397-08002B2CF9AE}" pid="16" name="MSIP_Label_c1f2b1ce-4212-46db-a901-dd8453f57141_ActionId">
    <vt:lpwstr>5861bd7e-5d22-458c-8123-833cdff4b4a0</vt:lpwstr>
  </property>
  <property fmtid="{D5CDD505-2E9C-101B-9397-08002B2CF9AE}" pid="17" name="MSIP_Label_c1f2b1ce-4212-46db-a901-dd8453f57141_ContentBits">
    <vt:lpwstr>0</vt:lpwstr>
  </property>
  <property fmtid="{D5CDD505-2E9C-101B-9397-08002B2CF9AE}" pid="18" name="MSIP_Label_c1f2b1ce-4212-46db-a901-dd8453f57141_Tag">
    <vt:lpwstr>10, 0, 1, 1</vt:lpwstr>
  </property>
  <property fmtid="{D5CDD505-2E9C-101B-9397-08002B2CF9AE}" pid="19" name="_dlc_DocIdItemGuid">
    <vt:lpwstr>c83dc127-e6e3-4510-9e11-71301eba5d1f</vt:lpwstr>
  </property>
</Properties>
</file>