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EF3C3" w14:textId="7DAF8002" w:rsidR="00DA46F7" w:rsidRPr="00DA46F7" w:rsidRDefault="00DA46F7" w:rsidP="00DA46F7">
      <w:pPr>
        <w:pStyle w:val="Heading1-nobackground"/>
        <w:spacing w:before="0" w:after="0" w:line="20" w:lineRule="exact"/>
        <w:rPr>
          <w:color w:val="FFFFFF" w:themeColor="background1"/>
          <w:sz w:val="2"/>
          <w:szCs w:val="2"/>
        </w:rPr>
      </w:pPr>
      <w:r w:rsidRPr="00DA46F7">
        <w:rPr>
          <w:color w:val="FFFFFF" w:themeColor="background1"/>
          <w:sz w:val="2"/>
          <w:szCs w:val="2"/>
        </w:rPr>
        <w:t>Quarterly productivity bulletin – September 2025</w:t>
      </w:r>
    </w:p>
    <w:p w14:paraId="789CE531" w14:textId="119FE92A" w:rsidR="00B6645D" w:rsidRDefault="00450F73" w:rsidP="003F5356">
      <w:pPr>
        <w:spacing w:after="240"/>
        <w:rPr>
          <w:spacing w:val="-4"/>
          <w:sz w:val="18"/>
        </w:rPr>
      </w:pPr>
      <w:r w:rsidRPr="00450F73">
        <w:rPr>
          <w:noProof/>
        </w:rPr>
        <w:drawing>
          <wp:inline distT="0" distB="0" distL="0" distR="0" wp14:anchorId="39943970" wp14:editId="7F9B31DD">
            <wp:extent cx="6120130" cy="6567170"/>
            <wp:effectExtent l="0" t="0" r="0" b="0"/>
            <wp:docPr id="195282942" name="Picture 9" descr="Panel A: Labour productivity (index, June 2014 = 100)&#10;This figure is a line chart that shows quarterly labour productivity indexes for the market sector, non-market sector and whole economy between June 2014 and June 2025. The figure also shows the 2015-2019 average level of productivity for the whole economy.&#10;Panel B: Quarterly change in labour productivity&#10;This figure is a column chart that shows the quarterly change in output, hours worked and labour productivity for the March quarter 2025 and June quarter 2025. &#10;Panel C: Annual change in labour productivity&#10;This figure is a column chart that shows the annual change in output, hours worked and labour productivity for the year to June 2024 and the year to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2942" name="Picture 9" descr="Panel A: Labour productivity (index, June 2014 = 100)&#10;This figure is a line chart that shows quarterly labour productivity indexes for the market sector, non-market sector and whole economy between June 2014 and June 2025. The figure also shows the 2015-2019 average level of productivity for the whole economy.&#10;Panel B: Quarterly change in labour productivity&#10;This figure is a column chart that shows the quarterly change in output, hours worked and labour productivity for the March quarter 2025 and June quarter 2025. &#10;Panel C: Annual change in labour productivity&#10;This figure is a column chart that shows the annual change in output, hours worked and labour productivity for the year to June 2024 and the year to June 20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6567170"/>
                    </a:xfrm>
                    <a:prstGeom prst="rect">
                      <a:avLst/>
                    </a:prstGeom>
                    <a:noFill/>
                    <a:ln>
                      <a:noFill/>
                    </a:ln>
                  </pic:spPr>
                </pic:pic>
              </a:graphicData>
            </a:graphic>
          </wp:inline>
        </w:drawing>
      </w:r>
    </w:p>
    <w:p w14:paraId="7BF054E4" w14:textId="4EEECF63" w:rsidR="005C3C44" w:rsidRDefault="001A15FC" w:rsidP="00E60C18">
      <w:pPr>
        <w:spacing w:after="240"/>
        <w:rPr>
          <w:spacing w:val="-4"/>
          <w:sz w:val="18"/>
        </w:rPr>
      </w:pPr>
      <w:r>
        <w:rPr>
          <w:spacing w:val="-4"/>
          <w:sz w:val="18"/>
        </w:rPr>
        <w:t xml:space="preserve">Source: </w:t>
      </w:r>
      <w:r w:rsidR="00F54932">
        <w:rPr>
          <w:spacing w:val="-4"/>
          <w:sz w:val="18"/>
        </w:rPr>
        <w:t>PC estimates based on ABS </w:t>
      </w:r>
      <w:r w:rsidR="00C5319F">
        <w:rPr>
          <w:spacing w:val="-4"/>
          <w:sz w:val="18"/>
        </w:rPr>
        <w:t>(</w:t>
      </w:r>
      <w:r w:rsidR="00E60C18" w:rsidRPr="009567ED">
        <w:rPr>
          <w:i/>
          <w:iCs/>
          <w:spacing w:val="-4"/>
          <w:sz w:val="18"/>
        </w:rPr>
        <w:t>Australian National Accounts: National Income, Expenditure and Product</w:t>
      </w:r>
      <w:r w:rsidR="009567ED">
        <w:rPr>
          <w:spacing w:val="-4"/>
          <w:sz w:val="18"/>
        </w:rPr>
        <w:t>,</w:t>
      </w:r>
      <w:r w:rsidR="00E60C18">
        <w:rPr>
          <w:spacing w:val="-4"/>
          <w:sz w:val="18"/>
        </w:rPr>
        <w:t xml:space="preserve"> June 2025).</w:t>
      </w:r>
      <w:r w:rsidR="00B6645D">
        <w:rPr>
          <w:spacing w:val="-4"/>
          <w:sz w:val="18"/>
        </w:rPr>
        <w:br w:type="page"/>
      </w:r>
    </w:p>
    <w:p w14:paraId="3D45E5FA" w14:textId="47252F85" w:rsidR="00091ED0" w:rsidRPr="007E51CF" w:rsidRDefault="00293A78" w:rsidP="003F5356">
      <w:pPr>
        <w:spacing w:after="240"/>
      </w:pPr>
      <w:r w:rsidRPr="007E51CF">
        <w:rPr>
          <w:noProof/>
        </w:rPr>
        <w:lastRenderedPageBreak/>
        <mc:AlternateContent>
          <mc:Choice Requires="wpg">
            <w:drawing>
              <wp:inline distT="0" distB="0" distL="0" distR="0" wp14:anchorId="02AFE326" wp14:editId="3ED349FE">
                <wp:extent cx="6134346" cy="1405893"/>
                <wp:effectExtent l="0" t="0" r="0" b="3810"/>
                <wp:docPr id="83" name="Group 82" descr="Alex Robson, Deputy Chair">
                  <a:extLst xmlns:a="http://schemas.openxmlformats.org/drawingml/2006/main">
                    <a:ext uri="{FF2B5EF4-FFF2-40B4-BE49-F238E27FC236}">
                      <a16:creationId xmlns:a16="http://schemas.microsoft.com/office/drawing/2014/main" id="{3D5120D9-2B7F-8785-B01C-918A37A11637}"/>
                    </a:ext>
                  </a:extLst>
                </wp:docPr>
                <wp:cNvGraphicFramePr/>
                <a:graphic xmlns:a="http://schemas.openxmlformats.org/drawingml/2006/main">
                  <a:graphicData uri="http://schemas.microsoft.com/office/word/2010/wordprocessingGroup">
                    <wpg:wgp>
                      <wpg:cNvGrpSpPr/>
                      <wpg:grpSpPr>
                        <a:xfrm>
                          <a:off x="0" y="0"/>
                          <a:ext cx="6134346" cy="1405893"/>
                          <a:chOff x="0" y="0"/>
                          <a:chExt cx="6134346" cy="1405893"/>
                        </a:xfrm>
                      </wpg:grpSpPr>
                      <wps:wsp>
                        <wps:cNvPr id="1252605050" name="Rectangle 1252605050">
                          <a:extLst>
                            <a:ext uri="{FF2B5EF4-FFF2-40B4-BE49-F238E27FC236}">
                              <a16:creationId xmlns:a16="http://schemas.microsoft.com/office/drawing/2014/main" id="{9B2A016C-D5AF-34EF-BCD0-8BE11D74BBB3}"/>
                            </a:ext>
                            <a:ext uri="{C183D7F6-B498-43B3-948B-1728B52AA6E4}">
                              <adec:decorative xmlns:adec="http://schemas.microsoft.com/office/drawing/2017/decorative" val="1"/>
                            </a:ext>
                          </a:extLst>
                        </wps:cNvPr>
                        <wps:cNvSpPr/>
                        <wps:spPr>
                          <a:xfrm>
                            <a:off x="14345" y="306842"/>
                            <a:ext cx="6120000" cy="1081071"/>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2206D" w14:textId="666F5AD4" w:rsidR="002A0BF6" w:rsidRPr="00EC21A4" w:rsidRDefault="002A0BF6" w:rsidP="001E7688">
                              <w:pPr>
                                <w:kinsoku w:val="0"/>
                                <w:overflowPunct w:val="0"/>
                                <w:spacing w:before="240" w:line="340" w:lineRule="atLeast"/>
                                <w:jc w:val="right"/>
                                <w:textAlignment w:val="baseline"/>
                                <w:rPr>
                                  <w:rFonts w:ascii="Arial Black" w:hAnsi="Arial Black" w:cs="Arial"/>
                                  <w:b/>
                                  <w:color w:val="000000" w:themeColor="text1"/>
                                  <w:spacing w:val="2"/>
                                  <w:sz w:val="22"/>
                                  <w:szCs w:val="22"/>
                                  <w:lang w:val="en-US"/>
                                </w:rPr>
                              </w:pPr>
                              <w:r w:rsidRPr="00EC21A4">
                                <w:rPr>
                                  <w:rFonts w:ascii="Arial Black" w:hAnsi="Arial Black" w:cs="Arial"/>
                                  <w:b/>
                                  <w:color w:val="000000" w:themeColor="text1"/>
                                  <w:spacing w:val="2"/>
                                  <w:sz w:val="22"/>
                                  <w:szCs w:val="22"/>
                                  <w:lang w:val="en-US"/>
                                </w:rPr>
                                <w:t>Update from Alex Robson</w:t>
                              </w:r>
                              <w:r w:rsidRPr="00EC21A4">
                                <w:rPr>
                                  <w:rFonts w:ascii="Arial Black" w:hAnsi="Arial Black" w:cs="Arial"/>
                                  <w:b/>
                                  <w:i/>
                                  <w:color w:val="000000" w:themeColor="text1"/>
                                  <w:spacing w:val="2"/>
                                  <w:sz w:val="22"/>
                                  <w:szCs w:val="22"/>
                                  <w:lang w:val="en-US"/>
                                </w:rPr>
                                <w:t xml:space="preserve"> </w:t>
                              </w:r>
                              <w:r w:rsidRPr="00EC21A4">
                                <w:rPr>
                                  <w:rFonts w:ascii="Arial Black" w:hAnsi="Arial Black" w:cs="Arial"/>
                                  <w:b/>
                                  <w:i/>
                                  <w:color w:val="000000" w:themeColor="text1"/>
                                  <w:spacing w:val="2"/>
                                  <w:sz w:val="22"/>
                                  <w:szCs w:val="22"/>
                                  <w:lang w:val="en-US"/>
                                </w:rPr>
                                <w:br/>
                              </w:r>
                              <w:r w:rsidRPr="00EC21A4">
                                <w:rPr>
                                  <w:rFonts w:ascii="Arial Black" w:hAnsi="Arial Black" w:cs="Arial"/>
                                  <w:b/>
                                  <w:color w:val="000000" w:themeColor="text1"/>
                                  <w:spacing w:val="2"/>
                                  <w:sz w:val="22"/>
                                  <w:szCs w:val="22"/>
                                  <w:lang w:val="en-US"/>
                                </w:rPr>
                                <w:t>Deputy Chair, Productivity Commission</w:t>
                              </w:r>
                            </w:p>
                          </w:txbxContent>
                        </wps:txbx>
                        <wps:bodyPr lIns="324000" rIns="396000" rtlCol="0" anchor="ctr"/>
                      </wps:wsp>
                      <pic:pic xmlns:pic="http://schemas.openxmlformats.org/drawingml/2006/picture">
                        <pic:nvPicPr>
                          <pic:cNvPr id="1330508132" name="Picture 1330508132" descr="A person wearing glasses and a suit&#10;&#10;Description automatically generated">
                            <a:extLst>
                              <a:ext uri="{FF2B5EF4-FFF2-40B4-BE49-F238E27FC236}">
                                <a16:creationId xmlns:a16="http://schemas.microsoft.com/office/drawing/2014/main" id="{003258BD-387A-90BA-ECBF-73EAF33EA2E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1" y="0"/>
                            <a:ext cx="1387922" cy="1387922"/>
                          </a:xfrm>
                          <a:prstGeom prst="rect">
                            <a:avLst/>
                          </a:prstGeom>
                        </pic:spPr>
                      </pic:pic>
                      <wps:wsp>
                        <wps:cNvPr id="562825979" name="Rectangle 562825979">
                          <a:extLst>
                            <a:ext uri="{FF2B5EF4-FFF2-40B4-BE49-F238E27FC236}">
                              <a16:creationId xmlns:a16="http://schemas.microsoft.com/office/drawing/2014/main" id="{60472A79-8539-726E-8D7E-63D979DA2E95}"/>
                            </a:ext>
                          </a:extLst>
                        </wps:cNvPr>
                        <wps:cNvSpPr/>
                        <wps:spPr>
                          <a:xfrm>
                            <a:off x="14346" y="1309323"/>
                            <a:ext cx="6120000" cy="965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324000" rIns="396000" rtlCol="0" anchor="ctr"/>
                      </wps:wsp>
                      <wps:wsp>
                        <wps:cNvPr id="908264292" name="Rectangle 908264292">
                          <a:extLst>
                            <a:ext uri="{FF2B5EF4-FFF2-40B4-BE49-F238E27FC236}">
                              <a16:creationId xmlns:a16="http://schemas.microsoft.com/office/drawing/2014/main" id="{62F96773-31BA-DB1A-CC2E-9BD413A7CBE9}"/>
                            </a:ext>
                          </a:extLst>
                        </wps:cNvPr>
                        <wps:cNvSpPr/>
                        <wps:spPr>
                          <a:xfrm>
                            <a:off x="0" y="1307651"/>
                            <a:ext cx="1836000" cy="8927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lIns="324000" rIns="396000" rtlCol="0" anchor="ctr"/>
                      </wps:wsp>
                    </wpg:wgp>
                  </a:graphicData>
                </a:graphic>
              </wp:inline>
            </w:drawing>
          </mc:Choice>
          <mc:Fallback>
            <w:pict>
              <v:group w14:anchorId="02AFE326" id="Group 82" o:spid="_x0000_s1026" alt="Alex Robson, Deputy Chair" style="width:483pt;height:110.7pt;mso-position-horizontal-relative:char;mso-position-vertical-relative:line" coordsize="61343,1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2m7JQQAAGkOAAAOAAAAZHJzL2Uyb0RvYy54bWzsV9tu3DYQfS/QfyBU&#10;oG/x6rKrlVTvBobdGAHS1kjSD+BSlESEIgmSe/v7DklJ67WdxE1joA+BYS1vc+HRzJnR5etDz9GO&#10;asOkWEXJRRwhKoismWhX0d8f37wqImQsFjXmUtBVdKQmer3++afLvapoKjvJa6oRKBGm2qtV1Fmr&#10;qtnMkI722FxIRQVsNlL32MJUt7Na4z1o7/ksjeN8tpe6VloSagys3oTNaO31Nw0l9q+mMdQivorA&#10;N+uf2j837jlbX+Kq1Vh1jAxu4G/wosdMgNFJ1Q22GG01e6SqZ0RLIxt7QWQ/k03DCPV3gNsk8YPb&#10;3Gq5Vf4ubbVv1QQTQPsAp29WS/7c3Wr1Qd1pQGKvWsDCz9xdDo3u3S94iQ4esuMEGT1YRGAxT7J5&#10;Ns8jRGAvmceLoswCqKQD5B/Jke73r0jORsOzM3f2CgLEnDAw/w2DDx1W1ENrKsDgTiNWwwXSRZrH&#10;C/iLkMA9xOt7iCAsWk7RvT0PlZebgDOVAQyfQC0BeBYRAnSyOC/maQDnBB8EcQzWPHxxkcTLxJ2Y&#10;QMCV0sbeUtkjN1hFGhzykYZ374wNR8cjzryRnNVvGOd+4tKIXnONdhgSwB5SL8q3/R+yDmvBPujB&#10;FSy7V+aPFt6toN4no9Pi/TozwIUTFNIZDIfdCry5EQ8/skdOvQHxnjYANMRNcGTSHIxiQqiwiffR&#10;dLimYXnxWV+4U+g0N2B/0j0oOL/7qDt4OZx3otSzxCQcB+tfEp4kvGUp7CTcMyH1Uwo43GqwHM6P&#10;IAVoHEr2sDnAETfcyPoIEcnfCojyLJ37CNFhVuZhZvm1DJyGBekkUBqx2ttwGiBT1peKkQr+B9qA&#10;0aOU+Tq9gpTdahoNSvpn6eix/rRVr4DhFLZswzizR8/WAI1zSuzuGHHZ4ib3si/LIPOKJEvH7INj&#10;zjpK7u3U1BC47RVSUHWkQHuKNTA/ajk2hhoEtQZhZLbM/vrL4eo3/7hxMkxZKFIIb62EYsII5vyI&#10;WiqoxpbWDrrRneAcpB4j7yT5ZJCQ1x2wAL0yCtIPeMIDfX585qZnN9twpsZMdOMBQ3D+AXs/8RpC&#10;ZbiRZNtDSoRSpykHv6UwHVMmQrqi/YYCa+m3dQIMAmXWAmMpQMM6/4ALrKaWdKcEIQNhTBve6ZOf&#10;7gqf4bECTDym/yQrlmUK78vz1zAJgT5Wj5GcnsVf3p/ggR+CQyElXpz6F3lapItyWY6xd2L+09aQ&#10;nxCyzyN+qIuuLGZxmaVDWXyS+ct8sfS9yMvxfngpP8j7Zcj7OzH2QN1To/ciTU4ZF2k+T8uJZU+R&#10;ftr6N5EO7UuI8mW+8MwIRXVo8pIiC/XK8UNRpsulZ86xxfuu3c2m9c0VpNCPKP9fR7lv7OF7xreT&#10;w7eX+2C6P/f90ekLcf0PAAAA//8DAFBLAwQKAAAAAAAAACEAd9X5EIQPAQCEDwEAFAAAAGRycy9t&#10;ZWRpYS9pbWFnZTEucG5niVBORw0KGgoAAAANSUhEUgAAAOoAAADpCAYAAAAqAKvgAAAAAXNSR0IA&#10;rs4c6QAAAHhlWElmTU0AKgAAAAgABQESAAMAAAABAAEAAAEaAAUAAAABAAAASgEbAAUAAAABAAAA&#10;UgEoAAMAAAABAAIAAIdpAAQAAAABAAAAWgAAAAAAAADcAAAAAQAAANwAAAABAAKgAgAEAAAAAQAA&#10;AOqgAwAEAAAAAQAAAOkAAAAAyQ0mMwAAAAlwSFlzAAAh1QAAIdUBBJy0nQAAQABJREFUeAHsvQmQ&#10;7Vd933nuvvftvd++6mkXIBAIDBjZpuxgG68IxxvxwuAMjl2TKZfjyiTjN5lKXDOeCbZJeTxUZaAw&#10;XgbNmIy3OERYj01sBgmEpIck9LZ+W+/dd9/n8zn3PSw7xIBlUqHfvVK/7r73v5z/6d/3fH/7CWHy&#10;mszAZAYmMzCZgckMTGZgMgOTGZjMwGQGJjMwmYHJDExmYDIDkxmYzMBkBiYzMJmByQxMZmAyA5MZ&#10;mMzAZAYmMzCZgckMTGZgMgPfYDOQ+AYb740+3C/9vU6ePBl/5vvwRp+UG+H5v/SHvxEe9hv0Gf0b&#10;jV73utfl0umDqb17Q++pp54a3X333Znl5eVsvV4flcvl9szMzKjb7aYajUbvgQfuGIVwkq/g1+S1&#10;C2ZgAtT/6v+Io8SP//ibiqVSKDUaofHud7+7mUgkIgB/8Rd/qvL006vfOmh35pK54mcGg8GBm256&#10;ycONxt5aCJ8O73jHO3r/1T/eZIBf1QxMgPpVTdN/sYMie8a7jUaJb3/Na46sb67ds7iweHO71TrU&#10;G3Rnh8Phs61W46P7Dxy/Mkwlvn3QG31Hs75zJJ1J7Rzav/+P261OatjrFUMyGUrV0nuzxW/56Dve&#10;8TM9VOQkXxOW/S/2p/y7vdEEqH+38/nVXu0vAfmcM+6772R6as/pxdBsLg3ajVtq9e0fq2/Xvmtu&#10;dm5la3tzcTAYhk6nE3KZTEinMyulSrm75/CJ7eFwMN1v1aqhP8gkk4nccAQe+4MwDP0LuULp385X&#10;Zt49f/z4OW81AetzJvwb6Mf0N9BYv9GH+lxwPtd2TLzkJS9JHz58eH5z/cHXX35y8/uHve7BXq99&#10;ZJRMFRIhEZr17cVUGITZ2dkwTCRDHR142O0srl29FHKFwoHpynQY9Xth2B+GVD4XpqrT8ZhOrXaw&#10;ubH+zwedzhs2Gzu/cuIFd/8+k/jce3+jz+kNM/4Jo379/9QRoP/nW96S+b3Pf+aWre36C8qlwigM&#10;RonCVOXingNHnkyl5opPPvGRX2psrX53fae+P51Oh2KpEqampsJw0AvVylTI5vNhZ2c7ZJKJkM3m&#10;Qr3ZDI12OxzcfzigCocqx3bbrQDAQ65cDaXphZBMpcPaxbO83xlUpqsPp7OF/3Hqzjs/GS5d8ql7&#10;z7Fhn7uIfP1nZHKHr3kGJkD9mqfsazohOeL1va971c1ffPr8yc1a45vhs9mZqalhKp0e1Rv1zmg0&#10;vLS4uOdCq9V84db21r52rxfSyTQ4BsuDUUiM+mHf/Hy46fjxANjC6srVMOwNQgcGDbBrClu0kMuH&#10;TDYT+v1uaLc7oVSeiu+3OS5TKITN1cuj6er00+XS1J8VZqsP1LbqM4Neez9qdGc0TDz8h3/2Z1/4&#10;Sk+FyqyNOwkFfaWJ+jp9PgHq12dik/fff396z6tfnXjygd+7b3Nj7X9tdnp3Dfu9ON/FfDHkcqmw&#10;tdMIyXQqDIeJ0Gk1w069HnrDUdRN+4MBgE2GRCoVKrkcrFoMexYWw/79e8OVldWwtr4RpgHuAFt0&#10;qlSGPZMhly9wfBqwNrhGIjTqOH+53nDQh4Wz/U5vsDkMiafn9+5/JJPLFVq12m2ten02kUn+81d+&#10;4NT/ezKRGN5//3tTe/ZcSaevnEkuh+Vyr16fOnjT7Opv/MZ7am984xuTDzzwXsA69jp/faZuctUv&#10;NwMToH65Wfnbv5cg3plttVqJH/7hHx787u/+7otQPX9/NBgda3Y7od/ro85WQgk7MjHsw4AwHmy4&#10;urEFOSZRW/uh0+ui1rZCoZAL5WIh7NuzN2TSsGY2H5I4kZK4iITJdgPVF1u1XCih9lZCCsDnC8XQ&#10;ajbC1SuXQ2VmLkDmKLi9sFPbDu1ON4yGw9AbsQDkCs2lpf21VDI1gJmrsOvmTGX6X8G+T7ea28fb&#10;9eYtmXQqk8mkc8NUsry1U+tnUtnP71na+6fZcvnMb//28RZuKWdpwrB/e1n5ms6cOJO+pun6mw++&#10;776fyCVnuoWbDx5EgPf1uvX6a7e2a8cMe2ay2VAAeCmWxnq9gUsHzkuGUGu0ohNolOSU0RBAZkO1&#10;VAyABJU2GwYAfNRPA/Lx577f7fdDBqYtF4uhXMpHG3V+iUwIwLhT20FtDgA6EcqVcuh124BUe7YV&#10;ut1eyLMwZJPJ4rBbh9hLMDojSWZya1eW/1Wt1RjgkCoMhr28dnIlX+of2Ldv7ejNx7eevXjx5RfO&#10;Pf3fzM3v+Y3778/+zuHDv9D51V/91S/FdP/mmZl8+nxnIPV8LzA5/0szkHjpS0+MfuQHf7/zxBP/&#10;z+yfP/i+N7U7jR/t93tLfQzB6UoFBoVFu30AiicXW1L1dMC/HZh0gHpKIgNaJX5evyX504CiDiGZ&#10;rVotbGxthG4LsMG4JQBaLJcBPKoyKnOR30dAs1guhS5gRc1FLZ4hlNMIm5sbodXuAugSx4xCnmMT&#10;EGEh77GModdJXLpyJbm6tpHvdDvFwaCHvyqZyKTTiXqzkQLoFa43e3Tfgeby1auLXbzNS/sXP8Kz&#10;7PzBH/xBePTRR/tfmoHJD1+3GZgA9flN7V8xHe649975//gnv/JtF88v/+T55XO/2Gw292czmUQO&#10;GzPL1wDABJizh5OnhUraAbiGX/x/iC3pD9qa6pNEWkITYNbx7IJV8hdS2LWF0Ol2w8raOurvMP7u&#10;sUPs2XwhHwHrYqCt2u22Qm17O6SxWUvYsHm8xvV601vB1LnodFpfXwsXV1aiXTtdrUYVmo8DyRUR&#10;7G0YeKfZVsVOlrI5tPbiqD8crs0u7vtYr5dqNVKj4R033dR94oknPG3y+jrOwASoz3NysQMTjz76&#10;hYNzU4UfOvfU6X/Rarf/EWGSl+BQzXUQdJgJoBSJhdZCHqbTFlXdFahlPLIwbnQI9YZwK+rwCMD2&#10;YVfQx/GZMFMphYWZ6bA0Nxfm+D43MxOymVxY294Kl69eCVOVaoCgORfgprOwajXsbG/Eaw3RgQvc&#10;o8L919Y3w9rGehiZNAHYL1+9GkIqEwqcn0MdnkZNnp2eDguLS6GMfZvgWniiQwoVO4193MPjVcpm&#10;EolUEjN3MGw3W8eLmfLpfr+NBvHEhFWfpxx9pdMnNupXmqH/zOf/+B//68JfPPyeE3fdeuz1jc7w&#10;B2G7m9rdbiWrWkuM01cBoMlK04AziT6bzmfDCNVX3baCKiwYDcMI0FQiFVVesow4E08t7wH6yJbb&#10;O3XAO4g2rU6lodfieJxB4crVlXDnbbfEGOqAc5MYwZwabdQCziXt4g5x1gZjwj3EuSOSIZqhOjMb&#10;irDwDmp1IpVHFcZZxfWM085Wp2L202y1gko+wPbtML5R2NzeQSdOHRr0Ez/NaLZGyf7Fu154+H2l&#10;0k+M3vWud6EuTJxL/t2/Hi81ocnrq5yB9773vanffNv/cqLbGe2rt5uv3dnefnM6l1uYW9gDRvrJ&#10;breZWAU4eleTMBFB1DDCYzSF7ZhGpc2kMzFJIQ0jdtvNCEZBqtbr59qpen4915CKKYM9VFngByvD&#10;jADrytoagAFcjFmGTnPsC++8PUzBnLNzC7BfKpw7ezYUAZ4q7wjv8jNnzoYdwAmEI4vrPc46Pr7y&#10;qMEVQj/t7jA6qLLZNO9nQh2nFGmKMHQlkL6IGr0FDMfPtWfPgRH2cYLFZGV+z9I/mV3a936rdnAT&#10;b21ubg6p5EmSTCHLqs9PXn8HMzAB6lcxiaq3L7/nzleuXN78hZDL3tzv1PeGUWp6z8EjIQUUNjZW&#10;k1tbCDKEIggTqq6IaAoPbR57Mcf3IYBDjwxLi3uQ9wHOpFZ0GDVhtB5hmmJR7y22Ief3e4RyAKm2&#10;ZwV19OCBQwHnbGTDM4Dw9DNfRGUGNMZZ+QvefvPxcNOhg2F+z4HI0p977LMxCWJ2phouX7kSLq2s&#10;RfWaw+O4tGsFXSGXiU4mHV1ZFoEKGVDat+YTy7q5mERhzjDeabKi+qjrMna1MhPZvoK6nE6nzpQq&#10;07/SL2QfD73sOllTrC3J7daxhVp4/PHBAw88oIoweT3PGZjYqF9mAs3CgRVmycHNfMd3fEf6v/+5&#10;n/1HF6+u/VYqk31RJpOa73V7BTykka1qO1uJGqppD1ClQI1YuO4gypHqp7CbuECCQdizuEi8k6wj&#10;QDsFALuotgLArKIOIBXcpga2ALF2o8x37NDhsDBbjaOcwuGzfOF8WMHe1HZMwcI4q8Ic7y/NLWKv&#10;lrl2j/BNN7JnbWcn4M2FWQEioGzzGUn60Ws8uzAfKtWZOGZjt4JufnYuMqwpi67gLiANANuqb0dn&#10;WIU0xSk+KxLWWdq3NywtLKA2j6qj/uBlqcGwgJO6m0rntlIp9PuVen4waKfvuOMOnU0TZv0ycva1&#10;vDUB6l+dLeUzcejQodlarfaKubm5zsc++IGfvbyy8suV6lzJYMrG+lpCdVMmS2HPmcQgQ6q6ijTj&#10;j14kFb2txEMTw+g8qqBCGsNsYi+qcg5w6FxdXY0Al6k6xDtrJDoY6zRHN08MdRHH0RTnCRZtWcrX&#10;wjNnz0SGE6QydYHkCf3E0WHVqIdtPL09FhE9t9qfGrY9gDgyZxjWNDa7Z2kxHD54iGuXIzPuP3g4&#10;jslQjw82R/J/JoWaTEgnyfPIqDOEe2ZwPJl/LBNnSbDoex/G28QznEokl9KjxMxw2JrHsd0fpTI7&#10;+XymduLEif6pU6cmQGUOn89rAtTx7Iktc1lzb33r92QeevCT30QW7eyVyxf2nj9/7n8uVWeKM9Xq&#10;aH1tdZRIp7fy2XytVMiVehBHC4DpvMnKlLIqqqFqq0yqN3a7Voc9ZwACwOK9BuAR3FdXV+Lxen2p&#10;MSU+2otCbyw1pg4Ceu1HF4NsJgvrpmHTc0HH0nSZuCk3dTFQPVYN1oNscv7G1mboGNLh/SSeW7y0&#10;qLEtFoIeTFrArk1FoOluchzVqWpAewjPfvFpvMKbEaiysmGdFirwoMPzsRCRDxXH2WOBEZw1kjYa&#10;ALTZbCQ67S4e7s5so7lza7/TPTocDY/1u82t9u/87mcWP/jBEUB1fidgfR5IdQInL8RTwf+Wb/mW&#10;Oy5evPCmSqlcJLWvfeHsM9+Zy+Zvm1tYGF26tJzIFSofPHjw8PuYsPTVS2ffOux3j23XGsQ8R2b7&#10;8DaMiiqqkEuwgm44SobF+dkYhsFxCrs2Yshmh++ysqDWXjSmOk6wz0WV0w/9nLFEdboIc14l7rmO&#10;I6mCPTuDg8q83i5g80vGFLhZWDbJVwn1VIDtRT3tcY8dwGpecAK6q5D0UGCciwtzHJtj1KmwfGk5&#10;Oq7yqOvaoe1mHXu1RDhoPiwvn4n3KMGwC/N7omMLMKLGZ2OoRxW5rXMs2rAuSLkhiRHnGNA7y/N7&#10;fwcN5SyLYDSNJ8L2t5uBCaMybwhRcnV1FSftYv2pL/zFj7WatVcOO+0jgOoOGhUF1OBEEuGrVmdP&#10;Ly3t+XPUv00YMNluNO4ZALIhgqoqGlMFYT9BX0DgTT6YNsQBkFU/ux3iqgBEsOoZVp3NZIxR9kOj&#10;BXvx3jTq6Ox0JVyF3cxOKpvmB3BWVq9GtbrDvTpkH1Xw6k7jrdUb3IbVBbzVNllU25gqCMPGRQTH&#10;VhpQVQoZgCewBiRRtMaszbio5GEcepe7OIkqoeNYOQdbM8zPL5ANpTocYGkSKHQwofYCwpjGiK3O&#10;PX1+VfcORQY7gDTPPGAkDAcz/W7rNY2NzVdvXL3a+ba/9+qLv/AL/7TDPKfOnj07YdevEa8ToCKG&#10;tdrN6WbzmbmPPPT/va5er72GVL17SDpYiqERWMn4JKGOEUKap8plkbrQ46N+5wQhisPm3BpWMUkh&#10;o6qJUKvKFgFMYpSIzqM0DNdEBZZSZqenUE+3wwCVVtAW8LIakjFmaokbp4fbjhyK9ifJ/NFWFSQN&#10;Ug5NrC8ANkMrYDzMkgxRgeXMfDKx3xxgGdEx6fRRnTbBYQt12TjqvlnsTO4/YpBJgCird1FtZ6fI&#10;XEIt32GMph+aJDGNSrzJ4rBNQr8LjvZuzBPm81jRA9M7CEvr1B6M8/osvlqtNmtMSs0gQcO1vY1m&#10;/VsbW40DV9Y3P7OwsDC86667JqmHcaa++n9udKCKi/CGN3xT6eMf+tBPXbi4/GutbucmkxOscFEV&#10;jWolx/Q67QSqXXVjY+22Rn3nhdiFh1X/2jCJKqcsSqgiJiPkASAkGIGYyqRiyAXhjfbi4QP7cSg1&#10;42fakuuEdVRRWwBRtVU2mwNMJw4fDBcuX+bzzVgpU8Jb2wEM6OihjNprRU0PIO6Zm6b07QBA7saU&#10;Q0M2OcHEMyRwJG2hmmcYzA6MrYqaAVVH9i1Fu9d8YwsEZPwkz5Jm8YixXJxaW+QIm+DvImBBujZu&#10;Fe/yMZxQqs54e3lmbFfG5DypUXQA/eYGucU8nwsXjjdYnDjtwp7hzs7mbcnB6PT0/NEvdrvp5PR0&#10;vg+zTtThrxKrNzxQBdg//Se/8IZzF87/bzBaUdCVUSv15CrwZgg1sL8URgEscDsApI9TxVQ8jxMU&#10;GVReuDRm9wg4QzRZWMoEAqm0j+praGYK9kqj0tYBUAPPrOBRZe7hEDLdUD1TlfLAnkVs33FCvtch&#10;UT6qxXSHiCzpYiBzq+ri6AoLS/Nh9cpKzNctkDLoOXqgVwGOTDxLKZwx3gZ5xtubm2GmmIWRy6EA&#10;M8rEWyT47+A1dtwuQESnwiLphI47mcqFfXv3RY8xGQ2kKBL75dnNjtIppeOKsrhosw5R41uMP8cc&#10;WjRAUUACj3ciV6xQTLRZnz1y60Pt2lYyl7tz9MQTpyZdEidA/YozIJuOnnrqM/OffeTzvwXEDilc&#10;R44cI3TSRMgz8QIKvE4Yk+bHLGV+DydqEwIU1dUUAJCp/KRmqp6q5zXW82DB7IIgG8pyYzBSkqbq&#10;ybX17HJ5QI7Hl+v48wy2bQUvreq3cUvDMMZYvU8VldfvacZWwabdgZX379kT1d8013fMXsNCgPO0&#10;XZHdZrA/CzBhFq+vOb6tjup2K5QB+iIq8T7iojOEZZYoTkc9jWz95Oknw+bWTpyHBiy5sbkdLl65&#10;GjZRg12k6FBBDnOd6zRh3U4ce5G0xRzXjIke1NSq1td3NpLk72d5lH29xvafL+2dX8uOthcOHT0U&#10;Tp8+TQB58vpKM3DD5/p+6uOffR2mIIkMJA4gpObqWhNqAoNhjx4CXYahDEXIqNaDktMbyLiL3lQB&#10;rNrXRo1VdZQVsctiCiAuGWxNnEoAxaQCEyCwgSPbGLvROzwaaeORY5s2/DFO4unhnJEFK6WZqIKX&#10;p2aiXUgBNyprJiyQoJ/hnBXYMotduA0znz97Ltx207Fw4dKV0GXsJM7HeKrquA4xbhfHlMHZk+M9&#10;tFYcRyF88eKlQGV4XBRcMAY84w5OoQsXr5A91Y4OpkIcP8FR2Nixan9qt6pmt7BRrcbRtt1hfKrC&#10;zsEMBQRFOlC4COhkanW6idliJVMpF1+Y7tS2mni+jh8/3v5KAjr5fDwDLu836guSG6WajeZdklxM&#10;VICFnj33bCwxkx9NOlDCCeZHBosThSCbvC6b8mMU2tg5AcGVHa1+SRCSsULGOKve3hhb5XhV2i5C&#10;v7q2Fhlbp41C7/Wy2JyR4mFdEyosb7P7g4n1elUtEp+CFY2xWrI2Nzcb8tq0xDorU9NhlUSHDa57&#10;aP++cQM0FwgWDB1OMS4rE9Od0OusrW1GEMrWCVR2K3mW6cX0zPLFsHxlFUcX6zf3EYBqEdrhG7D2&#10;s8vLmAEtFhd0AuchAnbcv6mJXWvSxfTsNHZxPVy8fIUYLIkWjp3rHD1wIFTLeRrQDF7eC9neTrv9&#10;RQvPb1Th+1qf+4ZmVPJQyQpMzbQbeFQBhlUvsp6qY5ufVVfN/tFjGutEAaGeVEFquiBvxjRAPZ6+&#10;J7vKXJn8OFkgJiFoH5ZgF8DVITzTwalk+MQDjYfu1FM4iVBvVVe1ZbmW156DiVxAFkjrO0vaYAbV&#10;NwtwRwDfsZ4HOIKlxYJQns7jtc2TWkidKgCbJ4GhCYBJEA4lQNbrwJhkOJkT/KlHHonnsZrEnkpl&#10;3rf8bQG1twwT+uwZ5mAWRqSoLTLniLHmsmZf1SOLmvkEKYf8iJgrn8mum9yP4eMtniLWOhtWGYs9&#10;oMinigtWLJQfDHOFYulwqMxmickC98nrq52BGxmoiWPHjmk0dlQ5MzCQjp8OLU+scunAQMQxUPVC&#10;jHeKIhlPm0snjiEby8ZkP5lJqfM6HmVtaQaUmXNrzq5VLAJ4k7DM1toOTpdUaGKfxqR6zhOYY5WS&#10;67IQmJdbwctr5hBDCBuwZRebWADVAOmFCxciQFTPFwFyDc+w3R126jux7G0JoJgeqGdYx1WexIWj&#10;JO1vc/8Wi462qqws27dhyBKs7cIw7gRBk30AewDPsBrBgGeQ8a13XdugCRsFA8MRKY60hzGkY/xV&#10;dVqA27LUxWKTryr3F9DXw070eIl1rZtX6oeOze4rNNoN1hlndPL6amYAMbxxXyTdD2ampz+LgwdH&#10;p04PkgxkERhOO0swGtw3bmkRtt5NPaKGM/if4wAVtpl2I8EK/jM+iQrLh+OQi+xJIgMqKIXW2L7m&#10;5mYjaEm1AygmOYxDHNqlsnUZB8zi/Dwe2nErUFMNTTS4RPmcebwK/g5ga3A9mX4Hm7dDQ7MmduDM&#10;NA26YdTLV1fD+XPnQopxzGEnnsBpoyPr3PlzgNI0QjzFpDXmcCotcK8ZjjGvtwzDx/xhFgrVbD3M&#10;Jt5beL6fgoJ5qnG0383zFaCyqSAXpKYdqjWY2J9ioavjXKpdS5YQ6KskcFA/xHm9wrDTMFkfyp+8&#10;vtoZuFHDM3Epf+aZZyq2MqjV6vs77eYxPLj0CiKDB0FME3vchvXQUa+BU88vbUoAk2D2y6wc1T7Z&#10;iaqayF6mCaoyGz/1c+OxsmkakNrvyGQEzzXV0O/atKrNVNJFT/HC/Ew4fuhQPEf2O/3Ms5GxwZ/e&#10;IMCQ4/u4IMBcYB1Yen8tTbNQ3WLvEWoAzpuwBYPivImyoGOsy8IguOdxRsUWLeUCC0M+LiayusXj&#10;2qUWCZTQBMi8ikkM2riCcGGOBYSQzDYVP8ZbSxw7NztvjJklioJz1XXuto1XWAcbMxEXn2KxHJqo&#10;+4XydI8yuo1CLv3ht//WO05zwIRS41/nK/9zowE1cZJ0wfvuuy/10EMPjT784Q8XSAesUwA+1Wru&#10;vJq+tzhJx04US9EUtp0GlSEIqmqq8VM9vzKnaXfjPkcwK8fOEKcUyTEbCKAq3IKyC+uqKtvTSPaV&#10;2ZRPJVRgmO1juGUa9djKlv2LhEZgTdXpsxeWY4zTuKzXm4LZBIxOLm3pKVhQldnsJJ1E0WvMebPG&#10;VUn/K8CKMqP1pm0WCd1VLhqyomxpKEV2tdLG51VdjSEkxqa3mNUjJvi7aAlcxzpFemP0amNvOy92&#10;iRhd00A0A1zkuFFM2pelzQe2VWpczLK5USmf2SmXKu9/9PEnJ0Blnr/a1262Ua+v1hEZADRx6tSp&#10;JOpj5rHHHrvphXfeeUs/MTqcTWez3Wb9ZYTrAz0yo3DaVMwAvhdQ3bXHyPUkhj6s5ku8yZzQIsKv&#10;QJtZhAoMgOuEcmRJz2HXJoRf+w6HDQntOFNQXzcji113HHkdk/oF4Rb2XRb1VIbk5rGXkR5pY7ky&#10;nZU0srS2q7cXHIZVBNxgBChoYKYTx10z7Ppg8oZq+GHipJeJgVYBjxU/U4yjQbXNLCEp477aldFW&#10;ZnGiTWi8XwYwk0XEAmApWx0AgkBubDvTtTW8w1xXO9QMqWTS7CoTOMyWmo+ZTJoQ5joXYHPNhYG2&#10;bkhMo8Xk+XtIuYHv/n0mr68wA7sVqBGkP/qjP1qhHtIQwFCQHjlyJH3u3Lm5lZXL/7A6O3svEnx8&#10;+fyZdL1Wy8Nx4MHaS/JXZcYWKi4iJHuZZ6ttKnJlUoXuutYm22SJh/ZR7ew3lANI6SnCJghsBjsz&#10;D6OYwpdlIVhfW4ksZpF2sY8jBqut3+Z+qI69PskSsK/VLCnO1esanUowpel7uKfjQtAkyUCmkqH1&#10;8Op8amMLyoQzlqzBpoScYrqfMd9p+h/pJDMGevTA/qj6kgIZHUGZdCUC9OiRwzFt0ZQ/vc86okr0&#10;C+52LGZnLri/NbFqEJcAew4w7yU8tLyyDrOTLqmQxQULTzYOJe9/iB2XDRmZc1zB0VUnhTGZpttF&#10;NvVUe5iofeITn8jce++9Zib5t5qA1Tn8G167Fajxkbfb7aVLly5d3LdvX/vmm29OrK015jud4RIM&#10;sJ86yoOlfN5dmNhVwkYnOIhgMIVbNU3nh55bX7HWFNVQFValVSeKohVDGfwss9G7F9UYexVWzWOf&#10;zmIb6nQxJVFJlJnzLAfuuKZN571koiF27BCWGtut2ZhiaHK7ebWWoqnOmmhfJ6yj+mtHQh1Uqr3F&#10;Inm42KLt5rh3UswKAsCq6UkGqOptWKRUofE3TiqZe65aCps7VNGgulotM13FI83+Nof2LoYiSRfa&#10;sOUSDi1yiElajFlGqsyypc6sKs9laxedY7OA0FzianEcWhJtqvfa5np5yzilrm0RGXJJqnOmKVTv&#10;tqb7jc5L5ub2PgObfsU9b5z/yes6Ley+mUjdd999CTo0HEVo12de+9ra5oMPJobDzAG6BQ7OnHn0&#10;lSsXL/0z7MlbcLqARhwyCjesEJ0k2G6WgmmTyhaWo2UN2QBW2TSqmgDa7zKVAip4TUDQVo12JCyW&#10;l11VoUGq21dod3qwVq7nCOwu7BmdTwBa4BcBqS1B8wDLZUKbWcDlCdds72xFFTePcyZv6AWmzqMG&#10;y6aqvoLEeK92q4n75traJibLMeYtW3weB8OVDTPpuXXh0bmkqm0CvllEbpFRQe0laCQDxnCVTb5N&#10;1Le9iwUAn/rMI+H0mfORaV3UDDlVickWWDxYg2LoyjCQjDrOiR6FYnVqtM353U5/m53l/n0yV/71&#10;u+6+67OnTp2yC4RO4cnrPzMDu5JRtXtOIZK9z5xunH32cz8/s7LyJ6QIrtOD9vbtq+sHVzdXvxtB&#10;XQKc7rYWvbFsrxaFXUa18VgWYe+qmsKUqsDanLKDQDDPNnpvgVsyL861EQEZX+4XY66raXt51Fi9&#10;wSbdC1SZxiJubTdzfovcWzvVelaFWjDAuajHJBwAFtuz6CRihUHwE2GGDaJkqjyNuAXw3MwU3+mK&#10;ryrNcVqAlrAlCLtYWudqUAOsLiLGUz3XInedQHnziAGrm1Oxo3lkZtXrfYsyME4lxnfdzpadtbcd&#10;15BEffN++TQuSA99/FNxActzTcvktFvjc/D7OimOPq+ebfs/pbvdxAyF6HiTq3RnfP3ylbN3Pvzh&#10;9X9528tf/v5TDz1kBofr11958fdB2fhP3/8rB90Av6iV7coXYE2yC2j+/e9+19thi5eAyHV6EeFQ&#10;bZfZtmEBL+cJ1FQ1ztCATeyrKwBllTa/R4ZF2DqwzgB1VZay8Nr4qiAVKKqufIssaMcFvbJu7qTK&#10;ayxVpHj8OFShuKMSEo/VMwwiI4N7mCmKloOZeC8gVHXnsQFNyHUcWRIKBJmDLWqfwo5eYy8VNjkW&#10;mBIMW0TNtO1Klp3iVKV1NplsYTWLmUxqC8ZttTNtP5rH0aQqH7tCwMwuIrGNKfvU6MlVn7dNjDHR&#10;sQYwPjadpu9TY4evOg6l9fDghz4aPv7Io+Hq2nZ8TheBmEGltnGtntbqHJ1gAtgGbWwvyffZ0dWV&#10;lX46X/js/v0H/pAmcW3ut0MyxRVi20/m91Zrw/ow3+3mds4fW9g+dfLkDc24uxWo8bnuf+tbS089&#10;8kh1/fLKXfBLPp3PD1BLl7Y3rvzQxsbmt9EVIZHPmbAO6CLjjUvbTApo4UiRVVRntUwFpiEMhVu7&#10;UpaSLfWAzmHrzWD7FQFUIU8KnrFYPrMUzFCO4PB87dIh4LNvro4rkwvsiKD6mjZRghzhMo6cnGpz&#10;fA8WBJDuF+PvpizmswUcPYJMexoWB6CRzWFZcw5TeGzNEdb7rDd6rM7D5hGoFAsAUpun6ek1c0kQ&#10;umr4rGoLfZMUAKkleSroJjJ4DZ/Za1oE0GchU43XNFghEePDn/xUeOijHwOYge02cEixcCyTqDFF&#10;90PnADdd7HyotiJrTxN7PXRwP2Gi3JDqG1KCCQ+NEik2Zu5R+lcbdbtb5Wrl41PTCx+Fij/WOTT8&#10;wrtOvssEif+EcXcly3yZh4oOuy/z/m54K3HHkSOpuamp7J2333r57W9/8LEPvf+3T5w9+/S/oEHY&#10;PQgm3QRlufFfX2aLYPIHBFwgyWx+OiI8ofommP0sAgOH0xSOlSW3gcCzqsprMoKdHfxc1lXADZ9k&#10;Aa3Mqp1rDNNjzImdBeDzZAUJdmOY8ziKZlBnvY6e4hgfhandqHia5IRpalmNvXq9UsH70I0BDUAt&#10;IDK9qXwsMrIyj3bt/ixEgpJnsWZWldhrqJpfH1Oa9w0tGSKyranPfj39UIZ01eNRuB6sy2dOmh5n&#10;w055Fo0lspv0jps1ZXx3A8Z08XOx076PDcg5zzLCJXadO7BvP+pvPVy9eimBky1VLBRSajc5Bpdm&#10;0ww87Ll+b7SQyReeLlT3PryvuFC39O5Gbju6W4GqbI1uvvllqLmNvftf/OKr//v/8FPf/ez5s7/O&#10;PipH3Q1NJjHUosCp1kbhRhqR6bEg+g2Axvzd6JU1QZ8YJml21nTKhtOooQqhKm9FkPKlp1bVlxOj&#10;Xeh1M1SjeLz1pTpptDtnAPnslE3GKFQ3Zc/3UTljMgJgMzxS4nePreCFFYzXQZ4FhQJLFdV4r+BD&#10;qAEjQSCYXmZMck9/BlKABl6PQDOjCbbkZz/zuRMsHgI5ApKDxudygHVwzJGag6DzZ6/BpPBdBh4v&#10;aI5DcO7fty8es0z9qxqEJXLWxrrI5HieNovcHM3H3bzq8sXl8OyFC9Ej3cYx9fSzZ8Ilqm2aeLa5&#10;65A+x/VKeWaZ5x8les0cfZzOD4eHet/3ffcZZuPGN95r1wL1vvvuS8/MLBaH+XLn3Kc/fPOZs+d+&#10;I5MvHVXlI/an6CKwfPFdMBKZiAKol1bHi+qf6qDCrPdWgVQdVHD16prts2DfXYA0hV1axH7VXtQe&#10;jfhAnPSE6oASpAI8T1zVZAXbfZY5Po+KWwSAlSl6H3G9YmRJ7FVGZ323dquZPoLd60TQM05Hry6g&#10;/epXJsnYuHcEFTLsMzqG8SKkxjxmdxnQPk5JwOlnfMA5Y2aMwPQkQEbPmbiQ8U+cA0Hq9SOwuXdc&#10;AHi+CGrmyIQKF4s5sqF0QJm4n0qgQbB4lHCKaRMv0CFCr/EmiR/mKetc829Q1zHlfLOwVGkIDruO&#10;qBTawgQ4R3lfhTK+ezE2NvujrWd/7dd+7YatX92VXl/XW1IDzaBr3rLvhcnf/dif/kgqm7uZbgjD&#10;tbW11KCnJ1ZPrR3z7BDY44v8I+VUQRWkCLACKZlgWaKKjlVCVUqEiRhkOaq+5SzeW5hMwIwZx4R9&#10;VURYD2CrBpsUoDMFc5if+S4DuiAAPtVjNFkWCgoBErIbQOCaKOZRFU+wgnhPDgcvAAihTuCkSQJ6&#10;97YRsGoHScAFWcaXKX1WwERPWWyX4ge0fOFCCe4hQB1sUtaMzCki+X/gHMSrRWeUfZS0yQVkvDT/&#10;cBaTZAE59wRcxodjGxrm0AXohbediJ8XixfpBEGXfSpw9sGqArII8xbmZH3vD4vzUGohJIdF4DIE&#10;F89kut/PNLbWTrDR8kez5cJ7usnhh65eWrUTxLUnjI95Q/2zW4GagKESr33tazvve9/75tudwc3k&#10;pyZazUZS58ZggJMI4VEIbdBlcbbqqqEN44mKpUDi48gQOncsDtd5Y16uyQZVVFVVUJlOFo1CBlhl&#10;5/HPZCMBVitmFOo84RVtU+3gAuzqd5kvekldFAQdYzHpXWeUwiyIZStBJ/O5cZSF2IY6XER4C9HV&#10;1cVA7YCoGgt4ojwzCCGs40jtQIjFL67v+/FXAzqRZTmf67mhlfOBmciXF+f9CORx0sbYQcVbMLjv&#10;G9pKRsCpCnMvHE57l5bC6upGuLC8TKkMSQ4AccjtKixujtUeVKZYWnBgxpSbZZl55by72LH7XI/w&#10;0qhcqZzKlyvvaHRH5w4fOLz5jne8W138hn3tVqCOTp8utd7znvuHv/mbb6sggvsVVsIUyKDxRLoS&#10;9LCHEAxblujNNVxxHaCCsgsTtAGGDpvrDhjtRStWZEhVWOrDx4BBEAWcTDbOl0WwAWIaqpSfBJ0+&#10;VG09j5MJdeSobqtmq/qplnIIaidCj8BHNRUKNjxCqwQ2Qcbpibc42oeAUTBJe2N1FJCwsEQ11mt5&#10;D55TdcDFhxUBAfccfgdgUdVkDPZ98p7xGEZ6/T8BJQjVLJJJ+hQT4vE855DJ47q8z/P5M7/FZxL4&#10;5jWb4HDw4D7CNWsA8gvR7sySrFHgq4iNbk8pRhudUi4YbvFhAzUdWtzfrexWZueX3pabmn641Sqc&#10;+fSnT9Xe+c53ClJXmxv2tWuB+vrX74srcLpvVSa4kW0Q2CJsZIzTZILrf3rLz4o4hNo4M4w/mm2k&#10;fJtpY16uYDYhfqTXEwFV1dUhY26vUBz/J464tiBDnFR7+Ris+CmfCTjEWtXajvJEVMMIVhetMmtk&#10;JIEg67BQuB2FAOEH7i/AxAeiHUE6vm508nD9uHWFx0VRFuRiypFxHPezQ4MLFBfjDbUDDnBwqsM+&#10;sIuE7K1XG7aM55FWaE8aDAN+H99/PAh/5njGKMCjeu24nG1u7PzMsmHVEimJF3AQdbprcQHMoaq3&#10;r/UcNExj90S1m2yKsjzmmCjtsNvubaby2U9Tefg0V7uUTDYajz/+uDURN/xL/WZXvk6ePBnFdmqx&#10;1ILl1nFOjAikRza0h1FsyAUL6bH0S3vRbn8mFyxQJD2Lo0gGUJh0MFlcPUUpWmRYhNGNfceMM1Zx&#10;PSYyJiyaAnxjYR6zqSozaEPlBuyyECNDzgEA11DgBWRkMZmM92HOCBzVVGO3njfscD8+Z1Gxh5IH&#10;qhbHL0EmvFxdWDq4wPh87FbBCOUBQJnWKeFIVPLIsjThHrEg4PUZAxRWY/Djy3idqDZ7BufAxi46&#10;XksV2/d8Jr+8bcS9AOZ9QTg7PRd3MHdO+TQ28PYzvdw64lw0V6mXtQjefGQatw1ZcC6ks8Vni4Wp&#10;5czhw+vfyZ6rZiZxgRv+tVsZNXH//fcnf+Znfia5/wWvaHzh8Wcfb3bar1ZQrB01CT+Z5mfW6jxM&#10;qr1kpo/hF2st3chJZ1CBJIIMQqdqbFNpVdsssU7ZVDVzHFPUeWQCvEkBAE6BRqyyLgYAQEyQn8cx&#10;ABgGVcANC7HbFMczhqEJ+lwLldrxyXtQbtyZXLYaqgkAqGiJch+TJXxF1RTwkX3AuEgqSFAg7u8R&#10;8IwAEMv3irkM60s2Z+D85AgZCYAXvCOu70EJxuTerqr+HhIh4nsuBPHZxiwd7WWuHUNXURX2dFMp&#10;PIdn4HgzqGYoJN/BHu3QstGKJBMkXIhcpfI818G9NCOnQEGwF+xwmM2MmLfu2srFbw6ttdEbH3jf&#10;5+IqwCk3+mu3AhWHxqrSWCzQ8RKGanbb24nWiAA8gqWsFGA+WShJrmw6DfNcYyHZwe6AZh3VSWhH&#10;qvjZTCGSDXxflvFMBD5eCclzbxeZTwePmUeCVbWY06LdpmdZGywyIednsqTswaJ2XZCD0kNsWEDN&#10;/jYRSKMIJgCCMKMGoroyVsatY0jb17GOHT+czCsBKON3j4sAZTyCUrYU+oAtqrR+LlJUb/2OOprQ&#10;/mTsvrwmm+xwDB0b2BMnPifvyeIuAk6o7/lSoReYergFdvyNe0d7GxNBJ5sdJxYAaz0WmVtET5kc&#10;6rDd9Huc5/OpoZiiSaZDihzr2y4uL0+Vq9P/oZKbe/InfuJk7p3v/OVOVK/jXW/cf3YlUN/73vcm&#10;H3ggjBrd3zm0sfrF27u99q1UxYx6wyGEYWiBxmMInNUrxhQNMaTxyhZ4XzXVUE2nS4ID8VLBp6qs&#10;eoxERm+wja1llXHvJNgUUHDlqPpa4qawCmjvo0ALQhnLbgc6psypVbhj4Tj3jwwlYhlH9ODSPCyq&#10;oLBnKusWi6q4qMAItDiRVU1HTDOmBDZeSMOmOKGibcsVtKlN2+PhACPH+DOAi2DzPpEtGdmYMiNp&#10;jViwYhID5wbuGUEab8ZxLg4Rlr6tms4lXEAGzo2agW1qAF60p1mUeNY8SRz2U3JTqkSKPshctkB3&#10;/i7HrdFtv0GBu9t4xN3tmB/ygRM0VyNpigrecvljMzOHHg/hvMnYpg7e8K+oae2iWVDlzT7xRCK5&#10;Z8/pVHM06te3No6yG9v3g6V55IcQpEI1ZoU0Ai9IzOgxBU5PbJRN3hNQqrwCKpp0vBe7K+j55bNx&#10;tg88AgU7iXwcQzx8EgU1puRxPW1f+gRFoNp9f5yYgI0rl8rGEdAKvKw6br+Z5J6CPXpWBRgLhCAT&#10;oII9hm64ITmQvEdpm2DkM2OsXCheVyDFLz6LgOXBIosyCZFVI9pgy2t//JgAcf03J4prOz6//C9+&#10;Hg/mvt4D8Mb3HZvHexxfkGZUlV1T7C+lE04mNgSzubkVkyBSLHQrV69QSE+XCBZOS/1MgGD8Q7Rk&#10;7NLQnZ2bepgyvRppg2O630VC+rd5FCRzd706nQqSeZ7GXrPDdDuUWOlJsQVisgyP6vaAUVABgB0D&#10;rZjRLsNfo4TFLzc7kmXtkC8n6vjIAqKYKK8qGIURYQVsyGiMWAAhmAVBTboJMEkNqMmec92eHRl2&#10;UeABoY4mF4usIOLnAaEgf2e7uDEzqYaj6kZnlQ4h7URJjfGpMmvTJbF3VTdZiziOr5QsyPhdMSKQ&#10;+NP6M++5jyonYSujR3CNMfZVPVFnI7BBlc/CcdFuVX2GbSMQ+Yh8ea4VrxTnbhyq8TowuzWtTogv&#10;QXvt+cxxNlfasFGCSRD3bg95kY2vVMnnF5a4ZipcBrA64drYskxbq1yd+iRFCJ9pNLrT2T17Nrjq&#10;DZuNFOf02j+7DajIeo0+vcPDW1ur+65evfoqtkj8AbogLBpDBSWRFccdAJErBMtdtY2J2nG+xe8K&#10;nZUi06S+yV6qorKtRd2qeO7qHcvhdMLwn5abAf3hkMoTri8ezAXWmZQzwwhh9D7cHLlkurm+YRDa&#10;HUb1FpSO/xQsGrZkMb1IxolAQbUUWC4Uxk1l/+jo0abMcKM4XgHlZQGraNJcFYkuOqq+/Bw90Bw0&#10;TmLQ+cVoPOb6y2M5mw/i8YFSNraVZAxcl+PGkPWaOIN0QMXn4BRvLIg5wg2SE4w3xoP53YQRNRW3&#10;ohwOG3FO3b3O/Wpi3SrHWOSwd++hcHXlio65AWVwXyyVco8sze359NKBpfPLpExw8cmLGeAvuate&#10;ShxAmdlZufLkG5r12htY2Q/XO+0p60BVV7VBYy/dqF4qsJyCMFYJ3ajGmk6oSdmgA30uNyD/dCqm&#10;/Nn5wWSEFInwXqcNqKxAsY+uXk5ZWuG3WsQ6zlgSh61rsF+QWWam7ahTSVs0uqIEKTZwMgmzXlNV&#10;QQJPwLiiWq5qzmeAPcZPOVZwjACgHKjjyCUgKfAkM0EO28Jffsh9ZGPPGf8u6COjCmip3lf83JOx&#10;g6MS7/v8zjPG3wEgA+Aw3h84Dp1HY+1kzMY8j6zPM3Gj8XH0f5LlY+okan8224LM6evLAlNjK0c3&#10;noo7rDMXq8sXyP1lUeCO7Cy3kUllWjio0uvr6/R/aXnRyYsZeM6yuivmwzV+cMstBzb5wz9OKdVC&#10;t9OZ8s0UjKWNaNMxm5HZD/e6XaazSDkc7xNj2IEwDM4QWVShHAAoNxOWWdOApEG/W22u2O8IFlJt&#10;lS27GGZtwgzubOY2irzLuTQ5Y8eVLF9iwzTBmCcLGPiUcY2zj+J3FpHopDFckqEAPKEHFiiyqKBj&#10;ErIB2AxU73BcFFDjOSD+HAELoIeyms4ggcrYI2OTpjdss8s52VgJwRvZl1lhPM7Nl178HtVYFyU/&#10;iSDm+v4XPccccN3rzMMMyZgSwDHVEcdcvJjzyqqhJpJjznWu+btJJeO2pMwRi1wdZ5IhmzkagetV&#10;p/NEcm1z42g+X3y6XMhcRnuwqfIY/V8a4I37w24DamA/GSmgP790+LOl6er7yUBq2UvI2k6kB7BS&#10;0C2jwYQ6OgRni2oO9/3cpm2J8VTTBwWhObcZDKeY/8vxbcBpPFXhjKl7Mhz/G04xlhoT6QGeXtYu&#10;9lgEgZ8xIlXgAul1aRYA753O0vOWEIj2mb8nAPCoj+rLtcfpgQCZxIl4C8EFyFxWzfv1JXxMKYz3&#10;5/qCSbVUQAtewzNRvYWRHZ+x2MiADgYgGpIZAfQEzx/Z8PqCEEeNOus1BTvj8TlcvGLIB+0gOq0Y&#10;jNfnY56d+VSVB1fxPVR1nWPGobVV3RxLjSOq4BzvZlqqxTj5WPhSMT+YDopNqoU6vURiO10qNcjV&#10;HuG9ZwCTlzOw64B67c+aXFqq7pSmZh5hE6TL9jCSUWMZGIKhUjduNAYYkDRBdj0Y76qv2EcVFaFy&#10;B/AsXRWiassnY/sW4UWIdTgZR+Sw+LsqryptrG3F0eIioE2pgKdhyBydDwrFasgUyteGOfbkjmGG&#10;Len5ETC0QGGBsFQswfeQK6G9kouccbEBNteewYsYshlR4xnJR0QBniH7u+p+ldEFrsDnbdEWQaez&#10;yXzjmGnk4AUv93ahGHXY2GnAooCGYFKGJ0a7WNBy/XHiw/g+MZbLm44RvYJjvZgLDd8ZJ7HRWP43&#10;hG03KHFTC6GrRpxzvb060za2aZaGOmziBePZpvviOXwM9StXrvS5jk80eTEDuxKo9IxN4drPFFIp&#10;JCDRg1E3bJBtaCSGARAry8+soBFENvlSwPxCXDhOFiSTBufHABCgPgNyS9PGbDYOnQgymAehjDav&#10;XlrUwZiAz/ljxibWQABR5u7b7QDgykb2FIrA4XxuH9XJhIxnzFQQMc5xaIbrYceZQ+x3PahpjrM8&#10;DJKMWyYmMKhNmxjBukIzXthvgCACTIfStecxk4hBRgaN7OYzM/4xyLgg4OUkUuNh2Q6aZ2sT4DKF&#10;OJYikLlPjJV6H+Ynzhg/muI1XgzGqY/Oj570WJaH2qsJ4cKoI8l5Rb3Fw6taP/YZjMNKyR72aadW&#10;62StemJvGq88eV2bgbHk7a7pGNnY+eGHH25kC9VPTU11/o+tzfV/gEo2G2ObhgxQ1XRqtFFxVQdj&#10;RQwgtOg5hTqpqqwNO0BA+33antBhQcEeqi76Gcda+oYkRrVyrNbxc/Sm4oIRwPEl61qJ4x6pgEum&#10;U03kHmnUQp0r2nk2GxrwPbZKITNIJ9Cgxa5vAFoQOkZbqdAuDIB4W0037kGBdgLvbwQr/ZZcHNQQ&#10;BF88EFDrPBoDkFUZlgdBcWQMlR/5WWb1ooJUcHm44L2mOo9zkcdAjPfks5jr60pDWqRJ+zHjynE6&#10;NM6LCwZg7ZOayU7jccFzXO6hGhM1UP9rbBupeWEiCQkVWKgsjqNhK59P9p944v7RyZMTNo1/qGv/&#10;7EpGPUlCPipUu1zOPnPrrff836Vy+cOoqQNX9TTeVUETyQORuu4IsmOfwhQbcMFYqnh9gKzQe3zs&#10;i6uzBwB7HUMLsnOX9Dj9pab5jYEiWBBYBFdwjwCTXfStyOnSob5LB78BtmGfbn+qnxwIPmCw+DO/&#10;xHMBCt9lGm3PWAAAWwvwcXqhoOM+joexRYcOY1K0xzHO8b0TqLMxzimTOpYBQIHZ9T7HRGe9zrwv&#10;QKPD6rpQcG3t7FEsMjeGqwpujrGDkpEBt+c5eMZo9lMcfxw8diqfxQWD75awjeeC5YCF0PalFO/H&#10;6iKdc26mlcnk+7lU6rGZ2YX/mM/PbYbwPymXXHzyuj4Du5FRfbaRqtPtt98+ILOl8dhjyfVsPpso&#10;uqcKwmKOreptimR4gdjH8dMDCPyIqLmPjDaeLHdNGH2fD9t0pfd7mo73bvMgIE0VBDJRMAWmap+v&#10;mD7IsYZ1ovxy3RHxySjo2HRpYqzGGkdgBTf02PsruxhD5XouDnE8DjECluvyRgoEj2BdFwzHEp03&#10;18MxgMkdxCPoAH4EO5enfgwcAa7ojWXQ2qOANwFIrHX1QHl1HDMdf/deYpLgMJ/LuHxxT1V1Qy+8&#10;wRcv7WgWv2i7ek3mFVuCT3WYUZXkPDtPPKttTbfrDbQVUjiZF21/FxoagXdYKDenqzOnjh//1q1L&#10;lx7kjMnruTPgyrVrXw8++GCSeFyaouUdNirejJvwEvMzVsoqjuBQzAww7Kvbik4ki8tbUUWzJ22O&#10;Lg4yl8kQqq89PZ8IbA92jM4nZs5YobHZCFJYVJZUNfY81Wg+xB6zL6/ZSMg98k3+UhR82Q6dNn6u&#10;2Nv4q2vSAy/4Lx6vOk2KcrRvZUJtUdnK66MbI+jarmgD5NUmUcsFLh9ygbG2MLjOoFxPO9Lrjh1C&#10;AFKAypqASgY1kUHwo5Pydc2D7PX4EsjgnC4OpgTyg8cJ5iGLF1cY+320YZ9TAsd4TW9kVphjWt/Q&#10;Rb9MqaDdGA1fOYf6DvhKd7r9TGcw2Dr5y/f3Njc3ucHk9dwZGC//z31nl/x86tSpAKPmASUN2gfJ&#10;Zqv2baBjxoaUZcIkiBbCxwtg2bne3wVYdHCw+sfiZjzFMmK0XRE0bSrjnbKoJXHWtNpUWqAKEFmj&#10;YPwVljAsMc4ogm0jyyL8HGNurjCU9fxcJ9VY5hkNh1zPQnJc488M+1xjR4AWmRRBV12NOb4Z9pVh&#10;sRjn+47t5nhBARlDKoJOph+TVASisOOaMReYhedLTidnRP3ZFQU7eNQjFMW9GIoTxb0RF7yz2plf&#10;UpVlWs9xEfFaHGy8d8QiZPIHAAyraxt0HbxIzel2bAZuMUOLY9zqgoENZubmH83k848VZkqffnE6&#10;v3kHg+PvF+/qnScvpmk3T8KFCxeQ0tDOZpPL7Mn5B3h9N82/1SlkvHTcVoX0QJjPao+xesjqj0BS&#10;bIPDiX4+qLt20VfoxrYtIANZJklYIJ6OoR/tOe6krgibIarjn+N7yv24usRspdgpwtCJ7zEGQxfm&#10;IApKmVcwD7FrBYfhHw4dszDM5/jgKMamVexCI5gFMjeKXwAV8Mdr8PsA7WBo6IbzPN5jxodyLjMz&#10;dvwwblVX5iDav4LRa6immxXFgjAG6JhVo7x8aQFAw/B4FrC4AMjQcdEbP19MnuBGbtto2qWmRIsu&#10;GiY/2EbUhREToUfO9WOHjh7/g+r0Uqf0p3+aOXnyZLzN5J+/nIHdDNTRW9/6VkIzrxiUSqUaDcwe&#10;B4BdxHVkobjbFsqM0ZOLGOtUGodpXMgp32C1NySSR6XUC6ptppSn8K7aXBsGCKXyNDWq7NMSBc6M&#10;Jti5J6sYe5TJRAOgUo3kPZlbTy9d4QGG4Fat5LoCAw+q18ey80bja3ksQO7jsOozni7JFn1+HwBk&#10;d4Qb+bPfAaJgivfhCoI8tlWR7bivC8XYhvR3/mecUc2NaYsAEjNAh5GgdMWJecaMRTZ1fNFB5bPg&#10;jFL1NjnDBAidQ3FiuKGeXxl1gH0/6Ond5WcWIm4WFySdbzGm7Nzys5rBHNt2lCtVQqiJpQEn3nTg&#10;wE5jZsYZcbYnr+fMwG4GanjjG9843Nx8cDg/P7+FxnsJL+hWkxzePFlKNrd2/089uKqFspddHQzL&#10;yLb2R1LlVGOMnRsQOJkrZVdBVFyZ2a7ysRcT4JJRBAjcgvo6ztiJfZIU3ijEyp7H+J0vj+WzaIMy&#10;BhPlh1aj+F2gcz1BMsARZEKGMVhB2gOsndp2XFRMT3QhYGR8ja+rlMfsJa/Nu7IZkIsg8hBt2kS+&#10;Mk4z5GeZVi+tXSLQn+MYh6rYemsdK++p5kYvL8d5rQS2sXPhvfxygeEOzBOOKRYdQeqzsVowsrH2&#10;oQnRYI9Uc64dqX4Cn4f5HpBnvcm+FoW77767Vtrc9OPJ66/NgMv3rn5dC5yPzpzJDpu9Tqvd7CQq&#10;6SoMRbUMzKpAxQQGGCk6aBAjgchO9bQAAEAASURBVKa0GFpAOY0hBMQtCp0sbHaSrCTI7Wck6lRG&#10;4bQICInGgnQTF7RpZRr+iaxnD1vvJwa8hwBMJi1ZU+gRd+09gBJjsqqVgMDd3mJs0/uQhJGEzbSD&#10;4xaQ5gNzjuwKxmFBHEyCy4SHxjY34Zp0lAAhMWk/3kcG57qRZa+HhjSQeabI8jqjOD6qxNxTno8q&#10;rqV0DDw6znwGnn2oMwm2tYIoqXrO3A1Z3UY43KLdDvYtbBhv8WHrGdIHWegYQbRZKapPsHtctzo9&#10;l1heXvZtp2Xy+mszsNuB6h89ESsxQtgEcw3U1D4OpTTtHgAaFp/5tNqVChtfMdkeWSliQ0UbDoE0&#10;Ta+LQPYAnccIQAP1tseMDMFdTCYwJCMLdRFyY6ypNGly2J06lgxJ6IQxt9eXLGiISLEUtAq1BeMM&#10;SLiCEZjP9xF6gToua4PtsZl11BiGSWfJtsoC9Mh+pB2Sb2saYtSiZTbYmCuQWaRnGdtc5w3Xdkdz&#10;AT3imUYco9ocNQLvz8i8p4sFJwFY1GHVYpibj8ZquuuOHm2ZVnuVB2D0/IrKixdXE4Bf+RwNhYdw&#10;w+MyHvQ4D4zL2lPDMhUccbI3JJsfEXe6cqWXJsfXQbqecJHJ6/oMjKXm+m+78DvtJt3QODE7O7uG&#10;Q+njdLlfx1YauaFRD0ZQwMwF1tERc1ERPptK+1kUNtmQlw4mmkNTpzrNVvfl6OmNThykF45RvBEv&#10;ITb+chGQIeN2jgDcti55Sr4o5YpdDvQU25LFVDpVVUF8vaOEVT0jFgeBIaCi99fBeH3Et436a6K7&#10;duHQ/sSElvqtWug3atis46QG7UeP1Zbt4VTS1o12Jb/3dzbCoE56IMAde2gBG88fvbayoYyuGsz5&#10;0fbl2eMCcu35fC4dSPFz1ODI2ozXJmmxoN1iA96PqjPz5347h/fv5TlIKOFaOubGcwWQ6YHDVhe3&#10;cmyaEFmCAohUOHkyzvnkn7+cgd3OqFbTIBVhiEOpwWbBT7I1/UUS7xfadM4fNy0r4jiSBSy/6sYM&#10;JAllDDBDLAk2cXJzJzd2miKRHOb0c7ytwrPXGQPSsEWMlcKMsuyQhAYdOUrzOD8WB1SsZYXBUf0U&#10;Wp0rwlr1WCbiot6YhUJVOuIAFpQpDem4BKCNYhcnG2wBgWopWNOqq3h2R4DRti7cJBLhddW1t3YJ&#10;UKAeczwBZRgMmAHuJIBO8lwJFgqraNzIOcm1eWBAq3aBfcn4xqsF53Bzgex2GmM1mI8ckWzKbV1X&#10;YizVsjZtVK4Zj4B57Yi/tDATF7hLV9fj+zmcdF2OQ5thWUr1WvX2bCdby5aO3tq7/2MfSzwQj5r8&#10;c30Gdj1QT548GS5dujSiK2E2Vy62UrXtNRptE7loJd0HNW4XgSpppUsBZlUFlQkUTIUwi2c0B8Cm&#10;6EU7TXH5OL5qNhIZTuYKc7zZOHpZFWQrRvqeR+J5xiQEay0RWo813qmtqTdUmLuCgFZqWNl3hh+1&#10;BZMsFkOdVBRoaxVDtQADOKOC2mgbnEQwqYJrQ/cFON1Khi0S3nPcM6qiOoDwCHOOxJckbzhJn90B&#10;lTHaoX4WEyXovOBWGtHrrAbR4WdQp/NLwCZT3FvAGr7h/egs4rlleOfGFMXoVHKydFJ5XbOfVJv1&#10;GPtCZXZe3ZpxAS/v4089y+e2E2VTLCDKptEsopXTlbnpVfpt57Y//3kfSPV38nrODNwIQB3dd/Lk&#10;6Agu3frp08BqSKfQFDZTKbKopWlNVEmkJwodXBDtU1lVj6XZS7a8XLhW4GyDM5uiDSkJU1WVD2RO&#10;1VCZdsCJNpSWpXsAfKR3k6LtPoZjj0NVgfssDF3AaRjEeKxtT7SD9SLnilMhQUt5rM3YbjMWtbdx&#10;SgHoJPaogJe5uUBIc40kbDoU3IRFvN5AwMqYgMvWLsZck9wvra0Jc1vGxoNH1mMwYdikTQrMKiBd&#10;UHqmG3JObno25gX3SbNUuXd+SMMcO98YC9RNF0GL0RtsvjxF1lElMqfWasDpZIUcgwK8/I4aPT87&#10;G44c2MfGWuWwSmmbjc11PDG/TN2gVM1Vt4fDar3Xu+TFJ6+/NgO7Hqg+78Ljj48ogWnjQ8Kf0k3g&#10;ecTvQnE3qYGbm2y5AHANvtNONPaZlbTkN+tK3f+0iiAKbvf7tEuEzKl6q+ZnM231vg77fNoLWCeQ&#10;iREtyttGO7QcAbSybAp7dGcV5w9CH0M8sUUJ98S+bNVRQwF4lnNSLdkdlsUjPcN2jPa9rcLmcSOq&#10;DnamtqYqYw97D6FPc+8WBdj9eg0soURub4Qi2xfK2n2vxfVl/ATFAFnsayAaQz62B7XeVdtUG9ck&#10;hPrWOhsMU7XDWPrnno3z0fWe2JzVGepoqdTp9dU4JEptWhYTtpxMsghZQphK0V4Vz2/SXlGA1RCX&#10;4LfrRIaxnTh2JCzMz4b1GosDC0OxQMd84Mzmzd1nn3n8NQsHbt7oLc1ffuBtbxv/CeLfYfKPM3BD&#10;ANUH7WgohdAkdsrmxiHRgWHM8RWg6pO2EXWzYBMSXO2n2LXNTZ6iUwaG6dOkO24tIT4pFbMiRoHF&#10;AI1MrMqYwpnidymhgyCacB8rbABXzv1jEO42i8EQBh9u7kQVGZGPdnETZstqSxruwA426d962Nlq&#10;FeDiPcYGVmW03K3P+zkyqbqWuRH7rVOy1wOoGRhSh1WPZuHm/prUIFC1V3VaWbWjwt2iLtQG23k0&#10;AwFtyV8TgK7Q5eLZL14IG7VNmr6R4qdCzjOWsM9tu1SnsVuzpSYw3j3dpHurilTf3Wx5anoqzM8t&#10;sfky2yvm0Vpwvs0xjxV203Iu985Phb2L86QTXgorq1dDhi0t6G2Mfy/7ulKxun74haXu9nL1unnO&#10;LE5e12fgRgCq9mmCTYchKmqTk9lhrb4NvsgUYr9RQzDacvbvMTNJYApYWSUCA2G3MLzXU6kzGQH0&#10;8buZS6qEMa4K2HUYWcK1soEqDZBUqWU4wQROQpNr97EDVWH93c8833sLBmw1rs7vXNv4qMxdxrYT&#10;AHPaxzD7EkDYDyOV6ZqoQ0pPdYN71nYAKSweC9i5luVvWSpVspUZ6r+3QufqxajOmtJnaMk0vktf&#10;PBPObuyEs5dXwwVycTfYFaBDBpSMa2GCMdlF1P0Cqn+FlafMnOQLM2FxEZaHofXuek9+5L48QjQd&#10;UuHi6ioF4rS22d4M6xubYW2jxgKW4FrlME089dyV9VBGrR7QtcI5oO9yslVvVtPZQoGigvbqHQxh&#10;4km6js8vfb8RgBoWFhZUfbv5fGmb/FqkELJByDqodbKWzh+FPtqbCKi11ds0wGsAnsFwPWxSmlXE&#10;EWRTNAEeM5SQ0DYMZdJ5E89vLe4ER4tQBLqIbVqAbaY4Z6ZSZFOkmeiUsrQtj9Di6onhHVVoG6Gx&#10;QRKqLiow6udWA7Yle8DNlUY0iW8D9Ku1bnhmZSMmtLuYzLJh8C2HD4TbbzoS9k7TKZ9zFgCCMUsd&#10;N0XukecYGTVzy53hKgvJypXlcPHpL4bHzy6Hj3z6c2GNPOZFzr3p8NFw92230ogsG+jaGO9h8zE2&#10;gmZjrOlQpouie8LSwR7GrETVXs3APV7tXSybgtGooscOGiwyPbKccOOGD3z0U+ELy+vhjz74cPjD&#10;D52n0Rkec+btpS97GcDvhQvnz4dyKjWi5G006vYObZ4/Xzn1wANrSCdXnLyeOwM3BFAN0bzlLW/p&#10;d5LD7Wwhv9Xf3oI4B8nYyR02sLMCuI3CGJkNMBo/BLphtdYOKzXUR6RRYNmaM4ddNoeDib4+kU20&#10;L+2md9OhfYAEOxUHkWVdaKWorNRhFsZJ/1Ol/LgAAABrI8d8W45Rzd2h44H9bre5V4PFQ0kdjlBN&#10;sfv2lO3mtxSdNSmYm/anYXllPfz++z8SVlAfwWU4ODcVbj90JCzNVbFR2ZUOFiYgE1Yur4THnno6&#10;fPb006jjifA93/Kq8MbXf2eYh5UHTdkOhkW171GEkBmRlMAqJpObPOH+OWlUbrULd2jrcwxWJ8+D&#10;ig8b2k8KGwCsyuzbhH5833atmAE8/ywbapXWm+F1r7o3XIZpzeSKhQaoFLZnURVvDnsjyt4u06z7&#10;mVQvNWKngxR/L9Xfyes5M3BDABXZG20+8NpheM97tsDQGk4QNN0B/IZwAiydIrETPsIYW4byXuwO&#10;iBDLotezlgYIuiGU8TaNJCoQhgCHMX55203HQmNrFRsUwUaIcwi6FTkJmKhFjquhlqHFMRSJG7KR&#10;Md0pTnaG4HHWTIctNk/KooaWAWrNvVmwE7uEaSJAyNl1rxzL6KZhskN3nmCjq2w4s7oW/u2fPBTO&#10;rW+Hz1+ts0PARgzbPOdvHH/UYfZv/tkvhu95+Z3hyuVLNBVrhhr26fbKKuo5RjvPitaMl1aGZB8e&#10;mI+UhYCfl8UJgKEOpzAVcuxzM6K/78h4KbBOExIy1uvJ5kjzE8BmZiPIE5gC2+HgvqW4S/s2bVb1&#10;AVi4P4cXeIYFrNPstmh2/okDh+9418LBhcskp4wA6l8f/g3/+64G6smTJ5NnWeB7P48DN/VwcubE&#10;i7dWVy99rLC59UpY4KY0ccJx0D2FqofzCGlLVwqocYRQCLngt8VWFM4mMeBRRVzMKJI2TCiP3iSE&#10;uoj31WyltcvLMBC9gkxGR+A913Q64Q0iqRrRqWTnCArUdSjJSFxde1dW1bazgL2OGqzQmwjvBsBW&#10;m1hobcL+yEoaVM8mIJ7Gfj2IwL/oxPHwEOqs3RRkuzq2MMOKgDFvuUW4Z+/SYnjFi+9Cle5i0zai&#10;d7fdrKPq4pVlobJX8U6DLCY0jB5j1qlte1Q3ZK7gFDK7aGGqHBZmKmFxYT6UcHIVqtNxGw4TNIzL&#10;2vdpwDltdoMzh9lMLxeICvZyntCOe6E6H1PMy0IhG5ZZdEI3tUEx+ecrR5aW7Tz49re/nRFMXn99&#10;BnYrUBNvetObZpfPnXvhYPXy9452akdx9zbWur31HHml1alKomU4AzUyAwhUXRPYVTSBBlJ4glH3&#10;cuyf2iLwiaMj2GJM9dKXAOgT1oixTH7R+TQ9RRNpWNg0QytrBJ99a2VWUwNN/Lfxd4ciO8Gpl1Xb&#10;doMwxRagbMK49hKO4RWFnnFYZ2rmUR41ErcoQOe+gCeWj127XkwuAAh6cu8+uj98x8tehG2MDY1D&#10;KgtAGTbrwyhcJbf2A6cvct862sB4LDJ2rUlxN6N1D9Pl1fU4ftMAh3iDV/mcOfOJQ7KGitq6FGbJ&#10;zZ0BtLPlQrjtwFK46Qhx0ZlZ7FYAB6Bl/Dpg9Dn0TNexravYyqrNZnSp9mo+qNq3UN8JO0HMycrM&#10;vgN37c1mj778njuS97/kJY03/tIvUU0weT13BnYjUJNvfvObD48Gye9LbVx4c7nTvH2IvtuFmbAM&#10;R6lWbcjeMKkaDFqDnVTT2oBogPqnUOYLTAkMk0fw9sxWw9mrW6GNgJd1zABoWaZDfLCaIGGCkA6H&#10;kr9bCjmEuwRrXK+OESdZwSuQBBiMuNnexkE1wDnVwlnV4r4UsANQwxz7yYVtAg4dUabfDUgmyGZH&#10;eJBZQDjX+lnVZO1mr+Vo9UBvNwAYYPz+e18YXnTL0UC3BPxmOJa4d5Zk+Ctnng2bl3HkVKrh/IWL&#10;IT9fiqmSsfhAlRbguBXiPDuqd9EiUmgGjnEIeOuwdrowFV5x76vC5eUzYfXqJVa5mbAOGE89cSY8&#10;cfZiuOPgYti/Zz7kcD6xzVMMF7F6ocbvwOTd6IRzYy6LCVycLJzXC5yymBxXAOGd6bsWp3/gu27Z&#10;/+17pisjanVrH/6tf/2rr/7Ax/4N+Z8TW/UaWl3+d9Xrp3/6p2eo7PiRUrf5c1OZ5Al79Oi48UFZ&#10;2RM59MO46RPZOGYhqVYamlFFMwvIncOtSRUY0wj6AYRwChWvjJMmQ4ikiLdzBhXQMMYm9peVJlR8&#10;hNtPHBknC4BQY4uqjLKvRGwG0ypOn8sbdYQfcGDbtlBfzUSqse8KVm2YX9yDx9jkhlLM4FEl7QAI&#10;t3g0P9f6TfleRpLFDe1c2a6HC1xzigXi1XfdGm665eawePBQmD90LMwcOBxm+Lk0vRC2ANjF1c1w&#10;ud4Nd918DAZFtWZMaglsSBodXs2WAMqEfUtzMDeqPQtPi5DUBuPexO514yvBf+fx46EMwlp4wle2&#10;auHslbVYjWPyf2R8ViWTPIxFD9A8NCk6zPEHPv7JsIQd/tYfvz+86u7bwtVLy9HDrCr8A/e+KHHP&#10;7Tdh+qdylXJxqpLPffv3Lu45984//veP7irhfB4Ps+uAevtLX3lTcdT76XKnfs/W8rnEGtv6GdfM&#10;EWYwkd5aUvc+ZfsEbDo74AlW1U5tujGwxvvUpGNG0L6FuXBosRr2zEyFg/y8H+/qIiEXQyDumu1G&#10;vW4EddetN4fttdXYS8mQhVcySV3AXQHQCqve0xjmYQwd1EPamEYVmipZAMjnLBL7sf8OL1RjkkKN&#10;zCb3aBH0eWxPiwaQa/TZVNiG9Vogw02Vs0ScXnXXTbFjQhFmtCN/FidPmnzjAs/ZJ8z0zPkL4ckr&#10;2yRylMOBxbkYatELrUq1vk4MlWuVWIQqfKm2k4TIxlnEYQGcXuwEDHji4MHw4sMHw1wuTTioSuip&#10;EFXdVQBrFpcOqRJqMbQZF788DjOBaspga2cr/NJP/v3w917zCq48Cmt4uRs8txM/x5hefOtxY2Y6&#10;AbjXIEFnwn2LL3zZA6dOnRp3e3seQr4bTt1Vqu99992XTo3CgVxr5/D2xTPJ1YvLeCERIDrQG4KY&#10;n5sDoPpfEXCdPoAzQ6BfZ492qmoq2AJnqL4ITAm20UFjVUrsDggTRi8xQjs3VQivnD4WruBtPUMI&#10;IoMDSiDKeIYmbLuiqrfO9dMw0CLJCvYJsimazFVVDeR+JB6HLkJvCZ3N0o7tWQxFHmIalpwFKAnU&#10;0a2tzTg2QeY2kUnav7Q6tbCG8M/B9nQvjWys0Json7BPEmBN4qXmwUJ1fi4cPnQkfGHz6fBHH3sk&#10;vOGb7w733H6EDCU80vUOi880+c0kcuBhnkVbmCOmmiqQocU4LU9rt/thmmyj2/fviSAdLUyxSJEc&#10;gS28tHc6fOTjj4Yt1fYSzrDtbcYKUxeqocTilmdzrO6ZbvjB1746HD245ORGUNv9sUAWlamV7ry+&#10;gyNtemExXHn2mbD+9Gna0C3cfne1fAcg++huANrzfYZdBdSDB+/hz988OmrU9nRx2LjCZ9nzxW4H&#10;VsFkEF4bPltQneS7CQ8NvK+4hOM8mu4HqbKoc7zMi8QZmjFOGL29CJn5wSa6q/Ia+F9i32Tbu2yR&#10;ISQr67013KP618BGM944h/02X60gvLAV55VgusOMZ6gNCxjc4yUmSfB7js+5QUhwjrWiU4QwKsX0&#10;uMKGcbIjIcn9CQS7hi2KnU26310HFgEH4HKhAag2TbOtp+mIUnAZdXr/4myYggmLOL4urZP3631J&#10;M9yzfz40pogLdwgDYbNrV1tKt4+ytOhco8mZvztHtoUhDo1NTfUQOb1W2dxy9ACLWjYyq04sQ1I6&#10;v/KYA0UYOw9Ds71IeAHqeIH3k9j3BRahKvMxS/7w6jq7kHP9HeZq4+mnw1/88Z+GWYpn9r+0Upqt&#10;zu17vgK+W87fVUDFAiwVRsMjCGpZVjShQNtTL6ztT8zrNXOoTSaPLGqYw9U8lm1h9YGwqIr5x1WQ&#10;Yy8h7UHe187VRvN6VpyY6ysy9cIWMwAHh1MsmwPqenkV7AWcUXGPUNRCtMdQQsDtfOgGVJHVmX2a&#10;8EXWgVDjOGOHQVT0MkK8h+NzMFQZJt0m8X4bVdgYZx9wyrhzS3vDE498KlQKBygOx0PLs6gWg1D9&#10;OTHc5K8mdMyU8+H2YwfC6Uub4ZvuvBkvN4uByxKLjp0q+AGbmQFxfU2AFOlZbj05HHWwTyn1I6U3&#10;6UKH48uFwPk1HbECo58AvOYUm2VlmmXMWMITbAmhnnDt6z0AX/Xd58ZP4J3xBegVH4Yr7Je6sboW&#10;rp45F80Id9Dzb5FIu/RNXs7ArgIqvs5SYtBewsbJxH5CMKN5rwIV/sNlQyADAZUJEroc+b2E+uWe&#10;psZK7f/Dkh/BZQ6vKYWCtUO8cQBwMwif6p67aOdIao/bRRATFDzbG2vhMDFG3MexNK6Q53iuYdJ7&#10;EVBZKO2iELfGQNgFcuwijyCbSG8PJAu2+wlUYtYL83EFkOcaVrEhuDHaojIMuI5iN6+SWbSXndHN&#10;C7b6xY7/Cvh43Dwz1wEJ3Ccbn/PO/Ys4tWphbn4eoNavsWeZfNudWJUTzzXUgr0c84J5riwVLrmp&#10;KrnDFT7GheXCxnW5bExZbKNNoGZQHcO8kbwfs61cHDETVGsvrKyhTlvLO4VmzWLAZ0UWoGk0hrMX&#10;LnEhd3rbZI7bjGsxDLHbhztrgBSNowf9Tl5xBnYVUFMFoiT17Wqy207LlglsQtlS1VW2cXluozIK&#10;sE4LJgQ8hTwlV0nihLCsbGKtqTamGqg2ZwqBkWHMVDLEoAeXiyLMxFYR6LhDG+xiKt3M/AKZPJ0v&#10;sXaTWk2ZtwvjlMkkMLWOmpo4nkFL5oKpBTNCSrlAZJmILX4y3aKNE6xJHrCgVc2uAFqGBihISmBc&#10;teWLoYpTS1WyyzGy6pAMoqH9gXlmAW0ISSfNNMn8O5vrADsTPvX4F8NrX3SM5m6NMDNDokf6QFi/&#10;eDmW1mVYKAYuUKjBPUyDETZ2an01FOxuAe2n0AhU7c1UUhV2J3V3BLAo3l3nNClcAB3vkJXiEt7m&#10;I0vTeKZZ2DjPrR1tx7KE00zVvT/gvl2SIPCwmx/tnjyDAp70fQdDc0R8avLafUDNEWnHA4pEIKAA&#10;M5aAKP4KK0Jj1zzzSy2s7nVgC4RDj+oOAmvNZhpBiqEZhDEXBQ5hA5jGGvWEqj4PcfQYe3WbC7dk&#10;UC2sEurpEt7oEdbQSVIn4d30wKnymIUahFlMMBDc5tYahskh1KqkGRw4WKB4X2iWprqN4LMmxPvK&#10;3uoCqoouCjkAaLF1HhX0LGGZIYw6t1cHjf+Thys4ACeIiAuTz+nilEgB8pm5UK5eCXftmw9//tSZ&#10;sHZif6BkO6Yn6u3NHDkUdja2Qh1Vu8n4UwnMA4CjKm1aYZNQUIaFJoM6bE/jtI4xNIFi3Eld/Zpj&#10;WXQEcVwYkyTmUzSuk+glR2b4U7BwMCyZ2rhvgXDPDEwrEl2s8iRTFJkX0o0Zvt7iSqi1u7uKSJ7P&#10;mrOrJgJHSjLTHxVjWqDSHqOdioJRz3HvXtVes4NkWhnS3FMSwqNs60zSmWIaXtxpDOD0EWYZVvCb&#10;XYSoRaazisZ9TgVtFjU6DxDtZJLLV0OZutIKXlK04qje5hxLNPyIP8qO2s9c07CHx1DJDsM3Sb1j&#10;nIBdfc8URlt3GlctAQ5TCm0KZnJCoL3ouUcfCycO7KHkzU2WAYH3iM/Md15xc2MWBQxifmH8YGn/&#10;8Zthz1yofPqR8MHPnA7fTd5vj2R6dWS92QtLC2GaYgOZdmOVah0Wo9i5AiC5OzrZCTAncVeAnYdd&#10;tUXVOmKLUu/pQsgYbI6WJTTzidNneK4dYsz3UOBDrjBjsRxOL/oUn5v8ENV+bPgCGUwujj20C8sh&#10;Sni22S2V/qSTlzOwq4Day5gUoIQbUkE4o/C6ksuIOocQJoTdyhhjqW1aoOhcsltITUHieKs6ZEmd&#10;SX4Jcu0qLhadJx1UPvVPy7XilvecW0edmwGYl579Qrj99d8btp/5Agn669iXqoQFsoWov4Td4h41&#10;OIna5N4aI5Wl6GUSbV7DQwyTcVFpA2OVo5rLowDMHve3BYyZwf7JTn3kY+EwsdCjJGOo7qpC6oCR&#10;PdXZIxPznAInCQtKWwlCNZahHbz5tvDjP7M//OY7/q/wFwcPhJffcig0167EuQGNMGU2TKMhzGAv&#10;+nzjXdNdWLw47M/4xhspk8UkgA1LsVi412qs5eXzHhU/H/3MY+ELp58KP/yt96LeMnJSNN1bllFw&#10;lXE4aQrPL8ONfX/VbLSHbbRmAkqG589keGPyijOwq4BaSBcIjSb7/vFxBaEm8htM0SOkEfc/BVyG&#10;AswI6sKO9vtR3TL3VGE2HCOzGG5QrZMtVXf1XGKVYebq6UQVRGpj2IZ3tbvcVY3mLmEGYfwPf/RH&#10;4eWv+TaMZVRlNi62I4POF/s+KOtCPg1DZqntNBwi0cZAP9Jrjmy0kV0YOFgi9P4l1EorXTa3W+GD&#10;n/xEqLB+vOKOW2Akigqo61T9LLJQ+KyClJP4bhKHegQXiTfGBobptS0rNDr7b9/8E+HXf/MdlKd9&#10;c7j3pXeH9sZKqDBWk+dVT/3KZLkWifZqIOZFuz+rnt7E9UWE8RrCQeuH6dE+CDM9+cTT4XOf/2y4&#10;kzzgf/Bd3xwKCbQWNRhsXx1zLpJqMbaUsTLJhUAzQGZN0pkizbjD5hUWAf52GevmJi9nYFcBtZ1I&#10;1NP93qZkaqxPx40yaszTxHHDK/0ByeM4LGrbtchqeRtzsdLDu6ih7iuDHQZQFXDjki75emtlJ+3S&#10;2HOXYwXsdRV2LHxj5l3Cc/yhf/f7obqX+GJpOkwjd9N4Q6dKM4RxEHTOFfYZhVeQR+fUuH2LCoAj&#10;tnsCeUpUyHTCOhk8ly5cpVPCVthcWwsn9s6HW4h96r3OEU7Ri1zAbtZ2jFtZMP7YbZ8VgFZF8Tki&#10;G3ovFx6cUD5Hmaqbn/2Hbwn/7rd/O/zeRx8Me2+/K+SnydkFMDq9Cjwfh0ebXdBoW2MUMxcJkkeY&#10;C8bdRDMY0S/JwoEOfYUTpBHuJXPr5//+d7PgJdl6g13FydzS8y6P2tAtzifxYYvjTfBwEVzCCacj&#10;asRXhu6EiRK77ekEJBo8gel4BnYVUFcKhW2cOU9mOtnvM9CuICFJEaAym46WOrt+m6fa9Gt7CwcQ&#10;qheC4mrvbuSyrb2HFMw+77kplCqdu7uleJ+LROGXZQTqAH067l8juyCMhkaOzk/TSZCQQ4MWJ6vp&#10;cNkMIReOISABNTqHIB/AiOB6bZ1fCHSCwZiyZ4fDuEUFC0QB1XIG9r0Dp9GBFxwnVumO3RsxQ6lM&#10;wny0YVUTGe+4tpVHlp35+wrY2NiMN3yPR8VBhK/N9jCozLLY677vB8NTn/xw2Lh6lrDIakjjAEvh&#10;rOrwWT9mNo01iKhdMGLNgiLgctHbO12gjnYmzFIIUCRVMYXDq9+uxYLymCwB2NUSQCq4w5amA6Lr&#10;hd00tGMbxIYVQLs8Qq8skixj1sZGbzDaR7uzOhbTyb+7Cqi5M2ea/fzUh9L1nZ8EaHsStKtUBTQG&#10;aMigwf6cPZw5JhXEkiuEt0+JmTHNGTJp4l4yEZTaW8QfkXbVS+1aJC6qkqzykRWIPSB8cCMfcQrq&#10;4TilLnYpREBV5yzxyqnbcoDJFtp2sUwNZlH17tolUJsM4Kgeq3azDws9hZZQT0kNjA4bVFoXA45Z&#10;XbkcNtY3Q41whlBkcwiSHa6FYlDL9VDr3NEBpKMmE8cVR8zY1QB4Fr9YAAwzdcjeahGzrFARk7JI&#10;wVgtY88SrNUWdUfwFPZyDLvwGDl+1+ZNAkhbW2Rw+KRgdZ+LU6NKG+eJe3CDuEgmcRrFpmqM30XO&#10;8kDbyRjHbqGGH15cCCcO7WXhIiSU5Jx+Ky6WW/XG1sb25lMTiI5nYFcBlc4Agx/9uZ97OLez9mBq&#10;1P+xVIqYIgIjSATSGBSs+gipgizFyBCiTYEnHICqR26qyQOoyAloL6q/HghQ3fpQAF+PeF4vCreB&#10;GTdA0FSbUdmQ2q4hEkIThEsp6YKJUElj6h1nj7i/SeyWpOkBLZImWAIsJrEXSQSQvXS+9AdtbEiy&#10;dmDQlasr4eoa3QG7sBEgsmcRkIuJ+hlCH+Yluxtcl1CQKvUQELmtBBdBf+XPrDqP88z+vWoPvpK8&#10;J4j6eHmTzIed9HOUw2Ur0wCQ5uHqzDyLzGwTthYx6FRPm9sQFfHfdJfOiYyV78kcC5njxjMni9p5&#10;X2C6MLhQma3lotY19or6DFxjPvWrXnA7poHOKKttUJGZy0y2LLN+7tMf/9xnxmI6+XdXAdU/5++8&#10;/e07/90P/cDbMMTuS2VTB3okvwsyUWn3gdhdHqEUrAqwVTUmh7vVYQ9J8r86AlmkA4GgRcSiUMY9&#10;QvHuxGC+x+npUY4FaLQLictyHUMQuFi53Tj+aosX7TBzh0uUyVkrKkOa2VSBPS2q1kOtXazX2VzY&#10;oSBFoGV4y/AahH7WN0mQxGszVO3kaeIepgxAZ0yTRaiEWm6Obd/4LyASHKq3aTr+RY8yTDkkgcGp&#10;kHEdPM3eSIQ/REikHy4/9fmQxXYvsICkSATJ/f/svQm8ZNdd33mrXtXb96X7db9+vW/qlmTJsoy8&#10;yAsGL+OF4MEZzEBwwoTMTAYCA0kIGRL5M/nM5AMeEodhiZkhYTKQwZgteCHBxsLg3dqlltTqfe9+&#10;+15V71XVfL//U7fVVhzAtgyy+t3uenXr3nPPPdvv/Jfz//8P5eyCE9Fs0J3p3HtVYwqah/Mg1bET&#10;QGyxofbOHMlcDTszBBQSSr86H02hDG8eaNcAqc+74ziO46ydjmHaqI1wob0vlcsJDjaZEKjH/84H&#10;PmBBNw9a4EUHVHv1X/7Gbz/0D976rR+Civ0InpGOybAQkhpKSXUr03jeRfse2NMellE00ettdEcY&#10;EplKrXL0dHFQOrCgUUFVZBvLEW0pgdolCkmF1E3rpRiygILNyYJi9KJIMtSmNr9G5zfekmyu1EqA&#10;qrgxooOsolY+YZBBAr11/Kzi3bIMe66PqIYGaq0pkRnwjUO8IWJ4bp1yuRbbzRpwA8rmerFWUbyN&#10;cClJtuahtGEU15Ub26hHH+aB5V17svNPH8vmz18GLBhHMEEUXTaCxXW5SkKpxrdtAGuEmIiYsGRf&#10;NdaQnaf+aqcRtKG+gJpQLKFok+pSB9uOC8GNuKu5HMUytsFu19jGM7QAyzLUX3dEPJ1Q2dXPT0/9&#10;4SZCn22BFyVQqR7WcxufRE79kQAZVMklkCSXGiyMmZ1BktjOFDlB/1QDX2ttpJxmellb11AD4FAt&#10;WWiVM2Sf2DypMueay7lGKosYciLplFW1ZtKdTmoaBhQAqoApYVBgFSptsOAMTqmSyxUuYwBByslk&#10;wiZO81gJXbpyDX/WReS2rojCoLysX6oplXOdJPRk0VOnG4pe47uGOaTbQLrdRW1xBvZULbFUmmlL&#10;u2Uoo1ElrK9suZPV4PbJ7DjrngY6G4VyK8M20Q43YUWLgLnIVhtNzIakzoI2qGZQUtsCIFpyJjWp&#10;qso3VsliknO/mti5nPI4eYR4yx+BvYX15TJWU9ZZ2V1HgTYms4XlytzM9MonuLx5tFrgxQpUZKT2&#10;ZxrN9StAbtzlCIGoRlaAOtiFm+xtH+yoJDfYUgaeFjSaHwo8d1ELeTFY3uRpEw7SUln+udOb1EG2&#10;1YHnIDXMpoYSajA1tJdqyjY2kXnrDQYtAdVcjDGC4QaAcWdvQeEgdd1Xyi7VX8DZ+jJxjM5cuIpT&#10;dyPbsR3ZkfzcCFhjDRViNfxENwzQBovrZNEDK9mjokqgQul4ARMHH4wtilBj9051YnCndU0qNyra&#10;FAMQJoGtkxMERYPjIGi2e5au854qpoTDTCyCqItJq9RDuQGuiqaiQHeegvrH5BV1pG15LlTa5GFk&#10;CgrANZdabGbAWmByYY25hHHKIH3STp1LsNlo3fBEgMKieZ9Zmf/Dd/7kT876yOaRWuBFC9SL3UPH&#10;t9c3PoLc+AOrDMysiGaTga686Leax9jYiEGHfiZYUeWoMltXKLtKFYx2L4up3JWM+/ktJRSk5FMH&#10;QK6nqhX1yI0htFqK5Qw0mS5FmJ/aTllUNxlmKAc7rizJMEbDkgwuCHHLsksNl7nF7ArKo/NXp7IL&#10;fMbxdgEtLN0ASFlHHldJZmSK9SU0uIDB3dM1wQu7XQBQJ4TKuvbDsdzDvjhQKvlyl6cKUjTyELiy&#10;skbv17qphEJtdoYYTLzfcumv6ztGmNjcn6ZraJU0vRg8EBwcUGu/G5snu2BL+gjKRl5aFtUBuO3Z&#10;YBtI3+HmywFcCiFno/zfhadMJ+3X3jsYa9t6tdXRFdBKH4oM+bN5pBZ40QJVDfCPf8cbf7m2UvhO&#10;1L3DDo7QSjIYksUOmksBxQxe9J4KIdokZE6+O9gvRcom2yu0IlQKSwoCVGODXHGi8kh2MBQm3JPK&#10;ik3wKLageHz4LRtZZ0Zo9Gn8D4AxUtDO16jyZBagdyc1d4KbwrjhLO5h5y9fxbSxQojORrbMPQEl&#10;2AS9tr9VKKrfTiTK3LwaZ2202NRE9zjvdRAaRZm1DAVdh5pWUUydOXsum714iW0Q8XnFi6WLSIIN&#10;lD+Te/dmT+BSdw2W27i8KteMghFAI0oEu4JDWVPdS7Dnml66w4csdDIESYCNbSKpvO8LJRwTUFML&#10;JxtEhZkFhcV2ytFQw93Ts4U5DCe6ssW1yvL80uIZ3rp53NACjqcX7fGZp09evPeWffey/HAQVpgx&#10;wpaIRBtwN3CpJcM+G2CJRIAWUZrEcgvgNRau7K9AVunj8IN/C4pJIhAYF8RDyK2h6YwJgKEHi8hp&#10;rInmLLa/wQlKl8CZmcUAdsnCddpV2O011lSN5zuDb+gUHzdsqkLNeGn4b0q0wguHpZR5rKqmCNa9&#10;jFJMwwyVWMq3FcCjZtuJRO2w12T7peqhRMMA5MyZ89kHf/PD2aMPPY7F03l2KV9hwkD7zbqtSz6r&#10;aH6v4MQtR+Eyi+81fwqcJif43aDpsLpS0MQdyPYjnwPihtphAGndlE/ZPk9s8jiyNUYdIXTQILbT&#10;EBNfh+WHSjfZuMoIEEvVjeOfe+LUL/ze/fdjCL155C3woqWoeQVZvf8YHiNvq8HydQ+5bukqKIMO&#10;uXOFwb6IddIoXiNSyA1YQq2TlLNk30LBIahEGE+FdtKMGbxqgwWJAzB9pLoaBSC7cV9PnFCTwF0y&#10;cllzBAwAvwILCEFV15JkRka6O8vJalaw/V0kKuEMsZBqlKEduRKySGhR1h6ROQ36PY/sev4aGzGR&#10;tsZk0kFYl8M7J2IrC0OAGp9X8C9CbTVZVPTrNRgbpnlqjp88cTrbQYCyClS0n/hRQ5N7s/FDt/Mu&#10;14nX2G1tC8HO5rKr+KcmhViZqPpEW3TycmKpE3Qb9HZjIFJCGSYH0uhAY4tlkbNR4lqclAQubUNb&#10;uFMedDjaMBh/8knshhSW52D3lWWDS1mvnf2b99/v/jObxw0t8KIHKsTkU3h3zK7PTg/X2R/UNVM3&#10;hqojj6nZrbGVYJYhA8ZAYrkD5U4s9HNF4IUCijVRoeqWFsqesY7ouJNMCnteUmOZocs9QXlI1lRs&#10;u5u3DuxS4Dp7ixZhR2Wz4yb3HNRGgJAq+YwBrJeQNY1YqG+qk4Xvk4U11Isy8TxR7stoXbePDjDW&#10;kSOhulO4pCnZDbJRlGW5wprrAoO/E6raAZs5iAniyJBlqeMDimEFM0UXGteJnTuzPYf2YwbYi4PA&#10;WqzDbt06Hr6zy0srRApcgOJRDsqlwYNrx25h0VbEFzYmCWIjIds28e8rui8jM1QBRZeRMqScdb4F&#10;pmULvoQ2k0qrHYe5CfHA61L91NiIG4XC5ez++1VTbR43tMCLHqhdEwPn106vPYTB/RvcwqELqxvX&#10;K4ewhtFkr4K/pGApIaOFzMo9/VQFnANPAAWVABQhbzGwPHIvEFm+WLMEIHUJICBDlIuBqCVUgeva&#10;GJc3UKgw2A2vIpHVEIILkVDKI0gXYf8qyKJGJNTFTErTRJDVwsg0DTSsUrI8ur/WQQNQOsttAPEK&#10;W1IYrrPBxIJrblZl6aOM8YAB3sIxG+MOC1Yg32GM8geHCbhGek0A2zuHMRfE/RNgVgGOsvKpU6ez&#10;Oco0gGa8iYnVAiaYsrFZcxiwJfZVKljCQALVms1CkxnJgTYDqhGPirx1aHDioinTJMU939k5PMj7&#10;2LsGu2skVcKxrDdXFmsnIqPNP1/WAi9qGdWafvqBY9VvObBvHDR9+ypUqZ1B5SDrh6Lo8F010BnO&#10;1F29UKgYTNr5ciJQZV5bgy7X6Dow4z7fuoK5b4wUWsdtFUve91mVVxFlglzAJufIb4BWFlKNp8tE&#10;5umOaFWo+DJ5uD7qBlLJNxWK66QAaxjKl6BEUHRYTZdelLedMoI6kY8eLgKkg/u9TEJ6AompEYJe&#10;j6E1Ht22LRtls6ZeoloMjw0T8aE/2RNrGUW5I+QMBvu+Vd9Q13atigHVXArqxGjCe3IRLl1ZhrDC&#10;4r2WQW20zH7I/rRf+oadJa+QXXlWowzZYNusC7l0ZOtE1tRxArm7HXNNgF05fXXql37lIx97mqJv&#10;Hje0wIueolpX1uk+tbG6vFAurg2450zJIFwM/E4GS1cvO625DuqoZCgqW3kaxu0MuCagimBhXEts&#10;bZJFQV0ARVlUMz4VK+vtamBlfcmH6/DIUBrzdE0VeZZrTSiVXpYRgQ/KJZGJ7SWQ0cosrzTx0qmj&#10;atUvtYlXgLQJNRZl4oyCVWAnZRuDtMlt8s/3hbEF716CAmrQ0Yfd8CgKIqP49+Gs3kmdS6yzlkjb&#10;A8UOkz5tf7FsKqB5dW1Tw/32MtZBpHPT4e3j40weaKEJYm5Y1XCmqRIalKWaooHjrBOF0YNI+1+V&#10;cFEiyhdAjgmKcmMuKddhmbU1XpdT6KHkTBCaM3KVOrHuyjazVxZXTpLJ5vGcFrgpgDrbP/Jwz9z0&#10;U8Qx+hb3mRFE4brGoO0llpCDNmIqCVL+xdooDVVTS8noAYV8oGL+g3pBLxhU/IUyOADXOYdwBBWR&#10;ArtWG2wt+SvfxfpgCarkMgaKGAe/a6qyf747PFWAo1Q4loSkvNwvCVwGvTKqVLYE1YGWYS2ElREf&#10;KVpaTkoyn1TWnegGYGfTLuX9sMo4Y0M1peoaZpQAi0HfwBbG/bqyiR/UZCRwkglrJQwgumB33Qpy&#10;O/UrQDVnr04jD2PuBzu/AovdzOYpu4iElXeSgfVWuabgqUVWk7UbpiiWYSgn+7wa0kY5N3EVmENS&#10;VifAIuUNuZ0yNKqNyvGFhSvPGaObP2mBFz3ray8//PDDGy8/eOAgXiOvYjThGWJsXWMm4eKG0bmz&#10;uuuoMVhJL2AEnMsSMZgAqYMY9ATAJWghlzIIq2hf3aFbSqwdrveSG1mitFXsdNNarDJaa8kHykPW&#10;MbD9llqqqHEDqnUEOZVGMt7BfJMvTLVDHrYxTSICTuqrD2oHoOqAIsqOuvXjGLsBbMVHdBSK2Isn&#10;jl41an0NVxoRLFCmyaYH5SdX/wm2ApOGrDOzDPd4N3WmwNFGRvoX7BpVhPaXdkiTmyCnYKkSiRsB&#10;1LGgS16x5yrftgdzFhMZOiLaQC5kbAQ23BCk5GWfOAmurq6c/JU/+ezPHTt2zKpvHje0wE1BUa0v&#10;YUg+xKbCfwco9ZcYvNq7ynIKUDeGcrAWUba45hiyZYw35C9+K3tJSR1TjksN112y0VppnagHBphW&#10;cbIBuxnxaBmMUm2fdSmmBjVpYuxQRNOsM3qRAWvECVnFUkm5DsrL8zyBfEi0CRVXvEfqGiDive0F&#10;LHz8TSEESxMtq+yiwdh4GdrsDrbsGM6G2bfUYGo6cnczCXXjW9oDhXMzKCMjqkU2+kIelSIsqCiv&#10;mmy5DEWAsOel3Mbp7SHAdp210U4VTZR9ZnoKa6IeloaYoKCQbVDZDUKvWnoWgzCcoLCYS2ocIRWQ&#10;nZYjUa73XKrqTKCnkJxH2Ehp8IDv8PRK5QkNVXhs83hOC9w0QGX0PVIod/9+uVH/bzU034AKOos7&#10;wxsLqaBvZVtfa1HeASYYZEHToFIODGoC+HgoAC6lkOIKKoNcV5G9fE6gS5UdkLLOakDbYFuV8TYY&#10;4KGsAajtHTxLdlXSVvhI8aqAzjfwNqyXoOQxISSzR1BklglsesRwuLN5Nx83bRodHskGsJvt1K8U&#10;MKrplcp34B3UzvUSwIXhhl0mf8rpRKE9vaytQdukrhEFkbK4zNJki/QSiqnOddqF+L679h+M9lgi&#10;1nAJn9Eq666d5C2L7mZYyqtslReTThteQbFe7KQS/LXKLtqDCrv0ZDyMdZRIBbxmkqKNmMsbGCZv&#10;Hl+xBSQQN8Xxcx/7WLXY1v6f5DKLypQAJxb0mc2Vm2THEjykvgw4QJUO5EjSek0AatsavqtQBqMu&#10;CEipkkGoGfJBlcIiKCYAh76SGhSTJZOgxKQJrS4DVlbY3eQMWwIvGWyvRvcCWtaTnLkMFWzFQzI6&#10;oUHMOnBP09jfLRl7odJboaRbUBiNIleOsGY6ymeMa0aj74Pl7e5BmQSbGc4CsufmyfKQMrKgpdS0&#10;BSIBHi4GJ2+gZFL+3sC8UU+ZMpxGB2FL9Z/df+TW0CqrGFO2lu23vvj+RmQGyCnU2ray1kxp1MfG&#10;jOUc6ux3LHnZPkRzMFG4uKGsAsWwDJvHV2qBm4eiUnsG4iPwaufAwS5j5JahPFK8CgoSfU9VsOQU&#10;khHGYPMCQw8q6ECGnAQw06AjF5UwghoKoW2Ra6T8ZKBCRWCrZXN1k0smeLCHvMvgYA5gKeY6huv8&#10;T8b1gFUXswoUJmIwsWYqG87kwjMoqChcCSqZHAvgBXiRPq5DUMpejO+lrCXT+AEYLumo9tK7p44m&#10;uKlCCpAa0V6mNEpBWRsBKthRJpwidW6Dosfu6Hr2OI1DcmX9DQLXLpVG3h0d35bNXLsaJocGE5fK&#10;Wx7ThxRBnV2GCQ0657axYgCzYdRNqm0LqKl2TZsKYnhi5P3qZ7mxeXyFFripgHq1u/s0C6on2xql&#10;XS4nyM5qOL6KvWsTsMm2eihzOvCkNpwANE4YpNDV0ARLQUKW5fmInodm1/1o3AVOyltggyWpFSOR&#10;4QgYHMkAYYMIB11F5DHSyHpq0ueAVkmkjFrj3F3IeSCodUwOgpSsjAghGy6b2tYA/HzLQrulxtoi&#10;VHsVIPYj+5JXAzZ0AyWTIVeUlZ0gVOwUcDMzNpEyuts5uilUGRlWgwlR1tRQgslJWXWVZSxZfV9u&#10;RAp3CRfU7UxOA7DZ85cvoM1FNsZSSVPHUiu6haFt5COKvDuUctTf8+Rtw1orHASlQK5dw/CDiacO&#10;QHEUuDY9+9mrC5c+SfLN4yu0wE0F1F/7tV9b+p/e8dbfYGbfD6s7jj9ou2uOFdcIoaiCz0OwuTjv&#10;GqogSXIb8hsDFToQA9lFfGW8spES2nCuhor6tIO+geIoIh+gJHLQx7KHQEFxJSA1ctAPVflRIAtq&#10;N1lagY0MxRRaaN4cVE/aUxTckZL8mBRW+Sj3LdWJYcT1LvJu5/k5KOsAoJEddi9VI9k3INluO1nS&#10;6BdwEwSGNVCDjTP3uOwEiJmtCL+CkzvbSLTDLjeptNEiVtHytqFJ3jCcDRNANxEKFTf7iNqoW5z7&#10;vXbBFrfpCQSQBb7WV+GbC6BDTqcWXGRCUftNXajJ8sL8wumZqZnuzp6OUr3wdL1ZevzMwvIvv/N/&#10;+xcXub15fIUWuKmASv2b/+d/+MgH/tabv+0Y66n/ZGNt5RWAqKd7cLjQySBV5mSUBQUMLagsJP8Y&#10;6gFWIMtAF1qwuHyHdhhqKbC9p0mipy6dmExC6kcQp6UfKWiD6HvJ0MEF//Dd5FoFW9s1PitQd6l5&#10;SZZT2Q8KWyBqw/K84JQ6pl5sg8pbBt9VoZxueFXHs6UK6JYrxFlC2uvHpa5LP1NkyRqUsowzbEFZ&#10;2Xxl++ER2jBPdLfxxTmiQVxlw2QAPbhtS/jFPvH4Y7C541BztLnGXgLAXZpeslzjplOdsNHuWteG&#10;AqkhVwB3IrVWsWY9DStT6mKIwSGEeMBSFTuJNxfWi+9/5sFHf2VLd2/5409evPSBBx5AQN08/qwW&#10;uNmAGm3xK3/w8U+/+u67f7bRKP73Owb7Xt8/gADGYJJFZPQnYAEWLWhCrgN3XhdsLjNINbygvKip&#10;nJQ1uETAozO1VEO2Ojb9hWJHPqSVza0qlMJmFol60GAdV/bWwNSryIRqUxeJddsr6JB5NbXjET6g&#10;HZD6TtlwisEHmgsV0xxxlbKukIeByboBv3GDFysEGYe97EbzG4G5mTE0MnDP0yJl01DCJZ3Y0oOc&#10;4YkBdHc2NzuTXcBzZgm5/NEnnsm24vI2MoCyastyRDjswdJpdHyYkKaDIRd3YOWkoYOOBBpzaMgR&#10;oT+R0WXNXQaKSU/WH5KKvD17bmXjN378t//orK/dPP5iLXBTApWmaf7pF7/48Ve97GU40XSxKWf2&#10;LYwmdCkMNgaw7KoglLK5nBBKJXDiIHTLQJ2ppWQhy4IaB70mh2QLSKG0AKqEFjQGKtSnEvIfEwHK&#10;Ikmu8WzVfHZjRqfiRuXRKq5s13AWX4XqGGJFL5464JNyCkZ38u7phwoqwqobldpD6VwSWVklKoR+&#10;ohhfFBqLGSuusQ1GV/Eaxg6EIMWZ3ODY6wurVJPI/VvdU5XnrrJrOVZMesTo3gcpxMVuOXvi/Pns&#10;3NS1YLNDoUWtXOMVgB2ENtVSSi1vm/Iu7cRMRbVQRhn9gRlLM8Ewy3QSggVgmgkLLScaQhJf/PyJ&#10;c5u2vLTJV3PcrEC1jTZ6y+UHsLr5LLqSO6EDWJ3zt9V6gja0lrK2ADEpmtRUKlOyjLGOVjRYWzW9&#10;DOIArINUaiUJFkvmh/EBbGbEOOKa4DaNe5+GOZ2AY0C7g9rJy7ME14aKZ3MBtAFkzT58RjWQ7yEC&#10;4N5Dk0T1W0eRs8y1rqxnBAMNhMa1BVhp4uru3rMtXN3WlmrZtfPTWSeUeOe+kWzH4f2UoTObevJ4&#10;tja1kO151V0AKsue/PifYELZlfWODWanTpzHNW4j+9zTz2RfOHmBCQqtMmUzCuFQP4G2AbFhXIY2&#10;CJuCa2APZZI6tzFhxcSEvCr767JSAw+gIqy7Zo6N1uRkw6qEW6o0Ht00aojh8VX9uZmBmv3Hz352&#10;7u9+55s+BSf5TrCz22WEoCBQQIZZyFYC0GtS0FCOkEaKIXVQSXTdood0gjusjQAoN2Jwu4uaMmJD&#10;Kyjum5/POGi1f63hPeL+o2cvTWWXCCamkUAXoHCZZYAdzLsAw6BUEdlxoI9wofiL9natxPrllkl0&#10;2JRtFvDt2rUlu+2OI7F00o953qOf+Xx2EWDe+pqX4TWzG81sVzY2vjObPfFENn7wKCFaiNdLmUpM&#10;BCqHhnYfDJ/X0zP4vZ64gGa2mY1hmaQGyMgTRu13rVmuAgRmLOIGpZTRV4NtOqcl5fZG/KadgpTi&#10;k4rCzWdrsP3LlfVPfFUjdDNxtMBNDVRaoAnL9xBBvh7BznWS/VXbpF4GPpNF1DAhPGP4duw5SMOB&#10;GhjnVjayx0bH93AMq+1xnVV22EErwKWsZSiatzVAN8yn2l8VUzLKs4Rdcc+VcdjQq0TX96qZ+Uwf&#10;7G4v17uxYvI9mvI1ByjcKtpe5E/3hxnEMGELCqCewSGUPWh7oW4v+ZaXZV3NeVjb/vBsacIBdGAQ&#10;MbxjNOInNQi5MjS5DRJP6FA03gZFc2lmCTZ6C+89RNSLW2/Zl83PzYaBxRgxk/pQuOnaZ/yjuv61&#10;TEBOWK7zhhUXjeaSUxh2cG69w5WP9jQN0RTXeORhHto8vsoWuNmBml061nllx+Hmp1nnezUUcSTA&#10;JNVz8PGvpMwFbkLDK4D8qA/iX2hzQbBKKKmpztpe40+smwbaybDIskUXLKTxfSsRLRAgk48sdOxB&#10;g9KqnSWYiZGh7PSV2ewyDtq6khm7qL1tFCURcZNgdX2v5XItVdM9MBHl0yhfSh6RGGA762wk1YH2&#10;dYDgZUWp9iraXCYO7YNLrHOCH2YdlmO6h1hzhTPAEskloLPIpvtGxrM7Xzue3XJ4bza2fUt2/Jlj&#10;YV44um0M4CmLUncnIN7nRJbEA0edXIhsP9xDK8KDrYXCLqyyZPfXahuPTM8tXTL15vHVtcBND9Tf&#10;fOI3az9y9C2fQUlzkmE3hCdNMSgi7KcAlK1TuYSUGjCVomobLHodiC7JNFjeCJaQ3+GVorYWsGpX&#10;pKB3AABAAElEQVQDC64AlywjFBBFTAcRF7SWM/i3A73ODm9uLsimitxjHRSWdBcBt6fQ/l7Dqf3s&#10;hSuwjYRPaRuDTSbsZyeJAYUodRlE8KR9XrgEe6khf10zQO63tbPGiYVTWXaA8hpVsLZcQ7blN3I0&#10;lslR9nXY75mrOG8vrmd/7eX3wG7DZu/eBquK0UNzd1hu2SaaOrrlhnWUdddoJJRtyKLhjECd3Y7D&#10;9WZ5eK2/TGecYGIs047rH//7P/OLU9n7fumrG6WbqRl/m0dWWa8/gxH7g0S5v52ll04NBMLB2YV+&#10;DwapoA1qCTpVHoU3CANdAKhoct3QsCvCWapXR5niIFY+VT5ziUbbXL1YGLWY9REjF4raA9sJjQsT&#10;P2P6quUdHWUrQ7xgdqE4WiBq4tLiWrZQWiAgGUG4Owj5iYZ4Aa1sTy+sLoYNy+xcvti7nPUPLIcn&#10;kKu8JVjZtpIbTrl/Kew3FL0BRf3073wx63786Wxiz55sHQ3vMOuhK0tr2SBmt3v27adygBF2u9SL&#10;hdEqVkjsCj7UPhx7xawReG2ZPU8REFCGAUBiIGvw0YT9bjBBUC3agrrYLExQto3XItjaCjESq/VH&#10;o/GiUTf/fDUtsAlUWmt8rja7ONL1IFTjOwVqEXM9I8XLwTL0AKm0U25W5o6BqJkfg9Ello2qCqQk&#10;hzo6BWyEJuERTfnaAGkdgIa8VqiwXIKsSnrtcTXxM9LDILKj7OQsyqRlDR641g71NSqD93yf2tPe&#10;9c5suAoMq23ZSHkwW3r6VPb0wmyEDn3ZK1kuASFrc70Y4uPR0jlN7N5TGEsQTJvnVyjHIoB++v7P&#10;ZbcOj2d7X1nMxvccwCWOKBAE1CZKcBjiFwYwkOjBeglG1t3H25gwjN8L+WRywpCCWHARQ5jdyNu0&#10;Z64RRwnnb7kO78thROQHGoif5OL+OK4T187NrLU/EA25+eerboFNoNJk9xH17oe+6y1noQZzAGar&#10;7G3yo1QSdYDyO9i5NBiDasjWMfhlA9sBloHPQgtMfi67GGHeZ9z7VG2xwNRsrx3ZsoO1VXRBwRIL&#10;ao3thwbcJjGZ3RkBgrfyj/VIjN516m4jUNkGkRUKmP8NE/qzS0sh/h0l3OcipocGZMvOXc1WrswA&#10;rGLWy5KPSqGO7lEiOmiYAaUnttkbvv92tL/bs+7JyayA21uVyPjrl85C9ngeVr3JMk+TWKay5SFJ&#10;cy2iScBml3AF9Ih6Bhch9YQCO5EoIjBRKItuKKOq6eXcNWIjGhJ1/5Ef/efvOxUZbP75qltgE6it&#10;JoN9nUHzuxhKIq6tQ+3cU1XtrN4vsrNa4LgemgMVQQ9AJUUSaI7BLa+nTAq5RcZr7c0qvcI60b1j&#10;qoAKegkIGdBQyWGUMj2CkY8RG5wkpuehQsi5ISOzWbFhTaSyc/h/llZdFilkA0weWh31YF20DSWU&#10;e+e0Y+vbSXTBEppeZWbjM5Wxzy26xkmdZN01kuAlOAhQx6mrWQVLJMN1GtO4oZEGII0IiQCQqsFq&#10;Y3kEe64VlTbKZVhoXfOAJ7+hl3IWtJNcgsb3tFKEc7H8sh01nR6qa821etsXWk29+fU1tMAmUFuN&#10;hkS3vF4urwi4UJSECxssLuNVqiB1VHkSxvYMdAdoWqLhGx6Pu8iDaDjl97hHckYwyhuVK7CQyMFZ&#10;icEuNe3WwwTkuC1iUEJ+C6JOfERHkENdJpmel0Jr3I//KIDYABxVKNY8FNrQnUiEAXI1wI06+8xg&#10;7aSmV//Q9g72j4F9b1PZhPZYjbBA0r63AateJfC42yq6H0w4CQh9QFruBqhB2UnPuw2uZmWatAWh&#10;/AEwkSIwb2xgPaWiqIEtL5lHXZGAbSrmLg3z02Rm3apMFhR/frFa+x1vbx5fWwtsArXVbgz85Waz&#10;OIesxahlOyOQpkLJmLTa2gYrLCAZu7Ecw+iT5ITWU09vziGgYjShFABpvKCXi5spu0+rBhWOfY0Y&#10;TO/SzAp7y3SzdtsPG6rrWj8Dv9qnna9R8zGAkEYRLQGOORRDrlEuYrxviFH9aIfWiYsEe7qCEqoD&#10;IHXieyqg2qGCRbx42nuNH8zr4ApUeoX8DFewgS0w5BFqy7KRhhR9sOQojnQUcJ00NpLSAovJISyN&#10;sGSybjEZQC11Khf8oRWnjGqxpfSx34wsPDNRhW063D6ktt78D7W+0RM8vnl8jS2wCdRWw2Hrs0yo&#10;6isohtZRKrVLLWVtUZ0wxqGSUhCMziF9QUUc/BHFwIEMtjUbVBbVd9MBq3znJsVGso/YR1A1WUU9&#10;Z1agSBrjNzGEX4PSrgHK7k43TsYLhTcal3dNlzfSa+wu0nT41q62swvW0n8kVJKdWVnM1qC6LsF0&#10;FFayjmU0y1gRdSGfOh2UGhhQEE2xHWN6TRVVakn7GoBbgLpJU3svbnL9PSz9sB7rTMRkkWDJZCPl&#10;5VIAGAqs7GpdraUgVgMu92ApFREqUPY26pEc4tepB0aT9cIH7/tn9zGNbR5fawtsArXVctunNlbm&#10;t3ScBgPGFmnX60NDe+MWJUsblSSJxXUsawur3CiAHagBT8EMgB28Ul0X/9sIEyqViWj2ALlCHN0V&#10;NgruxNJIoqzc61LHQmEVE0HYT5ZzNKqXxeyGkm+whUWY5QH0BkonAWEwNg0x9JIxKkPDtU0oqrGX&#10;jJIvS+p+Nhrxu/5bMIBanQj8GN8XkGNVbJWh4OF9g2zcBqjbYJuFMJWNOlkpNbYN94mMA8UWlFJq&#10;bcyjuhQVuVZNs1slKo8L6lhPBbAq4GgUvYX+ZHpm/f5WJptfX2ML5L3wNT7+4nns/jNnGncd3DuG&#10;md69rKcOhb0qYFVrK+V0aSZkUQew3DFVV/vpkWioFAVQtK6DIwArxYHaAJqQ6QQ1eboUY7hSl2Yi&#10;sBrfTgzwxrCsRF0AgOYMKYKqCj7e52SgYMsbvKcmWAqpVrgDGbhTL5gewMbHrR4LLNGooCoCTNnb&#10;IrJxqZtvNoMqQunbUT61RSBu8mByiCUm6uY7QsPdKremf+7QVsNKAyiyHAU7y5ppyLBOG4BSX1cn&#10;qORNpGEE5YaKrxD6f61e/Ol/+P5f/DxF3jy+jhbYpKg3NB5U6HTbevESsteeZq0K2TG0CqCRUjAg&#10;9UN1+UFqCulpDVZlPweqDCWAYsCqGAqWkN/udA7Sw7BdFzq1x1Xy62DASz2bwRIjk5IGkS7rRgbV&#10;hawTEPYTfpTk2WqJ5ZfQAqtVNc4S70OPo/tdjR3VUP9CYfVk0UQQYw3Y7YjS4JIRz7cDZK2XYn2T&#10;+hiqU4UZnuZBJZlT4lCTW8RdLR1QSl7uEovGDD6rq1wJkJdr1EMtcZ2JjLZoK9MeyulwH1XKaRsJ&#10;1LXqxmfObaz8eivDza+vowU2gXpD4xVXC/ONQn2aJQh0SvU2vVqCKsoCQtmkjEFE0YK610siqFJX&#10;qYhso+mhXLCiKdCZ9sDY6aptZfBWtN4BvLKVRpcvsOxiFH2VUOFdAohWALDEVYrcDUU0ILdUTmqt&#10;gsYjKDe/pXx1QOm+qQK5nYmlj8DbUlw1ri4HFdzxG3bbSJwlw8bwr4nhPqyC9o8hf+rQromjkqaO&#10;75Bg8pBaWkfqBKurEmwDebjcxSZVTBAVlFENwEkSNMh80x7+kN6bU4VtBnjDv3rf+/6d2+VtHl9n&#10;C2wC9YYGLPb1VeqNxTYN5JUpXfPEvSYpUwBFEWBJLQo4aTPK+VYWFTyaHjhiNSyQ6nKJtBrhO5DV&#10;wHZgySMbK7qFti5fbZgZGm/IJZI15FgdzfX7jDi4vL8DStVDILP6Bk7dUlCedaklDPN5lyxymd3Q&#10;3Ncmsd3kBYvazrqp9wRyCVmyM0KMEvIT+VIDfpVSbVBZg5K5/UTa1wacWTImoSKysLsIQPJjMnJ3&#10;ugYhXqzb6sLlKIebSq1JaUGw2mwpqOKCui/bAiXYZ68slT91Q/Nunn4dLbAJ1BsaD9l0GY+WYRQj&#10;6EgERNqqIkV0b2l2AarbNKpICnZYsgr1C62v1I/8pJ4qeGI91isAyfVXwYMSFEQgEwKiYKNJq4wo&#10;QDU6UM5L0SKSYqlHRY9sJ5H6XMoB9wTTdh9WlkoAbRdLO4YKFYTBqgoYKH8PNsBFzP6MXuiu3j0E&#10;LysDzrLRHABqyUj2XHey0aghKCPpLQuLU8HqutVHmWuuB28wMZi+g+cj+gTsu3bMysq4CYat8iq2&#10;yS5FrbFutLRR/Pn//ed/fuaG5t08/TpaYBOoNzTelUKhb6DamBjqhopCEd1/VEWSVExqoWgaLlwA&#10;ob7OYGagOug1UChoCxsUE3JKOllZj8QROvANQIayhwGvkihCgcq6AlTDsQhAqWK1i6UUwcJvaa8+&#10;qEZSEOTtuMu5cVVopAUbICOLUEopd2o15H7CFDKiEnb3YrnUjT8quZc1aIA1Lshyq2zij6FES9jp&#10;OmEo3wra5C2ECaGJALPgd4kpLI3AbKldth3KyXzj4YZVGno4Gbnjm+kx7vi1lZna76YUm3+fjxag&#10;NzaPvAVwx/ofZhYWvmtiqI9dFAUBLKrsL+BK8qCjk0HNwJTllaqlJZokm6UQLAx2rwMcnze9oPPw&#10;N+OYg7zJM61Jko5BLljURGlGGAb7pApKSha+w/CfssZwpeSDbMu3gO5Eju0EgF3IwVI7THXZLIow&#10;LYTx7GUJpps1WQFu6BZjD7ep/eW5CFGK7GmZpLxSUicAYzC5Pir2LKPLLitsNGydNRE0mJuyuiRY&#10;4wl3DbCtllkfXl+PDZmfXKkV//b/8q//701qalc/T4cjafOgBd7whjeMPP74Mx9nx+87Xn/noWxc&#10;Lxf+1VCgVAFXycgKOFjHIOW6cqWO2rH1ocbs5CF1dbfukGMldVAvxntY8BjzVgQrvwo08aqyJ8AH&#10;ALXNlaoZSbAHmbKf0Clu7qSDdgcg6hvshyK2ZwvzuJnBXvp+1zOlzF3a41ICd2zTQcCIDUiaEfEh&#10;DB3ifZYQE0hYZUFqTKMw9QuNNmUkrzbe59KK9XL5RcspnzK+78aa0fbT1jC1qLs7zwFM4iwZ7XAG&#10;V7mVFRZxqvW/+RM/9ysfRAnno5vH89QCm6wvDcl6aGHfvoNvJObsHQ7SavtgUJ4GmtIyipm1xfls&#10;A7AIALeG0Ik6Dr54BiCyjAMwXVd1yUU5M7YwbHVSEdmzwFIGJMv/AVKHsfnI3oaLGGljvRSAtTH4&#10;u8rY5MJylo2Qj8LGeEvKq6Wsj8j+Ui/2KqVsbYCluxOKqRwMyMt8dwBytc5dxFqK/Ue5LkX03SQM&#10;Ci7r23SNR+1ulIU/1Ad6GvWQYjoJrBLQrOCGx847LAE1jSABUOUojJi4SugW7ZjXMNpYqTcfvlzo&#10;/aNNkLY6/nn82gQqjXnPPf9VX7W28cMOPmXJjv6RrFJmiaW6BHhcayRkCpH32vsHQg6s4LgtyygY&#10;3FIxFEDKjABK9lelS4PlEimy/9XyqjFNQCSdwCFN2AnDOkoNYYbDKEIQNBtl1iPxZeXaRhcyIaxm&#10;DfveRpXwKm6ryK7gaziGuqmTyzvu3qaSiERcowzUI6ID8oz6aLeHLLDkUmhzBzhRyYc8i0w83A45&#10;02WoelPgUmRZccwbjI+kkQd2C5RfTiFprW0TYzVt+AxtsIIJ5BLWVqPDQ4Wf/OMH5yKTzT/Paws4&#10;x970x9TUue9lE2Fi+wIpgIbrJlEOtkJFMTiAwkhJ6wzGCuDQgidpZR3vsJKQqTCEAIgGRdNAIK4D&#10;xNAMI+e5I7lKI2U+2U69cQRMGLKHrMsLpWTxN/9mY1+odUVNKhRWC6YKoVjUOPdilzvIbm0s3FBe&#10;5EusjNzEKQXDxsIXmdNJpw71W4dl3ZAdZ1Uz9qEhLwoJlXayUEaF0gPy6uoSLDVOArxPrbUeBWRB&#10;qZgsOBG0an/XaRwejzqtLBNpAmf3c1ensnFCivZ39qxn+Pbe9APqG9AANz1FPXLkJUen5hZ/AiqB&#10;fQMDkoGp3AhpzOoDE0RIIG4QlMPlj9XFxZAjpTgCVzDEWiVp+REUSXVTB9Y7YQss8Bjgsp3Cz/VP&#10;KaAsr9dD2+q7uB+me3Yw1EoFDkmCja0S7qQAMtw1TeP9drxjXAMtY/GkAsgdzYs4ZhdwX+vWkKGQ&#10;FF5BoamN1LzBBFNdWcJscBjKSxBv5VOoq4otqeM6jt7rsuXIpDAIWY37rhW7z03EYFIeBtDuTlcD&#10;xMYkngegC0T2vzy/mvUSIWLv1uHs1FL9QauweTz/LXBTA/Wtr37r0INnnvoZADdp0woOtZplliw0&#10;hSt3D2Trvduywvx5wMbyBoCsEOtIg/mQL+VspT6th/kZ7GEdeVQAx1YSKl5ABFgMwAdAJVg8B5Mb&#10;VA5IkL9zAx42LW8Zs+1EodVwbZUfy1BTqZpBsUvs3NaOerdBmdw/NZRTvENH9FgOYiJRBtbfVTKt&#10;5ZBR9+vNWZaQUEqhDS7Dupo3d3EawOyPvAvtbFqMs8AKoK6iQCrC6q7rxcOzTmIabCyzlquSaWFp&#10;OZte1H+hkB3ZNe40pJXU5raJMRie/z83LVAZmIXtO/f+GKzlW5I9r54xCUArsIvDA9tCSdLsHYWS&#10;zmadyG+yxUZDqMEyumcL+x3FOitYCOCCoaCcaobLYYYHpeRiHY+WiNKgFY9ppKY8o/xnMDNnCCmw&#10;YEhLPHa0SyGwusihqWA4B8D2SpEJ5ZB1AJ6wFQbEmjO6CZPyZhsbFutH6w5sBmnT6ghhNGRSd/g2&#10;HhTIyxpLC8E1uM5TW4VKs86aQIuGt0I6XqMjQewpE+esj5Knh7F/BSm7sGUv2b8jYjRV2dyV5ZuT&#10;kWDzz/PeAjctUA/sPfIDldXaP4idvV0zuQE8K1BNQ5ZUl+eQT7H8GduTNa5C0VrLFRUHPKDVjA5m&#10;EPnR52UXBRsQhJVU/lQJtYFs6NqoIJSKSh01oJBtFqw8GMob1zDTJkr4tGrjC2VVieMyiZrcdShg&#10;pYaiqEAoUIKLdrBcNEIEwXa3QoQVbWxQZjGcoVRSeaRxPeVRLi5QjgKGCtXVtmyJqIYFWNbOgUGZ&#10;YgCq4ogJB5vg6sI0oVMMy0I4Fspcg7KuEiXffKW4Bikzav45dn0z6sPB3cReivnB9dNCdaGyPv+8&#10;j9DNDKMFbkpl0q37bp2cX174SXxGy2peg2Qpo7l+AXqWkUVds3SHbfQnWVf/YLbWNZLVddBGY6uJ&#10;3hob/YYhPhTRQGam81lZZ/lcNbX6bOo3KmAEomnU6sqias1kxEJj7fp+gSmYPVfxFNEf0OIStDqs&#10;ojTOd/1yDtZziY/bM87PLxG1EMqm0gswmkcV0EpBZW9VZmkOqMcNj4bfqVWssR66NHeNCAxL6oyy&#10;JhS6Qn1qyL+xVyzv18pokXeoYKqRr3VcJFzoMxen8XUtZLu3jxNUHC8f24OydQxuax+59bV3UIHN&#10;4xvQAvI7N80hu/u7v/ufJuaX539mbW3t3jCZAxgBUAYzI47/+oq2Z5O794V2V1BWpYJSPChLG2ur&#10;xhoyFhBIgLIZKlOWUMUN9+U/RQNpRW5YJwFmqa4sL1kFNRa88Yy/FWB5wLVYl1M8wqCCZ/SOifsI&#10;nQJbRROkPO67WhLR8QFSJ5MJXyiNVoNCx67isr28ZwPtb5gdwh4zDZA7NBRlko7jTlSrGCwIXpeZ&#10;tE/WEIL2YckFvzvKbKSJRayTTl2ayebYgGr7lmEiIRJFAmqsTKwl1ULnRLF/79GDr3nzmz/24d/8&#10;9/DVm8fz2QI3BesLQIu7Dxy4Y3x8+zthIb8f8O0QkAFQjc6FGP9lXV3kv3rpfDY3N5Nt27INijLH&#10;IF7HyH0gWwaAS0uLDExcxoiasAoF6oL1dK8XLZJke5FKY3C7y5rYD80uwA9rIGxk15uwrqTzn8qk&#10;sBVmggj2FlBqU4zSNRXJ8gBKt7foLRBUjKxlQzFzzPowZnDpphfjBoElsLvwXyUF0Z9Y/2Xy0Gum&#10;gANAE3nZHb8Nzob3eDiVa4QhgJcW5oNiuqWiUe7btFziJXMLWGRJzSmjBg1nLwNSZNORwd5sCJAa&#10;OVGQ6h4np1DGQX1uuXbHtqEtP/7JT37yf37961+fBNrnc7TexHm9qIH6gz/4g+VP3P8nbx0Z2fK9&#10;uKx9GyzlQAf+lBHaBHDkhE9Kl1My2UXZx1OnTmSjY1sxy4MtrM6x/E9oFNjJ6tB4dpVNnYawRoKg&#10;ZHPTV7PhsS1hb7uOPBqbFkMUXZCBtAEGllcAXBG22ZBLao8FakFNrFpXZF0pYVvLYduygA3KJnBU&#10;4MB6khcbLMWyjwoeDR2ki25aHHGaABbwyyoA3X1OF1kTLU9hyWScJZZjLENYLUFBWZ/RPRXKzzrt&#10;KoSPSajO8yXc6TpZ8nHNdxHWf3FZjoGA3kxAF6aJ0s8LDQY+wgTRz7YbTmhtmB+WaQSXeK5evsIE&#10;Npwt9gz8jWKhz4iDn7yJcfW8V/1Fyfq+/Qd/sLsyt/SaRx5+6P+amZ7+ewDvdsDR2dU7AJVTFnSY&#10;S50YuKA1KKunIa9KEKESsIATO/chk0JhkDOVPZUry0RQ6Orrz06fO5/1QIV08ZLS9fYQ7Z7npEBk&#10;ldhofgs42cuwWAKkINjxT36tMgjI1nvDAILnye76R8rsbwEs1azgPRPUmmfcSsKNg9G4xjWjRVhO&#10;08rGriyvATQ2OYY7WAG8birscssaSy+aPmrcUIHSGohM4wefc310ZmEJ0NeRhVezS2zDOI+L3QgR&#10;Cgfwxhkk1EsHdstSdmw3wjpLseA0CqYiGvLxyV1EPS0fPnzr7b//R3/w+5tO446F5+F4UQH1h37o&#10;hzouXpv53pMPP/bTywsLP8XO3nsAJaGJ2tiOEJByhIUOAzI/BI1gFZwBjxZoqkTTG9u6jR3PurM+&#10;ItO7ea9J+ojmt4EGpgN29vzli1AtwIG8aggUjSLkdx3wwQQHYgW+WQNMXhZa2HipWE7lSH8Fo5OH&#10;aRNrLEUV9UquwjrMC0mjaaIKJ80MlVnVJK/Cpiprwl0DOjW5lEtKzPU69TMA2RIa2xmo5TRxfVd5&#10;dhFF1AKKKScg10pn0QhfuDoNMCssv6xmV+aXYxIYxOrIKBV9GFoMsvWikSfgpSO4msoyl3B+/zOP&#10;hRgwNDQIe1/asXN8S/n//dUP/AHF3jyehxb4pgeqCqLf+q3f2trZOfg9X/rSl34RT48fWK9V97Ms&#10;AoFMlKyM5UwRdjGBVAGwdYgQwRNgDUwECARtjYGs9c/Ejj3IeMn304jwbHyGexnWuQx+7YJn5hew&#10;2gEQsIhu9qvxgTaxAsnsQ5PLtcgdsAZohZ7UFfku7pPQdwrUoMAyzvk1KSpgkFk1Q6MbBjXmeb/V&#10;BuvfathR4/xKXVMeTBikkVrLeiMEZ2twCQvsvyqLLEu9hKGDrWFJr84tZJfZEHkWQwb3wFnE4gke&#10;O9tCQPBOWOheZNBenAIMQ9rBbx3KdVzX6moRBdbv/umjoTHehRKuvW8kW60XD28ZG2svlftuu/3A&#10;Syp33HV06dixY5tyK+39tRzf1DLq0aN3HhnbNvHdzfXmd1drlQMOegd8WnJJg17HaLWmTfdDkV1M&#10;SIm2SoSN9Izj/BlO0j3AdPXi+WyN3ctq6734dsLydhCXF3ZxeW2D3cBH2GC4F0A3srmpC1n76mJo&#10;Zce3jIXWtcj7kqaXyYIXqFQKIHoOBXMtVS0v3GyAVTBpnKAtrXJsaHoFGkhyu0UjRLj7m9pbWXcj&#10;RVgXTRml5KUSSh/U0gY1a8zNh7eN0R1cYoo6U0e9cZqE/9SVbRXTSH1JyyqReMkyHITyqdyFZeuH&#10;cxCYnfiv9qJg6uT9GlYo5so+F2GdOwCvrbUKRzHF7nJrGIDcceF8dvfeA+xh0ze478CRf/LpP/lc&#10;qVZtnC5UGg/c/Zq3fGj70Phnfu/3/s35r2Ww3szPfFNS1Fe84hXDmOn949n5uZ9lmeRtREgYSQB1&#10;2AhUZEMGvgNb5+v8Wt7RMXD9ITj4atE7qKG/WgfnK2hPx8Yn8A/tRhmUdvtexB9UJ+2GFJqn3fNl&#10;ib1M8WPN5tjHRXvYHihrLHMITj6WJSYCZEotkKKUTiq8yqBgUR5+CJgAN9/pmTTZ+ITXIx4T79TW&#10;WLAZTd+1XAKJsb8LRg++jzxVAOkcsIyXzypp5qGOc8ircyyxSP1WTA9rsIDWWvlzHiq6QZtZny60&#10;yMrbvWzbOORO51DPEB347mazqRLgL0FNO0GsbeskceHqTPaRzz4cQB0dQI4dHIsg4GNbtxdPnTye&#10;XZuaGqLeR+rrjXdSpjdv33ng6L5DR0Yn9x2a+oG/8e6V+++/36bYPP6MFvimA+q+fbe+8vK1q7+6&#10;trb6PSh8sJejj/1cPwSbrCVsGdTF84CfA7H1MalA+ErfcdEhK7gAgVtH7Ny9G6rq9ooGoHajKDZ9&#10;gvoIPnMfxPVMOc2tGqeuXUV2S7uL++L8ncHi+rt1TSC7RupBNpEu3ikoyYsCJPaZMsvKes88wl0O&#10;EEr5qGSqB5n6iFZQRuEXhC7duKyjXKpSaBlNtmyx1E8lksqyOks4FId2QuaGagrQIZRGyqD93USO&#10;IASM5ZD1DXYX9rkNq6UeZFUpqw+3Q2mfPH0x+8RDT0Oh3bltNdu7a3c2NLEr62BJq4NnHnrwwXiP&#10;mZHdGMC/u1qpvZ3Xf8fpC5dvO7D/aPGV97z+2mOPfSl5ptsom8eXtcA3DVAZ8IV/+28/+J1zSwv/&#10;Dnvbw4zsGNw31sZR4EdwCNJkyJBAHEBpJc7T+O1h+nSaANq6HABZwXF6lG0KB1gvdYBLLX1O5ZK2&#10;B0ODg5je9jFgiXiPC5nPXrx8mcGdIhmat0oh6ZWHbOsGFC3OQaibP3moKLKMqSxkAhDV4KrhNU/B&#10;qtmi7zYP13aVVzWCUB7WCUDkWGffJgX2ni57dYBsHhQl3iPGjXKvk0En7G0vYV6GmGyGiCJh9H2w&#10;BUXtDltifW47AXGR691ucOV9lVUA3QgT5vvQifPZnz56EtndPWfgMlhnvf3OOyMMTDcs9JOPP5rJ&#10;iUiZ83agsDAwxRG2g7wLi6q/Nr+09Ir9B46M33b0Jcuve92rZh944IHUMDbO5qGG4oV/uB76d//e&#10;3/+JxaXFn4USwEZBPhx1HAmMfjtQn/0OGS8GbrouAG488vTPvXbjdZ8xkoKeNHv2HcK3k225Wafs&#10;wXtmHafsLpYpcGRhwHK5g8jzuIZVoLQumVwKsLKOCRjSWmdahnEJJ0AZ4HENNfmxSuHCCwawWobk&#10;9oZ82fon2L1uvfz2n2CkIfhO1FkAS+VlgcMzB6ZexZaUdt3JgXYL6onpn2JBOwB0B/Qeoho6AfVC&#10;KTvhGGJbDRRpYl+q6rJRT1cpKK0U1HjHhhDVOV2b5S88dS578OnTyNaIG4DRUKNbt41nW7fvIiRp&#10;LyFG57LTp09DXV17TvkbtykiM0bkDCTltvY9TDjfvlKtvmNuaf31B265rX/v4SPXTh0/tmnlRC+/&#10;4IH6nve8p/MPP/GnP728vPoPGYQdySouUdPQnAbSctAmauqlGMwMtBj0gCP9TqDN78ejrT/e9xDP&#10;16kavwWP1kj9w2PIXgS3JsEKyp1BFv7d8MlNoRZRLvUiv/UObmFAu58oRgUA5OKVS8AJxRGGD7qU&#10;mXcYLGgkz7WgeoILGqj2NJZf+C2FTEcq942U1jwsqhOUSp+83LLBZCRsW6w01FtNFeBR9tbB3RCm&#10;UmonDyMWGhWxv5/d4JRJtTRCsSSVdVvI2HiZ/LsAkkqkDpahUOEGaN14uQRInRB0avjkQ8eyp89i&#10;8AAI25XdUVgND/Zlu257aTY+NszO6b3Z4w8/jGYcLoAKWHf7Tvc/28DlLOtoJAq082wpVzywsd54&#10;K/PL23cfOLL3liMvWbnzJbdM3cxa4xc0UF/3utf1PvTo8f91eXntR5m51fnEYAx6ErhyQH85CHNg&#10;JsrjIzkA88HvIE/XzO65R7qVWMX8nhsar0Il9uw9GGZ3jP5YshlABpvFmECFSxWXryEiL+Aanuld&#10;08c92dNrbBasWbxO41JPt6FgVAaQpYCCyfokJoFBK9osM/+lqmkySuyu5UkUUxaZe4AqrdmSJYNd&#10;LTKPRA5qyKRuRgrkJvlprAEAAZ9tIzUdYE10AOONbqimcmdQW/I0fVeYCApylmEAq0omzQUFvZTW&#10;NvRcg/2PfObR7OLUbADVJSvUTPH8S192V/i4Dg31Y+l1Ort47kLUxwnJT9Q7auskY4Uj45jQbCeK&#10;Mcy1e2q1jXesVJpvOXjotont+w4uHHzpbZVTx46luDE2yk1wvGCBevToK4anpmc/sLJW+e8cZzH8&#10;GBh0ZRqIjj1+CxoPKYzUzsPvnEWMCzf8yVnlGy59BeCmfEzjmcslS7BvvcijIyNjOFpj/BA2tAbA&#10;ZpNi5FWXM1x/7MNyR62w17r0DeX56ekpCxVKogAWFZJdTZTEc71lVO4ITFnk9P4AKedSG6uqIklw&#10;eORUVmslqZJPBLsMED3SmDctH/P1OUBoVH0pqtH7LfMA8qT73LhDnJEpjA8s4AW0VNXIEl1ogL1G&#10;EgzxoaqcU6J4zyLrsr/76cfCeMJ8E5ABMZso7969J+vfOhHv1XH9wS9+McnZPCsXQarr/WSf+ckn&#10;0dzRwYpztZsq7oQCfytJvmdjtfmqnbsPbj185M7ayeOPX37ve6MoL+o/L0ig3nrH3a9cWFz4VRyV&#10;3yR75WDLKWT8ctD5YR3Q4ZJACmQZo/52kf+5QHUA5IPAVHT4lx35IPHb49m0/hBneJDMz2XbNSuE&#10;BXSHMyPDd0GleohXtAiQXcLRZG8U298eAqStV1cJRzQAMdvIpmemY2gKsPgw8kJWDdDConIILo0X&#10;LFyUB0AkowiNHNJz3pOSegSg+S3AeYhPFDSu+8v7Aiys/Cm/dRIeaq61NlLD67keQhE9AsqpG5+U&#10;WHnT827WimN7DKi/GzAbvpRs5aA5itnZq7PZRz9zLCYb20iPJBV5PVhzjU/uyG596UsjFGk/7PXj&#10;jz6Szc/OheVULrZYz7zNzTE/B5y8JFFt801Vs79LHdzbS2O9keWp7/rX/2bf2/fuv/XgvgOHlm4/&#10;emjx6aefTpo6M3sRHS8ooL7lLW/paGvvf/fycvWXGMxHBCndlTosZl9mdZUZzvpQBpU2YYUTIGT0&#10;2OnROQmISfMbOcQgvbHfeOQ/O74MnNy98bfyk94yZVhG11YdMhs1jASYLAxy7QCrLM6x3URfWAm5&#10;vmioUZ3Pu2EvtWqaZZ0VRx7GmGyd7GvrW/riIG+VSG1tVCQA4QSTDCAsT1pySmXTiEJwW+/wbwWw&#10;sq8RGtTL3JMKSiUN1O3kpfJoAPlaYwZlzojED0BV8sjiij9BKnVVkaRiyYj8XS7JWCjka98XryXt&#10;w6cvZZ9+7EzUxevKuO3tBAJH4TY6MpLtP3Qo5PZ2fs9iFHHy5KloO4Ea3ANltl6eP/fITSjjOu1m&#10;GtvMentO37OgXdgJR/JqTCW/H+eet03uOTi+e/eRwr2v+vbZxx77wouGPX7BAPWlL331XRevTP8s&#10;i/f/mN4YEKR2hsbiWHnHADVOkYMuH+CMmDRg6Dzox/WB7nUHjTavTsU5KB0QN4LPAZCzwnHd+15s&#10;Hdev8c7IgzwN0zI0DMUEfGGQD6XRUN79XwRItbXLmcBziWZoZEsYQwwOjcH6Ygi/TBAEBxvvsNhU&#10;k5Lz2yLzw99SN39bFpVZHtZZChxApTBx30IBIicrA3gLtLjEH8ti2JaQSUkW0fEBcVo2SprXPqil&#10;poE6f8sKl0K+jJcBUoHLh8nGdVTziXdGgeFYAKyrsJ/44hPZE6cu8177gjVXtN+dROk3qsSOiW1Z&#10;7+hEtnV8W9gi96BJfuKxx4OFtz439kf+27paT48AL3NWLEvZDBaAdwSXYALbKJ/ESIUSa7zZaHsd&#10;Tvfvnl2YfdOevYcnDxy+deHwwd2zJ06cSJn63Dfh8VcO1HvvvXesu3/b/7i8svaLzIx3S1jsIPf7&#10;1DXLzlcRIxsnhdD30k61k5K8loAbbU8CB6o3BUobchKp4lpczgFHIv8lKNjZcdcH47hxAHkh3WaA&#10;QC1WsVaKyaOHNUepDdRnBUrrbt8drD12Y7K4hqeKg7gT6trTN8SaZA+s70zWB8DVGq1CeQOqPKsW&#10;VGul3PNGiyNfaBlyhjaXSy1LTF60z/Uyko5f5ItvKxNTmB/6PGn9bTpBaJtoYOG1bsopZ6JZpJtH&#10;MUNwHU7FF9CurpNKYa1nB0s5XYCZbJiYkIexJ6bhw/54FTb/o595JLt4bSn6wnd1I5c7cRiUfM+e&#10;vdnWie3Z/oP7IxqENtcnTxzPZjD8d91XESA/PLdfrV8A1KLYNk7AvDtxUl5LT3jdu0nsoTyt35xw&#10;ra0E5zLBeHrtamXj+yrrbW+b3HtLefeOQ83XvOZly4899tg3HaX9KwOqa6ONQtd/M79Y/Tk8N97D&#10;LNrjTJkW0ZNSIpYvckVJdIu9lzowes8+sxdb9xrM6g56B54ypMskLh9EZ5quRY3TYz7n4wx0b/FP&#10;iv3cw/sOjjSLM5BIsrK8kA0PjyAioy1l6aEBpTSEZontGqVAxtwMh+oiITm5p49oJ0saS3iujG7d&#10;EeZ1K/OzSTnkwOSlGvmnUjjoOPPP9SNRK8tiYXKqGrctG9e9F/e5mA922eDIjLrltsLucq6CSGo6&#10;jJwaleNZr4tU5VPzEaDWpZs82jVD4lqdtWPLaUxglddzuMN97LOPYoJYCXbZ9dY+OA23btTUcNe+&#10;A9nYlhE0zBjyQ001U+xGMYXzRLDIdFOANS+33wHOVh1jQqY+gtrzMOqgfwW1nIaf62n8HR1pW0VV&#10;bBjTlJnkJzAceSvc8/fNzFXeMDG57559t9zWs3fyzitnzjy+Gu34Av/zlw7Ud73rXYhJo685debC&#10;L6+t1X4YMO604ZWVjFNkw+tLGQqS6BwHsA3vYEkdEB1GpwbbahoGTcyukcCUyGxu+VCGckAFo6O9&#10;F3f89hB0ZpiA4bc/yY5vT1KelscB4DXfZ346lnM7wFpjxLYz8Bu8zyeWUTCpqNHwvoQz+HylAZVF&#10;xutBYzyM0gnb2p7BrQCFrSnmp0KRQwHTO1sFSHF/ZYsFZXq3BbOdpFYBTN5mvRyscY3rltHyCVAd&#10;ugWd31oMyfJq1KCpoBR2oM/tF1UYSTXZIxWtrDZNUniB3A0V1UtIAwi9jlK0fZZ7eE/YHPOuS9Pz&#10;2R9+/jHMLC1MIVwAO5FFKSZtT8ypvsHsyME9BGvrxgUuuRn2MrGdPHEiu3blClSSupFfLFHxfA7U&#10;1Nateker+kcAymmliSQHqJMSt/jIQaVJ2R62DeMfP4qFJALRnoA2m6Sad1UrG2+vNirfv3vvLW/e&#10;u+eW2q6dB2pv+skfW3rgwx9+lsyTzwvl+EsDqr6iC5XCd167NvePcLG6b32jcZCGY0wl1szOiaUG&#10;WEMHpINUNDgoJZLRebYavz0Eyo1HPo/aYX7qAEdlDg/Es+TEmb/sRMEPAOMXpxxpcKTvPPd8wKQ8&#10;0jNec2Rgaxz+qg4GNb2drDMKGl3NYAKyfkzyFghzMtRTBqyFbHwcrxqCkKGBypYxS+xEK9yLRdD6&#10;0hxvt8yWUNClAZZKmpe99atVd8vrAHXgRll9mCOBVBM/jBS4H04JfLcDXOV8FUoCtRN2t4NBLYsr&#10;+671Ug2D/RKyaGh6kU+VWzUdVM7XEslYx7abIoVxmnQGOHH+avaph5+ivsrCJSI/AEaoqUcBcPQQ&#10;DWP/LYfQFndku3ZMIA5YScAEC/7ww4/wbuRiymrtBJ6fvM1vPI8WiT6LrKPu6R3pt23gvzSBmRdt&#10;02qrVnelfGlnB1OMFYpMuj7sqvdhx/1dSC7vvvzoMwd37b2l+IqXv/bysWMPvKDY4284UF/5yjdu&#10;Gdoy/u7jJ869f6O68SP0723M2u02qgPLwS1A3ebBxs0B6IxomkiH/BQDk9+Rhm9HdnSG5xyOVYdu&#10;3CKXDSIXGM6zTBjMZzut1UnxFp4zMZ8A7vWBkPI1vy8/WqAhveV2O8YilGjrtonQBqvK6kSjClOY&#10;fEJJ0w0Fm8flbHJ8K/6exFfqRDGGoqVRg9uiIYbHd2Q9A+xzI2UFwKA0lYkXp1pRNgqiltjvKCtA&#10;icHGb529vZ4A6rPKpQJQE0HKCbvdCcDKyOrtaG3N3nArfUwQyqCxbSPgBDpQQORtlUZc74bt7SY9&#10;Wh3uwRkwedARwfK6LUZEJMRj6NipC9lDx8+SImmVjX7R7mQUEwhrrtTt4C2HCe3CGjT2xOuApAN7&#10;4f7BgezRRx6mDV07VscjdGxf214W1gnI6toKdsSz39H/1Dl9a8WVzCIjBddD3iePeJTn1C478cdB&#10;opwLycuYEwEmoG4UmHfiifXXZxcX37l3/y3b9u05fO4973n3/P0vAO+ebxhQX/otb7h9aGT8b61U&#10;1t5Xq6xrtDAJKNGZ2Mg0GC3kdgkqT1QL2IB2SdznW4oa4HSAtDpO0HIxOsmO8XeOp/hupQvtKZsa&#10;6bsZWzjw8qBU0XsOiPSx87jjF0f6jiTx23Lm99L9oMFcUvFj2ZbZkrEPly6VM0Y8cLsHqRCCaVBZ&#10;3pINDQ1hvTSLh01/Ng1Yh7FeGhnfCZgMZI1c2zOUDSLv1qCsRjcUENYrKZkslrnA3nFq27gME4YN&#10;XLcMue+qAOPRAJrA9YFyhDdNyiCpp9pbd4TrAlC+o6O1Lqp210OqGJRUU0LarsREJOscJpCWjZLo&#10;xrcK66+hw6mLV7PHT16kHGVY6WHerU7A8KGw6ZS1i0lp68REUO0d2P72Ywm1zBqKRvtXePbs6dNR&#10;XsFp+eUsfMeXt7uXrH2qLydx5OMorofm175KMmvev+m7Jbu2njOV7/PjkfyCneT8RLlt2VG4hntR&#10;EH7fmTNXd03uv2XjFXfffumv0oTxeQXqK17xri42L3r70NjW91artZ9C/vwO1sJUdcasFjM/HaJM&#10;oi8lQy5AaIPa8B55J4XsJShoQBuTk1YaB64JucYzgjie5A9J4iO1qteRI+n3oGDwoslIQJqbjvSe&#10;/Fd+zffwn3zNM5RLDDozNe/8OzqaMjnRGLKlh13elDmN8qAfqP6rFZZp5BJkv127dA11ZHgoW6yX&#10;sjHClTRZa2ygnNGTpr13MBsa28aaK9s7svyjS5kyuiaGbSFfRUtZgCg/rRmgFGzKozZdgFaAkkLA&#10;OrYFYDvUsb0FUD1hfMb2VNZzySWWlXjKfMLIgTRlKT91CKdzXeEArs7iDcrixKZL3yqTzNNnL+Di&#10;dikAOQD11Bop4gjzzOrKHJNWd7Zj955sctdEyKyT20azNdx5MIuGG+kISyWX2+QC7H/r4eG59cnH&#10;hADMgZWSeN8+ob8okek8z5+LTPiTjyUbQ8oavW39SctXvMP2iKXAuKahB6w+A0cLbHLoIuuX4bgP&#10;la1+2649h/Yc3Hf7tTe+8d75v2zvnucFqCyxbBsa2vaupeXZX8CB+YcZY7cx6/c6q0bD2jg0vOtj&#10;KoqkoCGD0hRet0FtRBswOijOY3mdM4eeIy/dlxLbyNGJdIDPOSi95sErI20DFzEVSp1YBuVWMOkt&#10;kSz+xLO88/pBRv7L0/kdZbN8UcbUyaZ3qwpKlK0szPK+IlRxLPxQ14gu76bAGhSsA2IHt3VyDbHC&#10;7y3swnbq6ny2dQirIABcw3qpt38oG9i6M5vYcyhbWZwBsIR3AUi+wcnCulovWUMPjRiShpMT5EPP&#10;eQX3U/slllb5zyUWBl7MP7Q/rLLsePiZkpUhSqWuvkeFk59uyqlSr7ML4wcmHbfxaDDhBBhIryG9&#10;+6LOEPz7qTMXI9bvOGV3D5wIDePyDTlaRqLJZYPEnTqwbzK7dG062zW5jQiJNWIvFbPh0bHsgQcf&#10;iXClpndsWMdyGPunc+vqPds+3h990Lra6jbXUZWbwWHUI/o/JYnnaEF+AVQagVZq3eE3E1PKN7Xl&#10;9THCO8woxiLnRooke5api5NsIP2aynrl+6Znl18zsXN/x4EjR5bOnHyaAfCNP74uoN5zz7fd0tu/&#10;5R8trFTvQ/v5t1EwbKeWMYZoBZs4Zu6goIDGzgh7UEZVLjcYJSAaLFLTUcxoITfQqGLBGc+2doGd&#10;M44cNJxFJ3GblvRddomH+RmjdoOg0p2dfVxJ2lqv+zGP1IGm5TSeNAd/MzPHtZSf9yO/SOYNO5x/&#10;1EGFTSiusFDSu6ZMxPlYlnHQUTbtYo08bwT7fkO3QKWmZq5lY4D12sJyNrFte7YFB2vXVRlqWSXr&#10;yCb34k4HNV5ZuBZg1cidkSgeGTBpYpICWUgpq+0pNUx1AnDBqlI23q+HS0x8jF4HqQovlUW2UyeT&#10;ie5t4QnDuSFZ1AybvoNJpk3ZkXqInrQRVmLH3Rt2bnEF4M1AUS8RPYKwpLDvBlqzT3VBTMWhDCzR&#10;yG3s2L0r2mMCwweSA/x1/Ht7swUUWE889EhMKLax75aVt30dK17LAWrz+zs+QU2tcYsS2xK0jc/7&#10;ydOFUpLr8Y9KC2iPGCf8iQks+jcB2HfBx8T7HXeCPgwqIk16N493YM25Dx+Rd1Qr6++YmDxwx779&#10;R6pvfuNrz34jqexXDdQ3ft8bsdocv2t4bPt7CeHxPobk66nUFhvKBshndUHm74i+zkD10Hom0nAu&#10;i0SSAKJn+cB3Bnc2c1kikCowbNFoNM65Tnfw09YjTzpGsERmvoR8pdZSATffdS21i3i8qcNTslZJ&#10;fWvk6/vsonR41ffFC+PdQcn4GVwAFRPIYQrIA85KBkIzflKbAx3Kos9mDZa2jZi6Wget4k1j+JRe&#10;otk7JKpsJTFIcG8jA2oMIRs4PzOFyd0gLFcp27aHmEPUaWnuarSPQLR9BZXiQ1qi8N1pUPptRVQI&#10;ReltmugAKVtifa1/olqY+UFlBaXytKaC4WPK81JxZVJtemWDrZvv9hstPcogtvuAK7iGguzyzFx2&#10;kRAstaY7zsktCdIEFpLFue5uW3G6H5vcnQ3jQaPRwgRR9nVeMA6TSqkvff5zQelTHZwb9J+lFShj&#10;np/Ay490niYse9Pf9h/Fj8O+CkC2+i9u0GGC1rRpHKTvlMS2Mx+/yDfy8Xd+nbYXvE4g9jt/4l5M&#10;SoVBYhrfwR5B//XU9NKb9+7ev7R//+GF06ePL6XSPH9//8JAva95X3Hqdza+e/bi0vtwbboPpcZd&#10;FKMzKk4lVHCkRXX8DKGeCaDJ2yNmJxI70ENWcCBZYQaYgyAEehrG2ctGcFZNcoOQebaTHDzXuyi1&#10;KJQzXSE37iUIWiYNzTfWcfTmPR1YxJiL77JzGPMBgGhGW99cLQ/fpvfwl+eCUlbd59K9BI78Gctu&#10;3Q2fMoxtq7K39sDMFMEmuqyBVM5AX0fBVCEo2hDULDloV5rsZM5gHUHJMsy6phrigdGt2ciW8ezw&#10;0TsBOlTn6oWwBgJmAR7lTdvTUtpOOUVNciftSYE1XrA+1iIpaTjnuo7enWhzZY1VHAnQbtY9zc10&#10;grabstvO9qWTi9OXAbZt5VXEljk4gSu4tE0bdnRhjWvouam/77LdExCQO2Gfba8x6jOwZSua72Ha&#10;oxkKpRJ+sRXaYwiZ/UHY37np6da4oCQ8Eyw7k4bnOeeV8k33Pbe+0Tm8WZDn77ZfLGsaW7QHeeTP&#10;krTVLq1vm8XUpLH8PmNa29X+Ttej47lrm/quREhMEPepOuBlD6NskmWqd62tN982sYtFqUO3LZ45&#10;9dQ53/l8HH8uULUgqtW6vvXRnzv2fiLf/ShFNdofW2c6Q7UoGiWhb8O8L0KEyDJxUHVry1maaa1c&#10;DAAbpJXCRg4De9PxEUz+u97wXJNqMmrIhsahoQRzWMhwT8qTKKIDKs2avtEO1mhetrubmL5aB+XC&#10;rO9IaaMQ0Vme2fC8IsqQOtBZNR1RF0tN5r7PMpCaD+Uh2Ncabm19A2hwYfWMr6Sc54xgOE8NCHTb&#10;UgHjjLxr714W/KfC6GB2GTaQLdH6R7dl29kMuMoWiG5BsY4bHR4h2SBKpplpNnTCeb3GBOi7pYiK&#10;DIIt3NFgZwWn8mi0H8VUKWK7hZ0s77xu60tZXG4xeJnyqvmByZBP1QjLAktFrX9wJuTlxOaEoqM8&#10;mz5n12bn0WAvZNNL1Gk9tZn9JV5tP9umTHvT63AY5Wxy5+5sYAzRgHLqEOBOcAQCIKh3f3b24oXs&#10;5NPHg1NIwMj7AQ0370yTq3nTz44DDsEiE5Xemfo8B6sdZD4x6kx0Q5+mZx1ncfl6Hl43f59KZYip&#10;OeoRwOS9kSf1inc7DlvndH6cx33LlRVGyP1u5Pjv2LX34KFdew+dOn/mmWu+4+s5/otApREKH/v4&#10;/fc+c/LyP2VB/58DjMMUAB26oJMl4pRC2hYOCJdZZFlSRW2IGNHRYFEpKxaVM2JAkkt9OPYHtSGo&#10;hY2tsoj/0QlR+fw638pxwRJHakcQF2VX+PIZjzinIV3EXycyoJrTzu5+gKrBuhlT3lbncWpBv7zM&#10;rby9l6ePZHYBj8cQSCdRnxiMzP7KXSqLtm7fEe8O7S/UqoZmV8MdIz8YosT2aofCb5/Ynl26cD7b&#10;McaeNvUO4uf2siMbe7ogxy6joFKeBGXZgcNHs4MvuQcPnKFshvAujTrsPO2kRZGAcvDbrjReusa3&#10;oJXyCs6oL+KCER06lVlpL6lmD4qsdsQC10tdd9UIX5/U4GachGkAl4hcq1VJVKHsWlVdm13IZgDp&#10;tdmlbHZNDbBAlvKl9nLiDLbZ9gaQG/j7HzlyOOtmCaqCH6/lHmCJyqDhPkSspOxx5NToe9pVwPgx&#10;H0HvWImJlX7MQWJ/eAjUHLye21/5d74cl//22wHjl9Qxvp3/bTuO6Gv7lzxSRA7SOral3Bzp+Ti9&#10;/k4SU0eJSwJrpPE1GlwUC93M13diuvhOPHqIuHh08M67X754/NgjXxNb/J8BdT+uZruGJl/3vvf/&#10;4s9W1tZ/iqK/nGEvObMWfDjLvymTMYWcfY3LEzKcYEz1iUEtgAKgVFj5ynpEJo4E/mveJWWSQgpX&#10;ByGPxKvcX9Q08Tpf7YmTBCl8l6AxGx/wt/9yVsfOlqLWkVPLxreFBTVhyBvkY9rIj6umjcO8Ij/+&#10;RE/GG+KShfCW3wEM3215uOoAsr/dqRsGFedytmhEbpXtddC6ATHDLKIoaNFkDCady7eMDGVXpuey&#10;nduGs6eurrJdBIMYKqc8p2TUiSnikpsMFzBL3D6Jpc/27Nzpc1k7G005YQlGgRVLHLRvKOoY2Mqe&#10;3mtHDlWLq+O3Wmd9Z5NmF48Y0vSyntnBDuOW0aWbEsCKKlGrRE0N7k28JeRTra/mse2dnl/MpqCo&#10;c+xNs1CVRWRoUHknRFsjBjpt4c4BWifZ53sPHsY5gaUatmpsqFGWA3DSoO2MY/zAFz7P8k+KU+xg&#10;96Pok0BiXzsLpC7Jgcmr4vB9+TP2hd3mET3D4LNfUlcKKK7af9TV8zRW8jJH6XmSDEgT/3yn1IBL&#10;kZ7nPBIwTZ+eTXVujY/WtRgjPMco6y00i68G9X99aXH1bTv3HN13+113PXHiyccWI4O/4J/rQG3e&#10;d1/xo9XCazamln+hsl77KVrnCO9ptxFynt0KOM3ozeIaoYfyWaq/swr3raStwxGyZ6ty3CCxlUtg&#10;8rczV05t9S0VpLRCPJsobUovuxsgt8HMRzaYI703vS861x7hv7KGHV3XX9RdzHheR25lKddIzcJy&#10;chbnfrfeFJ1gEvM2TX5E3Wz2Vv3SrXTfOtixTRwBtFgqobwyaiFryYAVqgW76ZKGijL9OgktY8Ox&#10;dro1G986kj325Mls//ZBlDRr2YHdW4i1u5x96lOfyP7jxz6affTDH87u/6NPZE8/fSq75c570Bqz&#10;/EN92tkBHToOFURjS31lhwWabG1QU36rAdaw3t/e15SvH02vBvlGdyhjvaQo0k65NBMMuc+KAzpn&#10;QNvF5RgnFqnpNFR0imiCyqkLUNNVNpaiNymP7cAZfWj7KGNqrgVyogAAQABJREFUiB/iBu3SjYvf&#10;2LZt2QOwuF984MHss194KLt8bSob6yN2MNrwB770IPvjGKUw9b1tbn/HBGhn+Fv+3Dbmt+/w28NJ&#10;NvqER9O9VIY451r0SyttosjxWPxRceVhXwYFNn+B6VP0aQDbBPRV6vdn35//9tsjwBtnPtu6xjj1&#10;nb7Af4zJESjsPevV5qtuv/XOLz3zzGNX4pG/wJ8Y8Xfc8dq7/8XjT/0ftWr9Pgp/CzV2Cc2ap4ag&#10;+FZKeS9CWHrOvWBPSJgK5kyV5KLoNhowwCVo+SgzBajpADvSthOczjyJmprM39LLNEg44YxOijSc&#10;SD5bjWDFzcQOyTvNW/GbxrZsdZZn9F4xfq1yaqLF5uMkkQ8K35CO/Pn8d3Q2F6M+XLTM158zcdzh&#10;vufxGwqBrKr2tF8DAF6hcUBonVkucm8YXeGasK9qfA0s1mjrzraPDWXnzpzNdm0byj70W7+VfeiD&#10;vwE7+EC2RDSEDtpKoMS6MHkf2L+b/VphKQs9rEfCXrJfqxOprK0fJzvtecPYnmc1ntCoQba3j3d3&#10;ASDNCI23K9WW6rpNRfJbZZADiALpacFgfQ3uvUTQ7nmWZGagppjX8alk81WtlFzDtI8ckFBk2FoH&#10;t/3XhpWSyzO20bbJPbD1WfZ7/9+vZheOP5Y98ciD2aN40FzC3W3P3t2YGC5lp585EePFtvTj2IkP&#10;5ZH6Wh9tjO0TwZmDOo09e8x+TM+ma4DLCcRO4/p1QEc/xaWUPp6RtvMvBj2Xueb4SUnTWLFepolJ&#10;uZVH/u68LPEm7nk9rsWwSL/JkonMgG4YydSqOxrFwrcfOnrHQ6efefycb/zzjrajt9/z71cq1X9G&#10;sV5KQfHzoINoCL8DRHSZ7I82lQHMVo6Ch1enxojKpsFqHagOT7mgbjR5qp0uWn9/yFdFoWU9ZGsc&#10;XIYxkdWRDYtnvAZoc7CnivM+/sW77QTz47CsvtP8WpfoGCYVdyrjY3CyTjSomrRFzew8Pql+nsta&#10;WRaukUOw07zfF6Tu8TRKFd9ppuUezyQwU27KHp1LHr6zF6WSC/6sCEaw7i7AEWXhDZrnFSjfHBsF&#10;b986hkIGpUlzLfv1X/t/suNPPhlryUXkRxqFZR9MDgmZooXTNPvcLOgPS0TA+RW0puN7Wf5hILMx&#10;Y3tZF0GWh5RHAZoG7y61eO7SkdEEBSXFDPZXu2TZYD1qYrknWj2qTDu4DgwQYZqUTQXpLHLp7CKU&#10;dImdztlEan4NwGA66O7m+q2ypQgTUI1mSr2hlZIhVKvUbXxsJLs6fTZ78tHHY9Kxx1RMLSOfrrBR&#10;1QDU/QTUNhno2xWpbU2Xa3fd+dxx6GGb33jE+LKveI6G9TEO++PZvPK+chxFn3E/EtKvce86weFJ&#10;2tAjjSp+018CPX9v/u1zvtJ08U7rzqnvyN9nWscwJYmP97VaYxQTuC276/CBl3/01KlH/tyQqG39&#10;wxMfItOOvLB2ULyIHNVUqnmzNFLDmHA4V8B3UIYc4ysdeBTO+4LFQrlIHhpHfnmkGS0NaG7QTDwn&#10;ZSW9z/qYleC/T0e9Akhe9Ij3Sm3JK/4+2yCt20Hx0zAxL8qPgkejB0FbLLEbGQoZWWJnTu8HS92a&#10;KaN88ZoEzbwzzJuceCMTB+W0gLaVx7Md4vug/Nz3WpqN3e5iAFYXP0yoUgU5T3aYDaxiB29lRoNg&#10;X56FUl27nH34tz+YzSIDGh2wSYwlqZzmj2pNpcp6xIwSrtRI910E/NYpbRnWvlkirMrgeFYmr842&#10;4xqpHBKghIjBVU2lUQf9leRZuRP7i1V7ZORetqzwun2hHC01jXpTF0Ubl5qUTWdUIMHuyv7Os8Hx&#10;/Co7nzc0F9Q+txja6J3bt8J1oXBaWoh20OCjAyfyDsBq2d1e49SZ40yYOglI+XG4h8Nwz9lRZPXL&#10;Fy/Gux3Uebvazo4Bf+vve+MR9+yP5xyOnTTWvOFEmhKY3o/1C+rodUWxmIBNmca9qe0/y5cOn3N8&#10;JmDn+Vgmj1b25BnMKekEfrpnWo/8mXSegtSpwWdlYCvanf23HnnpR06c+LOd2cGVmbUqxHmdDlNT&#10;6YK98on37AwLEgWO31wVbFRGM7QoLpX2dzxBOY2sbiXMX6NtZ13zCPbYZ6ioi+RWWE+O1FAOFNI7&#10;A1ku8nNSCBaIzo1qk6m3zDfy509MFHYozwX7TJ7ROHwHleVereLyRoVBbgR4Jgj+Sc0tk/a0oV30&#10;+Vbe1iUGDc/KtucdkzohDR6qR3rP7Ux/JJlN7fcqA3Z5kc2aKL9Ua8M2BXDWVfGhaXtQ19mr57LP&#10;/fHHwxZY4CrXlbCRVdNqnCWVQRpFIPmxLSKDFeVYHYOJziKB1dqY5QvV7OzMQrbWPZk1OkeC7W4H&#10;pEa87+TdKpCCFQaQsoIdAtePBvlQXbXsFr4IwO1Tzx3MdZQ8G6gtKxjfr1ZqAJYtMtgew5jGdUKj&#10;Km/bxlI5A559+7e+OrvzzjsiVrBxiR07a6R32era9Axab5bIyL+zk3hKaLQdZ06YC7LUUGt7U8+c&#10;fIL0W8BpT21ExxCb6M/U5jb2s4flcHBEPzBWrQOPxnFjfjEmon4miTdGGseegDVt5MVVzhg7acyn&#10;nEhC+3knlFuk5cxXxbXYHoRz84gA8Vw1LzkC03nkv4ONZ1IjdjF5Fd62Wll9TyT4M/5YKypF6Epk&#10;uRrLC7RIsKbBBlp+SxKF0btCIAjG/NUtQFhpCmgllD+dBaMjnbp9nnVG65jyovCkNMu0ZJJmce+Z&#10;R4DdbwHAvwSoVPkAZostMYMAjw1B+tQIqXwBHp6nsK2qYz2ETe3lC8ehCFNwa4klT3I23UThVKqY&#10;X5oZLZ0fa2S5Uz15I+ekM19uJJAimwE6DweW7zQEzCqDdJmd4JagQu5P2gN1M7q+a8Yugywj97UB&#10;niqa4tmpK7iBDcTArUIlDelpSJMOtMams8XrsJXtPLdrAgXUSG+2bRjWNZN9xLe1sy2bY+ljtjia&#10;FfvYJZ3ypEiC1Id2tU1lt5VPI/wn7y0zML1eN/o/lbEult9u1EPGtmGXdsBZibXgiOjP5C0wdZYP&#10;IwjS2t9uSvXwE09FxIctY2h2mfgYCaEttm+GBgbZlX0QGZkJizaUw3Ewj2MH3Me6qo4Ia1Bc+zqc&#10;0i1Eqz09S5xb6mP7OfqavjLv+PCcdcjPo39az3+l9Nxq9ZVgTPmlUekde54Wp44uTdkm6mfSu7zZ&#10;Khvvjmec6OIZxgbtGax6XDKd4ynln5eV6Z82c11dscLJe73AbvI/9qZ3vGt/ZPRf+NPWNzB2nw3n&#10;HidR2VZC329RLLZ3PPXVVoK6UQCB4C8KyHX5ege5bZxY45TGWclCxj2fJeNgDTm3swSjD0kJrZjX&#10;gn3wPr+1MMrLZRuZv+/3xCcERigBbiifHWtJrZcAdSLyinmtsD2iYIuA0rzTjhA81iIBt/WSyEJg&#10;+j7r7Es9TwPcG3aCnwj/Ymmpf6Rz0PMu22SAQSpjovZVr4was6jsppRC5/HLp5/CfPBygF1NaREF&#10;jPOb9dODpVtqSr41+mdycoLBrmxZZoAPZJM7JvHeWSYe0yz7tqatGIfHd2UFBllP20a8J7HQKI9g&#10;qV3L1SNG2bSNjzGpSlDW4ESYhKVaoTTk9WqslU2XoKhuNDWvpheZcrmC7F80eBkUGC7HdnYsLLDp&#10;8cH9e9lPdlfIpvPIsqMjo9ne/YezI3fell24eCKbnpqBexGOONJvHSemFMaoo9g9X7oEQBN3IwmQ&#10;I3HM5G2uuJL6wDF1Y1+kc8GWA+k6IFp95nNJFEljJ8/Xb5+zHzXeMY3viSN19fX3p4v533TTWlhv&#10;SsCzaYzYfqmcjAP+hd6CxzxP5Uj5+5zmrSrHnORL5Y4BRI3yudNPffS9+Wue8x1AdRTTt5a5VSkz&#10;BgCR2EZKBUoaWdLxohiUgM4C2HjAk+II2Nbg9jfPebjvZ3qW9FbO/HyZb/DLPLwGi2mtEwCYlRng&#10;JnOR3vdZQSeNNAsysCIPASnYWjKCHcw/JxrfkUwJ096o8V7uV2AdVcx3YQhhg3sk5Rid1fqdF80C&#10;+BrzTGW2wCnv1NFOFA4yys8/Z1xT2PEGExscRPvrZcrnUo3uYm2urzLQB1gquXb5Avu41GNNs1bX&#10;9lfvFiyGSK+21+UW36P9bR+KJUFsWwXnwszcjRy7Rn0asKOGhLnMbuLdyKx9sLyjfbC+sLlh1OCD&#10;lI2EtDOUEE2qjuUxkTpAU7VCkajihjA5AdJFArctrLBdI0tKi2zPWIYtX2vAkWA5pWO+VETFlWVS&#10;ITi5Z2/2kttfEoN+566dWdfwYPaHf/wH2dmTp5DZ+1gyo07Ufws2wJM7tmHPPAeAZ6N/bd98rOU8&#10;m22dRBTHUiqn7ZwDzmdyoJjW3/ZFfh7p4OhMkz+T34tv8srz8L7vcDL2/dGfrYZJaRI4U/6mTe/z&#10;Oz2bnpCDpBSta6ZJ5UnpU1oVtooFTpZhxdXMDv76waNfOnPqyVOme+7R1je49T5GURTKwpBrDIxo&#10;k/ycp+xHix6L6rwX2EReQVG8RyUTVbSwDlqO1p8AGQMvFdh0zOhSX5JoBpdAJXhtJB6TwnESjUMa&#10;GyYNKK9xQaosZJ0ofIkDMI7UvI7EABGXXSKIjZIQ3nkgJeOR9Sq7sUHVutHMJhk31c8Bl8BL2jQC&#10;yJ8HrJ/3+LY+Vi46Iy8nyS1a+pvOlEVdghqGsihvOnsKYOXPTijlysJMtjAzHY9I5XVAHx0a5V2Y&#10;TUCNe9DW2hZSoQVta9H69rAdIigIQCkLlqCUsqhTyKldxChy79J25Nqdu3ZlIyU2G0Ze1cbXiUhH&#10;BVsuAR0WDJAVoCaWNtaXzZf6rcFuu32j1DT2WIX9lZoSFTXbd8sdXJPiuV4Ll2Df8KlBHaS6TkY1&#10;2PQtWzDmYNJ47LEHsjXWXlVOyTH4rn404r2YW3YwUcxh8CElc7K1f6RCciKxpu4Vu4z6BwGIwc/P&#10;VptzJ/rDb48Elmfv+zuNaYGa+sRrMcm1wJynyZ/1ffEMJbWd8nwtX/7e9J3GQjqPZNxP3/51/OV5&#10;2j75ef7tc8srC3HdZS3GRifixcA7v+ONv/OFL3whLfA+m13WNjCy7T6yjYZJJoAOVAobY9EOhiq1&#10;OtfZM/hwS8SAM50VyytngWJG5H4MY5OlYRCV8F6Ajuf0niG7SC+wIj0A8H3OSIFe3mGFYsI3TeTH&#10;vQA0z5OB7S9gUoNZvsTC8YqYPBygsBaRh9tIBGttmchmg5Ao68jmXYDV6ARSX/PhFoedROmtE//0&#10;P413cNV6qBxLh4OhdcpX3hFxketqTYcxPle7qWG+A9nZtJPfl86diSgRln8NWVFPH7WN3f9/V+fV&#10;a1dy5fd9cz43Z6YmO6kDNa1uywNnYDAYDSyMPXqbb0N/Dj8axjz4zYCNsQEbmKDkkUZpOqhbLXU3&#10;m+QleXM8lzfN7/dfZ5OUN3nu3rt2hVWrVqqqVVVsM6p56oCLdx3ch/g2TNodRl05i4V3Goi41m+b&#10;taH7x+WA4ryx01InF+6L1N8ssfmELRofa+uGWWkZMX3RgDKG2l5CVMzJcI6wHh9zjir3I8xeB3z2&#10;mOtcvf1u89obbzUPNzazl3HgAqZhlve5k8UsS/30cz5jTd6XD75s/vav/zdWwVUzxaohzW5PSXfn&#10;/Q7bskzzO2AQ6ZS+qdNGaRLaW4EPeMClUFMmOR+vxxTtUQ0TGswrhCG+pSkvn0MvPaYyrJ1qsYlS&#10;V3DQmrg1bVIrdozrZb4C0wpvYUj7koF08JzOXmp041S8RIqFldji2w9c3vNrK0Fep3TLPGt3GAsq&#10;fgZXzStb28d/99UXH/0uiV76w/TM2r1kZhlgyEGI9PHggBdaTRApDASoTQJYClRSiAAb3EGWqoj5&#10;R6IQp52ySBj5Jx8SyWRF+DJGIbjeee7lrVaRqAwxCJriZp5lBtOu5CFmlcQiBQ0tAvkfDW9h/AYc&#10;dYbQjatmsx7JEBKWqI+P98LIMpEQJlkvH+EWrtSNZ6WxdaWoKsPYJjDANLkJUwVSIg6YQ80SfTJ3&#10;3RT2CQjX6JuP7mcKyU2wL4DD8vXTlbHGYFbX4F6i+U8g8FnmGnWM78zOUcwgPrLHbGp9GSa6ZIRW&#10;B3tHtAdhml3mO7to7a1no81qZ7CZn5TQC2d2IxR0tksc9R35BcfCrpBztNZzXg/I3wOQ98OoTBtN&#10;zjV/+Cff4+S6k6bLwvZDBIP953H6mTIKx4+g3UdZ+TPb/Pq3/9j87O9/0ByxTG96Bmd8zGXx5oKN&#10;Dl2B9bV1Fsfv069lvIC0YqraRkuBfKi3edpfdnCpZSibOlabjAjM0mLLOGSR5/ZuXGmgNCHfwKpX&#10;zGjeDK9v9fw8H+mesgOUrSS6xE3vl0z40zKgcf3m3Z/jJW2fuo3zchpplOi5LH+fXT0UwB7gxYdB&#10;6HPi4f1P/1ubpr0PzCxcv6dpGEoVGCBLHxFk5cKDxr5M5jvztZgKTIFAiJZIBZDEL7OErXqaTobF&#10;ywXAbI5MvVgpTW1pQ0QSLtGkwx/zuPqpyncbLwxPhaygaj7I4JulqGm9XL3iS7Q/iA4ihCMNaQTK&#10;EF60po2r5rQ8c/GbWuZZl02zwcMI/Vb7XnwIfAWraeljOjJMnVNfYKqChKBXP6EiP8svAQKMCIYO&#10;fcsRNuyeZt7ShhxkG5YBzMOtrafpJ8/MTscPGMxjvnay3aiNOM48rINF+sG6T7GDURsMyEiAbobt&#10;Ict7aD5dABv8fx0A0kl+YpIpEMIGYaTZmblmYdQxghJ0tq3zrOJVU1yzWFhlAPN1pFMnhH3M3336&#10;pkfk795Ob/3hnzSDDH5NDCIAMLOPcLgQFzounDBA1g+NrFxfbX75yx81+LHCbKyecTaB38LiWvqv&#10;ekNpLXiK3Pbjx+kCiDvLDt0EdzKog38wabR/9aVLGwpnUpiq14bSRjGkAqjCbVf+8y69pKl68Q23&#10;DZJPL75tpjDwztfcQxshj6LplhHD6FohZsRlO7WwS83tc9FBxTFe+x76Jd8WZpWE27dmXEJBeXa2&#10;+s577//33372IX2iFxem7/o9fXcz39NKE8EAIdrowp76GMaDjcrfSP1IOhBh5QQ9o4fcZQpJF4zk&#10;LkE4TKMmgHShGDUSCOBZn94ghXeqzc9KlMlr+ZmzgiBC+CL+OUBVjkxqMe3Iq8UGRhrPKQURJGwi&#10;xssNu2LmWipExAdLNFHmOrswbBZ/O6ADPBJjzMbEEge9vHr5+e5lg0EVIYyE8V1Yla7unL+4VJpl&#10;GO0yxlyiR2McoJk8owWdkQEfzSAXjjvvar/Tvvw0Gmic+FoEizrrU1nNbk1X1hpmflMtqbfLU9Z1&#10;ukgiOxqe4/xPGMctw/DzzWzffvqueFwgmDCd1b4IHoWwAs020UVUxnNKaQ/ni0OYVCeHzvLN5s1/&#10;/e+bU3ZLPISJT7rn+OpihVDfPl0F2QRpeo5d8D//qHl0/6vQwdAIJ9mBXxfJu22o29MoNNzzuOuU&#10;FCPVraYUfy1eY2khTFQC4lQcZlReWpSsEte/tpvtUXQq+fhc7VEUZRPFCkxCw4q+yLSaXGLpXS3j&#10;PIcjmUkjwGA9SSMlJWnIhTx6l2mKYYsOfH8RVsKipT/v/vT0MwcHF9VqTtlEWPQPjJ0jcB/c//R/&#10;tvl7B4JiUom7teeBzhpWzcnunIySK9qVBNFcBYg+v6SnEWzoEKr2KXFkZ93ISMITQKnpzDNX3TNA&#10;1AtJA4EULFgqWXnIsAqQIEFGgCDdw8ZjClPxMC4wKSxgWHWkcNokwmdaBYE4z7PvwKrv7SS75o1P&#10;4SDAgIiEkIREdBuU3af3m/3tjZQVRia9/ahWcKQhKKjuJKXYSFzSC1eVXfiwb4mSap6gQXSn62eJ&#10;Wxd3u32cF9QuIUaslyO2GkIxOa/GKXH0mzGH9rfZRpSwIRz53djahvQMVgXfFKawboqugV1lPnIa&#10;v+E5+oiLHAs5PzNLGZj4tgNb0czceZtnta64FW6+wJz9uBhqpRjmCLUa7IwRo/x49l2Cmlh/Iz7M&#10;ukDa3xzCVH/zW+/S5piquC9qgLhmdpdVNZ2ZBeDUuQJXSerq/sonHJQV90YEwzLO+Wr0XGlr/nCJ&#10;vxrkAR6oR+J1Y/AcZSHtGEk8S6eBmfoYRBgVSJqkM5B3Gdw0MphtUv1SQohfXZ9eWuLU99KGPvtz&#10;wK9NIx06r5qjMtXG5G0cr1IKluO7XTBgtxi+hw5k8gCf6MTQ5HYKEj5CENs/Pcdbzakasg7cZ2eX&#10;//Yv/uwvlitF/VVlka8VAe8ktGD7M5faq1YfiZspAgqW2PlTZm0PAe4I7yVzyNy1OqW0ruEyXlBP&#10;ukiliKRCqeVUZUSsgoKJYNLUdIxw1BSNWkRtK4ywWjWAIRIS5aeZqHjWX5qn5jrluJokUgq4K44E&#10;kP9xJpj0XJjOMowL8cEYkdzWD42zv7sB8T3EK+cggzk5DtFclDzCQN6BhXIVMvxJXTTjUyeYShN6&#10;gHwnOZbxFE0laT1jmdsnv/k8zgtzbGpmXF33llka12H6YpbzVR2dJYjTu2EWdqnYZ28ht0HhYPPm&#10;BAZ0AMwBH7sj7njvERMeczjEVEyHM1ynGWW2T/zKq29xmtprzQWm1RUaDm6DqXDSZ3QYMKknxEn7&#10;KyycS3QuUwLVK80BL7sCA2MdVvlca+5//SjSf5qTxP/4u3/arK6v0E4I1n7WlDLQZFrX0IqXHOsB&#10;SuybioNd8EhFYVD2kEII3UfrOhcsw6T+fGsJP3fqGqag3fWeitaXHHNJrcAuPUqr/LMOXvJOKAvG&#10;llZCyzI9V7Qiz1peV9B2Owps3b1aONr3BJJflAC51lXl+Gz59TO9NEg5RCslUbHbeOUwIeM7mEsk&#10;29yP/FGTniIAz+gKKRCSV//AG/e3D/+ZUdpr0CIkLqVHdm2A6JSGzu2ZsesNpUMZt1hEVa4ktjwx&#10;E14n/4CKBhUxNVgR8InjXUYLcmVY8xMog/lj9RENyTf9L95FeqGY1MSTKHVAbytbSUnrN9KKaBk3&#10;2licwVBAH/PXAZpsYk24dSF6+s191GkY4pIYnp2Nx1TM0rhMRqORyG8UrWDjWY5laFN4CY/5pxoJ&#10;TzB/BEgcETN9Qfu2DOiw614/m4F//cXvmvT+0eJzi5jDEGwf/rAOBg3DqNtopgmYe5b+7ACMcMzq&#10;mBXOqzlgDrPDcRCPGdIfwhf4CBdFHSJGEGYnSOMJLIOhfr2I1IL0Na0/8b6+fx8vpKZZcb6OIz5c&#10;GeOUjBLcmmiS6pcr01hPw2VSBbKtsnTtDjhgBQ8qf/Pxw6Y7ONl89pTNt3/2DznS4/6D+9H+LAOi&#10;n0VeYMUR7j6nwzgoyimjo/3tMuUpa48T2k/YQ2p4CuFhIwsD+PPZewVAwFo54tw/aCv3pRqhb29r&#10;u6WLUYtyKkmbV5uP+G+Z7uVvFZv2p47FhPXchoeOfu8bzEVZ5hGBTETTtrC25QlnKEIhkPpUHKm/&#10;GJBMvGibvCswyDMmPsHp9mBNDbJ5wFXf5RCjEn/M9/9BOUESg6QUwE8dCHUnEzXLFUupnL8Lu9Dg&#10;sAHfxI4+twBBI8qANqfuZMZTHkSjYvo4iCBThJAjDiiBCppHBgZggkpnKi41GUQG3xPOHwRFH2e3&#10;VDiNRgUvINxoYSUTMGKUkx9RgF9BY8NFAFSOKadgtsyCJRaKhVC+SBRIhnfw2OHAXohdM0QHgrFx&#10;tithqZqufJp/uv0JH+2QhstmXuKO9OVtldysCGWBTwoUq5p8NsYpKvGEUdQT5id1m7MejtB2pmEQ&#10;yt9nBPcaews5t+tOfwzVZK+nZ6yWOcDZYAQTSW8k500P2bWwy0jvEfnZNx1gwGp4cIY5U5iWuc9R&#10;BI8LATY3vs4KnjHmUi+u09cOhkAlUDq1YguKPygj+DynX3sWvBDEhyEYbvXVt1k1s9sc7m6i0U+b&#10;UbTyyuJC8znaUrdIzXjr4e4VmsZ9rL/qu2LwDJfGk3MEK4NoB/RtXcRvvNPjp5jW7SYDttsLhnlO&#10;9EoQYLV5NL+r2+IUm1qU7gltZJgCsMxTypRuYODkYZsS93l+oY9inJbBLLe2eikLyPA2jaX73SsC&#10;F1CSDjyJrgDGX8Pa/OouFxEjSK08Ek68XEnvd/9XTvKaTg9ZWUVdrQdk7jTZ9/7Fd77zn0iX7Uih&#10;W5qLjBwxbU2F2jBMwIMxsuQbZqnEJWFrcoQBRQ5fs6u7kKRCBjqIw91IajOYiJpXBOI76poruCAe&#10;ZZcp4tIqGoZ0CpKqCppULiMfNb1V1OHfkq2Vxo8/I6fv4nfi2d8xX6ebzFtaLKSXXaAVIZJkIvvm&#10;MjC1TH+7M72IK9yreAuxhpX6Kt1Nm35dtE8RzCDlW7oElCswCJbwKMSEV0JkNA/i0tl+cWE+0yc7&#10;TKE8ZvQUb3jGAHACwHR1fecaJquCzCkdOCWStu/0ECHVNPswg9uS2s929csAzOam3wcw0TGjtIPM&#10;B08yXXKKHLO/esgUyzmZs1tkczbSgeoRnuDSAaxsK+pAkt0ZBKIDUBfMgTo9o7ALg0xfb54N4NmE&#10;uTzLQFYfp9Utrl5vPvroYwaopnLw0ziMqJ/yBGb8FL9FzG7D3FBumoGjMcYB7IfJWI5gf/rJRzHb&#10;FUjipiykQp9/w1ziFHrxORc320tz2Llo++j5JN3SNjpTuLnc8zW5lCWDpJ/K3ed24KrNt2XK9t4y&#10;ZgtDG0/C0sLI0r8UKsUXXKGJXv4Kc/mm0htH+sxraFP4kofhiVR/QqtYqNXdIA5lSYd0Ja4Nn43+&#10;y4oMmTDOD74oWoKEoKCqMOLz/iRhIeYQJQiL1jWuREp0AHU3uxAzzOx7DaVTnGnDh/bX9CkVeZrF&#10;SFqEgOaoLJfVKdI2/8qslsDR6oDnus1z7HewkEYVAf4rpqUMCrgUNu4XMEf6qaQWuWr39BmFgW9h&#10;KOqZtMCZCnC3JjamJomHKU0zOpn1oMIE7mW0uogTRJPGMPIKs8O8DqjVea7iD8YGJgWFaPdyldHp&#10;6WWzfusOA0IwZW/9po3nukxXuxyecFQk5t0MA0WuUrE/eULfr3vCOtStx80xzg5P2KZzmGVuatlp&#10;BpPc0PsSc3V/a4PpmsPgKPscAbcnpx0y73kBM3/6FCaln+qIfMYAmCqJ1reCtEW6PjznDsi6JE7N&#10;r2W+VmviHFPCDdhGWazuSeX9aMcLCEx3SEd+h5gK6pchES4y6Qgj1XMclDWDyd+ZWyHDS/aC2mye&#10;PPgCIsQpA4aLYgAe+3DtLxpIhNk8thGXxCszei+fdOswgBaya0Y/WUHOlfhU54Tta1yL6xGPkZnW&#10;sf3O3Xzadxm1LTuBve8vGDhqqnBEWRCSLBJaVciYl4LN+FAR34AtvJFICbcypbjK8nvRp+YdwWg7&#10;XDD95t7IDuqlGOire3b25y1MA7Nz6/eshpmreVJYj8igaBjJEICwgclQ1CkdMy2i1gjUAoralu9B&#10;rneZVEbxDdTwUwvJTFXJDPIQ1+QxXwSC71l14yP5pcI0iOllPJFu/8uK+41CI0nNEfyRvBrW995/&#10;kEi4MPEpkJBPcvCP8PFzGse6aVp6Vo0O83byZWj7vcWc4ueFmZZaihNzJV7KpxBQknracPmUOhJI&#10;/m54tnDtdg6JOtcrhW7EHHOo0o3TN8MczeggzQQ+u1oRQw7kwNTHDEA5CjyFg/8zzEvnY92RfwxG&#10;dA7Odb37zKkqDNPnDcRACAzGp8EZFJpq7iyhBVlxE9wGr0EBgs5RTkabMcsdmT5h3vRibK456mMg&#10;jG7Lzj4bjM8vNfM3X2vOmPc7RWVnEboCmmYQd54TC7llhkCTWH/eBfrgt179BnVhVJgVQg9Yj6rb&#10;5GjWqdYRkCHgNIU0ZgtVe9k2L18KWhHaDjIZVwaxfQxXyGfZJNEK9dAuJmU7Upv2IGbLgG1ZMlrR&#10;GXmQsGhFeqn3Nl1gScZUmLIqvbTps3+9qs19atO3+eWr6et/ykoYAVqYXfrtdpMc1JQ3yNU26f83&#10;3/2jv/zopz89xVlGwnUSH3aAuzO8bG5c6c8BVxjQMCtCJhKpz9EaBNtQElsLlGxZxyFAyEjr8zAx&#10;gTIfaRUIegjpeaPWjFEu0kk4qMQiPzUqthrfKROTa4jRxSqTEPIp10ZgyZiD3xQC5mFa4OM/rAXj&#10;KLE1s2g48mYLjOQpLDJePGGYBhiDQT1i4hQPGzF/rvnOP836mFCkcjBBoSJjvCyVLez5qLAChLLV&#10;XCLb8tPY4MnlXPuYo9duf6O5+PTD5gCteUzfVWf7B482cGh/LYJlaHK2GSCe+Jnh2zGm6wmjvH2c&#10;pzNkhfG0WuOEOEafwhhjCJgtDqLSLNxDq5qfa1+nGW12euOYPqEnnu+cTeP8AOwOEKoVwcEzTV2+&#10;Z20kUvSMvq07+0+tvcLOiPMcj/hz5j7xkkJD6ubIPqbsTTwfE/kZOF+am2ZD7UO0d6fpsNzu4c5R&#10;FhbYlhcMhN1+7c1mjtPbfvUP3292Nr4Eh25O7nQEc8aUM8zmag4OySytGWwcaUkcl9aleWnBjBLb&#10;BsS33aRccauy0DpztJyFvrHuiI7HGSunqJ8N0jKO4V7SVZDtM3Rgm9NsKbNgsexKZ/z2SqwIDZNX&#10;F666Or0Y8kOPTszHvKsO5v7ieg4P8Z3Cs/ws8etFsU7syvvK4988eJugH0hNXFa4TCG+kwgSo4As&#10;8uZVYrWycCk8VZLGgaAUDSGaR83BSpil+eQ/p048RzOMbjwCBVphoMmoxFfauvA4qzmiqc3PfMy2&#10;ZyIDi8z53MQgj/jlIsHTX1Y7EGYfOmZ3VYE0lEWF1O42KpDxpQSSetJwd32YZGQyo83CA8Ls3xaC&#10;JQLyBhgHkVqEK2xEdBoUXFl/jzYsE54yxFGvkcWSfs1aAgqXLUZOZ5fXIfY5vJGGcKbHYZ1vjuIe&#10;ZO/ey5yt6iHDejQdwsjzHO14Sv2PYcIzzDoHkTw+w8ZzWVwHU339+q3A7I4WR+TjSOs+8YZZXeOS&#10;Pn1uH1+wBSlEIe5t41gy4EwCOUVrq1UdIzgbxrECYbGxe9KssQzNLsXaygJ9YXZvYJTa7WFmmLcd&#10;x0SPJUAZbj6+dv1Gs8Y8qXOpK9zttzplc/PVN5pFtmMJosCjI5wKFfvXMl0EflpG2vJXDJggU4Hf&#10;wjc0mjYuWrVtIhD9nsjWCcHDu+3paL7L+7zaPFvmq8FUaYCPaKTSvDJ15dHGf/lu+/tuu7cllmVY&#10;ry19GEf8+munv4jxHIY2T8O8FEzmo0JRWJnGLCipg9OJjNoMzMyv3EvfTmaBOJSEAmKFqG4SSIA+&#10;ZzCJJ7/UULUEKUD1Te35fOpGpjQu0sX8BIQMCPOd9FZaUhMiLhkDCQKQmtCUJrbTgyUycZX+3gfQ&#10;rjyYAAaAYUknfEpOmUOGtK9t/smnrQPfSEEyNWk5MIzRr3JgQkINIRAnnX7i6T+rlnY+No1LqV5q&#10;OTMQump060GQQkDhFhispURQ30hFOsxEpNIlGmvmlTeb5ZlJtNxmlqH5bYp9dQ/RTP2Dozma0bZQ&#10;S8/iwDCFRmPgNgcj45GRnSPGYaQDXPwW6AM6JabZfsGyqUPmaz0lXEcDMB6mdMTVecsjdhh7c2Wq&#10;Gb1gcIp2Fm77RM8YZT5SazPHeYxZ2zf/SrPBVqBjV4dMHY03r33zg+az+5za5hws/U81gJZVF/x0&#10;6Afu463Uwcmi3VjgWf9oszzHwgLqKybmFpcw7Xabn//9D4EHXGDyD7OHlf6temm1Gsn2krh9t/0l&#10;/ATlQx5BvVDbBMUwzz/5AO6lDenNWBSVtq68SgAQnGiht2o4QooxSBqkWETRf5VjWS+/m4dXC0N9&#10;L7gsXyEhWyTcukibZtpLkwf+1PyqggFDhXZ1/n4EoVf8Rjhp2Cjv0X/9L//5r2DUtXsSo9CnP8ZH&#10;OTySjQpIeGqYSI7YwgKt5IEZRAT/BpgvUwOrBWVamsIP/qdh+OMHflXZ+hCwydskVbY52S+txvVN&#10;YrfGg/STImUIsQmgD+ASDpOad92FuR8YRUppY+/G1dTGzAURStwJVm5EU+ZrwSUe1SZmqutbGpvn&#10;aH8Ixpwsy5oLc9UlEJqENH7xUkAYFyHCm/EiaQmtQblLDvhdbK7futU8+uKz4NmlbGq9y/OTMMba&#10;+mr6d11MzTG22nRLUc+tsZ+uD++zI7bWRFtIAE7JuKPCElM7o4wEe+J5Tlonrg09ib+wDOMuDK5X&#10;vbXQaeadpQMXEooDT+6N1OV+RN/0jB0inl5O4cg/Eg3fTC6g8S+bh482mxtrnJqOoIq3EHV0/yMZ&#10;VaJ3Efi4/Stqzeb/TN2MshPFDBjAtEfbupfTX//fv4qgMg8HxJwOc8cJaUv8R7BxbwdbCne8k79I&#10;TxzwafumfbiHKcSxWDetf7jSXaEN9H827suXUdRctqOX79HqIeC2bdu2K/qQbsIDNjaXeRYNVFrT&#10;t2HG9Qo80Y5Fk22439rnFl4Fa5fVXKPMqeswYlm2D5p//kc/++VfDkzPXrtntlYFIR7ga0mXI7US&#10;PgzpiEFqJwkqHYwtarx5N6wqZqCoMmb6u37gObKAP/b9reDgQDETISAbCIym5qYvKi4yXaQpTLDK&#10;VSJPiQQordTuagULzj8Q5SFKufgeNudb3BbJ0D7NEQcPj6ERpiAqi1PSCp5TGH6PHCaujZ/tM5WG&#10;5sWvzBqfzVkgKtzyNMcEWlj9oKiRDLQ6lGkRPkGZlgWjv6xIufnWHzTrM+NZYzo9jRkMQ9k/t+6u&#10;fJlFQx0zF3nKYvIu/W4HlWQkz6MZwgF/Y+NRM7uwkp0BVzklbYYF2jM4vzOcnO1TsvUMbouTmKfm&#10;TQvBCINo4IXmVkcHAqZj0KbW3aVmR/j0njJ41Ld+N6e8XdK/HIHxJtDUtuUYLpfrrIwZpC/vkrWs&#10;5cUiGYXR3AHRHQnFq2a5q2oyPcPigCPmeS/7WODO8rZf/OSHmP6PojHdoXCYwZOs4AmjFl5bBmyZ&#10;ICgFAvEv7iXeNk6wLcJ6l99lAL97mUcG17gb7nsbp9rQFpeIXrSlz23cCpdS6jL9y2UbGnpIvlWe&#10;YW05fvPnZZ7+2qsNJylx6pt7Q3mmrHtKZZ024QjSmZGBq/8Fo67cU/qEIeUm8o15pzmbf3ZqZSaZ&#10;x4JEDAwEV9vwdIEhRonA5lTKGAViBbFevgrrcxPYssybxpOQ7btlt3zLBmkhehnWy7jkkEoiHGLO&#10;whRmbeVilsoShgm4V8ry3bIVIAZkBA1f1Ec5xzTbfpCzGikDGESWECKFEUxlYVgyuaZulYfQiKcM&#10;aggE+QqMlkDma1M8uKjoqbh1NI0jso5c6kYHdzTDaMpr19aafTyRThkfGMP0PQMeNxQ75Wf/2RPC&#10;xxlsOWVHhZsrM9nIe4/zRR2RfvDlF4wa4/HEqLELvLsQ8ICblvHN8pwX3dl8nNFXxxOs0wSDS2Mw&#10;zBuLam+0p5rUtaddRnxxwN8ZXW76XD2E0JpgFc/q6281G4836E/S9piok9l+1F0lRpsDNJVTQ0Ms&#10;ZFerX9ElWQKWnQMcLoh3xLSSq40sY5ypoBlGrB9gQXzyycdiFXzU+lrr4q79tpN03DKJxO71+3fF&#10;DcjNVc+2mel60bkbQzpSKFbfz7yLMaRf2ofI/tL2QCM9S0+2dxqvCshfGbON7933FkYj+O7v/7+M&#10;E1ido6Yf7vvLl3kVTBXqc00r2a/G/EVJqTAUTONjQ7erDFW+AJDGx/QTRVx+BFJp8s30gtlKo6kY&#10;5pN2aEY2raNMA5F4xqnxgwCQoOksEgRYRGr6OOjkyGsxm6NnMKxmchhI5iUDmMTB9xx+xDfkCyOE&#10;2FXAlVFf7nxNPgoJ0wqbfROTy3xCZSwXN2v7bzEfKWhnMYNJJaIJCEPZ/+SiWH4imrHnwC7jm0+v&#10;kUlj/n4Xb9bHS7yZGMOSYmvAQ3xEiJGfRODEuPPCV/ubzTIbU+uYr0kLXWe09JhpF7F1gkeS/dkD&#10;1mxOs4/v/vEZJ5bPN0t4Bb329t3mG29+o+nuP2022G9ob3cLf9rN5sHvfsfUDueeMj1y+zbztTCH&#10;m37TctkOdAMN+4hDnna7FMZgjoSashmB3TpHOOKccMCqGb2iBhEkX7pAHCEg0bgb4gXwa13ZNl1W&#10;0BzjwK/Hle6l7tlkK7rht4LM3Rt4yGy4/S8M0OYP3v92TGTDXf7nKL0DKHZDnIO2hSVgr5aIfUuQ&#10;9CId8k/El3CWmE1T7UIosW1zYSoidzWRu0+mPW2wl/KvsoqxDZb+2vKJmUs4wnS9u+MZXm2432Sm&#10;9t27Py/zzAKScJaM+SKdcVpTOkoCS0vtr5VjuyQf6mCak+7ZvxqY6Czfk1BlNvOTAcO3Pc2lZHIA&#10;xjgiwgEbEZYwGY6MZBobL4ScaRUz4l0z1mT5C4qj+YoJwkTmZSoLlLB985E7MCa/+OnylD6AhA58&#10;vRjkx9QLiLLChaCSpAQFLpEubMYXTkcBtzfvo1WXeKaRERxVH2CjQMgHGHy28UkFQGpln81ThhMq&#10;kSEY0bw95hR54s6BoeorK8CEo7CS5WlYIRK9zHsFgc4zqDSPE77+uLt43M/jYO/+uv303ebY63bO&#10;VTCYpWvX15kVGYZR2amQKYErRnrnYNgriPCYtarzOBY4IGhZ9mXnOHBqhuMO+2j4rSdPYq6O6ZiA&#10;oHIUfH4cTdynWe0uA0zpoE2PxlbZtKzOpnk2Og3DMSCFNtQRw5U59n+Vmrrt1cFUHrNZu/BrsmsN&#10;uABea2kHYeChzTOT+B/DuO4aMY42t9/6kx/+TbO3vQkeXKqHnzUa1b6pA1FpCzDsJaNJCMU4VTdC&#10;aLMyffOt/lQc25p8vLR8bLOyEuU+24F2TPv5oiUl3ZGf4QQZyZbiNfEVCApvL8tt/8qYLTMr5H1u&#10;74lFpr5HIIfpFBg1HhAYLIz/0rOX6VtB4I4PXu44El8FnoXPzQ2gJkGg8MwJFUNkSqOgJyKI4Z+D&#10;MdYsuOgBW8zaagw/i9DSRN4BJ0AF55gA9oHBVjEWgTyF2G0ominphUZ4ijFND0FI2MlXxkuWVJBv&#10;hEkYfotGhNnbSxyLYLe+NEcbye1PhjC5NreeYM7x1TjUS2SFSEwgjJZH/iSFAQouEVfa3yg2DncL&#10;Ia3MWZqzNKsaQgSLNxcSmCWlVH4IB4+82Hq62ew/edCM4LWzvoIzwdwcTgn41q6tApS7wtOlIB99&#10;b3fYe+iAkVXnQ7Oonbw7OOq/efeDMOT4+EiOrJiA6XcZCT6DAdUkN159J2e77LHliUdTuM52srPA&#10;gnI2AkeFP8N8dQO1sxE8iK6/Gq05ObeQqRiKbVbWV5qVlUWmYVhCx279E/goOzXjaPsEg0iHbICW&#10;ulJPF69fMGqv+SuuJonr2l9dHd1Z35PX3XXxzquvgzJ9Wz0SE+1BXTJoAi7zD3xKesEvIa22kqlU&#10;BuK81TagFVyZSlqQqLW/bBIxXgzgsztG+DNuDUradpZhmxZTP2di6JRYYR4ZSJ91MzeuFlHlbSmU&#10;x3dh8S6cXqElgZWW8q21XKhrj2HtcsnI4TvyzGW5gC1Pydg+Z8oS4YruZdaDD8kzhVb+Apd5ynwQ&#10;OWgPB3MgHPk1RGsgVUIFZK6UKvAuc/KEOfzcMQIkappIqJfa63x3dFVkGForIfRoYbVKgAXtQJkh&#10;bb5HPpBtIQ1k0MhpLEsnXvq0KdU/hTQrKfPLR2pbfXLNUwacW1zPHGPSUgWnl1pCSZzgTYElYYAs&#10;G5i0BtufLnhkznITzEbjRMy7Jr8NSuzUARVk/pmTJo9ierbihInUDF9/+hEEjabBRF2e5/hFzMkc&#10;E0GbPGH7zT1WrHg+zZdoXLsVDt/rFqjW1VRcWr/WvP3OXTTheJag7e3tsDxvF6eHk+arB4+b29eW&#10;m7vf+jZTNe6BhEmL2+ITFmxr+iqnsgAAk/VoGOcJ4BvusM0L/s1fP+RgYQaNnp1j0oL7Z5i2WgLW&#10;0QE7nSXU9oNo3UkGjBxlVltiBTOyzIoZnvcxmbePXLrVTx+U/jmw2z9/6933yJu5TRjUOV/nbsV/&#10;XOcI85LOAcg/ab888CpTPGcEAsOwhL1gZtqpRwNFL8VAbTzDvBTytBjMZ70QpNRdJo+/LnEUHtJm&#10;KQfolGQxeYGrLb8tx7LNty3D/H2WDlRQ0rFpWz4zrmkkE5m/upcyuRaBm7NDAzF9SUs+ChLHGPrd&#10;TtI+BWFhTu+iyMJ8sjIWmFAq5L+sHCGxYerFDLDkldJBgi5pNcTeqyx59TNg4u7rVlqtmP4RlaBo&#10;gKMAmZt4/lwvSFHcqQDPLha3Ztr7ChC5xXxk/jPi20fK+tnA2po1wm0mVaFIRAobZSG1jHvKOtO4&#10;3Dn1RN4kTRnp71ArG8QSWimcV94l1sAWOIVXhjYuz3yP1uU90poQI6udra94DK6tH0j46svPGUS6&#10;ahbXcX5XeEE0ABV43Gl/n2kY+3zHe5yg9vQphzQdxkRUFIzCOIMw1Wuv32nu8FvEXW8coXmJENjf&#10;3WFPor3m448/am6/8Ubz3re+hUDUqeEwByVvH/KMB88Z+DzoZ6qKAabNIxze8XQ6QvtppTil41TQ&#10;KHdHdiU8NxJ/RiX0u/XdQa893A7PwQXnF3EUI2fSMNilNnWQqgYKGQyBoT2FXtP47nsfRDiJWhlV&#10;xwfdHB3gA4XgyfYrwqeaPTqU0sQpmgULpTSnbWQMUSy99F4q6Plf83KE27txZEw3E/CuIhZG6a0d&#10;WDQbGTR3nstEBjBb17iht4KxLaR4peCQIBIHZpR+s/u/zGw6hO0lCsm8pVfXcmewsleYYzE+OgPB&#10;h+SjUlKwsFbb9Zju5RNYyMCV/kQCMJlQBJGipxlaYozFTLgaQxPRivQqBUG4E55gESFpTe/uBeRE&#10;iL61gExaCTxSTegsBhVfyADQaFeQKdL8Rx5Zdsfd/ISOyHwuTWVeMoGX/Tg1ELSUtIltegK0DDpM&#10;h+ztupesJG/ZvTtxrEq2jEGwZOG6CCPvMCT4sBHNOI1jeBXo32gbQ8oULtxVQ/iV8NxMIexMi6Ax&#10;f/WTnzQrN18hf+ppGOatK5Uced3Z3o8H0uu3X2EkVSZmoAgNtoyXj1umDKGZZliNc/v2zeb1d7+J&#10;txNaTs1LPq5k2cAtUc37ne/+R8zZtThU2Bc8ZBDoGG1J97Tp66zRFpiseD9pVs9hgltvj2gcZBBr&#10;1LlOd1qAYNzV0A3aMMMspZnlpHR2I2A02EEQltqBJPu80ww8jQku+NHRYmmJIy/FG4nXqeubb7/L&#10;O3SiRsXEV4u4WgfyD15lKOkkmo2yWuYojce8L9uXaB56RSDKdFzGc/DPsLRP77uDNDJmGw72k7er&#10;hUiSuHbb/FfvwlGar9WIrQBphcgLLW5u0kwoIXn5zZ9uqOXqKJ32fra9xNS7SrtXWvvr7o2VLYLE&#10;s0IJZpaSBpZWb99TS2Q9HFBG0gBkTWpbCQiIRgoTyGxogoLJwmQBwtLD1CxVMzF6ByBVtDEMg0Rj&#10;2nKLtCCUMkvKmYFaWsbqMYJZkyaVt4FTMcpVuljRfPfdpGgiTYUE8oEGlOGV+IltH1YI5RLrkeeB&#10;HG0xOjpJXoQEPvu7Mr29ZcskfpLQx+E7IcDHNyWzcMSiINB4lAVGe/CbJbHleOtjiT18BCailjlj&#10;NUr43HjjneYbt1fpyx3T98Nx3qVqzEc6JZJdGyZGgHevOb5y02530x/kyMJtDgUe4x0zkjnMCUzk&#10;Dj61B8RzP+Az4NNykXG7nElzZ2Wu+f6Pf9DbU3euWZsa4LjDw+ZwmNUtaPQJNgPX8aLDfK1OEzM4&#10;KUzQpx+Eudwn2EOtFFju1P8MRpchNMW72LsL0+z7BMOOjzEvCtN2OCDZ0fmcDgAOFLCPOVv1ksEq&#10;wzafPM6cqoJ+kDbQ00kidVWOtGW7vyD8eg9dgmoZVF9h21OFEMZJGttC2rBBRL9MyDuv0nLrgVYM&#10;LNOk6XtxiMelMkAFYsRJOVzJToqxKYXJQP/0aMZXLunWK/TMPdlAD1nFZDdHWiBd0SjxAT4ON716&#10;hl6SL2fO0kXxKJPsgQzd+S10Mjt//Z4mVzmaYzqh7YoQyZCMBFM6DhP5YIZBgAM8Al1a0d0QrIww&#10;J1pSGsdBFfJJXJ5tODSDzKU54EjklUzMs0wtNmq4vYBMfjI/lVU6mY9MY3y9kzK6htQRjpgIgCT8&#10;wu5lmASbgS/KskwdK7o4PxhlEgI1zHyrP2m+5EUpppU4Bb1qTjhIdqQ5FTWNcJClGif1sSwbJiDx&#10;wn9NLQszn9KwJbx0KfRYwzdfvcMGy4vNDHOmj/dOsyPh5iaLrbEWPALDkdZTTEl3TJhg/6QOzOrk&#10;OOI0p3drPXgc4jJrWY/pG7r95Cnnmhzi9L/FQJSLxG9QxinrVj/8mLWkbJi2yAqcfdJsNqPNrdt3&#10;WI2DGQpehGlv74gR49ri00XawuFhya7+maL/aV97AmYcx1f5nLaZ73DmK3Wz4aECfrg7IgQUbAf4&#10;GDtyfMa5RvZDRzF/+1iA/qMf/G2E0dBwuXGq9RxNNo8S4IXx4BfctpfE32V0VLPSn9M7amUv01W3&#10;zPb01+NGGqGmPaQcaYE2oz6hOLK2naUF6cYuWKw6v5JeqyDhiSAc0AX/IrTJp2AlxHj8CEr+hmud&#10;KlTs9iik20sfA2dAihe0InumNPR8RJfF2Ql370gZwBElVmRfQ+0TTHabXwGqrSyxCrxAW6H2TiQ0&#10;lXGtrmYMYiLEXGpfKiUugAK6MTKQpCYpRNjnND0VBhl9aDGZV8YjMneQJZJJzQrqYgBo3fhWKo1A&#10;xJhM9G2EzXwumZ908TXcRDylr/kJgUhUWpeWNZ8Oo597LLmCDapsGFBJp49tBs7IQ4IUpGQGKDKi&#10;9bOheAl4aQDqJbTCpXUhnqBtQ/iJYRvXb/wUTIReXtZZogesMd16+jCNs8iUyxZa1b5ghwGmE0ZK&#10;h5AC7ufrEZJDOCk84PBfTywfog7sR8HA0EVzg4OQyZH+XtO88+47zdzCbLO8tsZ2LhPZn/frzz9t&#10;Pv7175rv/Yc/y7K0bRYG7KMV9zlDRicI8TiHVuyMoQ1xYJjkPjaCg8Qw5i5MJtwyn/s16Wpo39/+&#10;bZ13c95sYcJ7Ns7GDgsG2K/0AuEygQPHgOYtcLt8bgRGnGC3wmG059133mX/3xXwBcz4IUtn2YoE&#10;JaGmkUBBov9pC2iGy7i2vQzdYRGFx5EMw+R9WBNOdZ1wppC7Ll7ghnlysp920mwEePIhL2k1ecpk&#10;tDW/WkONcJBGbJSeOLadVVi2cQlxP0r70piwyKAgm3a2mX33u1dok/cIAuKXZ1w+PM/L6MXU5lM8&#10;Vul4Do0rhMy5hP855vDA/NLNe0VAEhvSkEENF/ZKrErJfJMdAxHACxyVlFgFvLQX3y2crEWyaaJB&#10;xXSKE+nEoeJqb7UbdhC1Ilx15zdT9yovkyUzyrXCrn2V3DNXWDGptCYBWVAhy+NrtKtl2IcScfKS&#10;q3qE0ysNRkxzcwT7+IBF2PpVorGMWwise8oXNOpgA0suQT7AyegJh4gK0bJJqgGBoPWlCsuw/oLC&#10;lTAKSJBw9QhF/B3glPDe++9zpguah9UxmmAembjLNJLbhDonaV5qsSFGfVcX8QhC+5jXBebiwiyH&#10;HWOS7jLnusy3GbTlKDswvHITkxbzdePhffqkV82NWzea1aWF5inuhwsr1zi86ZucrTrHgcoXzOGy&#10;rQpMZt2OyUdz1xPNZWJAzRpYtZImaBbzWymElkL9lLwnmJfe3NzG/Q3z1+qDEU+CUzOM0sedgPlt&#10;p1PafJl+8Icf/rz57ON/JAzmwy1SV0LN07YvScMGR+YkLs0v+Oce2pR2AMwBQaeB+jGrjdeFYZ9s&#10;fIWWPc1OE+Ko8iyHAhnPq5jLB1IRyX8K4RoIha75lPISX1qCSXl2oz+vstigiwgSMhEe8mnTmJcD&#10;ZaEH0kXg813B4+huKQNps7LwY0AAAA51SURBVJjVPKVL51KtV/aHoqjAS/YsHF+7F0D5KAyR+DCM&#10;xK1tH6I2F0EHGAE0c7VeKgdjqwklVJmTz8lHwpcZDIiZwt13KxJm1RwgrBjJUmwKgSZh4qmZikmt&#10;Qv5TiPO9rca34UWA6wK9A1XyTLnJkUCuwFRfBYony1Mo6Tp3RJ9wmljWybr5syDrqlAxiSXxPTjq&#10;VZDvMpSCSY2gRgeQ5Ky5FB1kHH+Bgu+YVeZbO0EIQWmMfY6kuHHnNlNH7IgIzmWqpQWW3kFse8xV&#10;TrKIwMbbx1vJnf08oNgjLbY568XzarbZDFstuLuPXy1m0wSEG+1DH3eFgRxN708+/U3zFG29uLTa&#10;fPXFb5nfZCcLj0gEiupvsn51doFpF/Y4glHdoGyerUltAwEdwv8UJctUEHsQ49urRp3BBFfad8/7&#10;m+UOi9kx4z3rZ3aqpmv2WFM7gqlsK4hbR63dt/gKc/mETdp++uPvw1Ac6EuddNBX+GRtZlqDNiKN&#10;V93r2fYgBFSrfcVttVMxI15xDI4Ku/l4lElWcxkHuLlF8FRO5tPmbeubcf0qV0J6dOA9MPDZNitm&#10;NDEB/JLKb7SRZaTrw+fsZIHpa4Qrym9hFBYth9BGr45hWBRYnB6gpzpmBVxJisJvQ0m85ibpiCwr&#10;qo53WNuwQMIfM/Nn0kgYnigd5MsgPSABPBYHQKeipunlTgDZIrUwkwQyCMhXn6sxrYAN0I7cxpSk&#10;ccP45KMZaI4yq6PHZ46SYfpk8IAKOszvIIeVUxpFEMhDpKVkU/YQyYgmDvqnmEliwzNFzbfqaJ01&#10;vzVzC/5iVloB+DyA2F0Sgly+6z2VRuJenlBFZBF8qTvvpjGAOGopLQH7fA7TS8S/+PH/Sz90gn2G&#10;nK2yXTyiQi+pB493QhNPn+IqiIvfxtN96t6wHQu7+eHwd8Zidx0YWBPOLn9oZGDURHMk1fWj7959&#10;q/ngnTebM5aybXx9v7lx4xWmhr5sVmZYVzrq6C17L5F+lwEsB5J0hNjTwYJ7F2F2ii/wLi6M2bAb&#10;jMjYPtvf1KTtMPrrbgpuXaq1hFXNnf41QB4xXaMvscTpt4nByxyVcZf53w6bx4G+zO+mG8P8sCZl&#10;SIk/Eql04S8cYKuCK/+VL7k0Bq6CR3FuO7BdKQNy7iJhmUVndlnoLyL4QpOSO5fC7MVFRqFJm1im&#10;UqAHvAqnDNvb7pBrrEP/vTDb1nwrvxLoZNUmpmwJkLYmbSxNPhk3tCZ9EZ60pClrQZoreEJXxO/X&#10;Q+SCzr0HEnlmoxGcmLYv4FD8lYzQkxwikCKoD0gR8ZQv0sgGYuNZQABA5KQDbXRrS8J0yoWed8sQ&#10;R/yl0trjEq5MJHCEUjEFhIg3zIOHwtzE1+GhtJ67Npg5mpFbbRJuOi0y4tNfFdy4nKEBhKkuck4j&#10;1No/NZUdeM3rF31jiMU6koMT/NoVmQcm38yNAYfEYblpTvI2fxvXPq7/YN+kB+A0ROYUSZfR83x3&#10;4C4UnbSPHtxvBum3TqPRNHEPurQDmn6UdugyFeN+uNMwRpezShwZPMYDaQjc7aBVY16RJyDB2OfN&#10;04Nus8phxy5El6HGMIvffov5VJhVrevi9T/9o3/XTI6yjpUBrCE20u6youfTzz5vPv70tzAmzIqQ&#10;PkWgAByM5jtTKLYvbeOxGVdIk000eXbEoFmcP9Uac2DnACtA/E1iBhNAWoVpVAK4tJ850Fy7fitH&#10;NEqkHtYlo+p/XZuekX+PCUAe/213flzi2Za03dp3iTnhaQfahPesmS2iTDzLac1qn41f6fKZP7xj&#10;eRSj0L4WQj5pL/DaMrXCvryKpD5hMy8RzzuCSNotppMeXjjLSN1eLhE1a5VAfmFYw6teKiprKn+0&#10;5rT03K/p0XVeqmfuXoEwgRx2w2YAD+OILEU0OknAlCY8FIBmy7vAizthjvM9YWE+0/LsptEyT21f&#10;IRS2tohoEZ9sQvxWKcyYvNVqIs6xTXCX/JRqQENtnKuSBNJvQoLHkaIHT7Sii9FJSPLAoZmuBszm&#10;3EwJTE0t4Km0BaEw90temUqinFSEuCUUZLbKJANsaUWiAJENp0SIUIG4NAkBsadZzcefkl7mLRYW&#10;R65QEr3CK/72Nvc4ovBXzT6DQzrTe3yiHj5qmGnMWrc7UcMyapJcdB5YXVtmdBXXPKZEFD5zLHUb&#10;R62qod2hcCZufmznSdkz7CJ4gsPD2iI7FbK7xOLqGj7CnKrGVI5I96iJ1eXlZokNvB2h7aJdjzGV&#10;XVR+yJGPLoXTMeUZwlyBZJvQANTT6nvnuEencsDIDjC5pcsoDOkmbu7yMArTzgLfKfXFf4J1tyPN&#10;ex98W0wjhJ3CYOBJyZfa8dd8Q1DgLPjlTqB4Tr8tKW1T8V2M5/dKT5vbCEKZZjOc/EC4cWSm+q7V&#10;4eCYtFvfMpiVcmTcYuakBZYwoNLQMslYukaZRtmkLMLDxNyloxZ+4wiaP+MJWuhMEP1JGZbpP7Uz&#10;MBmW/MGntDMwOb18T5PMTES/o2hBjNIAQGTkkl1mCLdTipmaiXdHciXBSECjmBEhpk083mKCmqkl&#10;5E58ovhc0fkWjGJWJm++EaTGtVLixgRqDpHqF13P8tE3kUZDv9BWIooP/NzmxfpFowFr8EK4wsRJ&#10;eM24rc0HDDzgo9rr5Ov21jZ0kEU8AQ1xAljqTp7FxOCDTPlLgYiMtIKg2Qc3xC+FIyKEoWoAgjxJ&#10;pwOCgwtqdJew/fNvv0/DM5jUp5sgUyGYohPMq7pfgyennTHYcIKzgtNKzn1+9fBxduN3V8dJGNtz&#10;Uh2AOnJaBxxu7XEqG7s27DDl8vNf/Kz57JNfZxeBGRaa31rppG08r9SF6BPMoa6xSN29h4cRCvM4&#10;908yMKVTwzyLBDqUd8TA1wx9Zu+avaNYHDswtN5LA9RBB/xLtkCdmRqjbz3OWTVMI7HlqFpHM3/j&#10;6S55sikbml5XyL/7m/8TweCWMjnNDmcPrQBpRyIIHYAqGzOE7yNX0WBaswJ6Ye03721f0bj+1EwJ&#10;J5lMVzRcDNUyexrTlva7DWQbJm7eSFP0/7z8KBrbV4IVZtu7lx66UUFZrnRmmtLixCWO9GOYV7pD&#10;5O2O+baxp/m5oMHvWm+cM9QbiAGm0lK+kyER0sGHYS1IAIsZuEuMvcraT/SSgRLMnxKExdQWkkoI&#10;mIkken655dV3HgKwzIc4oB6+am7KzFU5wzBDIWwREslHuZmkJo1mpNou5gSVdTJck96J97goUn4k&#10;ttIUmFwUrxnikRNj7DZwyGirOxBGaKVy1pe44EeXOlErYgMrIIsjuLDCebTvEg2eehBgecTJP5k2&#10;7SgMWB92NYQVOGLuXbI6AqRtPvy6+eLzz9nAjMEZ9iiSEd1hf5u9krQC3E7Uk9N0sv/8/pPmCVp4&#10;DPe8K0zLeAaxGN+VLK4bVqiIxxGeZbz+s+PmcGeTLVe2U6cJPJ12GNxBvmU9qO6A7kC4SxmSqG6C&#10;riXVFNUMdp2sUzOj9EWdppli9NmdH8aYArJ74IjtEFudamyMY1JvOS9rnmwsfoyGPiZfp2f6mTN/&#10;Bjwugl9cXW/Wrt2MwLzQSR+B67aZ0pQYFP+6nYaYCYhGE7PBcd3bZ4Jpmorbxss74S2DFtGrYk0r&#10;nVbXxrRtPjajEfwH5eWuBSksajavwCVP1Bt/pW0FszTwAk5p1PlSp4EkAN9VdmHoXlphtWxhMa3l&#10;EsBjr96JJy/YLAACzXCVmZljESBwM5d4a7rB73K3JqvZQKVmx3M0JpPxPltRiTGoJr19CedZy3QW&#10;COE0n7LR09dNfoDIXGf1RUgtPPyROUoIVHy5Q4PTz6A6AyZx7KbCEn4c/oUBk1fB0/YDZc4wGwDk&#10;mXxd2aIJojbd33wE3AqKQngsBxrGIx8uiKcsNiwrIChZrVcmII1A2fYsHITQMSDlEDemE18UVcIr&#10;cqSxWBKkt2HzhY8yR9/FKfOdv2HFC/7IjIJiz+ToxC6OC26YHTMTi2eUow8dre5iyk4gcA6YD1Zz&#10;6n44jknp8RcOeLngQbwfwxSuwpFgPPrCYyUOcN4fycgobaQwJp5eQxHQjMIKmVbIOZ5HXdwCu+Dm&#10;lDzsd+64QyLM6fTLIcvzNL03MHeP6cceMOik84saXfw7mDeMIFLTKpzUyldYQzL2zevXm9ffuls0&#10;wkCP4yROAblDoRRkC4sj0Ba8icIXDBWMGvR7V8usCvQI9R4TWC+1mtuc0gRc1Ju2t+tVdCsjtsyk&#10;snAKBXrkilIgP+nLq2WsaFpgvIj/Lq1uWY5RSADWAMDDpKkHyiWWQgkI8/AnjJUfaWnLuJ9KFZRl&#10;/vwnDuFET4ZK5BzZJ3HT1xN4MTSIxtG1i7KivdKJ91NRbhpWrRZnefIqpwWZv9Lrv5oOOiVlOB2p&#10;ooRTOEl4iUY6kSdx2T4C58ia36iLuaYx08/DxFObCa/9ymh74sRXlEbOulLTAfCA7oWUR3a8mZ+C&#10;SKkmg0NQPbjdqkQhdcDOfe6haznuTuC0hlNJ0Z4QTPqnDGYNOcCEiFOySkiFbOsCYtNK4oHW4l3z&#10;GnBSP+sb49tyDaNyyLQShMRDITZffPxhs73DERIMnc4xPTI7PREXPTc+87CoDFZAyIPk4aDfHJuk&#10;6QaMhzCNjPmKudmFQwZgniGmZ5yfHCKCR3MsMP3jBmZupbLEdqO77AX89TbO9DDXGqt33K9Pn+L1&#10;5TkaAQbvab4tpo+2dw6ap7gBsog5A1uaau4+YTWnmW8dh8im0JguXM/+P3hIHaNVxx0Nhrn76a/K&#10;JDPTHejMhdxX7LI43rxz91s5/0crw/7vOcImDBCmkKiLkdx4uxhK5gWRvcsw39OWEg5X+71lgpfD&#10;7ItWfzRRo9yyGR5M+nIeEcrgwDyiCXtl0urAp9KgLMCwbW33jPGgxOxSCb90aVfNSC61rPcwDXFJ&#10;34O1rVPlU8KdKpkp/2VY0lL3fwL2iFEM4FbwXQAAAABJRU5ErkJgglBLAwQUAAYACAAAACEAYeh7&#10;EtwAAAAFAQAADwAAAGRycy9kb3ducmV2LnhtbEyPQUvDQBCF74L/YRnBm90katCYTSlFPRXBVhBv&#10;02SahGZnQ3abpP/e0YteHjze8N43+XK2nRpp8K1jA/EiAkVcuqrl2sDH7uXmAZQPyBV2jsnAmTws&#10;i8uLHLPKTfxO4zbUSkrYZ2igCaHPtPZlQxb9wvXEkh3cYDGIHWpdDThJue10EkWpttiyLDTY07qh&#10;8rg9WQOvE06r2/h53BwP6/PX7v7tcxOTMddX8+oJVKA5/B3DD76gQyFMe3fiyqvOgDwSflWyxzQV&#10;uzeQJPEd6CLX/+mL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Rf2m7JQQAAGkOAAAOAAAAAAAAAAAAAAAAADoCAABkcnMvZTJvRG9jLnhtbFBLAQItAAoAAAAA&#10;AAAAIQB31fkQhA8BAIQPAQAUAAAAAAAAAAAAAAAAAIsGAABkcnMvbWVkaWEvaW1hZ2UxLnBuZ1BL&#10;AQItABQABgAIAAAAIQBh6HsS3AAAAAUBAAAPAAAAAAAAAAAAAAAAAEEWAQBkcnMvZG93bnJldi54&#10;bWxQSwECLQAUAAYACAAAACEAqiYOvrwAAAAhAQAAGQAAAAAAAAAAAAAAAABKFwEAZHJzL19yZWxz&#10;L2Uyb0RvYy54bWwucmVsc1BLBQYAAAAABgAGAHwBAAA9GAEAAAA=&#10;">
                <v:rect id="Rectangle 1252605050" o:spid="_x0000_s1027" alt="&quot;&quot;" style="position:absolute;left:143;top:3068;width:61200;height:10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aOaywAAAOMAAAAPAAAAZHJzL2Rvd25yZXYueG1sRE/RasJA&#10;EHwX/Idjhb7VOwOxbeopRWipiNpqC31ccmsSm9sLuVPj33uFgszT7uzM7Exmna3FiVpfOdYwGioQ&#10;xLkzFRcavnav948gfEA2WDsmDRfyMJv2exPMjDvzJ522oRDRhH2GGsoQmkxKn5dk0Q9dQxy5vWst&#10;hji2hTQtnqO5rWWi1FharDgmlNjQvKT8d3u0GvLNvlulH0+LtXqgn7fl8fC9mO+0vht0L88gAnXh&#10;dvyvfjfx/SRNxiqNgL9OcQFyegUAAP//AwBQSwECLQAUAAYACAAAACEA2+H2y+4AAACFAQAAEwAA&#10;AAAAAAAAAAAAAAAAAAAAW0NvbnRlbnRfVHlwZXNdLnhtbFBLAQItABQABgAIAAAAIQBa9CxbvwAA&#10;ABUBAAALAAAAAAAAAAAAAAAAAB8BAABfcmVscy8ucmVsc1BLAQItABQABgAIAAAAIQCu1aOaywAA&#10;AOMAAAAPAAAAAAAAAAAAAAAAAAcCAABkcnMvZG93bnJldi54bWxQSwUGAAAAAAMAAwC3AAAA/wIA&#10;AAAA&#10;" fillcolor="#e0f1f7 [671]" stroked="f" strokeweight="1pt">
                  <v:textbox inset="9mm,,11mm">
                    <w:txbxContent>
                      <w:p w14:paraId="4652206D" w14:textId="666F5AD4" w:rsidR="002A0BF6" w:rsidRPr="00EC21A4" w:rsidRDefault="002A0BF6" w:rsidP="001E7688">
                        <w:pPr>
                          <w:kinsoku w:val="0"/>
                          <w:overflowPunct w:val="0"/>
                          <w:spacing w:before="240" w:line="340" w:lineRule="atLeast"/>
                          <w:jc w:val="right"/>
                          <w:textAlignment w:val="baseline"/>
                          <w:rPr>
                            <w:rFonts w:ascii="Arial Black" w:hAnsi="Arial Black" w:cs="Arial"/>
                            <w:b/>
                            <w:color w:val="000000" w:themeColor="text1"/>
                            <w:spacing w:val="2"/>
                            <w:sz w:val="22"/>
                            <w:szCs w:val="22"/>
                            <w:lang w:val="en-US"/>
                          </w:rPr>
                        </w:pPr>
                        <w:r w:rsidRPr="00EC21A4">
                          <w:rPr>
                            <w:rFonts w:ascii="Arial Black" w:hAnsi="Arial Black" w:cs="Arial"/>
                            <w:b/>
                            <w:color w:val="000000" w:themeColor="text1"/>
                            <w:spacing w:val="2"/>
                            <w:sz w:val="22"/>
                            <w:szCs w:val="22"/>
                            <w:lang w:val="en-US"/>
                          </w:rPr>
                          <w:t>Update from Alex Robson</w:t>
                        </w:r>
                        <w:r w:rsidRPr="00EC21A4">
                          <w:rPr>
                            <w:rFonts w:ascii="Arial Black" w:hAnsi="Arial Black" w:cs="Arial"/>
                            <w:b/>
                            <w:i/>
                            <w:color w:val="000000" w:themeColor="text1"/>
                            <w:spacing w:val="2"/>
                            <w:sz w:val="22"/>
                            <w:szCs w:val="22"/>
                            <w:lang w:val="en-US"/>
                          </w:rPr>
                          <w:t xml:space="preserve"> </w:t>
                        </w:r>
                        <w:r w:rsidRPr="00EC21A4">
                          <w:rPr>
                            <w:rFonts w:ascii="Arial Black" w:hAnsi="Arial Black" w:cs="Arial"/>
                            <w:b/>
                            <w:i/>
                            <w:color w:val="000000" w:themeColor="text1"/>
                            <w:spacing w:val="2"/>
                            <w:sz w:val="22"/>
                            <w:szCs w:val="22"/>
                            <w:lang w:val="en-US"/>
                          </w:rPr>
                          <w:br/>
                        </w:r>
                        <w:r w:rsidRPr="00EC21A4">
                          <w:rPr>
                            <w:rFonts w:ascii="Arial Black" w:hAnsi="Arial Black" w:cs="Arial"/>
                            <w:b/>
                            <w:color w:val="000000" w:themeColor="text1"/>
                            <w:spacing w:val="2"/>
                            <w:sz w:val="22"/>
                            <w:szCs w:val="22"/>
                            <w:lang w:val="en-US"/>
                          </w:rPr>
                          <w:t>Deputy Chair, Productivity Commission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0508132" o:spid="_x0000_s1028" type="#_x0000_t75" alt="A person wearing glasses and a suit&#10;&#10;Description automatically generated" style="position:absolute;width:13880;height:1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MWyQAAAOMAAAAPAAAAZHJzL2Rvd25yZXYueG1sRE9PS8Mw&#10;FL8LfofwBC/ikrZOSl02hjAZw4N2Xrw9mmdb1rx0Sdyqn94Igsf3+/8Wq8kO4kQ+9I41ZDMFgrhx&#10;pudWw9t+c1uCCBHZ4OCYNHxRgNXy8mKBlXFnfqVTHVuRQjhUqKGLcaykDE1HFsPMjcSJ+3DeYkyn&#10;b6XxeE7hdpC5UvfSYs+pocORHjtqDvWn1TA9bXZ5dre7KaXfvtTfbXk8vD9rfX01rR9ARJriv/jP&#10;vTVpflGouSqzIoffnxIAcvkDAAD//wMAUEsBAi0AFAAGAAgAAAAhANvh9svuAAAAhQEAABMAAAAA&#10;AAAAAAAAAAAAAAAAAFtDb250ZW50X1R5cGVzXS54bWxQSwECLQAUAAYACAAAACEAWvQsW78AAAAV&#10;AQAACwAAAAAAAAAAAAAAAAAfAQAAX3JlbHMvLnJlbHNQSwECLQAUAAYACAAAACEAm7EjFskAAADj&#10;AAAADwAAAAAAAAAAAAAAAAAHAgAAZHJzL2Rvd25yZXYueG1sUEsFBgAAAAADAAMAtwAAAP0CAAAA&#10;AA==&#10;">
                  <v:imagedata r:id="rId16" o:title="A person wearing glasses and a suit&#10;&#10;Description automatically generated"/>
                </v:shape>
                <v:rect id="Rectangle 562825979" o:spid="_x0000_s1029" style="position:absolute;left:143;top:13093;width:61200;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yeygAAAOIAAAAPAAAAZHJzL2Rvd25yZXYueG1sRI9Pa8JA&#10;FMTvhX6H5RV6001Do0l0FREsHjz47+LtmX1N0mbfhuyq8dt3BaHHYWZ+w0znvWnElTpXW1bwMYxA&#10;EBdW11wqOB5WgxSE88gaG8uk4E4O5rPXlynm2t54R9e9L0WAsMtRQeV9m0vpiooMuqFtiYP3bTuD&#10;PsiulLrDW4CbRsZRNJIGaw4LFba0rKj43V9MoNyzn8XJyU32lZzXn9vLRpdRqtT7W7+YgPDU+//w&#10;s73WCpJRnMZJNs7gcSncATn7AwAA//8DAFBLAQItABQABgAIAAAAIQDb4fbL7gAAAIUBAAATAAAA&#10;AAAAAAAAAAAAAAAAAABbQ29udGVudF9UeXBlc10ueG1sUEsBAi0AFAAGAAgAAAAhAFr0LFu/AAAA&#10;FQEAAAsAAAAAAAAAAAAAAAAAHwEAAF9yZWxzLy5yZWxzUEsBAi0AFAAGAAgAAAAhAB9iDJ7KAAAA&#10;4gAAAA8AAAAAAAAAAAAAAAAABwIAAGRycy9kb3ducmV2LnhtbFBLBQYAAAAAAwADALcAAAD+AgAA&#10;AAA=&#10;" fillcolor="#66bcdb [3215]" stroked="f" strokeweight="1pt">
                  <v:textbox inset="9mm,,11mm"/>
                </v:rect>
                <v:rect id="Rectangle 908264292" o:spid="_x0000_s1030" style="position:absolute;top:13076;width:18360;height: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BcyAAAAOIAAAAPAAAAZHJzL2Rvd25yZXYueG1sRI/RSgMx&#10;FETfBf8hXME3m7hKademRQShDy2s1Q+43Vw3q5ubkKTb7d8bQfBxmJkzzGozuUGMFFPvWcP9TIEg&#10;br3pudPw8f56twCRMrLBwTNpuFCCzfr6aoW18Wd+o/GQO1EgnGrUYHMOtZSpteQwzXwgLt6njw5z&#10;kbGTJuK5wN0gK6Xm0mHPZcFioBdL7ffh5DQYtY/22Oyahm0cj/uv0I4PQevbm+n5CUSmKf+H/9pb&#10;o2GpFtX8sVpW8Hup3AG5/gEAAP//AwBQSwECLQAUAAYACAAAACEA2+H2y+4AAACFAQAAEwAAAAAA&#10;AAAAAAAAAAAAAAAAW0NvbnRlbnRfVHlwZXNdLnhtbFBLAQItABQABgAIAAAAIQBa9CxbvwAAABUB&#10;AAALAAAAAAAAAAAAAAAAAB8BAABfcmVscy8ucmVsc1BLAQItABQABgAIAAAAIQDmSQBcyAAAAOIA&#10;AAAPAAAAAAAAAAAAAAAAAAcCAABkcnMvZG93bnJldi54bWxQSwUGAAAAAAMAAwC3AAAA/AIAAAAA&#10;" fillcolor="#265a9a [3214]" stroked="f" strokeweight="1pt">
                  <v:textbox inset="9mm,,11mm"/>
                </v:rect>
                <w10:anchorlock/>
              </v:group>
            </w:pict>
          </mc:Fallback>
        </mc:AlternateContent>
      </w:r>
    </w:p>
    <w:p w14:paraId="4546D078" w14:textId="4BF5B34B" w:rsidR="00363C31" w:rsidRPr="004522F3" w:rsidRDefault="00EB04AB" w:rsidP="009326C8">
      <w:pPr>
        <w:pStyle w:val="Heading2-nonumber"/>
        <w:spacing w:before="0" w:after="0" w:line="20" w:lineRule="exact"/>
        <w:rPr>
          <w:b/>
          <w:bCs/>
          <w:color w:val="FFFFFF" w:themeColor="background1"/>
          <w:lang w:val="en-US"/>
        </w:rPr>
      </w:pPr>
      <w:r w:rsidRPr="00D969C4">
        <w:rPr>
          <w:color w:val="FFFFFF" w:themeColor="background1"/>
          <w:sz w:val="2"/>
          <w:szCs w:val="2"/>
        </w:rPr>
        <w:t>Update from Alex Robson, Deputy Chair, Productivity Commission</w:t>
      </w:r>
    </w:p>
    <w:p w14:paraId="044EACE5" w14:textId="7177E6A9" w:rsidR="00043586" w:rsidRDefault="00043586" w:rsidP="00043586">
      <w:pPr>
        <w:pStyle w:val="BodyText"/>
      </w:pPr>
      <w:r>
        <w:t xml:space="preserve">Despite </w:t>
      </w:r>
      <w:r w:rsidR="00503BE0">
        <w:t>signs of improvement</w:t>
      </w:r>
      <w:r>
        <w:t>, it would be premature to say Australia’s productivity malaise has passed.</w:t>
      </w:r>
    </w:p>
    <w:p w14:paraId="2FF9F814" w14:textId="7270C1DC" w:rsidR="001A1559" w:rsidRDefault="00043586" w:rsidP="00043586">
      <w:pPr>
        <w:pStyle w:val="BodyText"/>
      </w:pPr>
      <w:r>
        <w:t xml:space="preserve">Labour productivity increased by 0.3% in the June quarter and 0.2% over the year to June 2025. </w:t>
      </w:r>
      <w:r w:rsidR="00B948CF">
        <w:t xml:space="preserve">While this is good news, Australia’s workforce is </w:t>
      </w:r>
      <w:r w:rsidR="00847267">
        <w:t>barely</w:t>
      </w:r>
      <w:r w:rsidR="00B948CF">
        <w:t xml:space="preserve"> more productive now than it was prior to the COVID-19 pandemic.</w:t>
      </w:r>
      <w:r w:rsidR="00B34B66">
        <w:t xml:space="preserve"> </w:t>
      </w:r>
      <w:r w:rsidR="00FF3311">
        <w:t xml:space="preserve">We will need sustained productivity growth to </w:t>
      </w:r>
      <w:r w:rsidR="002D498A">
        <w:t>move the needle</w:t>
      </w:r>
      <w:r w:rsidR="00FF3311">
        <w:t>.</w:t>
      </w:r>
    </w:p>
    <w:p w14:paraId="3F26E238" w14:textId="5B77A560" w:rsidR="00043586" w:rsidRDefault="4BC0637E" w:rsidP="00043586">
      <w:pPr>
        <w:pStyle w:val="BodyText"/>
      </w:pPr>
      <w:r>
        <w:t xml:space="preserve">Labour productivity tends to increase when workers have more or better capital (such as computers and buildings) to work with, </w:t>
      </w:r>
      <w:r w:rsidR="003F3717">
        <w:t xml:space="preserve">which is </w:t>
      </w:r>
      <w:r>
        <w:t xml:space="preserve">known as ‘capital deepening’. In this bulletin’s feature article, </w:t>
      </w:r>
      <w:r w:rsidR="00EB3064">
        <w:t>PC</w:t>
      </w:r>
      <w:r>
        <w:t xml:space="preserve"> Economist Daniel Arzhintar found that Australia has experienced little capital deepening in the past decade because we have</w:t>
      </w:r>
      <w:r w:rsidR="00B7111D">
        <w:t xml:space="preserve"> tended to</w:t>
      </w:r>
      <w:r>
        <w:t xml:space="preserve"> </w:t>
      </w:r>
      <w:r w:rsidR="00B72127">
        <w:t>invest</w:t>
      </w:r>
      <w:r>
        <w:t xml:space="preserve"> less of our </w:t>
      </w:r>
      <w:r w:rsidR="1FF18BF6">
        <w:t xml:space="preserve">national </w:t>
      </w:r>
      <w:r>
        <w:t>income in new capital.</w:t>
      </w:r>
    </w:p>
    <w:p w14:paraId="51C14A05" w14:textId="285AF6C2" w:rsidR="00043586" w:rsidRDefault="00043586" w:rsidP="00043586">
      <w:pPr>
        <w:pStyle w:val="BodyText"/>
      </w:pPr>
      <w:r>
        <w:t xml:space="preserve">In the interim report of our </w:t>
      </w:r>
      <w:r w:rsidRPr="4DC2401A">
        <w:rPr>
          <w:i/>
          <w:iCs/>
        </w:rPr>
        <w:t>Creating a more dynamic and resilient economy</w:t>
      </w:r>
      <w:r>
        <w:t xml:space="preserve"> inquiry,</w:t>
      </w:r>
      <w:r w:rsidR="00BB434A" w:rsidRPr="00BB434A">
        <w:rPr>
          <w:rFonts w:ascii="Calibri" w:hAnsi="Calibri" w:cs="Calibri"/>
          <w:sz w:val="22"/>
          <w:szCs w:val="22"/>
          <w:lang w:val="en-US"/>
        </w:rPr>
        <w:t xml:space="preserve"> </w:t>
      </w:r>
      <w:r w:rsidR="00BB434A" w:rsidRPr="00BB434A">
        <w:rPr>
          <w:lang w:val="en-US"/>
        </w:rPr>
        <w:t xml:space="preserve">we recommended </w:t>
      </w:r>
      <w:r w:rsidR="00097B3B">
        <w:rPr>
          <w:lang w:val="en-US"/>
        </w:rPr>
        <w:t xml:space="preserve">revenue-neutral changes </w:t>
      </w:r>
      <w:r w:rsidR="00BB434A" w:rsidRPr="00BB434A">
        <w:rPr>
          <w:lang w:val="en-US"/>
        </w:rPr>
        <w:t xml:space="preserve">to the corporate tax system that would </w:t>
      </w:r>
      <w:r w:rsidR="00B92A2D">
        <w:rPr>
          <w:lang w:val="en-US"/>
        </w:rPr>
        <w:t xml:space="preserve">help solve our investment </w:t>
      </w:r>
      <w:r w:rsidR="00AB1BB4">
        <w:rPr>
          <w:lang w:val="en-US"/>
        </w:rPr>
        <w:t>problem</w:t>
      </w:r>
      <w:r>
        <w:t xml:space="preserve">. The company income tax rate would be reduced to 20% for companies with annual revenue below $1 billion and would remain at 30% for companies with annual revenue above $1 billion. </w:t>
      </w:r>
      <w:r w:rsidR="00450662" w:rsidRPr="00450662">
        <w:rPr>
          <w:lang w:val="en-US"/>
        </w:rPr>
        <w:t>A new 5% cash flow tax would be applied to all companies to maintain revenue neutrality.</w:t>
      </w:r>
      <w:r w:rsidR="00450662">
        <w:rPr>
          <w:lang w:val="en-US"/>
        </w:rPr>
        <w:t xml:space="preserve"> </w:t>
      </w:r>
      <w:r>
        <w:t>Th</w:t>
      </w:r>
      <w:r w:rsidR="00450662">
        <w:t>ese reforms</w:t>
      </w:r>
      <w:r>
        <w:t xml:space="preserve"> would give the 99% of companies with annual revenue below $1 billion stronger incentives to invest, without significantly affecting investment for the remaining 1% of companies.</w:t>
      </w:r>
    </w:p>
    <w:p w14:paraId="008940BA" w14:textId="11668120" w:rsidR="00B87002" w:rsidRDefault="00043586" w:rsidP="00C8782A">
      <w:pPr>
        <w:pStyle w:val="BodyText"/>
      </w:pPr>
      <w:r>
        <w:t>As Daniel explains</w:t>
      </w:r>
      <w:r w:rsidR="00D704C4">
        <w:t>,</w:t>
      </w:r>
      <w:r>
        <w:t xml:space="preserve"> ‘With more of the right tools and resources, we can boost our productivity. The alternative is a future of doing less with less.’</w:t>
      </w:r>
    </w:p>
    <w:p w14:paraId="296723DF" w14:textId="77777777" w:rsidR="00B87002" w:rsidRDefault="00B87002">
      <w:pPr>
        <w:spacing w:before="0" w:after="160" w:line="259" w:lineRule="auto"/>
      </w:pPr>
      <w:r>
        <w:br w:type="page"/>
      </w:r>
    </w:p>
    <w:p w14:paraId="0A79F3EA" w14:textId="77777777" w:rsidR="00EE2437" w:rsidRPr="00E854AB" w:rsidRDefault="00EE2437" w:rsidP="00E854AB">
      <w:pPr>
        <w:pStyle w:val="Heading2-nonumber"/>
        <w:rPr>
          <w:color w:val="265A9A" w:themeColor="background2"/>
        </w:rPr>
      </w:pPr>
      <w:r w:rsidRPr="00E854AB">
        <w:rPr>
          <w:color w:val="265A9A" w:themeColor="background2"/>
        </w:rPr>
        <w:lastRenderedPageBreak/>
        <w:t>Working with less: The decline of capital deepening</w:t>
      </w:r>
    </w:p>
    <w:p w14:paraId="038F19B9" w14:textId="77777777" w:rsidR="00EE2437" w:rsidRPr="002D1B97" w:rsidRDefault="00EE2437" w:rsidP="00EE2437">
      <w:pPr>
        <w:pStyle w:val="BodyText"/>
      </w:pPr>
      <w:r w:rsidRPr="001C0924">
        <w:rPr>
          <w:b/>
        </w:rPr>
        <w:t xml:space="preserve">By </w:t>
      </w:r>
      <w:r>
        <w:rPr>
          <w:b/>
        </w:rPr>
        <w:t>Daniel Arzhintar</w:t>
      </w:r>
      <w:r w:rsidRPr="001C0924">
        <w:rPr>
          <w:b/>
        </w:rPr>
        <w:t xml:space="preserve">, </w:t>
      </w:r>
      <w:r>
        <w:rPr>
          <w:b/>
        </w:rPr>
        <w:t>Graduate Research Economist</w:t>
      </w:r>
    </w:p>
    <w:p w14:paraId="23DA8D26" w14:textId="77777777" w:rsidR="00EE2437" w:rsidRDefault="00EE2437" w:rsidP="001B4BEB">
      <w:pPr>
        <w:pStyle w:val="BodyText"/>
        <w:spacing w:line="270" w:lineRule="atLeast"/>
      </w:pPr>
      <w:r>
        <w:t>We need capital to be productive.</w:t>
      </w:r>
      <w:r w:rsidRPr="00AF2E6C">
        <w:t xml:space="preserve"> </w:t>
      </w:r>
      <w:r>
        <w:t xml:space="preserve">This includes everything from computers to machinery to buildings. A baker can’t make bread without an oven and an accountant without a spreadsheet would be a lot less productive. </w:t>
      </w:r>
      <w:r w:rsidRPr="00385D60">
        <w:t xml:space="preserve">The accumulation of more and better capital per </w:t>
      </w:r>
      <w:r>
        <w:t>hour of work undertaken</w:t>
      </w:r>
      <w:r w:rsidRPr="00385D60">
        <w:t xml:space="preserve"> </w:t>
      </w:r>
      <w:r>
        <w:t>– known as ‘</w:t>
      </w:r>
      <w:r w:rsidRPr="00385D60">
        <w:t>capital deepening</w:t>
      </w:r>
      <w:r>
        <w:t>’</w:t>
      </w:r>
      <w:r w:rsidRPr="00385D60">
        <w:t xml:space="preserve"> </w:t>
      </w:r>
      <w:r>
        <w:t xml:space="preserve">– </w:t>
      </w:r>
      <w:r w:rsidRPr="00385D60">
        <w:t>is a key reason why Australians have become much wealthier and more productive.</w:t>
      </w:r>
    </w:p>
    <w:p w14:paraId="1265B476" w14:textId="515BC434" w:rsidR="00EE2437" w:rsidRDefault="00EE2437" w:rsidP="001B4BEB">
      <w:pPr>
        <w:pStyle w:val="BodyText"/>
        <w:spacing w:line="270" w:lineRule="atLeast"/>
      </w:pPr>
      <w:r>
        <w:t>Australia experienced steady capital</w:t>
      </w:r>
      <w:r w:rsidDel="00DE1765">
        <w:t xml:space="preserve"> deepening</w:t>
      </w:r>
      <w:r>
        <w:t xml:space="preserve"> over the mid-1990s to the mid-2010s, as indicated by growth in the capital-labour ratio</w:t>
      </w:r>
      <w:r w:rsidDel="006C6765">
        <w:t xml:space="preserve"> </w:t>
      </w:r>
      <w:r>
        <w:t xml:space="preserve">(figure 1, panel a). Since then, however, Australia has experienced little capital deepening, aside from temporary deepening during the COVID-19 pandemic due to fluctuations in employment </w:t>
      </w:r>
      <w:r w:rsidRPr="00574415">
        <w:rPr>
          <w:rFonts w:ascii="Arial" w:hAnsi="Arial" w:cs="Arial"/>
        </w:rPr>
        <w:t>(PC 2025d)</w:t>
      </w:r>
      <w:r>
        <w:t>. In the non-mining market sector</w:t>
      </w:r>
      <w:r w:rsidRPr="00E9040E">
        <w:t xml:space="preserve">, the dip in capital deepening occurred following the Global Financial Crisis </w:t>
      </w:r>
      <w:r>
        <w:t>(GFC)</w:t>
      </w:r>
      <w:r w:rsidRPr="00E9040E">
        <w:t xml:space="preserve"> of 2007</w:t>
      </w:r>
      <w:r w:rsidR="00DD0FB5">
        <w:t>–</w:t>
      </w:r>
      <w:r w:rsidRPr="00E9040E">
        <w:t>2009</w:t>
      </w:r>
      <w:r>
        <w:t xml:space="preserve"> (figure 1, panel a).</w:t>
      </w:r>
    </w:p>
    <w:p w14:paraId="62C8DB8C" w14:textId="77777777" w:rsidR="00EE2437" w:rsidRPr="00E854AB" w:rsidRDefault="00EE2437" w:rsidP="001B4BEB">
      <w:pPr>
        <w:pStyle w:val="BodyText"/>
        <w:spacing w:line="270" w:lineRule="atLeast"/>
        <w:rPr>
          <w:spacing w:val="-2"/>
        </w:rPr>
      </w:pPr>
      <w:r w:rsidRPr="00E854AB">
        <w:rPr>
          <w:spacing w:val="-2"/>
        </w:rPr>
        <w:t>The lack of capital deepening over the past decade has contributed to Australia’s sluggish productivity growth.</w:t>
      </w:r>
    </w:p>
    <w:p w14:paraId="4E9B6B0A" w14:textId="77777777" w:rsidR="00EE2437" w:rsidRPr="0097499D" w:rsidRDefault="00EE2437" w:rsidP="001B4BEB">
      <w:pPr>
        <w:pStyle w:val="BodyText"/>
        <w:spacing w:line="270" w:lineRule="atLeast"/>
        <w:rPr>
          <w:spacing w:val="2"/>
        </w:rPr>
      </w:pPr>
      <w:r w:rsidRPr="0097499D">
        <w:t>Capital deepening is down because investment is down.</w:t>
      </w:r>
      <w:r w:rsidRPr="0097499D">
        <w:rPr>
          <w:rStyle w:val="FootnoteReference"/>
        </w:rPr>
        <w:footnoteReference w:id="2"/>
      </w:r>
      <w:r w:rsidRPr="0097499D">
        <w:t xml:space="preserve"> As a share of GDP, private investment was lower overall in the past decade than in previous years (figure 1, panel b). Contributing to this, private non-mining</w:t>
      </w:r>
      <w:r w:rsidRPr="0097499D">
        <w:rPr>
          <w:spacing w:val="2"/>
        </w:rPr>
        <w:t xml:space="preserve"> investment has been lower since the GFC, and private mining investment (the gap between the blue lines) has also dropped since the mid-2010s. Public investment has remained relatively stable as a share of GDP throughout.</w:t>
      </w:r>
    </w:p>
    <w:p w14:paraId="3B664F07" w14:textId="77777777" w:rsidR="000121E7" w:rsidRPr="000121E7" w:rsidRDefault="000121E7" w:rsidP="002C6F3C">
      <w:pPr>
        <w:keepNext/>
        <w:spacing w:before="240" w:after="80"/>
        <w:rPr>
          <w:rFonts w:ascii="Arial Black" w:eastAsia="Arial" w:hAnsi="Arial Black" w:cs="Times New Roman"/>
          <w:iCs/>
          <w:color w:val="000000"/>
          <w:szCs w:val="18"/>
          <w:lang w:val="en-GB"/>
        </w:rPr>
      </w:pPr>
      <w:bookmarkStart w:id="0" w:name="_Ref203140544"/>
      <w:r w:rsidRPr="000121E7">
        <w:rPr>
          <w:rFonts w:ascii="Arial Black" w:eastAsia="Arial" w:hAnsi="Arial Black" w:cs="Times New Roman"/>
          <w:iCs/>
          <w:color w:val="000000"/>
          <w:szCs w:val="18"/>
          <w:lang w:val="en-GB"/>
        </w:rPr>
        <w:t xml:space="preserve">Figure </w:t>
      </w:r>
      <w:bookmarkEnd w:id="0"/>
      <w:r w:rsidRPr="000121E7">
        <w:rPr>
          <w:rFonts w:ascii="Arial Black" w:eastAsia="Arial" w:hAnsi="Arial Black" w:cs="Times New Roman"/>
          <w:iCs/>
          <w:color w:val="000000"/>
          <w:szCs w:val="18"/>
        </w:rPr>
        <w:t xml:space="preserve">1 </w:t>
      </w:r>
      <w:r w:rsidRPr="000121E7">
        <w:rPr>
          <w:rFonts w:ascii="Arial Black" w:eastAsia="Arial" w:hAnsi="Arial Black" w:cs="Times New Roman"/>
          <w:iCs/>
          <w:color w:val="000000"/>
          <w:szCs w:val="18"/>
          <w:lang w:val="en-GB"/>
        </w:rPr>
        <w:t xml:space="preserve">– Capital </w:t>
      </w:r>
      <w:r w:rsidRPr="000121E7">
        <w:rPr>
          <w:rFonts w:ascii="Arial Black" w:eastAsia="Arial" w:hAnsi="Arial Black" w:cs="Times New Roman"/>
          <w:iCs/>
          <w:color w:val="000000"/>
          <w:szCs w:val="18"/>
        </w:rPr>
        <w:t>deepening</w:t>
      </w:r>
      <w:r w:rsidRPr="000121E7">
        <w:rPr>
          <w:rFonts w:ascii="Arial Black" w:eastAsia="Arial" w:hAnsi="Arial Black" w:cs="Times New Roman"/>
          <w:iCs/>
          <w:color w:val="000000"/>
          <w:szCs w:val="18"/>
          <w:lang w:val="en-GB"/>
        </w:rPr>
        <w:t xml:space="preserve"> has declined because </w:t>
      </w:r>
      <w:r w:rsidRPr="000121E7">
        <w:rPr>
          <w:rFonts w:ascii="Arial Black" w:eastAsia="Arial" w:hAnsi="Arial Black" w:cs="Times New Roman"/>
          <w:iCs/>
          <w:color w:val="000000"/>
          <w:szCs w:val="18"/>
        </w:rPr>
        <w:t>investment</w:t>
      </w:r>
      <w:r w:rsidRPr="000121E7">
        <w:rPr>
          <w:rFonts w:ascii="Arial Black" w:eastAsia="Arial" w:hAnsi="Arial Black" w:cs="Times New Roman"/>
          <w:iCs/>
          <w:color w:val="000000"/>
          <w:szCs w:val="18"/>
          <w:lang w:val="en-GB"/>
        </w:rPr>
        <w:t xml:space="preserve"> has declined</w:t>
      </w:r>
      <w:r w:rsidRPr="000121E7">
        <w:rPr>
          <w:rFonts w:ascii="Arial Black" w:eastAsia="Arial" w:hAnsi="Arial Black" w:cs="Times New Roman"/>
          <w:iCs/>
          <w:color w:val="000000"/>
          <w:szCs w:val="18"/>
          <w:vertAlign w:val="superscript"/>
          <w:lang w:val="en-GB"/>
        </w:rPr>
        <w:t>a,b</w:t>
      </w:r>
    </w:p>
    <w:p w14:paraId="5EF284B3" w14:textId="66370482" w:rsidR="00EE2437" w:rsidRDefault="00B80CB5" w:rsidP="001B4BEB">
      <w:pPr>
        <w:pStyle w:val="BodyText"/>
        <w:spacing w:before="0" w:after="0"/>
      </w:pPr>
      <w:r w:rsidRPr="00B80CB5">
        <w:rPr>
          <w:noProof/>
        </w:rPr>
        <w:drawing>
          <wp:inline distT="0" distB="0" distL="0" distR="0" wp14:anchorId="0CD20D99" wp14:editId="6459CBC5">
            <wp:extent cx="6048375" cy="2790825"/>
            <wp:effectExtent l="0" t="0" r="0" b="0"/>
            <wp:docPr id="962264599" name="Picture 7" descr="Figure 1 - This figure has two panels. Panel a is a line chart that shows the capital-labour ratio for the market sector and market sector excluding mining from 1994-95 to 2023-24. &#10; Panel b is a line chart that shows, as a share of GDP, private investment, public investment and private non-mining investment from 1994-95 to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64599" name="Picture 7" descr="Figure 1 - This figure has two panels. Panel a is a line chart that shows the capital-labour ratio for the market sector and market sector excluding mining from 1994-95 to 2023-24. &#10; Panel b is a line chart that shows, as a share of GDP, private investment, public investment and private non-mining investment from 1994-95 to 2023-24. "/>
                    <pic:cNvPicPr>
                      <a:picLocks noChangeAspect="1" noChangeArrowheads="1"/>
                    </pic:cNvPicPr>
                  </pic:nvPicPr>
                  <pic:blipFill rotWithShape="1">
                    <a:blip r:embed="rId17">
                      <a:extLst>
                        <a:ext uri="{28A0092B-C50C-407E-A947-70E740481C1C}">
                          <a14:useLocalDpi xmlns:a14="http://schemas.microsoft.com/office/drawing/2010/main" val="0"/>
                        </a:ext>
                      </a:extLst>
                    </a:blip>
                    <a:srcRect t="2607" b="1954"/>
                    <a:stretch>
                      <a:fillRect/>
                    </a:stretch>
                  </pic:blipFill>
                  <pic:spPr bwMode="auto">
                    <a:xfrm>
                      <a:off x="0" y="0"/>
                      <a:ext cx="6048375" cy="2790825"/>
                    </a:xfrm>
                    <a:prstGeom prst="rect">
                      <a:avLst/>
                    </a:prstGeom>
                    <a:noFill/>
                    <a:ln>
                      <a:noFill/>
                    </a:ln>
                    <a:extLst>
                      <a:ext uri="{53640926-AAD7-44D8-BBD7-CCE9431645EC}">
                        <a14:shadowObscured xmlns:a14="http://schemas.microsoft.com/office/drawing/2010/main"/>
                      </a:ext>
                    </a:extLst>
                  </pic:spPr>
                </pic:pic>
              </a:graphicData>
            </a:graphic>
          </wp:inline>
        </w:drawing>
      </w:r>
    </w:p>
    <w:p w14:paraId="18D9B9F8" w14:textId="77777777" w:rsidR="00EE2437" w:rsidRPr="00AF6596" w:rsidRDefault="00EE2437" w:rsidP="001B4BEB">
      <w:pPr>
        <w:pStyle w:val="Note"/>
        <w:spacing w:line="200" w:lineRule="atLeast"/>
        <w:rPr>
          <w:b/>
        </w:rPr>
      </w:pPr>
      <w:bookmarkStart w:id="1" w:name="_Hlk207288516"/>
      <w:r w:rsidRPr="00AF6596">
        <w:rPr>
          <w:b/>
        </w:rPr>
        <w:t>a.</w:t>
      </w:r>
      <w:r w:rsidRPr="0088266D">
        <w:t xml:space="preserve"> </w:t>
      </w:r>
      <w:r>
        <w:t xml:space="preserve">The capital-labour ratio is the ratio of the dollar value of the flow of capital services to the number of hours worked in the year in question. Except for hours worked, only indices of these data series are published. </w:t>
      </w:r>
      <w:r w:rsidRPr="00AF6596">
        <w:rPr>
          <w:b/>
        </w:rPr>
        <w:t>b.</w:t>
      </w:r>
      <w:r w:rsidRPr="00727990">
        <w:t xml:space="preserve"> </w:t>
      </w:r>
      <w:r>
        <w:rPr>
          <w:lang w:val="en-US"/>
        </w:rPr>
        <w:t>The market sector excludes ‘public administration and safety’, ‘education and training’ and ‘healthcare and social assistance’. No capital-labour ratio estimates are available for these industries.</w:t>
      </w:r>
    </w:p>
    <w:p w14:paraId="73C02AFE" w14:textId="3677436A" w:rsidR="00EE2437" w:rsidRPr="00F55CE8" w:rsidRDefault="00EE2437" w:rsidP="001B4BEB">
      <w:pPr>
        <w:pStyle w:val="Source"/>
        <w:spacing w:line="200" w:lineRule="atLeast"/>
      </w:pPr>
      <w:r>
        <w:t xml:space="preserve">Source: PC estimates based on ABS </w:t>
      </w:r>
      <w:bookmarkEnd w:id="1"/>
      <w:r>
        <w:t>(</w:t>
      </w:r>
      <w:r w:rsidRPr="009567ED">
        <w:rPr>
          <w:i/>
          <w:iCs/>
        </w:rPr>
        <w:t>Australian System of National Accounts</w:t>
      </w:r>
      <w:r w:rsidR="009567ED">
        <w:t>,</w:t>
      </w:r>
      <w:r>
        <w:t xml:space="preserve"> 2023-24, </w:t>
      </w:r>
      <w:r w:rsidRPr="009567ED">
        <w:rPr>
          <w:i/>
          <w:iCs/>
        </w:rPr>
        <w:t>Labour Account Australia</w:t>
      </w:r>
      <w:r w:rsidR="009567ED">
        <w:t>,</w:t>
      </w:r>
      <w:r>
        <w:t xml:space="preserve"> March 2025, </w:t>
      </w:r>
      <w:r w:rsidRPr="009567ED">
        <w:rPr>
          <w:i/>
          <w:iCs/>
        </w:rPr>
        <w:t>Estimates of Industry Multifactor Productivity</w:t>
      </w:r>
      <w:r w:rsidR="009567ED">
        <w:t>,</w:t>
      </w:r>
      <w:r>
        <w:t xml:space="preserve"> 2023-24).</w:t>
      </w:r>
    </w:p>
    <w:p w14:paraId="2E3E528D" w14:textId="2F1BD466" w:rsidR="00EE2437" w:rsidRDefault="00EE2437" w:rsidP="00EE2437">
      <w:pPr>
        <w:pStyle w:val="BodyText"/>
      </w:pPr>
      <w:r>
        <w:lastRenderedPageBreak/>
        <w:t xml:space="preserve">The trends in mining investment have a simple explanation – increased demand for raw commodities from rapidly growing Asian economies, especially China and India, created a mining boom </w:t>
      </w:r>
      <w:r w:rsidRPr="00676EED">
        <w:rPr>
          <w:rFonts w:ascii="Arial" w:hAnsi="Arial" w:cs="Arial"/>
        </w:rPr>
        <w:t>(Makin 2015)</w:t>
      </w:r>
      <w:r>
        <w:t xml:space="preserve"> that has now dissipated. </w:t>
      </w:r>
      <w:r w:rsidRPr="000A5A32">
        <w:rPr>
          <w:lang w:val="en-US"/>
        </w:rPr>
        <w:t>But the question of why private non-mining investment has fallen, and what Australia should do about it, requires further exploration.</w:t>
      </w:r>
    </w:p>
    <w:p w14:paraId="27F1C3DD" w14:textId="77777777" w:rsidR="00EE2437" w:rsidRDefault="00EE2437" w:rsidP="00EE2437">
      <w:pPr>
        <w:pStyle w:val="Heading3-noTOC"/>
      </w:pPr>
      <w:r>
        <w:t>Why has private non-mining investment declined?</w:t>
      </w:r>
    </w:p>
    <w:p w14:paraId="00F3CA8F" w14:textId="6F84D03C" w:rsidR="00EE2437" w:rsidRPr="009E2BA1" w:rsidRDefault="00EE2437" w:rsidP="00EE2437">
      <w:pPr>
        <w:pStyle w:val="BodyText"/>
      </w:pPr>
      <w:r>
        <w:t xml:space="preserve">The decline in private non-mining investment as a share of GDP since the GFC occurred alongside unusually low nominal and real risk-free interest rates. Other things being equal, this should have boosted investment, which suggests other strong investment-reducing forces were at play. While negative aggregate demand shocks may have played a role during the GFC and COVID-19 pandemic, these </w:t>
      </w:r>
      <w:r w:rsidR="009E2BA1">
        <w:t xml:space="preserve">are unlikely to </w:t>
      </w:r>
      <w:r>
        <w:t xml:space="preserve">explain the entire </w:t>
      </w:r>
      <w:r w:rsidDel="00625E65">
        <w:t>15</w:t>
      </w:r>
      <w:r>
        <w:t>-year period of relatively low investment</w:t>
      </w:r>
      <w:r w:rsidRPr="009E2BA1">
        <w:t>.</w:t>
      </w:r>
    </w:p>
    <w:p w14:paraId="23AE7830" w14:textId="77777777" w:rsidR="00EE2437" w:rsidRDefault="00EE2437" w:rsidP="00EE2437">
      <w:pPr>
        <w:pStyle w:val="BodyText"/>
      </w:pPr>
      <w:r>
        <w:t>Several factors contributed to the slowdown.</w:t>
      </w:r>
    </w:p>
    <w:p w14:paraId="774591AB" w14:textId="48209C91" w:rsidR="00EE2437" w:rsidRDefault="00EE2437" w:rsidP="00EE2437">
      <w:pPr>
        <w:pStyle w:val="BodyText"/>
      </w:pPr>
      <w:r>
        <w:t xml:space="preserve">First, businesses have either become more averse to risk or perceive that investments have become riskier. </w:t>
      </w:r>
      <w:bookmarkStart w:id="2" w:name="_Hlk207212025"/>
      <w:r>
        <w:t xml:space="preserve">The additional return investors require to take on risk, also known as ‘the market risk premium’, has increased in Australia since the GFC – it was two percentage points higher on average between 2009 and 2020 than between 1997 and 2008 </w:t>
      </w:r>
      <w:r w:rsidRPr="1B4B9424">
        <w:rPr>
          <w:rFonts w:ascii="Arial" w:hAnsi="Arial" w:cs="Arial"/>
        </w:rPr>
        <w:t>(Evans et al. 2024)</w:t>
      </w:r>
      <w:r>
        <w:t xml:space="preserve">. As real interest rates were on average two percentage points </w:t>
      </w:r>
      <w:r w:rsidRPr="1B4B9424">
        <w:rPr>
          <w:i/>
          <w:iCs/>
        </w:rPr>
        <w:t>lower</w:t>
      </w:r>
      <w:r>
        <w:t xml:space="preserve"> between 2009 and 2020 than between 1997 and 2008, this meant that the rise in the market risk premium roughly offset the effects of lower interest rates on investment. </w:t>
      </w:r>
      <w:bookmarkEnd w:id="2"/>
    </w:p>
    <w:p w14:paraId="42F2365C" w14:textId="5F2BDAA4" w:rsidR="00EE2437" w:rsidRPr="00E30E47" w:rsidRDefault="00EE2437" w:rsidP="00EE2437">
      <w:pPr>
        <w:pStyle w:val="BodyText"/>
        <w:rPr>
          <w:spacing w:val="-2"/>
        </w:rPr>
      </w:pPr>
      <w:r w:rsidRPr="00E30E47">
        <w:rPr>
          <w:spacing w:val="-2"/>
        </w:rPr>
        <w:t xml:space="preserve">Second – and more disputed – is the role of weakening competition. The extent to which businesses charge above a hypothetical competitive market price has increased in Australia since the mid-2000s, which suggests a decline in competition </w:t>
      </w:r>
      <w:r w:rsidRPr="00E30E47">
        <w:rPr>
          <w:rFonts w:cs="Arial"/>
          <w:spacing w:val="-2"/>
        </w:rPr>
        <w:t>(Hambur 2023)</w:t>
      </w:r>
      <w:r w:rsidRPr="00E30E47">
        <w:rPr>
          <w:spacing w:val="-2"/>
        </w:rPr>
        <w:t xml:space="preserve">. Industries that had larger declines in competition by this measure also tended to have larger slowdowns in investment, which suggests that declining competition may have caused lower investment </w:t>
      </w:r>
      <w:r w:rsidRPr="00E30E47">
        <w:rPr>
          <w:rFonts w:cs="Arial"/>
          <w:spacing w:val="-2"/>
        </w:rPr>
        <w:t>(Hambur and Andrews 2023)</w:t>
      </w:r>
      <w:r w:rsidRPr="00E30E47">
        <w:rPr>
          <w:spacing w:val="-2"/>
        </w:rPr>
        <w:t>. However,</w:t>
      </w:r>
      <w:r w:rsidRPr="00E30E47" w:rsidDel="00BF7564">
        <w:rPr>
          <w:spacing w:val="-2"/>
        </w:rPr>
        <w:t xml:space="preserve"> </w:t>
      </w:r>
      <w:r w:rsidRPr="00E30E47">
        <w:rPr>
          <w:spacing w:val="-2"/>
        </w:rPr>
        <w:t xml:space="preserve">analysis by Productivity Commission staff of market risk premium dynamics since the GFC found that market power did not change the expected returns that businesses require to invest </w:t>
      </w:r>
      <w:r w:rsidRPr="00E30E47">
        <w:rPr>
          <w:rFonts w:cs="Arial"/>
          <w:spacing w:val="-2"/>
        </w:rPr>
        <w:t>(Evans et al. 2024)</w:t>
      </w:r>
      <w:r w:rsidRPr="00E30E47">
        <w:rPr>
          <w:spacing w:val="-2"/>
        </w:rPr>
        <w:t xml:space="preserve">. More generally, weakening competition does not necessarily reduce investment – it can also leader to higher (but inefficient) investment </w:t>
      </w:r>
      <w:r w:rsidRPr="00E30E47">
        <w:rPr>
          <w:rFonts w:cs="Arial"/>
          <w:spacing w:val="-2"/>
        </w:rPr>
        <w:t>(King 2023)</w:t>
      </w:r>
      <w:r w:rsidRPr="00E30E47">
        <w:rPr>
          <w:spacing w:val="-2"/>
        </w:rPr>
        <w:t>.</w:t>
      </w:r>
    </w:p>
    <w:p w14:paraId="611C3293" w14:textId="4236DDE2" w:rsidR="00EE2437" w:rsidRDefault="00EE2437" w:rsidP="00EE2437">
      <w:pPr>
        <w:pStyle w:val="BodyText"/>
      </w:pPr>
      <w:r>
        <w:t>Third – and far less studied – Australia’s policy settings may have made us less attractive to private investment relative to other countries. Australia’s corporate tax system has become less competitive in recent decades. OECD countries have cut their company income tax rate for large businesses while Australia’s has remained at 30% (figure 2, panel a).</w:t>
      </w:r>
      <w:r>
        <w:rPr>
          <w:rStyle w:val="FootnoteReference"/>
        </w:rPr>
        <w:footnoteReference w:id="3"/>
      </w:r>
      <w:r>
        <w:t xml:space="preserve"> And while Australia cut its small business tax rate to 25% over the past decade, other OECD countries made similar-sized cuts a decade prior (figure 2, panel b). Studies have consistently found that company income tax rates influence investment, so increases in the gap between Australia’s rate and other countries</w:t>
      </w:r>
      <w:r w:rsidR="0036098D">
        <w:t>’</w:t>
      </w:r>
      <w:r>
        <w:t xml:space="preserve"> rates might have reduced investment in Australia </w:t>
      </w:r>
      <w:r w:rsidRPr="00816326">
        <w:rPr>
          <w:rFonts w:ascii="Arial" w:hAnsi="Arial" w:cs="Arial"/>
        </w:rPr>
        <w:t>(Rose et al. 2021)</w:t>
      </w:r>
      <w:r>
        <w:t xml:space="preserve">. On regulation, </w:t>
      </w:r>
      <w:r w:rsidR="00625EC6">
        <w:t>Australia</w:t>
      </w:r>
      <w:r>
        <w:t xml:space="preserve"> </w:t>
      </w:r>
      <w:r w:rsidRPr="00132436">
        <w:t xml:space="preserve">slipped from fifth to 14th in the World Bank’s </w:t>
      </w:r>
      <w:r>
        <w:t>e</w:t>
      </w:r>
      <w:r w:rsidRPr="00132436">
        <w:t xml:space="preserve">ase of doing business indicator between 2005 and 2020, and from second to 15th of 28 countries in the OECD’s </w:t>
      </w:r>
      <w:r>
        <w:t>p</w:t>
      </w:r>
      <w:r w:rsidRPr="00132436">
        <w:t>roduct market regulation indicator between 2003 and 2023</w:t>
      </w:r>
      <w:r>
        <w:t xml:space="preserve"> </w:t>
      </w:r>
      <w:r w:rsidRPr="00284092">
        <w:rPr>
          <w:rFonts w:ascii="Arial" w:hAnsi="Arial" w:cs="Arial"/>
        </w:rPr>
        <w:t>(World Bank 2005, 2020, 2024)</w:t>
      </w:r>
      <w:r>
        <w:rPr>
          <w:rFonts w:ascii="Arial" w:hAnsi="Arial" w:cs="Arial"/>
        </w:rPr>
        <w:t>.</w:t>
      </w:r>
    </w:p>
    <w:p w14:paraId="11CD125D" w14:textId="2BA5DAAF" w:rsidR="00EE2437" w:rsidRPr="008C1A57" w:rsidRDefault="00EE2437" w:rsidP="00213415">
      <w:pPr>
        <w:pStyle w:val="FigureTableHeading"/>
        <w:rPr>
          <w:rFonts w:ascii="Arial Black" w:eastAsia="Arial" w:hAnsi="Arial Black" w:cs="Times New Roman"/>
          <w:color w:val="000000"/>
          <w:lang w:val="en-GB"/>
        </w:rPr>
      </w:pPr>
      <w:r w:rsidRPr="008C1A57">
        <w:rPr>
          <w:rFonts w:ascii="Arial Black" w:eastAsia="Arial" w:hAnsi="Arial Black" w:cs="Times New Roman"/>
          <w:color w:val="000000"/>
          <w:lang w:val="en-GB"/>
        </w:rPr>
        <w:lastRenderedPageBreak/>
        <w:t>Figure 2 – Australia’s corporate tax system has become less competitive</w:t>
      </w:r>
      <w:r w:rsidRPr="008C1A57">
        <w:rPr>
          <w:rFonts w:ascii="Arial Black" w:eastAsia="Arial" w:hAnsi="Arial Black" w:cs="Times New Roman"/>
          <w:color w:val="000000"/>
          <w:vertAlign w:val="superscript"/>
          <w:lang w:val="en-GB"/>
        </w:rPr>
        <w:t>a</w:t>
      </w:r>
    </w:p>
    <w:p w14:paraId="03462EEA" w14:textId="4650FA79" w:rsidR="00EE2437" w:rsidRPr="00AF08C8" w:rsidRDefault="006E4F4A" w:rsidP="00AF08C8">
      <w:pPr>
        <w:pStyle w:val="BodyText"/>
      </w:pPr>
      <w:r w:rsidRPr="006E4F4A">
        <w:rPr>
          <w:noProof/>
        </w:rPr>
        <w:drawing>
          <wp:inline distT="0" distB="0" distL="0" distR="0" wp14:anchorId="4909A1C8" wp14:editId="2C0F19B7">
            <wp:extent cx="6120130" cy="2676525"/>
            <wp:effectExtent l="0" t="0" r="0" b="0"/>
            <wp:docPr id="369959424" name="Picture 8" descr="Figure 2  – This figure has two panels. Panel a is a line chart that shows Australia’s headline/default company income tax rate and the OECD average headline/default company income tax rate from 2000 to 2024. &#10; Panel b is a line chart that shows Australia’s small business company income tax rate and the OECD average small business company income tax rate from 2000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59424" name="Picture 8" descr="Figure 2  – This figure has two panels. Panel a is a line chart that shows Australia’s headline/default company income tax rate and the OECD average headline/default company income tax rate from 2000 to 2024. &#10; Panel b is a line chart that shows Australia’s small business company income tax rate and the OECD average small business company income tax rate from 2000 to 2024."/>
                    <pic:cNvPicPr>
                      <a:picLocks noChangeAspect="1" noChangeArrowheads="1"/>
                    </pic:cNvPicPr>
                  </pic:nvPicPr>
                  <pic:blipFill rotWithShape="1">
                    <a:blip r:embed="rId18">
                      <a:extLst>
                        <a:ext uri="{28A0092B-C50C-407E-A947-70E740481C1C}">
                          <a14:useLocalDpi xmlns:a14="http://schemas.microsoft.com/office/drawing/2010/main" val="0"/>
                        </a:ext>
                      </a:extLst>
                    </a:blip>
                    <a:srcRect t="3701" b="1750"/>
                    <a:stretch>
                      <a:fillRect/>
                    </a:stretch>
                  </pic:blipFill>
                  <pic:spPr bwMode="auto">
                    <a:xfrm>
                      <a:off x="0" y="0"/>
                      <a:ext cx="6120130"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3682722B" w14:textId="77777777" w:rsidR="00EE2437" w:rsidRPr="00AF08C8" w:rsidRDefault="00EE2437" w:rsidP="00EE2437">
      <w:pPr>
        <w:pStyle w:val="Note"/>
        <w:keepNext/>
        <w:rPr>
          <w:b/>
          <w:bCs/>
          <w:spacing w:val="-4"/>
        </w:rPr>
      </w:pPr>
      <w:r w:rsidRPr="00AF08C8">
        <w:rPr>
          <w:b/>
          <w:bCs/>
          <w:spacing w:val="-4"/>
        </w:rPr>
        <w:t>a.</w:t>
      </w:r>
      <w:r w:rsidRPr="00AF08C8">
        <w:rPr>
          <w:spacing w:val="-4"/>
        </w:rPr>
        <w:t xml:space="preserve"> Other OECD countries use different definitions of company size when distinguishing small businesses for tax purposes.</w:t>
      </w:r>
    </w:p>
    <w:p w14:paraId="4562A714" w14:textId="6DD8ED7D" w:rsidR="00EE2437" w:rsidRDefault="00EE2437" w:rsidP="00EE2437">
      <w:pPr>
        <w:pStyle w:val="Source"/>
      </w:pPr>
      <w:r>
        <w:t xml:space="preserve">Source: PC estimates based on OECD </w:t>
      </w:r>
      <w:r w:rsidRPr="00574415">
        <w:rPr>
          <w:rFonts w:ascii="Arial" w:hAnsi="Arial" w:cs="Arial"/>
        </w:rPr>
        <w:t>(2025)</w:t>
      </w:r>
      <w:r>
        <w:t>.</w:t>
      </w:r>
    </w:p>
    <w:p w14:paraId="74B0715F" w14:textId="2B596484" w:rsidR="00EE2437" w:rsidRDefault="00EE2437" w:rsidP="00EE2437">
      <w:pPr>
        <w:pStyle w:val="BodyText"/>
      </w:pPr>
      <w:r>
        <w:rPr>
          <w:lang w:val="en-US"/>
        </w:rPr>
        <w:t>Another</w:t>
      </w:r>
      <w:r w:rsidRPr="0004317B">
        <w:rPr>
          <w:lang w:val="en-US"/>
        </w:rPr>
        <w:t xml:space="preserve"> factor to consider is the growth of service industries as a share of the economy. Since services tend to use less physical capital than goods-producing industries, this might be expected to influence rates of investment.</w:t>
      </w:r>
      <w:r w:rsidDel="0004317B">
        <w:t xml:space="preserve"> </w:t>
      </w:r>
      <w:r>
        <w:t xml:space="preserve">However, this seems to have accounted for very little of the change in investment levels in the decade following the GFC </w:t>
      </w:r>
      <w:r w:rsidRPr="2BFC83E7">
        <w:rPr>
          <w:rFonts w:ascii="Arial" w:hAnsi="Arial" w:cs="Arial"/>
        </w:rPr>
        <w:t>(Hambur and Jenner 2019)</w:t>
      </w:r>
      <w:r>
        <w:t xml:space="preserve">. The same is true for changes in the age of businesses or their date of formation </w:t>
      </w:r>
      <w:r w:rsidRPr="2BFC83E7">
        <w:rPr>
          <w:rFonts w:ascii="Arial" w:hAnsi="Arial" w:cs="Arial"/>
        </w:rPr>
        <w:t>(Hambur and Jenner 2019)</w:t>
      </w:r>
      <w:r>
        <w:t>.</w:t>
      </w:r>
    </w:p>
    <w:p w14:paraId="2FFA31D0" w14:textId="041BE1B2" w:rsidR="00EE2437" w:rsidRDefault="00EE2437" w:rsidP="00EE2437">
      <w:pPr>
        <w:pStyle w:val="BodyText"/>
      </w:pPr>
      <w:r w:rsidRPr="00A442FB">
        <w:t xml:space="preserve">Other OECD countries have also experienced weak investment since the GFC. Recent OECD research suggests higher uncertainty and weaker competition </w:t>
      </w:r>
      <w:r>
        <w:t>we</w:t>
      </w:r>
      <w:r w:rsidRPr="00A442FB">
        <w:t>re potential contributors</w:t>
      </w:r>
      <w:r>
        <w:t xml:space="preserve"> </w:t>
      </w:r>
      <w:r w:rsidRPr="008C4FA6">
        <w:rPr>
          <w:rFonts w:ascii="Arial" w:hAnsi="Arial" w:cs="Arial"/>
        </w:rPr>
        <w:t>(Dlugosch et al. 2025)</w:t>
      </w:r>
      <w:r w:rsidRPr="00A442FB">
        <w:t xml:space="preserve">, which </w:t>
      </w:r>
      <w:r>
        <w:t>echoes the Australian experience</w:t>
      </w:r>
      <w:r w:rsidRPr="00A442FB">
        <w:t xml:space="preserve">. It also suggests reduced aggregate demand as a key driver, </w:t>
      </w:r>
      <w:r>
        <w:t>but this</w:t>
      </w:r>
      <w:r w:rsidRPr="00A442FB">
        <w:t xml:space="preserve"> appears to have played less of a role in Australia </w:t>
      </w:r>
      <w:r w:rsidRPr="008C4FA6">
        <w:rPr>
          <w:rFonts w:ascii="Arial" w:hAnsi="Arial" w:cs="Arial"/>
        </w:rPr>
        <w:t>(Dlugosch et al. 2025)</w:t>
      </w:r>
      <w:r>
        <w:t>.</w:t>
      </w:r>
    </w:p>
    <w:p w14:paraId="2C55CC69" w14:textId="77777777" w:rsidR="00EE2437" w:rsidRDefault="00EE2437" w:rsidP="00EE2437">
      <w:pPr>
        <w:pStyle w:val="Heading3-noTOC"/>
      </w:pPr>
      <w:r>
        <w:t>What should be done about the decline in investment?</w:t>
      </w:r>
    </w:p>
    <w:p w14:paraId="728F956F" w14:textId="77777777" w:rsidR="00EE2437" w:rsidRDefault="00EE2437" w:rsidP="00EE2437">
      <w:pPr>
        <w:pStyle w:val="BodyText"/>
      </w:pPr>
      <w:r>
        <w:t>Policy should seek to facilitate efficient investments: those for which the expected benefits exceed the expected costs. The PC has made several recommendations that would facilitate efficient investment, boosting capital deepening and labour productivity.</w:t>
      </w:r>
    </w:p>
    <w:p w14:paraId="0964B37F" w14:textId="77777777" w:rsidR="00EE2437" w:rsidRPr="00CC1AC3" w:rsidRDefault="00EE2437" w:rsidP="00EE2437">
      <w:pPr>
        <w:pStyle w:val="BodyText"/>
        <w:rPr>
          <w:spacing w:val="-4"/>
        </w:rPr>
      </w:pPr>
      <w:r w:rsidRPr="00B727DD">
        <w:t>Chief among these is corporate tax reform. As mentioned, Australia’s corporate tax system has become</w:t>
      </w:r>
      <w:r w:rsidRPr="00CC1AC3">
        <w:rPr>
          <w:spacing w:val="-4"/>
        </w:rPr>
        <w:t xml:space="preserve"> increasingly uncompetitive. It makes marginally profitable capital investments in Australia unprofitable and favours debt financing over equity financing, which can give a leg-up to larger businesses that find it easier to borrow.</w:t>
      </w:r>
    </w:p>
    <w:p w14:paraId="7746BF76" w14:textId="68667E24" w:rsidR="00EE2437" w:rsidRDefault="00EE2437" w:rsidP="00EE2437">
      <w:pPr>
        <w:pStyle w:val="BodyText"/>
      </w:pPr>
      <w:r w:rsidDel="009F3FA0">
        <w:t>The challenge is that</w:t>
      </w:r>
      <w:r>
        <w:t xml:space="preserve"> most proposals to make our corporate tax system more investment-friendly would also reduce</w:t>
      </w:r>
      <w:r w:rsidDel="00E7311D">
        <w:t xml:space="preserve"> </w:t>
      </w:r>
      <w:r>
        <w:t xml:space="preserve">corporate tax revenue. </w:t>
      </w:r>
      <w:r w:rsidRPr="00DC7B16">
        <w:rPr>
          <w:lang w:val="en-US"/>
        </w:rPr>
        <w:t>These proposals could be funded by increases in other taxes, reductions in spending</w:t>
      </w:r>
      <w:r>
        <w:rPr>
          <w:lang w:val="en-US"/>
        </w:rPr>
        <w:t>,</w:t>
      </w:r>
      <w:r w:rsidRPr="00DC7B16">
        <w:rPr>
          <w:lang w:val="en-US"/>
        </w:rPr>
        <w:t xml:space="preserve"> or, if </w:t>
      </w:r>
      <w:r w:rsidR="00A7490F">
        <w:rPr>
          <w:lang w:val="en-US"/>
        </w:rPr>
        <w:t>rev</w:t>
      </w:r>
      <w:r w:rsidR="00AE03E8">
        <w:rPr>
          <w:lang w:val="en-US"/>
        </w:rPr>
        <w:t>enue</w:t>
      </w:r>
      <w:r w:rsidRPr="00DC7B16">
        <w:rPr>
          <w:lang w:val="en-US"/>
        </w:rPr>
        <w:t xml:space="preserve"> neutrality was not a constraint, greater government borrowing.</w:t>
      </w:r>
      <w:r>
        <w:rPr>
          <w:lang w:val="en-US"/>
        </w:rPr>
        <w:t xml:space="preserve"> </w:t>
      </w:r>
      <w:r>
        <w:t>The right approach is open for debate, but the PC has recommended revenue-neutral but investment-boosting changes to the corporate tax system.</w:t>
      </w:r>
    </w:p>
    <w:p w14:paraId="702C1823" w14:textId="3CCEE773" w:rsidR="00EE2437" w:rsidRDefault="00EE2437" w:rsidP="00EE2437">
      <w:pPr>
        <w:pStyle w:val="BodyText"/>
      </w:pPr>
      <w:r>
        <w:t xml:space="preserve">In the interim report from its </w:t>
      </w:r>
      <w:r w:rsidRPr="75BDA565">
        <w:rPr>
          <w:i/>
          <w:iCs/>
        </w:rPr>
        <w:t>Creating a more dynamic and resilient economy</w:t>
      </w:r>
      <w:r>
        <w:t xml:space="preserve"> inquiry, the PC recommended the company income tax rate be reduced to 20% for companies with annual revenue below $1 billion, and that it stay at 30% for companies with annual revenue above $1 billion </w:t>
      </w:r>
      <w:r w:rsidRPr="75BDA565">
        <w:rPr>
          <w:rFonts w:ascii="Arial" w:hAnsi="Arial" w:cs="Arial"/>
        </w:rPr>
        <w:t>(PC 2025a)</w:t>
      </w:r>
      <w:r>
        <w:t>. To maintain revenue neutrality, the PC recommended introducing a 5% net cashflow tax on all companies. Net cashflow taxes</w:t>
      </w:r>
      <w:r w:rsidDel="00435E3C">
        <w:t xml:space="preserve"> </w:t>
      </w:r>
      <w:r>
        <w:lastRenderedPageBreak/>
        <w:t xml:space="preserve">effectively tax </w:t>
      </w:r>
      <w:r w:rsidRPr="008B036B">
        <w:t>only</w:t>
      </w:r>
      <w:r>
        <w:t xml:space="preserve"> the returns on an investment over and above the </w:t>
      </w:r>
      <w:r w:rsidRPr="008B036B">
        <w:t>minimum amount necessary to make it worthwhile for the business,</w:t>
      </w:r>
      <w:r>
        <w:t xml:space="preserve"> whereas company income taxes tend to tax </w:t>
      </w:r>
      <w:r w:rsidRPr="008B036B">
        <w:t>the other returns too.</w:t>
      </w:r>
      <w:r>
        <w:t xml:space="preserve"> This makes </w:t>
      </w:r>
      <w:r w:rsidR="00BA2D5A">
        <w:t>net cashflow taxes</w:t>
      </w:r>
      <w:r>
        <w:t xml:space="preserve"> more investment-friendly than company income taxes. In all,</w:t>
      </w:r>
      <w:r w:rsidDel="00BF7564">
        <w:t xml:space="preserve"> </w:t>
      </w:r>
      <w:r>
        <w:t xml:space="preserve">the proposed reform </w:t>
      </w:r>
      <w:r w:rsidDel="002A50B2">
        <w:t>would</w:t>
      </w:r>
      <w:r>
        <w:t xml:space="preserve"> be expected to give</w:t>
      </w:r>
      <w:r w:rsidDel="00980257">
        <w:t xml:space="preserve"> the </w:t>
      </w:r>
      <w:r>
        <w:t xml:space="preserve">99% of companies with annual revenue below $1 billion </w:t>
      </w:r>
      <w:r w:rsidDel="00980257">
        <w:t>stronger incentives to invest</w:t>
      </w:r>
      <w:r>
        <w:t>, without significantly affecting investment for the remaining 1% of companies. Modelling suggests this would increase investment by $7.4 billion, GDP by $14.6 billion and labour productivity by 0.4%.</w:t>
      </w:r>
    </w:p>
    <w:p w14:paraId="66A6E3BC" w14:textId="77777777" w:rsidR="00EE2437" w:rsidRDefault="00EE2437" w:rsidP="00EE2437">
      <w:pPr>
        <w:pStyle w:val="BodyText"/>
      </w:pPr>
      <w:r>
        <w:t>The PC also recommended other additional investment-boosting reforms in the interim reports to its five pillars of productivity inquiries.</w:t>
      </w:r>
    </w:p>
    <w:p w14:paraId="2B7B883A" w14:textId="68030069" w:rsidR="00EE2437" w:rsidRDefault="00EE2437" w:rsidP="00EE2437">
      <w:pPr>
        <w:pStyle w:val="ListBullet"/>
      </w:pPr>
      <w:r w:rsidRPr="00F67512">
        <w:t>Reducing regulatory burdens on businesses</w:t>
      </w:r>
      <w:r>
        <w:t xml:space="preserve"> to reduce the uncertainty and cost of business investment</w:t>
      </w:r>
      <w:r w:rsidRPr="00B41214">
        <w:t xml:space="preserve"> </w:t>
      </w:r>
      <w:r>
        <w:t xml:space="preserve">by: </w:t>
      </w:r>
    </w:p>
    <w:p w14:paraId="3D25E63F" w14:textId="77777777" w:rsidR="00EE2437" w:rsidRPr="00DE4403" w:rsidRDefault="00EE2437" w:rsidP="005C0629">
      <w:pPr>
        <w:pStyle w:val="ListBullet2"/>
      </w:pPr>
      <w:r w:rsidRPr="00DE4403">
        <w:t>committing to the principles of good regulation</w:t>
      </w:r>
    </w:p>
    <w:p w14:paraId="71FEDC2B" w14:textId="77777777" w:rsidR="00EE2437" w:rsidRPr="005C0629" w:rsidRDefault="00EE2437" w:rsidP="005C0629">
      <w:pPr>
        <w:pStyle w:val="ListBullet2"/>
      </w:pPr>
      <w:r w:rsidRPr="00DE4403">
        <w:t>trac</w:t>
      </w:r>
      <w:r w:rsidRPr="005C0629">
        <w:t xml:space="preserve">king quantitative measures of regulation and improving scrutiny of new regulations </w:t>
      </w:r>
    </w:p>
    <w:p w14:paraId="5951634B" w14:textId="71430416" w:rsidR="00EE2437" w:rsidRPr="00600245" w:rsidRDefault="00EE2437" w:rsidP="005C0629">
      <w:pPr>
        <w:pStyle w:val="ListBullet2"/>
        <w:rPr>
          <w:spacing w:val="-4"/>
        </w:rPr>
      </w:pPr>
      <w:r w:rsidRPr="00600245">
        <w:rPr>
          <w:spacing w:val="-4"/>
        </w:rPr>
        <w:t xml:space="preserve">directing regulators to prioritise growth and dynamism and better holding regulators to account (PC 2025a). </w:t>
      </w:r>
    </w:p>
    <w:p w14:paraId="225B0FE3" w14:textId="77777777" w:rsidR="00EE2437" w:rsidRDefault="00EE2437" w:rsidP="00EE2437">
      <w:pPr>
        <w:pStyle w:val="ListBullet"/>
      </w:pPr>
      <w:r>
        <w:t xml:space="preserve">Assessing clean energy projects </w:t>
      </w:r>
      <w:r w:rsidDel="00BF7564">
        <w:t xml:space="preserve">faster </w:t>
      </w:r>
      <w:r>
        <w:t xml:space="preserve">to increase and speed up investment by: </w:t>
      </w:r>
    </w:p>
    <w:p w14:paraId="1A7D3090" w14:textId="77777777" w:rsidR="00EE2437" w:rsidRPr="005C0629" w:rsidRDefault="00EE2437" w:rsidP="005C0629">
      <w:pPr>
        <w:pStyle w:val="ListBullet2"/>
      </w:pPr>
      <w:r>
        <w:t xml:space="preserve">reforming </w:t>
      </w:r>
      <w:r w:rsidRPr="005C0629">
        <w:t xml:space="preserve">national environmental laws to introduce national environmental standards and statutory deadlines for assessments </w:t>
      </w:r>
    </w:p>
    <w:p w14:paraId="4FBCC786" w14:textId="17332187" w:rsidR="00EE2437" w:rsidRDefault="00EE2437" w:rsidP="005C0629">
      <w:pPr>
        <w:pStyle w:val="ListBullet2"/>
      </w:pPr>
      <w:r w:rsidRPr="005C0629">
        <w:t>establishing a dedicated</w:t>
      </w:r>
      <w:r>
        <w:t xml:space="preserve"> team to assess priority renewable energy projects, and establishing an independent coordinator to work across regulators and approval bodies </w:t>
      </w:r>
      <w:r w:rsidRPr="75BDA565">
        <w:rPr>
          <w:rFonts w:ascii="Arial" w:hAnsi="Arial" w:cs="Arial"/>
        </w:rPr>
        <w:t>(PC 2025c)</w:t>
      </w:r>
      <w:r>
        <w:t xml:space="preserve">. </w:t>
      </w:r>
    </w:p>
    <w:p w14:paraId="183F36E6" w14:textId="77777777" w:rsidR="00EE2437" w:rsidRDefault="00EE2437" w:rsidP="00EE2437">
      <w:pPr>
        <w:pStyle w:val="ListBullet"/>
      </w:pPr>
      <w:r w:rsidRPr="00F67512">
        <w:t>Providing a stable and pro-innovation regulatory environment</w:t>
      </w:r>
      <w:r w:rsidRPr="00B539C3">
        <w:t xml:space="preserve"> for artificial intelligence by</w:t>
      </w:r>
      <w:r>
        <w:t>:</w:t>
      </w:r>
      <w:r w:rsidRPr="00B539C3">
        <w:t xml:space="preserve"> </w:t>
      </w:r>
    </w:p>
    <w:p w14:paraId="4C29D984" w14:textId="77777777" w:rsidR="00EE2437" w:rsidRPr="005C0629" w:rsidRDefault="00EE2437" w:rsidP="005C0629">
      <w:pPr>
        <w:pStyle w:val="ListBullet2"/>
      </w:pPr>
      <w:r w:rsidRPr="00B539C3">
        <w:t xml:space="preserve">assessing whether </w:t>
      </w:r>
      <w:r w:rsidRPr="005C0629">
        <w:t xml:space="preserve">existing regulations sufficiently address artificial-intelligence-related risks </w:t>
      </w:r>
    </w:p>
    <w:p w14:paraId="7C8A6D1F" w14:textId="77777777" w:rsidR="00EE2437" w:rsidRPr="005C0629" w:rsidRDefault="00EE2437" w:rsidP="005C0629">
      <w:pPr>
        <w:pStyle w:val="ListBullet2"/>
      </w:pPr>
      <w:r w:rsidRPr="005C0629">
        <w:t xml:space="preserve">only introducing new regulations where there are gaps in these regulations that cannot be addressed with better guidance and enforcement </w:t>
      </w:r>
    </w:p>
    <w:p w14:paraId="65894C19" w14:textId="4EC2E11D" w:rsidR="00EE2437" w:rsidRDefault="00EE2437" w:rsidP="005C0629">
      <w:pPr>
        <w:pStyle w:val="ListBullet2"/>
      </w:pPr>
      <w:r w:rsidRPr="005C0629">
        <w:t>ensuring any new regulations</w:t>
      </w:r>
      <w:r w:rsidRPr="005C0629" w:rsidDel="004A15B4">
        <w:t xml:space="preserve"> </w:t>
      </w:r>
      <w:r w:rsidRPr="005C0629">
        <w:t>are technology</w:t>
      </w:r>
      <w:r w:rsidRPr="00B539C3">
        <w:t>-neutral as much as feasible</w:t>
      </w:r>
      <w:r>
        <w:t xml:space="preserve"> </w:t>
      </w:r>
      <w:r w:rsidRPr="00DE4403">
        <w:rPr>
          <w:rFonts w:ascii="Arial" w:hAnsi="Arial" w:cs="Arial"/>
        </w:rPr>
        <w:t>(PC 2025b)</w:t>
      </w:r>
      <w:r w:rsidRPr="00B539C3">
        <w:t xml:space="preserve">. </w:t>
      </w:r>
    </w:p>
    <w:p w14:paraId="5F395570" w14:textId="77777777" w:rsidR="00EE2437" w:rsidRPr="00F23015" w:rsidRDefault="00EE2437" w:rsidP="00EE2437">
      <w:pPr>
        <w:pStyle w:val="ListBullet"/>
        <w:numPr>
          <w:ilvl w:val="0"/>
          <w:numId w:val="0"/>
        </w:numPr>
        <w:rPr>
          <w:spacing w:val="2"/>
        </w:rPr>
      </w:pPr>
      <w:r w:rsidRPr="00F23015">
        <w:rPr>
          <w:spacing w:val="2"/>
          <w:lang w:val="en-US"/>
        </w:rPr>
        <w:t>Kickstarting investment and capital deepening is essential to ensuring our living standards continue to grow. With more of the right tools and resources, we can boost our productivity. The alternative is a future of doing less with less.</w:t>
      </w:r>
      <w:r w:rsidRPr="00F23015">
        <w:rPr>
          <w:spacing w:val="2"/>
        </w:rPr>
        <w:br w:type="page"/>
      </w:r>
    </w:p>
    <w:p w14:paraId="269B2E8C" w14:textId="4F35B747" w:rsidR="00D808CF" w:rsidRDefault="009966CF" w:rsidP="009966CF">
      <w:pPr>
        <w:pStyle w:val="Heading3"/>
      </w:pPr>
      <w:r>
        <w:lastRenderedPageBreak/>
        <w:t>References</w:t>
      </w:r>
    </w:p>
    <w:p w14:paraId="2946D247" w14:textId="77777777" w:rsidR="00E43CC9" w:rsidRDefault="00E43CC9" w:rsidP="005F0726">
      <w:pPr>
        <w:pStyle w:val="Reference"/>
        <w:sectPr w:rsidR="00E43CC9" w:rsidSect="009D258E">
          <w:headerReference w:type="even" r:id="rId19"/>
          <w:headerReference w:type="default" r:id="rId20"/>
          <w:footerReference w:type="default" r:id="rId21"/>
          <w:headerReference w:type="first" r:id="rId22"/>
          <w:footerReference w:type="first" r:id="rId23"/>
          <w:type w:val="continuous"/>
          <w:pgSz w:w="11906" w:h="16838" w:code="9"/>
          <w:pgMar w:top="1276" w:right="1134" w:bottom="1134" w:left="1134" w:header="709" w:footer="709" w:gutter="0"/>
          <w:cols w:space="708"/>
          <w:titlePg/>
          <w:docGrid w:linePitch="360"/>
        </w:sectPr>
      </w:pPr>
    </w:p>
    <w:p w14:paraId="3B9F9CB3" w14:textId="05B79BC0" w:rsidR="006A168D" w:rsidRPr="006A168D" w:rsidRDefault="006A168D" w:rsidP="006A168D">
      <w:pPr>
        <w:pStyle w:val="Reference"/>
      </w:pPr>
      <w:r w:rsidRPr="006A168D">
        <w:t xml:space="preserve">ABS (Australian Bureau of Statistics) 2024, </w:t>
      </w:r>
      <w:r w:rsidRPr="006A168D">
        <w:rPr>
          <w:i/>
          <w:iCs/>
        </w:rPr>
        <w:t>Australian System of National Accounts, 2023-24 financial year</w:t>
      </w:r>
      <w:r w:rsidRPr="006A168D">
        <w:t>, https://www.abs.gov.au/statistics/economy/national-accounts/australian-system-national-accounts/latest-release (accessed 10 July 2025).</w:t>
      </w:r>
    </w:p>
    <w:p w14:paraId="754B587D" w14:textId="77777777" w:rsidR="006A168D" w:rsidRPr="006A168D" w:rsidRDefault="006A168D" w:rsidP="006A168D">
      <w:pPr>
        <w:pStyle w:val="Reference"/>
      </w:pPr>
      <w:r w:rsidRPr="006A168D">
        <w:t xml:space="preserve">Dlugosch, D, Westmore, B, Glanville, M, Hooley, J and Ozturk, F 2025, </w:t>
      </w:r>
      <w:r w:rsidRPr="006A168D">
        <w:rPr>
          <w:i/>
          <w:iCs/>
        </w:rPr>
        <w:t>Understanding the Weakness in Business Investment: A Cross-country Analysis</w:t>
      </w:r>
      <w:r w:rsidRPr="006A168D">
        <w:t>, OECD Publishing, https://www.oecd.org/content/dam/oecd/en/publications/reports/2025/06/understanding-the-weakness-in-business-investment_1e03ea2e/89bd437d-en.pdf (accessed 11 September 2025).</w:t>
      </w:r>
    </w:p>
    <w:p w14:paraId="668EAEF7" w14:textId="77777777" w:rsidR="006A168D" w:rsidRPr="00C05BA0" w:rsidRDefault="006A168D" w:rsidP="006A168D">
      <w:pPr>
        <w:pStyle w:val="Reference"/>
        <w:rPr>
          <w:spacing w:val="-4"/>
        </w:rPr>
      </w:pPr>
      <w:r w:rsidRPr="00C05BA0">
        <w:rPr>
          <w:spacing w:val="-4"/>
        </w:rPr>
        <w:t xml:space="preserve">Evans, S, Kamil, J, Thiris, J, Lipp, J and de Fontenay, C 2024, </w:t>
      </w:r>
      <w:r w:rsidRPr="00C05BA0">
        <w:rPr>
          <w:i/>
          <w:iCs/>
          <w:spacing w:val="-4"/>
        </w:rPr>
        <w:t>Why are investment hurdle rates so high? Risk or market power?</w:t>
      </w:r>
      <w:r w:rsidRPr="00C05BA0">
        <w:rPr>
          <w:spacing w:val="-4"/>
        </w:rPr>
        <w:t>, Productivity Commission staff working paper, Canberra.</w:t>
      </w:r>
    </w:p>
    <w:p w14:paraId="0ADB27CE" w14:textId="77777777" w:rsidR="006A168D" w:rsidRPr="006A168D" w:rsidRDefault="006A168D" w:rsidP="006A168D">
      <w:pPr>
        <w:pStyle w:val="Reference"/>
      </w:pPr>
      <w:r w:rsidRPr="006A168D">
        <w:t xml:space="preserve">Hambur, J 2023, ‘Product market competition and its implications for the Australian economy’, </w:t>
      </w:r>
      <w:r w:rsidRPr="006A168D">
        <w:rPr>
          <w:i/>
          <w:iCs/>
        </w:rPr>
        <w:t>Economic Record</w:t>
      </w:r>
      <w:r w:rsidRPr="006A168D">
        <w:t>, vol. 99, no. 324, pp. 32–57.</w:t>
      </w:r>
    </w:p>
    <w:p w14:paraId="1492B6CC" w14:textId="77777777" w:rsidR="006A168D" w:rsidRPr="006A168D" w:rsidRDefault="006A168D" w:rsidP="006A168D">
      <w:pPr>
        <w:pStyle w:val="Reference"/>
      </w:pPr>
      <w:r w:rsidRPr="006A168D">
        <w:t xml:space="preserve">—— and Andrews, D 2023, </w:t>
      </w:r>
      <w:r w:rsidRPr="006A168D">
        <w:rPr>
          <w:i/>
          <w:iCs/>
        </w:rPr>
        <w:t>Doing Less, with Less: Capital Misallocation, Investment and the Productivity Slowdown in Australia</w:t>
      </w:r>
      <w:r w:rsidRPr="006A168D">
        <w:t>, Research Discussion Papers, 22 March, RBA Research Discussion Papers, Reserve Bank of Australia, https://www.rba.gov.au/publications/rdp/2023/2023-03.html (accessed 1 July 2025).</w:t>
      </w:r>
    </w:p>
    <w:p w14:paraId="5B7B62FC" w14:textId="77777777" w:rsidR="006A168D" w:rsidRPr="006A168D" w:rsidRDefault="006A168D" w:rsidP="006A168D">
      <w:pPr>
        <w:pStyle w:val="Reference"/>
      </w:pPr>
      <w:r w:rsidRPr="006A168D">
        <w:t xml:space="preserve">—— and Jenner, K 2019, </w:t>
      </w:r>
      <w:r w:rsidRPr="006A168D">
        <w:rPr>
          <w:i/>
          <w:iCs/>
        </w:rPr>
        <w:t>Can Structural Change Account for the Low Level of Non-mining Investment?</w:t>
      </w:r>
      <w:r w:rsidRPr="006A168D">
        <w:t>, Bulletin, 20 June, Reserve Bank of Australia.</w:t>
      </w:r>
    </w:p>
    <w:p w14:paraId="27914433" w14:textId="77777777" w:rsidR="006A168D" w:rsidRPr="006A168D" w:rsidRDefault="006A168D" w:rsidP="006A168D">
      <w:pPr>
        <w:pStyle w:val="Reference"/>
      </w:pPr>
      <w:r w:rsidRPr="006A168D">
        <w:t xml:space="preserve">King, SP 2023, ‘Productivity, economic dynamism and the “failure of competition” narrative’, </w:t>
      </w:r>
      <w:r w:rsidRPr="006A168D">
        <w:rPr>
          <w:i/>
          <w:iCs/>
        </w:rPr>
        <w:t>Economic Papers</w:t>
      </w:r>
      <w:r w:rsidRPr="006A168D">
        <w:t>, vol. 42, no. 3, pp. 213–228.</w:t>
      </w:r>
    </w:p>
    <w:p w14:paraId="0AF22C87" w14:textId="77777777" w:rsidR="006A168D" w:rsidRPr="006A168D" w:rsidRDefault="006A168D" w:rsidP="006A168D">
      <w:pPr>
        <w:pStyle w:val="Reference"/>
      </w:pPr>
      <w:r w:rsidRPr="006A168D">
        <w:t xml:space="preserve">Makin, T 2015, </w:t>
      </w:r>
      <w:r w:rsidRPr="006A168D">
        <w:rPr>
          <w:i/>
          <w:iCs/>
        </w:rPr>
        <w:t>As the Mining Boom Wanes, Australia Pivots to Services</w:t>
      </w:r>
      <w:r w:rsidRPr="006A168D">
        <w:t>, The Conversation, http://theconversation.com/as-the-mining-boom-wanes-australia-pivots-to-services-40557 (accessed 28 August 2025).</w:t>
      </w:r>
    </w:p>
    <w:p w14:paraId="07A2DBE9" w14:textId="7AC5B284" w:rsidR="006A168D" w:rsidRPr="006A168D" w:rsidRDefault="006A168D" w:rsidP="006A168D">
      <w:pPr>
        <w:pStyle w:val="Reference"/>
      </w:pPr>
      <w:r w:rsidRPr="006A168D">
        <w:t xml:space="preserve">OECD 2025, </w:t>
      </w:r>
      <w:r w:rsidRPr="006A168D">
        <w:rPr>
          <w:i/>
          <w:iCs/>
        </w:rPr>
        <w:t>Corporate Income Tax Statutory and Targeted Small Business Rates</w:t>
      </w:r>
      <w:r w:rsidRPr="006A168D">
        <w:t>, OECD Data Explorer, https://data-explorer.oecd.org (accessed 28 August 2025).</w:t>
      </w:r>
    </w:p>
    <w:p w14:paraId="0DDB3B36" w14:textId="2A43F422" w:rsidR="006A168D" w:rsidRPr="006A168D" w:rsidRDefault="006A168D" w:rsidP="006A168D">
      <w:pPr>
        <w:pStyle w:val="Reference"/>
      </w:pPr>
      <w:r w:rsidRPr="006A168D">
        <w:t xml:space="preserve">PC (Productivity Commission) 2025a, </w:t>
      </w:r>
      <w:r w:rsidRPr="006A168D">
        <w:rPr>
          <w:i/>
          <w:iCs/>
        </w:rPr>
        <w:t>Creating a more Dynamic and Resilient Economy</w:t>
      </w:r>
      <w:r w:rsidRPr="006A168D">
        <w:t xml:space="preserve">, </w:t>
      </w:r>
      <w:r w:rsidR="00202DFC">
        <w:t xml:space="preserve">Interim report, </w:t>
      </w:r>
      <w:r w:rsidRPr="006A168D">
        <w:t>31 July.</w:t>
      </w:r>
    </w:p>
    <w:p w14:paraId="2E7B379F" w14:textId="1E8209D5" w:rsidR="006A168D" w:rsidRPr="006A168D" w:rsidRDefault="006A168D" w:rsidP="006A168D">
      <w:pPr>
        <w:pStyle w:val="Reference"/>
      </w:pPr>
      <w:r w:rsidRPr="006A168D">
        <w:t>——</w:t>
      </w:r>
      <w:r w:rsidR="008B19C4">
        <w:t> </w:t>
      </w:r>
      <w:r w:rsidRPr="006A168D">
        <w:t xml:space="preserve">2025b, </w:t>
      </w:r>
      <w:r w:rsidRPr="006A168D">
        <w:rPr>
          <w:i/>
          <w:iCs/>
        </w:rPr>
        <w:t>Harnessing Data and Digital Technology</w:t>
      </w:r>
      <w:r w:rsidRPr="006A168D">
        <w:t xml:space="preserve">, </w:t>
      </w:r>
      <w:r w:rsidR="00AA193C">
        <w:t xml:space="preserve">Interim report, </w:t>
      </w:r>
      <w:r w:rsidRPr="006A168D">
        <w:t>5 August.</w:t>
      </w:r>
    </w:p>
    <w:p w14:paraId="4811A0A8" w14:textId="605A177F" w:rsidR="006A168D" w:rsidRPr="006A168D" w:rsidRDefault="006A168D" w:rsidP="006A168D">
      <w:pPr>
        <w:pStyle w:val="Reference"/>
      </w:pPr>
      <w:r w:rsidRPr="006A168D">
        <w:t>——</w:t>
      </w:r>
      <w:r w:rsidR="008B19C4">
        <w:t> </w:t>
      </w:r>
      <w:r w:rsidRPr="006A168D">
        <w:t xml:space="preserve">2025c, </w:t>
      </w:r>
      <w:r w:rsidRPr="006A168D">
        <w:rPr>
          <w:i/>
          <w:iCs/>
        </w:rPr>
        <w:t>Investing in Cheaper, Cleaner Energy and the Net Zero Transformation</w:t>
      </w:r>
      <w:r w:rsidRPr="006A168D">
        <w:t xml:space="preserve">, </w:t>
      </w:r>
      <w:r w:rsidR="00202DFC">
        <w:t xml:space="preserve">Interim report, </w:t>
      </w:r>
      <w:r w:rsidRPr="006A168D">
        <w:t>3 August.</w:t>
      </w:r>
    </w:p>
    <w:p w14:paraId="674D3B53" w14:textId="1F8A23B2" w:rsidR="006A168D" w:rsidRPr="006A168D" w:rsidRDefault="006A168D" w:rsidP="006A168D">
      <w:pPr>
        <w:pStyle w:val="Reference"/>
      </w:pPr>
      <w:r w:rsidRPr="006A168D">
        <w:t>——</w:t>
      </w:r>
      <w:r w:rsidR="008B19C4">
        <w:t> </w:t>
      </w:r>
      <w:r w:rsidRPr="006A168D">
        <w:t xml:space="preserve">2025d, </w:t>
      </w:r>
      <w:r w:rsidRPr="006A168D">
        <w:rPr>
          <w:i/>
          <w:iCs/>
        </w:rPr>
        <w:t>Productivity before and after COVID-19</w:t>
      </w:r>
      <w:r w:rsidRPr="006A168D">
        <w:t>, Research paper, Canberra.</w:t>
      </w:r>
    </w:p>
    <w:p w14:paraId="18E9C761" w14:textId="77777777" w:rsidR="006A168D" w:rsidRPr="006A168D" w:rsidRDefault="006A168D" w:rsidP="006A168D">
      <w:pPr>
        <w:pStyle w:val="Reference"/>
      </w:pPr>
      <w:r w:rsidRPr="006A168D">
        <w:t xml:space="preserve">Rose, T, Sinning, M and Breunig, R 2021, </w:t>
      </w:r>
      <w:r w:rsidRPr="006A168D">
        <w:rPr>
          <w:i/>
          <w:iCs/>
        </w:rPr>
        <w:t>How Do Statutory and Effective Corporate Tax Rates Affect Location Decisions of Firms and a Country’s Industry Structure?</w:t>
      </w:r>
    </w:p>
    <w:p w14:paraId="5B92A11D" w14:textId="77777777" w:rsidR="006A168D" w:rsidRPr="006A168D" w:rsidRDefault="006A168D" w:rsidP="006A168D">
      <w:pPr>
        <w:pStyle w:val="Reference"/>
      </w:pPr>
      <w:r w:rsidRPr="006A168D">
        <w:t xml:space="preserve">World Bank 2005, </w:t>
      </w:r>
      <w:r w:rsidRPr="006A168D">
        <w:rPr>
          <w:i/>
          <w:iCs/>
        </w:rPr>
        <w:t>Doing business in 2005</w:t>
      </w:r>
      <w:r w:rsidRPr="006A168D">
        <w:t>.</w:t>
      </w:r>
    </w:p>
    <w:p w14:paraId="233BBD50" w14:textId="2F483698" w:rsidR="006A168D" w:rsidRPr="006A168D" w:rsidRDefault="006A168D" w:rsidP="006A168D">
      <w:pPr>
        <w:pStyle w:val="Reference"/>
      </w:pPr>
      <w:r w:rsidRPr="006A168D">
        <w:t>——</w:t>
      </w:r>
      <w:r w:rsidR="008B19C4">
        <w:t> </w:t>
      </w:r>
      <w:r w:rsidRPr="006A168D">
        <w:t xml:space="preserve">2020, </w:t>
      </w:r>
      <w:r w:rsidRPr="006A168D">
        <w:rPr>
          <w:i/>
          <w:iCs/>
        </w:rPr>
        <w:t>Economy profile: Australia</w:t>
      </w:r>
      <w:r w:rsidRPr="006A168D">
        <w:t>, Doing Business 2020.</w:t>
      </w:r>
    </w:p>
    <w:p w14:paraId="45DA6F7E" w14:textId="5B1DEAB5" w:rsidR="006A168D" w:rsidRDefault="006A168D" w:rsidP="006A168D">
      <w:pPr>
        <w:pStyle w:val="Reference"/>
      </w:pPr>
      <w:r w:rsidRPr="006A168D">
        <w:t>——</w:t>
      </w:r>
      <w:r w:rsidR="008B19C4">
        <w:t> </w:t>
      </w:r>
      <w:r w:rsidRPr="006A168D">
        <w:t xml:space="preserve">2024, </w:t>
      </w:r>
      <w:r w:rsidRPr="006A168D">
        <w:rPr>
          <w:i/>
          <w:iCs/>
        </w:rPr>
        <w:t>OECD-WBG PMR indicators (1998-2024)</w:t>
      </w:r>
      <w:r w:rsidRPr="006A168D">
        <w:t>, Data Catalog, https://datacatalog.worldbank.org/search/dataset/</w:t>
      </w:r>
      <w:r w:rsidR="00C05BA0">
        <w:br/>
      </w:r>
      <w:r w:rsidRPr="006A168D">
        <w:t>0066434/OECD-WBG-PMR-indicators--2013-2024- (accessed 8 July 2025).</w:t>
      </w:r>
    </w:p>
    <w:p w14:paraId="0B871CC0" w14:textId="77777777" w:rsidR="00123AA5" w:rsidRDefault="00123AA5" w:rsidP="006A168D">
      <w:pPr>
        <w:pStyle w:val="Reference"/>
        <w:sectPr w:rsidR="00123AA5" w:rsidSect="00E43CC9">
          <w:type w:val="continuous"/>
          <w:pgSz w:w="11906" w:h="16838" w:code="9"/>
          <w:pgMar w:top="1276" w:right="1134" w:bottom="1134" w:left="1134" w:header="709" w:footer="709" w:gutter="0"/>
          <w:cols w:num="2" w:space="708"/>
          <w:titlePg/>
          <w:docGrid w:linePitch="360"/>
        </w:sectPr>
      </w:pPr>
    </w:p>
    <w:p w14:paraId="297FD44B" w14:textId="77777777" w:rsidR="00123AA5" w:rsidRPr="007F7B6B" w:rsidRDefault="00123AA5" w:rsidP="00123AA5">
      <w:pPr>
        <w:pStyle w:val="Copyrightpage-BodyBold"/>
        <w:rPr>
          <w:rFonts w:ascii="Arial" w:hAnsi="Arial" w:cs="Arial"/>
          <w:sz w:val="20"/>
        </w:rPr>
      </w:pPr>
      <w:r w:rsidRPr="007F7B6B">
        <w:rPr>
          <w:rFonts w:ascii="Arial" w:hAnsi="Arial" w:cs="Arial"/>
          <w:sz w:val="20"/>
        </w:rPr>
        <w:t>© Commonwealth of Australia 202</w:t>
      </w:r>
      <w:r>
        <w:rPr>
          <w:rFonts w:ascii="Arial" w:hAnsi="Arial" w:cs="Arial"/>
          <w:sz w:val="20"/>
        </w:rPr>
        <w:t>5</w:t>
      </w:r>
    </w:p>
    <w:p w14:paraId="43960153" w14:textId="77777777" w:rsidR="00123AA5" w:rsidRPr="007F7B6B" w:rsidRDefault="00123AA5" w:rsidP="00123AA5">
      <w:pPr>
        <w:spacing w:after="60"/>
        <w:rPr>
          <w:rFonts w:ascii="Arial" w:hAnsi="Arial" w:cs="Arial"/>
          <w:color w:val="FFFFFF" w:themeColor="background1"/>
        </w:rPr>
      </w:pPr>
      <w:r w:rsidRPr="007F7B6B">
        <w:rPr>
          <w:rFonts w:ascii="Arial" w:hAnsi="Arial" w:cs="Arial"/>
          <w:color w:val="FFFFFF" w:themeColor="background1"/>
        </w:rPr>
        <w:t xml:space="preserve">An appropriate reference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23AA5" w:rsidRPr="007F7B6B" w14:paraId="73F54033" w14:textId="77777777" w:rsidTr="0015663A">
        <w:tc>
          <w:tcPr>
            <w:tcW w:w="9628" w:type="dxa"/>
            <w:shd w:val="clear" w:color="auto" w:fill="265A9A" w:themeFill="background2"/>
            <w:tcMar>
              <w:top w:w="113" w:type="dxa"/>
              <w:bottom w:w="113" w:type="dxa"/>
            </w:tcMar>
          </w:tcPr>
          <w:p w14:paraId="6CBDABB6" w14:textId="77777777" w:rsidR="00123AA5" w:rsidRPr="007F7B6B" w:rsidRDefault="00123AA5" w:rsidP="0015663A">
            <w:pPr>
              <w:pStyle w:val="Copyrightpage-BodyBold"/>
              <w:rPr>
                <w:rFonts w:ascii="Arial" w:hAnsi="Arial" w:cs="Arial"/>
                <w:sz w:val="20"/>
              </w:rPr>
            </w:pPr>
            <w:r w:rsidRPr="007F7B6B">
              <w:rPr>
                <w:rFonts w:ascii="Arial" w:hAnsi="Arial" w:cs="Arial"/>
                <w:sz w:val="20"/>
              </w:rPr>
              <w:t>© Commonwealth of Australia 202</w:t>
            </w:r>
            <w:r>
              <w:rPr>
                <w:rFonts w:ascii="Arial" w:hAnsi="Arial" w:cs="Arial"/>
                <w:sz w:val="20"/>
              </w:rPr>
              <w:t>5</w:t>
            </w:r>
          </w:p>
          <w:p w14:paraId="437147CC" w14:textId="1FE5E63D" w:rsidR="00123AA5" w:rsidRPr="005E1FCA" w:rsidRDefault="00123AA5" w:rsidP="0015663A">
            <w:pPr>
              <w:spacing w:after="60"/>
              <w:rPr>
                <w:rFonts w:ascii="Arial" w:hAnsi="Arial" w:cs="Arial"/>
                <w:color w:val="FFFFFF" w:themeColor="background1"/>
                <w:spacing w:val="-4"/>
              </w:rPr>
            </w:pPr>
            <w:r w:rsidRPr="007F7B6B">
              <w:rPr>
                <w:rFonts w:ascii="Arial" w:hAnsi="Arial" w:cs="Arial"/>
                <w:color w:val="FFFFFF" w:themeColor="background1"/>
              </w:rPr>
              <w:t>An appropriate reference for this publication is:</w:t>
            </w:r>
            <w:r>
              <w:rPr>
                <w:rFonts w:ascii="Arial" w:hAnsi="Arial" w:cs="Arial"/>
                <w:color w:val="FFFFFF" w:themeColor="background1"/>
              </w:rPr>
              <w:t xml:space="preserve"> </w:t>
            </w:r>
            <w:r w:rsidRPr="005E1FCA">
              <w:rPr>
                <w:rFonts w:ascii="Arial" w:hAnsi="Arial" w:cs="Arial"/>
                <w:color w:val="FFFFFF" w:themeColor="background1"/>
                <w:spacing w:val="-4"/>
              </w:rPr>
              <w:t>Productivity Commission 202</w:t>
            </w:r>
            <w:r>
              <w:rPr>
                <w:rFonts w:ascii="Arial" w:hAnsi="Arial" w:cs="Arial"/>
                <w:color w:val="FFFFFF" w:themeColor="background1"/>
                <w:spacing w:val="-4"/>
              </w:rPr>
              <w:t>5</w:t>
            </w:r>
            <w:r w:rsidRPr="005E1FCA">
              <w:rPr>
                <w:rFonts w:ascii="Arial" w:hAnsi="Arial" w:cs="Arial"/>
                <w:color w:val="FFFFFF" w:themeColor="background1"/>
                <w:spacing w:val="-4"/>
              </w:rPr>
              <w:t xml:space="preserve">, </w:t>
            </w:r>
            <w:r w:rsidRPr="005E1FCA">
              <w:rPr>
                <w:rFonts w:ascii="Arial" w:hAnsi="Arial"/>
                <w:i/>
                <w:iCs/>
                <w:color w:val="FFFFFF" w:themeColor="background1"/>
                <w:spacing w:val="-4"/>
              </w:rPr>
              <w:t>Quarterly productivity bulletin</w:t>
            </w:r>
            <w:r w:rsidRPr="005E1FCA">
              <w:rPr>
                <w:rFonts w:ascii="Arial" w:hAnsi="Arial" w:cs="Arial"/>
                <w:color w:val="FFFFFF" w:themeColor="background1"/>
                <w:spacing w:val="-4"/>
              </w:rPr>
              <w:t xml:space="preserve"> </w:t>
            </w:r>
            <w:r w:rsidRPr="004A56E4">
              <w:rPr>
                <w:rFonts w:ascii="Arial" w:hAnsi="Arial" w:cs="Arial"/>
                <w:i/>
                <w:iCs/>
                <w:color w:val="FFFFFF" w:themeColor="background1"/>
                <w:spacing w:val="-4"/>
              </w:rPr>
              <w:t xml:space="preserve">– </w:t>
            </w:r>
            <w:r>
              <w:rPr>
                <w:rFonts w:ascii="Arial" w:hAnsi="Arial" w:cs="Arial"/>
                <w:i/>
                <w:iCs/>
                <w:color w:val="FFFFFF" w:themeColor="background1"/>
                <w:spacing w:val="-4"/>
              </w:rPr>
              <w:t>September 2025</w:t>
            </w:r>
            <w:r w:rsidRPr="00305C57">
              <w:rPr>
                <w:rFonts w:ascii="Arial" w:hAnsi="Arial" w:cs="Arial"/>
                <w:color w:val="FFFFFF" w:themeColor="background1"/>
                <w:spacing w:val="-4"/>
              </w:rPr>
              <w:t>,</w:t>
            </w:r>
            <w:r>
              <w:rPr>
                <w:rFonts w:ascii="Arial" w:hAnsi="Arial" w:cs="Arial"/>
                <w:i/>
                <w:iCs/>
                <w:color w:val="FFFFFF" w:themeColor="background1"/>
                <w:spacing w:val="-4"/>
              </w:rPr>
              <w:t xml:space="preserve"> </w:t>
            </w:r>
            <w:r w:rsidRPr="005E1FCA">
              <w:rPr>
                <w:rFonts w:ascii="Arial" w:hAnsi="Arial" w:cs="Arial"/>
                <w:color w:val="FFFFFF" w:themeColor="background1"/>
                <w:spacing w:val="-4"/>
              </w:rPr>
              <w:t xml:space="preserve">PC </w:t>
            </w:r>
            <w:r>
              <w:rPr>
                <w:rFonts w:ascii="Arial" w:hAnsi="Arial" w:cs="Arial"/>
                <w:color w:val="FFFFFF" w:themeColor="background1"/>
                <w:spacing w:val="-4"/>
              </w:rPr>
              <w:t>p</w:t>
            </w:r>
            <w:r w:rsidRPr="005E1FCA">
              <w:rPr>
                <w:rFonts w:ascii="Arial" w:hAnsi="Arial" w:cs="Arial"/>
                <w:color w:val="FFFFFF" w:themeColor="background1"/>
                <w:spacing w:val="-4"/>
              </w:rPr>
              <w:t>roductivity insights</w:t>
            </w:r>
            <w:r>
              <w:rPr>
                <w:rFonts w:ascii="Arial" w:hAnsi="Arial" w:cs="Arial"/>
                <w:color w:val="FFFFFF" w:themeColor="background1"/>
                <w:spacing w:val="-4"/>
              </w:rPr>
              <w:t xml:space="preserve">, </w:t>
            </w:r>
            <w:r w:rsidRPr="005E1FCA">
              <w:rPr>
                <w:rFonts w:ascii="Arial" w:hAnsi="Arial" w:cs="Arial"/>
                <w:color w:val="FFFFFF" w:themeColor="background1"/>
                <w:spacing w:val="-4"/>
              </w:rPr>
              <w:t>Canberra.</w:t>
            </w:r>
          </w:p>
          <w:p w14:paraId="6BDC3F7D" w14:textId="77777777" w:rsidR="00123AA5" w:rsidRPr="00A60825" w:rsidRDefault="00123AA5" w:rsidP="0015663A">
            <w:pPr>
              <w:spacing w:after="60"/>
              <w:rPr>
                <w:color w:val="FFFFFF" w:themeColor="background1"/>
                <w:lang w:val="fr-CA"/>
              </w:rPr>
            </w:pPr>
            <w:r w:rsidRPr="00A60825">
              <w:rPr>
                <w:rFonts w:ascii="Arial" w:hAnsi="Arial" w:cs="Arial"/>
                <w:color w:val="FFFFFF" w:themeColor="background1"/>
                <w:lang w:val="fr-CA"/>
              </w:rPr>
              <w:t>Publication enquiries: p</w:t>
            </w:r>
            <w:r w:rsidRPr="00A60825">
              <w:rPr>
                <w:color w:val="FFFFFF" w:themeColor="background1"/>
                <w:lang w:val="fr-CA"/>
              </w:rPr>
              <w:t>hone 03 9653 2244 | email publications@pc.gov.au</w:t>
            </w:r>
          </w:p>
          <w:p w14:paraId="7B7C8B34" w14:textId="77777777" w:rsidR="00123AA5" w:rsidRPr="007F7B6B" w:rsidRDefault="00123AA5" w:rsidP="0015663A">
            <w:pPr>
              <w:rPr>
                <w:rFonts w:ascii="Arial" w:hAnsi="Arial" w:cs="Arial"/>
                <w:b/>
                <w:bCs/>
                <w:color w:val="FFFFFF" w:themeColor="background1"/>
              </w:rPr>
            </w:pPr>
            <w:hyperlink r:id="rId24" w:history="1">
              <w:r w:rsidRPr="00C742C6">
                <w:rPr>
                  <w:rStyle w:val="Hyperlink"/>
                  <w:rFonts w:ascii="Arial" w:hAnsi="Arial" w:cs="Arial"/>
                  <w:b/>
                  <w:bCs/>
                  <w:color w:val="FFFFFF" w:themeColor="background1"/>
                </w:rPr>
                <w:t>www.pc.gov.au</w:t>
              </w:r>
            </w:hyperlink>
          </w:p>
        </w:tc>
      </w:tr>
    </w:tbl>
    <w:p w14:paraId="27FFF9F8" w14:textId="3A82B63C" w:rsidR="00123AA5" w:rsidRPr="005E1FCA" w:rsidRDefault="00123AA5" w:rsidP="00123AA5">
      <w:pPr>
        <w:spacing w:after="60"/>
        <w:rPr>
          <w:rFonts w:ascii="Arial" w:hAnsi="Arial" w:cs="Arial"/>
          <w:color w:val="FFFFFF" w:themeColor="background1"/>
          <w:spacing w:val="-4"/>
        </w:rPr>
      </w:pPr>
      <w:r w:rsidRPr="007F7B6B">
        <w:rPr>
          <w:rFonts w:ascii="Arial" w:hAnsi="Arial" w:cs="Arial"/>
          <w:color w:val="FFFFFF" w:themeColor="background1"/>
        </w:rPr>
        <w:t>for this publication is:</w:t>
      </w:r>
      <w:r>
        <w:rPr>
          <w:rFonts w:ascii="Arial" w:hAnsi="Arial" w:cs="Arial"/>
          <w:color w:val="FFFFFF" w:themeColor="background1"/>
        </w:rPr>
        <w:t xml:space="preserve"> </w:t>
      </w:r>
      <w:r w:rsidRPr="005E1FCA">
        <w:rPr>
          <w:rFonts w:ascii="Arial" w:hAnsi="Arial" w:cs="Arial"/>
          <w:color w:val="FFFFFF" w:themeColor="background1"/>
          <w:spacing w:val="-4"/>
        </w:rPr>
        <w:t>Productivity Commission 202</w:t>
      </w:r>
      <w:r>
        <w:rPr>
          <w:rFonts w:ascii="Arial" w:hAnsi="Arial" w:cs="Arial"/>
          <w:color w:val="FFFFFF" w:themeColor="background1"/>
          <w:spacing w:val="-4"/>
        </w:rPr>
        <w:t>5</w:t>
      </w:r>
      <w:r w:rsidRPr="005E1FCA">
        <w:rPr>
          <w:rFonts w:ascii="Arial" w:hAnsi="Arial" w:cs="Arial"/>
          <w:color w:val="FFFFFF" w:themeColor="background1"/>
          <w:spacing w:val="-4"/>
        </w:rPr>
        <w:t xml:space="preserve">, </w:t>
      </w:r>
      <w:r w:rsidRPr="005E1FCA">
        <w:rPr>
          <w:rFonts w:ascii="Arial" w:hAnsi="Arial"/>
          <w:i/>
          <w:iCs/>
          <w:color w:val="FFFFFF" w:themeColor="background1"/>
          <w:spacing w:val="-4"/>
        </w:rPr>
        <w:t>Quarterly productivity bulletin</w:t>
      </w:r>
      <w:r w:rsidRPr="005E1FCA">
        <w:rPr>
          <w:rFonts w:ascii="Arial" w:hAnsi="Arial" w:cs="Arial"/>
          <w:color w:val="FFFFFF" w:themeColor="background1"/>
          <w:spacing w:val="-4"/>
        </w:rPr>
        <w:t xml:space="preserve"> </w:t>
      </w:r>
      <w:r w:rsidRPr="004A56E4">
        <w:rPr>
          <w:rFonts w:ascii="Arial" w:hAnsi="Arial" w:cs="Arial"/>
          <w:i/>
          <w:iCs/>
          <w:color w:val="FFFFFF" w:themeColor="background1"/>
          <w:spacing w:val="-4"/>
        </w:rPr>
        <w:t>– June</w:t>
      </w:r>
      <w:r>
        <w:rPr>
          <w:rFonts w:ascii="Arial" w:hAnsi="Arial" w:cs="Arial"/>
          <w:i/>
          <w:iCs/>
          <w:color w:val="FFFFFF" w:themeColor="background1"/>
          <w:spacing w:val="-4"/>
        </w:rPr>
        <w:t xml:space="preserve"> 2025</w:t>
      </w:r>
      <w:r w:rsidRPr="00305C57">
        <w:rPr>
          <w:rFonts w:ascii="Arial" w:hAnsi="Arial" w:cs="Arial"/>
          <w:color w:val="FFFFFF" w:themeColor="background1"/>
          <w:spacing w:val="-4"/>
        </w:rPr>
        <w:t>,</w:t>
      </w:r>
      <w:r>
        <w:rPr>
          <w:rFonts w:ascii="Arial" w:hAnsi="Arial" w:cs="Arial"/>
          <w:i/>
          <w:iCs/>
          <w:color w:val="FFFFFF" w:themeColor="background1"/>
          <w:spacing w:val="-4"/>
        </w:rPr>
        <w:t xml:space="preserve"> </w:t>
      </w:r>
      <w:r w:rsidRPr="005E1FCA">
        <w:rPr>
          <w:rFonts w:ascii="Arial" w:hAnsi="Arial" w:cs="Arial"/>
          <w:color w:val="FFFFFF" w:themeColor="background1"/>
          <w:spacing w:val="-4"/>
        </w:rPr>
        <w:t xml:space="preserve">PC </w:t>
      </w:r>
      <w:r>
        <w:rPr>
          <w:rFonts w:ascii="Arial" w:hAnsi="Arial" w:cs="Arial"/>
          <w:color w:val="FFFFFF" w:themeColor="background1"/>
          <w:spacing w:val="-4"/>
        </w:rPr>
        <w:t>p</w:t>
      </w:r>
      <w:r w:rsidRPr="005E1FCA">
        <w:rPr>
          <w:rFonts w:ascii="Arial" w:hAnsi="Arial" w:cs="Arial"/>
          <w:color w:val="FFFFFF" w:themeColor="background1"/>
          <w:spacing w:val="-4"/>
        </w:rPr>
        <w:t>roductivity insights</w:t>
      </w:r>
      <w:r>
        <w:rPr>
          <w:rFonts w:ascii="Arial" w:hAnsi="Arial" w:cs="Arial"/>
          <w:color w:val="FFFFFF" w:themeColor="background1"/>
          <w:spacing w:val="-4"/>
        </w:rPr>
        <w:t xml:space="preserve">, </w:t>
      </w:r>
      <w:r w:rsidRPr="005E1FCA">
        <w:rPr>
          <w:rFonts w:ascii="Arial" w:hAnsi="Arial" w:cs="Arial"/>
          <w:color w:val="FFFFFF" w:themeColor="background1"/>
          <w:spacing w:val="-4"/>
        </w:rPr>
        <w:t>Canberra.</w:t>
      </w:r>
    </w:p>
    <w:p w14:paraId="222565D4" w14:textId="51BE7239" w:rsidR="00123AA5" w:rsidRPr="00EB3064" w:rsidRDefault="00123AA5" w:rsidP="00123AA5">
      <w:pPr>
        <w:spacing w:after="60"/>
        <w:rPr>
          <w:color w:val="FFFFFF" w:themeColor="background1"/>
        </w:rPr>
      </w:pPr>
      <w:r w:rsidRPr="00EB3064">
        <w:rPr>
          <w:color w:val="FFFFFF" w:themeColor="background1"/>
        </w:rPr>
        <w:t>.gov.au</w:t>
      </w:r>
    </w:p>
    <w:p w14:paraId="6AC4E2E7" w14:textId="5CB67968" w:rsidR="00123AA5" w:rsidRPr="006A168D" w:rsidRDefault="00123AA5" w:rsidP="00123AA5">
      <w:pPr>
        <w:pStyle w:val="Reference"/>
      </w:pPr>
      <w:hyperlink r:id="rId25" w:history="1">
        <w:r w:rsidRPr="00C742C6">
          <w:rPr>
            <w:rStyle w:val="Hyperlink"/>
            <w:rFonts w:ascii="Arial" w:hAnsi="Arial" w:cs="Arial"/>
            <w:b/>
            <w:bCs/>
            <w:color w:val="FFFFFF" w:themeColor="background1"/>
          </w:rPr>
          <w:t>www.pc.gov.au</w:t>
        </w:r>
      </w:hyperlink>
    </w:p>
    <w:p w14:paraId="1CFDC683" w14:textId="593C9F49" w:rsidR="00E43CC9" w:rsidRDefault="00E43CC9" w:rsidP="006A168D">
      <w:pPr>
        <w:pStyle w:val="Reference"/>
        <w:sectPr w:rsidR="00E43CC9" w:rsidSect="00123AA5">
          <w:type w:val="continuous"/>
          <w:pgSz w:w="11906" w:h="16838" w:code="9"/>
          <w:pgMar w:top="1276" w:right="1134" w:bottom="1134" w:left="1134" w:header="709" w:footer="709" w:gutter="0"/>
          <w:cols w:space="708"/>
          <w:titlePg/>
          <w:docGrid w:linePitch="360"/>
        </w:sectPr>
      </w:pPr>
    </w:p>
    <w:p w14:paraId="53B6972D" w14:textId="77777777" w:rsidR="009966CF" w:rsidRPr="009966CF" w:rsidRDefault="009966CF" w:rsidP="005F0726">
      <w:pPr>
        <w:pStyle w:val="Reference"/>
      </w:pPr>
    </w:p>
    <w:sectPr w:rsidR="009966CF" w:rsidRPr="009966CF" w:rsidSect="009D258E">
      <w:type w:val="continuous"/>
      <w:pgSz w:w="11906" w:h="16838" w:code="9"/>
      <w:pgMar w:top="127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B0CCC" w14:textId="77777777" w:rsidR="0089700E" w:rsidRDefault="0089700E" w:rsidP="00F3517F">
      <w:pPr>
        <w:spacing w:after="0" w:line="240" w:lineRule="auto"/>
      </w:pPr>
      <w:r>
        <w:separator/>
      </w:r>
    </w:p>
  </w:endnote>
  <w:endnote w:type="continuationSeparator" w:id="0">
    <w:p w14:paraId="31EF63C6" w14:textId="77777777" w:rsidR="0089700E" w:rsidRDefault="0089700E" w:rsidP="00F3517F">
      <w:pPr>
        <w:spacing w:after="0" w:line="240" w:lineRule="auto"/>
      </w:pPr>
      <w:r>
        <w:continuationSeparator/>
      </w:r>
    </w:p>
  </w:endnote>
  <w:endnote w:type="continuationNotice" w:id="1">
    <w:p w14:paraId="1618F23E" w14:textId="77777777" w:rsidR="0089700E" w:rsidRDefault="0089700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283FF" w14:textId="7B466D71" w:rsidR="00A0683D" w:rsidRPr="00601C66" w:rsidRDefault="00EB62E7" w:rsidP="00601C66">
    <w:pPr>
      <w:pStyle w:val="Footer-right"/>
      <w:rPr>
        <w:rFonts w:ascii="Arial Black" w:hAnsi="Arial Black"/>
        <w:b/>
        <w:bCs/>
      </w:rPr>
    </w:pPr>
    <w:r w:rsidRPr="00451382">
      <w:rPr>
        <w:rFonts w:ascii="Arial Black" w:hAnsi="Arial Black"/>
        <w:b/>
        <w:bCs/>
      </w:rPr>
      <w:fldChar w:fldCharType="begin"/>
    </w:r>
    <w:r w:rsidRPr="00451382">
      <w:rPr>
        <w:rFonts w:ascii="Arial Black" w:hAnsi="Arial Black"/>
        <w:b/>
        <w:bCs/>
      </w:rPr>
      <w:instrText xml:space="preserve"> PAGE   \* MERGEFORMAT </w:instrText>
    </w:r>
    <w:r w:rsidRPr="00451382">
      <w:rPr>
        <w:rFonts w:ascii="Arial Black" w:hAnsi="Arial Black"/>
        <w:b/>
        <w:bCs/>
      </w:rPr>
      <w:fldChar w:fldCharType="separate"/>
    </w:r>
    <w:r w:rsidRPr="00451382">
      <w:rPr>
        <w:rFonts w:ascii="Arial Black" w:hAnsi="Arial Black"/>
        <w:b/>
        <w:bCs/>
      </w:rPr>
      <w:t>1</w:t>
    </w:r>
    <w:r w:rsidRPr="00451382">
      <w:rPr>
        <w:rFonts w:ascii="Arial Black" w:hAnsi="Arial Black"/>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3F98E" w14:textId="4DD2DCA0" w:rsidR="00A0683D" w:rsidRPr="00601C66" w:rsidRDefault="00EB6C1E" w:rsidP="00601C66">
    <w:pPr>
      <w:pStyle w:val="Footer-right"/>
      <w:rPr>
        <w:rFonts w:ascii="Arial Black" w:hAnsi="Arial Black"/>
      </w:rPr>
    </w:pPr>
    <w:r w:rsidRPr="003306A6">
      <w:rPr>
        <w:rFonts w:ascii="Arial Black" w:hAnsi="Arial Black"/>
      </w:rPr>
      <w:fldChar w:fldCharType="begin"/>
    </w:r>
    <w:r w:rsidRPr="003306A6">
      <w:rPr>
        <w:rFonts w:ascii="Arial Black" w:hAnsi="Arial Black"/>
      </w:rPr>
      <w:instrText xml:space="preserve"> PAGE   \* MERGEFORMAT </w:instrText>
    </w:r>
    <w:r w:rsidRPr="003306A6">
      <w:rPr>
        <w:rFonts w:ascii="Arial Black" w:hAnsi="Arial Black"/>
      </w:rPr>
      <w:fldChar w:fldCharType="separate"/>
    </w:r>
    <w:r>
      <w:rPr>
        <w:rFonts w:ascii="Arial Black" w:hAnsi="Arial Black"/>
      </w:rPr>
      <w:t>2</w:t>
    </w:r>
    <w:r w:rsidRPr="003306A6">
      <w:rPr>
        <w:rFonts w:ascii="Arial Black" w:hAnsi="Arial Blac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7D5B4" w14:textId="77777777" w:rsidR="0089700E" w:rsidRDefault="0089700E" w:rsidP="00F3517F">
      <w:pPr>
        <w:spacing w:after="0" w:line="240" w:lineRule="auto"/>
      </w:pPr>
      <w:r>
        <w:separator/>
      </w:r>
    </w:p>
  </w:footnote>
  <w:footnote w:type="continuationSeparator" w:id="0">
    <w:p w14:paraId="20E41F37" w14:textId="77777777" w:rsidR="0089700E" w:rsidRDefault="0089700E" w:rsidP="00F3517F">
      <w:pPr>
        <w:spacing w:after="0" w:line="240" w:lineRule="auto"/>
      </w:pPr>
      <w:r>
        <w:continuationSeparator/>
      </w:r>
    </w:p>
  </w:footnote>
  <w:footnote w:type="continuationNotice" w:id="1">
    <w:p w14:paraId="6CA77C5D" w14:textId="77777777" w:rsidR="0089700E" w:rsidRDefault="0089700E">
      <w:pPr>
        <w:spacing w:before="0" w:after="0" w:line="240" w:lineRule="auto"/>
      </w:pPr>
    </w:p>
  </w:footnote>
  <w:footnote w:id="2">
    <w:p w14:paraId="723DF23C" w14:textId="6AE061D7" w:rsidR="00EE2437" w:rsidRPr="001B4BEB" w:rsidRDefault="00EE2437" w:rsidP="00EE2437">
      <w:pPr>
        <w:pStyle w:val="FootnoteText"/>
        <w:rPr>
          <w:spacing w:val="-2"/>
          <w:lang w:val="en-US"/>
        </w:rPr>
      </w:pPr>
      <w:r w:rsidRPr="001B4BEB">
        <w:rPr>
          <w:rStyle w:val="FootnoteReference"/>
          <w:spacing w:val="-2"/>
        </w:rPr>
        <w:footnoteRef/>
      </w:r>
      <w:r w:rsidRPr="001B4BEB">
        <w:rPr>
          <w:spacing w:val="-2"/>
        </w:rPr>
        <w:t xml:space="preserve"> Capital deepening is also influenced by depreciation of existing capital, because the change in the capital stock is investment less depreciation. Depreciation appears to have not contributed to the capital deepening slowdown in the non-mining </w:t>
      </w:r>
      <w:r w:rsidR="005F0A13" w:rsidRPr="001B4BEB">
        <w:rPr>
          <w:spacing w:val="-2"/>
        </w:rPr>
        <w:t>economy</w:t>
      </w:r>
      <w:r w:rsidRPr="001B4BEB">
        <w:rPr>
          <w:spacing w:val="-2"/>
        </w:rPr>
        <w:t xml:space="preserve"> – as a share of GDP, it was 0.5 percentage points lower in 2010-11 to 2023-24 than in 1994-95 to 2009-10 (PC estimate based on </w:t>
      </w:r>
      <w:r w:rsidRPr="001B4BEB">
        <w:rPr>
          <w:rFonts w:cs="Arial"/>
          <w:spacing w:val="-2"/>
        </w:rPr>
        <w:t>ABS</w:t>
      </w:r>
      <w:r w:rsidRPr="001B4BEB">
        <w:rPr>
          <w:spacing w:val="-2"/>
        </w:rPr>
        <w:t> </w:t>
      </w:r>
      <w:r w:rsidRPr="001B4BEB">
        <w:rPr>
          <w:spacing w:val="-2"/>
        </w:rPr>
        <w:fldChar w:fldCharType="begin"/>
      </w:r>
      <w:r w:rsidRPr="001B4BEB">
        <w:rPr>
          <w:spacing w:val="-2"/>
        </w:rPr>
        <w:instrText xml:space="preserve"> ADDIN ZOTERO_ITEM CSL_CITATION {"citationID":"Pek6WqZa","properties":{"formattedCitation":"(2024)","plainCitation":"(2024)","noteIndex":1},"citationItems":[{"id":15783,"uris":["http://zotero.org/groups/5791031/items/G8G8QDY7"],"itemData":{"id":15783,"type":"webpage","abstract":"Annual estimates of key economic measures, including GDP, consumption, investment, income, capital stock, productivity and balance sheets","language":"en","title":"Australian System of National Accounts, 2023-24 financial year","URL":"https://www.abs.gov.au/statistics/economy/national-accounts/australian-system-national-accounts/latest-release","translator":[{"literal":"ABS"}],"author":[{"family":"Australian Bureau of Statistics","given":""}],"accessed":{"date-parts":[["2025",7,10]]},"issued":{"date-parts":[["2024",10,25]]}},"suppress-author":true}],"schema":"https://github.com/citation-style-language/schema/raw/master/csl-citation.json"} </w:instrText>
      </w:r>
      <w:r w:rsidRPr="001B4BEB">
        <w:rPr>
          <w:spacing w:val="-2"/>
        </w:rPr>
        <w:fldChar w:fldCharType="separate"/>
      </w:r>
      <w:r w:rsidRPr="001B4BEB">
        <w:rPr>
          <w:rFonts w:cs="Arial"/>
          <w:spacing w:val="-2"/>
        </w:rPr>
        <w:t>(2024)</w:t>
      </w:r>
      <w:r w:rsidRPr="001B4BEB">
        <w:rPr>
          <w:spacing w:val="-2"/>
        </w:rPr>
        <w:fldChar w:fldCharType="end"/>
      </w:r>
      <w:r w:rsidRPr="001B4BEB">
        <w:rPr>
          <w:spacing w:val="-2"/>
        </w:rPr>
        <w:t>), whereas investment was about 3 percentage points lower (figure 1, panel b).</w:t>
      </w:r>
    </w:p>
  </w:footnote>
  <w:footnote w:id="3">
    <w:p w14:paraId="4D82E84C" w14:textId="77777777" w:rsidR="00EE2437" w:rsidRPr="00493B5E" w:rsidRDefault="00EE2437" w:rsidP="00EE2437">
      <w:pPr>
        <w:pStyle w:val="FootnoteText"/>
        <w:rPr>
          <w:lang w:val="en-US"/>
        </w:rPr>
      </w:pPr>
      <w:r>
        <w:rPr>
          <w:rStyle w:val="FootnoteReference"/>
        </w:rPr>
        <w:footnoteRef/>
      </w:r>
      <w:r>
        <w:t xml:space="preserve"> </w:t>
      </w:r>
      <w:r>
        <w:rPr>
          <w:lang w:val="en-US"/>
        </w:rPr>
        <w:t xml:space="preserve">Unlike most OECD countries, Australia’s corporate tax system allows for dividend imputation, so dividends paid to </w:t>
      </w:r>
      <w:r w:rsidRPr="00E82BE4">
        <w:rPr>
          <w:i/>
          <w:iCs/>
          <w:lang w:val="en-US"/>
        </w:rPr>
        <w:t xml:space="preserve">domestic </w:t>
      </w:r>
      <w:r>
        <w:rPr>
          <w:lang w:val="en-US"/>
        </w:rPr>
        <w:t xml:space="preserve">investors are taxed only once (income tax) rather than twice (corporate tax and income tax). However, </w:t>
      </w:r>
      <w:r w:rsidRPr="008F15FD">
        <w:rPr>
          <w:i/>
          <w:lang w:val="en-US"/>
        </w:rPr>
        <w:t>foreign</w:t>
      </w:r>
      <w:r>
        <w:rPr>
          <w:lang w:val="en-US"/>
        </w:rPr>
        <w:t xml:space="preserve"> investors are more relevant when considering the competitiveness of corporate tax systems.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C2E4D" w14:textId="03F92083" w:rsidR="00D12DE4" w:rsidRDefault="00D12D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91B6" w14:textId="430DE9FE" w:rsidR="00A0683D" w:rsidRDefault="00787E70" w:rsidP="00601C66">
    <w:pPr>
      <w:pStyle w:val="Header-KeylineRight"/>
    </w:pPr>
    <w:r w:rsidRPr="00EB62E7">
      <w:rPr>
        <w:rStyle w:val="Strong"/>
        <w:b w:val="0"/>
        <w:bCs w:val="0"/>
      </w:rPr>
      <w:t>PC productivity insights</w:t>
    </w:r>
    <w:r w:rsidR="00936038">
      <w:rPr>
        <w:rStyle w:val="Strong"/>
        <w:b w:val="0"/>
        <w:bCs w:val="0"/>
      </w:rPr>
      <w:t>: Quarterly bulletin</w:t>
    </w:r>
    <w:r w:rsidR="00A02FA8">
      <w:rPr>
        <w:rStyle w:val="Strong"/>
        <w:b w:val="0"/>
        <w:bCs w:val="0"/>
      </w:rPr>
      <w:t xml:space="preserve"> – September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D08D4" w14:textId="4981908F" w:rsidR="00A0683D" w:rsidRPr="002C77DF" w:rsidRDefault="00996086" w:rsidP="00996086">
    <w:pPr>
      <w:spacing w:before="1800" w:after="840" w:line="204" w:lineRule="auto"/>
      <w:ind w:right="2268"/>
      <w:contextualSpacing/>
      <w:outlineLvl w:val="0"/>
      <w:rPr>
        <w:rFonts w:ascii="Open Sans Extrabold" w:eastAsia="SimHei" w:hAnsi="Open Sans Extrabold" w:cs="Open Sans Extrabold"/>
        <w:noProof/>
        <w:color w:val="FFFFFF"/>
        <w:kern w:val="28"/>
        <w:sz w:val="42"/>
        <w:szCs w:val="42"/>
      </w:rPr>
    </w:pPr>
    <w:r w:rsidRPr="002C77DF">
      <w:rPr>
        <w:rFonts w:ascii="Open Sans Extrabold" w:eastAsia="SimHei" w:hAnsi="Open Sans Extrabold" w:cs="Open Sans Extrabold"/>
        <w:noProof/>
        <w:color w:val="FFFFFF"/>
        <w:kern w:val="28"/>
        <w:sz w:val="42"/>
        <w:szCs w:val="42"/>
      </w:rPr>
      <w:drawing>
        <wp:anchor distT="0" distB="0" distL="114300" distR="114300" simplePos="0" relativeHeight="251658242" behindDoc="1" locked="0" layoutInCell="1" allowOverlap="1" wp14:anchorId="7609DD52" wp14:editId="73EA48B3">
          <wp:simplePos x="0" y="0"/>
          <wp:positionH relativeFrom="column">
            <wp:posOffset>-720090</wp:posOffset>
          </wp:positionH>
          <wp:positionV relativeFrom="page">
            <wp:posOffset>0</wp:posOffset>
          </wp:positionV>
          <wp:extent cx="7554595" cy="2503714"/>
          <wp:effectExtent l="0" t="0" r="0" b="0"/>
          <wp:wrapNone/>
          <wp:docPr id="668393507" name="Picture 668393507" descr="Australian Government | Productivity Commission logo | Quarterly productivity bulletin head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93507" name="Picture 668393507" descr="Australian Government | Productivity Commission logo | Quarterly productivity bulletin header">
                    <a:extLst>
                      <a:ext uri="{C183D7F6-B498-43B3-948B-1728B52AA6E4}">
                        <adec:decorative xmlns:adec="http://schemas.microsoft.com/office/drawing/2017/decorative" val="0"/>
                      </a:ext>
                    </a:extLst>
                  </pic:cNvPr>
                  <pic:cNvPicPr/>
                </pic:nvPicPr>
                <pic:blipFill rotWithShape="1">
                  <a:blip r:embed="rId1">
                    <a:extLst>
                      <a:ext uri="{28A0092B-C50C-407E-A947-70E740481C1C}">
                        <a14:useLocalDpi xmlns:a14="http://schemas.microsoft.com/office/drawing/2010/main" val="0"/>
                      </a:ext>
                    </a:extLst>
                  </a:blip>
                  <a:srcRect b="10759"/>
                  <a:stretch/>
                </pic:blipFill>
                <pic:spPr bwMode="auto">
                  <a:xfrm>
                    <a:off x="0" y="0"/>
                    <a:ext cx="7560000" cy="2505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7DF">
      <w:rPr>
        <w:rFonts w:ascii="Open Sans Extrabold" w:eastAsia="SimHei" w:hAnsi="Open Sans Extrabold" w:cs="Open Sans Extrabold"/>
        <w:noProof/>
        <w:color w:val="FFFFFF"/>
        <w:kern w:val="28"/>
        <w:sz w:val="42"/>
        <w:szCs w:val="42"/>
      </w:rPr>
      <w:t xml:space="preserve">Quarterly productivity </w:t>
    </w:r>
    <w:r w:rsidRPr="002C77DF">
      <w:rPr>
        <w:rFonts w:ascii="Open Sans Extrabold" w:eastAsia="SimHei" w:hAnsi="Open Sans Extrabold" w:cs="Open Sans Extrabold"/>
        <w:noProof/>
        <w:color w:val="FFFFFF"/>
        <w:kern w:val="28"/>
        <w:sz w:val="42"/>
        <w:szCs w:val="42"/>
      </w:rPr>
      <w:br/>
      <w:t>bulletin – September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3E6C9D"/>
    <w:multiLevelType w:val="multilevel"/>
    <w:tmpl w:val="FF8069A4"/>
    <w:numStyleLink w:val="Bullets"/>
  </w:abstractNum>
  <w:abstractNum w:abstractNumId="5"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7"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8"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D665246"/>
    <w:multiLevelType w:val="multilevel"/>
    <w:tmpl w:val="55366B42"/>
    <w:numStyleLink w:val="LetteredList"/>
  </w:abstractNum>
  <w:abstractNum w:abstractNumId="11" w15:restartNumberingAfterBreak="0">
    <w:nsid w:val="2DFE29AF"/>
    <w:multiLevelType w:val="multilevel"/>
    <w:tmpl w:val="72768BCE"/>
    <w:numStyleLink w:val="AppendixHeadingList"/>
  </w:abstractNum>
  <w:abstractNum w:abstractNumId="1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6" w15:restartNumberingAfterBreak="0">
    <w:nsid w:val="761B4A1B"/>
    <w:multiLevelType w:val="multilevel"/>
    <w:tmpl w:val="4F48000A"/>
    <w:numStyleLink w:val="Alphalist"/>
  </w:abstractNum>
  <w:num w:numId="1" w16cid:durableId="2077120939">
    <w:abstractNumId w:val="6"/>
  </w:num>
  <w:num w:numId="2" w16cid:durableId="781532609">
    <w:abstractNumId w:val="2"/>
  </w:num>
  <w:num w:numId="3" w16cid:durableId="1537548097">
    <w:abstractNumId w:val="9"/>
  </w:num>
  <w:num w:numId="4" w16cid:durableId="1199472408">
    <w:abstractNumId w:val="14"/>
  </w:num>
  <w:num w:numId="5" w16cid:durableId="247005635">
    <w:abstractNumId w:val="15"/>
  </w:num>
  <w:num w:numId="6" w16cid:durableId="915943895">
    <w:abstractNumId w:val="13"/>
  </w:num>
  <w:num w:numId="7" w16cid:durableId="744882570">
    <w:abstractNumId w:val="7"/>
  </w:num>
  <w:num w:numId="8" w16cid:durableId="787089408">
    <w:abstractNumId w:val="3"/>
  </w:num>
  <w:num w:numId="9" w16cid:durableId="1700549354">
    <w:abstractNumId w:val="5"/>
  </w:num>
  <w:num w:numId="10" w16cid:durableId="477187289">
    <w:abstractNumId w:val="1"/>
  </w:num>
  <w:num w:numId="11" w16cid:durableId="1699314694">
    <w:abstractNumId w:val="12"/>
  </w:num>
  <w:num w:numId="12" w16cid:durableId="182550126">
    <w:abstractNumId w:val="11"/>
  </w:num>
  <w:num w:numId="13" w16cid:durableId="1032152563">
    <w:abstractNumId w:val="10"/>
  </w:num>
  <w:num w:numId="14" w16cid:durableId="357199217">
    <w:abstractNumId w:val="16"/>
  </w:num>
  <w:num w:numId="15" w16cid:durableId="1766225964">
    <w:abstractNumId w:val="0"/>
  </w:num>
  <w:num w:numId="16" w16cid:durableId="769663569">
    <w:abstractNumId w:val="8"/>
  </w:num>
  <w:num w:numId="17" w16cid:durableId="737554520">
    <w:abstractNumId w:val="5"/>
  </w:num>
  <w:num w:numId="18" w16cid:durableId="16977306">
    <w:abstractNumId w:val="4"/>
  </w:num>
  <w:num w:numId="19" w16cid:durableId="135150436">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ED0"/>
    <w:rsid w:val="00000144"/>
    <w:rsid w:val="00000ABF"/>
    <w:rsid w:val="00000C50"/>
    <w:rsid w:val="00001549"/>
    <w:rsid w:val="00001F9A"/>
    <w:rsid w:val="000028F4"/>
    <w:rsid w:val="00002A89"/>
    <w:rsid w:val="00002C88"/>
    <w:rsid w:val="00003029"/>
    <w:rsid w:val="000065BF"/>
    <w:rsid w:val="000074C6"/>
    <w:rsid w:val="00007C0A"/>
    <w:rsid w:val="00010BF2"/>
    <w:rsid w:val="000110BC"/>
    <w:rsid w:val="0001121F"/>
    <w:rsid w:val="00011858"/>
    <w:rsid w:val="00011A31"/>
    <w:rsid w:val="000121E7"/>
    <w:rsid w:val="0001299A"/>
    <w:rsid w:val="00012DD3"/>
    <w:rsid w:val="00013FF2"/>
    <w:rsid w:val="00014CE0"/>
    <w:rsid w:val="00015E07"/>
    <w:rsid w:val="00017963"/>
    <w:rsid w:val="00021730"/>
    <w:rsid w:val="000218CD"/>
    <w:rsid w:val="00021D0F"/>
    <w:rsid w:val="000221CA"/>
    <w:rsid w:val="000224FF"/>
    <w:rsid w:val="00022866"/>
    <w:rsid w:val="00023325"/>
    <w:rsid w:val="000235DA"/>
    <w:rsid w:val="000238A3"/>
    <w:rsid w:val="00023DD9"/>
    <w:rsid w:val="00023E6A"/>
    <w:rsid w:val="0002426C"/>
    <w:rsid w:val="00024C06"/>
    <w:rsid w:val="0002503D"/>
    <w:rsid w:val="00025551"/>
    <w:rsid w:val="00025913"/>
    <w:rsid w:val="000273F9"/>
    <w:rsid w:val="00027811"/>
    <w:rsid w:val="000300BA"/>
    <w:rsid w:val="00030C79"/>
    <w:rsid w:val="00031333"/>
    <w:rsid w:val="00031658"/>
    <w:rsid w:val="00032066"/>
    <w:rsid w:val="0003207D"/>
    <w:rsid w:val="00033B50"/>
    <w:rsid w:val="00033C6D"/>
    <w:rsid w:val="00034F1C"/>
    <w:rsid w:val="000360AA"/>
    <w:rsid w:val="000366F2"/>
    <w:rsid w:val="00036A26"/>
    <w:rsid w:val="00040236"/>
    <w:rsid w:val="00040535"/>
    <w:rsid w:val="000413EB"/>
    <w:rsid w:val="0004140F"/>
    <w:rsid w:val="00042334"/>
    <w:rsid w:val="00043586"/>
    <w:rsid w:val="000436A4"/>
    <w:rsid w:val="0004392D"/>
    <w:rsid w:val="000440CE"/>
    <w:rsid w:val="00044BBB"/>
    <w:rsid w:val="00045112"/>
    <w:rsid w:val="0004563A"/>
    <w:rsid w:val="000460A5"/>
    <w:rsid w:val="00046550"/>
    <w:rsid w:val="00047BBD"/>
    <w:rsid w:val="00047FD7"/>
    <w:rsid w:val="0005086F"/>
    <w:rsid w:val="000512AE"/>
    <w:rsid w:val="00051883"/>
    <w:rsid w:val="00051B46"/>
    <w:rsid w:val="00052505"/>
    <w:rsid w:val="000531FC"/>
    <w:rsid w:val="00053437"/>
    <w:rsid w:val="00053765"/>
    <w:rsid w:val="00053B43"/>
    <w:rsid w:val="00053BE7"/>
    <w:rsid w:val="00054E1C"/>
    <w:rsid w:val="00056024"/>
    <w:rsid w:val="00056626"/>
    <w:rsid w:val="00056833"/>
    <w:rsid w:val="00056A1B"/>
    <w:rsid w:val="00056E81"/>
    <w:rsid w:val="00056EAF"/>
    <w:rsid w:val="00056EB2"/>
    <w:rsid w:val="00057004"/>
    <w:rsid w:val="00057633"/>
    <w:rsid w:val="00057683"/>
    <w:rsid w:val="000577B2"/>
    <w:rsid w:val="00057AC6"/>
    <w:rsid w:val="00057D47"/>
    <w:rsid w:val="00061110"/>
    <w:rsid w:val="00062AA5"/>
    <w:rsid w:val="00062BDA"/>
    <w:rsid w:val="00062EFC"/>
    <w:rsid w:val="00063165"/>
    <w:rsid w:val="00063238"/>
    <w:rsid w:val="00063A6B"/>
    <w:rsid w:val="00063E2D"/>
    <w:rsid w:val="00063E88"/>
    <w:rsid w:val="00065B02"/>
    <w:rsid w:val="00065FE0"/>
    <w:rsid w:val="00066175"/>
    <w:rsid w:val="0006681C"/>
    <w:rsid w:val="00066AD5"/>
    <w:rsid w:val="00066D7D"/>
    <w:rsid w:val="0006747D"/>
    <w:rsid w:val="00067679"/>
    <w:rsid w:val="00067719"/>
    <w:rsid w:val="00067E7F"/>
    <w:rsid w:val="000704A1"/>
    <w:rsid w:val="00070D34"/>
    <w:rsid w:val="00070D47"/>
    <w:rsid w:val="00071233"/>
    <w:rsid w:val="00072911"/>
    <w:rsid w:val="00073B32"/>
    <w:rsid w:val="0007413E"/>
    <w:rsid w:val="00075032"/>
    <w:rsid w:val="00075040"/>
    <w:rsid w:val="000765BB"/>
    <w:rsid w:val="00076E0E"/>
    <w:rsid w:val="00077B9B"/>
    <w:rsid w:val="00082178"/>
    <w:rsid w:val="000823CD"/>
    <w:rsid w:val="00082CA0"/>
    <w:rsid w:val="00083485"/>
    <w:rsid w:val="00083830"/>
    <w:rsid w:val="0008393F"/>
    <w:rsid w:val="00083BFB"/>
    <w:rsid w:val="00083F98"/>
    <w:rsid w:val="0008569C"/>
    <w:rsid w:val="00086332"/>
    <w:rsid w:val="00087B6A"/>
    <w:rsid w:val="00090BB6"/>
    <w:rsid w:val="00091159"/>
    <w:rsid w:val="00091695"/>
    <w:rsid w:val="00091ED0"/>
    <w:rsid w:val="000923E2"/>
    <w:rsid w:val="00092538"/>
    <w:rsid w:val="000925C4"/>
    <w:rsid w:val="000925F8"/>
    <w:rsid w:val="000927AF"/>
    <w:rsid w:val="00095183"/>
    <w:rsid w:val="00095425"/>
    <w:rsid w:val="00095574"/>
    <w:rsid w:val="00095EB5"/>
    <w:rsid w:val="00096426"/>
    <w:rsid w:val="00096B4F"/>
    <w:rsid w:val="0009755F"/>
    <w:rsid w:val="00097678"/>
    <w:rsid w:val="00097A5B"/>
    <w:rsid w:val="00097B3B"/>
    <w:rsid w:val="000A0507"/>
    <w:rsid w:val="000A0F8E"/>
    <w:rsid w:val="000A1474"/>
    <w:rsid w:val="000A1EB0"/>
    <w:rsid w:val="000A33D4"/>
    <w:rsid w:val="000A4287"/>
    <w:rsid w:val="000A6EB6"/>
    <w:rsid w:val="000A77CF"/>
    <w:rsid w:val="000B0BFF"/>
    <w:rsid w:val="000B16E3"/>
    <w:rsid w:val="000B1CB3"/>
    <w:rsid w:val="000B1F0C"/>
    <w:rsid w:val="000B23DA"/>
    <w:rsid w:val="000B2EC3"/>
    <w:rsid w:val="000B3231"/>
    <w:rsid w:val="000B3343"/>
    <w:rsid w:val="000B340B"/>
    <w:rsid w:val="000B3FFC"/>
    <w:rsid w:val="000B6B38"/>
    <w:rsid w:val="000B7787"/>
    <w:rsid w:val="000C31E9"/>
    <w:rsid w:val="000C352E"/>
    <w:rsid w:val="000C4A22"/>
    <w:rsid w:val="000C5884"/>
    <w:rsid w:val="000C5B83"/>
    <w:rsid w:val="000C6B7A"/>
    <w:rsid w:val="000C7B79"/>
    <w:rsid w:val="000D0641"/>
    <w:rsid w:val="000D09EC"/>
    <w:rsid w:val="000D0F4A"/>
    <w:rsid w:val="000D0FC9"/>
    <w:rsid w:val="000D1286"/>
    <w:rsid w:val="000D1D08"/>
    <w:rsid w:val="000D28B6"/>
    <w:rsid w:val="000D28E6"/>
    <w:rsid w:val="000D2934"/>
    <w:rsid w:val="000D2CDA"/>
    <w:rsid w:val="000D35B6"/>
    <w:rsid w:val="000D4620"/>
    <w:rsid w:val="000D4C63"/>
    <w:rsid w:val="000D6696"/>
    <w:rsid w:val="000D72FE"/>
    <w:rsid w:val="000D7496"/>
    <w:rsid w:val="000E0435"/>
    <w:rsid w:val="000E0654"/>
    <w:rsid w:val="000E0844"/>
    <w:rsid w:val="000E135D"/>
    <w:rsid w:val="000E1A97"/>
    <w:rsid w:val="000E3440"/>
    <w:rsid w:val="000E39F9"/>
    <w:rsid w:val="000E3C1E"/>
    <w:rsid w:val="000E3D94"/>
    <w:rsid w:val="000E3EC3"/>
    <w:rsid w:val="000E403E"/>
    <w:rsid w:val="000E4765"/>
    <w:rsid w:val="000E484F"/>
    <w:rsid w:val="000E4DF4"/>
    <w:rsid w:val="000E59F1"/>
    <w:rsid w:val="000E616C"/>
    <w:rsid w:val="000E62AE"/>
    <w:rsid w:val="000E702E"/>
    <w:rsid w:val="000E77CF"/>
    <w:rsid w:val="000F14E3"/>
    <w:rsid w:val="000F1657"/>
    <w:rsid w:val="000F2353"/>
    <w:rsid w:val="000F33FF"/>
    <w:rsid w:val="000F358A"/>
    <w:rsid w:val="000F3E12"/>
    <w:rsid w:val="000F4795"/>
    <w:rsid w:val="000F54DA"/>
    <w:rsid w:val="000F5B58"/>
    <w:rsid w:val="000F5BAE"/>
    <w:rsid w:val="000F7BFA"/>
    <w:rsid w:val="000F7E1E"/>
    <w:rsid w:val="00100015"/>
    <w:rsid w:val="001003E2"/>
    <w:rsid w:val="00100496"/>
    <w:rsid w:val="001008A2"/>
    <w:rsid w:val="00100F62"/>
    <w:rsid w:val="001020F8"/>
    <w:rsid w:val="001028A1"/>
    <w:rsid w:val="00102BDE"/>
    <w:rsid w:val="001036BE"/>
    <w:rsid w:val="001038FE"/>
    <w:rsid w:val="00104027"/>
    <w:rsid w:val="001048B1"/>
    <w:rsid w:val="00104BEE"/>
    <w:rsid w:val="0010562E"/>
    <w:rsid w:val="00106299"/>
    <w:rsid w:val="00106D39"/>
    <w:rsid w:val="001071A0"/>
    <w:rsid w:val="001101B1"/>
    <w:rsid w:val="0011036F"/>
    <w:rsid w:val="00110512"/>
    <w:rsid w:val="001109AC"/>
    <w:rsid w:val="00110ABC"/>
    <w:rsid w:val="00110BDE"/>
    <w:rsid w:val="00110E6D"/>
    <w:rsid w:val="00111731"/>
    <w:rsid w:val="00111D1D"/>
    <w:rsid w:val="00113273"/>
    <w:rsid w:val="001139FB"/>
    <w:rsid w:val="00113E7D"/>
    <w:rsid w:val="00114604"/>
    <w:rsid w:val="0011680A"/>
    <w:rsid w:val="00116FBB"/>
    <w:rsid w:val="0011700B"/>
    <w:rsid w:val="001171E7"/>
    <w:rsid w:val="0012189A"/>
    <w:rsid w:val="00122AB3"/>
    <w:rsid w:val="00123180"/>
    <w:rsid w:val="00123544"/>
    <w:rsid w:val="0012367A"/>
    <w:rsid w:val="001239C6"/>
    <w:rsid w:val="00123AA5"/>
    <w:rsid w:val="00123F81"/>
    <w:rsid w:val="00124703"/>
    <w:rsid w:val="00125E15"/>
    <w:rsid w:val="00126FC2"/>
    <w:rsid w:val="001273BB"/>
    <w:rsid w:val="001277D7"/>
    <w:rsid w:val="00130AEF"/>
    <w:rsid w:val="00130BF0"/>
    <w:rsid w:val="00130C43"/>
    <w:rsid w:val="00132DF7"/>
    <w:rsid w:val="00133383"/>
    <w:rsid w:val="00134A57"/>
    <w:rsid w:val="00134AA4"/>
    <w:rsid w:val="001353BC"/>
    <w:rsid w:val="001354E3"/>
    <w:rsid w:val="0013553E"/>
    <w:rsid w:val="00135A1A"/>
    <w:rsid w:val="00135A1E"/>
    <w:rsid w:val="00135CEC"/>
    <w:rsid w:val="00136981"/>
    <w:rsid w:val="00136B71"/>
    <w:rsid w:val="00137C09"/>
    <w:rsid w:val="00140E41"/>
    <w:rsid w:val="00141F40"/>
    <w:rsid w:val="0014282B"/>
    <w:rsid w:val="00142E93"/>
    <w:rsid w:val="001434D0"/>
    <w:rsid w:val="00144349"/>
    <w:rsid w:val="00144EB4"/>
    <w:rsid w:val="00145B02"/>
    <w:rsid w:val="00146C01"/>
    <w:rsid w:val="00147FC2"/>
    <w:rsid w:val="00150142"/>
    <w:rsid w:val="00150451"/>
    <w:rsid w:val="0015095F"/>
    <w:rsid w:val="00150C47"/>
    <w:rsid w:val="001510E5"/>
    <w:rsid w:val="001511C9"/>
    <w:rsid w:val="00151747"/>
    <w:rsid w:val="00152292"/>
    <w:rsid w:val="00152B94"/>
    <w:rsid w:val="00152C31"/>
    <w:rsid w:val="00152D1D"/>
    <w:rsid w:val="001531C2"/>
    <w:rsid w:val="001534A2"/>
    <w:rsid w:val="0015394C"/>
    <w:rsid w:val="00153D92"/>
    <w:rsid w:val="00153F8B"/>
    <w:rsid w:val="00153FE6"/>
    <w:rsid w:val="001540A7"/>
    <w:rsid w:val="0015589A"/>
    <w:rsid w:val="001565E6"/>
    <w:rsid w:val="00156BF2"/>
    <w:rsid w:val="00157E52"/>
    <w:rsid w:val="0016152D"/>
    <w:rsid w:val="00162222"/>
    <w:rsid w:val="00164FAA"/>
    <w:rsid w:val="00166062"/>
    <w:rsid w:val="00166FC6"/>
    <w:rsid w:val="00167077"/>
    <w:rsid w:val="0017069B"/>
    <w:rsid w:val="001706AC"/>
    <w:rsid w:val="0017081E"/>
    <w:rsid w:val="00170B51"/>
    <w:rsid w:val="00170C16"/>
    <w:rsid w:val="00170E85"/>
    <w:rsid w:val="001713E0"/>
    <w:rsid w:val="00171C99"/>
    <w:rsid w:val="00171ED5"/>
    <w:rsid w:val="00172ABC"/>
    <w:rsid w:val="00172ADC"/>
    <w:rsid w:val="001733B2"/>
    <w:rsid w:val="00174A48"/>
    <w:rsid w:val="00174A5E"/>
    <w:rsid w:val="00174CC2"/>
    <w:rsid w:val="001756BD"/>
    <w:rsid w:val="00175F82"/>
    <w:rsid w:val="00176245"/>
    <w:rsid w:val="00176D34"/>
    <w:rsid w:val="0017719E"/>
    <w:rsid w:val="001776FC"/>
    <w:rsid w:val="00177A27"/>
    <w:rsid w:val="00177CFC"/>
    <w:rsid w:val="00180C7D"/>
    <w:rsid w:val="00182181"/>
    <w:rsid w:val="00182886"/>
    <w:rsid w:val="00182F7B"/>
    <w:rsid w:val="00183053"/>
    <w:rsid w:val="00183292"/>
    <w:rsid w:val="001838C7"/>
    <w:rsid w:val="00186290"/>
    <w:rsid w:val="00186305"/>
    <w:rsid w:val="00187A87"/>
    <w:rsid w:val="00187B2A"/>
    <w:rsid w:val="00187BED"/>
    <w:rsid w:val="00187C1E"/>
    <w:rsid w:val="00187EEE"/>
    <w:rsid w:val="00190CA3"/>
    <w:rsid w:val="00190D49"/>
    <w:rsid w:val="001915C8"/>
    <w:rsid w:val="00191DF3"/>
    <w:rsid w:val="001922B3"/>
    <w:rsid w:val="00193733"/>
    <w:rsid w:val="0019410F"/>
    <w:rsid w:val="00194ADE"/>
    <w:rsid w:val="0019531F"/>
    <w:rsid w:val="0019571A"/>
    <w:rsid w:val="00196C6F"/>
    <w:rsid w:val="0019702C"/>
    <w:rsid w:val="001971CC"/>
    <w:rsid w:val="001979B5"/>
    <w:rsid w:val="001A0396"/>
    <w:rsid w:val="001A1559"/>
    <w:rsid w:val="001A1569"/>
    <w:rsid w:val="001A15FC"/>
    <w:rsid w:val="001A23D7"/>
    <w:rsid w:val="001A2739"/>
    <w:rsid w:val="001A2C50"/>
    <w:rsid w:val="001A38DB"/>
    <w:rsid w:val="001A3946"/>
    <w:rsid w:val="001A3AE5"/>
    <w:rsid w:val="001A3B36"/>
    <w:rsid w:val="001A4336"/>
    <w:rsid w:val="001A48B8"/>
    <w:rsid w:val="001A585B"/>
    <w:rsid w:val="001A6670"/>
    <w:rsid w:val="001A7E4D"/>
    <w:rsid w:val="001B01BE"/>
    <w:rsid w:val="001B0C46"/>
    <w:rsid w:val="001B0EA4"/>
    <w:rsid w:val="001B19EF"/>
    <w:rsid w:val="001B23C6"/>
    <w:rsid w:val="001B265F"/>
    <w:rsid w:val="001B2A81"/>
    <w:rsid w:val="001B2F3F"/>
    <w:rsid w:val="001B3210"/>
    <w:rsid w:val="001B3B07"/>
    <w:rsid w:val="001B49BA"/>
    <w:rsid w:val="001B4BEB"/>
    <w:rsid w:val="001B4CE2"/>
    <w:rsid w:val="001B6534"/>
    <w:rsid w:val="001B6A6D"/>
    <w:rsid w:val="001B7071"/>
    <w:rsid w:val="001B7A4C"/>
    <w:rsid w:val="001B7FDC"/>
    <w:rsid w:val="001C0924"/>
    <w:rsid w:val="001C0AC6"/>
    <w:rsid w:val="001C0E10"/>
    <w:rsid w:val="001C1036"/>
    <w:rsid w:val="001C2A4A"/>
    <w:rsid w:val="001C3845"/>
    <w:rsid w:val="001C3F54"/>
    <w:rsid w:val="001C4EF2"/>
    <w:rsid w:val="001C550C"/>
    <w:rsid w:val="001C550E"/>
    <w:rsid w:val="001C5914"/>
    <w:rsid w:val="001C6881"/>
    <w:rsid w:val="001C7D30"/>
    <w:rsid w:val="001D0DB5"/>
    <w:rsid w:val="001D2FDD"/>
    <w:rsid w:val="001D32B4"/>
    <w:rsid w:val="001D390C"/>
    <w:rsid w:val="001D3A35"/>
    <w:rsid w:val="001D5B86"/>
    <w:rsid w:val="001D7413"/>
    <w:rsid w:val="001D747B"/>
    <w:rsid w:val="001D76C7"/>
    <w:rsid w:val="001E04D8"/>
    <w:rsid w:val="001E0AE6"/>
    <w:rsid w:val="001E0AF3"/>
    <w:rsid w:val="001E0B27"/>
    <w:rsid w:val="001E0C30"/>
    <w:rsid w:val="001E1341"/>
    <w:rsid w:val="001E1A6A"/>
    <w:rsid w:val="001E2E1A"/>
    <w:rsid w:val="001E3147"/>
    <w:rsid w:val="001E3D5E"/>
    <w:rsid w:val="001E4654"/>
    <w:rsid w:val="001E467F"/>
    <w:rsid w:val="001E46CC"/>
    <w:rsid w:val="001E4C4A"/>
    <w:rsid w:val="001E4CD8"/>
    <w:rsid w:val="001E4D18"/>
    <w:rsid w:val="001E4DD7"/>
    <w:rsid w:val="001E6482"/>
    <w:rsid w:val="001E65D4"/>
    <w:rsid w:val="001E6A4C"/>
    <w:rsid w:val="001E7688"/>
    <w:rsid w:val="001F02AD"/>
    <w:rsid w:val="001F097B"/>
    <w:rsid w:val="001F1717"/>
    <w:rsid w:val="001F1A26"/>
    <w:rsid w:val="001F1BE3"/>
    <w:rsid w:val="001F23BB"/>
    <w:rsid w:val="001F2A61"/>
    <w:rsid w:val="001F352F"/>
    <w:rsid w:val="001F3CC7"/>
    <w:rsid w:val="001F3F96"/>
    <w:rsid w:val="001F405F"/>
    <w:rsid w:val="001F4098"/>
    <w:rsid w:val="001F43B7"/>
    <w:rsid w:val="001F5260"/>
    <w:rsid w:val="001F60C7"/>
    <w:rsid w:val="001F628E"/>
    <w:rsid w:val="001F6921"/>
    <w:rsid w:val="001F6E93"/>
    <w:rsid w:val="001F7555"/>
    <w:rsid w:val="00200615"/>
    <w:rsid w:val="0020086C"/>
    <w:rsid w:val="00200F9A"/>
    <w:rsid w:val="00201083"/>
    <w:rsid w:val="002014F2"/>
    <w:rsid w:val="00202DFC"/>
    <w:rsid w:val="0020359C"/>
    <w:rsid w:val="002036A9"/>
    <w:rsid w:val="0020462A"/>
    <w:rsid w:val="002049E4"/>
    <w:rsid w:val="002051AF"/>
    <w:rsid w:val="00205691"/>
    <w:rsid w:val="00206933"/>
    <w:rsid w:val="002072F3"/>
    <w:rsid w:val="00210067"/>
    <w:rsid w:val="00210378"/>
    <w:rsid w:val="00210448"/>
    <w:rsid w:val="002116D8"/>
    <w:rsid w:val="002119BC"/>
    <w:rsid w:val="00211D87"/>
    <w:rsid w:val="00212FA9"/>
    <w:rsid w:val="00213415"/>
    <w:rsid w:val="002136E4"/>
    <w:rsid w:val="00213F06"/>
    <w:rsid w:val="002157C0"/>
    <w:rsid w:val="00215920"/>
    <w:rsid w:val="0021654A"/>
    <w:rsid w:val="0021705E"/>
    <w:rsid w:val="00217711"/>
    <w:rsid w:val="00217940"/>
    <w:rsid w:val="00217B97"/>
    <w:rsid w:val="00217CE8"/>
    <w:rsid w:val="00217EA5"/>
    <w:rsid w:val="00217ECA"/>
    <w:rsid w:val="002217BE"/>
    <w:rsid w:val="00223A4D"/>
    <w:rsid w:val="00225735"/>
    <w:rsid w:val="002257AF"/>
    <w:rsid w:val="00226A7E"/>
    <w:rsid w:val="002270A9"/>
    <w:rsid w:val="00227188"/>
    <w:rsid w:val="00227FCE"/>
    <w:rsid w:val="0023002C"/>
    <w:rsid w:val="00230389"/>
    <w:rsid w:val="00231392"/>
    <w:rsid w:val="0023267D"/>
    <w:rsid w:val="00234632"/>
    <w:rsid w:val="00234854"/>
    <w:rsid w:val="00234CA3"/>
    <w:rsid w:val="00234CE1"/>
    <w:rsid w:val="002365D3"/>
    <w:rsid w:val="002401E8"/>
    <w:rsid w:val="0024020B"/>
    <w:rsid w:val="002403D5"/>
    <w:rsid w:val="0024083F"/>
    <w:rsid w:val="00240AE7"/>
    <w:rsid w:val="002418EC"/>
    <w:rsid w:val="00241EE1"/>
    <w:rsid w:val="00242A18"/>
    <w:rsid w:val="00243820"/>
    <w:rsid w:val="002439C6"/>
    <w:rsid w:val="00244694"/>
    <w:rsid w:val="00244AF2"/>
    <w:rsid w:val="00245072"/>
    <w:rsid w:val="00245C66"/>
    <w:rsid w:val="002469E7"/>
    <w:rsid w:val="00246A17"/>
    <w:rsid w:val="00246D93"/>
    <w:rsid w:val="00247216"/>
    <w:rsid w:val="00247820"/>
    <w:rsid w:val="00247990"/>
    <w:rsid w:val="00247E03"/>
    <w:rsid w:val="002515F4"/>
    <w:rsid w:val="002528F7"/>
    <w:rsid w:val="002539C7"/>
    <w:rsid w:val="00253A78"/>
    <w:rsid w:val="002540A3"/>
    <w:rsid w:val="00255498"/>
    <w:rsid w:val="0025574A"/>
    <w:rsid w:val="00256BC9"/>
    <w:rsid w:val="00257139"/>
    <w:rsid w:val="00260468"/>
    <w:rsid w:val="00260729"/>
    <w:rsid w:val="00261261"/>
    <w:rsid w:val="002615CF"/>
    <w:rsid w:val="002615D2"/>
    <w:rsid w:val="00261DDC"/>
    <w:rsid w:val="002622E3"/>
    <w:rsid w:val="0026296E"/>
    <w:rsid w:val="00262DEF"/>
    <w:rsid w:val="0026405D"/>
    <w:rsid w:val="002643A5"/>
    <w:rsid w:val="002666B7"/>
    <w:rsid w:val="00266857"/>
    <w:rsid w:val="00266F36"/>
    <w:rsid w:val="00267A11"/>
    <w:rsid w:val="002706B9"/>
    <w:rsid w:val="002709A6"/>
    <w:rsid w:val="00270A95"/>
    <w:rsid w:val="00270DE9"/>
    <w:rsid w:val="00270FD9"/>
    <w:rsid w:val="002720AE"/>
    <w:rsid w:val="00272334"/>
    <w:rsid w:val="00273230"/>
    <w:rsid w:val="00275474"/>
    <w:rsid w:val="002757B8"/>
    <w:rsid w:val="00276567"/>
    <w:rsid w:val="00276D5F"/>
    <w:rsid w:val="00277174"/>
    <w:rsid w:val="00277751"/>
    <w:rsid w:val="00277991"/>
    <w:rsid w:val="00280D41"/>
    <w:rsid w:val="002816FA"/>
    <w:rsid w:val="00281BF2"/>
    <w:rsid w:val="0028289D"/>
    <w:rsid w:val="00283C3A"/>
    <w:rsid w:val="0028401D"/>
    <w:rsid w:val="00284DDC"/>
    <w:rsid w:val="00285464"/>
    <w:rsid w:val="00285678"/>
    <w:rsid w:val="00285B46"/>
    <w:rsid w:val="00286781"/>
    <w:rsid w:val="0029155B"/>
    <w:rsid w:val="00291BE3"/>
    <w:rsid w:val="00291D45"/>
    <w:rsid w:val="0029375C"/>
    <w:rsid w:val="0029398D"/>
    <w:rsid w:val="00293A78"/>
    <w:rsid w:val="00293F97"/>
    <w:rsid w:val="00295013"/>
    <w:rsid w:val="00295A68"/>
    <w:rsid w:val="00295B0B"/>
    <w:rsid w:val="0029606C"/>
    <w:rsid w:val="00296195"/>
    <w:rsid w:val="00296A4B"/>
    <w:rsid w:val="002A071B"/>
    <w:rsid w:val="002A0BF6"/>
    <w:rsid w:val="002A201B"/>
    <w:rsid w:val="002A2552"/>
    <w:rsid w:val="002A3621"/>
    <w:rsid w:val="002A37A2"/>
    <w:rsid w:val="002A45D8"/>
    <w:rsid w:val="002A461F"/>
    <w:rsid w:val="002A4B46"/>
    <w:rsid w:val="002A544C"/>
    <w:rsid w:val="002A5B9F"/>
    <w:rsid w:val="002A6514"/>
    <w:rsid w:val="002A66A4"/>
    <w:rsid w:val="002A6C59"/>
    <w:rsid w:val="002A7388"/>
    <w:rsid w:val="002A77E8"/>
    <w:rsid w:val="002A784B"/>
    <w:rsid w:val="002B16FE"/>
    <w:rsid w:val="002B1A96"/>
    <w:rsid w:val="002B1E83"/>
    <w:rsid w:val="002B2D7C"/>
    <w:rsid w:val="002B2DA1"/>
    <w:rsid w:val="002B3750"/>
    <w:rsid w:val="002B3A31"/>
    <w:rsid w:val="002B3EBA"/>
    <w:rsid w:val="002B435A"/>
    <w:rsid w:val="002B4371"/>
    <w:rsid w:val="002B502A"/>
    <w:rsid w:val="002B6F3E"/>
    <w:rsid w:val="002B73D4"/>
    <w:rsid w:val="002B7F20"/>
    <w:rsid w:val="002C004E"/>
    <w:rsid w:val="002C0E39"/>
    <w:rsid w:val="002C1279"/>
    <w:rsid w:val="002C1827"/>
    <w:rsid w:val="002C1FC5"/>
    <w:rsid w:val="002C2093"/>
    <w:rsid w:val="002C2131"/>
    <w:rsid w:val="002C4C21"/>
    <w:rsid w:val="002C5B94"/>
    <w:rsid w:val="002C6C3F"/>
    <w:rsid w:val="002C6F3C"/>
    <w:rsid w:val="002C727F"/>
    <w:rsid w:val="002C73AC"/>
    <w:rsid w:val="002C77DF"/>
    <w:rsid w:val="002C783E"/>
    <w:rsid w:val="002C791A"/>
    <w:rsid w:val="002C7F56"/>
    <w:rsid w:val="002D0491"/>
    <w:rsid w:val="002D08E1"/>
    <w:rsid w:val="002D13AE"/>
    <w:rsid w:val="002D14F4"/>
    <w:rsid w:val="002D1AC1"/>
    <w:rsid w:val="002D1B97"/>
    <w:rsid w:val="002D1EF0"/>
    <w:rsid w:val="002D2058"/>
    <w:rsid w:val="002D2F1C"/>
    <w:rsid w:val="002D3641"/>
    <w:rsid w:val="002D498A"/>
    <w:rsid w:val="002D4D1F"/>
    <w:rsid w:val="002D6765"/>
    <w:rsid w:val="002D6D3B"/>
    <w:rsid w:val="002D7035"/>
    <w:rsid w:val="002D741B"/>
    <w:rsid w:val="002D78FB"/>
    <w:rsid w:val="002D7D54"/>
    <w:rsid w:val="002E0369"/>
    <w:rsid w:val="002E0EA4"/>
    <w:rsid w:val="002E2229"/>
    <w:rsid w:val="002E3EDB"/>
    <w:rsid w:val="002E4616"/>
    <w:rsid w:val="002E4766"/>
    <w:rsid w:val="002E4ABA"/>
    <w:rsid w:val="002E570B"/>
    <w:rsid w:val="002E5FAC"/>
    <w:rsid w:val="002E6288"/>
    <w:rsid w:val="002E6BA6"/>
    <w:rsid w:val="002F0829"/>
    <w:rsid w:val="002F0EBB"/>
    <w:rsid w:val="002F0EF5"/>
    <w:rsid w:val="002F12EF"/>
    <w:rsid w:val="002F1303"/>
    <w:rsid w:val="002F1344"/>
    <w:rsid w:val="002F134A"/>
    <w:rsid w:val="002F1EAC"/>
    <w:rsid w:val="002F2F63"/>
    <w:rsid w:val="002F3A32"/>
    <w:rsid w:val="002F3D09"/>
    <w:rsid w:val="002F3FED"/>
    <w:rsid w:val="002F4DD6"/>
    <w:rsid w:val="002F5796"/>
    <w:rsid w:val="002F5B7B"/>
    <w:rsid w:val="002F5BE6"/>
    <w:rsid w:val="002F61CA"/>
    <w:rsid w:val="002F6CA4"/>
    <w:rsid w:val="002F79E8"/>
    <w:rsid w:val="002F7A8D"/>
    <w:rsid w:val="002F7DD6"/>
    <w:rsid w:val="00300252"/>
    <w:rsid w:val="00300A48"/>
    <w:rsid w:val="003016A6"/>
    <w:rsid w:val="0030174F"/>
    <w:rsid w:val="0030245E"/>
    <w:rsid w:val="00302858"/>
    <w:rsid w:val="00302A82"/>
    <w:rsid w:val="0030367C"/>
    <w:rsid w:val="00303C8F"/>
    <w:rsid w:val="00304E25"/>
    <w:rsid w:val="00305C20"/>
    <w:rsid w:val="00306A59"/>
    <w:rsid w:val="0030759E"/>
    <w:rsid w:val="00307A66"/>
    <w:rsid w:val="003105E6"/>
    <w:rsid w:val="00310C4A"/>
    <w:rsid w:val="00310E78"/>
    <w:rsid w:val="00310FBB"/>
    <w:rsid w:val="00311B9B"/>
    <w:rsid w:val="00312A87"/>
    <w:rsid w:val="00312E22"/>
    <w:rsid w:val="00313784"/>
    <w:rsid w:val="00313C24"/>
    <w:rsid w:val="00314155"/>
    <w:rsid w:val="00315782"/>
    <w:rsid w:val="003158DE"/>
    <w:rsid w:val="00316161"/>
    <w:rsid w:val="0031620C"/>
    <w:rsid w:val="00317E61"/>
    <w:rsid w:val="00320BE6"/>
    <w:rsid w:val="0032247D"/>
    <w:rsid w:val="00322D62"/>
    <w:rsid w:val="0032313F"/>
    <w:rsid w:val="00323DF6"/>
    <w:rsid w:val="003241F7"/>
    <w:rsid w:val="00325867"/>
    <w:rsid w:val="003260B6"/>
    <w:rsid w:val="00326BEC"/>
    <w:rsid w:val="00326DAB"/>
    <w:rsid w:val="00327AB9"/>
    <w:rsid w:val="00327B57"/>
    <w:rsid w:val="00327CEC"/>
    <w:rsid w:val="003306A6"/>
    <w:rsid w:val="003314DF"/>
    <w:rsid w:val="00331EAD"/>
    <w:rsid w:val="00331F09"/>
    <w:rsid w:val="00332706"/>
    <w:rsid w:val="0033307B"/>
    <w:rsid w:val="00333637"/>
    <w:rsid w:val="00333CFE"/>
    <w:rsid w:val="00334583"/>
    <w:rsid w:val="00334DB4"/>
    <w:rsid w:val="00334F4A"/>
    <w:rsid w:val="0033532D"/>
    <w:rsid w:val="00335BBC"/>
    <w:rsid w:val="0033616E"/>
    <w:rsid w:val="00336203"/>
    <w:rsid w:val="00336BEB"/>
    <w:rsid w:val="00337EF1"/>
    <w:rsid w:val="003402F7"/>
    <w:rsid w:val="00340492"/>
    <w:rsid w:val="003408B2"/>
    <w:rsid w:val="00340D03"/>
    <w:rsid w:val="003411E4"/>
    <w:rsid w:val="003418BB"/>
    <w:rsid w:val="003421C8"/>
    <w:rsid w:val="0034381F"/>
    <w:rsid w:val="00343B36"/>
    <w:rsid w:val="00343DBD"/>
    <w:rsid w:val="00344167"/>
    <w:rsid w:val="003441C7"/>
    <w:rsid w:val="00345565"/>
    <w:rsid w:val="003464BB"/>
    <w:rsid w:val="0034656F"/>
    <w:rsid w:val="0034691A"/>
    <w:rsid w:val="00347147"/>
    <w:rsid w:val="0034770A"/>
    <w:rsid w:val="00350139"/>
    <w:rsid w:val="00350738"/>
    <w:rsid w:val="0035080C"/>
    <w:rsid w:val="00351489"/>
    <w:rsid w:val="00351BC8"/>
    <w:rsid w:val="00352150"/>
    <w:rsid w:val="00352761"/>
    <w:rsid w:val="0035340A"/>
    <w:rsid w:val="00353799"/>
    <w:rsid w:val="00353C53"/>
    <w:rsid w:val="0035435B"/>
    <w:rsid w:val="00354B35"/>
    <w:rsid w:val="00354C04"/>
    <w:rsid w:val="003555D1"/>
    <w:rsid w:val="0035618E"/>
    <w:rsid w:val="00356366"/>
    <w:rsid w:val="00357605"/>
    <w:rsid w:val="0035777B"/>
    <w:rsid w:val="0035794D"/>
    <w:rsid w:val="00357F29"/>
    <w:rsid w:val="0036098D"/>
    <w:rsid w:val="00360D81"/>
    <w:rsid w:val="00361A4B"/>
    <w:rsid w:val="00361ED5"/>
    <w:rsid w:val="00362308"/>
    <w:rsid w:val="00363002"/>
    <w:rsid w:val="00363C31"/>
    <w:rsid w:val="00363DB6"/>
    <w:rsid w:val="00364423"/>
    <w:rsid w:val="003649EE"/>
    <w:rsid w:val="00364AAE"/>
    <w:rsid w:val="00364BE2"/>
    <w:rsid w:val="00364FE6"/>
    <w:rsid w:val="00365510"/>
    <w:rsid w:val="00365FD0"/>
    <w:rsid w:val="00366736"/>
    <w:rsid w:val="003669B1"/>
    <w:rsid w:val="00366F47"/>
    <w:rsid w:val="0036759E"/>
    <w:rsid w:val="00367C96"/>
    <w:rsid w:val="0037137C"/>
    <w:rsid w:val="003726AD"/>
    <w:rsid w:val="00372FA1"/>
    <w:rsid w:val="0037336B"/>
    <w:rsid w:val="00373485"/>
    <w:rsid w:val="0037450D"/>
    <w:rsid w:val="0037471C"/>
    <w:rsid w:val="00374C37"/>
    <w:rsid w:val="0037519D"/>
    <w:rsid w:val="003774D7"/>
    <w:rsid w:val="003779EF"/>
    <w:rsid w:val="00377DEB"/>
    <w:rsid w:val="00380449"/>
    <w:rsid w:val="00381D74"/>
    <w:rsid w:val="00382925"/>
    <w:rsid w:val="003831A8"/>
    <w:rsid w:val="0038386D"/>
    <w:rsid w:val="003845DF"/>
    <w:rsid w:val="00384DB1"/>
    <w:rsid w:val="003859BE"/>
    <w:rsid w:val="00386533"/>
    <w:rsid w:val="0038687E"/>
    <w:rsid w:val="00390561"/>
    <w:rsid w:val="00390724"/>
    <w:rsid w:val="00391076"/>
    <w:rsid w:val="00391293"/>
    <w:rsid w:val="003916FF"/>
    <w:rsid w:val="00392B5C"/>
    <w:rsid w:val="00392C6C"/>
    <w:rsid w:val="00392D81"/>
    <w:rsid w:val="00393276"/>
    <w:rsid w:val="00393E4F"/>
    <w:rsid w:val="003947BA"/>
    <w:rsid w:val="00394CEE"/>
    <w:rsid w:val="00395ECB"/>
    <w:rsid w:val="00396C32"/>
    <w:rsid w:val="00397FF4"/>
    <w:rsid w:val="003A02D6"/>
    <w:rsid w:val="003A18A0"/>
    <w:rsid w:val="003A1C85"/>
    <w:rsid w:val="003A29CC"/>
    <w:rsid w:val="003A37EB"/>
    <w:rsid w:val="003A3920"/>
    <w:rsid w:val="003A484D"/>
    <w:rsid w:val="003A511D"/>
    <w:rsid w:val="003A5197"/>
    <w:rsid w:val="003A53EC"/>
    <w:rsid w:val="003A5662"/>
    <w:rsid w:val="003A57E1"/>
    <w:rsid w:val="003A5BE1"/>
    <w:rsid w:val="003A5BF2"/>
    <w:rsid w:val="003A7301"/>
    <w:rsid w:val="003B02F1"/>
    <w:rsid w:val="003B062C"/>
    <w:rsid w:val="003B28C3"/>
    <w:rsid w:val="003B2A74"/>
    <w:rsid w:val="003B2B3A"/>
    <w:rsid w:val="003B2C4D"/>
    <w:rsid w:val="003B352B"/>
    <w:rsid w:val="003B3588"/>
    <w:rsid w:val="003B407F"/>
    <w:rsid w:val="003B4361"/>
    <w:rsid w:val="003B4F47"/>
    <w:rsid w:val="003B4F4C"/>
    <w:rsid w:val="003B4F8C"/>
    <w:rsid w:val="003B5E44"/>
    <w:rsid w:val="003B616E"/>
    <w:rsid w:val="003B638C"/>
    <w:rsid w:val="003B644F"/>
    <w:rsid w:val="003B71A5"/>
    <w:rsid w:val="003C03A3"/>
    <w:rsid w:val="003C0A44"/>
    <w:rsid w:val="003C2141"/>
    <w:rsid w:val="003C2587"/>
    <w:rsid w:val="003C27ED"/>
    <w:rsid w:val="003C2F38"/>
    <w:rsid w:val="003C3904"/>
    <w:rsid w:val="003C41D1"/>
    <w:rsid w:val="003C44BE"/>
    <w:rsid w:val="003C48AD"/>
    <w:rsid w:val="003C4A37"/>
    <w:rsid w:val="003C4E7F"/>
    <w:rsid w:val="003C558F"/>
    <w:rsid w:val="003C57D6"/>
    <w:rsid w:val="003C5F97"/>
    <w:rsid w:val="003C7D34"/>
    <w:rsid w:val="003D17C0"/>
    <w:rsid w:val="003D1B2A"/>
    <w:rsid w:val="003D1EC0"/>
    <w:rsid w:val="003D2B0F"/>
    <w:rsid w:val="003D3849"/>
    <w:rsid w:val="003D4FDA"/>
    <w:rsid w:val="003D6616"/>
    <w:rsid w:val="003D688F"/>
    <w:rsid w:val="003E1565"/>
    <w:rsid w:val="003E1F1A"/>
    <w:rsid w:val="003E2314"/>
    <w:rsid w:val="003E24E7"/>
    <w:rsid w:val="003E30BE"/>
    <w:rsid w:val="003E37FA"/>
    <w:rsid w:val="003E3875"/>
    <w:rsid w:val="003E3EDE"/>
    <w:rsid w:val="003E4FBC"/>
    <w:rsid w:val="003E51C0"/>
    <w:rsid w:val="003E625E"/>
    <w:rsid w:val="003E7A6F"/>
    <w:rsid w:val="003F046F"/>
    <w:rsid w:val="003F0E51"/>
    <w:rsid w:val="003F1DFC"/>
    <w:rsid w:val="003F22F7"/>
    <w:rsid w:val="003F2386"/>
    <w:rsid w:val="003F2A02"/>
    <w:rsid w:val="003F3717"/>
    <w:rsid w:val="003F3D67"/>
    <w:rsid w:val="003F449A"/>
    <w:rsid w:val="003F5356"/>
    <w:rsid w:val="003F5398"/>
    <w:rsid w:val="003F5FAD"/>
    <w:rsid w:val="003F65B6"/>
    <w:rsid w:val="003F7945"/>
    <w:rsid w:val="0040011D"/>
    <w:rsid w:val="004002A5"/>
    <w:rsid w:val="00400F02"/>
    <w:rsid w:val="004014FA"/>
    <w:rsid w:val="00401E41"/>
    <w:rsid w:val="004038BA"/>
    <w:rsid w:val="00403C4A"/>
    <w:rsid w:val="0040411B"/>
    <w:rsid w:val="004041FB"/>
    <w:rsid w:val="004054D8"/>
    <w:rsid w:val="00406A8E"/>
    <w:rsid w:val="00410B4C"/>
    <w:rsid w:val="004128A4"/>
    <w:rsid w:val="00413F12"/>
    <w:rsid w:val="00414617"/>
    <w:rsid w:val="004147FA"/>
    <w:rsid w:val="00415EB5"/>
    <w:rsid w:val="00420620"/>
    <w:rsid w:val="004207AB"/>
    <w:rsid w:val="00424D22"/>
    <w:rsid w:val="0042533F"/>
    <w:rsid w:val="00425466"/>
    <w:rsid w:val="004256C9"/>
    <w:rsid w:val="004266B5"/>
    <w:rsid w:val="00426F10"/>
    <w:rsid w:val="0042715C"/>
    <w:rsid w:val="00427161"/>
    <w:rsid w:val="004272A9"/>
    <w:rsid w:val="00427FA7"/>
    <w:rsid w:val="0043122F"/>
    <w:rsid w:val="00431257"/>
    <w:rsid w:val="004313A1"/>
    <w:rsid w:val="00431A28"/>
    <w:rsid w:val="00431C03"/>
    <w:rsid w:val="00431C55"/>
    <w:rsid w:val="00432800"/>
    <w:rsid w:val="00432860"/>
    <w:rsid w:val="00432AE4"/>
    <w:rsid w:val="00432C5A"/>
    <w:rsid w:val="0043443E"/>
    <w:rsid w:val="0043493E"/>
    <w:rsid w:val="00435B0A"/>
    <w:rsid w:val="004363B9"/>
    <w:rsid w:val="00436CC3"/>
    <w:rsid w:val="0043717E"/>
    <w:rsid w:val="00437BD4"/>
    <w:rsid w:val="004401CF"/>
    <w:rsid w:val="0044129F"/>
    <w:rsid w:val="00441409"/>
    <w:rsid w:val="0044191A"/>
    <w:rsid w:val="00442943"/>
    <w:rsid w:val="00443284"/>
    <w:rsid w:val="00443847"/>
    <w:rsid w:val="00444B4C"/>
    <w:rsid w:val="00444FB9"/>
    <w:rsid w:val="0044552C"/>
    <w:rsid w:val="00446C89"/>
    <w:rsid w:val="00446E04"/>
    <w:rsid w:val="00447E2A"/>
    <w:rsid w:val="00450118"/>
    <w:rsid w:val="00450662"/>
    <w:rsid w:val="00450F73"/>
    <w:rsid w:val="0045109B"/>
    <w:rsid w:val="00451382"/>
    <w:rsid w:val="004516B3"/>
    <w:rsid w:val="004522F3"/>
    <w:rsid w:val="0045349F"/>
    <w:rsid w:val="00454534"/>
    <w:rsid w:val="00454939"/>
    <w:rsid w:val="004566C8"/>
    <w:rsid w:val="00456E13"/>
    <w:rsid w:val="00457259"/>
    <w:rsid w:val="00457551"/>
    <w:rsid w:val="00457C41"/>
    <w:rsid w:val="00460258"/>
    <w:rsid w:val="0046142F"/>
    <w:rsid w:val="00461982"/>
    <w:rsid w:val="00462BE7"/>
    <w:rsid w:val="004642C9"/>
    <w:rsid w:val="00464F06"/>
    <w:rsid w:val="004657E3"/>
    <w:rsid w:val="004668EC"/>
    <w:rsid w:val="00466FE9"/>
    <w:rsid w:val="004672A7"/>
    <w:rsid w:val="00467A04"/>
    <w:rsid w:val="0047002B"/>
    <w:rsid w:val="00470831"/>
    <w:rsid w:val="00470FDD"/>
    <w:rsid w:val="00471581"/>
    <w:rsid w:val="00471A5F"/>
    <w:rsid w:val="00472E72"/>
    <w:rsid w:val="00474B6B"/>
    <w:rsid w:val="00476E55"/>
    <w:rsid w:val="00477305"/>
    <w:rsid w:val="004773B9"/>
    <w:rsid w:val="004773FB"/>
    <w:rsid w:val="00477790"/>
    <w:rsid w:val="004810B8"/>
    <w:rsid w:val="00481681"/>
    <w:rsid w:val="00482B2D"/>
    <w:rsid w:val="0048308D"/>
    <w:rsid w:val="004830EE"/>
    <w:rsid w:val="004840F3"/>
    <w:rsid w:val="0048418C"/>
    <w:rsid w:val="00484314"/>
    <w:rsid w:val="00487A30"/>
    <w:rsid w:val="00487D77"/>
    <w:rsid w:val="00487F50"/>
    <w:rsid w:val="0049056C"/>
    <w:rsid w:val="004907BA"/>
    <w:rsid w:val="00490C53"/>
    <w:rsid w:val="00490CD4"/>
    <w:rsid w:val="004917A3"/>
    <w:rsid w:val="00491880"/>
    <w:rsid w:val="004922AB"/>
    <w:rsid w:val="00493A4E"/>
    <w:rsid w:val="00493FD6"/>
    <w:rsid w:val="004940E9"/>
    <w:rsid w:val="004952D6"/>
    <w:rsid w:val="0049721D"/>
    <w:rsid w:val="004974B8"/>
    <w:rsid w:val="00497C34"/>
    <w:rsid w:val="004A159B"/>
    <w:rsid w:val="004A1E7C"/>
    <w:rsid w:val="004A21AE"/>
    <w:rsid w:val="004A2AB3"/>
    <w:rsid w:val="004A32A6"/>
    <w:rsid w:val="004A3AA3"/>
    <w:rsid w:val="004A4175"/>
    <w:rsid w:val="004A46C7"/>
    <w:rsid w:val="004A4D22"/>
    <w:rsid w:val="004A5ED1"/>
    <w:rsid w:val="004A66CC"/>
    <w:rsid w:val="004A6DD7"/>
    <w:rsid w:val="004A6F62"/>
    <w:rsid w:val="004A7214"/>
    <w:rsid w:val="004A77AE"/>
    <w:rsid w:val="004B0008"/>
    <w:rsid w:val="004B07F7"/>
    <w:rsid w:val="004B10D7"/>
    <w:rsid w:val="004B1C8F"/>
    <w:rsid w:val="004B2691"/>
    <w:rsid w:val="004B2FA5"/>
    <w:rsid w:val="004B43F9"/>
    <w:rsid w:val="004B4417"/>
    <w:rsid w:val="004B4682"/>
    <w:rsid w:val="004B47E5"/>
    <w:rsid w:val="004B4ED3"/>
    <w:rsid w:val="004B5323"/>
    <w:rsid w:val="004B58E2"/>
    <w:rsid w:val="004B60FC"/>
    <w:rsid w:val="004B68CB"/>
    <w:rsid w:val="004B6E44"/>
    <w:rsid w:val="004C13F1"/>
    <w:rsid w:val="004C1A87"/>
    <w:rsid w:val="004C32D8"/>
    <w:rsid w:val="004C3665"/>
    <w:rsid w:val="004C3A23"/>
    <w:rsid w:val="004C3DB4"/>
    <w:rsid w:val="004C3DF5"/>
    <w:rsid w:val="004C42D8"/>
    <w:rsid w:val="004C48FE"/>
    <w:rsid w:val="004C60A5"/>
    <w:rsid w:val="004C6B45"/>
    <w:rsid w:val="004D0B71"/>
    <w:rsid w:val="004D194C"/>
    <w:rsid w:val="004D1973"/>
    <w:rsid w:val="004D30C4"/>
    <w:rsid w:val="004D3CBB"/>
    <w:rsid w:val="004D49C8"/>
    <w:rsid w:val="004D4C5D"/>
    <w:rsid w:val="004D517F"/>
    <w:rsid w:val="004D5525"/>
    <w:rsid w:val="004D6974"/>
    <w:rsid w:val="004D71D5"/>
    <w:rsid w:val="004D79A7"/>
    <w:rsid w:val="004D7ACC"/>
    <w:rsid w:val="004D7AEA"/>
    <w:rsid w:val="004D7B8B"/>
    <w:rsid w:val="004E2C30"/>
    <w:rsid w:val="004E3435"/>
    <w:rsid w:val="004E3F26"/>
    <w:rsid w:val="004E4614"/>
    <w:rsid w:val="004E5162"/>
    <w:rsid w:val="004E560C"/>
    <w:rsid w:val="004E5CAE"/>
    <w:rsid w:val="004E5D1F"/>
    <w:rsid w:val="004E649B"/>
    <w:rsid w:val="004E75BF"/>
    <w:rsid w:val="004F11B9"/>
    <w:rsid w:val="004F1397"/>
    <w:rsid w:val="004F3021"/>
    <w:rsid w:val="004F3562"/>
    <w:rsid w:val="004F5927"/>
    <w:rsid w:val="004F6955"/>
    <w:rsid w:val="004F731F"/>
    <w:rsid w:val="00500063"/>
    <w:rsid w:val="005000E3"/>
    <w:rsid w:val="00500B4B"/>
    <w:rsid w:val="00500FC2"/>
    <w:rsid w:val="00502C54"/>
    <w:rsid w:val="00502E2F"/>
    <w:rsid w:val="00503BE0"/>
    <w:rsid w:val="0050477F"/>
    <w:rsid w:val="005049D7"/>
    <w:rsid w:val="00504AC0"/>
    <w:rsid w:val="00504BCE"/>
    <w:rsid w:val="00504C43"/>
    <w:rsid w:val="00505AE1"/>
    <w:rsid w:val="00505D91"/>
    <w:rsid w:val="00505DDB"/>
    <w:rsid w:val="00506584"/>
    <w:rsid w:val="0050676C"/>
    <w:rsid w:val="00506A82"/>
    <w:rsid w:val="00506AA7"/>
    <w:rsid w:val="0050796F"/>
    <w:rsid w:val="00507C4E"/>
    <w:rsid w:val="00510555"/>
    <w:rsid w:val="00510E68"/>
    <w:rsid w:val="00511F46"/>
    <w:rsid w:val="005124B2"/>
    <w:rsid w:val="005130D5"/>
    <w:rsid w:val="005136F4"/>
    <w:rsid w:val="00513804"/>
    <w:rsid w:val="0051386B"/>
    <w:rsid w:val="00513DF5"/>
    <w:rsid w:val="00513EC0"/>
    <w:rsid w:val="00514584"/>
    <w:rsid w:val="005147CE"/>
    <w:rsid w:val="00514BF5"/>
    <w:rsid w:val="0051593E"/>
    <w:rsid w:val="005175F4"/>
    <w:rsid w:val="005178C2"/>
    <w:rsid w:val="00520481"/>
    <w:rsid w:val="00520921"/>
    <w:rsid w:val="0052109A"/>
    <w:rsid w:val="0052185C"/>
    <w:rsid w:val="00521E36"/>
    <w:rsid w:val="005227A7"/>
    <w:rsid w:val="005234C5"/>
    <w:rsid w:val="00523BD6"/>
    <w:rsid w:val="005243AE"/>
    <w:rsid w:val="005246B5"/>
    <w:rsid w:val="00524A0F"/>
    <w:rsid w:val="00524D18"/>
    <w:rsid w:val="005251C7"/>
    <w:rsid w:val="005255EF"/>
    <w:rsid w:val="00525934"/>
    <w:rsid w:val="00526594"/>
    <w:rsid w:val="005274CF"/>
    <w:rsid w:val="005274DA"/>
    <w:rsid w:val="005311C3"/>
    <w:rsid w:val="0053129C"/>
    <w:rsid w:val="00532B4B"/>
    <w:rsid w:val="00532C6F"/>
    <w:rsid w:val="005338C7"/>
    <w:rsid w:val="00535872"/>
    <w:rsid w:val="00535F3F"/>
    <w:rsid w:val="00536014"/>
    <w:rsid w:val="0053653F"/>
    <w:rsid w:val="005367B8"/>
    <w:rsid w:val="005368CB"/>
    <w:rsid w:val="00541AA7"/>
    <w:rsid w:val="00541B9A"/>
    <w:rsid w:val="005426C7"/>
    <w:rsid w:val="0054280B"/>
    <w:rsid w:val="005437CB"/>
    <w:rsid w:val="00543A60"/>
    <w:rsid w:val="00543C80"/>
    <w:rsid w:val="005440C5"/>
    <w:rsid w:val="00544D0F"/>
    <w:rsid w:val="00544E7A"/>
    <w:rsid w:val="0054544D"/>
    <w:rsid w:val="00545B07"/>
    <w:rsid w:val="00545C27"/>
    <w:rsid w:val="0054606E"/>
    <w:rsid w:val="005461E9"/>
    <w:rsid w:val="0054663F"/>
    <w:rsid w:val="00546ECF"/>
    <w:rsid w:val="00547A4F"/>
    <w:rsid w:val="005502B1"/>
    <w:rsid w:val="005503A5"/>
    <w:rsid w:val="005527F9"/>
    <w:rsid w:val="00552F30"/>
    <w:rsid w:val="00553015"/>
    <w:rsid w:val="005530D5"/>
    <w:rsid w:val="005533A1"/>
    <w:rsid w:val="00553676"/>
    <w:rsid w:val="00553720"/>
    <w:rsid w:val="005540ED"/>
    <w:rsid w:val="0055510A"/>
    <w:rsid w:val="00555489"/>
    <w:rsid w:val="0055672A"/>
    <w:rsid w:val="005604DB"/>
    <w:rsid w:val="00560BF5"/>
    <w:rsid w:val="005627C0"/>
    <w:rsid w:val="005649D1"/>
    <w:rsid w:val="00564AB9"/>
    <w:rsid w:val="00564BC5"/>
    <w:rsid w:val="0056564F"/>
    <w:rsid w:val="005657F1"/>
    <w:rsid w:val="00565903"/>
    <w:rsid w:val="00565F60"/>
    <w:rsid w:val="00566B2E"/>
    <w:rsid w:val="00570CF9"/>
    <w:rsid w:val="00570F7E"/>
    <w:rsid w:val="00572DB6"/>
    <w:rsid w:val="0057322C"/>
    <w:rsid w:val="005733FE"/>
    <w:rsid w:val="005739AA"/>
    <w:rsid w:val="0057466D"/>
    <w:rsid w:val="00574829"/>
    <w:rsid w:val="00574930"/>
    <w:rsid w:val="00575105"/>
    <w:rsid w:val="00575A05"/>
    <w:rsid w:val="00575F61"/>
    <w:rsid w:val="005768A3"/>
    <w:rsid w:val="00576BAC"/>
    <w:rsid w:val="0057705F"/>
    <w:rsid w:val="005772E5"/>
    <w:rsid w:val="005777B8"/>
    <w:rsid w:val="00577EE4"/>
    <w:rsid w:val="0058067D"/>
    <w:rsid w:val="00580A07"/>
    <w:rsid w:val="00581131"/>
    <w:rsid w:val="00581399"/>
    <w:rsid w:val="005813A5"/>
    <w:rsid w:val="00581F80"/>
    <w:rsid w:val="005821F2"/>
    <w:rsid w:val="005822F9"/>
    <w:rsid w:val="00582A14"/>
    <w:rsid w:val="00582F70"/>
    <w:rsid w:val="005843C8"/>
    <w:rsid w:val="005844C7"/>
    <w:rsid w:val="00585043"/>
    <w:rsid w:val="00585136"/>
    <w:rsid w:val="00585F9F"/>
    <w:rsid w:val="005865BF"/>
    <w:rsid w:val="005878FC"/>
    <w:rsid w:val="00590584"/>
    <w:rsid w:val="00590F4C"/>
    <w:rsid w:val="00590FC8"/>
    <w:rsid w:val="00591F28"/>
    <w:rsid w:val="0059290F"/>
    <w:rsid w:val="00592CF3"/>
    <w:rsid w:val="00592FBF"/>
    <w:rsid w:val="00593A4A"/>
    <w:rsid w:val="005941F1"/>
    <w:rsid w:val="00594375"/>
    <w:rsid w:val="0059460E"/>
    <w:rsid w:val="0059473F"/>
    <w:rsid w:val="00594B7A"/>
    <w:rsid w:val="00594CE1"/>
    <w:rsid w:val="005952D4"/>
    <w:rsid w:val="00595A3B"/>
    <w:rsid w:val="0059682D"/>
    <w:rsid w:val="00596F3C"/>
    <w:rsid w:val="005972B1"/>
    <w:rsid w:val="00597BE2"/>
    <w:rsid w:val="005A0255"/>
    <w:rsid w:val="005A2548"/>
    <w:rsid w:val="005A28D7"/>
    <w:rsid w:val="005A29C0"/>
    <w:rsid w:val="005A3032"/>
    <w:rsid w:val="005A33C7"/>
    <w:rsid w:val="005A3DA2"/>
    <w:rsid w:val="005A419F"/>
    <w:rsid w:val="005A5591"/>
    <w:rsid w:val="005A6602"/>
    <w:rsid w:val="005A6890"/>
    <w:rsid w:val="005A69FD"/>
    <w:rsid w:val="005A7367"/>
    <w:rsid w:val="005A7A63"/>
    <w:rsid w:val="005A7D67"/>
    <w:rsid w:val="005B0835"/>
    <w:rsid w:val="005B08C3"/>
    <w:rsid w:val="005B16AF"/>
    <w:rsid w:val="005B1A68"/>
    <w:rsid w:val="005B1D82"/>
    <w:rsid w:val="005B211E"/>
    <w:rsid w:val="005B25D7"/>
    <w:rsid w:val="005B2784"/>
    <w:rsid w:val="005B3701"/>
    <w:rsid w:val="005B37EE"/>
    <w:rsid w:val="005B3C37"/>
    <w:rsid w:val="005B3D46"/>
    <w:rsid w:val="005B463C"/>
    <w:rsid w:val="005B56F0"/>
    <w:rsid w:val="005B5921"/>
    <w:rsid w:val="005B6337"/>
    <w:rsid w:val="005B6953"/>
    <w:rsid w:val="005B6BAB"/>
    <w:rsid w:val="005C0629"/>
    <w:rsid w:val="005C23B6"/>
    <w:rsid w:val="005C27B3"/>
    <w:rsid w:val="005C2E9E"/>
    <w:rsid w:val="005C3421"/>
    <w:rsid w:val="005C3858"/>
    <w:rsid w:val="005C3C44"/>
    <w:rsid w:val="005C4171"/>
    <w:rsid w:val="005C54B7"/>
    <w:rsid w:val="005C5BA3"/>
    <w:rsid w:val="005C685E"/>
    <w:rsid w:val="005C687B"/>
    <w:rsid w:val="005C6C2B"/>
    <w:rsid w:val="005C7DC6"/>
    <w:rsid w:val="005D161E"/>
    <w:rsid w:val="005D18DE"/>
    <w:rsid w:val="005D2887"/>
    <w:rsid w:val="005D3379"/>
    <w:rsid w:val="005D3548"/>
    <w:rsid w:val="005D3707"/>
    <w:rsid w:val="005D4762"/>
    <w:rsid w:val="005D4E0E"/>
    <w:rsid w:val="005D4F0E"/>
    <w:rsid w:val="005D586E"/>
    <w:rsid w:val="005D619E"/>
    <w:rsid w:val="005D6902"/>
    <w:rsid w:val="005E0624"/>
    <w:rsid w:val="005E17F1"/>
    <w:rsid w:val="005E1A0F"/>
    <w:rsid w:val="005E1AB1"/>
    <w:rsid w:val="005E1C58"/>
    <w:rsid w:val="005E324D"/>
    <w:rsid w:val="005E3CA8"/>
    <w:rsid w:val="005E3D4C"/>
    <w:rsid w:val="005E48EE"/>
    <w:rsid w:val="005E4A99"/>
    <w:rsid w:val="005E5274"/>
    <w:rsid w:val="005E53BC"/>
    <w:rsid w:val="005E63BF"/>
    <w:rsid w:val="005E7034"/>
    <w:rsid w:val="005E7964"/>
    <w:rsid w:val="005F05BF"/>
    <w:rsid w:val="005F0726"/>
    <w:rsid w:val="005F0A13"/>
    <w:rsid w:val="005F10E9"/>
    <w:rsid w:val="005F26DA"/>
    <w:rsid w:val="005F295F"/>
    <w:rsid w:val="005F2A79"/>
    <w:rsid w:val="005F3016"/>
    <w:rsid w:val="005F3029"/>
    <w:rsid w:val="005F3FD0"/>
    <w:rsid w:val="005F427A"/>
    <w:rsid w:val="005F552D"/>
    <w:rsid w:val="005F55F0"/>
    <w:rsid w:val="005F588F"/>
    <w:rsid w:val="005F5DCC"/>
    <w:rsid w:val="005F6D62"/>
    <w:rsid w:val="005F6DCD"/>
    <w:rsid w:val="005F71FD"/>
    <w:rsid w:val="00600245"/>
    <w:rsid w:val="00601C66"/>
    <w:rsid w:val="00601CD4"/>
    <w:rsid w:val="00601E18"/>
    <w:rsid w:val="00603E2B"/>
    <w:rsid w:val="006051EF"/>
    <w:rsid w:val="00605F5E"/>
    <w:rsid w:val="00605F6A"/>
    <w:rsid w:val="00606C75"/>
    <w:rsid w:val="00606D6B"/>
    <w:rsid w:val="00607C3F"/>
    <w:rsid w:val="00607FFD"/>
    <w:rsid w:val="00610D73"/>
    <w:rsid w:val="006110AA"/>
    <w:rsid w:val="0061175E"/>
    <w:rsid w:val="006117A2"/>
    <w:rsid w:val="0061290C"/>
    <w:rsid w:val="00612DF7"/>
    <w:rsid w:val="00613725"/>
    <w:rsid w:val="00614603"/>
    <w:rsid w:val="00614F0A"/>
    <w:rsid w:val="00614F4D"/>
    <w:rsid w:val="00614FE6"/>
    <w:rsid w:val="00616136"/>
    <w:rsid w:val="00616D92"/>
    <w:rsid w:val="00616FB1"/>
    <w:rsid w:val="006172BB"/>
    <w:rsid w:val="00617A9C"/>
    <w:rsid w:val="00620156"/>
    <w:rsid w:val="00620452"/>
    <w:rsid w:val="00620DD5"/>
    <w:rsid w:val="006215AA"/>
    <w:rsid w:val="00621E80"/>
    <w:rsid w:val="00622ABA"/>
    <w:rsid w:val="00623285"/>
    <w:rsid w:val="00623543"/>
    <w:rsid w:val="00624142"/>
    <w:rsid w:val="00624341"/>
    <w:rsid w:val="006252FF"/>
    <w:rsid w:val="00625952"/>
    <w:rsid w:val="00625EC6"/>
    <w:rsid w:val="00626920"/>
    <w:rsid w:val="006276D8"/>
    <w:rsid w:val="00627A19"/>
    <w:rsid w:val="00631D78"/>
    <w:rsid w:val="00631F13"/>
    <w:rsid w:val="0063207D"/>
    <w:rsid w:val="006324F2"/>
    <w:rsid w:val="006326EA"/>
    <w:rsid w:val="006343EA"/>
    <w:rsid w:val="006370B5"/>
    <w:rsid w:val="00637F29"/>
    <w:rsid w:val="00640832"/>
    <w:rsid w:val="00640D05"/>
    <w:rsid w:val="00641280"/>
    <w:rsid w:val="00641869"/>
    <w:rsid w:val="00641FF1"/>
    <w:rsid w:val="00642321"/>
    <w:rsid w:val="00642429"/>
    <w:rsid w:val="00642555"/>
    <w:rsid w:val="0064388C"/>
    <w:rsid w:val="0064411C"/>
    <w:rsid w:val="00644F11"/>
    <w:rsid w:val="0064620E"/>
    <w:rsid w:val="00646611"/>
    <w:rsid w:val="00646B15"/>
    <w:rsid w:val="006472A9"/>
    <w:rsid w:val="006507E7"/>
    <w:rsid w:val="006526E8"/>
    <w:rsid w:val="00652FDD"/>
    <w:rsid w:val="00654C5A"/>
    <w:rsid w:val="0065519A"/>
    <w:rsid w:val="00655370"/>
    <w:rsid w:val="00655ACF"/>
    <w:rsid w:val="00655CE6"/>
    <w:rsid w:val="00655EF9"/>
    <w:rsid w:val="006601AD"/>
    <w:rsid w:val="00660202"/>
    <w:rsid w:val="00660F8B"/>
    <w:rsid w:val="00662622"/>
    <w:rsid w:val="00662970"/>
    <w:rsid w:val="00663CF4"/>
    <w:rsid w:val="006646CD"/>
    <w:rsid w:val="00666455"/>
    <w:rsid w:val="00666754"/>
    <w:rsid w:val="0066725D"/>
    <w:rsid w:val="006679F3"/>
    <w:rsid w:val="00667A2D"/>
    <w:rsid w:val="006705A3"/>
    <w:rsid w:val="00670C6F"/>
    <w:rsid w:val="00672108"/>
    <w:rsid w:val="006729EF"/>
    <w:rsid w:val="00672C03"/>
    <w:rsid w:val="00672E01"/>
    <w:rsid w:val="006736DE"/>
    <w:rsid w:val="006739BF"/>
    <w:rsid w:val="00673B99"/>
    <w:rsid w:val="00673F72"/>
    <w:rsid w:val="0067478A"/>
    <w:rsid w:val="00674E91"/>
    <w:rsid w:val="00675D43"/>
    <w:rsid w:val="006762DC"/>
    <w:rsid w:val="00677C35"/>
    <w:rsid w:val="00677CA0"/>
    <w:rsid w:val="00680392"/>
    <w:rsid w:val="00680481"/>
    <w:rsid w:val="0068070C"/>
    <w:rsid w:val="0068123A"/>
    <w:rsid w:val="006818C6"/>
    <w:rsid w:val="00681A02"/>
    <w:rsid w:val="00682711"/>
    <w:rsid w:val="00682CA9"/>
    <w:rsid w:val="006834CB"/>
    <w:rsid w:val="006837D3"/>
    <w:rsid w:val="006844FD"/>
    <w:rsid w:val="006846F3"/>
    <w:rsid w:val="00684EC4"/>
    <w:rsid w:val="006862C2"/>
    <w:rsid w:val="006873D7"/>
    <w:rsid w:val="006905AC"/>
    <w:rsid w:val="00690CA9"/>
    <w:rsid w:val="00690ECD"/>
    <w:rsid w:val="00691EF2"/>
    <w:rsid w:val="006925C3"/>
    <w:rsid w:val="00692A4B"/>
    <w:rsid w:val="006939AB"/>
    <w:rsid w:val="00693A0C"/>
    <w:rsid w:val="00693F3F"/>
    <w:rsid w:val="006949D1"/>
    <w:rsid w:val="00694E32"/>
    <w:rsid w:val="00695633"/>
    <w:rsid w:val="00695691"/>
    <w:rsid w:val="00695AB6"/>
    <w:rsid w:val="00695B81"/>
    <w:rsid w:val="00695BB4"/>
    <w:rsid w:val="00696419"/>
    <w:rsid w:val="00696F7D"/>
    <w:rsid w:val="0069752E"/>
    <w:rsid w:val="006A0792"/>
    <w:rsid w:val="006A08D5"/>
    <w:rsid w:val="006A168D"/>
    <w:rsid w:val="006A2FD9"/>
    <w:rsid w:val="006A3959"/>
    <w:rsid w:val="006A3B31"/>
    <w:rsid w:val="006A4F67"/>
    <w:rsid w:val="006A56B2"/>
    <w:rsid w:val="006A673C"/>
    <w:rsid w:val="006A75F9"/>
    <w:rsid w:val="006A783A"/>
    <w:rsid w:val="006A78BB"/>
    <w:rsid w:val="006B0391"/>
    <w:rsid w:val="006B0B66"/>
    <w:rsid w:val="006B1CB2"/>
    <w:rsid w:val="006B1CE3"/>
    <w:rsid w:val="006B1FD6"/>
    <w:rsid w:val="006B302B"/>
    <w:rsid w:val="006B319D"/>
    <w:rsid w:val="006B349A"/>
    <w:rsid w:val="006B3622"/>
    <w:rsid w:val="006B3B17"/>
    <w:rsid w:val="006B42F2"/>
    <w:rsid w:val="006B43CC"/>
    <w:rsid w:val="006B4606"/>
    <w:rsid w:val="006B4977"/>
    <w:rsid w:val="006B4F09"/>
    <w:rsid w:val="006B5292"/>
    <w:rsid w:val="006B5738"/>
    <w:rsid w:val="006B591F"/>
    <w:rsid w:val="006B5CD6"/>
    <w:rsid w:val="006B5E6F"/>
    <w:rsid w:val="006B6F1C"/>
    <w:rsid w:val="006B77D3"/>
    <w:rsid w:val="006B79F0"/>
    <w:rsid w:val="006B7DE3"/>
    <w:rsid w:val="006C051D"/>
    <w:rsid w:val="006C0D14"/>
    <w:rsid w:val="006C10DF"/>
    <w:rsid w:val="006C113C"/>
    <w:rsid w:val="006C195A"/>
    <w:rsid w:val="006C1FEB"/>
    <w:rsid w:val="006C21C0"/>
    <w:rsid w:val="006C2D7C"/>
    <w:rsid w:val="006C3543"/>
    <w:rsid w:val="006C38B7"/>
    <w:rsid w:val="006C3A15"/>
    <w:rsid w:val="006C3BA4"/>
    <w:rsid w:val="006C416C"/>
    <w:rsid w:val="006C51DA"/>
    <w:rsid w:val="006C5E3C"/>
    <w:rsid w:val="006C642F"/>
    <w:rsid w:val="006C6886"/>
    <w:rsid w:val="006C6EF9"/>
    <w:rsid w:val="006C7027"/>
    <w:rsid w:val="006C7DF7"/>
    <w:rsid w:val="006C7E8B"/>
    <w:rsid w:val="006C7FA6"/>
    <w:rsid w:val="006D0055"/>
    <w:rsid w:val="006D106D"/>
    <w:rsid w:val="006D149C"/>
    <w:rsid w:val="006D178B"/>
    <w:rsid w:val="006D2A6E"/>
    <w:rsid w:val="006D39DF"/>
    <w:rsid w:val="006D3DC9"/>
    <w:rsid w:val="006D5308"/>
    <w:rsid w:val="006D6637"/>
    <w:rsid w:val="006D681D"/>
    <w:rsid w:val="006D6D5E"/>
    <w:rsid w:val="006D6F50"/>
    <w:rsid w:val="006E2A36"/>
    <w:rsid w:val="006E45BC"/>
    <w:rsid w:val="006E49D3"/>
    <w:rsid w:val="006E4F4A"/>
    <w:rsid w:val="006E55A3"/>
    <w:rsid w:val="006E5CDE"/>
    <w:rsid w:val="006E7393"/>
    <w:rsid w:val="006E78B3"/>
    <w:rsid w:val="006E7AE3"/>
    <w:rsid w:val="006E7C36"/>
    <w:rsid w:val="006F03EA"/>
    <w:rsid w:val="006F0684"/>
    <w:rsid w:val="006F2BEF"/>
    <w:rsid w:val="006F370C"/>
    <w:rsid w:val="006F3961"/>
    <w:rsid w:val="006F3F19"/>
    <w:rsid w:val="006F4003"/>
    <w:rsid w:val="006F453C"/>
    <w:rsid w:val="006F58B5"/>
    <w:rsid w:val="006F6018"/>
    <w:rsid w:val="006F6672"/>
    <w:rsid w:val="006F681E"/>
    <w:rsid w:val="006F6D82"/>
    <w:rsid w:val="006F6EF9"/>
    <w:rsid w:val="006F6F02"/>
    <w:rsid w:val="006F74BA"/>
    <w:rsid w:val="00700470"/>
    <w:rsid w:val="007004C1"/>
    <w:rsid w:val="007009FA"/>
    <w:rsid w:val="00701848"/>
    <w:rsid w:val="00703AC2"/>
    <w:rsid w:val="007048D3"/>
    <w:rsid w:val="00705884"/>
    <w:rsid w:val="00706786"/>
    <w:rsid w:val="007068D6"/>
    <w:rsid w:val="00706A46"/>
    <w:rsid w:val="007073F9"/>
    <w:rsid w:val="00707594"/>
    <w:rsid w:val="00711DF2"/>
    <w:rsid w:val="00712464"/>
    <w:rsid w:val="007127EB"/>
    <w:rsid w:val="0071322E"/>
    <w:rsid w:val="00713424"/>
    <w:rsid w:val="007145BF"/>
    <w:rsid w:val="00714E20"/>
    <w:rsid w:val="0071542E"/>
    <w:rsid w:val="007157B3"/>
    <w:rsid w:val="00715FE7"/>
    <w:rsid w:val="00717B73"/>
    <w:rsid w:val="00717CA0"/>
    <w:rsid w:val="00720A74"/>
    <w:rsid w:val="00721456"/>
    <w:rsid w:val="00721516"/>
    <w:rsid w:val="00721A36"/>
    <w:rsid w:val="00722E05"/>
    <w:rsid w:val="007240DA"/>
    <w:rsid w:val="00724D38"/>
    <w:rsid w:val="007252DD"/>
    <w:rsid w:val="00725A12"/>
    <w:rsid w:val="00725E58"/>
    <w:rsid w:val="00726523"/>
    <w:rsid w:val="00727119"/>
    <w:rsid w:val="007277F8"/>
    <w:rsid w:val="0073019F"/>
    <w:rsid w:val="00730469"/>
    <w:rsid w:val="0073086A"/>
    <w:rsid w:val="00731940"/>
    <w:rsid w:val="007323F3"/>
    <w:rsid w:val="00734639"/>
    <w:rsid w:val="00734B6A"/>
    <w:rsid w:val="00734E40"/>
    <w:rsid w:val="00734FE5"/>
    <w:rsid w:val="00735BF8"/>
    <w:rsid w:val="00736275"/>
    <w:rsid w:val="00737DE6"/>
    <w:rsid w:val="007405D9"/>
    <w:rsid w:val="0074187B"/>
    <w:rsid w:val="0074190F"/>
    <w:rsid w:val="007420A1"/>
    <w:rsid w:val="00742929"/>
    <w:rsid w:val="007434F7"/>
    <w:rsid w:val="0074373B"/>
    <w:rsid w:val="00743751"/>
    <w:rsid w:val="00744127"/>
    <w:rsid w:val="00744D03"/>
    <w:rsid w:val="007451E2"/>
    <w:rsid w:val="007454DD"/>
    <w:rsid w:val="00745BAC"/>
    <w:rsid w:val="007464E6"/>
    <w:rsid w:val="00746597"/>
    <w:rsid w:val="0074752F"/>
    <w:rsid w:val="00747BA3"/>
    <w:rsid w:val="00747E74"/>
    <w:rsid w:val="00747FE5"/>
    <w:rsid w:val="0075049C"/>
    <w:rsid w:val="00751428"/>
    <w:rsid w:val="00752309"/>
    <w:rsid w:val="00752350"/>
    <w:rsid w:val="007531D7"/>
    <w:rsid w:val="0075348C"/>
    <w:rsid w:val="00754327"/>
    <w:rsid w:val="00754686"/>
    <w:rsid w:val="00754E65"/>
    <w:rsid w:val="00754F0E"/>
    <w:rsid w:val="007553D4"/>
    <w:rsid w:val="00755EE2"/>
    <w:rsid w:val="0075639E"/>
    <w:rsid w:val="007579B4"/>
    <w:rsid w:val="007618EC"/>
    <w:rsid w:val="007625D2"/>
    <w:rsid w:val="00763057"/>
    <w:rsid w:val="007630AE"/>
    <w:rsid w:val="00763F81"/>
    <w:rsid w:val="00765234"/>
    <w:rsid w:val="007654CB"/>
    <w:rsid w:val="00766258"/>
    <w:rsid w:val="007664E6"/>
    <w:rsid w:val="00767A5B"/>
    <w:rsid w:val="00767A9D"/>
    <w:rsid w:val="00767AD0"/>
    <w:rsid w:val="0077205C"/>
    <w:rsid w:val="00773634"/>
    <w:rsid w:val="0077510D"/>
    <w:rsid w:val="007761CC"/>
    <w:rsid w:val="007766F2"/>
    <w:rsid w:val="007769F6"/>
    <w:rsid w:val="00777C28"/>
    <w:rsid w:val="00780037"/>
    <w:rsid w:val="00780751"/>
    <w:rsid w:val="00780787"/>
    <w:rsid w:val="00780AC2"/>
    <w:rsid w:val="00780AC4"/>
    <w:rsid w:val="00781DE0"/>
    <w:rsid w:val="0078352D"/>
    <w:rsid w:val="00783CF2"/>
    <w:rsid w:val="00784DE3"/>
    <w:rsid w:val="00785C7A"/>
    <w:rsid w:val="00786023"/>
    <w:rsid w:val="00786377"/>
    <w:rsid w:val="007873B0"/>
    <w:rsid w:val="00787E70"/>
    <w:rsid w:val="00790404"/>
    <w:rsid w:val="00791405"/>
    <w:rsid w:val="00791BAA"/>
    <w:rsid w:val="00792008"/>
    <w:rsid w:val="00792194"/>
    <w:rsid w:val="00792E88"/>
    <w:rsid w:val="00792FBF"/>
    <w:rsid w:val="0079447C"/>
    <w:rsid w:val="00794732"/>
    <w:rsid w:val="00795B37"/>
    <w:rsid w:val="0079787F"/>
    <w:rsid w:val="007A001B"/>
    <w:rsid w:val="007A012F"/>
    <w:rsid w:val="007A07D5"/>
    <w:rsid w:val="007A0AAC"/>
    <w:rsid w:val="007A16CC"/>
    <w:rsid w:val="007A1EC8"/>
    <w:rsid w:val="007A26AA"/>
    <w:rsid w:val="007A2915"/>
    <w:rsid w:val="007A2E03"/>
    <w:rsid w:val="007A308D"/>
    <w:rsid w:val="007A4C3F"/>
    <w:rsid w:val="007A55BA"/>
    <w:rsid w:val="007A5959"/>
    <w:rsid w:val="007A5FBA"/>
    <w:rsid w:val="007A6282"/>
    <w:rsid w:val="007A744C"/>
    <w:rsid w:val="007A75D9"/>
    <w:rsid w:val="007A7695"/>
    <w:rsid w:val="007A78AA"/>
    <w:rsid w:val="007A79D5"/>
    <w:rsid w:val="007B2312"/>
    <w:rsid w:val="007B2FB4"/>
    <w:rsid w:val="007B418D"/>
    <w:rsid w:val="007B6064"/>
    <w:rsid w:val="007B6AB3"/>
    <w:rsid w:val="007C0475"/>
    <w:rsid w:val="007C1287"/>
    <w:rsid w:val="007C189A"/>
    <w:rsid w:val="007C18C0"/>
    <w:rsid w:val="007C1A42"/>
    <w:rsid w:val="007C1F8E"/>
    <w:rsid w:val="007C25AD"/>
    <w:rsid w:val="007C3D24"/>
    <w:rsid w:val="007C4A2B"/>
    <w:rsid w:val="007C53CF"/>
    <w:rsid w:val="007C585A"/>
    <w:rsid w:val="007C5FD9"/>
    <w:rsid w:val="007C651C"/>
    <w:rsid w:val="007C672E"/>
    <w:rsid w:val="007C7183"/>
    <w:rsid w:val="007C7E1A"/>
    <w:rsid w:val="007D0293"/>
    <w:rsid w:val="007D1C68"/>
    <w:rsid w:val="007D216C"/>
    <w:rsid w:val="007D224F"/>
    <w:rsid w:val="007D356B"/>
    <w:rsid w:val="007D4118"/>
    <w:rsid w:val="007D4848"/>
    <w:rsid w:val="007D4953"/>
    <w:rsid w:val="007D49A9"/>
    <w:rsid w:val="007D4A15"/>
    <w:rsid w:val="007D5540"/>
    <w:rsid w:val="007D6B02"/>
    <w:rsid w:val="007D7282"/>
    <w:rsid w:val="007D7A04"/>
    <w:rsid w:val="007E0DD5"/>
    <w:rsid w:val="007E1516"/>
    <w:rsid w:val="007E1637"/>
    <w:rsid w:val="007E2331"/>
    <w:rsid w:val="007E3497"/>
    <w:rsid w:val="007E4371"/>
    <w:rsid w:val="007E51CF"/>
    <w:rsid w:val="007E541F"/>
    <w:rsid w:val="007E599B"/>
    <w:rsid w:val="007E67E9"/>
    <w:rsid w:val="007E69FC"/>
    <w:rsid w:val="007E7E0D"/>
    <w:rsid w:val="007F1847"/>
    <w:rsid w:val="007F1ACF"/>
    <w:rsid w:val="007F22A2"/>
    <w:rsid w:val="007F25E9"/>
    <w:rsid w:val="007F2FEB"/>
    <w:rsid w:val="007F31CC"/>
    <w:rsid w:val="007F3E73"/>
    <w:rsid w:val="007F4641"/>
    <w:rsid w:val="007F4E73"/>
    <w:rsid w:val="007F52CF"/>
    <w:rsid w:val="007F5636"/>
    <w:rsid w:val="007F5A8C"/>
    <w:rsid w:val="007F7DA9"/>
    <w:rsid w:val="007F7F39"/>
    <w:rsid w:val="00800527"/>
    <w:rsid w:val="00800B2B"/>
    <w:rsid w:val="00800BB2"/>
    <w:rsid w:val="0080120F"/>
    <w:rsid w:val="00802E08"/>
    <w:rsid w:val="00803170"/>
    <w:rsid w:val="008031CD"/>
    <w:rsid w:val="00803F7C"/>
    <w:rsid w:val="00804609"/>
    <w:rsid w:val="0080569F"/>
    <w:rsid w:val="00805998"/>
    <w:rsid w:val="00806158"/>
    <w:rsid w:val="008075C2"/>
    <w:rsid w:val="00807960"/>
    <w:rsid w:val="00810260"/>
    <w:rsid w:val="00810623"/>
    <w:rsid w:val="00810831"/>
    <w:rsid w:val="00811117"/>
    <w:rsid w:val="00811A8B"/>
    <w:rsid w:val="00811C02"/>
    <w:rsid w:val="00812CB3"/>
    <w:rsid w:val="00813003"/>
    <w:rsid w:val="00813427"/>
    <w:rsid w:val="008135D7"/>
    <w:rsid w:val="008135FC"/>
    <w:rsid w:val="008143F1"/>
    <w:rsid w:val="0081450C"/>
    <w:rsid w:val="0081497C"/>
    <w:rsid w:val="00814A25"/>
    <w:rsid w:val="00814B62"/>
    <w:rsid w:val="00815491"/>
    <w:rsid w:val="00815CA7"/>
    <w:rsid w:val="008163AC"/>
    <w:rsid w:val="0081709B"/>
    <w:rsid w:val="00817320"/>
    <w:rsid w:val="0082133F"/>
    <w:rsid w:val="0082185A"/>
    <w:rsid w:val="00822065"/>
    <w:rsid w:val="00822131"/>
    <w:rsid w:val="00822746"/>
    <w:rsid w:val="00823A1F"/>
    <w:rsid w:val="00825680"/>
    <w:rsid w:val="00825979"/>
    <w:rsid w:val="00827DB9"/>
    <w:rsid w:val="00830B22"/>
    <w:rsid w:val="00830E7B"/>
    <w:rsid w:val="00830F24"/>
    <w:rsid w:val="008313EB"/>
    <w:rsid w:val="0083283D"/>
    <w:rsid w:val="00832BC6"/>
    <w:rsid w:val="00832D39"/>
    <w:rsid w:val="008330E2"/>
    <w:rsid w:val="00833EDB"/>
    <w:rsid w:val="0083505D"/>
    <w:rsid w:val="00835B38"/>
    <w:rsid w:val="0083730F"/>
    <w:rsid w:val="008374EB"/>
    <w:rsid w:val="008408A7"/>
    <w:rsid w:val="008415A6"/>
    <w:rsid w:val="00841761"/>
    <w:rsid w:val="00841BA9"/>
    <w:rsid w:val="00841CA3"/>
    <w:rsid w:val="00842359"/>
    <w:rsid w:val="0084251B"/>
    <w:rsid w:val="00842986"/>
    <w:rsid w:val="00842A00"/>
    <w:rsid w:val="00843519"/>
    <w:rsid w:val="00843892"/>
    <w:rsid w:val="008440C3"/>
    <w:rsid w:val="00844198"/>
    <w:rsid w:val="008447ED"/>
    <w:rsid w:val="00846BB1"/>
    <w:rsid w:val="00846C11"/>
    <w:rsid w:val="00846E7F"/>
    <w:rsid w:val="00847070"/>
    <w:rsid w:val="008471E2"/>
    <w:rsid w:val="00847267"/>
    <w:rsid w:val="0084737F"/>
    <w:rsid w:val="00847A1E"/>
    <w:rsid w:val="008500AC"/>
    <w:rsid w:val="00851474"/>
    <w:rsid w:val="00851748"/>
    <w:rsid w:val="00851D5B"/>
    <w:rsid w:val="00851DBB"/>
    <w:rsid w:val="00851DFA"/>
    <w:rsid w:val="00852478"/>
    <w:rsid w:val="00852BA1"/>
    <w:rsid w:val="00852C67"/>
    <w:rsid w:val="0085318C"/>
    <w:rsid w:val="00853334"/>
    <w:rsid w:val="00853981"/>
    <w:rsid w:val="00857165"/>
    <w:rsid w:val="0085790D"/>
    <w:rsid w:val="00857E89"/>
    <w:rsid w:val="0086022E"/>
    <w:rsid w:val="008606C0"/>
    <w:rsid w:val="008610D1"/>
    <w:rsid w:val="008615CD"/>
    <w:rsid w:val="00861C30"/>
    <w:rsid w:val="00863832"/>
    <w:rsid w:val="00865105"/>
    <w:rsid w:val="00865876"/>
    <w:rsid w:val="0086587F"/>
    <w:rsid w:val="00865EFA"/>
    <w:rsid w:val="0086660F"/>
    <w:rsid w:val="00866DB3"/>
    <w:rsid w:val="008679F0"/>
    <w:rsid w:val="00870AFE"/>
    <w:rsid w:val="0087139C"/>
    <w:rsid w:val="008715F4"/>
    <w:rsid w:val="00871926"/>
    <w:rsid w:val="00871E76"/>
    <w:rsid w:val="00872C7A"/>
    <w:rsid w:val="00873067"/>
    <w:rsid w:val="00875063"/>
    <w:rsid w:val="0087572E"/>
    <w:rsid w:val="008759B4"/>
    <w:rsid w:val="00876FE4"/>
    <w:rsid w:val="008776A0"/>
    <w:rsid w:val="0087790D"/>
    <w:rsid w:val="00880CA4"/>
    <w:rsid w:val="0088145E"/>
    <w:rsid w:val="0088199E"/>
    <w:rsid w:val="00882611"/>
    <w:rsid w:val="00882CAD"/>
    <w:rsid w:val="008833E6"/>
    <w:rsid w:val="0088398B"/>
    <w:rsid w:val="00883B27"/>
    <w:rsid w:val="00883E07"/>
    <w:rsid w:val="0088489D"/>
    <w:rsid w:val="00884974"/>
    <w:rsid w:val="00885514"/>
    <w:rsid w:val="00885A48"/>
    <w:rsid w:val="008860C6"/>
    <w:rsid w:val="00886135"/>
    <w:rsid w:val="00886AFE"/>
    <w:rsid w:val="00886D70"/>
    <w:rsid w:val="008872A5"/>
    <w:rsid w:val="00887750"/>
    <w:rsid w:val="008918FC"/>
    <w:rsid w:val="00891B54"/>
    <w:rsid w:val="00892D96"/>
    <w:rsid w:val="00893C98"/>
    <w:rsid w:val="00894862"/>
    <w:rsid w:val="008949EC"/>
    <w:rsid w:val="008954E6"/>
    <w:rsid w:val="00895D75"/>
    <w:rsid w:val="008962D8"/>
    <w:rsid w:val="00896F22"/>
    <w:rsid w:val="00896FCD"/>
    <w:rsid w:val="0089700E"/>
    <w:rsid w:val="0089762D"/>
    <w:rsid w:val="008979BD"/>
    <w:rsid w:val="008A0370"/>
    <w:rsid w:val="008A0702"/>
    <w:rsid w:val="008A0DD0"/>
    <w:rsid w:val="008A1125"/>
    <w:rsid w:val="008A1528"/>
    <w:rsid w:val="008A1A2B"/>
    <w:rsid w:val="008A1BA0"/>
    <w:rsid w:val="008A242C"/>
    <w:rsid w:val="008A2B6A"/>
    <w:rsid w:val="008A3A8E"/>
    <w:rsid w:val="008A425D"/>
    <w:rsid w:val="008A4AE4"/>
    <w:rsid w:val="008A5BF5"/>
    <w:rsid w:val="008A61E4"/>
    <w:rsid w:val="008A625F"/>
    <w:rsid w:val="008A6889"/>
    <w:rsid w:val="008A6C21"/>
    <w:rsid w:val="008A7F1F"/>
    <w:rsid w:val="008B08D4"/>
    <w:rsid w:val="008B19C4"/>
    <w:rsid w:val="008B1A70"/>
    <w:rsid w:val="008B22AD"/>
    <w:rsid w:val="008B2BDE"/>
    <w:rsid w:val="008B2F0E"/>
    <w:rsid w:val="008B4013"/>
    <w:rsid w:val="008B493A"/>
    <w:rsid w:val="008B4C1F"/>
    <w:rsid w:val="008B627C"/>
    <w:rsid w:val="008B6CBA"/>
    <w:rsid w:val="008B73A4"/>
    <w:rsid w:val="008B7757"/>
    <w:rsid w:val="008B7948"/>
    <w:rsid w:val="008B7D2B"/>
    <w:rsid w:val="008C00EE"/>
    <w:rsid w:val="008C077F"/>
    <w:rsid w:val="008C19DA"/>
    <w:rsid w:val="008C1A57"/>
    <w:rsid w:val="008C21C0"/>
    <w:rsid w:val="008C3821"/>
    <w:rsid w:val="008C4A39"/>
    <w:rsid w:val="008C706B"/>
    <w:rsid w:val="008C7531"/>
    <w:rsid w:val="008C77FD"/>
    <w:rsid w:val="008D0852"/>
    <w:rsid w:val="008D0869"/>
    <w:rsid w:val="008D14D9"/>
    <w:rsid w:val="008D168D"/>
    <w:rsid w:val="008D27A7"/>
    <w:rsid w:val="008D2A41"/>
    <w:rsid w:val="008D2B76"/>
    <w:rsid w:val="008D312C"/>
    <w:rsid w:val="008D3C1C"/>
    <w:rsid w:val="008D3CC8"/>
    <w:rsid w:val="008D4881"/>
    <w:rsid w:val="008D52CB"/>
    <w:rsid w:val="008D5365"/>
    <w:rsid w:val="008D5ED8"/>
    <w:rsid w:val="008D60AB"/>
    <w:rsid w:val="008D75D7"/>
    <w:rsid w:val="008D7CE2"/>
    <w:rsid w:val="008E0D19"/>
    <w:rsid w:val="008E1807"/>
    <w:rsid w:val="008E1A1D"/>
    <w:rsid w:val="008E1ACE"/>
    <w:rsid w:val="008E2357"/>
    <w:rsid w:val="008E24CD"/>
    <w:rsid w:val="008E2DE1"/>
    <w:rsid w:val="008E3006"/>
    <w:rsid w:val="008E3600"/>
    <w:rsid w:val="008E38FA"/>
    <w:rsid w:val="008E3B12"/>
    <w:rsid w:val="008E4ABF"/>
    <w:rsid w:val="008E4EA5"/>
    <w:rsid w:val="008E5EFC"/>
    <w:rsid w:val="008E74B3"/>
    <w:rsid w:val="008E77F1"/>
    <w:rsid w:val="008F0105"/>
    <w:rsid w:val="008F0A0F"/>
    <w:rsid w:val="008F0B6D"/>
    <w:rsid w:val="008F0B74"/>
    <w:rsid w:val="008F1DD7"/>
    <w:rsid w:val="008F2329"/>
    <w:rsid w:val="008F366B"/>
    <w:rsid w:val="008F459F"/>
    <w:rsid w:val="008F4616"/>
    <w:rsid w:val="008F49F2"/>
    <w:rsid w:val="008F51BC"/>
    <w:rsid w:val="008F5832"/>
    <w:rsid w:val="008F5B89"/>
    <w:rsid w:val="008F5CFB"/>
    <w:rsid w:val="008F63F6"/>
    <w:rsid w:val="008F690C"/>
    <w:rsid w:val="008F6C26"/>
    <w:rsid w:val="008F7401"/>
    <w:rsid w:val="008F7F93"/>
    <w:rsid w:val="00900872"/>
    <w:rsid w:val="009033B1"/>
    <w:rsid w:val="00903E03"/>
    <w:rsid w:val="00904035"/>
    <w:rsid w:val="00904FE8"/>
    <w:rsid w:val="009050DA"/>
    <w:rsid w:val="00905501"/>
    <w:rsid w:val="009056A4"/>
    <w:rsid w:val="0090713A"/>
    <w:rsid w:val="00907A21"/>
    <w:rsid w:val="00907C9E"/>
    <w:rsid w:val="00907E66"/>
    <w:rsid w:val="009107F2"/>
    <w:rsid w:val="0091117B"/>
    <w:rsid w:val="00911F9F"/>
    <w:rsid w:val="009126F5"/>
    <w:rsid w:val="00912D42"/>
    <w:rsid w:val="00913B98"/>
    <w:rsid w:val="009142D4"/>
    <w:rsid w:val="009149F3"/>
    <w:rsid w:val="009150BB"/>
    <w:rsid w:val="00915FCC"/>
    <w:rsid w:val="00916240"/>
    <w:rsid w:val="00916EE9"/>
    <w:rsid w:val="0092096A"/>
    <w:rsid w:val="009217FD"/>
    <w:rsid w:val="00921F85"/>
    <w:rsid w:val="00922769"/>
    <w:rsid w:val="00922BEA"/>
    <w:rsid w:val="00922F12"/>
    <w:rsid w:val="009231AA"/>
    <w:rsid w:val="00924629"/>
    <w:rsid w:val="0092482F"/>
    <w:rsid w:val="0092484C"/>
    <w:rsid w:val="00924C9D"/>
    <w:rsid w:val="0092665E"/>
    <w:rsid w:val="00926A1C"/>
    <w:rsid w:val="00927731"/>
    <w:rsid w:val="00927790"/>
    <w:rsid w:val="0093031C"/>
    <w:rsid w:val="00930F3F"/>
    <w:rsid w:val="00931F0A"/>
    <w:rsid w:val="009326C8"/>
    <w:rsid w:val="009335DF"/>
    <w:rsid w:val="00933AAE"/>
    <w:rsid w:val="00933ED1"/>
    <w:rsid w:val="00934C2D"/>
    <w:rsid w:val="00934C84"/>
    <w:rsid w:val="00935292"/>
    <w:rsid w:val="00935753"/>
    <w:rsid w:val="00936038"/>
    <w:rsid w:val="00937346"/>
    <w:rsid w:val="009378CA"/>
    <w:rsid w:val="00937D38"/>
    <w:rsid w:val="009406DE"/>
    <w:rsid w:val="00940724"/>
    <w:rsid w:val="009412B6"/>
    <w:rsid w:val="00941455"/>
    <w:rsid w:val="009423AF"/>
    <w:rsid w:val="00942A6F"/>
    <w:rsid w:val="00942C15"/>
    <w:rsid w:val="00942E03"/>
    <w:rsid w:val="00942F04"/>
    <w:rsid w:val="00945964"/>
    <w:rsid w:val="00946064"/>
    <w:rsid w:val="00946BC2"/>
    <w:rsid w:val="00947710"/>
    <w:rsid w:val="009477F0"/>
    <w:rsid w:val="00950F40"/>
    <w:rsid w:val="009512CF"/>
    <w:rsid w:val="00951839"/>
    <w:rsid w:val="00952570"/>
    <w:rsid w:val="009531A0"/>
    <w:rsid w:val="009532D7"/>
    <w:rsid w:val="00953578"/>
    <w:rsid w:val="009543E3"/>
    <w:rsid w:val="00955205"/>
    <w:rsid w:val="009567ED"/>
    <w:rsid w:val="00960E30"/>
    <w:rsid w:val="00961268"/>
    <w:rsid w:val="009614E6"/>
    <w:rsid w:val="009623EB"/>
    <w:rsid w:val="009625F8"/>
    <w:rsid w:val="00963AE9"/>
    <w:rsid w:val="00963C6E"/>
    <w:rsid w:val="00964099"/>
    <w:rsid w:val="009648A4"/>
    <w:rsid w:val="00964C06"/>
    <w:rsid w:val="009658B9"/>
    <w:rsid w:val="009658E0"/>
    <w:rsid w:val="009663BE"/>
    <w:rsid w:val="0096658A"/>
    <w:rsid w:val="00966625"/>
    <w:rsid w:val="00970BB5"/>
    <w:rsid w:val="00970FD5"/>
    <w:rsid w:val="00971809"/>
    <w:rsid w:val="00971CCB"/>
    <w:rsid w:val="00971D23"/>
    <w:rsid w:val="00974190"/>
    <w:rsid w:val="0097499D"/>
    <w:rsid w:val="00974C19"/>
    <w:rsid w:val="009761FC"/>
    <w:rsid w:val="00976321"/>
    <w:rsid w:val="00976372"/>
    <w:rsid w:val="009763F2"/>
    <w:rsid w:val="009777B3"/>
    <w:rsid w:val="00980D88"/>
    <w:rsid w:val="00981CBE"/>
    <w:rsid w:val="00982BF7"/>
    <w:rsid w:val="00982EEE"/>
    <w:rsid w:val="009832CD"/>
    <w:rsid w:val="00985477"/>
    <w:rsid w:val="009856E7"/>
    <w:rsid w:val="0098591A"/>
    <w:rsid w:val="00985BBF"/>
    <w:rsid w:val="00985C39"/>
    <w:rsid w:val="00985CA3"/>
    <w:rsid w:val="00985E3C"/>
    <w:rsid w:val="009869BA"/>
    <w:rsid w:val="00986AFA"/>
    <w:rsid w:val="00990055"/>
    <w:rsid w:val="00990290"/>
    <w:rsid w:val="009904DA"/>
    <w:rsid w:val="00990B38"/>
    <w:rsid w:val="00991202"/>
    <w:rsid w:val="009918B6"/>
    <w:rsid w:val="00991A93"/>
    <w:rsid w:val="00991DD1"/>
    <w:rsid w:val="00993EFF"/>
    <w:rsid w:val="0099418A"/>
    <w:rsid w:val="00994B03"/>
    <w:rsid w:val="00994F4B"/>
    <w:rsid w:val="009953EE"/>
    <w:rsid w:val="00995C53"/>
    <w:rsid w:val="00995F5A"/>
    <w:rsid w:val="00996086"/>
    <w:rsid w:val="009962AA"/>
    <w:rsid w:val="009966CF"/>
    <w:rsid w:val="00996E06"/>
    <w:rsid w:val="009973FC"/>
    <w:rsid w:val="009A0E8C"/>
    <w:rsid w:val="009A2249"/>
    <w:rsid w:val="009A2FD1"/>
    <w:rsid w:val="009A3A62"/>
    <w:rsid w:val="009A3FA7"/>
    <w:rsid w:val="009A47E1"/>
    <w:rsid w:val="009A542D"/>
    <w:rsid w:val="009A55B9"/>
    <w:rsid w:val="009A579B"/>
    <w:rsid w:val="009A5B82"/>
    <w:rsid w:val="009A5F9C"/>
    <w:rsid w:val="009A7848"/>
    <w:rsid w:val="009A7BF1"/>
    <w:rsid w:val="009A7F7F"/>
    <w:rsid w:val="009B1464"/>
    <w:rsid w:val="009B15BD"/>
    <w:rsid w:val="009B1A17"/>
    <w:rsid w:val="009B22A4"/>
    <w:rsid w:val="009B28DB"/>
    <w:rsid w:val="009B2BB0"/>
    <w:rsid w:val="009B3A96"/>
    <w:rsid w:val="009B47AB"/>
    <w:rsid w:val="009B4903"/>
    <w:rsid w:val="009B5571"/>
    <w:rsid w:val="009B56BA"/>
    <w:rsid w:val="009B5DBB"/>
    <w:rsid w:val="009B5EDA"/>
    <w:rsid w:val="009B62E9"/>
    <w:rsid w:val="009B73E9"/>
    <w:rsid w:val="009C00CA"/>
    <w:rsid w:val="009C1EB8"/>
    <w:rsid w:val="009C2428"/>
    <w:rsid w:val="009C3046"/>
    <w:rsid w:val="009C3D65"/>
    <w:rsid w:val="009C428A"/>
    <w:rsid w:val="009C4412"/>
    <w:rsid w:val="009C45B4"/>
    <w:rsid w:val="009C5422"/>
    <w:rsid w:val="009C575E"/>
    <w:rsid w:val="009C5AD0"/>
    <w:rsid w:val="009C6287"/>
    <w:rsid w:val="009C700D"/>
    <w:rsid w:val="009C7541"/>
    <w:rsid w:val="009C7632"/>
    <w:rsid w:val="009D0BB5"/>
    <w:rsid w:val="009D0CD5"/>
    <w:rsid w:val="009D179A"/>
    <w:rsid w:val="009D1FD6"/>
    <w:rsid w:val="009D258E"/>
    <w:rsid w:val="009D34D4"/>
    <w:rsid w:val="009D35E4"/>
    <w:rsid w:val="009D421A"/>
    <w:rsid w:val="009D4AE0"/>
    <w:rsid w:val="009D6029"/>
    <w:rsid w:val="009D61C9"/>
    <w:rsid w:val="009D645C"/>
    <w:rsid w:val="009D6CBF"/>
    <w:rsid w:val="009D73BB"/>
    <w:rsid w:val="009E03AA"/>
    <w:rsid w:val="009E0701"/>
    <w:rsid w:val="009E12BF"/>
    <w:rsid w:val="009E12C6"/>
    <w:rsid w:val="009E132D"/>
    <w:rsid w:val="009E2936"/>
    <w:rsid w:val="009E2BA1"/>
    <w:rsid w:val="009E31DE"/>
    <w:rsid w:val="009E3268"/>
    <w:rsid w:val="009E3D66"/>
    <w:rsid w:val="009E4567"/>
    <w:rsid w:val="009E4A49"/>
    <w:rsid w:val="009E63D3"/>
    <w:rsid w:val="009E6463"/>
    <w:rsid w:val="009E6B4C"/>
    <w:rsid w:val="009E6C06"/>
    <w:rsid w:val="009E7038"/>
    <w:rsid w:val="009F0F1F"/>
    <w:rsid w:val="009F19DC"/>
    <w:rsid w:val="009F19DE"/>
    <w:rsid w:val="009F25A3"/>
    <w:rsid w:val="009F2830"/>
    <w:rsid w:val="009F298F"/>
    <w:rsid w:val="009F2A91"/>
    <w:rsid w:val="009F2C09"/>
    <w:rsid w:val="009F407F"/>
    <w:rsid w:val="009F4AB8"/>
    <w:rsid w:val="009F5AA4"/>
    <w:rsid w:val="009F5BD0"/>
    <w:rsid w:val="009F5F1D"/>
    <w:rsid w:val="009F668F"/>
    <w:rsid w:val="009F67D3"/>
    <w:rsid w:val="009F68A4"/>
    <w:rsid w:val="009F6F4B"/>
    <w:rsid w:val="009F7612"/>
    <w:rsid w:val="009F7CA6"/>
    <w:rsid w:val="009F7CF0"/>
    <w:rsid w:val="009F7D83"/>
    <w:rsid w:val="009F7F7D"/>
    <w:rsid w:val="00A00502"/>
    <w:rsid w:val="00A00B4F"/>
    <w:rsid w:val="00A00B7D"/>
    <w:rsid w:val="00A00EC5"/>
    <w:rsid w:val="00A01186"/>
    <w:rsid w:val="00A0286C"/>
    <w:rsid w:val="00A02B47"/>
    <w:rsid w:val="00A02EDD"/>
    <w:rsid w:val="00A02FA8"/>
    <w:rsid w:val="00A034AB"/>
    <w:rsid w:val="00A0385A"/>
    <w:rsid w:val="00A03DC7"/>
    <w:rsid w:val="00A05323"/>
    <w:rsid w:val="00A05870"/>
    <w:rsid w:val="00A05C78"/>
    <w:rsid w:val="00A0617B"/>
    <w:rsid w:val="00A0683D"/>
    <w:rsid w:val="00A06D45"/>
    <w:rsid w:val="00A1006F"/>
    <w:rsid w:val="00A10604"/>
    <w:rsid w:val="00A10C30"/>
    <w:rsid w:val="00A11130"/>
    <w:rsid w:val="00A11436"/>
    <w:rsid w:val="00A116DD"/>
    <w:rsid w:val="00A11920"/>
    <w:rsid w:val="00A11C8D"/>
    <w:rsid w:val="00A11CAE"/>
    <w:rsid w:val="00A11D34"/>
    <w:rsid w:val="00A121D4"/>
    <w:rsid w:val="00A14385"/>
    <w:rsid w:val="00A14591"/>
    <w:rsid w:val="00A1491F"/>
    <w:rsid w:val="00A14AC1"/>
    <w:rsid w:val="00A14D15"/>
    <w:rsid w:val="00A14F89"/>
    <w:rsid w:val="00A1537C"/>
    <w:rsid w:val="00A1584E"/>
    <w:rsid w:val="00A15A31"/>
    <w:rsid w:val="00A16306"/>
    <w:rsid w:val="00A16E35"/>
    <w:rsid w:val="00A171F7"/>
    <w:rsid w:val="00A17E0E"/>
    <w:rsid w:val="00A213FC"/>
    <w:rsid w:val="00A21E07"/>
    <w:rsid w:val="00A2232C"/>
    <w:rsid w:val="00A226B0"/>
    <w:rsid w:val="00A2285E"/>
    <w:rsid w:val="00A23356"/>
    <w:rsid w:val="00A234F5"/>
    <w:rsid w:val="00A23538"/>
    <w:rsid w:val="00A23738"/>
    <w:rsid w:val="00A24A94"/>
    <w:rsid w:val="00A24B60"/>
    <w:rsid w:val="00A25EA4"/>
    <w:rsid w:val="00A26B18"/>
    <w:rsid w:val="00A270E8"/>
    <w:rsid w:val="00A31154"/>
    <w:rsid w:val="00A313CF"/>
    <w:rsid w:val="00A316B7"/>
    <w:rsid w:val="00A318E7"/>
    <w:rsid w:val="00A31E07"/>
    <w:rsid w:val="00A3219E"/>
    <w:rsid w:val="00A324A4"/>
    <w:rsid w:val="00A333E4"/>
    <w:rsid w:val="00A33BA8"/>
    <w:rsid w:val="00A3456A"/>
    <w:rsid w:val="00A34AEF"/>
    <w:rsid w:val="00A366DB"/>
    <w:rsid w:val="00A36DE1"/>
    <w:rsid w:val="00A370AE"/>
    <w:rsid w:val="00A373B5"/>
    <w:rsid w:val="00A374B9"/>
    <w:rsid w:val="00A37F89"/>
    <w:rsid w:val="00A40592"/>
    <w:rsid w:val="00A40FFF"/>
    <w:rsid w:val="00A41534"/>
    <w:rsid w:val="00A41617"/>
    <w:rsid w:val="00A4189D"/>
    <w:rsid w:val="00A422A4"/>
    <w:rsid w:val="00A42534"/>
    <w:rsid w:val="00A44440"/>
    <w:rsid w:val="00A45552"/>
    <w:rsid w:val="00A456A1"/>
    <w:rsid w:val="00A460AE"/>
    <w:rsid w:val="00A464BE"/>
    <w:rsid w:val="00A472ED"/>
    <w:rsid w:val="00A50FDB"/>
    <w:rsid w:val="00A517E6"/>
    <w:rsid w:val="00A51B73"/>
    <w:rsid w:val="00A523EA"/>
    <w:rsid w:val="00A526DC"/>
    <w:rsid w:val="00A52A1E"/>
    <w:rsid w:val="00A52D0B"/>
    <w:rsid w:val="00A52F2F"/>
    <w:rsid w:val="00A538C2"/>
    <w:rsid w:val="00A53D4D"/>
    <w:rsid w:val="00A542B7"/>
    <w:rsid w:val="00A551D4"/>
    <w:rsid w:val="00A5596E"/>
    <w:rsid w:val="00A55E36"/>
    <w:rsid w:val="00A56008"/>
    <w:rsid w:val="00A56DB2"/>
    <w:rsid w:val="00A56EF9"/>
    <w:rsid w:val="00A60DB7"/>
    <w:rsid w:val="00A60DFD"/>
    <w:rsid w:val="00A60F76"/>
    <w:rsid w:val="00A61E7D"/>
    <w:rsid w:val="00A61E97"/>
    <w:rsid w:val="00A627B6"/>
    <w:rsid w:val="00A62C4C"/>
    <w:rsid w:val="00A636E0"/>
    <w:rsid w:val="00A64A12"/>
    <w:rsid w:val="00A64F2E"/>
    <w:rsid w:val="00A65BC6"/>
    <w:rsid w:val="00A65DD2"/>
    <w:rsid w:val="00A66607"/>
    <w:rsid w:val="00A666DC"/>
    <w:rsid w:val="00A67C9B"/>
    <w:rsid w:val="00A67E67"/>
    <w:rsid w:val="00A700F2"/>
    <w:rsid w:val="00A70398"/>
    <w:rsid w:val="00A703AA"/>
    <w:rsid w:val="00A7048D"/>
    <w:rsid w:val="00A70773"/>
    <w:rsid w:val="00A707B9"/>
    <w:rsid w:val="00A70D27"/>
    <w:rsid w:val="00A71508"/>
    <w:rsid w:val="00A73ECF"/>
    <w:rsid w:val="00A7490F"/>
    <w:rsid w:val="00A75057"/>
    <w:rsid w:val="00A767A7"/>
    <w:rsid w:val="00A76AA0"/>
    <w:rsid w:val="00A76B2C"/>
    <w:rsid w:val="00A76D25"/>
    <w:rsid w:val="00A76D7D"/>
    <w:rsid w:val="00A7783C"/>
    <w:rsid w:val="00A779CA"/>
    <w:rsid w:val="00A77A23"/>
    <w:rsid w:val="00A77F05"/>
    <w:rsid w:val="00A80457"/>
    <w:rsid w:val="00A80D66"/>
    <w:rsid w:val="00A80E98"/>
    <w:rsid w:val="00A819B4"/>
    <w:rsid w:val="00A821C9"/>
    <w:rsid w:val="00A82DF1"/>
    <w:rsid w:val="00A82ED9"/>
    <w:rsid w:val="00A8371F"/>
    <w:rsid w:val="00A84105"/>
    <w:rsid w:val="00A86C52"/>
    <w:rsid w:val="00A872BC"/>
    <w:rsid w:val="00A87B69"/>
    <w:rsid w:val="00A901DB"/>
    <w:rsid w:val="00A901E7"/>
    <w:rsid w:val="00A90A1A"/>
    <w:rsid w:val="00A92231"/>
    <w:rsid w:val="00A929C2"/>
    <w:rsid w:val="00A92AD6"/>
    <w:rsid w:val="00A932C2"/>
    <w:rsid w:val="00A93B35"/>
    <w:rsid w:val="00A945D9"/>
    <w:rsid w:val="00A950E5"/>
    <w:rsid w:val="00A95A70"/>
    <w:rsid w:val="00A95DD5"/>
    <w:rsid w:val="00A963FB"/>
    <w:rsid w:val="00A965FD"/>
    <w:rsid w:val="00A97D2C"/>
    <w:rsid w:val="00AA13B0"/>
    <w:rsid w:val="00AA193C"/>
    <w:rsid w:val="00AA21AD"/>
    <w:rsid w:val="00AA2DCD"/>
    <w:rsid w:val="00AA55AE"/>
    <w:rsid w:val="00AA5BD6"/>
    <w:rsid w:val="00AA5E64"/>
    <w:rsid w:val="00AA7636"/>
    <w:rsid w:val="00AA7956"/>
    <w:rsid w:val="00AB1067"/>
    <w:rsid w:val="00AB10E9"/>
    <w:rsid w:val="00AB122F"/>
    <w:rsid w:val="00AB17A4"/>
    <w:rsid w:val="00AB1A92"/>
    <w:rsid w:val="00AB1BB4"/>
    <w:rsid w:val="00AB2592"/>
    <w:rsid w:val="00AB2674"/>
    <w:rsid w:val="00AB26E3"/>
    <w:rsid w:val="00AB2E88"/>
    <w:rsid w:val="00AB3E9F"/>
    <w:rsid w:val="00AB42B3"/>
    <w:rsid w:val="00AB461C"/>
    <w:rsid w:val="00AB473B"/>
    <w:rsid w:val="00AB519F"/>
    <w:rsid w:val="00AB5780"/>
    <w:rsid w:val="00AB5BFA"/>
    <w:rsid w:val="00AB606A"/>
    <w:rsid w:val="00AB6F3D"/>
    <w:rsid w:val="00AB7160"/>
    <w:rsid w:val="00AB7450"/>
    <w:rsid w:val="00AB7998"/>
    <w:rsid w:val="00AB7C6C"/>
    <w:rsid w:val="00AB7E3B"/>
    <w:rsid w:val="00AC05DA"/>
    <w:rsid w:val="00AC0738"/>
    <w:rsid w:val="00AC0AC9"/>
    <w:rsid w:val="00AC0E83"/>
    <w:rsid w:val="00AC1911"/>
    <w:rsid w:val="00AC19CD"/>
    <w:rsid w:val="00AC1A8F"/>
    <w:rsid w:val="00AC1F1B"/>
    <w:rsid w:val="00AC2865"/>
    <w:rsid w:val="00AC319B"/>
    <w:rsid w:val="00AC3668"/>
    <w:rsid w:val="00AC4558"/>
    <w:rsid w:val="00AC580A"/>
    <w:rsid w:val="00AD12DD"/>
    <w:rsid w:val="00AD15AF"/>
    <w:rsid w:val="00AD1D51"/>
    <w:rsid w:val="00AD334B"/>
    <w:rsid w:val="00AD3B0F"/>
    <w:rsid w:val="00AD4A08"/>
    <w:rsid w:val="00AD6182"/>
    <w:rsid w:val="00AD67E4"/>
    <w:rsid w:val="00AD77B5"/>
    <w:rsid w:val="00AE026A"/>
    <w:rsid w:val="00AE03E8"/>
    <w:rsid w:val="00AE0712"/>
    <w:rsid w:val="00AE1071"/>
    <w:rsid w:val="00AE3838"/>
    <w:rsid w:val="00AE39E6"/>
    <w:rsid w:val="00AE3ED1"/>
    <w:rsid w:val="00AE44F4"/>
    <w:rsid w:val="00AE4BD3"/>
    <w:rsid w:val="00AE4E55"/>
    <w:rsid w:val="00AE5CFE"/>
    <w:rsid w:val="00AE650A"/>
    <w:rsid w:val="00AE687C"/>
    <w:rsid w:val="00AE7134"/>
    <w:rsid w:val="00AE7F9E"/>
    <w:rsid w:val="00AE7FDC"/>
    <w:rsid w:val="00AF02E4"/>
    <w:rsid w:val="00AF08B0"/>
    <w:rsid w:val="00AF08C8"/>
    <w:rsid w:val="00AF1414"/>
    <w:rsid w:val="00AF2E6C"/>
    <w:rsid w:val="00AF31B7"/>
    <w:rsid w:val="00AF3725"/>
    <w:rsid w:val="00AF3854"/>
    <w:rsid w:val="00AF4059"/>
    <w:rsid w:val="00AF41BF"/>
    <w:rsid w:val="00AF43DC"/>
    <w:rsid w:val="00AF495A"/>
    <w:rsid w:val="00AF4C57"/>
    <w:rsid w:val="00AF5D8B"/>
    <w:rsid w:val="00B001B4"/>
    <w:rsid w:val="00B002CB"/>
    <w:rsid w:val="00B00461"/>
    <w:rsid w:val="00B00DAE"/>
    <w:rsid w:val="00B00E1E"/>
    <w:rsid w:val="00B01250"/>
    <w:rsid w:val="00B03542"/>
    <w:rsid w:val="00B038D3"/>
    <w:rsid w:val="00B04296"/>
    <w:rsid w:val="00B04922"/>
    <w:rsid w:val="00B0521B"/>
    <w:rsid w:val="00B061ED"/>
    <w:rsid w:val="00B06507"/>
    <w:rsid w:val="00B06CA9"/>
    <w:rsid w:val="00B07A53"/>
    <w:rsid w:val="00B106BD"/>
    <w:rsid w:val="00B10AAF"/>
    <w:rsid w:val="00B10F2C"/>
    <w:rsid w:val="00B11215"/>
    <w:rsid w:val="00B11293"/>
    <w:rsid w:val="00B11B46"/>
    <w:rsid w:val="00B12068"/>
    <w:rsid w:val="00B12314"/>
    <w:rsid w:val="00B12909"/>
    <w:rsid w:val="00B1304A"/>
    <w:rsid w:val="00B1392B"/>
    <w:rsid w:val="00B13A9C"/>
    <w:rsid w:val="00B13DAE"/>
    <w:rsid w:val="00B1404A"/>
    <w:rsid w:val="00B1419B"/>
    <w:rsid w:val="00B15A41"/>
    <w:rsid w:val="00B16A75"/>
    <w:rsid w:val="00B17A85"/>
    <w:rsid w:val="00B20BD7"/>
    <w:rsid w:val="00B2436F"/>
    <w:rsid w:val="00B250DB"/>
    <w:rsid w:val="00B25FA8"/>
    <w:rsid w:val="00B2643C"/>
    <w:rsid w:val="00B266DE"/>
    <w:rsid w:val="00B26B16"/>
    <w:rsid w:val="00B26B53"/>
    <w:rsid w:val="00B278F7"/>
    <w:rsid w:val="00B30E12"/>
    <w:rsid w:val="00B31039"/>
    <w:rsid w:val="00B3152B"/>
    <w:rsid w:val="00B3153E"/>
    <w:rsid w:val="00B31CAF"/>
    <w:rsid w:val="00B3216D"/>
    <w:rsid w:val="00B322B1"/>
    <w:rsid w:val="00B324FE"/>
    <w:rsid w:val="00B3312B"/>
    <w:rsid w:val="00B34A68"/>
    <w:rsid w:val="00B34B66"/>
    <w:rsid w:val="00B3650B"/>
    <w:rsid w:val="00B36841"/>
    <w:rsid w:val="00B3745A"/>
    <w:rsid w:val="00B37EA4"/>
    <w:rsid w:val="00B4010B"/>
    <w:rsid w:val="00B415E4"/>
    <w:rsid w:val="00B41B04"/>
    <w:rsid w:val="00B42539"/>
    <w:rsid w:val="00B4309C"/>
    <w:rsid w:val="00B4410C"/>
    <w:rsid w:val="00B4474D"/>
    <w:rsid w:val="00B45CB5"/>
    <w:rsid w:val="00B4604C"/>
    <w:rsid w:val="00B46B00"/>
    <w:rsid w:val="00B47AD6"/>
    <w:rsid w:val="00B47FC2"/>
    <w:rsid w:val="00B50802"/>
    <w:rsid w:val="00B50C4C"/>
    <w:rsid w:val="00B524AB"/>
    <w:rsid w:val="00B52853"/>
    <w:rsid w:val="00B53D51"/>
    <w:rsid w:val="00B53DD0"/>
    <w:rsid w:val="00B53F19"/>
    <w:rsid w:val="00B541EC"/>
    <w:rsid w:val="00B54F99"/>
    <w:rsid w:val="00B55144"/>
    <w:rsid w:val="00B56A45"/>
    <w:rsid w:val="00B56C8C"/>
    <w:rsid w:val="00B57435"/>
    <w:rsid w:val="00B611D0"/>
    <w:rsid w:val="00B6236F"/>
    <w:rsid w:val="00B62874"/>
    <w:rsid w:val="00B6343A"/>
    <w:rsid w:val="00B63448"/>
    <w:rsid w:val="00B63D97"/>
    <w:rsid w:val="00B65647"/>
    <w:rsid w:val="00B6645D"/>
    <w:rsid w:val="00B678EA"/>
    <w:rsid w:val="00B67B62"/>
    <w:rsid w:val="00B67C65"/>
    <w:rsid w:val="00B7014D"/>
    <w:rsid w:val="00B70590"/>
    <w:rsid w:val="00B70821"/>
    <w:rsid w:val="00B70E7D"/>
    <w:rsid w:val="00B710CF"/>
    <w:rsid w:val="00B7111D"/>
    <w:rsid w:val="00B718D5"/>
    <w:rsid w:val="00B72127"/>
    <w:rsid w:val="00B727DD"/>
    <w:rsid w:val="00B7373C"/>
    <w:rsid w:val="00B74340"/>
    <w:rsid w:val="00B74C70"/>
    <w:rsid w:val="00B751E5"/>
    <w:rsid w:val="00B75FD0"/>
    <w:rsid w:val="00B76349"/>
    <w:rsid w:val="00B80A42"/>
    <w:rsid w:val="00B80CB5"/>
    <w:rsid w:val="00B81CA3"/>
    <w:rsid w:val="00B82011"/>
    <w:rsid w:val="00B82335"/>
    <w:rsid w:val="00B841C4"/>
    <w:rsid w:val="00B849B3"/>
    <w:rsid w:val="00B85894"/>
    <w:rsid w:val="00B85F79"/>
    <w:rsid w:val="00B87002"/>
    <w:rsid w:val="00B870A5"/>
    <w:rsid w:val="00B87309"/>
    <w:rsid w:val="00B9052A"/>
    <w:rsid w:val="00B910A2"/>
    <w:rsid w:val="00B92971"/>
    <w:rsid w:val="00B92A2D"/>
    <w:rsid w:val="00B92A89"/>
    <w:rsid w:val="00B94414"/>
    <w:rsid w:val="00B94798"/>
    <w:rsid w:val="00B948CF"/>
    <w:rsid w:val="00B94BD3"/>
    <w:rsid w:val="00B94ED0"/>
    <w:rsid w:val="00B952B3"/>
    <w:rsid w:val="00B9536D"/>
    <w:rsid w:val="00B95772"/>
    <w:rsid w:val="00B959D8"/>
    <w:rsid w:val="00B9672F"/>
    <w:rsid w:val="00B96A74"/>
    <w:rsid w:val="00B978B0"/>
    <w:rsid w:val="00B97A97"/>
    <w:rsid w:val="00BA11C8"/>
    <w:rsid w:val="00BA2D5A"/>
    <w:rsid w:val="00BA2E79"/>
    <w:rsid w:val="00BA3480"/>
    <w:rsid w:val="00BA431F"/>
    <w:rsid w:val="00BA47E8"/>
    <w:rsid w:val="00BA4D21"/>
    <w:rsid w:val="00BA5BD1"/>
    <w:rsid w:val="00BA611F"/>
    <w:rsid w:val="00BA62A1"/>
    <w:rsid w:val="00BA6E6A"/>
    <w:rsid w:val="00BA767B"/>
    <w:rsid w:val="00BA7965"/>
    <w:rsid w:val="00BA7FB2"/>
    <w:rsid w:val="00BB17E0"/>
    <w:rsid w:val="00BB1AC7"/>
    <w:rsid w:val="00BB434A"/>
    <w:rsid w:val="00BB4BFF"/>
    <w:rsid w:val="00BB4D02"/>
    <w:rsid w:val="00BB5875"/>
    <w:rsid w:val="00BB5880"/>
    <w:rsid w:val="00BB59DB"/>
    <w:rsid w:val="00BB668A"/>
    <w:rsid w:val="00BC0E7A"/>
    <w:rsid w:val="00BC1265"/>
    <w:rsid w:val="00BC3583"/>
    <w:rsid w:val="00BC4649"/>
    <w:rsid w:val="00BC5692"/>
    <w:rsid w:val="00BC5862"/>
    <w:rsid w:val="00BC6096"/>
    <w:rsid w:val="00BC620E"/>
    <w:rsid w:val="00BC6E74"/>
    <w:rsid w:val="00BC7470"/>
    <w:rsid w:val="00BC75C8"/>
    <w:rsid w:val="00BC77B0"/>
    <w:rsid w:val="00BC7B47"/>
    <w:rsid w:val="00BD0709"/>
    <w:rsid w:val="00BD0FA7"/>
    <w:rsid w:val="00BD2AEC"/>
    <w:rsid w:val="00BD2C0D"/>
    <w:rsid w:val="00BD4694"/>
    <w:rsid w:val="00BD669E"/>
    <w:rsid w:val="00BD6844"/>
    <w:rsid w:val="00BD7A89"/>
    <w:rsid w:val="00BD7EF2"/>
    <w:rsid w:val="00BE0BB7"/>
    <w:rsid w:val="00BE0DE1"/>
    <w:rsid w:val="00BE13DF"/>
    <w:rsid w:val="00BE173A"/>
    <w:rsid w:val="00BE1BE5"/>
    <w:rsid w:val="00BE1C36"/>
    <w:rsid w:val="00BE1E65"/>
    <w:rsid w:val="00BE2F01"/>
    <w:rsid w:val="00BE2F94"/>
    <w:rsid w:val="00BE3AE2"/>
    <w:rsid w:val="00BE4C76"/>
    <w:rsid w:val="00BE5B51"/>
    <w:rsid w:val="00BE676D"/>
    <w:rsid w:val="00BE69B1"/>
    <w:rsid w:val="00BE6F99"/>
    <w:rsid w:val="00BE755A"/>
    <w:rsid w:val="00BF0682"/>
    <w:rsid w:val="00BF08C1"/>
    <w:rsid w:val="00BF1659"/>
    <w:rsid w:val="00BF2559"/>
    <w:rsid w:val="00BF25BF"/>
    <w:rsid w:val="00BF3CBF"/>
    <w:rsid w:val="00BF47DD"/>
    <w:rsid w:val="00BF4BFC"/>
    <w:rsid w:val="00BF5A65"/>
    <w:rsid w:val="00BF5AEF"/>
    <w:rsid w:val="00BF6831"/>
    <w:rsid w:val="00BF6E9B"/>
    <w:rsid w:val="00BF734C"/>
    <w:rsid w:val="00BF7826"/>
    <w:rsid w:val="00BF7A96"/>
    <w:rsid w:val="00BF7A98"/>
    <w:rsid w:val="00BF7F55"/>
    <w:rsid w:val="00C00827"/>
    <w:rsid w:val="00C00C48"/>
    <w:rsid w:val="00C00D7E"/>
    <w:rsid w:val="00C00ECF"/>
    <w:rsid w:val="00C01916"/>
    <w:rsid w:val="00C02498"/>
    <w:rsid w:val="00C026AC"/>
    <w:rsid w:val="00C02AA1"/>
    <w:rsid w:val="00C02FE7"/>
    <w:rsid w:val="00C042A1"/>
    <w:rsid w:val="00C04552"/>
    <w:rsid w:val="00C04D74"/>
    <w:rsid w:val="00C04D90"/>
    <w:rsid w:val="00C05BA0"/>
    <w:rsid w:val="00C06C22"/>
    <w:rsid w:val="00C070FC"/>
    <w:rsid w:val="00C078A9"/>
    <w:rsid w:val="00C10657"/>
    <w:rsid w:val="00C10D62"/>
    <w:rsid w:val="00C11BA2"/>
    <w:rsid w:val="00C12623"/>
    <w:rsid w:val="00C132F2"/>
    <w:rsid w:val="00C1355F"/>
    <w:rsid w:val="00C151E2"/>
    <w:rsid w:val="00C15658"/>
    <w:rsid w:val="00C15721"/>
    <w:rsid w:val="00C1574E"/>
    <w:rsid w:val="00C16320"/>
    <w:rsid w:val="00C166CE"/>
    <w:rsid w:val="00C1693C"/>
    <w:rsid w:val="00C16A2D"/>
    <w:rsid w:val="00C16D1F"/>
    <w:rsid w:val="00C16F31"/>
    <w:rsid w:val="00C17A17"/>
    <w:rsid w:val="00C17ED7"/>
    <w:rsid w:val="00C20AB5"/>
    <w:rsid w:val="00C21559"/>
    <w:rsid w:val="00C21668"/>
    <w:rsid w:val="00C221AC"/>
    <w:rsid w:val="00C22390"/>
    <w:rsid w:val="00C22E23"/>
    <w:rsid w:val="00C233AE"/>
    <w:rsid w:val="00C23407"/>
    <w:rsid w:val="00C23440"/>
    <w:rsid w:val="00C23ABE"/>
    <w:rsid w:val="00C23CBE"/>
    <w:rsid w:val="00C23EB3"/>
    <w:rsid w:val="00C23F25"/>
    <w:rsid w:val="00C25F97"/>
    <w:rsid w:val="00C25FCF"/>
    <w:rsid w:val="00C27FAB"/>
    <w:rsid w:val="00C30E10"/>
    <w:rsid w:val="00C317C7"/>
    <w:rsid w:val="00C31B3B"/>
    <w:rsid w:val="00C31B95"/>
    <w:rsid w:val="00C31D35"/>
    <w:rsid w:val="00C31E33"/>
    <w:rsid w:val="00C32743"/>
    <w:rsid w:val="00C32A02"/>
    <w:rsid w:val="00C32BA2"/>
    <w:rsid w:val="00C33794"/>
    <w:rsid w:val="00C345ED"/>
    <w:rsid w:val="00C349D2"/>
    <w:rsid w:val="00C34EE7"/>
    <w:rsid w:val="00C35F23"/>
    <w:rsid w:val="00C371FE"/>
    <w:rsid w:val="00C40855"/>
    <w:rsid w:val="00C40C1A"/>
    <w:rsid w:val="00C40E75"/>
    <w:rsid w:val="00C421C3"/>
    <w:rsid w:val="00C4225A"/>
    <w:rsid w:val="00C43646"/>
    <w:rsid w:val="00C44CD2"/>
    <w:rsid w:val="00C44FE6"/>
    <w:rsid w:val="00C45695"/>
    <w:rsid w:val="00C45C47"/>
    <w:rsid w:val="00C46243"/>
    <w:rsid w:val="00C5011F"/>
    <w:rsid w:val="00C50AD1"/>
    <w:rsid w:val="00C50B63"/>
    <w:rsid w:val="00C5280E"/>
    <w:rsid w:val="00C52FCD"/>
    <w:rsid w:val="00C5319F"/>
    <w:rsid w:val="00C53A5D"/>
    <w:rsid w:val="00C53EB2"/>
    <w:rsid w:val="00C541EF"/>
    <w:rsid w:val="00C5429B"/>
    <w:rsid w:val="00C543C9"/>
    <w:rsid w:val="00C549AA"/>
    <w:rsid w:val="00C54EC9"/>
    <w:rsid w:val="00C55979"/>
    <w:rsid w:val="00C55C9C"/>
    <w:rsid w:val="00C55E2C"/>
    <w:rsid w:val="00C562C1"/>
    <w:rsid w:val="00C56AFF"/>
    <w:rsid w:val="00C57449"/>
    <w:rsid w:val="00C57743"/>
    <w:rsid w:val="00C6002A"/>
    <w:rsid w:val="00C607E7"/>
    <w:rsid w:val="00C6099B"/>
    <w:rsid w:val="00C60B74"/>
    <w:rsid w:val="00C60ED3"/>
    <w:rsid w:val="00C6106A"/>
    <w:rsid w:val="00C61937"/>
    <w:rsid w:val="00C61F7E"/>
    <w:rsid w:val="00C628DA"/>
    <w:rsid w:val="00C641A8"/>
    <w:rsid w:val="00C65A70"/>
    <w:rsid w:val="00C66329"/>
    <w:rsid w:val="00C66D25"/>
    <w:rsid w:val="00C66DA3"/>
    <w:rsid w:val="00C6744E"/>
    <w:rsid w:val="00C67AA6"/>
    <w:rsid w:val="00C7036E"/>
    <w:rsid w:val="00C70479"/>
    <w:rsid w:val="00C71ACB"/>
    <w:rsid w:val="00C7226C"/>
    <w:rsid w:val="00C72B09"/>
    <w:rsid w:val="00C7342C"/>
    <w:rsid w:val="00C742C6"/>
    <w:rsid w:val="00C75750"/>
    <w:rsid w:val="00C767D7"/>
    <w:rsid w:val="00C769B2"/>
    <w:rsid w:val="00C76EF0"/>
    <w:rsid w:val="00C772AD"/>
    <w:rsid w:val="00C773A5"/>
    <w:rsid w:val="00C77AE5"/>
    <w:rsid w:val="00C8024E"/>
    <w:rsid w:val="00C80738"/>
    <w:rsid w:val="00C80E22"/>
    <w:rsid w:val="00C8139A"/>
    <w:rsid w:val="00C8156B"/>
    <w:rsid w:val="00C825ED"/>
    <w:rsid w:val="00C82634"/>
    <w:rsid w:val="00C82775"/>
    <w:rsid w:val="00C827AA"/>
    <w:rsid w:val="00C82959"/>
    <w:rsid w:val="00C831DD"/>
    <w:rsid w:val="00C840BC"/>
    <w:rsid w:val="00C8494B"/>
    <w:rsid w:val="00C85005"/>
    <w:rsid w:val="00C85162"/>
    <w:rsid w:val="00C858A3"/>
    <w:rsid w:val="00C85E0B"/>
    <w:rsid w:val="00C86DB2"/>
    <w:rsid w:val="00C8782A"/>
    <w:rsid w:val="00C878B2"/>
    <w:rsid w:val="00C906F1"/>
    <w:rsid w:val="00C91B8F"/>
    <w:rsid w:val="00C9310F"/>
    <w:rsid w:val="00C931B6"/>
    <w:rsid w:val="00C93B31"/>
    <w:rsid w:val="00C93E8A"/>
    <w:rsid w:val="00C93FFF"/>
    <w:rsid w:val="00C944CB"/>
    <w:rsid w:val="00C951C9"/>
    <w:rsid w:val="00C95329"/>
    <w:rsid w:val="00C95402"/>
    <w:rsid w:val="00C954A7"/>
    <w:rsid w:val="00C95B73"/>
    <w:rsid w:val="00C96CBF"/>
    <w:rsid w:val="00C96DF0"/>
    <w:rsid w:val="00C97250"/>
    <w:rsid w:val="00C97C79"/>
    <w:rsid w:val="00CA151C"/>
    <w:rsid w:val="00CA1AF9"/>
    <w:rsid w:val="00CA1D98"/>
    <w:rsid w:val="00CA2B92"/>
    <w:rsid w:val="00CA3EA4"/>
    <w:rsid w:val="00CA67FC"/>
    <w:rsid w:val="00CA6CAE"/>
    <w:rsid w:val="00CA6FFF"/>
    <w:rsid w:val="00CA76E6"/>
    <w:rsid w:val="00CA798E"/>
    <w:rsid w:val="00CB024C"/>
    <w:rsid w:val="00CB07A5"/>
    <w:rsid w:val="00CB0963"/>
    <w:rsid w:val="00CB0C57"/>
    <w:rsid w:val="00CB1458"/>
    <w:rsid w:val="00CB204E"/>
    <w:rsid w:val="00CB278F"/>
    <w:rsid w:val="00CB2EA7"/>
    <w:rsid w:val="00CB34EF"/>
    <w:rsid w:val="00CB3594"/>
    <w:rsid w:val="00CB35AB"/>
    <w:rsid w:val="00CB3C1B"/>
    <w:rsid w:val="00CB3E7F"/>
    <w:rsid w:val="00CB4592"/>
    <w:rsid w:val="00CB479F"/>
    <w:rsid w:val="00CB5E86"/>
    <w:rsid w:val="00CB6DFF"/>
    <w:rsid w:val="00CB709D"/>
    <w:rsid w:val="00CB7308"/>
    <w:rsid w:val="00CB7584"/>
    <w:rsid w:val="00CB75B0"/>
    <w:rsid w:val="00CB7626"/>
    <w:rsid w:val="00CB7A7E"/>
    <w:rsid w:val="00CB7FE9"/>
    <w:rsid w:val="00CC0201"/>
    <w:rsid w:val="00CC0589"/>
    <w:rsid w:val="00CC0F00"/>
    <w:rsid w:val="00CC1085"/>
    <w:rsid w:val="00CC16C0"/>
    <w:rsid w:val="00CC1AC3"/>
    <w:rsid w:val="00CC1C68"/>
    <w:rsid w:val="00CC1CAC"/>
    <w:rsid w:val="00CC204D"/>
    <w:rsid w:val="00CC35BE"/>
    <w:rsid w:val="00CC537A"/>
    <w:rsid w:val="00CC5C91"/>
    <w:rsid w:val="00CC5DE9"/>
    <w:rsid w:val="00CC62C5"/>
    <w:rsid w:val="00CC63FD"/>
    <w:rsid w:val="00CC645D"/>
    <w:rsid w:val="00CC72D2"/>
    <w:rsid w:val="00CC79A1"/>
    <w:rsid w:val="00CD0C63"/>
    <w:rsid w:val="00CD0DDB"/>
    <w:rsid w:val="00CD11F5"/>
    <w:rsid w:val="00CD1461"/>
    <w:rsid w:val="00CD20BF"/>
    <w:rsid w:val="00CD2676"/>
    <w:rsid w:val="00CD6E5E"/>
    <w:rsid w:val="00CD7F8B"/>
    <w:rsid w:val="00CE0389"/>
    <w:rsid w:val="00CE0FDC"/>
    <w:rsid w:val="00CE12A6"/>
    <w:rsid w:val="00CE17A6"/>
    <w:rsid w:val="00CE1955"/>
    <w:rsid w:val="00CE1C32"/>
    <w:rsid w:val="00CE1FAB"/>
    <w:rsid w:val="00CE24B0"/>
    <w:rsid w:val="00CE2E07"/>
    <w:rsid w:val="00CE3834"/>
    <w:rsid w:val="00CE44B6"/>
    <w:rsid w:val="00CE4B47"/>
    <w:rsid w:val="00CE4BCA"/>
    <w:rsid w:val="00CE594C"/>
    <w:rsid w:val="00CE5CF6"/>
    <w:rsid w:val="00CE6EB0"/>
    <w:rsid w:val="00CE74AB"/>
    <w:rsid w:val="00CE755E"/>
    <w:rsid w:val="00CE79FE"/>
    <w:rsid w:val="00CE7AB8"/>
    <w:rsid w:val="00CF059E"/>
    <w:rsid w:val="00CF0A8B"/>
    <w:rsid w:val="00CF0DBB"/>
    <w:rsid w:val="00CF1191"/>
    <w:rsid w:val="00CF1812"/>
    <w:rsid w:val="00CF2896"/>
    <w:rsid w:val="00CF3CDA"/>
    <w:rsid w:val="00CF3E27"/>
    <w:rsid w:val="00CF4606"/>
    <w:rsid w:val="00CF4A29"/>
    <w:rsid w:val="00CF4D5E"/>
    <w:rsid w:val="00CF5D2A"/>
    <w:rsid w:val="00CF60AB"/>
    <w:rsid w:val="00CF67B4"/>
    <w:rsid w:val="00CF708F"/>
    <w:rsid w:val="00CF788A"/>
    <w:rsid w:val="00CF7A78"/>
    <w:rsid w:val="00D0104C"/>
    <w:rsid w:val="00D02242"/>
    <w:rsid w:val="00D02533"/>
    <w:rsid w:val="00D02CDF"/>
    <w:rsid w:val="00D048C1"/>
    <w:rsid w:val="00D052C1"/>
    <w:rsid w:val="00D05B59"/>
    <w:rsid w:val="00D071B5"/>
    <w:rsid w:val="00D077AC"/>
    <w:rsid w:val="00D12DE4"/>
    <w:rsid w:val="00D131C5"/>
    <w:rsid w:val="00D13A9E"/>
    <w:rsid w:val="00D14FE3"/>
    <w:rsid w:val="00D15181"/>
    <w:rsid w:val="00D15F0D"/>
    <w:rsid w:val="00D16520"/>
    <w:rsid w:val="00D165AE"/>
    <w:rsid w:val="00D16A74"/>
    <w:rsid w:val="00D20D1B"/>
    <w:rsid w:val="00D225CC"/>
    <w:rsid w:val="00D226E2"/>
    <w:rsid w:val="00D23062"/>
    <w:rsid w:val="00D24199"/>
    <w:rsid w:val="00D244F6"/>
    <w:rsid w:val="00D24DD2"/>
    <w:rsid w:val="00D2521F"/>
    <w:rsid w:val="00D25901"/>
    <w:rsid w:val="00D267B9"/>
    <w:rsid w:val="00D3111D"/>
    <w:rsid w:val="00D31D2B"/>
    <w:rsid w:val="00D32CA8"/>
    <w:rsid w:val="00D33580"/>
    <w:rsid w:val="00D33727"/>
    <w:rsid w:val="00D35280"/>
    <w:rsid w:val="00D3557F"/>
    <w:rsid w:val="00D3625E"/>
    <w:rsid w:val="00D37084"/>
    <w:rsid w:val="00D371E3"/>
    <w:rsid w:val="00D4061E"/>
    <w:rsid w:val="00D41029"/>
    <w:rsid w:val="00D4229C"/>
    <w:rsid w:val="00D427DB"/>
    <w:rsid w:val="00D433BE"/>
    <w:rsid w:val="00D43ADB"/>
    <w:rsid w:val="00D44FCF"/>
    <w:rsid w:val="00D45DB1"/>
    <w:rsid w:val="00D45FBE"/>
    <w:rsid w:val="00D46317"/>
    <w:rsid w:val="00D46A95"/>
    <w:rsid w:val="00D47175"/>
    <w:rsid w:val="00D472AB"/>
    <w:rsid w:val="00D472F5"/>
    <w:rsid w:val="00D47E1B"/>
    <w:rsid w:val="00D5021B"/>
    <w:rsid w:val="00D505E0"/>
    <w:rsid w:val="00D507F9"/>
    <w:rsid w:val="00D50B77"/>
    <w:rsid w:val="00D50D87"/>
    <w:rsid w:val="00D5107F"/>
    <w:rsid w:val="00D51BFD"/>
    <w:rsid w:val="00D51C94"/>
    <w:rsid w:val="00D51E45"/>
    <w:rsid w:val="00D535E8"/>
    <w:rsid w:val="00D54671"/>
    <w:rsid w:val="00D547A6"/>
    <w:rsid w:val="00D55CE2"/>
    <w:rsid w:val="00D55D5A"/>
    <w:rsid w:val="00D55E4C"/>
    <w:rsid w:val="00D569F5"/>
    <w:rsid w:val="00D571B2"/>
    <w:rsid w:val="00D577D4"/>
    <w:rsid w:val="00D6001B"/>
    <w:rsid w:val="00D619E2"/>
    <w:rsid w:val="00D62065"/>
    <w:rsid w:val="00D6454F"/>
    <w:rsid w:val="00D65E42"/>
    <w:rsid w:val="00D66159"/>
    <w:rsid w:val="00D67318"/>
    <w:rsid w:val="00D7010E"/>
    <w:rsid w:val="00D704C4"/>
    <w:rsid w:val="00D7195F"/>
    <w:rsid w:val="00D7234E"/>
    <w:rsid w:val="00D727B8"/>
    <w:rsid w:val="00D72822"/>
    <w:rsid w:val="00D72CFD"/>
    <w:rsid w:val="00D72EA5"/>
    <w:rsid w:val="00D735E2"/>
    <w:rsid w:val="00D73986"/>
    <w:rsid w:val="00D73CCD"/>
    <w:rsid w:val="00D73E64"/>
    <w:rsid w:val="00D73E7D"/>
    <w:rsid w:val="00D73EE4"/>
    <w:rsid w:val="00D743C6"/>
    <w:rsid w:val="00D74744"/>
    <w:rsid w:val="00D75158"/>
    <w:rsid w:val="00D77D5B"/>
    <w:rsid w:val="00D77DAB"/>
    <w:rsid w:val="00D80085"/>
    <w:rsid w:val="00D80099"/>
    <w:rsid w:val="00D80453"/>
    <w:rsid w:val="00D808CF"/>
    <w:rsid w:val="00D80C9B"/>
    <w:rsid w:val="00D8146E"/>
    <w:rsid w:val="00D82EF1"/>
    <w:rsid w:val="00D830F3"/>
    <w:rsid w:val="00D840A7"/>
    <w:rsid w:val="00D841AB"/>
    <w:rsid w:val="00D84F34"/>
    <w:rsid w:val="00D85AE8"/>
    <w:rsid w:val="00D85E2E"/>
    <w:rsid w:val="00D860C0"/>
    <w:rsid w:val="00D86A52"/>
    <w:rsid w:val="00D87E7D"/>
    <w:rsid w:val="00D87F09"/>
    <w:rsid w:val="00D903F2"/>
    <w:rsid w:val="00D90520"/>
    <w:rsid w:val="00D90B93"/>
    <w:rsid w:val="00D90BA1"/>
    <w:rsid w:val="00D90F19"/>
    <w:rsid w:val="00D9112F"/>
    <w:rsid w:val="00D917BC"/>
    <w:rsid w:val="00D91E50"/>
    <w:rsid w:val="00D9321A"/>
    <w:rsid w:val="00D9353D"/>
    <w:rsid w:val="00D93CBE"/>
    <w:rsid w:val="00D94524"/>
    <w:rsid w:val="00D95CD8"/>
    <w:rsid w:val="00D963DE"/>
    <w:rsid w:val="00D969C4"/>
    <w:rsid w:val="00D97589"/>
    <w:rsid w:val="00D97A21"/>
    <w:rsid w:val="00DA19CB"/>
    <w:rsid w:val="00DA1B19"/>
    <w:rsid w:val="00DA211A"/>
    <w:rsid w:val="00DA2619"/>
    <w:rsid w:val="00DA266B"/>
    <w:rsid w:val="00DA2748"/>
    <w:rsid w:val="00DA2BED"/>
    <w:rsid w:val="00DA3FA9"/>
    <w:rsid w:val="00DA46F7"/>
    <w:rsid w:val="00DA501B"/>
    <w:rsid w:val="00DA557C"/>
    <w:rsid w:val="00DA608E"/>
    <w:rsid w:val="00DA60AB"/>
    <w:rsid w:val="00DB13BF"/>
    <w:rsid w:val="00DB1474"/>
    <w:rsid w:val="00DB19E5"/>
    <w:rsid w:val="00DB1AB3"/>
    <w:rsid w:val="00DB1C25"/>
    <w:rsid w:val="00DB1D73"/>
    <w:rsid w:val="00DB1DEC"/>
    <w:rsid w:val="00DB2173"/>
    <w:rsid w:val="00DB2FE4"/>
    <w:rsid w:val="00DB330E"/>
    <w:rsid w:val="00DB3458"/>
    <w:rsid w:val="00DB36FE"/>
    <w:rsid w:val="00DB3CB6"/>
    <w:rsid w:val="00DB5E69"/>
    <w:rsid w:val="00DB65DD"/>
    <w:rsid w:val="00DB6B6C"/>
    <w:rsid w:val="00DB6CB2"/>
    <w:rsid w:val="00DB7441"/>
    <w:rsid w:val="00DB7773"/>
    <w:rsid w:val="00DC1443"/>
    <w:rsid w:val="00DC1F19"/>
    <w:rsid w:val="00DC27FD"/>
    <w:rsid w:val="00DC2BAF"/>
    <w:rsid w:val="00DC30F4"/>
    <w:rsid w:val="00DC34B0"/>
    <w:rsid w:val="00DC36E9"/>
    <w:rsid w:val="00DC3B96"/>
    <w:rsid w:val="00DC5748"/>
    <w:rsid w:val="00DC597E"/>
    <w:rsid w:val="00DC60D8"/>
    <w:rsid w:val="00DC74FF"/>
    <w:rsid w:val="00DD0650"/>
    <w:rsid w:val="00DD0C70"/>
    <w:rsid w:val="00DD0FB5"/>
    <w:rsid w:val="00DD10C2"/>
    <w:rsid w:val="00DD11FC"/>
    <w:rsid w:val="00DD1DE5"/>
    <w:rsid w:val="00DD2215"/>
    <w:rsid w:val="00DD2618"/>
    <w:rsid w:val="00DD2996"/>
    <w:rsid w:val="00DD352A"/>
    <w:rsid w:val="00DD609D"/>
    <w:rsid w:val="00DD6AB7"/>
    <w:rsid w:val="00DD706A"/>
    <w:rsid w:val="00DD71FA"/>
    <w:rsid w:val="00DE04EF"/>
    <w:rsid w:val="00DE083E"/>
    <w:rsid w:val="00DE1A3C"/>
    <w:rsid w:val="00DE2299"/>
    <w:rsid w:val="00DE272A"/>
    <w:rsid w:val="00DE2D7D"/>
    <w:rsid w:val="00DE34F4"/>
    <w:rsid w:val="00DE3715"/>
    <w:rsid w:val="00DE387E"/>
    <w:rsid w:val="00DE4B9A"/>
    <w:rsid w:val="00DE5956"/>
    <w:rsid w:val="00DE5A44"/>
    <w:rsid w:val="00DE641F"/>
    <w:rsid w:val="00DE6AE5"/>
    <w:rsid w:val="00DE7468"/>
    <w:rsid w:val="00DE7D2D"/>
    <w:rsid w:val="00DF09B4"/>
    <w:rsid w:val="00DF1238"/>
    <w:rsid w:val="00DF14DE"/>
    <w:rsid w:val="00DF2E2F"/>
    <w:rsid w:val="00DF4E16"/>
    <w:rsid w:val="00DF59EA"/>
    <w:rsid w:val="00DF617A"/>
    <w:rsid w:val="00DF6949"/>
    <w:rsid w:val="00DF6B6D"/>
    <w:rsid w:val="00DF6D5E"/>
    <w:rsid w:val="00DF7DC1"/>
    <w:rsid w:val="00E003D9"/>
    <w:rsid w:val="00E01564"/>
    <w:rsid w:val="00E01680"/>
    <w:rsid w:val="00E01D14"/>
    <w:rsid w:val="00E01FD5"/>
    <w:rsid w:val="00E022E7"/>
    <w:rsid w:val="00E02CFB"/>
    <w:rsid w:val="00E034D5"/>
    <w:rsid w:val="00E03555"/>
    <w:rsid w:val="00E04E28"/>
    <w:rsid w:val="00E0557E"/>
    <w:rsid w:val="00E05C04"/>
    <w:rsid w:val="00E05CD9"/>
    <w:rsid w:val="00E073C1"/>
    <w:rsid w:val="00E07D64"/>
    <w:rsid w:val="00E102C7"/>
    <w:rsid w:val="00E10625"/>
    <w:rsid w:val="00E1131C"/>
    <w:rsid w:val="00E11BFD"/>
    <w:rsid w:val="00E127CF"/>
    <w:rsid w:val="00E148E5"/>
    <w:rsid w:val="00E161FE"/>
    <w:rsid w:val="00E20A8F"/>
    <w:rsid w:val="00E2140C"/>
    <w:rsid w:val="00E21D73"/>
    <w:rsid w:val="00E221E5"/>
    <w:rsid w:val="00E225C4"/>
    <w:rsid w:val="00E22D2B"/>
    <w:rsid w:val="00E23539"/>
    <w:rsid w:val="00E23B6D"/>
    <w:rsid w:val="00E23E61"/>
    <w:rsid w:val="00E251C9"/>
    <w:rsid w:val="00E25910"/>
    <w:rsid w:val="00E2600F"/>
    <w:rsid w:val="00E26E14"/>
    <w:rsid w:val="00E27F4A"/>
    <w:rsid w:val="00E30E47"/>
    <w:rsid w:val="00E31B40"/>
    <w:rsid w:val="00E32232"/>
    <w:rsid w:val="00E32330"/>
    <w:rsid w:val="00E3245A"/>
    <w:rsid w:val="00E337DC"/>
    <w:rsid w:val="00E33C1C"/>
    <w:rsid w:val="00E33F3B"/>
    <w:rsid w:val="00E350B5"/>
    <w:rsid w:val="00E3528B"/>
    <w:rsid w:val="00E352E6"/>
    <w:rsid w:val="00E35818"/>
    <w:rsid w:val="00E366E7"/>
    <w:rsid w:val="00E37018"/>
    <w:rsid w:val="00E3791C"/>
    <w:rsid w:val="00E37DC8"/>
    <w:rsid w:val="00E41083"/>
    <w:rsid w:val="00E412EA"/>
    <w:rsid w:val="00E4186E"/>
    <w:rsid w:val="00E41D5D"/>
    <w:rsid w:val="00E41E8E"/>
    <w:rsid w:val="00E41F98"/>
    <w:rsid w:val="00E42228"/>
    <w:rsid w:val="00E4288C"/>
    <w:rsid w:val="00E43CC9"/>
    <w:rsid w:val="00E444A3"/>
    <w:rsid w:val="00E4456B"/>
    <w:rsid w:val="00E46FA0"/>
    <w:rsid w:val="00E4709D"/>
    <w:rsid w:val="00E50159"/>
    <w:rsid w:val="00E50DF9"/>
    <w:rsid w:val="00E513BA"/>
    <w:rsid w:val="00E5280C"/>
    <w:rsid w:val="00E53E20"/>
    <w:rsid w:val="00E551D2"/>
    <w:rsid w:val="00E55272"/>
    <w:rsid w:val="00E55292"/>
    <w:rsid w:val="00E55D18"/>
    <w:rsid w:val="00E56052"/>
    <w:rsid w:val="00E56F14"/>
    <w:rsid w:val="00E578B9"/>
    <w:rsid w:val="00E60C18"/>
    <w:rsid w:val="00E619B0"/>
    <w:rsid w:val="00E61A1E"/>
    <w:rsid w:val="00E61BEE"/>
    <w:rsid w:val="00E61EDF"/>
    <w:rsid w:val="00E6418B"/>
    <w:rsid w:val="00E65293"/>
    <w:rsid w:val="00E66281"/>
    <w:rsid w:val="00E662FA"/>
    <w:rsid w:val="00E7098B"/>
    <w:rsid w:val="00E70E1A"/>
    <w:rsid w:val="00E712B0"/>
    <w:rsid w:val="00E713A8"/>
    <w:rsid w:val="00E71A96"/>
    <w:rsid w:val="00E71AF1"/>
    <w:rsid w:val="00E71B1B"/>
    <w:rsid w:val="00E7271E"/>
    <w:rsid w:val="00E72FC2"/>
    <w:rsid w:val="00E7382B"/>
    <w:rsid w:val="00E73FC3"/>
    <w:rsid w:val="00E74A1C"/>
    <w:rsid w:val="00E74B78"/>
    <w:rsid w:val="00E74C46"/>
    <w:rsid w:val="00E7611A"/>
    <w:rsid w:val="00E76595"/>
    <w:rsid w:val="00E76701"/>
    <w:rsid w:val="00E76B40"/>
    <w:rsid w:val="00E76E52"/>
    <w:rsid w:val="00E77483"/>
    <w:rsid w:val="00E77564"/>
    <w:rsid w:val="00E779C5"/>
    <w:rsid w:val="00E77C96"/>
    <w:rsid w:val="00E8022B"/>
    <w:rsid w:val="00E80DEA"/>
    <w:rsid w:val="00E81407"/>
    <w:rsid w:val="00E814DA"/>
    <w:rsid w:val="00E81663"/>
    <w:rsid w:val="00E81CBB"/>
    <w:rsid w:val="00E81F18"/>
    <w:rsid w:val="00E83F84"/>
    <w:rsid w:val="00E84312"/>
    <w:rsid w:val="00E84499"/>
    <w:rsid w:val="00E8489F"/>
    <w:rsid w:val="00E854AB"/>
    <w:rsid w:val="00E85964"/>
    <w:rsid w:val="00E85A3D"/>
    <w:rsid w:val="00E85DC1"/>
    <w:rsid w:val="00E87864"/>
    <w:rsid w:val="00E90174"/>
    <w:rsid w:val="00E901EE"/>
    <w:rsid w:val="00E904F0"/>
    <w:rsid w:val="00E91894"/>
    <w:rsid w:val="00E918AB"/>
    <w:rsid w:val="00E927FB"/>
    <w:rsid w:val="00E92A7C"/>
    <w:rsid w:val="00E92D25"/>
    <w:rsid w:val="00E936B6"/>
    <w:rsid w:val="00E936D1"/>
    <w:rsid w:val="00E942AE"/>
    <w:rsid w:val="00E958E8"/>
    <w:rsid w:val="00E966D7"/>
    <w:rsid w:val="00E96AAC"/>
    <w:rsid w:val="00EA15B6"/>
    <w:rsid w:val="00EA165D"/>
    <w:rsid w:val="00EA24FF"/>
    <w:rsid w:val="00EA2CBC"/>
    <w:rsid w:val="00EA32E6"/>
    <w:rsid w:val="00EA3F48"/>
    <w:rsid w:val="00EA424B"/>
    <w:rsid w:val="00EA4AA9"/>
    <w:rsid w:val="00EA4BAE"/>
    <w:rsid w:val="00EA4C6D"/>
    <w:rsid w:val="00EA54FC"/>
    <w:rsid w:val="00EA5D30"/>
    <w:rsid w:val="00EA6999"/>
    <w:rsid w:val="00EA6F66"/>
    <w:rsid w:val="00EA6F8E"/>
    <w:rsid w:val="00EA6F90"/>
    <w:rsid w:val="00EA6FC1"/>
    <w:rsid w:val="00EA772B"/>
    <w:rsid w:val="00EA7DB6"/>
    <w:rsid w:val="00EB0202"/>
    <w:rsid w:val="00EB0225"/>
    <w:rsid w:val="00EB0441"/>
    <w:rsid w:val="00EB04AB"/>
    <w:rsid w:val="00EB0984"/>
    <w:rsid w:val="00EB1092"/>
    <w:rsid w:val="00EB1AB0"/>
    <w:rsid w:val="00EB25E5"/>
    <w:rsid w:val="00EB27A2"/>
    <w:rsid w:val="00EB2B0D"/>
    <w:rsid w:val="00EB2CA3"/>
    <w:rsid w:val="00EB2D8D"/>
    <w:rsid w:val="00EB3064"/>
    <w:rsid w:val="00EB3992"/>
    <w:rsid w:val="00EB4398"/>
    <w:rsid w:val="00EB4A93"/>
    <w:rsid w:val="00EB4C55"/>
    <w:rsid w:val="00EB5E9B"/>
    <w:rsid w:val="00EB62E7"/>
    <w:rsid w:val="00EB6C1E"/>
    <w:rsid w:val="00EB6D11"/>
    <w:rsid w:val="00EB7570"/>
    <w:rsid w:val="00EB75D3"/>
    <w:rsid w:val="00EC0882"/>
    <w:rsid w:val="00EC1589"/>
    <w:rsid w:val="00EC1955"/>
    <w:rsid w:val="00EC21A4"/>
    <w:rsid w:val="00EC3AB2"/>
    <w:rsid w:val="00EC3BFA"/>
    <w:rsid w:val="00EC4D08"/>
    <w:rsid w:val="00EC6672"/>
    <w:rsid w:val="00EC7DB4"/>
    <w:rsid w:val="00EC7F91"/>
    <w:rsid w:val="00ED0E7E"/>
    <w:rsid w:val="00ED1271"/>
    <w:rsid w:val="00ED352E"/>
    <w:rsid w:val="00ED3BD4"/>
    <w:rsid w:val="00ED4304"/>
    <w:rsid w:val="00ED4556"/>
    <w:rsid w:val="00ED47FB"/>
    <w:rsid w:val="00ED633C"/>
    <w:rsid w:val="00ED647B"/>
    <w:rsid w:val="00ED6906"/>
    <w:rsid w:val="00ED71E7"/>
    <w:rsid w:val="00ED73AB"/>
    <w:rsid w:val="00EE1774"/>
    <w:rsid w:val="00EE1904"/>
    <w:rsid w:val="00EE1F26"/>
    <w:rsid w:val="00EE1F38"/>
    <w:rsid w:val="00EE20AF"/>
    <w:rsid w:val="00EE2437"/>
    <w:rsid w:val="00EE2AD8"/>
    <w:rsid w:val="00EE38AD"/>
    <w:rsid w:val="00EE4F72"/>
    <w:rsid w:val="00EE4FEA"/>
    <w:rsid w:val="00EE5A09"/>
    <w:rsid w:val="00EE7A61"/>
    <w:rsid w:val="00EF00F6"/>
    <w:rsid w:val="00EF055F"/>
    <w:rsid w:val="00EF0BFE"/>
    <w:rsid w:val="00EF0CED"/>
    <w:rsid w:val="00EF19D2"/>
    <w:rsid w:val="00EF2528"/>
    <w:rsid w:val="00EF274A"/>
    <w:rsid w:val="00EF342C"/>
    <w:rsid w:val="00EF3EF5"/>
    <w:rsid w:val="00EF408F"/>
    <w:rsid w:val="00EF42BB"/>
    <w:rsid w:val="00EF52C2"/>
    <w:rsid w:val="00EF5551"/>
    <w:rsid w:val="00EF5E4A"/>
    <w:rsid w:val="00EF6B01"/>
    <w:rsid w:val="00EF77F4"/>
    <w:rsid w:val="00EF7863"/>
    <w:rsid w:val="00EF7CF4"/>
    <w:rsid w:val="00F010CE"/>
    <w:rsid w:val="00F015A2"/>
    <w:rsid w:val="00F02198"/>
    <w:rsid w:val="00F03239"/>
    <w:rsid w:val="00F0323E"/>
    <w:rsid w:val="00F04060"/>
    <w:rsid w:val="00F041B1"/>
    <w:rsid w:val="00F048B6"/>
    <w:rsid w:val="00F05605"/>
    <w:rsid w:val="00F05826"/>
    <w:rsid w:val="00F06F55"/>
    <w:rsid w:val="00F07FB1"/>
    <w:rsid w:val="00F10691"/>
    <w:rsid w:val="00F10DC5"/>
    <w:rsid w:val="00F1100A"/>
    <w:rsid w:val="00F12167"/>
    <w:rsid w:val="00F13558"/>
    <w:rsid w:val="00F14002"/>
    <w:rsid w:val="00F14056"/>
    <w:rsid w:val="00F140F4"/>
    <w:rsid w:val="00F14767"/>
    <w:rsid w:val="00F14E52"/>
    <w:rsid w:val="00F15325"/>
    <w:rsid w:val="00F156B2"/>
    <w:rsid w:val="00F15D4E"/>
    <w:rsid w:val="00F17CC9"/>
    <w:rsid w:val="00F17F29"/>
    <w:rsid w:val="00F20658"/>
    <w:rsid w:val="00F20D6A"/>
    <w:rsid w:val="00F20FE8"/>
    <w:rsid w:val="00F21187"/>
    <w:rsid w:val="00F212F4"/>
    <w:rsid w:val="00F21B76"/>
    <w:rsid w:val="00F21BDA"/>
    <w:rsid w:val="00F21D96"/>
    <w:rsid w:val="00F2283F"/>
    <w:rsid w:val="00F22B37"/>
    <w:rsid w:val="00F23015"/>
    <w:rsid w:val="00F232BA"/>
    <w:rsid w:val="00F2345D"/>
    <w:rsid w:val="00F23CEF"/>
    <w:rsid w:val="00F2439C"/>
    <w:rsid w:val="00F253A2"/>
    <w:rsid w:val="00F25C2C"/>
    <w:rsid w:val="00F27D27"/>
    <w:rsid w:val="00F30A49"/>
    <w:rsid w:val="00F31331"/>
    <w:rsid w:val="00F318DA"/>
    <w:rsid w:val="00F31F18"/>
    <w:rsid w:val="00F320E6"/>
    <w:rsid w:val="00F325FA"/>
    <w:rsid w:val="00F33F2F"/>
    <w:rsid w:val="00F3517F"/>
    <w:rsid w:val="00F358DF"/>
    <w:rsid w:val="00F36023"/>
    <w:rsid w:val="00F36105"/>
    <w:rsid w:val="00F36DFE"/>
    <w:rsid w:val="00F374E5"/>
    <w:rsid w:val="00F37678"/>
    <w:rsid w:val="00F37A63"/>
    <w:rsid w:val="00F404BC"/>
    <w:rsid w:val="00F4066E"/>
    <w:rsid w:val="00F41114"/>
    <w:rsid w:val="00F42973"/>
    <w:rsid w:val="00F43C8B"/>
    <w:rsid w:val="00F446FB"/>
    <w:rsid w:val="00F44DF7"/>
    <w:rsid w:val="00F453D5"/>
    <w:rsid w:val="00F4549D"/>
    <w:rsid w:val="00F4590D"/>
    <w:rsid w:val="00F45E47"/>
    <w:rsid w:val="00F46B46"/>
    <w:rsid w:val="00F472E9"/>
    <w:rsid w:val="00F47BF9"/>
    <w:rsid w:val="00F507FE"/>
    <w:rsid w:val="00F5204B"/>
    <w:rsid w:val="00F52CF6"/>
    <w:rsid w:val="00F535D2"/>
    <w:rsid w:val="00F538E3"/>
    <w:rsid w:val="00F53FE6"/>
    <w:rsid w:val="00F54187"/>
    <w:rsid w:val="00F54932"/>
    <w:rsid w:val="00F558DE"/>
    <w:rsid w:val="00F55CE8"/>
    <w:rsid w:val="00F55EF1"/>
    <w:rsid w:val="00F56AA5"/>
    <w:rsid w:val="00F570A1"/>
    <w:rsid w:val="00F57A19"/>
    <w:rsid w:val="00F57B42"/>
    <w:rsid w:val="00F600AA"/>
    <w:rsid w:val="00F608E2"/>
    <w:rsid w:val="00F623AF"/>
    <w:rsid w:val="00F62523"/>
    <w:rsid w:val="00F62819"/>
    <w:rsid w:val="00F6295B"/>
    <w:rsid w:val="00F62B0D"/>
    <w:rsid w:val="00F62EA6"/>
    <w:rsid w:val="00F63046"/>
    <w:rsid w:val="00F647B7"/>
    <w:rsid w:val="00F64844"/>
    <w:rsid w:val="00F64CB3"/>
    <w:rsid w:val="00F65486"/>
    <w:rsid w:val="00F65BE5"/>
    <w:rsid w:val="00F67106"/>
    <w:rsid w:val="00F67BB2"/>
    <w:rsid w:val="00F705CF"/>
    <w:rsid w:val="00F71222"/>
    <w:rsid w:val="00F715FE"/>
    <w:rsid w:val="00F71B25"/>
    <w:rsid w:val="00F7233A"/>
    <w:rsid w:val="00F74556"/>
    <w:rsid w:val="00F75596"/>
    <w:rsid w:val="00F75E7B"/>
    <w:rsid w:val="00F7629E"/>
    <w:rsid w:val="00F766A1"/>
    <w:rsid w:val="00F77220"/>
    <w:rsid w:val="00F77407"/>
    <w:rsid w:val="00F77B94"/>
    <w:rsid w:val="00F80C17"/>
    <w:rsid w:val="00F80C6B"/>
    <w:rsid w:val="00F80CFA"/>
    <w:rsid w:val="00F810CE"/>
    <w:rsid w:val="00F81D57"/>
    <w:rsid w:val="00F822FB"/>
    <w:rsid w:val="00F82474"/>
    <w:rsid w:val="00F829BB"/>
    <w:rsid w:val="00F838AE"/>
    <w:rsid w:val="00F838C6"/>
    <w:rsid w:val="00F8442F"/>
    <w:rsid w:val="00F84755"/>
    <w:rsid w:val="00F848FF"/>
    <w:rsid w:val="00F84D94"/>
    <w:rsid w:val="00F85EC6"/>
    <w:rsid w:val="00F87182"/>
    <w:rsid w:val="00F90114"/>
    <w:rsid w:val="00F90781"/>
    <w:rsid w:val="00F90F6C"/>
    <w:rsid w:val="00F91051"/>
    <w:rsid w:val="00F913AA"/>
    <w:rsid w:val="00F91F44"/>
    <w:rsid w:val="00F92102"/>
    <w:rsid w:val="00F92816"/>
    <w:rsid w:val="00F92D07"/>
    <w:rsid w:val="00F93EF2"/>
    <w:rsid w:val="00F946CF"/>
    <w:rsid w:val="00F965F8"/>
    <w:rsid w:val="00F97D8A"/>
    <w:rsid w:val="00FA19B5"/>
    <w:rsid w:val="00FA1F42"/>
    <w:rsid w:val="00FA2E8B"/>
    <w:rsid w:val="00FA3838"/>
    <w:rsid w:val="00FA3F0F"/>
    <w:rsid w:val="00FA40AB"/>
    <w:rsid w:val="00FA447F"/>
    <w:rsid w:val="00FA5285"/>
    <w:rsid w:val="00FA6758"/>
    <w:rsid w:val="00FA7062"/>
    <w:rsid w:val="00FA7404"/>
    <w:rsid w:val="00FA77EA"/>
    <w:rsid w:val="00FB2B36"/>
    <w:rsid w:val="00FB3D47"/>
    <w:rsid w:val="00FB3D5F"/>
    <w:rsid w:val="00FB4992"/>
    <w:rsid w:val="00FB4D03"/>
    <w:rsid w:val="00FB502F"/>
    <w:rsid w:val="00FB6583"/>
    <w:rsid w:val="00FB67CD"/>
    <w:rsid w:val="00FC0A30"/>
    <w:rsid w:val="00FC1500"/>
    <w:rsid w:val="00FC1BED"/>
    <w:rsid w:val="00FC1EB9"/>
    <w:rsid w:val="00FC238F"/>
    <w:rsid w:val="00FC2B92"/>
    <w:rsid w:val="00FC2EF8"/>
    <w:rsid w:val="00FC41E9"/>
    <w:rsid w:val="00FC4E20"/>
    <w:rsid w:val="00FC4F02"/>
    <w:rsid w:val="00FC550A"/>
    <w:rsid w:val="00FC5CF4"/>
    <w:rsid w:val="00FC64DA"/>
    <w:rsid w:val="00FC761D"/>
    <w:rsid w:val="00FC76B9"/>
    <w:rsid w:val="00FC77BE"/>
    <w:rsid w:val="00FD04AA"/>
    <w:rsid w:val="00FD07B0"/>
    <w:rsid w:val="00FD08FE"/>
    <w:rsid w:val="00FD0F29"/>
    <w:rsid w:val="00FD16CC"/>
    <w:rsid w:val="00FD1901"/>
    <w:rsid w:val="00FD1A65"/>
    <w:rsid w:val="00FD271B"/>
    <w:rsid w:val="00FD364C"/>
    <w:rsid w:val="00FD3A2A"/>
    <w:rsid w:val="00FD3E0F"/>
    <w:rsid w:val="00FD4861"/>
    <w:rsid w:val="00FD5DC4"/>
    <w:rsid w:val="00FD6364"/>
    <w:rsid w:val="00FD638D"/>
    <w:rsid w:val="00FD662E"/>
    <w:rsid w:val="00FD6E29"/>
    <w:rsid w:val="00FD6E75"/>
    <w:rsid w:val="00FD7567"/>
    <w:rsid w:val="00FD7C2D"/>
    <w:rsid w:val="00FE19D7"/>
    <w:rsid w:val="00FE2223"/>
    <w:rsid w:val="00FE3EB8"/>
    <w:rsid w:val="00FE4268"/>
    <w:rsid w:val="00FE5562"/>
    <w:rsid w:val="00FE55B0"/>
    <w:rsid w:val="00FE6044"/>
    <w:rsid w:val="00FE61A0"/>
    <w:rsid w:val="00FE6563"/>
    <w:rsid w:val="00FE675B"/>
    <w:rsid w:val="00FE7C4B"/>
    <w:rsid w:val="00FF0502"/>
    <w:rsid w:val="00FF1042"/>
    <w:rsid w:val="00FF143B"/>
    <w:rsid w:val="00FF1A87"/>
    <w:rsid w:val="00FF242D"/>
    <w:rsid w:val="00FF2AC1"/>
    <w:rsid w:val="00FF2C98"/>
    <w:rsid w:val="00FF320F"/>
    <w:rsid w:val="00FF3311"/>
    <w:rsid w:val="00FF35E5"/>
    <w:rsid w:val="00FF4050"/>
    <w:rsid w:val="00FF5D2E"/>
    <w:rsid w:val="00FF6313"/>
    <w:rsid w:val="00FF66FF"/>
    <w:rsid w:val="00FF7882"/>
    <w:rsid w:val="039F8E23"/>
    <w:rsid w:val="045FA04A"/>
    <w:rsid w:val="0922788B"/>
    <w:rsid w:val="09670F62"/>
    <w:rsid w:val="0996474A"/>
    <w:rsid w:val="0BA96732"/>
    <w:rsid w:val="0C7FD5A7"/>
    <w:rsid w:val="0D8E0BCD"/>
    <w:rsid w:val="12D3F5B1"/>
    <w:rsid w:val="12E6C296"/>
    <w:rsid w:val="14DB9583"/>
    <w:rsid w:val="1589F6B2"/>
    <w:rsid w:val="17FDF643"/>
    <w:rsid w:val="1912D815"/>
    <w:rsid w:val="1B271C86"/>
    <w:rsid w:val="1C924048"/>
    <w:rsid w:val="1EB913E3"/>
    <w:rsid w:val="1F237484"/>
    <w:rsid w:val="1FF18BF6"/>
    <w:rsid w:val="207B1ECF"/>
    <w:rsid w:val="2206FF04"/>
    <w:rsid w:val="27710661"/>
    <w:rsid w:val="29DE70E4"/>
    <w:rsid w:val="2C8A1225"/>
    <w:rsid w:val="2DD52DB0"/>
    <w:rsid w:val="31288B28"/>
    <w:rsid w:val="312899C8"/>
    <w:rsid w:val="32B8E18B"/>
    <w:rsid w:val="3421526A"/>
    <w:rsid w:val="367E816E"/>
    <w:rsid w:val="38A4A05D"/>
    <w:rsid w:val="393A21D2"/>
    <w:rsid w:val="39F1B40D"/>
    <w:rsid w:val="3EA3D7F4"/>
    <w:rsid w:val="3EA8D1CC"/>
    <w:rsid w:val="409563CF"/>
    <w:rsid w:val="422B6118"/>
    <w:rsid w:val="42457352"/>
    <w:rsid w:val="43C266B0"/>
    <w:rsid w:val="46124EFB"/>
    <w:rsid w:val="469CE9C6"/>
    <w:rsid w:val="475B3730"/>
    <w:rsid w:val="48C829E7"/>
    <w:rsid w:val="4BC0637E"/>
    <w:rsid w:val="4D982EC4"/>
    <w:rsid w:val="4DC2401A"/>
    <w:rsid w:val="4DCB1841"/>
    <w:rsid w:val="5117C24A"/>
    <w:rsid w:val="5184FC4D"/>
    <w:rsid w:val="54055EA2"/>
    <w:rsid w:val="553D57D9"/>
    <w:rsid w:val="56BBB91B"/>
    <w:rsid w:val="58FB2997"/>
    <w:rsid w:val="5B3A9ECA"/>
    <w:rsid w:val="5BFC56DB"/>
    <w:rsid w:val="5D085F53"/>
    <w:rsid w:val="5E3AB491"/>
    <w:rsid w:val="65ACE25A"/>
    <w:rsid w:val="6800243B"/>
    <w:rsid w:val="6AAC721E"/>
    <w:rsid w:val="6F6BAD70"/>
    <w:rsid w:val="702E029B"/>
    <w:rsid w:val="730E13D8"/>
    <w:rsid w:val="749BEE1A"/>
    <w:rsid w:val="77BF6BE2"/>
    <w:rsid w:val="78C195BB"/>
    <w:rsid w:val="79067FC7"/>
    <w:rsid w:val="79F1716C"/>
    <w:rsid w:val="7FA451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253E9"/>
  <w15:chartTrackingRefBased/>
  <w15:docId w15:val="{B7243A12-BD54-42D6-98F2-BE8F10EDA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qFormat="1"/>
    <w:lsdException w:name="List Number 5" w:semiHidden="1" w:uiPriority="13" w:unhideWhenUsed="1"/>
    <w:lsdException w:name="Title" w:uiPriority="39"/>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3" w:unhideWhenUsed="1" w:qFormat="1"/>
    <w:lsdException w:name="List Continue 2" w:semiHidden="1" w:uiPriority="3" w:unhideWhenUsed="1" w:qFormat="1"/>
    <w:lsdException w:name="List Continue 3" w:semiHidden="1" w:uiPriority="3" w:unhideWhenUsed="1" w:qFormat="1"/>
    <w:lsdException w:name="List Continue 4" w:semiHidden="1" w:uiPriority="3" w:unhideWhenUsed="1" w:qFormat="1"/>
    <w:lsdException w:name="List Continue 5" w:semiHidden="1" w:uiPriority="3" w:unhideWhenUsed="1" w:qFormat="1"/>
    <w:lsdException w:name="Message Header" w:semiHidden="1" w:unhideWhenUsed="1"/>
    <w:lsdException w:name="Subtitle" w:uiPriority="3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BE676D"/>
    <w:pPr>
      <w:spacing w:before="120" w:after="120" w:line="280" w:lineRule="atLeast"/>
    </w:pPr>
    <w:rPr>
      <w:sz w:val="20"/>
      <w:szCs w:val="20"/>
    </w:rPr>
  </w:style>
  <w:style w:type="paragraph" w:styleId="Heading1">
    <w:name w:val="heading 1"/>
    <w:basedOn w:val="Normal"/>
    <w:next w:val="BodyText"/>
    <w:link w:val="Heading1Char"/>
    <w:uiPriority w:val="9"/>
    <w:qFormat/>
    <w:rsid w:val="00BE676D"/>
    <w:pPr>
      <w:numPr>
        <w:numId w:val="16"/>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BE676D"/>
    <w:pPr>
      <w:keepNext/>
      <w:keepLines/>
      <w:numPr>
        <w:ilvl w:val="2"/>
        <w:numId w:val="16"/>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BE676D"/>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BE676D"/>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BE676D"/>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BE676D"/>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BE676D"/>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BE676D"/>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BE676D"/>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76D"/>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BE676D"/>
    <w:rPr>
      <w:sz w:val="16"/>
      <w:szCs w:val="20"/>
    </w:rPr>
  </w:style>
  <w:style w:type="paragraph" w:styleId="Footer">
    <w:name w:val="footer"/>
    <w:basedOn w:val="Normal"/>
    <w:link w:val="FooterChar"/>
    <w:uiPriority w:val="11"/>
    <w:rsid w:val="00BE676D"/>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BE676D"/>
    <w:rPr>
      <w:rFonts w:asciiTheme="majorHAnsi" w:hAnsiTheme="majorHAnsi"/>
      <w:sz w:val="17"/>
    </w:rPr>
  </w:style>
  <w:style w:type="paragraph" w:styleId="ListParagraph">
    <w:name w:val="List Paragraph"/>
    <w:basedOn w:val="Normal"/>
    <w:uiPriority w:val="34"/>
    <w:rsid w:val="00BE676D"/>
    <w:pPr>
      <w:spacing w:line="293" w:lineRule="auto"/>
      <w:ind w:left="284"/>
      <w:contextualSpacing/>
    </w:pPr>
  </w:style>
  <w:style w:type="table" w:styleId="TableGrid">
    <w:name w:val="Table Grid"/>
    <w:basedOn w:val="TableNormal"/>
    <w:uiPriority w:val="39"/>
    <w:rsid w:val="00BE6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39"/>
    <w:rsid w:val="00BE676D"/>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BE676D"/>
    <w:rPr>
      <w:rFonts w:asciiTheme="majorHAnsi" w:eastAsiaTheme="majorEastAsia" w:hAnsiTheme="majorHAnsi" w:cstheme="majorBidi"/>
      <w:color w:val="FFFFFF" w:themeColor="background1"/>
      <w:kern w:val="28"/>
      <w:sz w:val="52"/>
      <w:szCs w:val="56"/>
    </w:rPr>
  </w:style>
  <w:style w:type="paragraph" w:styleId="Subtitle">
    <w:name w:val="Subtitle"/>
    <w:basedOn w:val="Normal"/>
    <w:next w:val="Normal"/>
    <w:link w:val="SubtitleChar"/>
    <w:uiPriority w:val="39"/>
    <w:rsid w:val="00BE676D"/>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BE676D"/>
    <w:rPr>
      <w:rFonts w:eastAsiaTheme="minorEastAsia"/>
      <w:color w:val="FFFFFF" w:themeColor="background1"/>
      <w:sz w:val="52"/>
      <w:szCs w:val="20"/>
    </w:rPr>
  </w:style>
  <w:style w:type="paragraph" w:styleId="NoSpacing">
    <w:name w:val="No Spacing"/>
    <w:basedOn w:val="Normal"/>
    <w:link w:val="NoSpacingChar"/>
    <w:uiPriority w:val="10"/>
    <w:qFormat/>
    <w:rsid w:val="00BE676D"/>
    <w:pPr>
      <w:spacing w:before="0" w:after="0"/>
    </w:pPr>
  </w:style>
  <w:style w:type="character" w:customStyle="1" w:styleId="Heading1Char">
    <w:name w:val="Heading 1 Char"/>
    <w:basedOn w:val="DefaultParagraphFont"/>
    <w:link w:val="Heading1"/>
    <w:uiPriority w:val="9"/>
    <w:rsid w:val="00BE676D"/>
    <w:rPr>
      <w:rFonts w:asciiTheme="majorHAnsi" w:hAnsiTheme="majorHAnsi"/>
      <w:color w:val="FFFFFF" w:themeColor="background1"/>
      <w:sz w:val="42"/>
      <w:szCs w:val="20"/>
      <w:shd w:val="clear" w:color="auto" w:fill="265A9A" w:themeFill="background2"/>
    </w:rPr>
  </w:style>
  <w:style w:type="character" w:customStyle="1" w:styleId="Heading2Char">
    <w:name w:val="Heading 2 Char"/>
    <w:basedOn w:val="DefaultParagraphFont"/>
    <w:link w:val="Heading2"/>
    <w:uiPriority w:val="9"/>
    <w:rsid w:val="00BE676D"/>
    <w:rPr>
      <w:rFonts w:asciiTheme="majorHAnsi" w:eastAsiaTheme="majorEastAsia" w:hAnsiTheme="majorHAnsi" w:cstheme="majorBidi"/>
      <w:sz w:val="30"/>
      <w:szCs w:val="60"/>
    </w:rPr>
  </w:style>
  <w:style w:type="character" w:customStyle="1" w:styleId="Heading3Char">
    <w:name w:val="Heading 3 Char"/>
    <w:basedOn w:val="DefaultParagraphFont"/>
    <w:link w:val="Heading3"/>
    <w:uiPriority w:val="9"/>
    <w:rsid w:val="00BE676D"/>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BE676D"/>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BE676D"/>
    <w:rPr>
      <w:rFonts w:eastAsiaTheme="majorEastAsia" w:cstheme="majorBidi"/>
      <w:b/>
      <w:color w:val="265A9A" w:themeColor="background2"/>
      <w:szCs w:val="29"/>
    </w:rPr>
  </w:style>
  <w:style w:type="character" w:customStyle="1" w:styleId="Heading6Char">
    <w:name w:val="Heading 6 Char"/>
    <w:basedOn w:val="DefaultParagraphFont"/>
    <w:link w:val="Heading6"/>
    <w:uiPriority w:val="9"/>
    <w:rsid w:val="00BE676D"/>
    <w:rPr>
      <w:rFonts w:eastAsiaTheme="majorEastAsia" w:cstheme="minorHAnsi"/>
      <w:b/>
      <w:bCs/>
      <w:i/>
      <w:color w:val="265A9A" w:themeColor="background2"/>
      <w:sz w:val="20"/>
      <w:szCs w:val="24"/>
    </w:rPr>
  </w:style>
  <w:style w:type="paragraph" w:styleId="Quote">
    <w:name w:val="Quote"/>
    <w:basedOn w:val="BodyText"/>
    <w:next w:val="BodyText"/>
    <w:link w:val="QuoteChar"/>
    <w:uiPriority w:val="1"/>
    <w:qFormat/>
    <w:rsid w:val="00BE676D"/>
    <w:pPr>
      <w:spacing w:before="60"/>
      <w:ind w:left="113" w:right="851"/>
    </w:pPr>
    <w:rPr>
      <w:color w:val="58585B"/>
    </w:rPr>
  </w:style>
  <w:style w:type="character" w:customStyle="1" w:styleId="QuoteChar">
    <w:name w:val="Quote Char"/>
    <w:basedOn w:val="DefaultParagraphFont"/>
    <w:link w:val="Quote"/>
    <w:uiPriority w:val="1"/>
    <w:rsid w:val="00BE676D"/>
    <w:rPr>
      <w:color w:val="58585B"/>
      <w:sz w:val="20"/>
      <w:szCs w:val="20"/>
    </w:rPr>
  </w:style>
  <w:style w:type="character" w:styleId="Emphasis">
    <w:name w:val="Emphasis"/>
    <w:basedOn w:val="DefaultParagraphFont"/>
    <w:uiPriority w:val="22"/>
    <w:qFormat/>
    <w:rsid w:val="00BE676D"/>
    <w:rPr>
      <w:i/>
      <w:iCs/>
    </w:rPr>
  </w:style>
  <w:style w:type="paragraph" w:styleId="TOCHeading">
    <w:name w:val="TOC Heading"/>
    <w:next w:val="Normal"/>
    <w:uiPriority w:val="39"/>
    <w:unhideWhenUsed/>
    <w:rsid w:val="00BE676D"/>
    <w:pPr>
      <w:spacing w:before="240" w:after="240" w:line="500" w:lineRule="atLeast"/>
      <w:outlineLvl w:val="0"/>
    </w:pPr>
    <w:rPr>
      <w:rFonts w:asciiTheme="majorHAnsi" w:hAnsiTheme="majorHAnsi"/>
      <w:color w:val="265A9A" w:themeColor="background2"/>
      <w:sz w:val="42"/>
      <w:szCs w:val="20"/>
    </w:rPr>
  </w:style>
  <w:style w:type="paragraph" w:styleId="TOC1">
    <w:name w:val="toc 1"/>
    <w:basedOn w:val="Normal"/>
    <w:next w:val="BodyText"/>
    <w:autoRedefine/>
    <w:uiPriority w:val="39"/>
    <w:unhideWhenUsed/>
    <w:rsid w:val="00BE676D"/>
    <w:pPr>
      <w:tabs>
        <w:tab w:val="left" w:pos="567"/>
        <w:tab w:val="right" w:pos="7938"/>
      </w:tabs>
      <w:spacing w:after="100" w:line="293" w:lineRule="auto"/>
      <w:ind w:left="567" w:right="1701" w:hanging="567"/>
    </w:pPr>
    <w:rPr>
      <w:rFonts w:asciiTheme="majorHAnsi" w:hAnsiTheme="majorHAnsi"/>
      <w:color w:val="265A9A" w:themeColor="background2"/>
    </w:rPr>
  </w:style>
  <w:style w:type="paragraph" w:styleId="TOC2">
    <w:name w:val="toc 2"/>
    <w:basedOn w:val="Normal"/>
    <w:next w:val="Normal"/>
    <w:autoRedefine/>
    <w:uiPriority w:val="39"/>
    <w:unhideWhenUsed/>
    <w:rsid w:val="00BE676D"/>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BE676D"/>
    <w:pPr>
      <w:tabs>
        <w:tab w:val="right" w:pos="7938"/>
      </w:tabs>
      <w:spacing w:after="100" w:line="293" w:lineRule="auto"/>
      <w:ind w:right="1701"/>
    </w:pPr>
    <w:rPr>
      <w:rFonts w:asciiTheme="majorHAnsi" w:hAnsiTheme="majorHAnsi"/>
      <w:color w:val="265A9A" w:themeColor="background2"/>
    </w:rPr>
  </w:style>
  <w:style w:type="character" w:styleId="Hyperlink">
    <w:name w:val="Hyperlink"/>
    <w:basedOn w:val="DefaultParagraphFont"/>
    <w:uiPriority w:val="99"/>
    <w:unhideWhenUsed/>
    <w:rsid w:val="00BE676D"/>
    <w:rPr>
      <w:color w:val="000000" w:themeColor="hyperlink"/>
      <w:u w:val="single"/>
    </w:rPr>
  </w:style>
  <w:style w:type="paragraph" w:customStyle="1" w:styleId="Space">
    <w:name w:val="Space"/>
    <w:basedOn w:val="BodyText"/>
    <w:uiPriority w:val="1"/>
    <w:rsid w:val="00BE676D"/>
    <w:pPr>
      <w:spacing w:before="0" w:after="0"/>
    </w:pPr>
  </w:style>
  <w:style w:type="paragraph" w:styleId="Date">
    <w:name w:val="Date"/>
    <w:basedOn w:val="Normal"/>
    <w:next w:val="Normal"/>
    <w:link w:val="DateChar"/>
    <w:uiPriority w:val="99"/>
    <w:unhideWhenUsed/>
    <w:rsid w:val="00BE676D"/>
    <w:pPr>
      <w:spacing w:after="360" w:line="293" w:lineRule="auto"/>
    </w:pPr>
  </w:style>
  <w:style w:type="character" w:customStyle="1" w:styleId="DateChar">
    <w:name w:val="Date Char"/>
    <w:basedOn w:val="DefaultParagraphFont"/>
    <w:link w:val="Date"/>
    <w:uiPriority w:val="99"/>
    <w:rsid w:val="00BE676D"/>
    <w:rPr>
      <w:sz w:val="20"/>
      <w:szCs w:val="20"/>
    </w:rPr>
  </w:style>
  <w:style w:type="paragraph" w:styleId="BalloonText">
    <w:name w:val="Balloon Text"/>
    <w:basedOn w:val="Normal"/>
    <w:link w:val="BalloonTextChar"/>
    <w:uiPriority w:val="99"/>
    <w:semiHidden/>
    <w:unhideWhenUsed/>
    <w:rsid w:val="00BE67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76D"/>
    <w:rPr>
      <w:rFonts w:ascii="Segoe UI" w:hAnsi="Segoe UI" w:cs="Segoe UI"/>
      <w:sz w:val="18"/>
      <w:szCs w:val="18"/>
    </w:rPr>
  </w:style>
  <w:style w:type="paragraph" w:styleId="ListBullet">
    <w:name w:val="List Bullet"/>
    <w:basedOn w:val="Normal"/>
    <w:link w:val="ListBulletChar"/>
    <w:uiPriority w:val="1"/>
    <w:qFormat/>
    <w:rsid w:val="00BE676D"/>
    <w:pPr>
      <w:numPr>
        <w:numId w:val="18"/>
      </w:numPr>
      <w:contextualSpacing/>
    </w:pPr>
  </w:style>
  <w:style w:type="paragraph" w:styleId="ListBullet2">
    <w:name w:val="List Bullet 2"/>
    <w:basedOn w:val="Normal"/>
    <w:uiPriority w:val="1"/>
    <w:qFormat/>
    <w:rsid w:val="00BE676D"/>
    <w:pPr>
      <w:numPr>
        <w:ilvl w:val="1"/>
        <w:numId w:val="18"/>
      </w:numPr>
      <w:contextualSpacing/>
    </w:pPr>
  </w:style>
  <w:style w:type="paragraph" w:styleId="ListBullet3">
    <w:name w:val="List Bullet 3"/>
    <w:basedOn w:val="Normal"/>
    <w:uiPriority w:val="1"/>
    <w:qFormat/>
    <w:rsid w:val="00BE676D"/>
    <w:pPr>
      <w:numPr>
        <w:ilvl w:val="2"/>
        <w:numId w:val="18"/>
      </w:numPr>
      <w:contextualSpacing/>
    </w:pPr>
  </w:style>
  <w:style w:type="paragraph" w:customStyle="1" w:styleId="Footerend">
    <w:name w:val="Footer end"/>
    <w:basedOn w:val="Footer"/>
    <w:uiPriority w:val="99"/>
    <w:unhideWhenUsed/>
    <w:rsid w:val="00110ABC"/>
    <w:pPr>
      <w:spacing w:line="20" w:lineRule="exact"/>
    </w:pPr>
  </w:style>
  <w:style w:type="paragraph" w:customStyle="1" w:styleId="Securitymarking">
    <w:name w:val="Security marking"/>
    <w:basedOn w:val="Normal"/>
    <w:uiPriority w:val="99"/>
    <w:unhideWhenUsed/>
    <w:rsid w:val="00594CE1"/>
    <w:pPr>
      <w:spacing w:before="0" w:after="0" w:line="240" w:lineRule="auto"/>
      <w:jc w:val="center"/>
    </w:pPr>
    <w:rPr>
      <w:b/>
      <w:bCs/>
      <w:color w:val="FF0000"/>
      <w:sz w:val="24"/>
      <w:szCs w:val="24"/>
    </w:rPr>
  </w:style>
  <w:style w:type="character" w:styleId="PlaceholderText">
    <w:name w:val="Placeholder Text"/>
    <w:basedOn w:val="DefaultParagraphFont"/>
    <w:uiPriority w:val="99"/>
    <w:semiHidden/>
    <w:rsid w:val="00BE676D"/>
    <w:rPr>
      <w:color w:val="808080"/>
    </w:rPr>
  </w:style>
  <w:style w:type="character" w:styleId="CommentReference">
    <w:name w:val="annotation reference"/>
    <w:basedOn w:val="DefaultParagraphFont"/>
    <w:uiPriority w:val="99"/>
    <w:semiHidden/>
    <w:unhideWhenUsed/>
    <w:rsid w:val="00BE676D"/>
    <w:rPr>
      <w:sz w:val="16"/>
      <w:szCs w:val="16"/>
    </w:rPr>
  </w:style>
  <w:style w:type="paragraph" w:styleId="CommentText">
    <w:name w:val="annotation text"/>
    <w:basedOn w:val="Normal"/>
    <w:link w:val="CommentTextChar"/>
    <w:uiPriority w:val="99"/>
    <w:unhideWhenUsed/>
    <w:rsid w:val="00BE676D"/>
    <w:pPr>
      <w:spacing w:line="240" w:lineRule="auto"/>
    </w:pPr>
  </w:style>
  <w:style w:type="character" w:customStyle="1" w:styleId="CommentTextChar">
    <w:name w:val="Comment Text Char"/>
    <w:basedOn w:val="DefaultParagraphFont"/>
    <w:link w:val="CommentText"/>
    <w:uiPriority w:val="99"/>
    <w:rsid w:val="00BE676D"/>
    <w:rPr>
      <w:sz w:val="20"/>
      <w:szCs w:val="20"/>
    </w:rPr>
  </w:style>
  <w:style w:type="paragraph" w:styleId="CommentSubject">
    <w:name w:val="annotation subject"/>
    <w:basedOn w:val="CommentText"/>
    <w:next w:val="CommentText"/>
    <w:link w:val="CommentSubjectChar"/>
    <w:uiPriority w:val="99"/>
    <w:semiHidden/>
    <w:unhideWhenUsed/>
    <w:rsid w:val="00BE676D"/>
    <w:rPr>
      <w:b/>
      <w:bCs/>
    </w:rPr>
  </w:style>
  <w:style w:type="character" w:customStyle="1" w:styleId="CommentSubjectChar">
    <w:name w:val="Comment Subject Char"/>
    <w:basedOn w:val="CommentTextChar"/>
    <w:link w:val="CommentSubject"/>
    <w:uiPriority w:val="99"/>
    <w:semiHidden/>
    <w:rsid w:val="00BE676D"/>
    <w:rPr>
      <w:b/>
      <w:bCs/>
      <w:sz w:val="20"/>
      <w:szCs w:val="20"/>
    </w:rPr>
  </w:style>
  <w:style w:type="character" w:customStyle="1" w:styleId="Heading7Char">
    <w:name w:val="Heading 7 Char"/>
    <w:basedOn w:val="DefaultParagraphFont"/>
    <w:link w:val="Heading7"/>
    <w:uiPriority w:val="9"/>
    <w:semiHidden/>
    <w:rsid w:val="00BE676D"/>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BE676D"/>
    <w:rPr>
      <w:rFonts w:eastAsiaTheme="majorEastAsia" w:cstheme="majorBidi"/>
      <w:b/>
      <w:sz w:val="18"/>
      <w:szCs w:val="21"/>
    </w:rPr>
  </w:style>
  <w:style w:type="character" w:customStyle="1" w:styleId="Heading9Char">
    <w:name w:val="Heading 9 Char"/>
    <w:basedOn w:val="DefaultParagraphFont"/>
    <w:link w:val="Heading9"/>
    <w:uiPriority w:val="9"/>
    <w:semiHidden/>
    <w:rsid w:val="00BE676D"/>
    <w:rPr>
      <w:rFonts w:asciiTheme="majorHAnsi" w:hAnsiTheme="majorHAnsi"/>
      <w:color w:val="4D7028" w:themeColor="accent2"/>
      <w:sz w:val="18"/>
      <w:szCs w:val="18"/>
    </w:rPr>
  </w:style>
  <w:style w:type="numbering" w:customStyle="1" w:styleId="Alphalist">
    <w:name w:val="Alpha list"/>
    <w:uiPriority w:val="99"/>
    <w:rsid w:val="00BE676D"/>
    <w:pPr>
      <w:numPr>
        <w:numId w:val="1"/>
      </w:numPr>
    </w:pPr>
  </w:style>
  <w:style w:type="numbering" w:customStyle="1" w:styleId="AppendixHeadingList">
    <w:name w:val="Appendix Heading List"/>
    <w:uiPriority w:val="99"/>
    <w:rsid w:val="00BE676D"/>
    <w:pPr>
      <w:numPr>
        <w:numId w:val="2"/>
      </w:numPr>
    </w:pPr>
  </w:style>
  <w:style w:type="numbering" w:customStyle="1" w:styleId="AppendixHeading">
    <w:name w:val="AppendixHeading"/>
    <w:uiPriority w:val="99"/>
    <w:rsid w:val="00BE676D"/>
    <w:pPr>
      <w:numPr>
        <w:numId w:val="3"/>
      </w:numPr>
    </w:pPr>
  </w:style>
  <w:style w:type="table" w:customStyle="1" w:styleId="Blank">
    <w:name w:val="Blank"/>
    <w:basedOn w:val="TableNormal"/>
    <w:uiPriority w:val="99"/>
    <w:rsid w:val="00BE676D"/>
    <w:pPr>
      <w:spacing w:after="0" w:line="240" w:lineRule="auto"/>
    </w:pPr>
    <w:tblPr>
      <w:tblCellMar>
        <w:top w:w="57" w:type="dxa"/>
        <w:left w:w="0" w:type="dxa"/>
        <w:bottom w:w="57" w:type="dxa"/>
        <w:right w:w="0" w:type="dxa"/>
      </w:tblCellMar>
    </w:tblPr>
  </w:style>
  <w:style w:type="paragraph" w:styleId="BodyText">
    <w:name w:val="Body Text"/>
    <w:basedOn w:val="Normal"/>
    <w:link w:val="BodyTextChar"/>
    <w:qFormat/>
    <w:rsid w:val="00BE676D"/>
  </w:style>
  <w:style w:type="character" w:customStyle="1" w:styleId="BodyTextChar">
    <w:name w:val="Body Text Char"/>
    <w:basedOn w:val="DefaultParagraphFont"/>
    <w:link w:val="BodyText"/>
    <w:rsid w:val="00BE676D"/>
    <w:rPr>
      <w:sz w:val="20"/>
      <w:szCs w:val="20"/>
    </w:rPr>
  </w:style>
  <w:style w:type="paragraph" w:customStyle="1" w:styleId="BodyText-Beforebullet">
    <w:name w:val="Body Text-Before bullet"/>
    <w:basedOn w:val="BodyText"/>
    <w:link w:val="BodyText-BeforebulletChar"/>
    <w:semiHidden/>
    <w:unhideWhenUsed/>
    <w:rsid w:val="00BE676D"/>
    <w:pPr>
      <w:spacing w:after="20"/>
    </w:pPr>
  </w:style>
  <w:style w:type="character" w:customStyle="1" w:styleId="BodyText-BeforebulletChar">
    <w:name w:val="Body Text-Before bullet Char"/>
    <w:basedOn w:val="BodyTextChar"/>
    <w:link w:val="BodyText-Beforebullet"/>
    <w:semiHidden/>
    <w:rsid w:val="00BE676D"/>
    <w:rPr>
      <w:sz w:val="20"/>
      <w:szCs w:val="20"/>
    </w:rPr>
  </w:style>
  <w:style w:type="paragraph" w:customStyle="1" w:styleId="BodyText-Blue">
    <w:name w:val="Body Text-Blue"/>
    <w:basedOn w:val="BodyText"/>
    <w:link w:val="BodyText-BlueChar"/>
    <w:semiHidden/>
    <w:qFormat/>
    <w:rsid w:val="00BE676D"/>
    <w:rPr>
      <w:color w:val="265A9A" w:themeColor="background2"/>
    </w:rPr>
  </w:style>
  <w:style w:type="character" w:customStyle="1" w:styleId="BodyText-BlueChar">
    <w:name w:val="Body Text-Blue Char"/>
    <w:basedOn w:val="BodyTextChar"/>
    <w:link w:val="BodyText-Blue"/>
    <w:semiHidden/>
    <w:rsid w:val="00BE676D"/>
    <w:rPr>
      <w:color w:val="265A9A" w:themeColor="background2"/>
      <w:sz w:val="20"/>
      <w:szCs w:val="20"/>
    </w:rPr>
  </w:style>
  <w:style w:type="paragraph" w:customStyle="1" w:styleId="BodyText-Grey">
    <w:name w:val="Body Text-Grey"/>
    <w:basedOn w:val="BodyText"/>
    <w:link w:val="BodyText-GreyChar"/>
    <w:semiHidden/>
    <w:qFormat/>
    <w:rsid w:val="00BE676D"/>
    <w:rPr>
      <w:color w:val="58585B"/>
    </w:rPr>
  </w:style>
  <w:style w:type="character" w:customStyle="1" w:styleId="BodyText-GreyChar">
    <w:name w:val="Body Text-Grey Char"/>
    <w:basedOn w:val="BodyTextChar"/>
    <w:link w:val="BodyText-Grey"/>
    <w:semiHidden/>
    <w:rsid w:val="00BE676D"/>
    <w:rPr>
      <w:color w:val="58585B"/>
      <w:sz w:val="20"/>
      <w:szCs w:val="20"/>
    </w:rPr>
  </w:style>
  <w:style w:type="paragraph" w:styleId="Caption">
    <w:name w:val="caption"/>
    <w:basedOn w:val="Normal"/>
    <w:next w:val="Normal"/>
    <w:uiPriority w:val="4"/>
    <w:qFormat/>
    <w:rsid w:val="00BE676D"/>
    <w:pPr>
      <w:spacing w:before="0" w:after="40"/>
    </w:pPr>
    <w:rPr>
      <w:rFonts w:asciiTheme="majorHAnsi" w:hAnsiTheme="majorHAnsi"/>
      <w:iCs/>
      <w:color w:val="000000" w:themeColor="text1"/>
      <w:szCs w:val="18"/>
    </w:rPr>
  </w:style>
  <w:style w:type="paragraph" w:customStyle="1" w:styleId="FigureTableHeading">
    <w:name w:val="Figure/Table Heading"/>
    <w:basedOn w:val="Caption"/>
    <w:uiPriority w:val="4"/>
    <w:qFormat/>
    <w:rsid w:val="00BE676D"/>
    <w:pPr>
      <w:keepNext/>
      <w:spacing w:before="240"/>
    </w:pPr>
  </w:style>
  <w:style w:type="paragraph" w:customStyle="1" w:styleId="BoxHeading1">
    <w:name w:val="Box Heading 1"/>
    <w:basedOn w:val="FigureTableHeading"/>
    <w:next w:val="BodyText"/>
    <w:uiPriority w:val="4"/>
    <w:qFormat/>
    <w:rsid w:val="00BE676D"/>
    <w:pPr>
      <w:spacing w:after="0"/>
    </w:pPr>
  </w:style>
  <w:style w:type="paragraph" w:customStyle="1" w:styleId="BoxHeading2">
    <w:name w:val="Box Heading 2"/>
    <w:basedOn w:val="Normal"/>
    <w:next w:val="BodyText"/>
    <w:uiPriority w:val="4"/>
    <w:qFormat/>
    <w:rsid w:val="00BE676D"/>
    <w:rPr>
      <w:b/>
    </w:rPr>
  </w:style>
  <w:style w:type="paragraph" w:customStyle="1" w:styleId="BoxHeading3">
    <w:name w:val="Box Heading 3"/>
    <w:basedOn w:val="BoxHeading2"/>
    <w:uiPriority w:val="4"/>
    <w:qFormat/>
    <w:rsid w:val="00BE676D"/>
    <w:rPr>
      <w:i/>
    </w:rPr>
  </w:style>
  <w:style w:type="numbering" w:customStyle="1" w:styleId="BoxList">
    <w:name w:val="Box List"/>
    <w:uiPriority w:val="99"/>
    <w:rsid w:val="00BE676D"/>
    <w:pPr>
      <w:numPr>
        <w:numId w:val="4"/>
      </w:numPr>
    </w:pPr>
  </w:style>
  <w:style w:type="table" w:customStyle="1" w:styleId="Texttable-Paleblue">
    <w:name w:val="Text table-Pale blue"/>
    <w:basedOn w:val="TableNormal"/>
    <w:uiPriority w:val="99"/>
    <w:rsid w:val="00BE676D"/>
    <w:pPr>
      <w:spacing w:after="0" w:line="240" w:lineRule="auto"/>
    </w:pPr>
    <w:tblPr>
      <w:tblCellMar>
        <w:top w:w="113" w:type="dxa"/>
        <w:left w:w="113" w:type="dxa"/>
        <w:bottom w:w="113" w:type="dxa"/>
        <w:right w:w="113" w:type="dxa"/>
      </w:tblCellMar>
    </w:tblPr>
    <w:tcPr>
      <w:shd w:val="clear" w:color="auto" w:fill="EFF9FE"/>
    </w:tcPr>
  </w:style>
  <w:style w:type="table" w:customStyle="1" w:styleId="Boxtable">
    <w:name w:val="Box table"/>
    <w:basedOn w:val="Texttable-Paleblue"/>
    <w:uiPriority w:val="99"/>
    <w:rsid w:val="00BE676D"/>
    <w:tblPr>
      <w:tblCellMar>
        <w:top w:w="170" w:type="dxa"/>
        <w:left w:w="170" w:type="dxa"/>
        <w:bottom w:w="170" w:type="dxa"/>
        <w:right w:w="170" w:type="dxa"/>
      </w:tblCellMar>
    </w:tblPr>
    <w:tcPr>
      <w:shd w:val="clear" w:color="auto" w:fill="F4F5F6"/>
    </w:tcPr>
  </w:style>
  <w:style w:type="numbering" w:customStyle="1" w:styleId="Bullets">
    <w:name w:val="Bullets"/>
    <w:uiPriority w:val="99"/>
    <w:rsid w:val="00BE676D"/>
    <w:pPr>
      <w:numPr>
        <w:numId w:val="5"/>
      </w:numPr>
    </w:pPr>
  </w:style>
  <w:style w:type="character" w:customStyle="1" w:styleId="ColourBlue">
    <w:name w:val="Colour Blue"/>
    <w:basedOn w:val="DefaultParagraphFont"/>
    <w:uiPriority w:val="22"/>
    <w:qFormat/>
    <w:rsid w:val="00BE676D"/>
    <w:rPr>
      <w:color w:val="66BCDB" w:themeColor="text2"/>
    </w:rPr>
  </w:style>
  <w:style w:type="character" w:customStyle="1" w:styleId="ColourDarkBlue">
    <w:name w:val="Colour Dark Blue"/>
    <w:basedOn w:val="ColourBlue"/>
    <w:uiPriority w:val="22"/>
    <w:qFormat/>
    <w:rsid w:val="00BE676D"/>
    <w:rPr>
      <w:color w:val="265A9A" w:themeColor="background2"/>
    </w:rPr>
  </w:style>
  <w:style w:type="table" w:customStyle="1" w:styleId="OverviewPageBannerTableStyle">
    <w:name w:val="Overview/Page Banner Table Style"/>
    <w:basedOn w:val="TableNormal"/>
    <w:uiPriority w:val="99"/>
    <w:rsid w:val="00BE67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table" w:customStyle="1" w:styleId="CopyrightPage">
    <w:name w:val="Copyright Page"/>
    <w:basedOn w:val="OverviewPageBannerTableStyle"/>
    <w:uiPriority w:val="99"/>
    <w:rsid w:val="00BE676D"/>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Copyrightpage-BodyText">
    <w:name w:val="Copyright page-Body Text"/>
    <w:basedOn w:val="Normal"/>
    <w:link w:val="Copyrightpage-BodyTextChar"/>
    <w:uiPriority w:val="19"/>
    <w:rsid w:val="00BE676D"/>
    <w:pPr>
      <w:spacing w:before="80" w:line="250" w:lineRule="atLeast"/>
    </w:pPr>
    <w:rPr>
      <w:color w:val="FFFFFF" w:themeColor="background1"/>
      <w:sz w:val="16"/>
    </w:rPr>
  </w:style>
  <w:style w:type="character" w:customStyle="1" w:styleId="Copyrightpage-BodyTextChar">
    <w:name w:val="Copyright page-Body Text Char"/>
    <w:basedOn w:val="DefaultParagraphFont"/>
    <w:link w:val="Copyrightpage-BodyText"/>
    <w:uiPriority w:val="19"/>
    <w:rsid w:val="00BE676D"/>
    <w:rPr>
      <w:color w:val="FFFFFF" w:themeColor="background1"/>
      <w:sz w:val="16"/>
      <w:szCs w:val="20"/>
    </w:rPr>
  </w:style>
  <w:style w:type="paragraph" w:customStyle="1" w:styleId="Copyrightpage-BodyBold">
    <w:name w:val="Copyright page-Body Bold"/>
    <w:basedOn w:val="Copyrightpage-BodyText"/>
    <w:uiPriority w:val="19"/>
    <w:rsid w:val="00BE676D"/>
    <w:rPr>
      <w:b/>
    </w:rPr>
  </w:style>
  <w:style w:type="paragraph" w:customStyle="1" w:styleId="Subtitle2">
    <w:name w:val="Subtitle 2"/>
    <w:basedOn w:val="Normal"/>
    <w:link w:val="Subtitle2Char"/>
    <w:uiPriority w:val="39"/>
    <w:rsid w:val="00BE676D"/>
    <w:pPr>
      <w:spacing w:before="180" w:line="293" w:lineRule="auto"/>
    </w:pPr>
    <w:rPr>
      <w:rFonts w:asciiTheme="majorHAnsi" w:hAnsiTheme="majorHAnsi"/>
      <w:color w:val="FFFFFF" w:themeColor="background1"/>
      <w:spacing w:val="6"/>
      <w:sz w:val="28"/>
    </w:rPr>
  </w:style>
  <w:style w:type="character" w:customStyle="1" w:styleId="Subtitle2Char">
    <w:name w:val="Subtitle 2 Char"/>
    <w:basedOn w:val="DefaultParagraphFont"/>
    <w:link w:val="Subtitle2"/>
    <w:uiPriority w:val="39"/>
    <w:rsid w:val="00BE676D"/>
    <w:rPr>
      <w:rFonts w:asciiTheme="majorHAnsi" w:hAnsiTheme="majorHAnsi"/>
      <w:color w:val="FFFFFF" w:themeColor="background1"/>
      <w:spacing w:val="6"/>
      <w:sz w:val="28"/>
      <w:szCs w:val="20"/>
    </w:rPr>
  </w:style>
  <w:style w:type="paragraph" w:customStyle="1" w:styleId="Copyrightpage-Heading">
    <w:name w:val="Copyright page-Heading"/>
    <w:basedOn w:val="Subtitle2"/>
    <w:link w:val="Copyrightpage-HeadingChar"/>
    <w:uiPriority w:val="19"/>
    <w:rsid w:val="00BE676D"/>
    <w:pPr>
      <w:spacing w:before="0" w:line="240" w:lineRule="auto"/>
    </w:pPr>
    <w:rPr>
      <w:spacing w:val="4"/>
      <w:sz w:val="19"/>
      <w:szCs w:val="18"/>
    </w:rPr>
  </w:style>
  <w:style w:type="character" w:customStyle="1" w:styleId="Copyrightpage-HeadingChar">
    <w:name w:val="Copyright page-Heading Char"/>
    <w:basedOn w:val="Subtitle2Char"/>
    <w:link w:val="Copyrightpage-Heading"/>
    <w:uiPriority w:val="19"/>
    <w:rsid w:val="00BE676D"/>
    <w:rPr>
      <w:rFonts w:asciiTheme="majorHAnsi" w:hAnsiTheme="majorHAnsi"/>
      <w:color w:val="FFFFFF" w:themeColor="background1"/>
      <w:spacing w:val="4"/>
      <w:sz w:val="19"/>
      <w:szCs w:val="18"/>
    </w:rPr>
  </w:style>
  <w:style w:type="character" w:customStyle="1" w:styleId="NoSpacingChar">
    <w:name w:val="No Spacing Char"/>
    <w:basedOn w:val="DefaultParagraphFont"/>
    <w:link w:val="NoSpacing"/>
    <w:uiPriority w:val="10"/>
    <w:rsid w:val="00BE676D"/>
    <w:rPr>
      <w:sz w:val="20"/>
      <w:szCs w:val="20"/>
    </w:rPr>
  </w:style>
  <w:style w:type="paragraph" w:customStyle="1" w:styleId="Copyrightpage-Heading2">
    <w:name w:val="Copyright page-Heading 2"/>
    <w:basedOn w:val="NoSpacing"/>
    <w:link w:val="Copyrightpage-Heading2Char"/>
    <w:uiPriority w:val="19"/>
    <w:rsid w:val="00BE676D"/>
    <w:pPr>
      <w:spacing w:before="240" w:after="60"/>
    </w:pPr>
    <w:rPr>
      <w:b/>
      <w:color w:val="FFFFFF" w:themeColor="background1"/>
      <w:sz w:val="16"/>
      <w:szCs w:val="16"/>
    </w:rPr>
  </w:style>
  <w:style w:type="character" w:customStyle="1" w:styleId="Copyrightpage-Heading2Char">
    <w:name w:val="Copyright page-Heading 2 Char"/>
    <w:basedOn w:val="NoSpacingChar"/>
    <w:link w:val="Copyrightpage-Heading2"/>
    <w:uiPriority w:val="19"/>
    <w:rsid w:val="00BE676D"/>
    <w:rPr>
      <w:b/>
      <w:color w:val="FFFFFF" w:themeColor="background1"/>
      <w:sz w:val="16"/>
      <w:szCs w:val="16"/>
    </w:rPr>
  </w:style>
  <w:style w:type="paragraph" w:customStyle="1" w:styleId="Copyrightpage-Keylinenotext">
    <w:name w:val="Copyright page-Keyline (no text)"/>
    <w:basedOn w:val="Copyrightpage-Heading2"/>
    <w:uiPriority w:val="19"/>
    <w:rsid w:val="00BE676D"/>
    <w:pPr>
      <w:pBdr>
        <w:top w:val="single" w:sz="4" w:space="8" w:color="66BCDB" w:themeColor="text2"/>
      </w:pBdr>
      <w:spacing w:after="0" w:line="168" w:lineRule="auto"/>
    </w:pPr>
    <w:rPr>
      <w:b w:val="0"/>
      <w:color w:val="265A9A" w:themeColor="background2"/>
    </w:rPr>
  </w:style>
  <w:style w:type="paragraph" w:customStyle="1" w:styleId="Coverdate">
    <w:name w:val="Cover date"/>
    <w:basedOn w:val="Normal"/>
    <w:uiPriority w:val="29"/>
    <w:rsid w:val="00BE676D"/>
    <w:pPr>
      <w:framePr w:wrap="around" w:vAnchor="page" w:hAnchor="margin" w:xAlign="right" w:y="1135" w:anchorLock="1"/>
    </w:pPr>
  </w:style>
  <w:style w:type="paragraph" w:customStyle="1" w:styleId="CoverImage">
    <w:name w:val="Cover Image"/>
    <w:basedOn w:val="Normal"/>
    <w:uiPriority w:val="29"/>
    <w:rsid w:val="00BE676D"/>
    <w:pPr>
      <w:framePr w:w="11913" w:h="4536" w:hRule="exact" w:wrap="around" w:vAnchor="page" w:hAnchor="page" w:y="2269" w:anchorLock="1"/>
      <w:spacing w:before="0" w:after="0" w:line="240" w:lineRule="auto"/>
    </w:pPr>
  </w:style>
  <w:style w:type="paragraph" w:customStyle="1" w:styleId="DraftingNote">
    <w:name w:val="Drafting Note"/>
    <w:basedOn w:val="BodyText"/>
    <w:link w:val="DraftingNoteChar"/>
    <w:qFormat/>
    <w:rsid w:val="00BE676D"/>
    <w:pPr>
      <w:contextualSpacing/>
    </w:pPr>
    <w:rPr>
      <w:color w:val="A22D2B"/>
      <w:sz w:val="24"/>
      <w:u w:val="dotted"/>
    </w:rPr>
  </w:style>
  <w:style w:type="character" w:customStyle="1" w:styleId="DraftingNoteChar">
    <w:name w:val="Drafting Note Char"/>
    <w:basedOn w:val="BodyTextChar"/>
    <w:link w:val="DraftingNote"/>
    <w:rsid w:val="00BE676D"/>
    <w:rPr>
      <w:color w:val="A22D2B"/>
      <w:sz w:val="24"/>
      <w:szCs w:val="20"/>
      <w:u w:val="dotted"/>
    </w:rPr>
  </w:style>
  <w:style w:type="numbering" w:customStyle="1" w:styleId="Figure">
    <w:name w:val="Figure"/>
    <w:uiPriority w:val="99"/>
    <w:rsid w:val="00BE676D"/>
    <w:pPr>
      <w:numPr>
        <w:numId w:val="6"/>
      </w:numPr>
    </w:pPr>
  </w:style>
  <w:style w:type="paragraph" w:customStyle="1" w:styleId="Figurecharttitle">
    <w:name w:val="Figure chart title"/>
    <w:basedOn w:val="BodyText"/>
    <w:uiPriority w:val="10"/>
    <w:qFormat/>
    <w:rsid w:val="00BE676D"/>
    <w:pPr>
      <w:spacing w:before="0" w:after="0"/>
      <w:ind w:left="284" w:hanging="284"/>
    </w:pPr>
    <w:rPr>
      <w:sz w:val="18"/>
      <w:szCs w:val="18"/>
    </w:rPr>
  </w:style>
  <w:style w:type="paragraph" w:customStyle="1" w:styleId="FigureTableSubheading">
    <w:name w:val="Figure/Table Subheading"/>
    <w:basedOn w:val="FigureTableHeading"/>
    <w:uiPriority w:val="4"/>
    <w:qFormat/>
    <w:rsid w:val="00BE676D"/>
    <w:pPr>
      <w:spacing w:before="40"/>
    </w:pPr>
    <w:rPr>
      <w:color w:val="58585B"/>
    </w:rPr>
  </w:style>
  <w:style w:type="paragraph" w:customStyle="1" w:styleId="Footer-right">
    <w:name w:val="Footer-right"/>
    <w:basedOn w:val="Footer"/>
    <w:uiPriority w:val="11"/>
    <w:rsid w:val="00BE676D"/>
    <w:pPr>
      <w:jc w:val="right"/>
    </w:pPr>
    <w:rPr>
      <w:szCs w:val="24"/>
    </w:rPr>
  </w:style>
  <w:style w:type="character" w:styleId="FootnoteReference">
    <w:name w:val="footnote reference"/>
    <w:basedOn w:val="DefaultParagraphFont"/>
    <w:uiPriority w:val="99"/>
    <w:semiHidden/>
    <w:unhideWhenUsed/>
    <w:rsid w:val="00BE676D"/>
    <w:rPr>
      <w:vertAlign w:val="superscript"/>
    </w:rPr>
  </w:style>
  <w:style w:type="paragraph" w:styleId="FootnoteText">
    <w:name w:val="footnote text"/>
    <w:basedOn w:val="Normal"/>
    <w:link w:val="FootnoteTextChar"/>
    <w:uiPriority w:val="99"/>
    <w:rsid w:val="00BE676D"/>
    <w:pPr>
      <w:spacing w:before="60" w:after="60" w:line="293" w:lineRule="auto"/>
      <w:contextualSpacing/>
    </w:pPr>
    <w:rPr>
      <w:sz w:val="18"/>
    </w:rPr>
  </w:style>
  <w:style w:type="character" w:customStyle="1" w:styleId="FootnoteTextChar">
    <w:name w:val="Footnote Text Char"/>
    <w:basedOn w:val="DefaultParagraphFont"/>
    <w:link w:val="FootnoteText"/>
    <w:uiPriority w:val="99"/>
    <w:rsid w:val="00BE676D"/>
    <w:rPr>
      <w:sz w:val="18"/>
      <w:szCs w:val="20"/>
    </w:rPr>
  </w:style>
  <w:style w:type="paragraph" w:customStyle="1" w:styleId="Header-Keyline">
    <w:name w:val="Header - Keyline"/>
    <w:basedOn w:val="Header"/>
    <w:link w:val="Header-KeylineChar"/>
    <w:uiPriority w:val="99"/>
    <w:rsid w:val="00BE676D"/>
    <w:pPr>
      <w:pBdr>
        <w:bottom w:val="single" w:sz="4" w:space="31" w:color="66BCDB" w:themeColor="text2"/>
      </w:pBdr>
      <w:spacing w:after="600"/>
    </w:pPr>
  </w:style>
  <w:style w:type="character" w:customStyle="1" w:styleId="Header-KeylineChar">
    <w:name w:val="Header - Keyline Char"/>
    <w:basedOn w:val="HeaderChar"/>
    <w:link w:val="Header-Keyline"/>
    <w:uiPriority w:val="99"/>
    <w:rsid w:val="00BE676D"/>
    <w:rPr>
      <w:sz w:val="16"/>
      <w:szCs w:val="20"/>
    </w:rPr>
  </w:style>
  <w:style w:type="paragraph" w:customStyle="1" w:styleId="Header-KeylineRight">
    <w:name w:val="Header - Keyline Right"/>
    <w:basedOn w:val="Header-Keyline"/>
    <w:uiPriority w:val="99"/>
    <w:rsid w:val="00BE676D"/>
    <w:pPr>
      <w:jc w:val="right"/>
    </w:pPr>
  </w:style>
  <w:style w:type="paragraph" w:customStyle="1" w:styleId="Heading1-nobackground">
    <w:name w:val="Heading 1-no background"/>
    <w:basedOn w:val="Heading1"/>
    <w:next w:val="BodyText"/>
    <w:uiPriority w:val="9"/>
    <w:qFormat/>
    <w:rsid w:val="00BE676D"/>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paragraph" w:customStyle="1" w:styleId="Heading1-nonumber">
    <w:name w:val="Heading 1-no number"/>
    <w:basedOn w:val="Heading1"/>
    <w:next w:val="BodyText"/>
    <w:uiPriority w:val="9"/>
    <w:qFormat/>
    <w:rsid w:val="00BE676D"/>
    <w:pPr>
      <w:numPr>
        <w:numId w:val="0"/>
      </w:numPr>
      <w:ind w:left="567"/>
    </w:pPr>
  </w:style>
  <w:style w:type="paragraph" w:customStyle="1" w:styleId="Heading1-noTOC">
    <w:name w:val="Heading 1-no TOC"/>
    <w:next w:val="BodyText"/>
    <w:uiPriority w:val="9"/>
    <w:qFormat/>
    <w:rsid w:val="00BE676D"/>
    <w:pPr>
      <w:spacing w:before="600" w:after="480" w:line="504" w:lineRule="atLeast"/>
    </w:pPr>
    <w:rPr>
      <w:rFonts w:asciiTheme="majorHAnsi" w:eastAsiaTheme="majorEastAsia" w:hAnsiTheme="majorHAnsi" w:cstheme="majorBidi"/>
      <w:b/>
      <w:color w:val="265A9A" w:themeColor="background2"/>
      <w:sz w:val="42"/>
      <w:szCs w:val="68"/>
    </w:rPr>
  </w:style>
  <w:style w:type="paragraph" w:customStyle="1" w:styleId="Heading1-Section-fullpage">
    <w:name w:val="Heading 1-Section-full page"/>
    <w:basedOn w:val="Heading1-nobackground"/>
    <w:uiPriority w:val="9"/>
    <w:qFormat/>
    <w:rsid w:val="00BE676D"/>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paragraph" w:customStyle="1" w:styleId="Heading2-nonumber">
    <w:name w:val="Heading 2-no number"/>
    <w:basedOn w:val="Heading2"/>
    <w:uiPriority w:val="9"/>
    <w:qFormat/>
    <w:rsid w:val="00BE676D"/>
    <w:pPr>
      <w:numPr>
        <w:ilvl w:val="0"/>
        <w:numId w:val="0"/>
      </w:numPr>
    </w:pPr>
  </w:style>
  <w:style w:type="paragraph" w:customStyle="1" w:styleId="Heading2-Appendix">
    <w:name w:val="Heading 2-Appendix"/>
    <w:basedOn w:val="Heading2-nonumber"/>
    <w:next w:val="Normal"/>
    <w:uiPriority w:val="10"/>
    <w:qFormat/>
    <w:rsid w:val="00BE676D"/>
    <w:pPr>
      <w:numPr>
        <w:ilvl w:val="1"/>
        <w:numId w:val="12"/>
      </w:numPr>
    </w:pPr>
  </w:style>
  <w:style w:type="paragraph" w:customStyle="1" w:styleId="Heading2-noTOC">
    <w:name w:val="Heading 2-no TOC"/>
    <w:next w:val="BodyText"/>
    <w:uiPriority w:val="9"/>
    <w:unhideWhenUsed/>
    <w:qFormat/>
    <w:rsid w:val="00BE676D"/>
    <w:pPr>
      <w:spacing w:before="240" w:after="120" w:line="360" w:lineRule="atLeast"/>
    </w:pPr>
    <w:rPr>
      <w:rFonts w:asciiTheme="majorHAnsi" w:eastAsiaTheme="majorEastAsia" w:hAnsiTheme="majorHAnsi" w:cstheme="majorBidi"/>
      <w:sz w:val="30"/>
      <w:szCs w:val="60"/>
    </w:rPr>
  </w:style>
  <w:style w:type="paragraph" w:customStyle="1" w:styleId="Heading3-nonumber">
    <w:name w:val="Heading 3-no number"/>
    <w:basedOn w:val="Heading3"/>
    <w:uiPriority w:val="9"/>
    <w:semiHidden/>
    <w:qFormat/>
    <w:rsid w:val="00BE676D"/>
  </w:style>
  <w:style w:type="paragraph" w:customStyle="1" w:styleId="Heading3-noTOC">
    <w:name w:val="Heading 3-no TOC"/>
    <w:basedOn w:val="Heading3"/>
    <w:uiPriority w:val="9"/>
    <w:qFormat/>
    <w:rsid w:val="00BE676D"/>
    <w:pPr>
      <w:spacing w:line="312" w:lineRule="atLeast"/>
    </w:pPr>
    <w:rPr>
      <w:color w:val="2C9BC2"/>
    </w:rPr>
  </w:style>
  <w:style w:type="paragraph" w:customStyle="1" w:styleId="Heading-Appendix">
    <w:name w:val="Heading-Appendix"/>
    <w:basedOn w:val="Heading1-nonumber"/>
    <w:next w:val="BodyText"/>
    <w:uiPriority w:val="9"/>
    <w:qFormat/>
    <w:rsid w:val="00BE676D"/>
    <w:pPr>
      <w:numPr>
        <w:numId w:val="12"/>
      </w:numPr>
    </w:pPr>
  </w:style>
  <w:style w:type="character" w:styleId="HTMLVariable">
    <w:name w:val="HTML Variable"/>
    <w:basedOn w:val="DefaultParagraphFont"/>
    <w:uiPriority w:val="99"/>
    <w:unhideWhenUsed/>
    <w:rsid w:val="00BE676D"/>
    <w:rPr>
      <w:i/>
      <w:iCs/>
    </w:rPr>
  </w:style>
  <w:style w:type="paragraph" w:customStyle="1" w:styleId="KeyPointsicon">
    <w:name w:val="Key Points icon"/>
    <w:basedOn w:val="Normal"/>
    <w:uiPriority w:val="10"/>
    <w:qFormat/>
    <w:rsid w:val="00BE676D"/>
    <w:pPr>
      <w:spacing w:before="60"/>
      <w:jc w:val="right"/>
    </w:pPr>
  </w:style>
  <w:style w:type="paragraph" w:customStyle="1" w:styleId="KeyPoints-Bold">
    <w:name w:val="Key Points-Bold"/>
    <w:basedOn w:val="Normal"/>
    <w:uiPriority w:val="10"/>
    <w:qFormat/>
    <w:rsid w:val="00BE676D"/>
    <w:pPr>
      <w:spacing w:before="40" w:after="60" w:line="274" w:lineRule="atLeast"/>
    </w:pPr>
    <w:rPr>
      <w:b/>
      <w:sz w:val="18"/>
    </w:rPr>
  </w:style>
  <w:style w:type="character" w:customStyle="1" w:styleId="ListBulletChar">
    <w:name w:val="List Bullet Char"/>
    <w:basedOn w:val="DefaultParagraphFont"/>
    <w:link w:val="ListBullet"/>
    <w:uiPriority w:val="1"/>
    <w:rsid w:val="00BE676D"/>
    <w:rPr>
      <w:sz w:val="20"/>
      <w:szCs w:val="20"/>
    </w:rPr>
  </w:style>
  <w:style w:type="paragraph" w:customStyle="1" w:styleId="KeyPoints-Bullet">
    <w:name w:val="Key Points-Bullet"/>
    <w:basedOn w:val="ListBullet"/>
    <w:uiPriority w:val="10"/>
    <w:qFormat/>
    <w:rsid w:val="00BE676D"/>
    <w:pPr>
      <w:spacing w:after="60" w:line="274" w:lineRule="atLeast"/>
    </w:pPr>
    <w:rPr>
      <w:sz w:val="18"/>
    </w:rPr>
  </w:style>
  <w:style w:type="paragraph" w:customStyle="1" w:styleId="Keypoints-heading">
    <w:name w:val="Key points-heading"/>
    <w:basedOn w:val="Heading3"/>
    <w:uiPriority w:val="10"/>
    <w:qFormat/>
    <w:rsid w:val="00BE676D"/>
    <w:rPr>
      <w:color w:val="auto"/>
    </w:rPr>
  </w:style>
  <w:style w:type="paragraph" w:customStyle="1" w:styleId="LetterRight">
    <w:name w:val="Letter Right"/>
    <w:basedOn w:val="Normal"/>
    <w:link w:val="LetterRightChar"/>
    <w:uiPriority w:val="99"/>
    <w:rsid w:val="00BE676D"/>
    <w:pPr>
      <w:spacing w:line="360" w:lineRule="auto"/>
      <w:jc w:val="right"/>
    </w:pPr>
    <w:rPr>
      <w:sz w:val="16"/>
    </w:rPr>
  </w:style>
  <w:style w:type="character" w:customStyle="1" w:styleId="LetterRightChar">
    <w:name w:val="Letter Right Char"/>
    <w:basedOn w:val="DefaultParagraphFont"/>
    <w:link w:val="LetterRight"/>
    <w:uiPriority w:val="99"/>
    <w:rsid w:val="00BE676D"/>
    <w:rPr>
      <w:sz w:val="16"/>
      <w:szCs w:val="20"/>
    </w:rPr>
  </w:style>
  <w:style w:type="paragraph" w:customStyle="1" w:styleId="Letterlogo">
    <w:name w:val="Letter logo"/>
    <w:basedOn w:val="LetterRight"/>
    <w:uiPriority w:val="99"/>
    <w:rsid w:val="00BE676D"/>
    <w:pPr>
      <w:spacing w:after="320"/>
    </w:pPr>
  </w:style>
  <w:style w:type="paragraph" w:customStyle="1" w:styleId="LetterRight-NoSpace">
    <w:name w:val="Letter Right-No Space"/>
    <w:basedOn w:val="LetterRight"/>
    <w:uiPriority w:val="99"/>
    <w:rsid w:val="00BE676D"/>
    <w:pPr>
      <w:spacing w:after="0"/>
    </w:pPr>
  </w:style>
  <w:style w:type="numbering" w:customStyle="1" w:styleId="LetteredList">
    <w:name w:val="Lettered List"/>
    <w:uiPriority w:val="99"/>
    <w:rsid w:val="00BE676D"/>
    <w:pPr>
      <w:numPr>
        <w:numId w:val="7"/>
      </w:numPr>
    </w:pPr>
  </w:style>
  <w:style w:type="paragraph" w:styleId="List">
    <w:name w:val="List"/>
    <w:basedOn w:val="Normal"/>
    <w:uiPriority w:val="99"/>
    <w:semiHidden/>
    <w:qFormat/>
    <w:rsid w:val="00BE676D"/>
    <w:pPr>
      <w:numPr>
        <w:numId w:val="13"/>
      </w:numPr>
      <w:spacing w:before="60"/>
    </w:pPr>
  </w:style>
  <w:style w:type="paragraph" w:styleId="List2">
    <w:name w:val="List 2"/>
    <w:basedOn w:val="Normal"/>
    <w:uiPriority w:val="99"/>
    <w:semiHidden/>
    <w:qFormat/>
    <w:rsid w:val="00BE676D"/>
    <w:pPr>
      <w:numPr>
        <w:ilvl w:val="1"/>
        <w:numId w:val="13"/>
      </w:numPr>
      <w:spacing w:before="60"/>
    </w:pPr>
  </w:style>
  <w:style w:type="paragraph" w:styleId="List3">
    <w:name w:val="List 3"/>
    <w:basedOn w:val="Normal"/>
    <w:uiPriority w:val="99"/>
    <w:semiHidden/>
    <w:rsid w:val="00BE676D"/>
    <w:pPr>
      <w:numPr>
        <w:ilvl w:val="2"/>
        <w:numId w:val="13"/>
      </w:numPr>
      <w:contextualSpacing/>
    </w:pPr>
  </w:style>
  <w:style w:type="paragraph" w:styleId="List4">
    <w:name w:val="List 4"/>
    <w:basedOn w:val="Normal"/>
    <w:uiPriority w:val="99"/>
    <w:semiHidden/>
    <w:rsid w:val="00BE676D"/>
    <w:pPr>
      <w:numPr>
        <w:ilvl w:val="3"/>
        <w:numId w:val="13"/>
      </w:numPr>
      <w:contextualSpacing/>
    </w:pPr>
  </w:style>
  <w:style w:type="paragraph" w:customStyle="1" w:styleId="ListAlpha1">
    <w:name w:val="List Alpha 1"/>
    <w:basedOn w:val="Normal"/>
    <w:uiPriority w:val="3"/>
    <w:qFormat/>
    <w:rsid w:val="00BE676D"/>
    <w:pPr>
      <w:numPr>
        <w:numId w:val="14"/>
      </w:numPr>
      <w:spacing w:before="60"/>
      <w:contextualSpacing/>
    </w:pPr>
  </w:style>
  <w:style w:type="paragraph" w:customStyle="1" w:styleId="ListAlpha2">
    <w:name w:val="List Alpha 2"/>
    <w:basedOn w:val="ListAlpha1"/>
    <w:uiPriority w:val="3"/>
    <w:qFormat/>
    <w:rsid w:val="00BE676D"/>
    <w:pPr>
      <w:numPr>
        <w:ilvl w:val="1"/>
      </w:numPr>
    </w:pPr>
  </w:style>
  <w:style w:type="paragraph" w:customStyle="1" w:styleId="ListAlpha3">
    <w:name w:val="List Alpha 3"/>
    <w:basedOn w:val="ListAlpha2"/>
    <w:uiPriority w:val="3"/>
    <w:qFormat/>
    <w:rsid w:val="00BE676D"/>
    <w:pPr>
      <w:numPr>
        <w:ilvl w:val="2"/>
      </w:numPr>
    </w:pPr>
  </w:style>
  <w:style w:type="paragraph" w:customStyle="1" w:styleId="ListAlpha4">
    <w:name w:val="List Alpha 4"/>
    <w:basedOn w:val="ListAlpha3"/>
    <w:uiPriority w:val="3"/>
    <w:semiHidden/>
    <w:qFormat/>
    <w:rsid w:val="00BE676D"/>
    <w:pPr>
      <w:numPr>
        <w:ilvl w:val="3"/>
      </w:numPr>
    </w:pPr>
  </w:style>
  <w:style w:type="paragraph" w:styleId="ListBullet5">
    <w:name w:val="List Bullet 5"/>
    <w:basedOn w:val="Normal"/>
    <w:uiPriority w:val="13"/>
    <w:semiHidden/>
    <w:rsid w:val="00BE676D"/>
    <w:pPr>
      <w:numPr>
        <w:numId w:val="15"/>
      </w:numPr>
      <w:contextualSpacing/>
    </w:pPr>
  </w:style>
  <w:style w:type="paragraph" w:styleId="ListContinue">
    <w:name w:val="List Continue"/>
    <w:basedOn w:val="Normal"/>
    <w:uiPriority w:val="3"/>
    <w:unhideWhenUsed/>
    <w:qFormat/>
    <w:rsid w:val="00BE676D"/>
    <w:pPr>
      <w:spacing w:before="60"/>
      <w:ind w:left="227"/>
    </w:pPr>
  </w:style>
  <w:style w:type="paragraph" w:styleId="ListContinue2">
    <w:name w:val="List Continue 2"/>
    <w:basedOn w:val="Normal"/>
    <w:uiPriority w:val="3"/>
    <w:unhideWhenUsed/>
    <w:qFormat/>
    <w:rsid w:val="00BE676D"/>
    <w:pPr>
      <w:spacing w:before="60"/>
      <w:ind w:left="454"/>
    </w:pPr>
  </w:style>
  <w:style w:type="paragraph" w:styleId="ListContinue3">
    <w:name w:val="List Continue 3"/>
    <w:basedOn w:val="Normal"/>
    <w:uiPriority w:val="3"/>
    <w:unhideWhenUsed/>
    <w:qFormat/>
    <w:rsid w:val="00BE676D"/>
    <w:pPr>
      <w:spacing w:before="60"/>
      <w:ind w:left="907"/>
    </w:pPr>
  </w:style>
  <w:style w:type="paragraph" w:styleId="ListContinue4">
    <w:name w:val="List Continue 4"/>
    <w:basedOn w:val="Normal"/>
    <w:uiPriority w:val="3"/>
    <w:unhideWhenUsed/>
    <w:qFormat/>
    <w:rsid w:val="00BE676D"/>
    <w:pPr>
      <w:spacing w:line="293" w:lineRule="auto"/>
      <w:ind w:left="907"/>
      <w:contextualSpacing/>
    </w:pPr>
  </w:style>
  <w:style w:type="paragraph" w:styleId="ListContinue5">
    <w:name w:val="List Continue 5"/>
    <w:basedOn w:val="Normal"/>
    <w:uiPriority w:val="3"/>
    <w:unhideWhenUsed/>
    <w:qFormat/>
    <w:rsid w:val="00BE676D"/>
    <w:pPr>
      <w:ind w:left="1134"/>
      <w:contextualSpacing/>
    </w:pPr>
  </w:style>
  <w:style w:type="numbering" w:customStyle="1" w:styleId="ListHeadings">
    <w:name w:val="List Headings"/>
    <w:uiPriority w:val="99"/>
    <w:rsid w:val="00BE676D"/>
    <w:pPr>
      <w:numPr>
        <w:numId w:val="8"/>
      </w:numPr>
    </w:pPr>
  </w:style>
  <w:style w:type="paragraph" w:styleId="ListNumber">
    <w:name w:val="List Number"/>
    <w:basedOn w:val="Normal"/>
    <w:uiPriority w:val="2"/>
    <w:qFormat/>
    <w:rsid w:val="00BE676D"/>
    <w:pPr>
      <w:numPr>
        <w:numId w:val="17"/>
      </w:numPr>
      <w:spacing w:before="60"/>
      <w:contextualSpacing/>
    </w:pPr>
  </w:style>
  <w:style w:type="paragraph" w:styleId="ListNumber2">
    <w:name w:val="List Number 2"/>
    <w:basedOn w:val="Normal"/>
    <w:uiPriority w:val="13"/>
    <w:semiHidden/>
    <w:qFormat/>
    <w:rsid w:val="00BE676D"/>
    <w:pPr>
      <w:numPr>
        <w:ilvl w:val="1"/>
        <w:numId w:val="17"/>
      </w:numPr>
      <w:spacing w:before="60"/>
      <w:contextualSpacing/>
    </w:pPr>
  </w:style>
  <w:style w:type="paragraph" w:styleId="ListNumber3">
    <w:name w:val="List Number 3"/>
    <w:basedOn w:val="Normal"/>
    <w:uiPriority w:val="13"/>
    <w:semiHidden/>
    <w:qFormat/>
    <w:rsid w:val="00BE676D"/>
    <w:pPr>
      <w:numPr>
        <w:ilvl w:val="2"/>
        <w:numId w:val="17"/>
      </w:numPr>
      <w:spacing w:before="60"/>
      <w:contextualSpacing/>
    </w:pPr>
  </w:style>
  <w:style w:type="paragraph" w:styleId="ListNumber4">
    <w:name w:val="List Number 4"/>
    <w:basedOn w:val="Normal"/>
    <w:uiPriority w:val="13"/>
    <w:semiHidden/>
    <w:qFormat/>
    <w:rsid w:val="00BE676D"/>
    <w:pPr>
      <w:numPr>
        <w:ilvl w:val="3"/>
        <w:numId w:val="17"/>
      </w:numPr>
      <w:spacing w:after="200" w:line="293" w:lineRule="auto"/>
      <w:contextualSpacing/>
    </w:pPr>
  </w:style>
  <w:style w:type="paragraph" w:styleId="ListNumber5">
    <w:name w:val="List Number 5"/>
    <w:basedOn w:val="Normal"/>
    <w:uiPriority w:val="13"/>
    <w:semiHidden/>
    <w:rsid w:val="00BE676D"/>
    <w:pPr>
      <w:numPr>
        <w:ilvl w:val="4"/>
        <w:numId w:val="17"/>
      </w:numPr>
      <w:spacing w:after="200" w:line="293" w:lineRule="auto"/>
      <w:contextualSpacing/>
    </w:pPr>
  </w:style>
  <w:style w:type="table" w:customStyle="1" w:styleId="NoBorderwithPadding">
    <w:name w:val="No Border with Padding"/>
    <w:basedOn w:val="TableNormal"/>
    <w:uiPriority w:val="99"/>
    <w:rsid w:val="00BE676D"/>
    <w:pPr>
      <w:spacing w:after="0" w:line="240" w:lineRule="auto"/>
    </w:pPr>
    <w:tblPr>
      <w:tblCellMar>
        <w:top w:w="284" w:type="dxa"/>
        <w:left w:w="284" w:type="dxa"/>
        <w:bottom w:w="284" w:type="dxa"/>
        <w:right w:w="284" w:type="dxa"/>
      </w:tblCellMar>
    </w:tblPr>
  </w:style>
  <w:style w:type="paragraph" w:customStyle="1" w:styleId="Source">
    <w:name w:val="Source"/>
    <w:basedOn w:val="Normal"/>
    <w:uiPriority w:val="9"/>
    <w:qFormat/>
    <w:rsid w:val="00BE676D"/>
    <w:pPr>
      <w:spacing w:before="80" w:after="240" w:line="216" w:lineRule="atLeast"/>
    </w:pPr>
    <w:rPr>
      <w:sz w:val="18"/>
    </w:rPr>
  </w:style>
  <w:style w:type="paragraph" w:customStyle="1" w:styleId="Note">
    <w:name w:val="Note"/>
    <w:basedOn w:val="Source"/>
    <w:uiPriority w:val="9"/>
    <w:qFormat/>
    <w:rsid w:val="00BE676D"/>
    <w:pPr>
      <w:spacing w:after="20"/>
    </w:pPr>
  </w:style>
  <w:style w:type="paragraph" w:customStyle="1" w:styleId="NumberedHeading1">
    <w:name w:val="Numbered Heading 1"/>
    <w:basedOn w:val="Heading1"/>
    <w:next w:val="Normal"/>
    <w:link w:val="NumberedHeading1Char"/>
    <w:uiPriority w:val="9"/>
    <w:semiHidden/>
    <w:rsid w:val="00BE676D"/>
  </w:style>
  <w:style w:type="character" w:customStyle="1" w:styleId="NumberedHeading1Char">
    <w:name w:val="Numbered Heading 1 Char"/>
    <w:basedOn w:val="Heading1Char"/>
    <w:link w:val="NumberedHeading1"/>
    <w:uiPriority w:val="9"/>
    <w:semiHidden/>
    <w:rsid w:val="00BE676D"/>
    <w:rPr>
      <w:rFonts w:asciiTheme="majorHAnsi" w:hAnsiTheme="majorHAnsi"/>
      <w:color w:val="FFFFFF" w:themeColor="background1"/>
      <w:sz w:val="42"/>
      <w:szCs w:val="20"/>
      <w:shd w:val="clear" w:color="auto" w:fill="265A9A" w:themeFill="background2"/>
    </w:rPr>
  </w:style>
  <w:style w:type="paragraph" w:customStyle="1" w:styleId="NumberedHeading2">
    <w:name w:val="Numbered Heading 2"/>
    <w:basedOn w:val="Heading2"/>
    <w:next w:val="Normal"/>
    <w:link w:val="NumberedHeading2Char"/>
    <w:uiPriority w:val="9"/>
    <w:semiHidden/>
    <w:rsid w:val="00BE676D"/>
  </w:style>
  <w:style w:type="character" w:customStyle="1" w:styleId="NumberedHeading2Char">
    <w:name w:val="Numbered Heading 2 Char"/>
    <w:basedOn w:val="Heading2Char"/>
    <w:link w:val="NumberedHeading2"/>
    <w:uiPriority w:val="9"/>
    <w:semiHidden/>
    <w:rsid w:val="00BE676D"/>
    <w:rPr>
      <w:rFonts w:asciiTheme="majorHAnsi" w:eastAsiaTheme="majorEastAsia" w:hAnsiTheme="majorHAnsi" w:cstheme="majorBidi"/>
      <w:sz w:val="30"/>
      <w:szCs w:val="60"/>
    </w:rPr>
  </w:style>
  <w:style w:type="numbering" w:customStyle="1" w:styleId="Numbering">
    <w:name w:val="Numbering"/>
    <w:uiPriority w:val="99"/>
    <w:rsid w:val="00BE676D"/>
    <w:pPr>
      <w:numPr>
        <w:numId w:val="9"/>
      </w:numPr>
    </w:pPr>
  </w:style>
  <w:style w:type="table" w:customStyle="1" w:styleId="ProductivityCommissionTable1">
    <w:name w:val="Productivity Commission Table 1"/>
    <w:basedOn w:val="TableNormal"/>
    <w:uiPriority w:val="99"/>
    <w:rsid w:val="00BE676D"/>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2">
    <w:name w:val="Productivity Commission Table 2"/>
    <w:basedOn w:val="ProductivityCommissionTable1"/>
    <w:uiPriority w:val="99"/>
    <w:rsid w:val="00BE676D"/>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2-Dark">
    <w:name w:val="Productivity Commission Table 2 - Dark"/>
    <w:basedOn w:val="ProductivityCommissionTable2"/>
    <w:uiPriority w:val="99"/>
    <w:rsid w:val="00BE676D"/>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table" w:customStyle="1" w:styleId="ProductivityCommissionTable3">
    <w:name w:val="Productivity Commission Table 3"/>
    <w:basedOn w:val="TableNormal"/>
    <w:uiPriority w:val="99"/>
    <w:rsid w:val="00BE676D"/>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table" w:customStyle="1" w:styleId="ProductivityCommissionTable4">
    <w:name w:val="Productivity Commission Table 4"/>
    <w:basedOn w:val="ProductivityCommissionTable3"/>
    <w:uiPriority w:val="99"/>
    <w:rsid w:val="00BE676D"/>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PullQuote">
    <w:name w:val="Pull Quote"/>
    <w:basedOn w:val="BodyText"/>
    <w:next w:val="BodyText"/>
    <w:uiPriority w:val="10"/>
    <w:qFormat/>
    <w:rsid w:val="00BE676D"/>
    <w:pPr>
      <w:spacing w:before="60"/>
      <w:ind w:left="113" w:right="1134"/>
    </w:pPr>
    <w:rPr>
      <w:rFonts w:ascii="Arial Black" w:hAnsi="Arial Black"/>
      <w:color w:val="2C9BC2"/>
      <w:sz w:val="24"/>
    </w:rPr>
  </w:style>
  <w:style w:type="paragraph" w:customStyle="1" w:styleId="PullQuoteNoSpacing">
    <w:name w:val="Pull Quote No Spacing"/>
    <w:basedOn w:val="NoSpacing"/>
    <w:link w:val="PullQuoteNoSpacingChar"/>
    <w:uiPriority w:val="10"/>
    <w:qFormat/>
    <w:rsid w:val="00BE676D"/>
    <w:pPr>
      <w:spacing w:line="160" w:lineRule="exact"/>
    </w:pPr>
  </w:style>
  <w:style w:type="character" w:customStyle="1" w:styleId="PullQuoteNoSpacingChar">
    <w:name w:val="Pull Quote No Spacing Char"/>
    <w:basedOn w:val="NoSpacingChar"/>
    <w:link w:val="PullQuoteNoSpacing"/>
    <w:uiPriority w:val="10"/>
    <w:rsid w:val="00BE676D"/>
    <w:rPr>
      <w:sz w:val="20"/>
      <w:szCs w:val="20"/>
    </w:rPr>
  </w:style>
  <w:style w:type="paragraph" w:customStyle="1" w:styleId="PullQuote-Indigenous">
    <w:name w:val="Pull Quote-Indigenous"/>
    <w:basedOn w:val="PullQuote"/>
    <w:uiPriority w:val="10"/>
    <w:qFormat/>
    <w:rsid w:val="00BE676D"/>
    <w:pPr>
      <w:ind w:right="680"/>
    </w:pPr>
    <w:rPr>
      <w:rFonts w:ascii="Arial" w:hAnsi="Arial" w:cs="Arial"/>
      <w:color w:val="auto"/>
      <w:spacing w:val="6"/>
      <w:sz w:val="22"/>
      <w:szCs w:val="22"/>
    </w:rPr>
  </w:style>
  <w:style w:type="paragraph" w:customStyle="1" w:styleId="Pull-outQuote">
    <w:name w:val="Pull-out Quote"/>
    <w:basedOn w:val="Normal"/>
    <w:link w:val="Pull-outQuoteChar"/>
    <w:uiPriority w:val="99"/>
    <w:semiHidden/>
    <w:rsid w:val="00BE676D"/>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character" w:customStyle="1" w:styleId="Pull-outQuoteChar">
    <w:name w:val="Pull-out Quote Char"/>
    <w:basedOn w:val="DefaultParagraphFont"/>
    <w:link w:val="Pull-outQuote"/>
    <w:uiPriority w:val="99"/>
    <w:semiHidden/>
    <w:rsid w:val="00BE676D"/>
    <w:rPr>
      <w:color w:val="FFFFFF" w:themeColor="background1"/>
      <w:sz w:val="20"/>
      <w:szCs w:val="20"/>
      <w:shd w:val="clear" w:color="auto" w:fill="66BCDB" w:themeFill="text2"/>
    </w:rPr>
  </w:style>
  <w:style w:type="paragraph" w:customStyle="1" w:styleId="Pull-outQuoteHeading">
    <w:name w:val="Pull-out Quote Heading"/>
    <w:basedOn w:val="Pull-outQuote"/>
    <w:next w:val="Pull-outQuote"/>
    <w:link w:val="Pull-outQuoteHeadingChar"/>
    <w:uiPriority w:val="99"/>
    <w:semiHidden/>
    <w:rsid w:val="00BE676D"/>
    <w:rPr>
      <w:b/>
    </w:rPr>
  </w:style>
  <w:style w:type="character" w:customStyle="1" w:styleId="Pull-outQuoteHeadingChar">
    <w:name w:val="Pull-out Quote Heading Char"/>
    <w:basedOn w:val="Pull-outQuoteChar"/>
    <w:link w:val="Pull-outQuoteHeading"/>
    <w:uiPriority w:val="99"/>
    <w:semiHidden/>
    <w:rsid w:val="00BE676D"/>
    <w:rPr>
      <w:b/>
      <w:color w:val="FFFFFF" w:themeColor="background1"/>
      <w:sz w:val="20"/>
      <w:szCs w:val="20"/>
      <w:shd w:val="clear" w:color="auto" w:fill="66BCDB" w:themeFill="text2"/>
    </w:rPr>
  </w:style>
  <w:style w:type="paragraph" w:customStyle="1" w:styleId="QuoteBullet">
    <w:name w:val="Quote Bullet"/>
    <w:basedOn w:val="ListBullet"/>
    <w:link w:val="QuoteBulletChar"/>
    <w:uiPriority w:val="1"/>
    <w:qFormat/>
    <w:rsid w:val="00BE676D"/>
    <w:pPr>
      <w:spacing w:before="60"/>
      <w:ind w:left="340" w:right="851"/>
    </w:pPr>
    <w:rPr>
      <w:color w:val="58585B"/>
    </w:rPr>
  </w:style>
  <w:style w:type="character" w:customStyle="1" w:styleId="QuoteBulletChar">
    <w:name w:val="Quote Bullet Char"/>
    <w:basedOn w:val="ListBulletChar"/>
    <w:link w:val="QuoteBullet"/>
    <w:uiPriority w:val="1"/>
    <w:rsid w:val="00BE676D"/>
    <w:rPr>
      <w:color w:val="58585B"/>
      <w:sz w:val="20"/>
      <w:szCs w:val="20"/>
    </w:rPr>
  </w:style>
  <w:style w:type="paragraph" w:customStyle="1" w:styleId="Reference">
    <w:name w:val="Reference"/>
    <w:basedOn w:val="BodyText"/>
    <w:qFormat/>
    <w:rsid w:val="00BE676D"/>
    <w:pPr>
      <w:spacing w:before="0" w:after="60" w:line="200" w:lineRule="exact"/>
    </w:pPr>
    <w:rPr>
      <w:sz w:val="16"/>
    </w:rPr>
  </w:style>
  <w:style w:type="character" w:styleId="Strong">
    <w:name w:val="Strong"/>
    <w:basedOn w:val="DefaultParagraphFont"/>
    <w:uiPriority w:val="22"/>
    <w:qFormat/>
    <w:rsid w:val="00BE676D"/>
    <w:rPr>
      <w:rFonts w:asciiTheme="minorHAnsi" w:hAnsiTheme="minorHAnsi"/>
      <w:b/>
      <w:bCs/>
    </w:rPr>
  </w:style>
  <w:style w:type="paragraph" w:customStyle="1" w:styleId="Subtitle4">
    <w:name w:val="Subtitle 4"/>
    <w:basedOn w:val="Copyrightpage-Heading"/>
    <w:link w:val="Subtitle4Char"/>
    <w:uiPriority w:val="39"/>
    <w:rsid w:val="00BE676D"/>
    <w:pPr>
      <w:spacing w:after="40"/>
    </w:pPr>
    <w:rPr>
      <w:b/>
      <w:sz w:val="16"/>
    </w:rPr>
  </w:style>
  <w:style w:type="character" w:customStyle="1" w:styleId="Subtitle4Char">
    <w:name w:val="Subtitle 4 Char"/>
    <w:basedOn w:val="Copyrightpage-HeadingChar"/>
    <w:link w:val="Subtitle4"/>
    <w:uiPriority w:val="39"/>
    <w:rsid w:val="00BE676D"/>
    <w:rPr>
      <w:rFonts w:asciiTheme="majorHAnsi" w:hAnsiTheme="majorHAnsi"/>
      <w:b/>
      <w:color w:val="FFFFFF" w:themeColor="background1"/>
      <w:spacing w:val="4"/>
      <w:sz w:val="16"/>
      <w:szCs w:val="18"/>
    </w:rPr>
  </w:style>
  <w:style w:type="paragraph" w:customStyle="1" w:styleId="TableBody">
    <w:name w:val="Table Body"/>
    <w:basedOn w:val="NoSpacing"/>
    <w:uiPriority w:val="4"/>
    <w:qFormat/>
    <w:rsid w:val="00BE676D"/>
    <w:pPr>
      <w:spacing w:after="20"/>
      <w:ind w:left="57"/>
    </w:pPr>
    <w:rPr>
      <w:sz w:val="18"/>
    </w:rPr>
  </w:style>
  <w:style w:type="paragraph" w:customStyle="1" w:styleId="TableHeading">
    <w:name w:val="Table Heading"/>
    <w:basedOn w:val="NoSpacing"/>
    <w:uiPriority w:val="4"/>
    <w:qFormat/>
    <w:rsid w:val="00BE676D"/>
    <w:pPr>
      <w:spacing w:after="20"/>
      <w:ind w:left="57"/>
    </w:pPr>
    <w:rPr>
      <w:b/>
      <w:color w:val="265A9A" w:themeColor="background2"/>
      <w:sz w:val="18"/>
    </w:rPr>
  </w:style>
  <w:style w:type="paragraph" w:customStyle="1" w:styleId="TableHeading-Subheading">
    <w:name w:val="Table Heading - Subheading"/>
    <w:basedOn w:val="NoSpacing"/>
    <w:uiPriority w:val="40"/>
    <w:rsid w:val="00BE676D"/>
    <w:rPr>
      <w:b/>
    </w:rPr>
  </w:style>
  <w:style w:type="paragraph" w:customStyle="1" w:styleId="TableHeading-numbered">
    <w:name w:val="Table Heading-numbered"/>
    <w:basedOn w:val="Normal"/>
    <w:semiHidden/>
    <w:qFormat/>
    <w:rsid w:val="00BE676D"/>
    <w:pPr>
      <w:numPr>
        <w:numId w:val="19"/>
      </w:numPr>
      <w:spacing w:before="60"/>
      <w:contextualSpacing/>
    </w:pPr>
    <w:rPr>
      <w:b/>
      <w:color w:val="265A9A" w:themeColor="background2"/>
    </w:rPr>
  </w:style>
  <w:style w:type="paragraph" w:customStyle="1" w:styleId="TableListBullet">
    <w:name w:val="Table List Bullet"/>
    <w:basedOn w:val="ListBullet"/>
    <w:uiPriority w:val="10"/>
    <w:qFormat/>
    <w:rsid w:val="00BE676D"/>
    <w:pPr>
      <w:spacing w:before="46" w:after="46"/>
      <w:ind w:left="170" w:hanging="113"/>
    </w:pPr>
    <w:rPr>
      <w:sz w:val="18"/>
    </w:rPr>
  </w:style>
  <w:style w:type="numbering" w:customStyle="1" w:styleId="TableList">
    <w:name w:val="TableList"/>
    <w:uiPriority w:val="99"/>
    <w:rsid w:val="00BE676D"/>
    <w:pPr>
      <w:numPr>
        <w:numId w:val="10"/>
      </w:numPr>
    </w:pPr>
  </w:style>
  <w:style w:type="table" w:customStyle="1" w:styleId="TextTable-Grey">
    <w:name w:val="Text Table-Grey"/>
    <w:basedOn w:val="Texttable-Paleblue"/>
    <w:uiPriority w:val="99"/>
    <w:rsid w:val="00BE676D"/>
    <w:rPr>
      <w:color w:val="265A9A" w:themeColor="background2"/>
    </w:rPr>
    <w:tblPr/>
    <w:tcPr>
      <w:shd w:val="clear" w:color="auto" w:fill="F2F2F2"/>
    </w:tcPr>
  </w:style>
  <w:style w:type="table" w:customStyle="1" w:styleId="Texttable-Keyline">
    <w:name w:val="Text table-Keyline"/>
    <w:basedOn w:val="Texttable-Paleblue"/>
    <w:uiPriority w:val="99"/>
    <w:rsid w:val="00BE676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styleId="TOC4">
    <w:name w:val="toc 4"/>
    <w:basedOn w:val="Normal"/>
    <w:next w:val="Normal"/>
    <w:autoRedefine/>
    <w:uiPriority w:val="39"/>
    <w:unhideWhenUsed/>
    <w:rsid w:val="00BE676D"/>
    <w:pPr>
      <w:tabs>
        <w:tab w:val="right" w:pos="7938"/>
        <w:tab w:val="right" w:pos="9628"/>
      </w:tabs>
      <w:spacing w:after="100" w:line="293" w:lineRule="auto"/>
      <w:ind w:left="567" w:right="1701"/>
    </w:pPr>
  </w:style>
  <w:style w:type="numbering" w:customStyle="1" w:styleId="TOCList">
    <w:name w:val="TOC List"/>
    <w:uiPriority w:val="99"/>
    <w:rsid w:val="00BE676D"/>
    <w:pPr>
      <w:numPr>
        <w:numId w:val="11"/>
      </w:numPr>
    </w:pPr>
  </w:style>
  <w:style w:type="character" w:styleId="UnresolvedMention">
    <w:name w:val="Unresolved Mention"/>
    <w:basedOn w:val="DefaultParagraphFont"/>
    <w:uiPriority w:val="99"/>
    <w:semiHidden/>
    <w:unhideWhenUsed/>
    <w:rsid w:val="00BE676D"/>
    <w:rPr>
      <w:color w:val="605E5C"/>
      <w:shd w:val="clear" w:color="auto" w:fill="E1DFDD"/>
    </w:rPr>
  </w:style>
  <w:style w:type="character" w:customStyle="1" w:styleId="White">
    <w:name w:val="White"/>
    <w:basedOn w:val="DefaultParagraphFont"/>
    <w:uiPriority w:val="10"/>
    <w:rsid w:val="00BE676D"/>
    <w:rPr>
      <w:color w:val="FFFFFF" w:themeColor="background1"/>
    </w:rPr>
  </w:style>
  <w:style w:type="character" w:customStyle="1" w:styleId="DHHSbodyChar">
    <w:name w:val="DHHS body Char"/>
    <w:link w:val="DHHSbody"/>
    <w:locked/>
    <w:rsid w:val="00487A30"/>
    <w:rPr>
      <w:rFonts w:ascii="Arial" w:eastAsia="Times" w:hAnsi="Arial" w:cs="Arial"/>
    </w:rPr>
  </w:style>
  <w:style w:type="paragraph" w:customStyle="1" w:styleId="DHHSbody">
    <w:name w:val="DHHS body"/>
    <w:link w:val="DHHSbodyChar"/>
    <w:qFormat/>
    <w:rsid w:val="00487A30"/>
    <w:pPr>
      <w:spacing w:after="120" w:line="270" w:lineRule="atLeast"/>
    </w:pPr>
    <w:rPr>
      <w:rFonts w:ascii="Arial" w:eastAsia="Times" w:hAnsi="Arial" w:cs="Arial"/>
    </w:rPr>
  </w:style>
  <w:style w:type="paragraph" w:styleId="Bibliography">
    <w:name w:val="Bibliography"/>
    <w:basedOn w:val="Normal"/>
    <w:next w:val="Normal"/>
    <w:uiPriority w:val="37"/>
    <w:unhideWhenUsed/>
    <w:rsid w:val="00333CFE"/>
  </w:style>
  <w:style w:type="paragraph" w:styleId="Revision">
    <w:name w:val="Revision"/>
    <w:hidden/>
    <w:uiPriority w:val="99"/>
    <w:semiHidden/>
    <w:rsid w:val="00056626"/>
    <w:pPr>
      <w:spacing w:after="0" w:line="240" w:lineRule="auto"/>
    </w:pPr>
    <w:rPr>
      <w:sz w:val="20"/>
      <w:szCs w:val="20"/>
    </w:rPr>
  </w:style>
  <w:style w:type="numbering" w:customStyle="1" w:styleId="ListHeadings1">
    <w:name w:val="List Headings1"/>
    <w:uiPriority w:val="99"/>
    <w:rsid w:val="00012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28463">
      <w:bodyDiv w:val="1"/>
      <w:marLeft w:val="0"/>
      <w:marRight w:val="0"/>
      <w:marTop w:val="0"/>
      <w:marBottom w:val="0"/>
      <w:divBdr>
        <w:top w:val="none" w:sz="0" w:space="0" w:color="auto"/>
        <w:left w:val="none" w:sz="0" w:space="0" w:color="auto"/>
        <w:bottom w:val="none" w:sz="0" w:space="0" w:color="auto"/>
        <w:right w:val="none" w:sz="0" w:space="0" w:color="auto"/>
      </w:divBdr>
    </w:div>
    <w:div w:id="525945376">
      <w:bodyDiv w:val="1"/>
      <w:marLeft w:val="0"/>
      <w:marRight w:val="0"/>
      <w:marTop w:val="0"/>
      <w:marBottom w:val="0"/>
      <w:divBdr>
        <w:top w:val="none" w:sz="0" w:space="0" w:color="auto"/>
        <w:left w:val="none" w:sz="0" w:space="0" w:color="auto"/>
        <w:bottom w:val="none" w:sz="0" w:space="0" w:color="auto"/>
        <w:right w:val="none" w:sz="0" w:space="0" w:color="auto"/>
      </w:divBdr>
    </w:div>
    <w:div w:id="706830335">
      <w:bodyDiv w:val="1"/>
      <w:marLeft w:val="0"/>
      <w:marRight w:val="0"/>
      <w:marTop w:val="0"/>
      <w:marBottom w:val="0"/>
      <w:divBdr>
        <w:top w:val="none" w:sz="0" w:space="0" w:color="auto"/>
        <w:left w:val="none" w:sz="0" w:space="0" w:color="auto"/>
        <w:bottom w:val="none" w:sz="0" w:space="0" w:color="auto"/>
        <w:right w:val="none" w:sz="0" w:space="0" w:color="auto"/>
      </w:divBdr>
    </w:div>
    <w:div w:id="902641280">
      <w:bodyDiv w:val="1"/>
      <w:marLeft w:val="0"/>
      <w:marRight w:val="0"/>
      <w:marTop w:val="0"/>
      <w:marBottom w:val="0"/>
      <w:divBdr>
        <w:top w:val="none" w:sz="0" w:space="0" w:color="auto"/>
        <w:left w:val="none" w:sz="0" w:space="0" w:color="auto"/>
        <w:bottom w:val="none" w:sz="0" w:space="0" w:color="auto"/>
        <w:right w:val="none" w:sz="0" w:space="0" w:color="auto"/>
      </w:divBdr>
    </w:div>
    <w:div w:id="923143600">
      <w:bodyDiv w:val="1"/>
      <w:marLeft w:val="0"/>
      <w:marRight w:val="0"/>
      <w:marTop w:val="0"/>
      <w:marBottom w:val="0"/>
      <w:divBdr>
        <w:top w:val="none" w:sz="0" w:space="0" w:color="auto"/>
        <w:left w:val="none" w:sz="0" w:space="0" w:color="auto"/>
        <w:bottom w:val="none" w:sz="0" w:space="0" w:color="auto"/>
        <w:right w:val="none" w:sz="0" w:space="0" w:color="auto"/>
      </w:divBdr>
    </w:div>
    <w:div w:id="1088580649">
      <w:bodyDiv w:val="1"/>
      <w:marLeft w:val="0"/>
      <w:marRight w:val="0"/>
      <w:marTop w:val="0"/>
      <w:marBottom w:val="0"/>
      <w:divBdr>
        <w:top w:val="none" w:sz="0" w:space="0" w:color="auto"/>
        <w:left w:val="none" w:sz="0" w:space="0" w:color="auto"/>
        <w:bottom w:val="none" w:sz="0" w:space="0" w:color="auto"/>
        <w:right w:val="none" w:sz="0" w:space="0" w:color="auto"/>
      </w:divBdr>
    </w:div>
    <w:div w:id="1281255252">
      <w:bodyDiv w:val="1"/>
      <w:marLeft w:val="0"/>
      <w:marRight w:val="0"/>
      <w:marTop w:val="0"/>
      <w:marBottom w:val="0"/>
      <w:divBdr>
        <w:top w:val="none" w:sz="0" w:space="0" w:color="auto"/>
        <w:left w:val="none" w:sz="0" w:space="0" w:color="auto"/>
        <w:bottom w:val="none" w:sz="0" w:space="0" w:color="auto"/>
        <w:right w:val="none" w:sz="0" w:space="0" w:color="auto"/>
      </w:divBdr>
    </w:div>
    <w:div w:id="1432507035">
      <w:bodyDiv w:val="1"/>
      <w:marLeft w:val="0"/>
      <w:marRight w:val="0"/>
      <w:marTop w:val="0"/>
      <w:marBottom w:val="0"/>
      <w:divBdr>
        <w:top w:val="none" w:sz="0" w:space="0" w:color="auto"/>
        <w:left w:val="none" w:sz="0" w:space="0" w:color="auto"/>
        <w:bottom w:val="none" w:sz="0" w:space="0" w:color="auto"/>
        <w:right w:val="none" w:sz="0" w:space="0" w:color="auto"/>
      </w:divBdr>
    </w:div>
    <w:div w:id="1462724830">
      <w:bodyDiv w:val="1"/>
      <w:marLeft w:val="0"/>
      <w:marRight w:val="0"/>
      <w:marTop w:val="0"/>
      <w:marBottom w:val="0"/>
      <w:divBdr>
        <w:top w:val="none" w:sz="0" w:space="0" w:color="auto"/>
        <w:left w:val="none" w:sz="0" w:space="0" w:color="auto"/>
        <w:bottom w:val="none" w:sz="0" w:space="0" w:color="auto"/>
        <w:right w:val="none" w:sz="0" w:space="0" w:color="auto"/>
      </w:divBdr>
    </w:div>
    <w:div w:id="1477600012">
      <w:bodyDiv w:val="1"/>
      <w:marLeft w:val="0"/>
      <w:marRight w:val="0"/>
      <w:marTop w:val="0"/>
      <w:marBottom w:val="0"/>
      <w:divBdr>
        <w:top w:val="none" w:sz="0" w:space="0" w:color="auto"/>
        <w:left w:val="none" w:sz="0" w:space="0" w:color="auto"/>
        <w:bottom w:val="none" w:sz="0" w:space="0" w:color="auto"/>
        <w:right w:val="none" w:sz="0" w:space="0" w:color="auto"/>
      </w:divBdr>
    </w:div>
    <w:div w:id="157404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hyperlink" Target="https://www.pc.gov.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pc.gov.au"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eader" Target="header3.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TemplateConfiguration><![CDATA[{"elementsMetadata":[],"transformationConfigurations":[],"templateName":"PC blank document","templateDescription":"","enableDocumentContentUpdater":false,"version":"2.0"}]]></TemplafyTemplateConfigura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93da1382143e417acb1fc74b059d904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343178e620e446504a68c250054a9ce2"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FormConfiguration><![CDATA[{"formFields":[],"formDataEntries":[]}]]></TemplafyFormConfiguration>
</file>

<file path=customXml/item7.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MPWT-2140667901-88257</_dlc_DocId>
    <_dlc_DocIdUrl xmlns="20393cdf-440a-4521-8f19-00ba43423d00">
      <Url>https://pcgov.sharepoint.com/sites/sceteam/_layouts/15/DocIdRedir.aspx?ID=MPWT-2140667901-88257</Url>
      <Description>MPWT-2140667901-88257</Description>
    </_dlc_DocIdUrl>
  </documentManagement>
</p:properties>
</file>

<file path=customXml/itemProps1.xml><?xml version="1.0" encoding="utf-8"?>
<ds:datastoreItem xmlns:ds="http://schemas.openxmlformats.org/officeDocument/2006/customXml" ds:itemID="{ED46CDCD-0205-47B7-B3CB-444D4B15AAB7}">
  <ds:schemaRefs>
    <ds:schemaRef ds:uri="http://schemas.microsoft.com/sharepoint/v3/contenttype/forms"/>
  </ds:schemaRefs>
</ds:datastoreItem>
</file>

<file path=customXml/itemProps2.xml><?xml version="1.0" encoding="utf-8"?>
<ds:datastoreItem xmlns:ds="http://schemas.openxmlformats.org/officeDocument/2006/customXml" ds:itemID="{692A6653-1667-4F38-91A5-708F434E04D6}">
  <ds:schemaRefs/>
</ds:datastoreItem>
</file>

<file path=customXml/itemProps3.xml><?xml version="1.0" encoding="utf-8"?>
<ds:datastoreItem xmlns:ds="http://schemas.openxmlformats.org/officeDocument/2006/customXml" ds:itemID="{79BEFA3D-578C-4E40-BDF4-FE6FC4118EFF}">
  <ds:schemaRefs>
    <ds:schemaRef ds:uri="http://schemas.microsoft.com/sharepoint/events"/>
  </ds:schemaRefs>
</ds:datastoreItem>
</file>

<file path=customXml/itemProps4.xml><?xml version="1.0" encoding="utf-8"?>
<ds:datastoreItem xmlns:ds="http://schemas.openxmlformats.org/officeDocument/2006/customXml" ds:itemID="{524F958D-5B44-4B14-9303-B32083F5A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5AA761-98AC-45FB-9161-E8763B83BEC5}">
  <ds:schemaRefs>
    <ds:schemaRef ds:uri="http://schemas.openxmlformats.org/officeDocument/2006/bibliography"/>
  </ds:schemaRefs>
</ds:datastoreItem>
</file>

<file path=customXml/itemProps6.xml><?xml version="1.0" encoding="utf-8"?>
<ds:datastoreItem xmlns:ds="http://schemas.openxmlformats.org/officeDocument/2006/customXml" ds:itemID="{9508AC62-CB21-46AA-8356-FBD0E94E4CEE}">
  <ds:schemaRefs/>
</ds:datastoreItem>
</file>

<file path=customXml/itemProps7.xml><?xml version="1.0" encoding="utf-8"?>
<ds:datastoreItem xmlns:ds="http://schemas.openxmlformats.org/officeDocument/2006/customXml" ds:itemID="{689AEEE8-34EF-46CA-96D1-21200979E531}">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193</TotalTime>
  <Pages>7</Pages>
  <Words>2299</Words>
  <Characters>13106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September 2024 – Quarterly productivity bulletin – PC productivity insights</vt:lpstr>
    </vt:vector>
  </TitlesOfParts>
  <Company>Productivity Commission</Company>
  <LinksUpToDate>false</LinksUpToDate>
  <CharactersWithSpaces>15375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2024 – Quarterly productivity bulletin – PC productivity insights</dc:title>
  <dc:subject/>
  <dc:creator>Productivity Commission</dc:creator>
  <cp:keywords/>
  <dc:description/>
  <cp:lastModifiedBy>Chris Alston</cp:lastModifiedBy>
  <cp:revision>61</cp:revision>
  <cp:lastPrinted>2025-09-16T04:18:00Z</cp:lastPrinted>
  <dcterms:created xsi:type="dcterms:W3CDTF">2025-09-16T00:07:00Z</dcterms:created>
  <dcterms:modified xsi:type="dcterms:W3CDTF">2025-09-17T04:49:00Z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637692365958805054</vt:lpwstr>
  </property>
  <property fmtid="{D5CDD505-2E9C-101B-9397-08002B2CF9AE}" pid="4" name="TemplafyUserProfileId">
    <vt:lpwstr>971706518876717264</vt:lpwstr>
  </property>
  <property fmtid="{D5CDD505-2E9C-101B-9397-08002B2CF9AE}" pid="5" name="TemplafyFromBlank">
    <vt:bool>true</vt:bool>
  </property>
  <property fmtid="{D5CDD505-2E9C-101B-9397-08002B2CF9AE}" pid="6" name="ContentTypeId">
    <vt:lpwstr>0x0101006C0B5E815648EF46B6FA6D42F17E5E9F000C963E276195B04F83BC027CFDC94A8D</vt:lpwstr>
  </property>
  <property fmtid="{D5CDD505-2E9C-101B-9397-08002B2CF9AE}" pid="7" name="MediaServiceImageTags">
    <vt:lpwstr/>
  </property>
  <property fmtid="{D5CDD505-2E9C-101B-9397-08002B2CF9AE}" pid="8" name="ZOTERO_PREF_1">
    <vt:lpwstr>&lt;data data-version="3" zotero-version="7.0.11"&gt;&lt;session id="IeyyjPAq"/&gt;&lt;style id="http://www.zotero.org/styles/Productivity-Commission" hasBibliography="1" bibliographyStyleHasBeenSet="1"/&gt;&lt;prefs&gt;&lt;pref name="fieldType" value="Field"/&gt;&lt;pref name="automatic</vt:lpwstr>
  </property>
  <property fmtid="{D5CDD505-2E9C-101B-9397-08002B2CF9AE}" pid="9" name="ZOTERO_PREF_2">
    <vt:lpwstr>JournalAbbreviations" value="true"/&gt;&lt;/prefs&gt;&lt;/data&gt;</vt:lpwstr>
  </property>
  <property fmtid="{D5CDD505-2E9C-101B-9397-08002B2CF9AE}" pid="10" name="ClassificationContentMarkingHeaderShapeIds">
    <vt:lpwstr>67a40e75</vt:lpwstr>
  </property>
  <property fmtid="{D5CDD505-2E9C-101B-9397-08002B2CF9AE}" pid="11" name="ClassificationContentMarkingHeaderFontProps">
    <vt:lpwstr>#000000,12,Calibri</vt:lpwstr>
  </property>
  <property fmtid="{D5CDD505-2E9C-101B-9397-08002B2CF9AE}" pid="12" name="ClassificationContentMarkingHeaderText">
    <vt:lpwstr> OFFICIAL</vt:lpwstr>
  </property>
  <property fmtid="{D5CDD505-2E9C-101B-9397-08002B2CF9AE}" pid="13" name="docLang">
    <vt:lpwstr>en</vt:lpwstr>
  </property>
  <property fmtid="{D5CDD505-2E9C-101B-9397-08002B2CF9AE}" pid="14" name="RevIMBCS">
    <vt:lpwstr>1;#Unclassified|3955eeb1-2d18-4582-aeb2-00144ec3aaf5</vt:lpwstr>
  </property>
  <property fmtid="{D5CDD505-2E9C-101B-9397-08002B2CF9AE}" pid="15" name="_dlc_DocIdItemGuid">
    <vt:lpwstr>787ffe67-37be-482a-9daf-c23799789a89</vt:lpwstr>
  </property>
  <property fmtid="{D5CDD505-2E9C-101B-9397-08002B2CF9AE}" pid="16" name="MSIP_Label_c1f2b1ce-4212-46db-a901-dd8453f57141_Enabled">
    <vt:lpwstr>true</vt:lpwstr>
  </property>
  <property fmtid="{D5CDD505-2E9C-101B-9397-08002B2CF9AE}" pid="17" name="MSIP_Label_c1f2b1ce-4212-46db-a901-dd8453f57141_SetDate">
    <vt:lpwstr>2025-09-16T05:45:20Z</vt:lpwstr>
  </property>
  <property fmtid="{D5CDD505-2E9C-101B-9397-08002B2CF9AE}" pid="18" name="MSIP_Label_c1f2b1ce-4212-46db-a901-dd8453f57141_Method">
    <vt:lpwstr>Privileged</vt:lpwstr>
  </property>
  <property fmtid="{D5CDD505-2E9C-101B-9397-08002B2CF9AE}" pid="19" name="MSIP_Label_c1f2b1ce-4212-46db-a901-dd8453f57141_Name">
    <vt:lpwstr>Publish</vt:lpwstr>
  </property>
  <property fmtid="{D5CDD505-2E9C-101B-9397-08002B2CF9AE}" pid="20" name="MSIP_Label_c1f2b1ce-4212-46db-a901-dd8453f57141_SiteId">
    <vt:lpwstr>29f9330b-c0fe-4244-830e-ba9f275d6c34</vt:lpwstr>
  </property>
  <property fmtid="{D5CDD505-2E9C-101B-9397-08002B2CF9AE}" pid="21" name="MSIP_Label_c1f2b1ce-4212-46db-a901-dd8453f57141_ActionId">
    <vt:lpwstr>607f938c-4e70-4382-8766-88d9f3a27e7a</vt:lpwstr>
  </property>
  <property fmtid="{D5CDD505-2E9C-101B-9397-08002B2CF9AE}" pid="22" name="MSIP_Label_c1f2b1ce-4212-46db-a901-dd8453f57141_ContentBits">
    <vt:lpwstr>0</vt:lpwstr>
  </property>
  <property fmtid="{D5CDD505-2E9C-101B-9397-08002B2CF9AE}" pid="23" name="MSIP_Label_c1f2b1ce-4212-46db-a901-dd8453f57141_Tag">
    <vt:lpwstr>10, 0, 1, 1</vt:lpwstr>
  </property>
</Properties>
</file>