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B938E" w14:textId="4CF3DC56" w:rsidR="00BE4373" w:rsidRPr="00ED5127" w:rsidRDefault="00335531" w:rsidP="00A210C5">
      <w:pPr>
        <w:pStyle w:val="Heading1-nobackground"/>
        <w:spacing w:before="1320"/>
        <w:rPr>
          <w:color w:val="FFFFFF" w:themeColor="background1"/>
          <w:sz w:val="56"/>
          <w:szCs w:val="56"/>
        </w:rPr>
      </w:pPr>
      <w:bookmarkStart w:id="0" w:name="_Toc206773685"/>
      <w:bookmarkStart w:id="1" w:name="_Toc207659639"/>
      <w:bookmarkStart w:id="2" w:name="_Toc206657249"/>
      <w:bookmarkStart w:id="3" w:name="_Toc206657444"/>
      <w:r w:rsidRPr="001D76EF">
        <w:rPr>
          <w:noProof/>
          <w:color w:val="FFFFFF" w:themeColor="background1"/>
          <w:sz w:val="56"/>
          <w:szCs w:val="56"/>
        </w:rPr>
        <w:drawing>
          <wp:anchor distT="0" distB="0" distL="114300" distR="114300" simplePos="0" relativeHeight="251658241" behindDoc="1" locked="0" layoutInCell="1" allowOverlap="1" wp14:anchorId="3017D362" wp14:editId="61088F78">
            <wp:simplePos x="0" y="0"/>
            <wp:positionH relativeFrom="column">
              <wp:posOffset>-731520</wp:posOffset>
            </wp:positionH>
            <wp:positionV relativeFrom="paragraph">
              <wp:posOffset>-1588135</wp:posOffset>
            </wp:positionV>
            <wp:extent cx="7560000" cy="10685813"/>
            <wp:effectExtent l="0" t="0" r="3175" b="1270"/>
            <wp:wrapNone/>
            <wp:docPr id="1253468596" name="Picture 20" descr="The Productivity Commission Annual Report cover page is Blue with Dark squares built into the image. There is the Australian Government crest and the pc.gov.au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68596" name="Picture 20" descr="The Productivity Commission Annual Report cover page is Blue with Dark squares built into the image. There is the Australian Government crest and the pc.gov.au websi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85813"/>
                    </a:xfrm>
                    <a:prstGeom prst="rect">
                      <a:avLst/>
                    </a:prstGeom>
                  </pic:spPr>
                </pic:pic>
              </a:graphicData>
            </a:graphic>
            <wp14:sizeRelH relativeFrom="page">
              <wp14:pctWidth>0</wp14:pctWidth>
            </wp14:sizeRelH>
            <wp14:sizeRelV relativeFrom="page">
              <wp14:pctHeight>0</wp14:pctHeight>
            </wp14:sizeRelV>
          </wp:anchor>
        </w:drawing>
      </w:r>
      <w:r w:rsidR="00D110E4" w:rsidRPr="001D76EF">
        <w:rPr>
          <w:color w:val="FFFFFF" w:themeColor="background1"/>
          <w:sz w:val="56"/>
          <w:szCs w:val="56"/>
        </w:rPr>
        <w:t>An</w:t>
      </w:r>
      <w:r w:rsidR="00DD4668" w:rsidRPr="001D76EF">
        <w:rPr>
          <w:color w:val="FFFFFF" w:themeColor="background1"/>
          <w:sz w:val="56"/>
          <w:szCs w:val="56"/>
        </w:rPr>
        <w:t>nual</w:t>
      </w:r>
      <w:r w:rsidR="007D0CF5">
        <w:rPr>
          <w:color w:val="FFFFFF" w:themeColor="background1"/>
          <w:sz w:val="56"/>
          <w:szCs w:val="56"/>
        </w:rPr>
        <w:t xml:space="preserve"> R</w:t>
      </w:r>
      <w:r w:rsidR="00DD4668" w:rsidRPr="001D76EF">
        <w:rPr>
          <w:color w:val="FFFFFF" w:themeColor="background1"/>
          <w:sz w:val="56"/>
          <w:szCs w:val="56"/>
        </w:rPr>
        <w:t>eport</w:t>
      </w:r>
      <w:r w:rsidR="00DC5C9F" w:rsidRPr="001D76EF">
        <w:rPr>
          <w:color w:val="FFFFFF" w:themeColor="background1"/>
          <w:sz w:val="56"/>
          <w:szCs w:val="56"/>
        </w:rPr>
        <w:br/>
        <w:t>2024-2</w:t>
      </w:r>
      <w:r w:rsidR="001D76EF">
        <w:rPr>
          <w:color w:val="FFFFFF" w:themeColor="background1"/>
          <w:sz w:val="56"/>
          <w:szCs w:val="56"/>
        </w:rPr>
        <w:t>5</w:t>
      </w:r>
      <w:bookmarkEnd w:id="0"/>
      <w:bookmarkEnd w:id="1"/>
    </w:p>
    <w:p w14:paraId="1316E024" w14:textId="77777777" w:rsidR="00BE4373" w:rsidRPr="00ED5127" w:rsidRDefault="00BE4373" w:rsidP="00ED5127">
      <w:pPr>
        <w:pStyle w:val="BodyText"/>
      </w:pPr>
      <w:r>
        <w:br w:type="page"/>
      </w:r>
    </w:p>
    <w:tbl>
      <w:tblPr>
        <w:tblStyle w:val="CopyrightPage"/>
        <w:tblW w:w="0" w:type="auto"/>
        <w:tblLook w:val="04A0" w:firstRow="1" w:lastRow="0" w:firstColumn="1" w:lastColumn="0" w:noHBand="0" w:noVBand="1"/>
      </w:tblPr>
      <w:tblGrid>
        <w:gridCol w:w="9638"/>
      </w:tblGrid>
      <w:tr w:rsidR="00CD33E9" w:rsidRPr="00192F4D" w14:paraId="7D3632DF" w14:textId="77777777" w:rsidTr="00B2186E">
        <w:trPr>
          <w:trHeight w:hRule="exact" w:val="12813"/>
        </w:trPr>
        <w:tc>
          <w:tcPr>
            <w:tcW w:w="9638" w:type="dxa"/>
            <w:shd w:val="clear" w:color="auto" w:fill="E0F1F7" w:themeFill="text2" w:themeFillTint="33"/>
            <w:tcMar>
              <w:top w:w="113" w:type="dxa"/>
            </w:tcMar>
            <w:vAlign w:val="top"/>
          </w:tcPr>
          <w:p w14:paraId="1DD61316" w14:textId="3162B705" w:rsidR="00CD33E9" w:rsidRPr="00993031" w:rsidRDefault="00993031" w:rsidP="00993031">
            <w:pPr>
              <w:pStyle w:val="Copyrightpage-Heading"/>
              <w:spacing w:before="120"/>
              <w:ind w:right="-284"/>
              <w:rPr>
                <w:color w:val="auto"/>
              </w:rPr>
            </w:pPr>
            <w:r w:rsidRPr="00993031">
              <w:rPr>
                <w:color w:val="auto"/>
              </w:rPr>
              <w:lastRenderedPageBreak/>
              <w:t>Acknowledgment of Country</w:t>
            </w:r>
          </w:p>
          <w:p w14:paraId="38A6EAAA" w14:textId="77777777" w:rsidR="00CD33E9" w:rsidRPr="000049DB" w:rsidRDefault="00CD33E9" w:rsidP="00B2186E">
            <w:pPr>
              <w:pStyle w:val="Copyrightpage-BodyBold"/>
              <w:ind w:right="-284"/>
              <w:rPr>
                <w:rFonts w:cs="Arial"/>
                <w:b w:val="0"/>
                <w:bCs/>
                <w:color w:val="auto"/>
                <w:spacing w:val="2"/>
              </w:rPr>
            </w:pPr>
            <w:r w:rsidRPr="000049DB">
              <w:rPr>
                <w:rFonts w:cs="Arial"/>
                <w:b w:val="0"/>
                <w:bCs/>
                <w:noProof/>
                <w:color w:val="auto"/>
              </w:rPr>
              <w:drawing>
                <wp:anchor distT="0" distB="0" distL="114300" distR="114300" simplePos="0" relativeHeight="251658240" behindDoc="0" locked="0" layoutInCell="1" allowOverlap="1" wp14:anchorId="002E4671" wp14:editId="43675E05">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76855405" w14:textId="77777777" w:rsidR="00CD33E9" w:rsidRPr="00157240" w:rsidRDefault="00CD33E9" w:rsidP="00B2186E">
            <w:pPr>
              <w:pStyle w:val="Copyrightpage-Keylinenotext"/>
              <w:ind w:right="-284"/>
              <w:rPr>
                <w:color w:val="auto"/>
              </w:rPr>
            </w:pPr>
          </w:p>
          <w:p w14:paraId="73F542F8" w14:textId="507DF2B4" w:rsidR="00CD33E9" w:rsidRPr="00157240" w:rsidRDefault="00993031" w:rsidP="00B2186E">
            <w:pPr>
              <w:pStyle w:val="Copyrightpage-Heading"/>
              <w:ind w:right="-284"/>
              <w:rPr>
                <w:color w:val="auto"/>
              </w:rPr>
            </w:pPr>
            <w:r>
              <w:rPr>
                <w:color w:val="auto"/>
              </w:rPr>
              <w:t>About us</w:t>
            </w:r>
          </w:p>
          <w:p w14:paraId="23170760" w14:textId="77777777" w:rsidR="00CD33E9" w:rsidRPr="004964C3" w:rsidRDefault="00CD33E9" w:rsidP="00B2186E">
            <w:pPr>
              <w:pStyle w:val="Copyrightpage-BodyBold"/>
              <w:rPr>
                <w:b w:val="0"/>
                <w:bCs/>
                <w:color w:val="auto"/>
              </w:rPr>
            </w:pPr>
            <w:r w:rsidRPr="004964C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4582BB47" w14:textId="77777777" w:rsidR="00CD33E9" w:rsidRPr="004964C3" w:rsidRDefault="00CD33E9" w:rsidP="00B2186E">
            <w:pPr>
              <w:pStyle w:val="Copyrightpage-BodyBold"/>
              <w:rPr>
                <w:b w:val="0"/>
                <w:bCs/>
                <w:color w:val="auto"/>
              </w:rPr>
            </w:pPr>
            <w:r w:rsidRPr="004964C3">
              <w:rPr>
                <w:b w:val="0"/>
                <w:bCs/>
                <w:color w:val="auto"/>
              </w:rPr>
              <w:t>The PC’s independence is underpinned by an Act of Parliament. Its processes and outputs are open to public scrutiny and are driven by concern for the wellbeing of the community as a whole.</w:t>
            </w:r>
          </w:p>
          <w:p w14:paraId="43575E9F" w14:textId="77777777" w:rsidR="00CD33E9" w:rsidRPr="004964C3" w:rsidRDefault="00CD33E9" w:rsidP="00B2186E">
            <w:pPr>
              <w:pStyle w:val="Copyrightpage-BodyBold"/>
              <w:rPr>
                <w:b w:val="0"/>
                <w:bCs/>
                <w:color w:val="auto"/>
                <w:spacing w:val="-4"/>
              </w:rPr>
            </w:pPr>
            <w:r w:rsidRPr="004964C3">
              <w:rPr>
                <w:b w:val="0"/>
                <w:bCs/>
                <w:color w:val="auto"/>
                <w:spacing w:val="-4"/>
              </w:rPr>
              <w:t>For more information, visit the PC’s website: www.pc.gov.au</w:t>
            </w:r>
          </w:p>
          <w:p w14:paraId="09D5CCB6" w14:textId="77777777" w:rsidR="00CD33E9" w:rsidRPr="00157240" w:rsidRDefault="00CD33E9" w:rsidP="00B2186E">
            <w:pPr>
              <w:pStyle w:val="Copyrightpage-Keylinenotext"/>
              <w:ind w:right="-284"/>
              <w:rPr>
                <w:b/>
                <w:bCs/>
                <w:color w:val="auto"/>
              </w:rPr>
            </w:pPr>
          </w:p>
          <w:p w14:paraId="6A1B1883" w14:textId="77777777" w:rsidR="00CD33E9" w:rsidRPr="004964C3" w:rsidRDefault="00CD33E9" w:rsidP="00550889">
            <w:pPr>
              <w:pStyle w:val="Copyrightpage-BodyBold"/>
              <w:spacing w:before="0"/>
              <w:rPr>
                <w:b w:val="0"/>
                <w:bCs/>
                <w:color w:val="auto"/>
              </w:rPr>
            </w:pPr>
            <w:r w:rsidRPr="004964C3">
              <w:rPr>
                <w:b w:val="0"/>
                <w:bCs/>
                <w:color w:val="auto"/>
              </w:rPr>
              <w:t>© Commonwealth of Australia 2025</w:t>
            </w:r>
          </w:p>
          <w:p w14:paraId="2C8854D9" w14:textId="77777777" w:rsidR="00CD33E9" w:rsidRPr="00157240" w:rsidRDefault="00CD33E9" w:rsidP="00B2186E">
            <w:pPr>
              <w:pStyle w:val="NoSpacing"/>
              <w:ind w:right="-284"/>
              <w:rPr>
                <w:bCs/>
                <w:color w:val="auto"/>
              </w:rPr>
            </w:pPr>
            <w:r w:rsidRPr="00157240">
              <w:rPr>
                <w:noProof/>
              </w:rPr>
              <w:drawing>
                <wp:inline distT="0" distB="0" distL="0" distR="0" wp14:anchorId="6016DDB1" wp14:editId="6843C62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74000" cy="270000"/>
                          </a:xfrm>
                          <a:prstGeom prst="rect">
                            <a:avLst/>
                          </a:prstGeom>
                        </pic:spPr>
                      </pic:pic>
                    </a:graphicData>
                  </a:graphic>
                </wp:inline>
              </w:drawing>
            </w:r>
          </w:p>
          <w:p w14:paraId="052BDAF5" w14:textId="77777777" w:rsidR="00CD33E9" w:rsidRPr="004964C3" w:rsidRDefault="00CD33E9" w:rsidP="00B2186E">
            <w:pPr>
              <w:pStyle w:val="Copyrightpage-BodyBold"/>
              <w:ind w:right="-143"/>
              <w:rPr>
                <w:b w:val="0"/>
                <w:bCs/>
                <w:color w:val="auto"/>
              </w:rPr>
            </w:pPr>
            <w:r w:rsidRPr="004964C3">
              <w:rPr>
                <w:b w:val="0"/>
                <w:bCs/>
                <w:color w:val="auto"/>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PC (but not in any way that suggests the PC endorses you or your use) and abide by the other licence terms. The licence can be viewed at: https://creativecommons.org/licenses/by/4.0.</w:t>
            </w:r>
          </w:p>
          <w:p w14:paraId="7E7B9F79" w14:textId="77777777" w:rsidR="00CD33E9" w:rsidRPr="004964C3" w:rsidRDefault="00CD33E9" w:rsidP="00B2186E">
            <w:pPr>
              <w:pStyle w:val="Copyrightpage-BodyBold"/>
              <w:rPr>
                <w:b w:val="0"/>
                <w:bCs/>
                <w:color w:val="auto"/>
              </w:rPr>
            </w:pPr>
            <w:r w:rsidRPr="004964C3">
              <w:rPr>
                <w:b w:val="0"/>
                <w:bCs/>
                <w:color w:val="auto"/>
              </w:rPr>
              <w:t>The terms under which the Coat of Arms can be used are detailed at: www.pmc.gov.au/government/commonwealth-coat-arms.</w:t>
            </w:r>
          </w:p>
          <w:p w14:paraId="67A1E72E" w14:textId="77777777" w:rsidR="00CD33E9" w:rsidRPr="004964C3" w:rsidRDefault="00CD33E9" w:rsidP="00B2186E">
            <w:pPr>
              <w:pStyle w:val="Copyrightpage-BodyBold"/>
              <w:rPr>
                <w:b w:val="0"/>
                <w:bCs/>
                <w:color w:val="auto"/>
                <w:spacing w:val="-2"/>
              </w:rPr>
            </w:pPr>
            <w:r w:rsidRPr="004964C3">
              <w:rPr>
                <w:b w:val="0"/>
                <w:bCs/>
                <w:color w:val="auto"/>
                <w:spacing w:val="-2"/>
              </w:rPr>
              <w:t>Wherever a third party holds copyright in this material the copyright remains with that party. Their permission may be required to use the material, please contact them directly.</w:t>
            </w:r>
          </w:p>
          <w:p w14:paraId="70097B63" w14:textId="1531D26F" w:rsidR="0029200D" w:rsidRDefault="0029200D" w:rsidP="00B2186E">
            <w:pPr>
              <w:pStyle w:val="Copyrightpage-BodyBold"/>
              <w:rPr>
                <w:b w:val="0"/>
                <w:bCs/>
                <w:color w:val="auto"/>
              </w:rPr>
            </w:pPr>
            <w:r>
              <w:rPr>
                <w:b w:val="0"/>
                <w:bCs/>
                <w:color w:val="auto"/>
              </w:rPr>
              <w:t xml:space="preserve">ISSN </w:t>
            </w:r>
            <w:r w:rsidR="00F06454" w:rsidRPr="00F06454">
              <w:rPr>
                <w:b w:val="0"/>
                <w:bCs/>
                <w:color w:val="auto"/>
              </w:rPr>
              <w:t>2205 5681</w:t>
            </w:r>
            <w:r w:rsidR="00763A47">
              <w:rPr>
                <w:b w:val="0"/>
                <w:bCs/>
                <w:color w:val="auto"/>
              </w:rPr>
              <w:t xml:space="preserve"> (online)</w:t>
            </w:r>
            <w:r>
              <w:rPr>
                <w:b w:val="0"/>
                <w:bCs/>
                <w:color w:val="auto"/>
              </w:rPr>
              <w:br/>
              <w:t xml:space="preserve">ISSN </w:t>
            </w:r>
            <w:r w:rsidR="00F06454" w:rsidRPr="00F06454">
              <w:rPr>
                <w:b w:val="0"/>
                <w:bCs/>
                <w:color w:val="auto"/>
              </w:rPr>
              <w:t>2205 5673</w:t>
            </w:r>
            <w:r w:rsidR="00763A47">
              <w:rPr>
                <w:b w:val="0"/>
                <w:bCs/>
                <w:color w:val="auto"/>
              </w:rPr>
              <w:t xml:space="preserve"> (print)</w:t>
            </w:r>
          </w:p>
          <w:p w14:paraId="492EC413" w14:textId="4F2AA86D" w:rsidR="00CD33E9" w:rsidRPr="004964C3" w:rsidRDefault="00CD33E9" w:rsidP="00B2186E">
            <w:pPr>
              <w:pStyle w:val="Copyrightpage-BodyBold"/>
              <w:rPr>
                <w:b w:val="0"/>
                <w:bCs/>
                <w:color w:val="auto"/>
              </w:rPr>
            </w:pPr>
            <w:r w:rsidRPr="004964C3">
              <w:rPr>
                <w:b w:val="0"/>
                <w:bCs/>
                <w:color w:val="auto"/>
              </w:rPr>
              <w:t>An appropriate reference for this publication is:</w:t>
            </w:r>
            <w:r w:rsidRPr="004964C3">
              <w:rPr>
                <w:b w:val="0"/>
                <w:bCs/>
                <w:color w:val="auto"/>
              </w:rPr>
              <w:br/>
              <w:t xml:space="preserve">Productivity Commission 2025, </w:t>
            </w:r>
            <w:r w:rsidR="00CF3721">
              <w:rPr>
                <w:b w:val="0"/>
                <w:bCs/>
                <w:i/>
                <w:iCs/>
                <w:color w:val="auto"/>
              </w:rPr>
              <w:t xml:space="preserve">Annual </w:t>
            </w:r>
            <w:r w:rsidR="008C60AB">
              <w:rPr>
                <w:b w:val="0"/>
                <w:bCs/>
                <w:i/>
                <w:iCs/>
                <w:color w:val="auto"/>
              </w:rPr>
              <w:t>R</w:t>
            </w:r>
            <w:r w:rsidR="00CF3721">
              <w:rPr>
                <w:b w:val="0"/>
                <w:bCs/>
                <w:i/>
                <w:iCs/>
                <w:color w:val="auto"/>
              </w:rPr>
              <w:t>eport 2024-25</w:t>
            </w:r>
            <w:r>
              <w:rPr>
                <w:b w:val="0"/>
                <w:bCs/>
                <w:color w:val="auto"/>
              </w:rPr>
              <w:t xml:space="preserve">, </w:t>
            </w:r>
            <w:r w:rsidRPr="004964C3">
              <w:rPr>
                <w:b w:val="0"/>
                <w:bCs/>
                <w:color w:val="auto"/>
              </w:rPr>
              <w:t>Canberra</w:t>
            </w:r>
          </w:p>
          <w:p w14:paraId="2224EA1E" w14:textId="77777777" w:rsidR="00CD33E9" w:rsidRPr="00192F4D" w:rsidRDefault="00CD33E9" w:rsidP="00B2186E">
            <w:pPr>
              <w:pStyle w:val="Copyrightpage-BodyBold"/>
              <w:ind w:right="-284"/>
              <w:rPr>
                <w:color w:val="auto"/>
                <w:lang w:val="fr-CA"/>
              </w:rPr>
            </w:pPr>
            <w:r w:rsidRPr="00192F4D">
              <w:rPr>
                <w:b w:val="0"/>
                <w:bCs/>
                <w:color w:val="auto"/>
                <w:lang w:val="fr-CA"/>
              </w:rPr>
              <w:t xml:space="preserve">Publication enquiries: </w:t>
            </w:r>
            <w:r w:rsidRPr="00192F4D">
              <w:rPr>
                <w:b w:val="0"/>
                <w:bCs/>
                <w:color w:val="auto"/>
                <w:lang w:val="fr-CA"/>
              </w:rPr>
              <w:br/>
              <w:t>Phone 03 9653 2244 | Email publications@pc.gov.au</w:t>
            </w:r>
          </w:p>
        </w:tc>
      </w:tr>
    </w:tbl>
    <w:p w14:paraId="5F47E93B" w14:textId="77777777" w:rsidR="0028170D" w:rsidRPr="00192F4D" w:rsidRDefault="0028170D">
      <w:pPr>
        <w:spacing w:before="0" w:after="160" w:line="259" w:lineRule="auto"/>
        <w:rPr>
          <w:rStyle w:val="White"/>
          <w:b/>
          <w:lang w:val="fr-CA"/>
        </w:rPr>
        <w:sectPr w:rsidR="0028170D" w:rsidRPr="00192F4D" w:rsidSect="008A3ACF">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pgMar w:top="1134" w:right="1134" w:bottom="1134" w:left="1134" w:header="794" w:footer="510" w:gutter="0"/>
          <w:pgNumType w:fmt="lowerRoman"/>
          <w:cols w:space="720"/>
          <w:titlePg/>
          <w:docGrid w:linePitch="272"/>
        </w:sectPr>
      </w:pPr>
      <w:bookmarkStart w:id="4" w:name="_Toc87880290"/>
      <w:bookmarkStart w:id="5" w:name="_Toc177144892"/>
    </w:p>
    <w:tbl>
      <w:tblPr>
        <w:tblStyle w:val="NoBorderwithPadding"/>
        <w:tblW w:w="0" w:type="auto"/>
        <w:shd w:val="clear" w:color="auto" w:fill="F4F5F6"/>
        <w:tblLook w:val="04A0" w:firstRow="1" w:lastRow="0" w:firstColumn="1" w:lastColumn="0" w:noHBand="0" w:noVBand="1"/>
      </w:tblPr>
      <w:tblGrid>
        <w:gridCol w:w="9638"/>
      </w:tblGrid>
      <w:tr w:rsidR="006F1B28" w14:paraId="74BCE5A7" w14:textId="77777777" w:rsidTr="00B2186E">
        <w:trPr>
          <w:trHeight w:hRule="exact" w:val="12813"/>
        </w:trPr>
        <w:tc>
          <w:tcPr>
            <w:tcW w:w="9638" w:type="dxa"/>
            <w:shd w:val="clear" w:color="auto" w:fill="F4F5F6"/>
          </w:tcPr>
          <w:p w14:paraId="07D372C5" w14:textId="77777777" w:rsidR="006F1B28" w:rsidRPr="002E6226" w:rsidRDefault="006F1B28" w:rsidP="006F1B28">
            <w:pPr>
              <w:pStyle w:val="Heading1-nobackground"/>
              <w:spacing w:before="0" w:after="240"/>
              <w:jc w:val="right"/>
              <w:rPr>
                <w:color w:val="F4F5F6"/>
                <w:sz w:val="16"/>
                <w:szCs w:val="16"/>
              </w:rPr>
            </w:pPr>
            <w:bookmarkStart w:id="6" w:name="_Toc207659640"/>
            <w:r w:rsidRPr="002E6226">
              <w:rPr>
                <w:color w:val="F4F5F6"/>
                <w:sz w:val="16"/>
                <w:szCs w:val="16"/>
              </w:rPr>
              <w:lastRenderedPageBreak/>
              <w:t>Transmittal letter</w:t>
            </w:r>
            <w:r w:rsidRPr="00AC4F7C">
              <w:rPr>
                <w:noProof/>
              </w:rPr>
              <w:drawing>
                <wp:inline distT="0" distB="0" distL="0" distR="0" wp14:anchorId="0DC3230B" wp14:editId="12241BB7">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797881" cy="434962"/>
                          </a:xfrm>
                          <a:prstGeom prst="rect">
                            <a:avLst/>
                          </a:prstGeom>
                        </pic:spPr>
                      </pic:pic>
                    </a:graphicData>
                  </a:graphic>
                </wp:inline>
              </w:drawing>
            </w:r>
            <w:bookmarkEnd w:id="4"/>
            <w:bookmarkEnd w:id="5"/>
            <w:bookmarkEnd w:id="6"/>
          </w:p>
          <w:p w14:paraId="5280D883" w14:textId="77777777" w:rsidR="00FF2EF4" w:rsidRDefault="006F1B28" w:rsidP="00FF2EF4">
            <w:pPr>
              <w:pStyle w:val="LetterRight"/>
              <w:spacing w:after="0"/>
              <w:rPr>
                <w:rStyle w:val="Strong"/>
              </w:rPr>
            </w:pPr>
            <w:r w:rsidRPr="00E61632">
              <w:rPr>
                <w:rStyle w:val="Strong"/>
              </w:rPr>
              <w:t>Canberra Office</w:t>
            </w:r>
          </w:p>
          <w:p w14:paraId="55E69F25" w14:textId="590FE995" w:rsidR="006F1B28" w:rsidRDefault="00D12DA1" w:rsidP="00FF2EF4">
            <w:pPr>
              <w:pStyle w:val="LetterRight"/>
              <w:spacing w:before="0" w:line="220" w:lineRule="atLeast"/>
            </w:pPr>
            <w:r w:rsidRPr="002063BA">
              <w:t>Ngunnawal Country</w:t>
            </w:r>
            <w:r>
              <w:t xml:space="preserve"> </w:t>
            </w:r>
            <w:r w:rsidR="006F1B28">
              <w:br/>
              <w:t>4 National Circuit</w:t>
            </w:r>
            <w:r w:rsidR="006F1B28">
              <w:br/>
              <w:t>Barton ACT 2600</w:t>
            </w:r>
          </w:p>
          <w:p w14:paraId="0B743565" w14:textId="77777777" w:rsidR="006F1B28" w:rsidRDefault="006F1B28" w:rsidP="006F1B28">
            <w:pPr>
              <w:pStyle w:val="LetterRight"/>
              <w:spacing w:line="240" w:lineRule="auto"/>
            </w:pPr>
            <w:r>
              <w:t>GPO Box 1428</w:t>
            </w:r>
            <w:r>
              <w:br/>
              <w:t>Canberra City ACT 2601</w:t>
            </w:r>
          </w:p>
          <w:p w14:paraId="04312D33" w14:textId="77777777" w:rsidR="006F1B28" w:rsidRDefault="006F1B28" w:rsidP="006F1B28">
            <w:pPr>
              <w:pStyle w:val="LetterRight"/>
              <w:spacing w:line="240" w:lineRule="auto"/>
            </w:pPr>
            <w:r w:rsidRPr="00D15B7C">
              <w:t>Telephone</w:t>
            </w:r>
            <w:r>
              <w:t xml:space="preserve"> 02 6240 3200</w:t>
            </w:r>
          </w:p>
          <w:p w14:paraId="71E9CB91" w14:textId="77777777" w:rsidR="00FF2EF4" w:rsidRDefault="006F1B28" w:rsidP="00FF2EF4">
            <w:pPr>
              <w:pStyle w:val="LetterRight"/>
              <w:spacing w:after="0"/>
              <w:rPr>
                <w:rStyle w:val="Strong"/>
              </w:rPr>
            </w:pPr>
            <w:r w:rsidRPr="00E61632">
              <w:rPr>
                <w:rStyle w:val="Strong"/>
              </w:rPr>
              <w:t>Melbourne Office</w:t>
            </w:r>
          </w:p>
          <w:p w14:paraId="6D9FB845" w14:textId="667A039F" w:rsidR="006F1B28" w:rsidRDefault="006F1B28" w:rsidP="00BD1992">
            <w:pPr>
              <w:pStyle w:val="LetterRight"/>
              <w:spacing w:before="0" w:line="220" w:lineRule="exact"/>
            </w:pPr>
            <w:r w:rsidRPr="00D15B7C">
              <w:t>Telephone</w:t>
            </w:r>
            <w:r>
              <w:t xml:space="preserve"> 03 9653 2100</w:t>
            </w:r>
          </w:p>
          <w:p w14:paraId="236D187E" w14:textId="77777777" w:rsidR="006F1B28" w:rsidRDefault="006F1B28" w:rsidP="007039AA">
            <w:pPr>
              <w:pStyle w:val="LetterRight"/>
              <w:spacing w:before="0"/>
            </w:pPr>
            <w:r>
              <w:t>www.pc.gov.au</w:t>
            </w:r>
          </w:p>
          <w:p w14:paraId="2B516321" w14:textId="36989057" w:rsidR="006F1B28" w:rsidRPr="00181748" w:rsidRDefault="0A08B3AD" w:rsidP="006F1B28">
            <w:pPr>
              <w:pStyle w:val="Date"/>
              <w:spacing w:after="120"/>
            </w:pPr>
            <w:r w:rsidRPr="00137FE7">
              <w:t>25</w:t>
            </w:r>
            <w:r w:rsidR="006F1B28" w:rsidRPr="00137FE7">
              <w:t xml:space="preserve"> </w:t>
            </w:r>
            <w:r w:rsidR="00985E25" w:rsidRPr="00137FE7">
              <w:t>August</w:t>
            </w:r>
            <w:r w:rsidR="006F1B28" w:rsidRPr="00137FE7">
              <w:t xml:space="preserve"> 202</w:t>
            </w:r>
            <w:r w:rsidR="00985E25" w:rsidRPr="00137FE7">
              <w:t>5</w:t>
            </w:r>
          </w:p>
          <w:p w14:paraId="6C54BC28" w14:textId="77777777" w:rsidR="006F1B28" w:rsidRPr="00181748" w:rsidRDefault="006F1B28" w:rsidP="006F1B28">
            <w:pPr>
              <w:pStyle w:val="BodyText"/>
            </w:pPr>
            <w:r w:rsidRPr="00181748">
              <w:t>The Hon Dr Jim Chalmers MP</w:t>
            </w:r>
            <w:r w:rsidRPr="00181748">
              <w:br/>
              <w:t>Treasurer</w:t>
            </w:r>
            <w:r w:rsidRPr="00181748">
              <w:br/>
              <w:t>Parliament House</w:t>
            </w:r>
            <w:r w:rsidRPr="00181748">
              <w:br/>
              <w:t>CANBERRA ACT 2600</w:t>
            </w:r>
          </w:p>
          <w:p w14:paraId="21E93923" w14:textId="77777777" w:rsidR="006F1B28" w:rsidRPr="00181748" w:rsidRDefault="006F1B28" w:rsidP="006F1B28">
            <w:pPr>
              <w:pStyle w:val="BodyText"/>
            </w:pPr>
            <w:r w:rsidRPr="00181748">
              <w:t>Dear Treasurer</w:t>
            </w:r>
          </w:p>
          <w:p w14:paraId="0B41A792" w14:textId="0DBDFC49" w:rsidR="006F1B28" w:rsidRPr="00181748" w:rsidRDefault="006F1B28" w:rsidP="006F1B28">
            <w:pPr>
              <w:pStyle w:val="BodyText"/>
            </w:pPr>
            <w:r w:rsidRPr="00181748">
              <w:t>I am pleased to present to you the Productivity Commission's Annual Report for 202</w:t>
            </w:r>
            <w:r w:rsidR="00985E25">
              <w:t>4</w:t>
            </w:r>
            <w:r w:rsidRPr="00181748">
              <w:t>-2</w:t>
            </w:r>
            <w:r w:rsidR="00985E25">
              <w:t>5</w:t>
            </w:r>
            <w:r w:rsidRPr="00181748">
              <w:t>.</w:t>
            </w:r>
          </w:p>
          <w:p w14:paraId="70C633D3" w14:textId="77777777" w:rsidR="006F1B28" w:rsidRPr="00181748" w:rsidRDefault="006F1B28" w:rsidP="006F1B28">
            <w:pPr>
              <w:pStyle w:val="BodyText"/>
            </w:pPr>
            <w:r w:rsidRPr="00181748">
              <w:t xml:space="preserve">The </w:t>
            </w:r>
            <w:r>
              <w:t>r</w:t>
            </w:r>
            <w:r w:rsidRPr="00181748">
              <w:t xml:space="preserve">eport has been prepared in accordance with section 10 of the </w:t>
            </w:r>
            <w:r w:rsidRPr="00181748">
              <w:rPr>
                <w:i/>
              </w:rPr>
              <w:t>Productivity Commission Act 1998</w:t>
            </w:r>
            <w:r w:rsidRPr="00181748">
              <w:t xml:space="preserve">. It has also been prepared in accordance with all obligations of the </w:t>
            </w:r>
            <w:r w:rsidRPr="00181748">
              <w:rPr>
                <w:i/>
              </w:rPr>
              <w:t>Public Governance, Performance and Accountability Act 2013</w:t>
            </w:r>
            <w:r w:rsidRPr="00181748">
              <w:t xml:space="preserve"> (PGPA Act), including section 46, which requires that you present the report in Parliament.</w:t>
            </w:r>
          </w:p>
          <w:p w14:paraId="7EBF10CC" w14:textId="25F5F3CF" w:rsidR="006F1B28" w:rsidRPr="00A27884" w:rsidRDefault="006F1B28" w:rsidP="006F1B28">
            <w:pPr>
              <w:pStyle w:val="BodyText"/>
              <w:rPr>
                <w:spacing w:val="-2"/>
              </w:rPr>
            </w:pPr>
            <w:r w:rsidRPr="00A27884">
              <w:rPr>
                <w:spacing w:val="-2"/>
              </w:rPr>
              <w:t xml:space="preserve">The </w:t>
            </w:r>
            <w:r>
              <w:rPr>
                <w:spacing w:val="-2"/>
              </w:rPr>
              <w:t>r</w:t>
            </w:r>
            <w:r w:rsidRPr="00A27884">
              <w:rPr>
                <w:spacing w:val="-2"/>
              </w:rPr>
              <w:t xml:space="preserve">eport contains the </w:t>
            </w:r>
            <w:r>
              <w:rPr>
                <w:spacing w:val="-2"/>
              </w:rPr>
              <w:t>PC</w:t>
            </w:r>
            <w:r w:rsidR="00BA2472">
              <w:rPr>
                <w:spacing w:val="-2"/>
              </w:rPr>
              <w:t>’s</w:t>
            </w:r>
            <w:r w:rsidRPr="00A27884">
              <w:rPr>
                <w:spacing w:val="-2"/>
              </w:rPr>
              <w:t xml:space="preserve"> annual performance statement and annual financial statements for the period 202</w:t>
            </w:r>
            <w:r w:rsidR="00985E25">
              <w:rPr>
                <w:spacing w:val="-2"/>
              </w:rPr>
              <w:t>4</w:t>
            </w:r>
            <w:r w:rsidRPr="00A27884">
              <w:rPr>
                <w:spacing w:val="-2"/>
              </w:rPr>
              <w:t>-2</w:t>
            </w:r>
            <w:r w:rsidR="00985E25">
              <w:rPr>
                <w:spacing w:val="-2"/>
              </w:rPr>
              <w:t>5</w:t>
            </w:r>
            <w:r w:rsidRPr="00A27884">
              <w:rPr>
                <w:spacing w:val="-2"/>
              </w:rPr>
              <w:t xml:space="preserve"> as required by sections 39(1)(b) and 43(4) of the PGPA Act.</w:t>
            </w:r>
          </w:p>
          <w:p w14:paraId="02F458BA" w14:textId="77777777" w:rsidR="006F1B28" w:rsidRPr="00181748" w:rsidRDefault="006F1B28" w:rsidP="006F1B28">
            <w:pPr>
              <w:pStyle w:val="BodyText"/>
            </w:pPr>
            <w:r w:rsidRPr="00181748">
              <w:t xml:space="preserve">In accordance with the subsection 17AG(2)(b) of the Public Governance, Performance and Accountability Rule 2014 and the Commonwealth Fraud Control Framework 2017, I hereby certify that I am satisfied that the </w:t>
            </w:r>
            <w:r>
              <w:t>PC</w:t>
            </w:r>
            <w:r w:rsidRPr="00181748">
              <w:t xml:space="preserve"> has:</w:t>
            </w:r>
          </w:p>
          <w:p w14:paraId="72FC795C" w14:textId="77777777" w:rsidR="006F1B28" w:rsidRPr="006E51E0" w:rsidRDefault="006F1B28" w:rsidP="006F1B28">
            <w:pPr>
              <w:pStyle w:val="ListBullet"/>
              <w:numPr>
                <w:ilvl w:val="0"/>
                <w:numId w:val="17"/>
              </w:numPr>
            </w:pPr>
            <w:r w:rsidRPr="006E51E0">
              <w:t>prepared fraud risk assessments and fraud control plans</w:t>
            </w:r>
          </w:p>
          <w:p w14:paraId="5AC8BB8E" w14:textId="77777777" w:rsidR="006F1B28" w:rsidRPr="006E51E0" w:rsidRDefault="006F1B28" w:rsidP="006F1B28">
            <w:pPr>
              <w:pStyle w:val="ListBullet"/>
              <w:numPr>
                <w:ilvl w:val="0"/>
                <w:numId w:val="17"/>
              </w:numPr>
            </w:pPr>
            <w:r w:rsidRPr="006E51E0">
              <w:t xml:space="preserve">in place appropriate fraud prevention, detection, investigation, reporting mechanisms that meet the specific needs of the </w:t>
            </w:r>
            <w:r>
              <w:t>PC</w:t>
            </w:r>
          </w:p>
          <w:p w14:paraId="61D00E2D" w14:textId="77777777" w:rsidR="006F1B28" w:rsidRPr="006E51E0" w:rsidRDefault="006F1B28" w:rsidP="006F1B28">
            <w:pPr>
              <w:pStyle w:val="ListBullet"/>
              <w:numPr>
                <w:ilvl w:val="0"/>
                <w:numId w:val="17"/>
              </w:numPr>
            </w:pPr>
            <w:r w:rsidRPr="006E51E0">
              <w:t xml:space="preserve">taken all reasonable measures to appropriately deal with fraud relating to the </w:t>
            </w:r>
            <w:r>
              <w:t>PC.</w:t>
            </w:r>
          </w:p>
          <w:p w14:paraId="05BCBB27" w14:textId="77777777" w:rsidR="006F1B28" w:rsidRPr="00181748" w:rsidRDefault="006F1B28" w:rsidP="006F1B28">
            <w:pPr>
              <w:pStyle w:val="BodyText"/>
              <w:spacing w:after="0"/>
            </w:pPr>
            <w:r w:rsidRPr="00181748">
              <w:t>Yours sincerely,</w:t>
            </w:r>
          </w:p>
          <w:tbl>
            <w:tblPr>
              <w:tblStyle w:val="Blank"/>
              <w:tblW w:w="0" w:type="auto"/>
              <w:tblLook w:val="04A0" w:firstRow="1" w:lastRow="0" w:firstColumn="1" w:lastColumn="0" w:noHBand="0" w:noVBand="1"/>
            </w:tblPr>
            <w:tblGrid>
              <w:gridCol w:w="4537"/>
            </w:tblGrid>
            <w:tr w:rsidR="006F1B28" w:rsidRPr="00137FAB" w14:paraId="0EF84FA6" w14:textId="77777777" w:rsidTr="006F1B28">
              <w:trPr>
                <w:trHeight w:val="680"/>
              </w:trPr>
              <w:tc>
                <w:tcPr>
                  <w:tcW w:w="4537" w:type="dxa"/>
                  <w:vAlign w:val="bottom"/>
                </w:tcPr>
                <w:p w14:paraId="346482BD" w14:textId="77777777" w:rsidR="006F1B28" w:rsidRPr="000F4488" w:rsidRDefault="006F1B28" w:rsidP="006F1B28">
                  <w:pPr>
                    <w:pStyle w:val="BodyText"/>
                    <w:spacing w:before="0" w:after="0"/>
                    <w:rPr>
                      <w:rStyle w:val="Strong"/>
                      <w:sz w:val="18"/>
                      <w:szCs w:val="18"/>
                    </w:rPr>
                  </w:pPr>
                  <w:r>
                    <w:rPr>
                      <w:b/>
                      <w:bCs/>
                      <w:noProof/>
                      <w:sz w:val="18"/>
                      <w:szCs w:val="18"/>
                    </w:rPr>
                    <w:drawing>
                      <wp:inline distT="0" distB="0" distL="0" distR="0" wp14:anchorId="0E47F03C" wp14:editId="78D7DC79">
                        <wp:extent cx="777923" cy="456609"/>
                        <wp:effectExtent l="0" t="0" r="0" b="635"/>
                        <wp:docPr id="461594518" name="Picture 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94518" name="Picture 11" descr="Signature"/>
                                <pic:cNvPicPr/>
                              </pic:nvPicPr>
                              <pic:blipFill rotWithShape="1">
                                <a:blip r:embed="rId26" cstate="print">
                                  <a:extLst>
                                    <a:ext uri="{28A0092B-C50C-407E-A947-70E740481C1C}">
                                      <a14:useLocalDpi xmlns:a14="http://schemas.microsoft.com/office/drawing/2010/main" val="0"/>
                                    </a:ext>
                                  </a:extLst>
                                </a:blip>
                                <a:srcRect l="21265" r="15628" b="16763"/>
                                <a:stretch/>
                              </pic:blipFill>
                              <pic:spPr bwMode="auto">
                                <a:xfrm>
                                  <a:off x="0" y="0"/>
                                  <a:ext cx="855062" cy="501886"/>
                                </a:xfrm>
                                <a:prstGeom prst="rect">
                                  <a:avLst/>
                                </a:prstGeom>
                                <a:ln>
                                  <a:noFill/>
                                </a:ln>
                                <a:extLst>
                                  <a:ext uri="{53640926-AAD7-44D8-BBD7-CCE9431645EC}">
                                    <a14:shadowObscured xmlns:a14="http://schemas.microsoft.com/office/drawing/2010/main"/>
                                  </a:ext>
                                </a:extLst>
                              </pic:spPr>
                            </pic:pic>
                          </a:graphicData>
                        </a:graphic>
                      </wp:inline>
                    </w:drawing>
                  </w:r>
                </w:p>
              </w:tc>
            </w:tr>
            <w:tr w:rsidR="006F1B28" w:rsidRPr="00137FAB" w14:paraId="12255EBA" w14:textId="77777777" w:rsidTr="006F1B28">
              <w:trPr>
                <w:trHeight w:val="567"/>
              </w:trPr>
              <w:tc>
                <w:tcPr>
                  <w:tcW w:w="4537" w:type="dxa"/>
                  <w:vAlign w:val="bottom"/>
                </w:tcPr>
                <w:p w14:paraId="6714559D" w14:textId="77777777" w:rsidR="006F1B28" w:rsidRPr="000F4488" w:rsidRDefault="00000000" w:rsidP="006F1B28">
                  <w:pPr>
                    <w:pStyle w:val="BodyText"/>
                    <w:spacing w:before="0" w:after="0" w:line="260" w:lineRule="atLeast"/>
                    <w:rPr>
                      <w:sz w:val="18"/>
                      <w:szCs w:val="18"/>
                    </w:rPr>
                  </w:pPr>
                  <w:sdt>
                    <w:sdtPr>
                      <w:rPr>
                        <w:rStyle w:val="Strong"/>
                        <w:sz w:val="18"/>
                        <w:szCs w:val="18"/>
                      </w:rPr>
                      <w:id w:val="1313600078"/>
                      <w:placeholder>
                        <w:docPart w:val="94B7C70445714E2A960737D2CD4ACB76"/>
                      </w:placeholder>
                      <w15:appearance w15:val="hidden"/>
                      <w:text w:multiLine="1"/>
                    </w:sdtPr>
                    <w:sdtContent>
                      <w:r w:rsidR="006F1B28">
                        <w:rPr>
                          <w:rStyle w:val="Strong"/>
                          <w:sz w:val="18"/>
                          <w:szCs w:val="18"/>
                        </w:rPr>
                        <w:t>Danielle Wood</w:t>
                      </w:r>
                    </w:sdtContent>
                  </w:sdt>
                  <w:r w:rsidR="006F1B28">
                    <w:rPr>
                      <w:rStyle w:val="Strong"/>
                      <w:sz w:val="18"/>
                      <w:szCs w:val="18"/>
                    </w:rPr>
                    <w:br/>
                  </w:r>
                  <w:r w:rsidR="006F1B28">
                    <w:rPr>
                      <w:sz w:val="18"/>
                      <w:szCs w:val="18"/>
                    </w:rPr>
                    <w:t>Chair</w:t>
                  </w:r>
                </w:p>
              </w:tc>
            </w:tr>
          </w:tbl>
          <w:p w14:paraId="3EAFAE42" w14:textId="77777777" w:rsidR="006F1B28" w:rsidRPr="00CD73AA" w:rsidRDefault="006F1B28" w:rsidP="006F1B28">
            <w:pPr>
              <w:tabs>
                <w:tab w:val="left" w:pos="7754"/>
              </w:tabs>
            </w:pPr>
          </w:p>
        </w:tc>
      </w:tr>
    </w:tbl>
    <w:p w14:paraId="10B4F4E7" w14:textId="77777777" w:rsidR="008F7692" w:rsidRDefault="008F7692" w:rsidP="008F7692">
      <w:pPr>
        <w:pStyle w:val="BodyText"/>
        <w:sectPr w:rsidR="008F7692" w:rsidSect="008F7692">
          <w:footerReference w:type="even" r:id="rId27"/>
          <w:footnotePr>
            <w:numRestart w:val="eachPage"/>
          </w:footnotePr>
          <w:pgSz w:w="11906" w:h="16838"/>
          <w:pgMar w:top="1134" w:right="1134" w:bottom="1134" w:left="1134" w:header="794" w:footer="510" w:gutter="0"/>
          <w:pgNumType w:fmt="lowerRoman"/>
          <w:cols w:space="720"/>
          <w:docGrid w:linePitch="272"/>
        </w:sectPr>
      </w:pPr>
    </w:p>
    <w:p w14:paraId="0923F04E" w14:textId="77777777" w:rsidR="008F7692" w:rsidRDefault="008F7692" w:rsidP="008F7692">
      <w:pPr>
        <w:pStyle w:val="BodyText"/>
        <w:sectPr w:rsidR="008F7692" w:rsidSect="008F7692">
          <w:headerReference w:type="even" r:id="rId28"/>
          <w:footerReference w:type="even" r:id="rId29"/>
          <w:footnotePr>
            <w:numRestart w:val="eachPage"/>
          </w:footnotePr>
          <w:pgSz w:w="11906" w:h="16838"/>
          <w:pgMar w:top="1134" w:right="1134" w:bottom="1134" w:left="1134" w:header="794" w:footer="510" w:gutter="0"/>
          <w:pgNumType w:fmt="lowerRoman"/>
          <w:cols w:space="720"/>
          <w:docGrid w:linePitch="272"/>
        </w:sectPr>
      </w:pPr>
      <w:bookmarkStart w:id="7" w:name="_Toc206773686"/>
    </w:p>
    <w:p w14:paraId="6DBA1053" w14:textId="32343E8B" w:rsidR="00FD3FE4" w:rsidRDefault="00F149C3" w:rsidP="00EE5808">
      <w:pPr>
        <w:pStyle w:val="Heading1-nobackground"/>
        <w:spacing w:before="840"/>
      </w:pPr>
      <w:bookmarkStart w:id="8" w:name="_Toc207659641"/>
      <w:r>
        <w:lastRenderedPageBreak/>
        <w:t>Contents</w:t>
      </w:r>
      <w:bookmarkEnd w:id="2"/>
      <w:bookmarkEnd w:id="3"/>
      <w:bookmarkEnd w:id="7"/>
      <w:bookmarkEnd w:id="8"/>
    </w:p>
    <w:p w14:paraId="56BE4E94" w14:textId="2621BBF5" w:rsidR="00D2663C" w:rsidRDefault="007A5040">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D2663C" w:rsidRPr="00D2663C">
        <w:rPr>
          <w:noProof/>
        </w:rPr>
        <w:t>Transmittal letter</w:t>
      </w:r>
      <w:r w:rsidR="00D2663C">
        <w:rPr>
          <w:noProof/>
          <w:webHidden/>
        </w:rPr>
        <w:tab/>
      </w:r>
      <w:r w:rsidR="00D2663C">
        <w:rPr>
          <w:noProof/>
          <w:webHidden/>
        </w:rPr>
        <w:fldChar w:fldCharType="begin"/>
      </w:r>
      <w:r w:rsidR="00D2663C">
        <w:rPr>
          <w:noProof/>
          <w:webHidden/>
        </w:rPr>
        <w:instrText xml:space="preserve"> PAGEREF _Toc207659640 \h </w:instrText>
      </w:r>
      <w:r w:rsidR="00D2663C">
        <w:rPr>
          <w:noProof/>
          <w:webHidden/>
        </w:rPr>
      </w:r>
      <w:r w:rsidR="00D2663C">
        <w:rPr>
          <w:noProof/>
          <w:webHidden/>
        </w:rPr>
        <w:fldChar w:fldCharType="separate"/>
      </w:r>
      <w:r w:rsidR="005E1092">
        <w:rPr>
          <w:noProof/>
          <w:webHidden/>
        </w:rPr>
        <w:t>iii</w:t>
      </w:r>
      <w:r w:rsidR="00D2663C">
        <w:rPr>
          <w:noProof/>
          <w:webHidden/>
        </w:rPr>
        <w:fldChar w:fldCharType="end"/>
      </w:r>
    </w:p>
    <w:p w14:paraId="79122C0B" w14:textId="30CF1909" w:rsidR="00D2663C" w:rsidRDefault="00D2663C">
      <w:pPr>
        <w:pStyle w:val="TOC1"/>
        <w:rPr>
          <w:rFonts w:asciiTheme="minorHAnsi" w:eastAsiaTheme="minorEastAsia" w:hAnsiTheme="minorHAnsi"/>
          <w:noProof/>
          <w:color w:val="auto"/>
          <w:kern w:val="2"/>
          <w:sz w:val="24"/>
          <w:szCs w:val="24"/>
          <w:lang w:eastAsia="en-AU"/>
          <w14:ligatures w14:val="standardContextual"/>
        </w:rPr>
      </w:pPr>
      <w:r>
        <w:rPr>
          <w:noProof/>
        </w:rPr>
        <w:t>Foreword</w:t>
      </w:r>
      <w:r>
        <w:rPr>
          <w:noProof/>
          <w:webHidden/>
        </w:rPr>
        <w:tab/>
      </w:r>
      <w:r>
        <w:rPr>
          <w:noProof/>
          <w:webHidden/>
        </w:rPr>
        <w:fldChar w:fldCharType="begin"/>
      </w:r>
      <w:r>
        <w:rPr>
          <w:noProof/>
          <w:webHidden/>
        </w:rPr>
        <w:instrText xml:space="preserve"> PAGEREF _Toc207659642 \h </w:instrText>
      </w:r>
      <w:r>
        <w:rPr>
          <w:noProof/>
          <w:webHidden/>
        </w:rPr>
      </w:r>
      <w:r>
        <w:rPr>
          <w:noProof/>
          <w:webHidden/>
        </w:rPr>
        <w:fldChar w:fldCharType="separate"/>
      </w:r>
      <w:r w:rsidR="005E1092">
        <w:rPr>
          <w:noProof/>
          <w:webHidden/>
        </w:rPr>
        <w:t>vi</w:t>
      </w:r>
      <w:r>
        <w:rPr>
          <w:noProof/>
          <w:webHidden/>
        </w:rPr>
        <w:fldChar w:fldCharType="end"/>
      </w:r>
    </w:p>
    <w:p w14:paraId="4930AA97" w14:textId="66C78F47" w:rsidR="00D2663C" w:rsidRDefault="00D2663C">
      <w:pPr>
        <w:pStyle w:val="TOC3"/>
        <w:rPr>
          <w:rFonts w:asciiTheme="minorHAnsi" w:eastAsiaTheme="minorEastAsia" w:hAnsiTheme="minorHAnsi"/>
          <w:noProof/>
          <w:color w:val="auto"/>
          <w:kern w:val="2"/>
          <w:sz w:val="24"/>
          <w:szCs w:val="24"/>
          <w:lang w:eastAsia="en-AU"/>
          <w14:ligatures w14:val="standardContextual"/>
        </w:rPr>
      </w:pPr>
      <w:r>
        <w:rPr>
          <w:noProof/>
        </w:rPr>
        <w:t xml:space="preserve">About </w:t>
      </w:r>
      <w:r w:rsidRPr="0021110A">
        <w:rPr>
          <w:b/>
          <w:noProof/>
        </w:rPr>
        <w:t>us</w:t>
      </w:r>
      <w:r>
        <w:rPr>
          <w:noProof/>
          <w:webHidden/>
        </w:rPr>
        <w:tab/>
      </w:r>
      <w:r>
        <w:rPr>
          <w:noProof/>
          <w:webHidden/>
        </w:rPr>
        <w:fldChar w:fldCharType="begin"/>
      </w:r>
      <w:r>
        <w:rPr>
          <w:noProof/>
          <w:webHidden/>
        </w:rPr>
        <w:instrText xml:space="preserve"> PAGEREF _Toc207659643 \h </w:instrText>
      </w:r>
      <w:r>
        <w:rPr>
          <w:noProof/>
          <w:webHidden/>
        </w:rPr>
      </w:r>
      <w:r>
        <w:rPr>
          <w:noProof/>
          <w:webHidden/>
        </w:rPr>
        <w:fldChar w:fldCharType="separate"/>
      </w:r>
      <w:r w:rsidR="005E1092">
        <w:rPr>
          <w:noProof/>
          <w:webHidden/>
        </w:rPr>
        <w:t>1</w:t>
      </w:r>
      <w:r>
        <w:rPr>
          <w:noProof/>
          <w:webHidden/>
        </w:rPr>
        <w:fldChar w:fldCharType="end"/>
      </w:r>
    </w:p>
    <w:p w14:paraId="6B0D41CA" w14:textId="29EAAC97" w:rsidR="00D2663C" w:rsidRDefault="00D2663C">
      <w:pPr>
        <w:pStyle w:val="TOC2"/>
        <w:rPr>
          <w:rFonts w:eastAsiaTheme="minorEastAsia"/>
          <w:kern w:val="2"/>
          <w:sz w:val="24"/>
          <w:szCs w:val="24"/>
          <w:lang w:eastAsia="en-AU"/>
          <w14:ligatures w14:val="standardContextual"/>
        </w:rPr>
      </w:pPr>
      <w:r>
        <w:t>Vision</w:t>
      </w:r>
      <w:r>
        <w:tab/>
      </w:r>
      <w:r>
        <w:rPr>
          <w:webHidden/>
        </w:rPr>
        <w:tab/>
      </w:r>
      <w:r>
        <w:rPr>
          <w:webHidden/>
        </w:rPr>
        <w:fldChar w:fldCharType="begin"/>
      </w:r>
      <w:r>
        <w:rPr>
          <w:webHidden/>
        </w:rPr>
        <w:instrText xml:space="preserve"> PAGEREF _Toc207659644 \h </w:instrText>
      </w:r>
      <w:r>
        <w:rPr>
          <w:webHidden/>
        </w:rPr>
      </w:r>
      <w:r>
        <w:rPr>
          <w:webHidden/>
        </w:rPr>
        <w:fldChar w:fldCharType="separate"/>
      </w:r>
      <w:r w:rsidR="005E1092">
        <w:rPr>
          <w:webHidden/>
        </w:rPr>
        <w:t>2</w:t>
      </w:r>
      <w:r>
        <w:rPr>
          <w:webHidden/>
        </w:rPr>
        <w:fldChar w:fldCharType="end"/>
      </w:r>
    </w:p>
    <w:p w14:paraId="76A1C18A" w14:textId="3827AA90" w:rsidR="00D2663C" w:rsidRDefault="00D2663C">
      <w:pPr>
        <w:pStyle w:val="TOC2"/>
        <w:rPr>
          <w:rFonts w:eastAsiaTheme="minorEastAsia"/>
          <w:kern w:val="2"/>
          <w:sz w:val="24"/>
          <w:szCs w:val="24"/>
          <w:lang w:eastAsia="en-AU"/>
          <w14:ligatures w14:val="standardContextual"/>
        </w:rPr>
      </w:pPr>
      <w:r>
        <w:t>What we do</w:t>
      </w:r>
      <w:r>
        <w:rPr>
          <w:webHidden/>
        </w:rPr>
        <w:tab/>
      </w:r>
      <w:r>
        <w:rPr>
          <w:webHidden/>
        </w:rPr>
        <w:fldChar w:fldCharType="begin"/>
      </w:r>
      <w:r>
        <w:rPr>
          <w:webHidden/>
        </w:rPr>
        <w:instrText xml:space="preserve"> PAGEREF _Toc207659645 \h </w:instrText>
      </w:r>
      <w:r>
        <w:rPr>
          <w:webHidden/>
        </w:rPr>
      </w:r>
      <w:r>
        <w:rPr>
          <w:webHidden/>
        </w:rPr>
        <w:fldChar w:fldCharType="separate"/>
      </w:r>
      <w:r w:rsidR="005E1092">
        <w:rPr>
          <w:webHidden/>
        </w:rPr>
        <w:t>2</w:t>
      </w:r>
      <w:r>
        <w:rPr>
          <w:webHidden/>
        </w:rPr>
        <w:fldChar w:fldCharType="end"/>
      </w:r>
    </w:p>
    <w:p w14:paraId="368ABF59" w14:textId="476FA6C6" w:rsidR="00D2663C" w:rsidRDefault="00D2663C">
      <w:pPr>
        <w:pStyle w:val="TOC2"/>
        <w:rPr>
          <w:rFonts w:eastAsiaTheme="minorEastAsia"/>
          <w:kern w:val="2"/>
          <w:sz w:val="24"/>
          <w:szCs w:val="24"/>
          <w:lang w:eastAsia="en-AU"/>
          <w14:ligatures w14:val="standardContextual"/>
        </w:rPr>
      </w:pPr>
      <w:r>
        <w:t>How we work</w:t>
      </w:r>
      <w:r>
        <w:rPr>
          <w:webHidden/>
        </w:rPr>
        <w:tab/>
      </w:r>
      <w:r>
        <w:rPr>
          <w:webHidden/>
        </w:rPr>
        <w:fldChar w:fldCharType="begin"/>
      </w:r>
      <w:r>
        <w:rPr>
          <w:webHidden/>
        </w:rPr>
        <w:instrText xml:space="preserve"> PAGEREF _Toc207659646 \h </w:instrText>
      </w:r>
      <w:r>
        <w:rPr>
          <w:webHidden/>
        </w:rPr>
      </w:r>
      <w:r>
        <w:rPr>
          <w:webHidden/>
        </w:rPr>
        <w:fldChar w:fldCharType="separate"/>
      </w:r>
      <w:r w:rsidR="005E1092">
        <w:rPr>
          <w:webHidden/>
        </w:rPr>
        <w:t>3</w:t>
      </w:r>
      <w:r>
        <w:rPr>
          <w:webHidden/>
        </w:rPr>
        <w:fldChar w:fldCharType="end"/>
      </w:r>
    </w:p>
    <w:p w14:paraId="03DB88AF" w14:textId="26055016" w:rsidR="00D2663C" w:rsidRDefault="00D2663C">
      <w:pPr>
        <w:pStyle w:val="TOC2"/>
        <w:rPr>
          <w:rFonts w:eastAsiaTheme="minorEastAsia"/>
          <w:kern w:val="2"/>
          <w:sz w:val="24"/>
          <w:szCs w:val="24"/>
          <w:lang w:eastAsia="en-AU"/>
          <w14:ligatures w14:val="standardContextual"/>
        </w:rPr>
      </w:pPr>
      <w:r>
        <w:t>Our legislation and governance</w:t>
      </w:r>
      <w:r>
        <w:rPr>
          <w:webHidden/>
        </w:rPr>
        <w:tab/>
      </w:r>
      <w:r>
        <w:rPr>
          <w:webHidden/>
        </w:rPr>
        <w:fldChar w:fldCharType="begin"/>
      </w:r>
      <w:r>
        <w:rPr>
          <w:webHidden/>
        </w:rPr>
        <w:instrText xml:space="preserve"> PAGEREF _Toc207659647 \h </w:instrText>
      </w:r>
      <w:r>
        <w:rPr>
          <w:webHidden/>
        </w:rPr>
      </w:r>
      <w:r>
        <w:rPr>
          <w:webHidden/>
        </w:rPr>
        <w:fldChar w:fldCharType="separate"/>
      </w:r>
      <w:r w:rsidR="005E1092">
        <w:rPr>
          <w:webHidden/>
        </w:rPr>
        <w:t>4</w:t>
      </w:r>
      <w:r>
        <w:rPr>
          <w:webHidden/>
        </w:rPr>
        <w:fldChar w:fldCharType="end"/>
      </w:r>
    </w:p>
    <w:p w14:paraId="181762C4" w14:textId="4AB00A77" w:rsidR="00D2663C" w:rsidRDefault="00D2663C">
      <w:pPr>
        <w:pStyle w:val="TOC2"/>
        <w:rPr>
          <w:rFonts w:eastAsiaTheme="minorEastAsia"/>
          <w:kern w:val="2"/>
          <w:sz w:val="24"/>
          <w:szCs w:val="24"/>
          <w:lang w:eastAsia="en-AU"/>
          <w14:ligatures w14:val="standardContextual"/>
        </w:rPr>
      </w:pPr>
      <w:r>
        <w:t>Our commissioners and staff</w:t>
      </w:r>
      <w:r>
        <w:rPr>
          <w:webHidden/>
        </w:rPr>
        <w:tab/>
      </w:r>
      <w:r>
        <w:rPr>
          <w:webHidden/>
        </w:rPr>
        <w:fldChar w:fldCharType="begin"/>
      </w:r>
      <w:r>
        <w:rPr>
          <w:webHidden/>
        </w:rPr>
        <w:instrText xml:space="preserve"> PAGEREF _Toc207659648 \h </w:instrText>
      </w:r>
      <w:r>
        <w:rPr>
          <w:webHidden/>
        </w:rPr>
      </w:r>
      <w:r>
        <w:rPr>
          <w:webHidden/>
        </w:rPr>
        <w:fldChar w:fldCharType="separate"/>
      </w:r>
      <w:r w:rsidR="005E1092">
        <w:rPr>
          <w:webHidden/>
        </w:rPr>
        <w:t>5</w:t>
      </w:r>
      <w:r>
        <w:rPr>
          <w:webHidden/>
        </w:rPr>
        <w:fldChar w:fldCharType="end"/>
      </w:r>
    </w:p>
    <w:p w14:paraId="5434ADBA" w14:textId="16839D4C" w:rsidR="00D2663C" w:rsidRDefault="00D2663C">
      <w:pPr>
        <w:pStyle w:val="TOC3"/>
        <w:rPr>
          <w:rFonts w:asciiTheme="minorHAnsi" w:eastAsiaTheme="minorEastAsia" w:hAnsiTheme="minorHAnsi"/>
          <w:noProof/>
          <w:color w:val="auto"/>
          <w:kern w:val="2"/>
          <w:sz w:val="24"/>
          <w:szCs w:val="24"/>
          <w:lang w:eastAsia="en-AU"/>
          <w14:ligatures w14:val="standardContextual"/>
        </w:rPr>
      </w:pPr>
      <w:r>
        <w:rPr>
          <w:noProof/>
        </w:rPr>
        <w:t xml:space="preserve">Our </w:t>
      </w:r>
      <w:r w:rsidRPr="0021110A">
        <w:rPr>
          <w:b/>
          <w:noProof/>
        </w:rPr>
        <w:t>year in review</w:t>
      </w:r>
      <w:r>
        <w:rPr>
          <w:noProof/>
          <w:webHidden/>
        </w:rPr>
        <w:tab/>
      </w:r>
      <w:r>
        <w:rPr>
          <w:noProof/>
          <w:webHidden/>
        </w:rPr>
        <w:fldChar w:fldCharType="begin"/>
      </w:r>
      <w:r>
        <w:rPr>
          <w:noProof/>
          <w:webHidden/>
        </w:rPr>
        <w:instrText xml:space="preserve"> PAGEREF _Toc207659649 \h </w:instrText>
      </w:r>
      <w:r>
        <w:rPr>
          <w:noProof/>
          <w:webHidden/>
        </w:rPr>
      </w:r>
      <w:r>
        <w:rPr>
          <w:noProof/>
          <w:webHidden/>
        </w:rPr>
        <w:fldChar w:fldCharType="separate"/>
      </w:r>
      <w:r w:rsidR="005E1092">
        <w:rPr>
          <w:noProof/>
          <w:webHidden/>
        </w:rPr>
        <w:t>7</w:t>
      </w:r>
      <w:r>
        <w:rPr>
          <w:noProof/>
          <w:webHidden/>
        </w:rPr>
        <w:fldChar w:fldCharType="end"/>
      </w:r>
    </w:p>
    <w:p w14:paraId="03F99F14" w14:textId="0409202F" w:rsidR="00D2663C" w:rsidRDefault="00D2663C">
      <w:pPr>
        <w:pStyle w:val="TOC2"/>
        <w:rPr>
          <w:rFonts w:eastAsiaTheme="minorEastAsia"/>
          <w:kern w:val="2"/>
          <w:sz w:val="24"/>
          <w:szCs w:val="24"/>
          <w:lang w:eastAsia="en-AU"/>
          <w14:ligatures w14:val="standardContextual"/>
        </w:rPr>
      </w:pPr>
      <w:r>
        <w:t>Key statistics and facts</w:t>
      </w:r>
      <w:r>
        <w:rPr>
          <w:webHidden/>
        </w:rPr>
        <w:tab/>
      </w:r>
      <w:r>
        <w:rPr>
          <w:webHidden/>
        </w:rPr>
        <w:fldChar w:fldCharType="begin"/>
      </w:r>
      <w:r>
        <w:rPr>
          <w:webHidden/>
        </w:rPr>
        <w:instrText xml:space="preserve"> PAGEREF _Toc207659650 \h </w:instrText>
      </w:r>
      <w:r>
        <w:rPr>
          <w:webHidden/>
        </w:rPr>
      </w:r>
      <w:r>
        <w:rPr>
          <w:webHidden/>
        </w:rPr>
        <w:fldChar w:fldCharType="separate"/>
      </w:r>
      <w:r w:rsidR="005E1092">
        <w:rPr>
          <w:webHidden/>
        </w:rPr>
        <w:t>8</w:t>
      </w:r>
      <w:r>
        <w:rPr>
          <w:webHidden/>
        </w:rPr>
        <w:fldChar w:fldCharType="end"/>
      </w:r>
    </w:p>
    <w:p w14:paraId="1A5861F7" w14:textId="24667A43" w:rsidR="00D2663C" w:rsidRDefault="00D2663C">
      <w:pPr>
        <w:pStyle w:val="TOC2"/>
        <w:rPr>
          <w:rFonts w:eastAsiaTheme="minorEastAsia"/>
          <w:kern w:val="2"/>
          <w:sz w:val="24"/>
          <w:szCs w:val="24"/>
          <w:lang w:eastAsia="en-AU"/>
          <w14:ligatures w14:val="standardContextual"/>
        </w:rPr>
      </w:pPr>
      <w:r>
        <w:t>Achievements by focus area</w:t>
      </w:r>
      <w:r>
        <w:rPr>
          <w:webHidden/>
        </w:rPr>
        <w:tab/>
      </w:r>
      <w:r>
        <w:rPr>
          <w:webHidden/>
        </w:rPr>
        <w:fldChar w:fldCharType="begin"/>
      </w:r>
      <w:r>
        <w:rPr>
          <w:webHidden/>
        </w:rPr>
        <w:instrText xml:space="preserve"> PAGEREF _Toc207659651 \h </w:instrText>
      </w:r>
      <w:r>
        <w:rPr>
          <w:webHidden/>
        </w:rPr>
      </w:r>
      <w:r>
        <w:rPr>
          <w:webHidden/>
        </w:rPr>
        <w:fldChar w:fldCharType="separate"/>
      </w:r>
      <w:r w:rsidR="005E1092">
        <w:rPr>
          <w:webHidden/>
        </w:rPr>
        <w:t>9</w:t>
      </w:r>
      <w:r>
        <w:rPr>
          <w:webHidden/>
        </w:rPr>
        <w:fldChar w:fldCharType="end"/>
      </w:r>
    </w:p>
    <w:p w14:paraId="4BB2EDD6" w14:textId="190F680B" w:rsidR="00D2663C" w:rsidRDefault="00D2663C">
      <w:pPr>
        <w:pStyle w:val="TOC3"/>
        <w:rPr>
          <w:rFonts w:asciiTheme="minorHAnsi" w:eastAsiaTheme="minorEastAsia" w:hAnsiTheme="minorHAnsi"/>
          <w:noProof/>
          <w:color w:val="auto"/>
          <w:kern w:val="2"/>
          <w:sz w:val="24"/>
          <w:szCs w:val="24"/>
          <w:lang w:eastAsia="en-AU"/>
          <w14:ligatures w14:val="standardContextual"/>
        </w:rPr>
      </w:pPr>
      <w:r>
        <w:rPr>
          <w:noProof/>
        </w:rPr>
        <w:t>Annual Performance Statement</w:t>
      </w:r>
      <w:r>
        <w:rPr>
          <w:noProof/>
          <w:webHidden/>
        </w:rPr>
        <w:tab/>
      </w:r>
      <w:r>
        <w:rPr>
          <w:noProof/>
          <w:webHidden/>
        </w:rPr>
        <w:fldChar w:fldCharType="begin"/>
      </w:r>
      <w:r>
        <w:rPr>
          <w:noProof/>
          <w:webHidden/>
        </w:rPr>
        <w:instrText xml:space="preserve"> PAGEREF _Toc207659652 \h </w:instrText>
      </w:r>
      <w:r>
        <w:rPr>
          <w:noProof/>
          <w:webHidden/>
        </w:rPr>
      </w:r>
      <w:r>
        <w:rPr>
          <w:noProof/>
          <w:webHidden/>
        </w:rPr>
        <w:fldChar w:fldCharType="separate"/>
      </w:r>
      <w:r w:rsidR="005E1092">
        <w:rPr>
          <w:noProof/>
          <w:webHidden/>
        </w:rPr>
        <w:t>26</w:t>
      </w:r>
      <w:r>
        <w:rPr>
          <w:noProof/>
          <w:webHidden/>
        </w:rPr>
        <w:fldChar w:fldCharType="end"/>
      </w:r>
    </w:p>
    <w:p w14:paraId="2A5B11EC" w14:textId="373D9BAE" w:rsidR="00D2663C" w:rsidRDefault="00D2663C">
      <w:pPr>
        <w:pStyle w:val="TOC2"/>
        <w:rPr>
          <w:rFonts w:eastAsiaTheme="minorEastAsia"/>
          <w:kern w:val="2"/>
          <w:sz w:val="24"/>
          <w:szCs w:val="24"/>
          <w:lang w:eastAsia="en-AU"/>
          <w14:ligatures w14:val="standardContextual"/>
        </w:rPr>
      </w:pPr>
      <w:r>
        <w:t>Introductory statement</w:t>
      </w:r>
      <w:r>
        <w:rPr>
          <w:webHidden/>
        </w:rPr>
        <w:tab/>
      </w:r>
      <w:r>
        <w:rPr>
          <w:webHidden/>
        </w:rPr>
        <w:fldChar w:fldCharType="begin"/>
      </w:r>
      <w:r>
        <w:rPr>
          <w:webHidden/>
        </w:rPr>
        <w:instrText xml:space="preserve"> PAGEREF _Toc207659653 \h </w:instrText>
      </w:r>
      <w:r>
        <w:rPr>
          <w:webHidden/>
        </w:rPr>
      </w:r>
      <w:r>
        <w:rPr>
          <w:webHidden/>
        </w:rPr>
        <w:fldChar w:fldCharType="separate"/>
      </w:r>
      <w:r w:rsidR="005E1092">
        <w:rPr>
          <w:webHidden/>
        </w:rPr>
        <w:t>27</w:t>
      </w:r>
      <w:r>
        <w:rPr>
          <w:webHidden/>
        </w:rPr>
        <w:fldChar w:fldCharType="end"/>
      </w:r>
    </w:p>
    <w:p w14:paraId="02CB42C9" w14:textId="3CCD2BD0" w:rsidR="00D2663C" w:rsidRDefault="00D2663C">
      <w:pPr>
        <w:pStyle w:val="TOC2"/>
        <w:rPr>
          <w:rFonts w:eastAsiaTheme="minorEastAsia"/>
          <w:kern w:val="2"/>
          <w:sz w:val="24"/>
          <w:szCs w:val="24"/>
          <w:lang w:eastAsia="en-AU"/>
          <w14:ligatures w14:val="standardContextual"/>
        </w:rPr>
      </w:pPr>
      <w:r>
        <w:t>Entity purpose</w:t>
      </w:r>
      <w:r>
        <w:rPr>
          <w:webHidden/>
        </w:rPr>
        <w:tab/>
      </w:r>
      <w:r>
        <w:rPr>
          <w:webHidden/>
        </w:rPr>
        <w:fldChar w:fldCharType="begin"/>
      </w:r>
      <w:r>
        <w:rPr>
          <w:webHidden/>
        </w:rPr>
        <w:instrText xml:space="preserve"> PAGEREF _Toc207659654 \h </w:instrText>
      </w:r>
      <w:r>
        <w:rPr>
          <w:webHidden/>
        </w:rPr>
      </w:r>
      <w:r>
        <w:rPr>
          <w:webHidden/>
        </w:rPr>
        <w:fldChar w:fldCharType="separate"/>
      </w:r>
      <w:r w:rsidR="005E1092">
        <w:rPr>
          <w:webHidden/>
        </w:rPr>
        <w:t>27</w:t>
      </w:r>
      <w:r>
        <w:rPr>
          <w:webHidden/>
        </w:rPr>
        <w:fldChar w:fldCharType="end"/>
      </w:r>
    </w:p>
    <w:p w14:paraId="4ACDC766" w14:textId="4C4F24DE" w:rsidR="00D2663C" w:rsidRDefault="00D2663C">
      <w:pPr>
        <w:pStyle w:val="TOC2"/>
        <w:rPr>
          <w:rFonts w:eastAsiaTheme="minorEastAsia"/>
          <w:kern w:val="2"/>
          <w:sz w:val="24"/>
          <w:szCs w:val="24"/>
          <w:lang w:eastAsia="en-AU"/>
          <w14:ligatures w14:val="standardContextual"/>
        </w:rPr>
      </w:pPr>
      <w:r>
        <w:t>Results</w:t>
      </w:r>
      <w:r>
        <w:rPr>
          <w:webHidden/>
        </w:rPr>
        <w:tab/>
      </w:r>
      <w:r>
        <w:rPr>
          <w:webHidden/>
        </w:rPr>
        <w:fldChar w:fldCharType="begin"/>
      </w:r>
      <w:r>
        <w:rPr>
          <w:webHidden/>
        </w:rPr>
        <w:instrText xml:space="preserve"> PAGEREF _Toc207659655 \h </w:instrText>
      </w:r>
      <w:r>
        <w:rPr>
          <w:webHidden/>
        </w:rPr>
      </w:r>
      <w:r>
        <w:rPr>
          <w:webHidden/>
        </w:rPr>
        <w:fldChar w:fldCharType="separate"/>
      </w:r>
      <w:r w:rsidR="005E1092">
        <w:rPr>
          <w:webHidden/>
        </w:rPr>
        <w:t>27</w:t>
      </w:r>
      <w:r>
        <w:rPr>
          <w:webHidden/>
        </w:rPr>
        <w:fldChar w:fldCharType="end"/>
      </w:r>
    </w:p>
    <w:p w14:paraId="53677E9B" w14:textId="0795B0E1" w:rsidR="00D2663C" w:rsidRDefault="00D2663C">
      <w:pPr>
        <w:pStyle w:val="TOC3"/>
        <w:rPr>
          <w:rFonts w:asciiTheme="minorHAnsi" w:eastAsiaTheme="minorEastAsia" w:hAnsiTheme="minorHAnsi"/>
          <w:noProof/>
          <w:color w:val="auto"/>
          <w:kern w:val="2"/>
          <w:sz w:val="24"/>
          <w:szCs w:val="24"/>
          <w:lang w:eastAsia="en-AU"/>
          <w14:ligatures w14:val="standardContextual"/>
        </w:rPr>
      </w:pPr>
      <w:r>
        <w:rPr>
          <w:noProof/>
        </w:rPr>
        <w:t>Management and accountability</w:t>
      </w:r>
      <w:r>
        <w:rPr>
          <w:noProof/>
          <w:webHidden/>
        </w:rPr>
        <w:tab/>
      </w:r>
      <w:r>
        <w:rPr>
          <w:noProof/>
          <w:webHidden/>
        </w:rPr>
        <w:fldChar w:fldCharType="begin"/>
      </w:r>
      <w:r>
        <w:rPr>
          <w:noProof/>
          <w:webHidden/>
        </w:rPr>
        <w:instrText xml:space="preserve"> PAGEREF _Toc207659656 \h </w:instrText>
      </w:r>
      <w:r>
        <w:rPr>
          <w:noProof/>
          <w:webHidden/>
        </w:rPr>
      </w:r>
      <w:r>
        <w:rPr>
          <w:noProof/>
          <w:webHidden/>
        </w:rPr>
        <w:fldChar w:fldCharType="separate"/>
      </w:r>
      <w:r w:rsidR="005E1092">
        <w:rPr>
          <w:noProof/>
          <w:webHidden/>
        </w:rPr>
        <w:t>35</w:t>
      </w:r>
      <w:r>
        <w:rPr>
          <w:noProof/>
          <w:webHidden/>
        </w:rPr>
        <w:fldChar w:fldCharType="end"/>
      </w:r>
    </w:p>
    <w:p w14:paraId="4470D607" w14:textId="2553E9C7" w:rsidR="00D2663C" w:rsidRDefault="00D2663C">
      <w:pPr>
        <w:pStyle w:val="TOC2"/>
        <w:rPr>
          <w:rFonts w:eastAsiaTheme="minorEastAsia"/>
          <w:kern w:val="2"/>
          <w:sz w:val="24"/>
          <w:szCs w:val="24"/>
          <w:lang w:eastAsia="en-AU"/>
          <w14:ligatures w14:val="standardContextual"/>
        </w:rPr>
      </w:pPr>
      <w:r>
        <w:t>Commissioners and staff</w:t>
      </w:r>
      <w:r>
        <w:rPr>
          <w:webHidden/>
        </w:rPr>
        <w:tab/>
      </w:r>
      <w:r>
        <w:rPr>
          <w:webHidden/>
        </w:rPr>
        <w:fldChar w:fldCharType="begin"/>
      </w:r>
      <w:r>
        <w:rPr>
          <w:webHidden/>
        </w:rPr>
        <w:instrText xml:space="preserve"> PAGEREF _Toc207659657 \h </w:instrText>
      </w:r>
      <w:r>
        <w:rPr>
          <w:webHidden/>
        </w:rPr>
      </w:r>
      <w:r>
        <w:rPr>
          <w:webHidden/>
        </w:rPr>
        <w:fldChar w:fldCharType="separate"/>
      </w:r>
      <w:r w:rsidR="005E1092">
        <w:rPr>
          <w:webHidden/>
        </w:rPr>
        <w:t>36</w:t>
      </w:r>
      <w:r>
        <w:rPr>
          <w:webHidden/>
        </w:rPr>
        <w:fldChar w:fldCharType="end"/>
      </w:r>
    </w:p>
    <w:p w14:paraId="37CF9C97" w14:textId="638F0A3C" w:rsidR="00D2663C" w:rsidRDefault="00D2663C">
      <w:pPr>
        <w:pStyle w:val="TOC2"/>
        <w:rPr>
          <w:rFonts w:eastAsiaTheme="minorEastAsia"/>
          <w:kern w:val="2"/>
          <w:sz w:val="24"/>
          <w:szCs w:val="24"/>
          <w:lang w:eastAsia="en-AU"/>
          <w14:ligatures w14:val="standardContextual"/>
        </w:rPr>
      </w:pPr>
      <w:r>
        <w:t>Outcome, objective and resources</w:t>
      </w:r>
      <w:r>
        <w:rPr>
          <w:webHidden/>
        </w:rPr>
        <w:tab/>
      </w:r>
      <w:r>
        <w:rPr>
          <w:webHidden/>
        </w:rPr>
        <w:fldChar w:fldCharType="begin"/>
      </w:r>
      <w:r>
        <w:rPr>
          <w:webHidden/>
        </w:rPr>
        <w:instrText xml:space="preserve"> PAGEREF _Toc207659658 \h </w:instrText>
      </w:r>
      <w:r>
        <w:rPr>
          <w:webHidden/>
        </w:rPr>
      </w:r>
      <w:r>
        <w:rPr>
          <w:webHidden/>
        </w:rPr>
        <w:fldChar w:fldCharType="separate"/>
      </w:r>
      <w:r w:rsidR="005E1092">
        <w:rPr>
          <w:webHidden/>
        </w:rPr>
        <w:t>37</w:t>
      </w:r>
      <w:r>
        <w:rPr>
          <w:webHidden/>
        </w:rPr>
        <w:fldChar w:fldCharType="end"/>
      </w:r>
    </w:p>
    <w:p w14:paraId="32B722B9" w14:textId="6EB750F7" w:rsidR="00D2663C" w:rsidRDefault="00D2663C">
      <w:pPr>
        <w:pStyle w:val="TOC2"/>
        <w:rPr>
          <w:rFonts w:eastAsiaTheme="minorEastAsia"/>
          <w:kern w:val="2"/>
          <w:sz w:val="24"/>
          <w:szCs w:val="24"/>
          <w:lang w:eastAsia="en-AU"/>
          <w14:ligatures w14:val="standardContextual"/>
        </w:rPr>
      </w:pPr>
      <w:r>
        <w:t>Governance</w:t>
      </w:r>
      <w:r>
        <w:rPr>
          <w:webHidden/>
        </w:rPr>
        <w:tab/>
      </w:r>
      <w:r>
        <w:rPr>
          <w:webHidden/>
        </w:rPr>
        <w:fldChar w:fldCharType="begin"/>
      </w:r>
      <w:r>
        <w:rPr>
          <w:webHidden/>
        </w:rPr>
        <w:instrText xml:space="preserve"> PAGEREF _Toc207659659 \h </w:instrText>
      </w:r>
      <w:r>
        <w:rPr>
          <w:webHidden/>
        </w:rPr>
      </w:r>
      <w:r>
        <w:rPr>
          <w:webHidden/>
        </w:rPr>
        <w:fldChar w:fldCharType="separate"/>
      </w:r>
      <w:r w:rsidR="005E1092">
        <w:rPr>
          <w:webHidden/>
        </w:rPr>
        <w:t>37</w:t>
      </w:r>
      <w:r>
        <w:rPr>
          <w:webHidden/>
        </w:rPr>
        <w:fldChar w:fldCharType="end"/>
      </w:r>
    </w:p>
    <w:p w14:paraId="36BBF331" w14:textId="5CB49625" w:rsidR="00D2663C" w:rsidRDefault="00D2663C">
      <w:pPr>
        <w:pStyle w:val="TOC2"/>
        <w:rPr>
          <w:rFonts w:eastAsiaTheme="minorEastAsia"/>
          <w:kern w:val="2"/>
          <w:sz w:val="24"/>
          <w:szCs w:val="24"/>
          <w:lang w:eastAsia="en-AU"/>
          <w14:ligatures w14:val="standardContextual"/>
        </w:rPr>
      </w:pPr>
      <w:r>
        <w:t>Management of human resources</w:t>
      </w:r>
      <w:r>
        <w:rPr>
          <w:webHidden/>
        </w:rPr>
        <w:tab/>
      </w:r>
      <w:r>
        <w:rPr>
          <w:webHidden/>
        </w:rPr>
        <w:fldChar w:fldCharType="begin"/>
      </w:r>
      <w:r>
        <w:rPr>
          <w:webHidden/>
        </w:rPr>
        <w:instrText xml:space="preserve"> PAGEREF _Toc207659660 \h </w:instrText>
      </w:r>
      <w:r>
        <w:rPr>
          <w:webHidden/>
        </w:rPr>
      </w:r>
      <w:r>
        <w:rPr>
          <w:webHidden/>
        </w:rPr>
        <w:fldChar w:fldCharType="separate"/>
      </w:r>
      <w:r w:rsidR="005E1092">
        <w:rPr>
          <w:webHidden/>
        </w:rPr>
        <w:t>42</w:t>
      </w:r>
      <w:r>
        <w:rPr>
          <w:webHidden/>
        </w:rPr>
        <w:fldChar w:fldCharType="end"/>
      </w:r>
    </w:p>
    <w:p w14:paraId="636D6C6D" w14:textId="324EF2B3" w:rsidR="00D2663C" w:rsidRDefault="00D2663C">
      <w:pPr>
        <w:pStyle w:val="TOC2"/>
        <w:rPr>
          <w:rFonts w:eastAsiaTheme="minorEastAsia"/>
          <w:kern w:val="2"/>
          <w:sz w:val="24"/>
          <w:szCs w:val="24"/>
          <w:lang w:eastAsia="en-AU"/>
          <w14:ligatures w14:val="standardContextual"/>
        </w:rPr>
      </w:pPr>
      <w:r>
        <w:t>Other reporting requirements</w:t>
      </w:r>
      <w:r>
        <w:rPr>
          <w:webHidden/>
        </w:rPr>
        <w:tab/>
      </w:r>
      <w:r>
        <w:rPr>
          <w:webHidden/>
        </w:rPr>
        <w:fldChar w:fldCharType="begin"/>
      </w:r>
      <w:r>
        <w:rPr>
          <w:webHidden/>
        </w:rPr>
        <w:instrText xml:space="preserve"> PAGEREF _Toc207659661 \h </w:instrText>
      </w:r>
      <w:r>
        <w:rPr>
          <w:webHidden/>
        </w:rPr>
      </w:r>
      <w:r>
        <w:rPr>
          <w:webHidden/>
        </w:rPr>
        <w:fldChar w:fldCharType="separate"/>
      </w:r>
      <w:r w:rsidR="005E1092">
        <w:rPr>
          <w:webHidden/>
        </w:rPr>
        <w:t>47</w:t>
      </w:r>
      <w:r>
        <w:rPr>
          <w:webHidden/>
        </w:rPr>
        <w:fldChar w:fldCharType="end"/>
      </w:r>
    </w:p>
    <w:p w14:paraId="77E57254" w14:textId="32163C36" w:rsidR="00D2663C" w:rsidRDefault="00D2663C">
      <w:pPr>
        <w:pStyle w:val="TOC3"/>
        <w:rPr>
          <w:rFonts w:asciiTheme="minorHAnsi" w:eastAsiaTheme="minorEastAsia" w:hAnsiTheme="minorHAnsi"/>
          <w:noProof/>
          <w:color w:val="auto"/>
          <w:kern w:val="2"/>
          <w:sz w:val="24"/>
          <w:szCs w:val="24"/>
          <w:lang w:eastAsia="en-AU"/>
          <w14:ligatures w14:val="standardContextual"/>
        </w:rPr>
      </w:pPr>
      <w:r>
        <w:rPr>
          <w:noProof/>
        </w:rPr>
        <w:t>Financial statements</w:t>
      </w:r>
      <w:r>
        <w:rPr>
          <w:noProof/>
          <w:webHidden/>
        </w:rPr>
        <w:tab/>
      </w:r>
      <w:r>
        <w:rPr>
          <w:noProof/>
          <w:webHidden/>
        </w:rPr>
        <w:fldChar w:fldCharType="begin"/>
      </w:r>
      <w:r>
        <w:rPr>
          <w:noProof/>
          <w:webHidden/>
        </w:rPr>
        <w:instrText xml:space="preserve"> PAGEREF _Toc207659662 \h </w:instrText>
      </w:r>
      <w:r>
        <w:rPr>
          <w:noProof/>
          <w:webHidden/>
        </w:rPr>
      </w:r>
      <w:r>
        <w:rPr>
          <w:noProof/>
          <w:webHidden/>
        </w:rPr>
        <w:fldChar w:fldCharType="separate"/>
      </w:r>
      <w:r w:rsidR="005E1092">
        <w:rPr>
          <w:noProof/>
          <w:webHidden/>
        </w:rPr>
        <w:t>54</w:t>
      </w:r>
      <w:r>
        <w:rPr>
          <w:noProof/>
          <w:webHidden/>
        </w:rPr>
        <w:fldChar w:fldCharType="end"/>
      </w:r>
    </w:p>
    <w:p w14:paraId="591F577D" w14:textId="0C9D8192" w:rsidR="00D2663C" w:rsidRDefault="00D2663C">
      <w:pPr>
        <w:pStyle w:val="TOC1"/>
        <w:rPr>
          <w:rFonts w:asciiTheme="minorHAnsi" w:eastAsiaTheme="minorEastAsia" w:hAnsiTheme="minorHAnsi"/>
          <w:noProof/>
          <w:color w:val="auto"/>
          <w:kern w:val="2"/>
          <w:sz w:val="24"/>
          <w:szCs w:val="24"/>
          <w:lang w:eastAsia="en-AU"/>
          <w14:ligatures w14:val="standardContextual"/>
        </w:rPr>
      </w:pPr>
      <w:r>
        <w:rPr>
          <w:noProof/>
        </w:rPr>
        <w:t>Indexes</w:t>
      </w:r>
      <w:r>
        <w:rPr>
          <w:noProof/>
          <w:webHidden/>
        </w:rPr>
        <w:tab/>
      </w:r>
      <w:r>
        <w:rPr>
          <w:noProof/>
          <w:webHidden/>
        </w:rPr>
        <w:fldChar w:fldCharType="begin"/>
      </w:r>
      <w:r>
        <w:rPr>
          <w:noProof/>
          <w:webHidden/>
        </w:rPr>
        <w:instrText xml:space="preserve"> PAGEREF _Toc207659667 \h </w:instrText>
      </w:r>
      <w:r>
        <w:rPr>
          <w:noProof/>
          <w:webHidden/>
        </w:rPr>
      </w:r>
      <w:r>
        <w:rPr>
          <w:noProof/>
          <w:webHidden/>
        </w:rPr>
        <w:fldChar w:fldCharType="separate"/>
      </w:r>
      <w:r w:rsidR="005E1092">
        <w:rPr>
          <w:noProof/>
          <w:webHidden/>
        </w:rPr>
        <w:t>95</w:t>
      </w:r>
      <w:r>
        <w:rPr>
          <w:noProof/>
          <w:webHidden/>
        </w:rPr>
        <w:fldChar w:fldCharType="end"/>
      </w:r>
    </w:p>
    <w:p w14:paraId="226C4322" w14:textId="08E5B73D" w:rsidR="00D2663C" w:rsidRDefault="00D2663C">
      <w:pPr>
        <w:pStyle w:val="TOC2"/>
        <w:rPr>
          <w:rFonts w:eastAsiaTheme="minorEastAsia"/>
          <w:kern w:val="2"/>
          <w:sz w:val="24"/>
          <w:szCs w:val="24"/>
          <w:lang w:eastAsia="en-AU"/>
          <w14:ligatures w14:val="standardContextual"/>
        </w:rPr>
      </w:pPr>
      <w:r w:rsidRPr="0021110A">
        <w:rPr>
          <w:spacing w:val="-6"/>
        </w:rPr>
        <w:t>List of requirements – non-corporate Commonwealth entities</w:t>
      </w:r>
      <w:r>
        <w:rPr>
          <w:webHidden/>
        </w:rPr>
        <w:tab/>
      </w:r>
      <w:r>
        <w:rPr>
          <w:webHidden/>
        </w:rPr>
        <w:fldChar w:fldCharType="begin"/>
      </w:r>
      <w:r>
        <w:rPr>
          <w:webHidden/>
        </w:rPr>
        <w:instrText xml:space="preserve"> PAGEREF _Toc207659668 \h </w:instrText>
      </w:r>
      <w:r>
        <w:rPr>
          <w:webHidden/>
        </w:rPr>
      </w:r>
      <w:r>
        <w:rPr>
          <w:webHidden/>
        </w:rPr>
        <w:fldChar w:fldCharType="separate"/>
      </w:r>
      <w:r w:rsidR="005E1092">
        <w:rPr>
          <w:webHidden/>
        </w:rPr>
        <w:t>96</w:t>
      </w:r>
      <w:r>
        <w:rPr>
          <w:webHidden/>
        </w:rPr>
        <w:fldChar w:fldCharType="end"/>
      </w:r>
    </w:p>
    <w:p w14:paraId="2E583855" w14:textId="4EA3DB4F" w:rsidR="00D2663C" w:rsidRDefault="00D2663C">
      <w:pPr>
        <w:pStyle w:val="TOC2"/>
        <w:rPr>
          <w:rFonts w:eastAsiaTheme="minorEastAsia"/>
          <w:kern w:val="2"/>
          <w:sz w:val="24"/>
          <w:szCs w:val="24"/>
          <w:lang w:eastAsia="en-AU"/>
          <w14:ligatures w14:val="standardContextual"/>
        </w:rPr>
      </w:pPr>
      <w:r>
        <w:t>Index</w:t>
      </w:r>
      <w:r>
        <w:rPr>
          <w:webHidden/>
        </w:rPr>
        <w:tab/>
      </w:r>
      <w:r w:rsidR="00FB28AE">
        <w:rPr>
          <w:webHidden/>
        </w:rPr>
        <w:tab/>
      </w:r>
      <w:r>
        <w:rPr>
          <w:webHidden/>
        </w:rPr>
        <w:fldChar w:fldCharType="begin"/>
      </w:r>
      <w:r>
        <w:rPr>
          <w:webHidden/>
        </w:rPr>
        <w:instrText xml:space="preserve"> PAGEREF _Toc207659669 \h </w:instrText>
      </w:r>
      <w:r>
        <w:rPr>
          <w:webHidden/>
        </w:rPr>
      </w:r>
      <w:r>
        <w:rPr>
          <w:webHidden/>
        </w:rPr>
        <w:fldChar w:fldCharType="separate"/>
      </w:r>
      <w:r w:rsidR="005E1092">
        <w:rPr>
          <w:webHidden/>
        </w:rPr>
        <w:t>102</w:t>
      </w:r>
      <w:r>
        <w:rPr>
          <w:webHidden/>
        </w:rPr>
        <w:fldChar w:fldCharType="end"/>
      </w:r>
    </w:p>
    <w:p w14:paraId="0975EB93" w14:textId="37E5F5F2" w:rsidR="00D2663C" w:rsidRDefault="00D2663C">
      <w:pPr>
        <w:pStyle w:val="TOC2"/>
        <w:rPr>
          <w:rFonts w:eastAsiaTheme="minorEastAsia"/>
          <w:kern w:val="2"/>
          <w:sz w:val="24"/>
          <w:szCs w:val="24"/>
          <w:lang w:eastAsia="en-AU"/>
          <w14:ligatures w14:val="standardContextual"/>
        </w:rPr>
      </w:pPr>
      <w:r>
        <w:t>Acronyms and abbreviations</w:t>
      </w:r>
      <w:r>
        <w:rPr>
          <w:webHidden/>
        </w:rPr>
        <w:tab/>
      </w:r>
      <w:r>
        <w:rPr>
          <w:webHidden/>
        </w:rPr>
        <w:fldChar w:fldCharType="begin"/>
      </w:r>
      <w:r>
        <w:rPr>
          <w:webHidden/>
        </w:rPr>
        <w:instrText xml:space="preserve"> PAGEREF _Toc207659670 \h </w:instrText>
      </w:r>
      <w:r>
        <w:rPr>
          <w:webHidden/>
        </w:rPr>
      </w:r>
      <w:r>
        <w:rPr>
          <w:webHidden/>
        </w:rPr>
        <w:fldChar w:fldCharType="separate"/>
      </w:r>
      <w:r w:rsidR="005E1092">
        <w:rPr>
          <w:webHidden/>
        </w:rPr>
        <w:t>105</w:t>
      </w:r>
      <w:r>
        <w:rPr>
          <w:webHidden/>
        </w:rPr>
        <w:fldChar w:fldCharType="end"/>
      </w:r>
    </w:p>
    <w:p w14:paraId="7E4CB087" w14:textId="0BDB1FF3" w:rsidR="001604FE" w:rsidRDefault="007A5040" w:rsidP="007A7A31">
      <w:pPr>
        <w:pStyle w:val="BodyText"/>
      </w:pPr>
      <w:r>
        <w:fldChar w:fldCharType="end"/>
      </w:r>
      <w:bookmarkStart w:id="9" w:name="_Toc205605010"/>
      <w:bookmarkStart w:id="10" w:name="_Toc205763915"/>
      <w:r w:rsidR="001604FE">
        <w:br w:type="page"/>
      </w:r>
    </w:p>
    <w:p w14:paraId="738795FA" w14:textId="623DF77F" w:rsidR="00F149C3" w:rsidRPr="00C8196B" w:rsidRDefault="00F149C3" w:rsidP="00083239">
      <w:pPr>
        <w:pStyle w:val="Heading1-nobackground"/>
      </w:pPr>
      <w:bookmarkStart w:id="11" w:name="_Toc207659642"/>
      <w:r>
        <w:lastRenderedPageBreak/>
        <w:t>Foreword</w:t>
      </w:r>
      <w:bookmarkEnd w:id="9"/>
      <w:bookmarkEnd w:id="11"/>
    </w:p>
    <w:bookmarkEnd w:id="10"/>
    <w:p w14:paraId="33918118" w14:textId="7EEFC3BE" w:rsidR="00F149C3" w:rsidRDefault="00F149C3" w:rsidP="00F149C3">
      <w:pPr>
        <w:rPr>
          <w:rFonts w:cs="Times New Roman"/>
        </w:rPr>
      </w:pPr>
      <w:r w:rsidRPr="00A82816">
        <w:rPr>
          <w:rFonts w:cs="Times New Roman"/>
        </w:rPr>
        <w:t xml:space="preserve">I’m </w:t>
      </w:r>
      <w:r>
        <w:rPr>
          <w:rFonts w:cs="Times New Roman"/>
        </w:rPr>
        <w:t xml:space="preserve">pleased to </w:t>
      </w:r>
      <w:r w:rsidRPr="00A82816">
        <w:rPr>
          <w:rFonts w:cs="Times New Roman"/>
        </w:rPr>
        <w:t>share our Annual Report 2024-25.</w:t>
      </w:r>
    </w:p>
    <w:p w14:paraId="7926B6E2" w14:textId="749938FD" w:rsidR="00F149C3" w:rsidRDefault="0023044F" w:rsidP="00F149C3">
      <w:r w:rsidRPr="00A82816">
        <w:rPr>
          <w:rFonts w:cs="Times New Roman"/>
        </w:rPr>
        <w:t xml:space="preserve">Productivity is at the forefront of public policy discussions </w:t>
      </w:r>
      <w:r>
        <w:rPr>
          <w:rFonts w:cs="Times New Roman"/>
        </w:rPr>
        <w:t>in Australia</w:t>
      </w:r>
      <w:r w:rsidR="001968D7">
        <w:rPr>
          <w:rFonts w:cs="Times New Roman"/>
        </w:rPr>
        <w:t xml:space="preserve"> for good reason. </w:t>
      </w:r>
      <w:r w:rsidR="00F149C3">
        <w:rPr>
          <w:rFonts w:cs="Times New Roman"/>
        </w:rPr>
        <w:t xml:space="preserve">While today’s Australians enjoy higher </w:t>
      </w:r>
      <w:r w:rsidR="00F149C3">
        <w:t xml:space="preserve">material living standards compared to previous generations, the key ingredient to this success – productivity growth – has slowed. </w:t>
      </w:r>
    </w:p>
    <w:p w14:paraId="5D42F88E" w14:textId="6BB3850D" w:rsidR="00F149C3" w:rsidRDefault="00F149C3" w:rsidP="00F149C3">
      <w:pPr>
        <w:rPr>
          <w:rFonts w:cs="Times New Roman"/>
        </w:rPr>
      </w:pPr>
      <w:r>
        <w:t>T</w:t>
      </w:r>
      <w:r w:rsidR="0011152B">
        <w:t>o combat this, t</w:t>
      </w:r>
      <w:r>
        <w:t xml:space="preserve">he </w:t>
      </w:r>
      <w:r>
        <w:rPr>
          <w:rFonts w:cs="Times New Roman"/>
        </w:rPr>
        <w:t>Australian Government</w:t>
      </w:r>
      <w:r w:rsidR="009D2BF4">
        <w:rPr>
          <w:rFonts w:cs="Times New Roman"/>
        </w:rPr>
        <w:t xml:space="preserve"> has</w:t>
      </w:r>
      <w:r w:rsidR="006E7172">
        <w:rPr>
          <w:rFonts w:cs="Times New Roman"/>
        </w:rPr>
        <w:t xml:space="preserve"> put</w:t>
      </w:r>
      <w:r>
        <w:rPr>
          <w:rFonts w:cs="Times New Roman"/>
        </w:rPr>
        <w:t xml:space="preserve"> productivity at the centre of its policy agenda</w:t>
      </w:r>
      <w:r w:rsidR="0011152B">
        <w:rPr>
          <w:rFonts w:cs="Times New Roman"/>
        </w:rPr>
        <w:t xml:space="preserve"> for this term of parliament</w:t>
      </w:r>
      <w:r w:rsidR="00BF4A9B">
        <w:rPr>
          <w:rFonts w:cs="Times New Roman"/>
        </w:rPr>
        <w:t>. A</w:t>
      </w:r>
      <w:r w:rsidR="0011152B">
        <w:rPr>
          <w:rFonts w:cs="Times New Roman"/>
        </w:rPr>
        <w:t>nd it has asked the Productivity Commission to</w:t>
      </w:r>
      <w:r>
        <w:rPr>
          <w:rFonts w:cs="Times New Roman"/>
        </w:rPr>
        <w:t xml:space="preserve"> develop practical policy reforms that will kick-start productivity growth across the Australian Government’s 5 productivity pillars:</w:t>
      </w:r>
    </w:p>
    <w:p w14:paraId="6D46548C" w14:textId="77777777" w:rsidR="00F149C3" w:rsidRPr="005974C0" w:rsidRDefault="00F149C3" w:rsidP="005571F2">
      <w:pPr>
        <w:pStyle w:val="BodyText"/>
        <w:numPr>
          <w:ilvl w:val="0"/>
          <w:numId w:val="18"/>
        </w:numPr>
        <w:spacing w:before="0" w:after="0"/>
        <w:ind w:left="357" w:hanging="357"/>
        <w:rPr>
          <w:rFonts w:cs="Arial"/>
        </w:rPr>
      </w:pPr>
      <w:r w:rsidRPr="005974C0">
        <w:rPr>
          <w:rFonts w:cs="Arial"/>
        </w:rPr>
        <w:t>Creating a more dynamic and resilient economy</w:t>
      </w:r>
    </w:p>
    <w:p w14:paraId="3E266D74" w14:textId="77777777" w:rsidR="00F149C3" w:rsidRPr="005974C0" w:rsidRDefault="00F149C3" w:rsidP="005571F2">
      <w:pPr>
        <w:pStyle w:val="BodyText"/>
        <w:numPr>
          <w:ilvl w:val="0"/>
          <w:numId w:val="18"/>
        </w:numPr>
        <w:spacing w:before="0" w:after="0"/>
        <w:ind w:left="357" w:hanging="357"/>
        <w:rPr>
          <w:rFonts w:cs="Arial"/>
        </w:rPr>
      </w:pPr>
      <w:r w:rsidRPr="005974C0">
        <w:rPr>
          <w:rFonts w:cs="Arial"/>
        </w:rPr>
        <w:t>Building a skilled and adaptable workforce</w:t>
      </w:r>
    </w:p>
    <w:p w14:paraId="6341D8E0" w14:textId="77777777" w:rsidR="00F149C3" w:rsidRPr="005974C0" w:rsidRDefault="00F149C3" w:rsidP="005571F2">
      <w:pPr>
        <w:pStyle w:val="BodyText"/>
        <w:numPr>
          <w:ilvl w:val="0"/>
          <w:numId w:val="18"/>
        </w:numPr>
        <w:spacing w:before="0" w:after="0"/>
        <w:ind w:left="357" w:hanging="357"/>
        <w:rPr>
          <w:rFonts w:cs="Arial"/>
        </w:rPr>
      </w:pPr>
      <w:r w:rsidRPr="005974C0">
        <w:rPr>
          <w:rFonts w:cs="Arial"/>
        </w:rPr>
        <w:t>Harnessing data and digital technology</w:t>
      </w:r>
    </w:p>
    <w:p w14:paraId="7029EC21" w14:textId="77777777" w:rsidR="00F149C3" w:rsidRPr="005974C0" w:rsidRDefault="00F149C3" w:rsidP="005571F2">
      <w:pPr>
        <w:pStyle w:val="BodyText"/>
        <w:numPr>
          <w:ilvl w:val="0"/>
          <w:numId w:val="18"/>
        </w:numPr>
        <w:spacing w:before="0" w:after="0"/>
        <w:ind w:left="357" w:hanging="357"/>
        <w:rPr>
          <w:rFonts w:cs="Arial"/>
        </w:rPr>
      </w:pPr>
      <w:r w:rsidRPr="005974C0">
        <w:rPr>
          <w:rFonts w:cs="Arial"/>
        </w:rPr>
        <w:t>Delivering quality care more efficiently</w:t>
      </w:r>
    </w:p>
    <w:p w14:paraId="13549744" w14:textId="77777777" w:rsidR="00F149C3" w:rsidRDefault="00F149C3" w:rsidP="005571F2">
      <w:pPr>
        <w:pStyle w:val="BodyText"/>
        <w:numPr>
          <w:ilvl w:val="0"/>
          <w:numId w:val="18"/>
        </w:numPr>
        <w:spacing w:before="0" w:after="0"/>
        <w:ind w:left="357" w:hanging="357"/>
        <w:rPr>
          <w:rFonts w:cs="Arial"/>
        </w:rPr>
      </w:pPr>
      <w:r w:rsidRPr="005974C0">
        <w:rPr>
          <w:rFonts w:cs="Arial"/>
        </w:rPr>
        <w:t>Investing in cheaper, cleaner energy and the net zero transformation.</w:t>
      </w:r>
    </w:p>
    <w:p w14:paraId="2F3BC71F" w14:textId="1BF5056D" w:rsidR="00F149C3" w:rsidRDefault="00F149C3" w:rsidP="00F149C3">
      <w:r>
        <w:t>By the time this Annual Report is released, consultation will have concluded on our 5 interim reports and the Treasurer’s Economic Reform Roundtable will also have been held. While there</w:t>
      </w:r>
      <w:r w:rsidRPr="00DA6678">
        <w:t xml:space="preserve"> is</w:t>
      </w:r>
      <w:r>
        <w:t xml:space="preserve"> </w:t>
      </w:r>
      <w:r w:rsidRPr="00DA6678">
        <w:t>no single ‘productivity lever’ that will guarantee future success</w:t>
      </w:r>
      <w:r>
        <w:t>, governments can make a real difference with a clear policy agenda that prioritises growth and resilience.</w:t>
      </w:r>
    </w:p>
    <w:p w14:paraId="2FFC882D" w14:textId="2D0018D4" w:rsidR="00873E1C" w:rsidRPr="004C0A36" w:rsidRDefault="001D2910" w:rsidP="00873E1C">
      <w:pPr>
        <w:rPr>
          <w:rFonts w:cs="Times New Roman"/>
        </w:rPr>
      </w:pPr>
      <w:r>
        <w:rPr>
          <w:rFonts w:cs="Times New Roman"/>
        </w:rPr>
        <w:t>T</w:t>
      </w:r>
      <w:r w:rsidR="00873E1C">
        <w:rPr>
          <w:rFonts w:cs="Times New Roman"/>
        </w:rPr>
        <w:t xml:space="preserve">he PC </w:t>
      </w:r>
      <w:r w:rsidR="00031CC4">
        <w:rPr>
          <w:rFonts w:cs="Times New Roman"/>
        </w:rPr>
        <w:t xml:space="preserve">has also worked </w:t>
      </w:r>
      <w:r w:rsidR="00873E1C">
        <w:rPr>
          <w:rFonts w:cs="Times New Roman"/>
        </w:rPr>
        <w:t xml:space="preserve">across a diverse range of social, economic and environmental policy areas impacting Australians and the Australian economy including philanthropy, early childhood education and care, competition, artificial intelligence (AI) and technology, the circular economy, housing construction productivity, inequality and mental health. </w:t>
      </w:r>
    </w:p>
    <w:p w14:paraId="06010091" w14:textId="0A8DD078" w:rsidR="00873E1C" w:rsidRPr="00CF1BEF" w:rsidRDefault="00873E1C" w:rsidP="00873E1C">
      <w:pPr>
        <w:rPr>
          <w:rFonts w:cs="Times New Roman"/>
        </w:rPr>
      </w:pPr>
      <w:r>
        <w:rPr>
          <w:rFonts w:cs="Times New Roman"/>
        </w:rPr>
        <w:t>An early highlight of the year was releasing our 50</w:t>
      </w:r>
      <w:r w:rsidR="005979F3">
        <w:rPr>
          <w:rFonts w:cs="Times New Roman"/>
        </w:rPr>
        <w:t>th</w:t>
      </w:r>
      <w:r>
        <w:rPr>
          <w:rFonts w:cs="Times New Roman"/>
        </w:rPr>
        <w:t xml:space="preserve"> edition of the </w:t>
      </w:r>
      <w:r w:rsidRPr="7ABACFBE">
        <w:rPr>
          <w:rFonts w:cs="Times New Roman"/>
        </w:rPr>
        <w:t>Trade and Assistance Review (TAR</w:t>
      </w:r>
      <w:r>
        <w:rPr>
          <w:rFonts w:cs="Times New Roman"/>
        </w:rPr>
        <w:t xml:space="preserve">), </w:t>
      </w:r>
      <w:r w:rsidRPr="00830DEA">
        <w:rPr>
          <w:rFonts w:cs="Times New Roman"/>
        </w:rPr>
        <w:t xml:space="preserve">which provides data, analysis and reporting around trade and industry policy settings as well as government assistance to industry. </w:t>
      </w:r>
      <w:r>
        <w:rPr>
          <w:rFonts w:cs="Times New Roman"/>
        </w:rPr>
        <w:t>When t</w:t>
      </w:r>
      <w:r w:rsidRPr="00600A61">
        <w:rPr>
          <w:rFonts w:cs="Times New Roman"/>
        </w:rPr>
        <w:t>he first TAR was published</w:t>
      </w:r>
      <w:r>
        <w:rPr>
          <w:rFonts w:cs="Times New Roman"/>
        </w:rPr>
        <w:t xml:space="preserve">, Australia was experiencing </w:t>
      </w:r>
      <w:r w:rsidRPr="00600A61">
        <w:rPr>
          <w:rFonts w:cs="Times New Roman"/>
        </w:rPr>
        <w:t xml:space="preserve">growth and productivity challenges </w:t>
      </w:r>
      <w:r>
        <w:rPr>
          <w:rFonts w:cs="Times New Roman"/>
        </w:rPr>
        <w:t xml:space="preserve">arising from protectionist policies and a complex system </w:t>
      </w:r>
      <w:r w:rsidRPr="00600A61">
        <w:rPr>
          <w:rFonts w:cs="Times New Roman"/>
        </w:rPr>
        <w:t xml:space="preserve">of import quotas, tariffs and industry assistance. </w:t>
      </w:r>
      <w:r>
        <w:rPr>
          <w:rFonts w:cs="Times New Roman"/>
        </w:rPr>
        <w:t>Since then, Australia has developed into</w:t>
      </w:r>
      <w:r w:rsidRPr="00600A61">
        <w:rPr>
          <w:rFonts w:cs="Times New Roman"/>
        </w:rPr>
        <w:t xml:space="preserve"> a high income, globally integrated, services-based economy</w:t>
      </w:r>
      <w:r>
        <w:rPr>
          <w:rFonts w:cs="Times New Roman"/>
        </w:rPr>
        <w:t xml:space="preserve"> that has embraced and benefited from trade liberalisation policies.</w:t>
      </w:r>
      <w:r>
        <w:t xml:space="preserve"> </w:t>
      </w:r>
    </w:p>
    <w:p w14:paraId="5DA0F7EA" w14:textId="553416C3" w:rsidR="00873E1C" w:rsidRDefault="00D51952" w:rsidP="00F149C3">
      <w:r>
        <w:rPr>
          <w:rFonts w:cs="Times New Roman"/>
        </w:rPr>
        <w:t xml:space="preserve">I’m </w:t>
      </w:r>
      <w:r w:rsidR="004D2F68">
        <w:rPr>
          <w:rFonts w:cs="Times New Roman"/>
        </w:rPr>
        <w:t xml:space="preserve">optimistic that </w:t>
      </w:r>
      <w:r w:rsidR="004A12A2">
        <w:rPr>
          <w:rFonts w:cs="Times New Roman"/>
        </w:rPr>
        <w:t xml:space="preserve">the PC’s </w:t>
      </w:r>
      <w:r w:rsidR="002D4ACA">
        <w:rPr>
          <w:rFonts w:cs="Times New Roman"/>
        </w:rPr>
        <w:t>work will inform the next wave of pro-growth reforms</w:t>
      </w:r>
      <w:r w:rsidR="00873E1C">
        <w:rPr>
          <w:rFonts w:cs="Times New Roman"/>
        </w:rPr>
        <w:t xml:space="preserve">. </w:t>
      </w:r>
    </w:p>
    <w:p w14:paraId="2352CBAD" w14:textId="77777777" w:rsidR="00F149C3" w:rsidRDefault="00F149C3" w:rsidP="00F149C3">
      <w:pPr>
        <w:rPr>
          <w:rFonts w:cs="Times New Roman"/>
        </w:rPr>
      </w:pPr>
      <w:r>
        <w:t xml:space="preserve">This Annual Report is my second as Chair, and </w:t>
      </w:r>
      <w:r>
        <w:rPr>
          <w:rFonts w:cs="Times New Roman"/>
        </w:rPr>
        <w:t>a</w:t>
      </w:r>
      <w:r w:rsidRPr="00606BC2">
        <w:rPr>
          <w:rFonts w:cs="Times New Roman"/>
        </w:rPr>
        <w:t xml:space="preserve">s I reflect on </w:t>
      </w:r>
      <w:r>
        <w:rPr>
          <w:rFonts w:cs="Times New Roman"/>
        </w:rPr>
        <w:t>the past year’s achievements,</w:t>
      </w:r>
      <w:r w:rsidRPr="00606BC2">
        <w:rPr>
          <w:rFonts w:cs="Times New Roman"/>
        </w:rPr>
        <w:t xml:space="preserve"> I </w:t>
      </w:r>
      <w:r>
        <w:rPr>
          <w:rFonts w:cs="Times New Roman"/>
        </w:rPr>
        <w:t>want to</w:t>
      </w:r>
      <w:r w:rsidRPr="00606BC2">
        <w:rPr>
          <w:rFonts w:cs="Times New Roman"/>
        </w:rPr>
        <w:t xml:space="preserve"> </w:t>
      </w:r>
      <w:r>
        <w:rPr>
          <w:rFonts w:cs="Times New Roman"/>
        </w:rPr>
        <w:t xml:space="preserve">recognise the </w:t>
      </w:r>
      <w:r>
        <w:t xml:space="preserve">incredible breadth and depth of skills, knowledge and expertise that is brought </w:t>
      </w:r>
      <w:r>
        <w:rPr>
          <w:rFonts w:cs="Times New Roman"/>
        </w:rPr>
        <w:t xml:space="preserve">to our work every day by my fellow Commissioners, PC staff, stakeholders and community members. </w:t>
      </w:r>
    </w:p>
    <w:p w14:paraId="3A5C7667" w14:textId="77777777" w:rsidR="00F149C3" w:rsidRPr="00B80C80" w:rsidRDefault="00F149C3" w:rsidP="00F149C3">
      <w:pPr>
        <w:spacing w:line="360" w:lineRule="auto"/>
        <w:rPr>
          <w:rFonts w:cs="Times New Roman"/>
        </w:rPr>
      </w:pPr>
      <w:r>
        <w:rPr>
          <w:rFonts w:cs="Times New Roman"/>
        </w:rPr>
        <w:t>I look forward to continuing this important work, with you, in 2025-26.</w:t>
      </w:r>
    </w:p>
    <w:p w14:paraId="2BFFA4D3" w14:textId="77777777" w:rsidR="005571F2" w:rsidRPr="00E47988" w:rsidRDefault="005571F2" w:rsidP="005571F2">
      <w:pPr>
        <w:ind w:left="-5" w:right="48"/>
      </w:pPr>
      <w:r w:rsidRPr="005571F2">
        <w:rPr>
          <w:b/>
          <w:bCs/>
        </w:rPr>
        <w:t xml:space="preserve">Danielle Wood </w:t>
      </w:r>
      <w:r w:rsidRPr="005571F2">
        <w:rPr>
          <w:b/>
        </w:rPr>
        <w:br/>
      </w:r>
      <w:r w:rsidRPr="00E47988">
        <w:t>Chair</w:t>
      </w:r>
    </w:p>
    <w:p w14:paraId="45A03E84" w14:textId="77777777" w:rsidR="0024058E" w:rsidRPr="005571F2" w:rsidRDefault="0024058E" w:rsidP="005571F2">
      <w:pPr>
        <w:ind w:left="-5" w:right="48"/>
        <w:rPr>
          <w:b/>
          <w:bCs/>
        </w:rPr>
      </w:pPr>
    </w:p>
    <w:p w14:paraId="222C1A78" w14:textId="77777777" w:rsidR="0024058E" w:rsidRDefault="0024058E" w:rsidP="005571F2">
      <w:pPr>
        <w:ind w:right="48"/>
        <w:rPr>
          <w:b/>
          <w:color w:val="265A9A"/>
          <w:sz w:val="42"/>
        </w:rPr>
        <w:sectPr w:rsidR="0024058E" w:rsidSect="008A3ACF">
          <w:footerReference w:type="even" r:id="rId30"/>
          <w:headerReference w:type="first" r:id="rId31"/>
          <w:footerReference w:type="first" r:id="rId32"/>
          <w:footnotePr>
            <w:numRestart w:val="eachPage"/>
          </w:footnotePr>
          <w:pgSz w:w="11906" w:h="16838"/>
          <w:pgMar w:top="1134" w:right="1134" w:bottom="1134" w:left="1134" w:header="794" w:footer="510" w:gutter="0"/>
          <w:pgNumType w:fmt="lowerRoman"/>
          <w:cols w:space="720"/>
          <w:titlePg/>
          <w:docGrid w:linePitch="272"/>
        </w:sectPr>
      </w:pPr>
      <w:bookmarkStart w:id="12" w:name="_Toc205605011"/>
      <w:bookmarkStart w:id="13" w:name="_Toc205763916"/>
    </w:p>
    <w:p w14:paraId="11AD6EAD" w14:textId="77777777" w:rsidR="00F149C3" w:rsidRPr="00891420" w:rsidRDefault="00F149C3" w:rsidP="00F149C3">
      <w:pPr>
        <w:pStyle w:val="Heading1-Section-fullpage"/>
        <w:framePr w:wrap="around"/>
      </w:pPr>
      <w:bookmarkStart w:id="14" w:name="_Toc207659643"/>
      <w:r w:rsidRPr="0041455F">
        <w:lastRenderedPageBreak/>
        <w:t>About</w:t>
      </w:r>
      <w:r w:rsidRPr="00891420">
        <w:t xml:space="preserve"> </w:t>
      </w:r>
      <w:r w:rsidRPr="000F7FB0">
        <w:rPr>
          <w:b/>
        </w:rPr>
        <w:t>us</w:t>
      </w:r>
      <w:bookmarkEnd w:id="12"/>
      <w:bookmarkEnd w:id="13"/>
      <w:bookmarkEnd w:id="14"/>
    </w:p>
    <w:p w14:paraId="457BA41C" w14:textId="77777777" w:rsidR="00F149C3" w:rsidRPr="001E5EA4" w:rsidRDefault="00F149C3" w:rsidP="00F149C3">
      <w:pPr>
        <w:pStyle w:val="Heading2-nonumber"/>
      </w:pPr>
      <w:bookmarkStart w:id="15" w:name="_Toc173752274"/>
      <w:bookmarkStart w:id="16" w:name="_Toc174951089"/>
      <w:bookmarkStart w:id="17" w:name="_Toc205605012"/>
      <w:bookmarkStart w:id="18" w:name="_Toc205763917"/>
      <w:bookmarkStart w:id="19" w:name="_Toc207659644"/>
      <w:r w:rsidRPr="00F149C3">
        <w:lastRenderedPageBreak/>
        <w:t>Vision</w:t>
      </w:r>
      <w:bookmarkEnd w:id="15"/>
      <w:bookmarkEnd w:id="16"/>
      <w:bookmarkEnd w:id="17"/>
      <w:bookmarkEnd w:id="18"/>
      <w:bookmarkEnd w:id="19"/>
    </w:p>
    <w:p w14:paraId="3353A808" w14:textId="66BD3B51" w:rsidR="00F149C3" w:rsidRPr="00D20C12" w:rsidRDefault="00F149C3" w:rsidP="00F149C3">
      <w:pPr>
        <w:rPr>
          <w:rFonts w:cs="Times New Roman"/>
        </w:rPr>
      </w:pPr>
      <w:r w:rsidRPr="00D20C12">
        <w:rPr>
          <w:rFonts w:cs="Times New Roman"/>
        </w:rPr>
        <w:t>Our independent research and advice helps government make informed policy decisions that benefit all</w:t>
      </w:r>
      <w:r w:rsidR="007A7A31">
        <w:rPr>
          <w:rFonts w:cs="Times New Roman"/>
        </w:rPr>
        <w:t> </w:t>
      </w:r>
      <w:r w:rsidRPr="00D20C12">
        <w:rPr>
          <w:rFonts w:cs="Times New Roman"/>
        </w:rPr>
        <w:t>Australians.</w:t>
      </w:r>
    </w:p>
    <w:p w14:paraId="2B61F6ED" w14:textId="77777777" w:rsidR="00F149C3" w:rsidRPr="00F149C3" w:rsidRDefault="00F149C3" w:rsidP="00F149C3">
      <w:pPr>
        <w:pStyle w:val="Heading2-nonumber"/>
      </w:pPr>
      <w:bookmarkStart w:id="20" w:name="_Toc173752275"/>
      <w:bookmarkStart w:id="21" w:name="_Toc174951090"/>
      <w:bookmarkStart w:id="22" w:name="_Toc205605013"/>
      <w:bookmarkStart w:id="23" w:name="_Toc205763918"/>
      <w:bookmarkStart w:id="24" w:name="_Toc207659645"/>
      <w:r w:rsidRPr="00D20C12">
        <w:t>What we do</w:t>
      </w:r>
      <w:bookmarkEnd w:id="20"/>
      <w:bookmarkEnd w:id="21"/>
      <w:bookmarkEnd w:id="22"/>
      <w:bookmarkEnd w:id="23"/>
      <w:bookmarkEnd w:id="24"/>
    </w:p>
    <w:p w14:paraId="684AA887" w14:textId="77777777" w:rsidR="00F149C3" w:rsidRPr="00D20C12" w:rsidRDefault="00F149C3" w:rsidP="00F149C3">
      <w:pPr>
        <w:rPr>
          <w:rFonts w:cs="Times New Roman"/>
        </w:rPr>
      </w:pPr>
      <w:r>
        <w:rPr>
          <w:rFonts w:cs="Times New Roman"/>
          <w:spacing w:val="-2"/>
        </w:rPr>
        <w:t>We are</w:t>
      </w:r>
      <w:r w:rsidRPr="009B243E">
        <w:rPr>
          <w:rFonts w:cs="Times New Roman"/>
          <w:spacing w:val="-2"/>
        </w:rPr>
        <w:t xml:space="preserve"> </w:t>
      </w:r>
      <w:r w:rsidRPr="00D20C12">
        <w:rPr>
          <w:rFonts w:cs="Times New Roman"/>
        </w:rPr>
        <w:t>the Australian Government's independent research and advisory body on a range of economic, social and environmental issues affecting the welfare of Australians.</w:t>
      </w:r>
    </w:p>
    <w:p w14:paraId="1330395C" w14:textId="77777777" w:rsidR="00F149C3" w:rsidRPr="00D20C12" w:rsidRDefault="00F149C3" w:rsidP="00F149C3">
      <w:pPr>
        <w:rPr>
          <w:rFonts w:cs="Times New Roman"/>
        </w:rPr>
      </w:pPr>
      <w:r w:rsidRPr="00D20C12">
        <w:rPr>
          <w:rFonts w:cs="Times New Roman"/>
        </w:rPr>
        <w:t>Our work includes:</w:t>
      </w:r>
    </w:p>
    <w:p w14:paraId="3C152AA1" w14:textId="77777777" w:rsidR="00F149C3" w:rsidRPr="00D20C12" w:rsidRDefault="00F149C3" w:rsidP="0041455F">
      <w:pPr>
        <w:pStyle w:val="ListBullet"/>
      </w:pPr>
      <w:r w:rsidRPr="00D20C12">
        <w:t>holding public inquiries and delivering advice and recommendations on policy matters requested by the Australian Government</w:t>
      </w:r>
    </w:p>
    <w:p w14:paraId="131142C6" w14:textId="77777777" w:rsidR="00F149C3" w:rsidRPr="00D20C12" w:rsidRDefault="00F149C3" w:rsidP="0041455F">
      <w:pPr>
        <w:pStyle w:val="ListBullet"/>
      </w:pPr>
      <w:r w:rsidRPr="00D20C12">
        <w:t xml:space="preserve">undertaking research on a range of economic, social and environmental issues impacting Australians </w:t>
      </w:r>
    </w:p>
    <w:p w14:paraId="183B6911" w14:textId="77777777" w:rsidR="00F149C3" w:rsidRPr="00D20C12" w:rsidRDefault="00F149C3" w:rsidP="0041455F">
      <w:pPr>
        <w:pStyle w:val="ListBullet"/>
      </w:pPr>
      <w:r w:rsidRPr="00D20C12">
        <w:t xml:space="preserve">reporting annually on productivity, economic performance, industry assistance and regulation through our </w:t>
      </w:r>
      <w:r w:rsidRPr="00D20C12">
        <w:rPr>
          <w:i/>
        </w:rPr>
        <w:t>Productivity Bulletin</w:t>
      </w:r>
      <w:r w:rsidRPr="00D20C12">
        <w:t xml:space="preserve"> and </w:t>
      </w:r>
      <w:r w:rsidRPr="00D20C12">
        <w:rPr>
          <w:i/>
        </w:rPr>
        <w:t>Trade and Assistance Review</w:t>
      </w:r>
      <w:r w:rsidRPr="00D20C12">
        <w:t xml:space="preserve"> (TAR)</w:t>
      </w:r>
    </w:p>
    <w:p w14:paraId="3A3A816D" w14:textId="10882440" w:rsidR="00F149C3" w:rsidRPr="00D20C12" w:rsidRDefault="00F149C3" w:rsidP="0041455F">
      <w:pPr>
        <w:pStyle w:val="ListBullet"/>
      </w:pPr>
      <w:r w:rsidRPr="00D20C12">
        <w:t xml:space="preserve">providing independent, ongoing reporting for governments including the </w:t>
      </w:r>
      <w:r w:rsidRPr="00D20C12">
        <w:rPr>
          <w:i/>
        </w:rPr>
        <w:t>Closing the Gap Annual Data Compilation Report</w:t>
      </w:r>
      <w:r w:rsidRPr="00D20C12">
        <w:t xml:space="preserve"> and dashboard</w:t>
      </w:r>
      <w:r w:rsidR="00DC6005">
        <w:t xml:space="preserve"> </w:t>
      </w:r>
      <w:r w:rsidRPr="00D20C12">
        <w:t xml:space="preserve">and the </w:t>
      </w:r>
      <w:r w:rsidRPr="00D20C12">
        <w:rPr>
          <w:i/>
        </w:rPr>
        <w:t>Report on Government Services</w:t>
      </w:r>
      <w:r w:rsidRPr="00D20C12">
        <w:t xml:space="preserve"> (RoGS)</w:t>
      </w:r>
    </w:p>
    <w:p w14:paraId="7183FAAD" w14:textId="51E36DA3" w:rsidR="00F149C3" w:rsidRPr="00D20C12" w:rsidRDefault="00F149C3" w:rsidP="0041455F">
      <w:pPr>
        <w:pStyle w:val="ListBullet"/>
      </w:pPr>
      <w:r w:rsidRPr="00D20C12">
        <w:t>undertaking reviews of different government agreements and plans including the National Agreement on Closing the Gap and Murray–Darling Basin Plan</w:t>
      </w:r>
    </w:p>
    <w:p w14:paraId="6F34B502" w14:textId="1CF1DD82" w:rsidR="00F149C3" w:rsidRPr="00D20C12" w:rsidRDefault="00F149C3" w:rsidP="0041455F">
      <w:pPr>
        <w:pStyle w:val="ListBullet"/>
      </w:pPr>
      <w:r w:rsidRPr="00D20C12">
        <w:t>investigating and reporting on competitive neutrality arrangements and complaints</w:t>
      </w:r>
    </w:p>
    <w:p w14:paraId="5410F8CC" w14:textId="77777777" w:rsidR="00F149C3" w:rsidRPr="00D20C12" w:rsidRDefault="00F149C3" w:rsidP="0041455F">
      <w:pPr>
        <w:pStyle w:val="ListBullet"/>
      </w:pPr>
      <w:r w:rsidRPr="00D20C12">
        <w:t>promoting public understanding of economic, social and environmental issues impacting Australians.</w:t>
      </w:r>
    </w:p>
    <w:p w14:paraId="2A2599AE" w14:textId="5848265F" w:rsidR="00F149C3" w:rsidRPr="001C2248" w:rsidRDefault="00F149C3" w:rsidP="00F149C3">
      <w:pPr>
        <w:rPr>
          <w:rFonts w:cs="Times New Roman"/>
        </w:rPr>
      </w:pPr>
      <w:r w:rsidRPr="009B243E">
        <w:rPr>
          <w:rFonts w:cs="Times New Roman"/>
        </w:rPr>
        <w:t>This work is underpinned by the in-house enabling services of strategic communications and engagement, digital technology, human resources, finance and administrative support.</w:t>
      </w:r>
    </w:p>
    <w:p w14:paraId="67F781B8" w14:textId="77777777" w:rsidR="002A4D62" w:rsidRPr="007A7A31" w:rsidRDefault="002A4D62" w:rsidP="007A7A31">
      <w:pPr>
        <w:pStyle w:val="BodyText"/>
      </w:pPr>
      <w:bookmarkStart w:id="25" w:name="_Toc173752276"/>
      <w:bookmarkStart w:id="26" w:name="_Toc174951092"/>
      <w:bookmarkStart w:id="27" w:name="_Toc205605014"/>
      <w:bookmarkStart w:id="28" w:name="_Toc205763919"/>
      <w:r>
        <w:br w:type="page"/>
      </w:r>
    </w:p>
    <w:p w14:paraId="7F856D71" w14:textId="77777777" w:rsidR="00F149C3" w:rsidRPr="009569BC" w:rsidRDefault="00F149C3" w:rsidP="00F149C3">
      <w:pPr>
        <w:pStyle w:val="Heading2-nonumber"/>
      </w:pPr>
      <w:bookmarkStart w:id="29" w:name="_Toc207659646"/>
      <w:r w:rsidRPr="009B243E">
        <w:lastRenderedPageBreak/>
        <w:t>How we work</w:t>
      </w:r>
      <w:bookmarkEnd w:id="25"/>
      <w:bookmarkEnd w:id="26"/>
      <w:bookmarkEnd w:id="27"/>
      <w:bookmarkEnd w:id="28"/>
      <w:bookmarkEnd w:id="29"/>
    </w:p>
    <w:tbl>
      <w:tblPr>
        <w:tblStyle w:val="Boxtable3"/>
        <w:tblpPr w:leftFromText="180" w:rightFromText="180" w:vertAnchor="text" w:tblpY="1"/>
        <w:tblOverlap w:val="never"/>
        <w:tblW w:w="5000" w:type="pct"/>
        <w:tblCellMar>
          <w:top w:w="113" w:type="dxa"/>
          <w:left w:w="113" w:type="dxa"/>
          <w:bottom w:w="113" w:type="dxa"/>
          <w:right w:w="113" w:type="dxa"/>
        </w:tblCellMar>
        <w:tblLook w:val="04A0" w:firstRow="1" w:lastRow="0" w:firstColumn="1" w:lastColumn="0" w:noHBand="0" w:noVBand="1"/>
      </w:tblPr>
      <w:tblGrid>
        <w:gridCol w:w="1417"/>
        <w:gridCol w:w="8221"/>
      </w:tblGrid>
      <w:tr w:rsidR="00F149C3" w:rsidRPr="009B243E" w14:paraId="4345C5BA" w14:textId="77777777">
        <w:trPr>
          <w:trHeight w:val="1134"/>
        </w:trPr>
        <w:tc>
          <w:tcPr>
            <w:tcW w:w="735" w:type="pct"/>
            <w:tcMar>
              <w:top w:w="28" w:type="dxa"/>
              <w:left w:w="170" w:type="dxa"/>
              <w:bottom w:w="170" w:type="dxa"/>
              <w:right w:w="170" w:type="dxa"/>
            </w:tcMar>
            <w:vAlign w:val="center"/>
            <w:hideMark/>
          </w:tcPr>
          <w:p w14:paraId="3CC481F6" w14:textId="77777777" w:rsidR="00F149C3" w:rsidRPr="009B243E" w:rsidRDefault="00F149C3">
            <w:pPr>
              <w:keepNext/>
              <w:keepLines/>
              <w:spacing w:line="300" w:lineRule="atLeast"/>
              <w:jc w:val="center"/>
              <w:outlineLvl w:val="2"/>
              <w:rPr>
                <w:rFonts w:ascii="Arial Black" w:eastAsia="SimHei" w:hAnsi="Arial Black" w:cs="Times New Roman"/>
                <w:noProof/>
                <w:color w:val="2D9AC2"/>
                <w:sz w:val="26"/>
                <w:szCs w:val="37"/>
              </w:rPr>
            </w:pPr>
            <w:r w:rsidRPr="009B243E">
              <w:rPr>
                <w:rFonts w:ascii="Arial Black" w:eastAsia="SimHei" w:hAnsi="Arial Black" w:cs="Times New Roman"/>
                <w:noProof/>
                <w:color w:val="2D9AC2"/>
                <w:sz w:val="26"/>
                <w:szCs w:val="37"/>
              </w:rPr>
              <w:drawing>
                <wp:inline distT="0" distB="0" distL="0" distR="0" wp14:anchorId="5B8E41C9" wp14:editId="7B7EB553">
                  <wp:extent cx="432000" cy="432000"/>
                  <wp:effectExtent l="0" t="0" r="6350" b="6350"/>
                  <wp:docPr id="13165702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70244" name="Picture 1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4265" w:type="pct"/>
          </w:tcPr>
          <w:p w14:paraId="59BA8239" w14:textId="77777777" w:rsidR="00F149C3" w:rsidRPr="006778CF" w:rsidRDefault="00F149C3">
            <w:pPr>
              <w:keepNext/>
              <w:keepLines/>
              <w:spacing w:line="300" w:lineRule="atLeast"/>
              <w:outlineLvl w:val="2"/>
              <w:rPr>
                <w:rFonts w:ascii="Arial Black" w:eastAsia="SimHei" w:hAnsi="Arial Black" w:cs="Times New Roman"/>
                <w:color w:val="2D9AC2"/>
                <w:sz w:val="24"/>
                <w:szCs w:val="24"/>
              </w:rPr>
            </w:pPr>
            <w:r w:rsidRPr="006778CF">
              <w:rPr>
                <w:rFonts w:ascii="Arial Black" w:eastAsia="SimHei" w:hAnsi="Arial Black" w:cs="Times New Roman"/>
                <w:color w:val="2D9AC2"/>
                <w:sz w:val="24"/>
                <w:szCs w:val="24"/>
              </w:rPr>
              <w:t>We are evidence based</w:t>
            </w:r>
          </w:p>
          <w:p w14:paraId="6322A5F6" w14:textId="77777777" w:rsidR="00F149C3" w:rsidRPr="009B243E" w:rsidRDefault="00F149C3">
            <w:pPr>
              <w:keepNext/>
              <w:keepLines/>
              <w:rPr>
                <w:rFonts w:cs="Times New Roman"/>
              </w:rPr>
            </w:pPr>
            <w:r w:rsidRPr="009B243E">
              <w:rPr>
                <w:rFonts w:cs="Times New Roman"/>
              </w:rPr>
              <w:t xml:space="preserve">Our findings and recommendations are supported by evidence-based research and analysis and input from our consultation and engagement activities. </w:t>
            </w:r>
          </w:p>
        </w:tc>
      </w:tr>
      <w:tr w:rsidR="00F149C3" w:rsidRPr="009B243E" w14:paraId="02C89336" w14:textId="77777777">
        <w:trPr>
          <w:trHeight w:val="1134"/>
        </w:trPr>
        <w:tc>
          <w:tcPr>
            <w:tcW w:w="735" w:type="pct"/>
            <w:tcMar>
              <w:top w:w="28" w:type="dxa"/>
              <w:left w:w="170" w:type="dxa"/>
              <w:bottom w:w="170" w:type="dxa"/>
              <w:right w:w="170" w:type="dxa"/>
            </w:tcMar>
            <w:vAlign w:val="center"/>
          </w:tcPr>
          <w:p w14:paraId="66BF57F8" w14:textId="77777777" w:rsidR="00F149C3" w:rsidRPr="009B243E" w:rsidRDefault="00F149C3">
            <w:pPr>
              <w:keepNext/>
              <w:keepLines/>
              <w:spacing w:line="300" w:lineRule="atLeast"/>
              <w:ind w:left="57"/>
              <w:jc w:val="center"/>
              <w:outlineLvl w:val="2"/>
              <w:rPr>
                <w:rFonts w:ascii="Arial Black" w:eastAsia="SimHei" w:hAnsi="Arial Black" w:cs="Times New Roman"/>
                <w:noProof/>
                <w:color w:val="2D9AC2"/>
                <w:sz w:val="26"/>
                <w:szCs w:val="37"/>
              </w:rPr>
            </w:pPr>
            <w:r w:rsidRPr="009B243E">
              <w:rPr>
                <w:rFonts w:ascii="Arial Black" w:eastAsia="SimHei" w:hAnsi="Arial Black" w:cs="Times New Roman"/>
                <w:noProof/>
                <w:color w:val="2D9AC2"/>
                <w:sz w:val="26"/>
                <w:szCs w:val="37"/>
              </w:rPr>
              <w:drawing>
                <wp:inline distT="0" distB="0" distL="0" distR="0" wp14:anchorId="46FF3447" wp14:editId="47855CD6">
                  <wp:extent cx="605647" cy="432000"/>
                  <wp:effectExtent l="0" t="0" r="4445"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647" cy="432000"/>
                          </a:xfrm>
                          <a:prstGeom prst="rect">
                            <a:avLst/>
                          </a:prstGeom>
                          <a:noFill/>
                          <a:ln>
                            <a:noFill/>
                          </a:ln>
                        </pic:spPr>
                      </pic:pic>
                    </a:graphicData>
                  </a:graphic>
                </wp:inline>
              </w:drawing>
            </w:r>
          </w:p>
        </w:tc>
        <w:tc>
          <w:tcPr>
            <w:tcW w:w="4265" w:type="pct"/>
          </w:tcPr>
          <w:p w14:paraId="559EB868" w14:textId="77777777" w:rsidR="00F149C3" w:rsidRPr="006778CF" w:rsidRDefault="00F149C3">
            <w:pPr>
              <w:keepNext/>
              <w:keepLines/>
              <w:spacing w:line="300" w:lineRule="atLeast"/>
              <w:outlineLvl w:val="2"/>
              <w:rPr>
                <w:rFonts w:ascii="Arial Black" w:eastAsia="SimHei" w:hAnsi="Arial Black" w:cs="Times New Roman"/>
                <w:color w:val="2D9AC2"/>
                <w:sz w:val="24"/>
                <w:szCs w:val="24"/>
              </w:rPr>
            </w:pPr>
            <w:bookmarkStart w:id="30" w:name="_Toc174951093"/>
            <w:r w:rsidRPr="006778CF">
              <w:rPr>
                <w:rFonts w:ascii="Arial Black" w:eastAsia="SimHei" w:hAnsi="Arial Black" w:cs="Times New Roman"/>
                <w:color w:val="2D9AC2"/>
                <w:sz w:val="24"/>
                <w:szCs w:val="24"/>
              </w:rPr>
              <w:t>We operate independently</w:t>
            </w:r>
            <w:bookmarkEnd w:id="30"/>
          </w:p>
          <w:p w14:paraId="45155C86" w14:textId="0C49AF2E" w:rsidR="00F149C3" w:rsidRPr="009B243E" w:rsidRDefault="00F149C3">
            <w:pPr>
              <w:keepNext/>
              <w:keepLines/>
              <w:rPr>
                <w:rFonts w:cs="Times New Roman"/>
                <w:spacing w:val="-4"/>
              </w:rPr>
            </w:pPr>
            <w:r>
              <w:rPr>
                <w:rFonts w:cs="Times New Roman"/>
                <w:spacing w:val="-4"/>
              </w:rPr>
              <w:t>We</w:t>
            </w:r>
            <w:r w:rsidRPr="009B243E">
              <w:rPr>
                <w:rFonts w:cs="Times New Roman"/>
                <w:spacing w:val="-4"/>
              </w:rPr>
              <w:t xml:space="preserve"> operate under the powers, protection and guidance of the </w:t>
            </w:r>
            <w:r w:rsidRPr="009B243E">
              <w:rPr>
                <w:rFonts w:cs="Times New Roman"/>
                <w:i/>
                <w:iCs/>
                <w:spacing w:val="-4"/>
              </w:rPr>
              <w:t xml:space="preserve">Productivity Commission Act 1998 </w:t>
            </w:r>
            <w:r w:rsidRPr="009B243E">
              <w:rPr>
                <w:rFonts w:cs="Times New Roman"/>
                <w:spacing w:val="-4"/>
              </w:rPr>
              <w:t xml:space="preserve">(Cth). Our independence is formally exercised through the Chair and Commissioners, who are appointed by the Governor-General for fixed periods. </w:t>
            </w:r>
          </w:p>
          <w:p w14:paraId="5F8B6C5A" w14:textId="77777777" w:rsidR="00F149C3" w:rsidRPr="009B243E" w:rsidRDefault="00F149C3">
            <w:pPr>
              <w:keepNext/>
              <w:keepLines/>
              <w:rPr>
                <w:rFonts w:cs="Times New Roman"/>
                <w:spacing w:val="-2"/>
              </w:rPr>
            </w:pPr>
            <w:r w:rsidRPr="009B243E">
              <w:rPr>
                <w:rFonts w:cs="Times New Roman"/>
                <w:spacing w:val="-2"/>
              </w:rPr>
              <w:t xml:space="preserve">We have our own budget allocation and staff, which allows us to operate at arm’s length from government. While our work is often initiated by government, our findings and recommendations are always based on our own analysis and judgments. </w:t>
            </w:r>
          </w:p>
        </w:tc>
      </w:tr>
      <w:tr w:rsidR="00F149C3" w:rsidRPr="009B243E" w14:paraId="45C31A2A" w14:textId="77777777">
        <w:trPr>
          <w:trHeight w:val="1134"/>
        </w:trPr>
        <w:tc>
          <w:tcPr>
            <w:tcW w:w="735" w:type="pct"/>
            <w:tcMar>
              <w:top w:w="28" w:type="dxa"/>
              <w:left w:w="170" w:type="dxa"/>
              <w:bottom w:w="170" w:type="dxa"/>
              <w:right w:w="170" w:type="dxa"/>
            </w:tcMar>
            <w:vAlign w:val="center"/>
          </w:tcPr>
          <w:p w14:paraId="63C44247" w14:textId="77777777" w:rsidR="00F149C3" w:rsidRPr="009B243E" w:rsidRDefault="00F149C3">
            <w:pPr>
              <w:keepNext/>
              <w:keepLines/>
              <w:spacing w:line="300" w:lineRule="atLeast"/>
              <w:jc w:val="center"/>
              <w:outlineLvl w:val="2"/>
              <w:rPr>
                <w:rFonts w:ascii="Arial Black" w:eastAsia="SimHei" w:hAnsi="Arial Black" w:cs="Times New Roman"/>
                <w:noProof/>
                <w:color w:val="2D9AC2"/>
                <w:sz w:val="26"/>
                <w:szCs w:val="37"/>
              </w:rPr>
            </w:pPr>
            <w:r w:rsidRPr="009B243E">
              <w:rPr>
                <w:rFonts w:ascii="Arial Black" w:eastAsia="SimHei" w:hAnsi="Arial Black" w:cs="Times New Roman"/>
                <w:noProof/>
                <w:color w:val="2D9AC2"/>
                <w:sz w:val="26"/>
                <w:szCs w:val="37"/>
              </w:rPr>
              <w:drawing>
                <wp:inline distT="0" distB="0" distL="0" distR="0" wp14:anchorId="62475DCC" wp14:editId="66E65611">
                  <wp:extent cx="432000" cy="432000"/>
                  <wp:effectExtent l="0" t="0" r="635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4265" w:type="pct"/>
          </w:tcPr>
          <w:p w14:paraId="7B2F7875" w14:textId="77777777" w:rsidR="00F149C3" w:rsidRPr="006778CF" w:rsidRDefault="00F149C3">
            <w:pPr>
              <w:keepNext/>
              <w:keepLines/>
              <w:spacing w:line="300" w:lineRule="atLeast"/>
              <w:outlineLvl w:val="2"/>
              <w:rPr>
                <w:rFonts w:ascii="Arial Black" w:eastAsia="SimHei" w:hAnsi="Arial Black" w:cs="Times New Roman"/>
                <w:color w:val="2D9AC2"/>
                <w:sz w:val="24"/>
                <w:szCs w:val="24"/>
              </w:rPr>
            </w:pPr>
            <w:r w:rsidRPr="006778CF">
              <w:rPr>
                <w:rFonts w:ascii="Arial Black" w:eastAsia="SimHei" w:hAnsi="Arial Black" w:cs="Times New Roman"/>
                <w:color w:val="2D9AC2"/>
                <w:sz w:val="24"/>
                <w:szCs w:val="24"/>
              </w:rPr>
              <w:t>Our processes are transparent</w:t>
            </w:r>
          </w:p>
          <w:p w14:paraId="672D091A" w14:textId="77777777" w:rsidR="00F149C3" w:rsidRPr="009B243E" w:rsidRDefault="00F149C3">
            <w:pPr>
              <w:keepNext/>
              <w:keepLines/>
              <w:rPr>
                <w:rFonts w:cs="Times New Roman"/>
                <w:noProof/>
              </w:rPr>
            </w:pPr>
            <w:r w:rsidRPr="009B243E">
              <w:rPr>
                <w:rFonts w:cs="Times New Roman"/>
                <w:spacing w:val="-2"/>
              </w:rPr>
              <w:t>Our inquiry reports and research studies are open to public scrutiny. We publish all working papers and models that have contributed to our conclusions. We run public hearings and use roundtables and seminars to seek input from stakeholders and community members.</w:t>
            </w:r>
          </w:p>
        </w:tc>
      </w:tr>
    </w:tbl>
    <w:p w14:paraId="68CF906D" w14:textId="77777777" w:rsidR="00F149C3" w:rsidRPr="009B243E" w:rsidRDefault="00F149C3" w:rsidP="00143830">
      <w:pPr>
        <w:pStyle w:val="Heading3-noTOC"/>
        <w:spacing w:before="360" w:after="0"/>
      </w:pPr>
      <w:r>
        <w:t>Our</w:t>
      </w:r>
      <w:r w:rsidRPr="009B243E">
        <w:t xml:space="preserve"> values</w:t>
      </w:r>
    </w:p>
    <w:p w14:paraId="7DE49743" w14:textId="77777777" w:rsidR="00F149C3" w:rsidRPr="009B243E" w:rsidRDefault="00F149C3" w:rsidP="00273A7D">
      <w:pPr>
        <w:pStyle w:val="BodyText"/>
      </w:pPr>
      <w:r>
        <w:t>We are</w:t>
      </w:r>
      <w:r w:rsidRPr="009B243E">
        <w:t xml:space="preserve"> committed to building and supporting a positive, safe and productive work culture for all. Our people possess a diverse range of skills and experience and come from a range of different backgrounds. What unites us is our shared commitment to better public policy.</w:t>
      </w:r>
    </w:p>
    <w:p w14:paraId="458BD43C" w14:textId="77777777" w:rsidR="00F149C3" w:rsidRPr="009B243E" w:rsidRDefault="00F149C3" w:rsidP="00273A7D">
      <w:pPr>
        <w:pStyle w:val="BodyText"/>
      </w:pPr>
      <w:r>
        <w:t>Our</w:t>
      </w:r>
      <w:r w:rsidRPr="009B243E">
        <w:t xml:space="preserve"> values are the guiding principles for how we work and make decisions. </w:t>
      </w:r>
    </w:p>
    <w:p w14:paraId="2059D50B" w14:textId="77777777" w:rsidR="00F149C3" w:rsidRPr="009B243E" w:rsidRDefault="00F149C3" w:rsidP="00273A7D">
      <w:pPr>
        <w:pStyle w:val="BodyText"/>
      </w:pPr>
      <w:r w:rsidRPr="009B243E">
        <w:t>Together with the APS values, our values also provide the foundations we need to adapt and grow so that we meet the needs and expectations of each other, our stakeholders and the Australian community.</w:t>
      </w:r>
    </w:p>
    <w:p w14:paraId="314ED945" w14:textId="77777777" w:rsidR="00F149C3" w:rsidRPr="009B243E" w:rsidRDefault="00F149C3" w:rsidP="00143830">
      <w:pPr>
        <w:spacing w:before="360" w:after="360"/>
        <w:rPr>
          <w:rFonts w:cs="Times New Roman"/>
        </w:rPr>
      </w:pPr>
      <w:r w:rsidRPr="009B243E">
        <w:rPr>
          <w:rFonts w:cs="Times New Roman"/>
          <w:noProof/>
        </w:rPr>
        <w:drawing>
          <wp:inline distT="0" distB="0" distL="0" distR="0" wp14:anchorId="2D80A6CA" wp14:editId="61C0FAEE">
            <wp:extent cx="6122023" cy="1149069"/>
            <wp:effectExtent l="0" t="0" r="0" b="0"/>
            <wp:docPr id="1261801082" name="Picture 3" descr="PC values&#10;• Inclusive&#10;• Collaborative&#10;• Influential&#10;• Respectful&#10;•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1082" name="Picture 3" descr="PC values&#10;• Inclusive&#10;• Collaborative&#10;• Influential&#10;• Respectful&#10;• Supportive"/>
                    <pic:cNvPicPr/>
                  </pic:nvPicPr>
                  <pic:blipFill rotWithShape="1">
                    <a:blip r:embed="rId36" cstate="print">
                      <a:extLst>
                        <a:ext uri="{28A0092B-C50C-407E-A947-70E740481C1C}">
                          <a14:useLocalDpi xmlns:a14="http://schemas.microsoft.com/office/drawing/2010/main" val="0"/>
                        </a:ext>
                      </a:extLst>
                    </a:blip>
                    <a:srcRect t="-1" b="57010"/>
                    <a:stretch/>
                  </pic:blipFill>
                  <pic:spPr bwMode="auto">
                    <a:xfrm>
                      <a:off x="0" y="0"/>
                      <a:ext cx="6174704" cy="1158957"/>
                    </a:xfrm>
                    <a:prstGeom prst="rect">
                      <a:avLst/>
                    </a:prstGeom>
                    <a:ln>
                      <a:noFill/>
                    </a:ln>
                    <a:extLst>
                      <a:ext uri="{53640926-AAD7-44D8-BBD7-CCE9431645EC}">
                        <a14:shadowObscured xmlns:a14="http://schemas.microsoft.com/office/drawing/2010/main"/>
                      </a:ext>
                    </a:extLst>
                  </pic:spPr>
                </pic:pic>
              </a:graphicData>
            </a:graphic>
          </wp:inline>
        </w:drawing>
      </w:r>
    </w:p>
    <w:p w14:paraId="38F1F07A" w14:textId="38B77615" w:rsidR="00F149C3" w:rsidRPr="009B243E" w:rsidRDefault="00F149C3" w:rsidP="00F149C3">
      <w:pPr>
        <w:pStyle w:val="Heading2-nonumber"/>
      </w:pPr>
      <w:bookmarkStart w:id="31" w:name="_Toc205605015"/>
      <w:bookmarkStart w:id="32" w:name="_Toc205763920"/>
      <w:bookmarkStart w:id="33" w:name="_Toc207659647"/>
      <w:bookmarkStart w:id="34" w:name="_Toc174951091"/>
      <w:r w:rsidRPr="009B243E">
        <w:lastRenderedPageBreak/>
        <w:t>Our legislation and governance</w:t>
      </w:r>
      <w:bookmarkEnd w:id="31"/>
      <w:bookmarkEnd w:id="32"/>
      <w:bookmarkEnd w:id="33"/>
    </w:p>
    <w:p w14:paraId="34A34BF1" w14:textId="77777777" w:rsidR="00F149C3" w:rsidRPr="009B243E" w:rsidRDefault="00F149C3" w:rsidP="008E3A12">
      <w:pPr>
        <w:keepNext/>
        <w:keepLines/>
        <w:rPr>
          <w:rFonts w:cs="Times New Roman"/>
          <w:spacing w:val="-2"/>
        </w:rPr>
      </w:pPr>
      <w:r>
        <w:rPr>
          <w:rFonts w:cs="Times New Roman"/>
          <w:spacing w:val="-2"/>
        </w:rPr>
        <w:t>We are</w:t>
      </w:r>
      <w:r w:rsidRPr="009B243E">
        <w:rPr>
          <w:rFonts w:cs="Times New Roman"/>
          <w:spacing w:val="-2"/>
        </w:rPr>
        <w:t xml:space="preserve"> an independent non-corporate Commonwealth entity established under the PC Act</w:t>
      </w:r>
      <w:r w:rsidRPr="009B243E">
        <w:rPr>
          <w:rFonts w:cs="Times New Roman"/>
          <w:i/>
          <w:spacing w:val="-2"/>
        </w:rPr>
        <w:t xml:space="preserve"> </w:t>
      </w:r>
      <w:r w:rsidRPr="009B243E">
        <w:rPr>
          <w:rFonts w:cs="Times New Roman"/>
          <w:spacing w:val="-2"/>
        </w:rPr>
        <w:t xml:space="preserve">and PGPA Act. </w:t>
      </w:r>
    </w:p>
    <w:p w14:paraId="77A52B4C" w14:textId="61AE7522" w:rsidR="00F149C3" w:rsidRDefault="00F149C3" w:rsidP="008E3A12">
      <w:pPr>
        <w:keepNext/>
        <w:keepLines/>
        <w:rPr>
          <w:rFonts w:cs="Times New Roman"/>
        </w:rPr>
      </w:pPr>
      <w:r w:rsidRPr="009B243E">
        <w:rPr>
          <w:rFonts w:cs="Times New Roman"/>
        </w:rPr>
        <w:t xml:space="preserve">The PC Act establishes the functions, powers, structure and operations of the PC that are overseen by the Chair, Deputy Chair and Commissioners, who are appointed by the Governor-General. </w:t>
      </w:r>
    </w:p>
    <w:p w14:paraId="167AFF25" w14:textId="665EF1BC" w:rsidR="00F149C3" w:rsidRPr="00AA7156" w:rsidRDefault="00F149C3" w:rsidP="008E3A12">
      <w:pPr>
        <w:keepNext/>
        <w:keepLines/>
        <w:rPr>
          <w:rFonts w:cs="Times New Roman"/>
          <w:spacing w:val="-2"/>
        </w:rPr>
      </w:pPr>
      <w:r w:rsidRPr="00AA7156">
        <w:rPr>
          <w:rFonts w:cs="Times New Roman"/>
          <w:spacing w:val="-2"/>
        </w:rPr>
        <w:t xml:space="preserve">Associate Commissioners can be appointed by the Treasurer for terms of up to </w:t>
      </w:r>
      <w:r w:rsidR="000054F9">
        <w:rPr>
          <w:rFonts w:cs="Times New Roman"/>
          <w:spacing w:val="-2"/>
        </w:rPr>
        <w:t>5</w:t>
      </w:r>
      <w:r w:rsidRPr="00AA7156">
        <w:rPr>
          <w:rFonts w:cs="Times New Roman"/>
          <w:spacing w:val="-2"/>
        </w:rPr>
        <w:t xml:space="preserve"> years or for the duration of specific inquiries. </w:t>
      </w:r>
    </w:p>
    <w:p w14:paraId="079ADDBA" w14:textId="77777777" w:rsidR="00F149C3" w:rsidRPr="009B243E" w:rsidRDefault="00F149C3" w:rsidP="008E3A12">
      <w:pPr>
        <w:keepNext/>
        <w:keepLines/>
        <w:rPr>
          <w:rFonts w:cs="Times New Roman"/>
        </w:rPr>
      </w:pPr>
      <w:r w:rsidRPr="009B243E">
        <w:rPr>
          <w:rFonts w:cs="Times New Roman"/>
        </w:rPr>
        <w:t>The PC Act also instructs the PC to have regard to:</w:t>
      </w:r>
    </w:p>
    <w:p w14:paraId="5B38CD49" w14:textId="77777777" w:rsidR="00F149C3" w:rsidRPr="00F149C3" w:rsidRDefault="00F149C3" w:rsidP="00023AC7">
      <w:pPr>
        <w:pStyle w:val="ListBullet"/>
      </w:pPr>
      <w:r w:rsidRPr="00F149C3">
        <w:t>improving productivity and overall economic performance in Australia</w:t>
      </w:r>
    </w:p>
    <w:p w14:paraId="2D284383" w14:textId="77777777" w:rsidR="00F149C3" w:rsidRPr="00F149C3" w:rsidRDefault="00F149C3" w:rsidP="00023AC7">
      <w:pPr>
        <w:pStyle w:val="ListBullet"/>
      </w:pPr>
      <w:r w:rsidRPr="00F149C3">
        <w:t>reducing unnecessary regulation</w:t>
      </w:r>
    </w:p>
    <w:p w14:paraId="7CB2B1D5" w14:textId="77777777" w:rsidR="00F149C3" w:rsidRPr="00F149C3" w:rsidRDefault="00F149C3" w:rsidP="00023AC7">
      <w:pPr>
        <w:pStyle w:val="ListBullet"/>
      </w:pPr>
      <w:r w:rsidRPr="00F149C3">
        <w:t>encouraging efficient, innovative and internationally competitive Australian industries</w:t>
      </w:r>
    </w:p>
    <w:p w14:paraId="6E5D2FE3" w14:textId="77777777" w:rsidR="00F149C3" w:rsidRPr="00F149C3" w:rsidRDefault="00F149C3" w:rsidP="00023AC7">
      <w:pPr>
        <w:pStyle w:val="ListBullet"/>
      </w:pPr>
      <w:r w:rsidRPr="00F149C3">
        <w:t>facilitating structural changes in the economy in a way that avoids economic and social hardship</w:t>
      </w:r>
    </w:p>
    <w:p w14:paraId="08030CE2" w14:textId="77777777" w:rsidR="00F149C3" w:rsidRPr="00143830" w:rsidRDefault="00F149C3" w:rsidP="00023AC7">
      <w:pPr>
        <w:pStyle w:val="ListBullet"/>
        <w:rPr>
          <w:spacing w:val="-4"/>
        </w:rPr>
      </w:pPr>
      <w:r w:rsidRPr="00143830">
        <w:rPr>
          <w:spacing w:val="-4"/>
        </w:rPr>
        <w:t>recognising the diverse views and interests of the Australian communities likely to be impacted by our work</w:t>
      </w:r>
    </w:p>
    <w:p w14:paraId="7811DF7D" w14:textId="77777777" w:rsidR="00F149C3" w:rsidRPr="00F149C3" w:rsidRDefault="00F149C3" w:rsidP="00023AC7">
      <w:pPr>
        <w:pStyle w:val="ListBullet"/>
      </w:pPr>
      <w:r w:rsidRPr="00F149C3">
        <w:t>increasing employment, including in regional areas</w:t>
      </w:r>
    </w:p>
    <w:p w14:paraId="60B7B0C0" w14:textId="77777777" w:rsidR="00F149C3" w:rsidRPr="00F149C3" w:rsidRDefault="00F149C3" w:rsidP="00023AC7">
      <w:pPr>
        <w:pStyle w:val="ListBullet"/>
      </w:pPr>
      <w:r w:rsidRPr="00F149C3">
        <w:t>promoting regional development</w:t>
      </w:r>
    </w:p>
    <w:p w14:paraId="020496C9" w14:textId="77777777" w:rsidR="00F149C3" w:rsidRPr="00F149C3" w:rsidRDefault="00F149C3" w:rsidP="00023AC7">
      <w:pPr>
        <w:pStyle w:val="ListBullet"/>
      </w:pPr>
      <w:r w:rsidRPr="00F149C3">
        <w:t>recognising the progress made by other countries to reduce barriers to trade with Australia</w:t>
      </w:r>
    </w:p>
    <w:p w14:paraId="0519591E" w14:textId="77777777" w:rsidR="00F149C3" w:rsidRPr="00F149C3" w:rsidRDefault="00F149C3" w:rsidP="00023AC7">
      <w:pPr>
        <w:pStyle w:val="ListBullet"/>
      </w:pPr>
      <w:r w:rsidRPr="00F149C3">
        <w:t>making sure Australian industry develops in ecologically sustainable ways</w:t>
      </w:r>
    </w:p>
    <w:p w14:paraId="387C7AF0" w14:textId="77777777" w:rsidR="00F149C3" w:rsidRPr="006D550C" w:rsidRDefault="00F149C3" w:rsidP="00023AC7">
      <w:pPr>
        <w:pStyle w:val="ListBullet"/>
      </w:pPr>
      <w:r w:rsidRPr="00F149C3">
        <w:t>making sure Australia meets</w:t>
      </w:r>
      <w:r w:rsidRPr="006D550C">
        <w:t xml:space="preserve"> its international obligations and commitments.</w:t>
      </w:r>
    </w:p>
    <w:p w14:paraId="1A852C03" w14:textId="77777777" w:rsidR="00F149C3" w:rsidRPr="00F5208B" w:rsidRDefault="00F149C3" w:rsidP="008E3A12">
      <w:pPr>
        <w:keepNext/>
        <w:keepLines/>
        <w:spacing w:after="160"/>
        <w:rPr>
          <w:rStyle w:val="BodyTextChar"/>
        </w:rPr>
      </w:pPr>
      <w:r w:rsidRPr="009B243E">
        <w:rPr>
          <w:rFonts w:cs="Times New Roman"/>
        </w:rPr>
        <w:t>The Chair is the Accountable Authority for the PC.</w:t>
      </w:r>
      <w:r w:rsidRPr="00F5208B">
        <w:rPr>
          <w:rStyle w:val="BodyTextChar"/>
        </w:rPr>
        <w:br w:type="page"/>
      </w:r>
    </w:p>
    <w:p w14:paraId="01F629B0" w14:textId="55CE4FAE" w:rsidR="00F149C3" w:rsidRPr="00CE1EC5" w:rsidRDefault="00F149C3" w:rsidP="00F149C3">
      <w:pPr>
        <w:pStyle w:val="Heading2-nonumber"/>
      </w:pPr>
      <w:bookmarkStart w:id="35" w:name="_Toc205605016"/>
      <w:bookmarkStart w:id="36" w:name="_Toc205763921"/>
      <w:bookmarkStart w:id="37" w:name="_Toc207659648"/>
      <w:bookmarkEnd w:id="34"/>
      <w:r w:rsidRPr="00AA7156">
        <w:lastRenderedPageBreak/>
        <w:t>Our commissioners and staff</w:t>
      </w:r>
      <w:bookmarkEnd w:id="35"/>
      <w:bookmarkEnd w:id="36"/>
      <w:bookmarkEnd w:id="37"/>
    </w:p>
    <w:p w14:paraId="5BA9FA0F" w14:textId="04CE43B9" w:rsidR="00F149C3" w:rsidRDefault="00F149C3" w:rsidP="008E3A12">
      <w:pPr>
        <w:pStyle w:val="BodyText"/>
        <w:keepNext/>
        <w:keepLines/>
      </w:pPr>
      <w:r>
        <w:rPr>
          <w:noProof/>
        </w:rPr>
        <w:drawing>
          <wp:inline distT="0" distB="0" distL="0" distR="0" wp14:anchorId="6C1595F7" wp14:editId="70BD8FE8">
            <wp:extent cx="6116320" cy="7607300"/>
            <wp:effectExtent l="0" t="0" r="0" b="0"/>
            <wp:docPr id="1593926439" name="Picture 2" descr="This picture contains portaits of the Chair, Deputy Chair and each Commissioner, along with thei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26439" name="Picture 2" descr="This picture contains portaits of the Chair, Deputy Chair and each Commissioner, along with their nam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6320" cy="7607300"/>
                    </a:xfrm>
                    <a:prstGeom prst="rect">
                      <a:avLst/>
                    </a:prstGeom>
                    <a:noFill/>
                    <a:ln>
                      <a:noFill/>
                    </a:ln>
                  </pic:spPr>
                </pic:pic>
              </a:graphicData>
            </a:graphic>
          </wp:inline>
        </w:drawing>
      </w:r>
    </w:p>
    <w:p w14:paraId="22EB0957" w14:textId="77777777" w:rsidR="00F149C3" w:rsidRDefault="00F149C3" w:rsidP="008E3A12">
      <w:pPr>
        <w:keepNext/>
        <w:keepLines/>
        <w:spacing w:after="160" w:line="278" w:lineRule="auto"/>
        <w:rPr>
          <w:sz w:val="18"/>
        </w:rPr>
      </w:pPr>
      <w:r>
        <w:rPr>
          <w:sz w:val="18"/>
        </w:rPr>
        <w:br w:type="page"/>
      </w:r>
    </w:p>
    <w:p w14:paraId="2DD20AB3" w14:textId="37CB91FD" w:rsidR="00EE5808" w:rsidRDefault="00F149C3" w:rsidP="00AC7B9E">
      <w:pPr>
        <w:pStyle w:val="FigureTableHeading"/>
        <w:spacing w:after="240"/>
      </w:pPr>
      <w:r w:rsidRPr="001238CB">
        <w:lastRenderedPageBreak/>
        <w:t xml:space="preserve">Figure </w:t>
      </w:r>
      <w:r w:rsidR="0042098D" w:rsidRPr="001238CB">
        <w:t>1</w:t>
      </w:r>
      <w:r w:rsidRPr="001238CB">
        <w:t xml:space="preserve"> </w:t>
      </w:r>
      <w:r>
        <w:t>–</w:t>
      </w:r>
      <w:r w:rsidRPr="003D5C82">
        <w:t xml:space="preserve"> PC structure and senior staff</w:t>
      </w:r>
      <w:r>
        <w:t xml:space="preserve"> as at 30 June 2025</w:t>
      </w:r>
    </w:p>
    <w:p w14:paraId="50FB3B36" w14:textId="25F9C124" w:rsidR="00CE1EC5" w:rsidRDefault="00F63B9D" w:rsidP="00AC7B9E">
      <w:pPr>
        <w:spacing w:before="0" w:after="160" w:line="259" w:lineRule="auto"/>
      </w:pPr>
      <w:r w:rsidRPr="00F63B9D">
        <w:rPr>
          <w:noProof/>
        </w:rPr>
        <w:drawing>
          <wp:inline distT="0" distB="0" distL="0" distR="0" wp14:anchorId="7BC3FE98" wp14:editId="685E0DF0">
            <wp:extent cx="6120130" cy="6559550"/>
            <wp:effectExtent l="0" t="0" r="0" b="0"/>
            <wp:docPr id="331705836" name="Picture 1" descr="This image is different shades of Blue squares describing the organisational layout and structure. It includes names of the Chair, Deputy Chair, Head of Office, Commissioners and Assistant Commiss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5836" name="Picture 1" descr="This image is different shades of Blue squares describing the organisational layout and structure. It includes names of the Chair, Deputy Chair, Head of Office, Commissioners and Assistant Commisson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6559550"/>
                    </a:xfrm>
                    <a:prstGeom prst="rect">
                      <a:avLst/>
                    </a:prstGeom>
                    <a:noFill/>
                    <a:ln>
                      <a:noFill/>
                    </a:ln>
                  </pic:spPr>
                </pic:pic>
              </a:graphicData>
            </a:graphic>
          </wp:inline>
        </w:drawing>
      </w:r>
    </w:p>
    <w:p w14:paraId="00F40999" w14:textId="29698AB6" w:rsidR="00F149C3" w:rsidRPr="00CA2C51" w:rsidRDefault="00EE5808" w:rsidP="00CA2C51">
      <w:pPr>
        <w:pStyle w:val="BodyText"/>
      </w:pPr>
      <w:r>
        <w:br w:type="page"/>
      </w:r>
    </w:p>
    <w:p w14:paraId="6BEA8D31" w14:textId="5B47C914" w:rsidR="00F149C3" w:rsidRPr="00CE1EC5" w:rsidRDefault="00F149C3" w:rsidP="00F149C3">
      <w:pPr>
        <w:pStyle w:val="Heading1-Section-fullpage"/>
        <w:framePr w:wrap="around"/>
        <w:rPr>
          <w:b/>
        </w:rPr>
      </w:pPr>
      <w:bookmarkStart w:id="38" w:name="_Toc205605017"/>
      <w:bookmarkStart w:id="39" w:name="_Toc205763922"/>
      <w:bookmarkStart w:id="40" w:name="_Toc207659649"/>
      <w:r w:rsidRPr="00CE1EC5">
        <w:lastRenderedPageBreak/>
        <w:t xml:space="preserve">Our </w:t>
      </w:r>
      <w:r w:rsidRPr="00CE1EC5">
        <w:rPr>
          <w:b/>
        </w:rPr>
        <w:t>year in review</w:t>
      </w:r>
      <w:bookmarkEnd w:id="38"/>
      <w:bookmarkEnd w:id="39"/>
      <w:bookmarkEnd w:id="40"/>
    </w:p>
    <w:p w14:paraId="2037920E" w14:textId="77777777" w:rsidR="00F149C3" w:rsidRDefault="00F149C3" w:rsidP="00F149C3">
      <w:pPr>
        <w:spacing w:after="160" w:line="278" w:lineRule="auto"/>
      </w:pPr>
      <w:r>
        <w:br w:type="page"/>
      </w:r>
    </w:p>
    <w:p w14:paraId="641ECDFF" w14:textId="40E54499" w:rsidR="00F149C3" w:rsidRDefault="00F149C3" w:rsidP="00B3667B">
      <w:pPr>
        <w:pStyle w:val="Heading2-nonumber"/>
      </w:pPr>
      <w:bookmarkStart w:id="41" w:name="_Toc205605018"/>
      <w:bookmarkStart w:id="42" w:name="_Toc205763923"/>
      <w:bookmarkStart w:id="43" w:name="_Toc207659650"/>
      <w:r>
        <w:lastRenderedPageBreak/>
        <w:t>Key stat</w:t>
      </w:r>
      <w:r w:rsidR="009A5F64">
        <w:t>istic</w:t>
      </w:r>
      <w:r>
        <w:t>s and facts</w:t>
      </w:r>
      <w:bookmarkEnd w:id="41"/>
      <w:bookmarkEnd w:id="42"/>
      <w:bookmarkEnd w:id="43"/>
    </w:p>
    <w:p w14:paraId="2943016B" w14:textId="3852C487" w:rsidR="007326E1" w:rsidRDefault="00DA6A43" w:rsidP="00F149C3">
      <w:pPr>
        <w:spacing w:before="240" w:after="240"/>
      </w:pPr>
      <w:r w:rsidRPr="00DA6A43">
        <w:rPr>
          <w:noProof/>
        </w:rPr>
        <w:drawing>
          <wp:inline distT="0" distB="0" distL="0" distR="0" wp14:anchorId="01D15754" wp14:editId="0CF89AAE">
            <wp:extent cx="5961380" cy="6958965"/>
            <wp:effectExtent l="0" t="0" r="1270" b="0"/>
            <wp:docPr id="2058052817" name="Picture 6" descr="This image is different shades of Blue highlighting the key stats and figures in an infographic style for the 2024-25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52817" name="Picture 6" descr="This image is different shades of Blue highlighting the key stats and figures in an infographic style for the 2024-25 Financial Ye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1380" cy="6958965"/>
                    </a:xfrm>
                    <a:prstGeom prst="rect">
                      <a:avLst/>
                    </a:prstGeom>
                    <a:noFill/>
                    <a:ln>
                      <a:noFill/>
                    </a:ln>
                  </pic:spPr>
                </pic:pic>
              </a:graphicData>
            </a:graphic>
          </wp:inline>
        </w:drawing>
      </w:r>
    </w:p>
    <w:p w14:paraId="0CD1A55A" w14:textId="34512D48" w:rsidR="00F149C3" w:rsidRDefault="00F149C3" w:rsidP="00F149C3">
      <w:pPr>
        <w:spacing w:before="240" w:after="240"/>
      </w:pPr>
      <w:r>
        <w:br w:type="page"/>
      </w:r>
    </w:p>
    <w:p w14:paraId="61C12EE2" w14:textId="77777777" w:rsidR="00F149C3" w:rsidRDefault="00F149C3" w:rsidP="00F149C3">
      <w:pPr>
        <w:pStyle w:val="Heading2-nonumber"/>
      </w:pPr>
      <w:bookmarkStart w:id="44" w:name="_Toc205763924"/>
      <w:bookmarkStart w:id="45" w:name="_Toc207659651"/>
      <w:r>
        <w:lastRenderedPageBreak/>
        <w:t>Achievements by focus area</w:t>
      </w:r>
      <w:bookmarkEnd w:id="44"/>
      <w:bookmarkEnd w:id="45"/>
      <w:r>
        <w:t xml:space="preserve"> </w:t>
      </w:r>
    </w:p>
    <w:p w14:paraId="4B306EFD" w14:textId="77777777" w:rsidR="00F149C3" w:rsidRPr="0077401D" w:rsidRDefault="00F149C3" w:rsidP="00F149C3">
      <w:pPr>
        <w:rPr>
          <w:spacing w:val="2"/>
        </w:rPr>
      </w:pPr>
      <w:r w:rsidRPr="0077401D">
        <w:rPr>
          <w:spacing w:val="2"/>
        </w:rPr>
        <w:t>A comprehensive summary of our work and achievements by topic or focus area is detailed on the following pages.</w:t>
      </w:r>
    </w:p>
    <w:p w14:paraId="1C1EC66A" w14:textId="3A5712BD" w:rsidR="00F149C3" w:rsidRDefault="00F149C3" w:rsidP="00F149C3">
      <w:pPr>
        <w:pStyle w:val="Heading3-noTOC"/>
      </w:pPr>
      <w:r w:rsidRPr="00343AA5">
        <w:t>Productivity</w:t>
      </w:r>
    </w:p>
    <w:p w14:paraId="169A765A" w14:textId="76A34401" w:rsidR="002337AF" w:rsidRDefault="00F6105D" w:rsidP="009B2091">
      <w:pPr>
        <w:pStyle w:val="Note"/>
        <w:keepLines/>
        <w:spacing w:before="240"/>
        <w:rPr>
          <w:rFonts w:cs="Arial"/>
        </w:rPr>
      </w:pPr>
      <w:r w:rsidRPr="00F6105D">
        <w:rPr>
          <w:noProof/>
        </w:rPr>
        <w:drawing>
          <wp:inline distT="0" distB="0" distL="0" distR="0" wp14:anchorId="4E740232" wp14:editId="664926BD">
            <wp:extent cx="6120000" cy="1879162"/>
            <wp:effectExtent l="0" t="0" r="0" b="0"/>
            <wp:docPr id="348930342" name="Picture 8" descr="This image is a squaring detailing that the Productivity focus area had 1 inquiry, 3 articles and opinion pieces, 6 research papers, 3 events and webinars and 46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30342" name="Picture 8" descr="This image is a squaring detailing that the Productivity focus area had 1 inquiry, 3 articles and opinion pieces, 6 research papers, 3 events and webinars and 46 speeches that relate to i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1879162"/>
                    </a:xfrm>
                    <a:prstGeom prst="rect">
                      <a:avLst/>
                    </a:prstGeom>
                    <a:noFill/>
                    <a:ln>
                      <a:noFill/>
                    </a:ln>
                  </pic:spPr>
                </pic:pic>
              </a:graphicData>
            </a:graphic>
          </wp:inline>
        </w:drawing>
      </w:r>
    </w:p>
    <w:p w14:paraId="1B12274D" w14:textId="77777777" w:rsidR="00F149C3" w:rsidRPr="005974C0" w:rsidRDefault="00F149C3" w:rsidP="00F149C3">
      <w:pPr>
        <w:pStyle w:val="BodyText"/>
        <w:rPr>
          <w:rFonts w:cs="Arial"/>
        </w:rPr>
      </w:pPr>
      <w:r w:rsidRPr="005974C0">
        <w:rPr>
          <w:rFonts w:cs="Arial"/>
        </w:rPr>
        <w:t>The Australian Government has put productivity squarely at the centre of its policy agenda asking us to identify the highest priority reform areas under the following 5 pillars of productivity by the end of 2025:</w:t>
      </w:r>
    </w:p>
    <w:p w14:paraId="227A726A" w14:textId="77777777" w:rsidR="00F149C3" w:rsidRPr="005974C0" w:rsidRDefault="00F149C3" w:rsidP="00E579AA">
      <w:pPr>
        <w:pStyle w:val="BodyText"/>
        <w:numPr>
          <w:ilvl w:val="0"/>
          <w:numId w:val="20"/>
        </w:numPr>
        <w:spacing w:before="0" w:after="0"/>
        <w:ind w:left="357" w:hanging="357"/>
        <w:rPr>
          <w:rFonts w:cs="Arial"/>
        </w:rPr>
      </w:pPr>
      <w:r w:rsidRPr="005974C0">
        <w:rPr>
          <w:rFonts w:cs="Arial"/>
        </w:rPr>
        <w:t>Creating a more dynamic and resilient economy</w:t>
      </w:r>
    </w:p>
    <w:p w14:paraId="4E842440" w14:textId="77777777" w:rsidR="00F149C3" w:rsidRPr="005974C0" w:rsidRDefault="00F149C3" w:rsidP="00E579AA">
      <w:pPr>
        <w:pStyle w:val="BodyText"/>
        <w:numPr>
          <w:ilvl w:val="0"/>
          <w:numId w:val="20"/>
        </w:numPr>
        <w:spacing w:before="0" w:after="0"/>
        <w:ind w:left="357" w:hanging="357"/>
        <w:rPr>
          <w:rFonts w:cs="Arial"/>
        </w:rPr>
      </w:pPr>
      <w:r w:rsidRPr="005974C0">
        <w:rPr>
          <w:rFonts w:cs="Arial"/>
        </w:rPr>
        <w:t>Building a skilled and adaptable workforce</w:t>
      </w:r>
    </w:p>
    <w:p w14:paraId="3E6F79A0" w14:textId="77777777" w:rsidR="00F149C3" w:rsidRPr="005974C0" w:rsidRDefault="00F149C3" w:rsidP="00E579AA">
      <w:pPr>
        <w:pStyle w:val="BodyText"/>
        <w:numPr>
          <w:ilvl w:val="0"/>
          <w:numId w:val="20"/>
        </w:numPr>
        <w:spacing w:before="0" w:after="0"/>
        <w:ind w:left="357" w:hanging="357"/>
        <w:rPr>
          <w:rFonts w:cs="Arial"/>
        </w:rPr>
      </w:pPr>
      <w:r w:rsidRPr="005974C0">
        <w:rPr>
          <w:rFonts w:cs="Arial"/>
        </w:rPr>
        <w:t>Harnessing data and digital technology</w:t>
      </w:r>
    </w:p>
    <w:p w14:paraId="5599C8D0" w14:textId="77777777" w:rsidR="00F149C3" w:rsidRPr="005974C0" w:rsidRDefault="00F149C3" w:rsidP="00E579AA">
      <w:pPr>
        <w:pStyle w:val="BodyText"/>
        <w:numPr>
          <w:ilvl w:val="0"/>
          <w:numId w:val="20"/>
        </w:numPr>
        <w:spacing w:before="0" w:after="0"/>
        <w:ind w:left="357" w:hanging="357"/>
        <w:rPr>
          <w:rFonts w:cs="Arial"/>
        </w:rPr>
      </w:pPr>
      <w:r w:rsidRPr="005974C0">
        <w:rPr>
          <w:rFonts w:cs="Arial"/>
        </w:rPr>
        <w:t>Delivering quality care more efficiently</w:t>
      </w:r>
    </w:p>
    <w:p w14:paraId="07B9BDAA" w14:textId="77777777" w:rsidR="00F149C3" w:rsidRPr="005974C0" w:rsidRDefault="00F149C3" w:rsidP="00E579AA">
      <w:pPr>
        <w:pStyle w:val="BodyText"/>
        <w:numPr>
          <w:ilvl w:val="0"/>
          <w:numId w:val="20"/>
        </w:numPr>
        <w:spacing w:before="0" w:after="0"/>
        <w:ind w:left="357" w:hanging="357"/>
        <w:rPr>
          <w:rFonts w:cs="Arial"/>
        </w:rPr>
      </w:pPr>
      <w:r w:rsidRPr="005974C0">
        <w:rPr>
          <w:rFonts w:cs="Arial"/>
        </w:rPr>
        <w:t>Investing in cheaper, cleaner energy and the net zero transformation.</w:t>
      </w:r>
    </w:p>
    <w:p w14:paraId="7BADDE06" w14:textId="77777777" w:rsidR="00F149C3" w:rsidRPr="005974C0" w:rsidRDefault="00F149C3" w:rsidP="00F149C3">
      <w:pPr>
        <w:pStyle w:val="BodyText"/>
        <w:rPr>
          <w:rFonts w:cs="Arial"/>
        </w:rPr>
      </w:pPr>
      <w:r w:rsidRPr="005974C0">
        <w:rPr>
          <w:rFonts w:cs="Arial"/>
        </w:rPr>
        <w:t>In our inquiry into creating a more dynamic and resilient Australian economy, we have been exploring policy reforms that will spur investment and productivity growth including:</w:t>
      </w:r>
    </w:p>
    <w:p w14:paraId="582B8005" w14:textId="77777777" w:rsidR="00F149C3" w:rsidRPr="005974C0" w:rsidRDefault="00F149C3" w:rsidP="006C5810">
      <w:pPr>
        <w:pStyle w:val="ListBullet"/>
      </w:pPr>
      <w:r w:rsidRPr="005974C0">
        <w:t>pivoting the corporate the tax system to a lower company income tax combined with a new net cashflow tax over the long term</w:t>
      </w:r>
    </w:p>
    <w:p w14:paraId="17DB12C4" w14:textId="77777777" w:rsidR="00F149C3" w:rsidRPr="005974C0" w:rsidRDefault="00F149C3" w:rsidP="006C5810">
      <w:pPr>
        <w:pStyle w:val="ListBullet"/>
      </w:pPr>
      <w:r w:rsidRPr="005974C0">
        <w:t>initially lowering the company tax rate to 20% for companies earning less than $1b in revenue</w:t>
      </w:r>
    </w:p>
    <w:p w14:paraId="4A6B9F9A" w14:textId="77777777" w:rsidR="00F149C3" w:rsidRPr="005974C0" w:rsidRDefault="00F149C3" w:rsidP="006C5810">
      <w:pPr>
        <w:pStyle w:val="ListBullet"/>
      </w:pPr>
      <w:r w:rsidRPr="005974C0">
        <w:t>introducing a net cashflow tax of 5% for all companies</w:t>
      </w:r>
    </w:p>
    <w:p w14:paraId="1DD6ABD7" w14:textId="77777777" w:rsidR="00F149C3" w:rsidRPr="005974C0" w:rsidRDefault="00F149C3" w:rsidP="006C5810">
      <w:pPr>
        <w:pStyle w:val="ListBullet"/>
      </w:pPr>
      <w:r w:rsidRPr="005974C0">
        <w:t>setting a clear agenda for regulatory reform through a whole of government statement and action</w:t>
      </w:r>
    </w:p>
    <w:p w14:paraId="4F8B293A" w14:textId="77777777" w:rsidR="00F149C3" w:rsidRPr="005974C0" w:rsidRDefault="00F149C3" w:rsidP="006C5810">
      <w:pPr>
        <w:pStyle w:val="ListBullet"/>
      </w:pPr>
      <w:r w:rsidRPr="005974C0">
        <w:t>bolstering high-level scrutiny of regulations</w:t>
      </w:r>
    </w:p>
    <w:p w14:paraId="28B972E9" w14:textId="77777777" w:rsidR="00F149C3" w:rsidRPr="005974C0" w:rsidRDefault="00F149C3" w:rsidP="006C5810">
      <w:pPr>
        <w:pStyle w:val="ListBullet"/>
      </w:pPr>
      <w:r w:rsidRPr="005974C0">
        <w:t>enhancing regulatory practice to deliver growth, competition and innovation.</w:t>
      </w:r>
    </w:p>
    <w:p w14:paraId="6D7A0A24" w14:textId="3053F3BD" w:rsidR="00F149C3" w:rsidRPr="005974C0" w:rsidRDefault="00F149C3" w:rsidP="00F149C3">
      <w:pPr>
        <w:pStyle w:val="BodyText"/>
        <w:rPr>
          <w:rFonts w:cs="Arial"/>
        </w:rPr>
      </w:pPr>
      <w:r w:rsidRPr="005974C0">
        <w:rPr>
          <w:rFonts w:cs="Arial"/>
        </w:rPr>
        <w:t xml:space="preserve">While there is no single ‘productivity’ lever that will guarantee success, these whole-of-economy reforms together with the reforms we are proposing across the other 4 pillar inquires </w:t>
      </w:r>
      <w:r w:rsidR="00653320">
        <w:rPr>
          <w:rFonts w:cs="Arial"/>
        </w:rPr>
        <w:t xml:space="preserve">(discussed in later sections) </w:t>
      </w:r>
      <w:r w:rsidRPr="005974C0">
        <w:rPr>
          <w:rFonts w:cs="Arial"/>
        </w:rPr>
        <w:t>will provide the Australian</w:t>
      </w:r>
      <w:r w:rsidR="0029215B">
        <w:rPr>
          <w:rFonts w:cs="Arial"/>
        </w:rPr>
        <w:t xml:space="preserve"> </w:t>
      </w:r>
      <w:r w:rsidRPr="005974C0">
        <w:rPr>
          <w:rFonts w:cs="Arial"/>
        </w:rPr>
        <w:t>Government with a practical policy agenda that prioritises growth and makes progress across many the Australian economy.</w:t>
      </w:r>
    </w:p>
    <w:p w14:paraId="7DE3FB70" w14:textId="2CAE5597" w:rsidR="00F149C3" w:rsidRPr="005974C0" w:rsidRDefault="00F149C3" w:rsidP="00F149C3">
      <w:pPr>
        <w:pStyle w:val="BodyText"/>
        <w:rPr>
          <w:rFonts w:cs="Arial"/>
        </w:rPr>
      </w:pPr>
      <w:r w:rsidRPr="005974C0">
        <w:rPr>
          <w:rFonts w:cs="Arial"/>
        </w:rPr>
        <w:t>From July to September 2025, consultation will begin again on our policy reform ideas with the release of our interim reports. We look forward to testing our ideas, getting feedback and incorporating it into our final reports</w:t>
      </w:r>
      <w:r w:rsidR="00805C67">
        <w:rPr>
          <w:rFonts w:cs="Arial"/>
        </w:rPr>
        <w:t>,</w:t>
      </w:r>
      <w:r w:rsidRPr="005974C0">
        <w:rPr>
          <w:rFonts w:cs="Arial"/>
        </w:rPr>
        <w:t xml:space="preserve"> which will be submitted to Government in December 2025.</w:t>
      </w:r>
    </w:p>
    <w:p w14:paraId="09C987BD" w14:textId="77777777" w:rsidR="00F63B9D" w:rsidRDefault="00F63B9D">
      <w:pPr>
        <w:spacing w:before="0" w:after="160" w:line="259" w:lineRule="auto"/>
        <w:rPr>
          <w:rFonts w:cs="Arial"/>
        </w:rPr>
      </w:pPr>
      <w:r>
        <w:rPr>
          <w:rFonts w:cs="Arial"/>
        </w:rPr>
        <w:br w:type="page"/>
      </w:r>
    </w:p>
    <w:p w14:paraId="2E31FB57" w14:textId="77777777" w:rsidR="00F149C3" w:rsidRPr="005974C0" w:rsidRDefault="00F149C3" w:rsidP="00F149C3">
      <w:pPr>
        <w:pStyle w:val="BodyText"/>
        <w:rPr>
          <w:rFonts w:cs="Arial"/>
        </w:rPr>
      </w:pPr>
      <w:r>
        <w:rPr>
          <w:rFonts w:cs="Arial"/>
        </w:rPr>
        <w:lastRenderedPageBreak/>
        <w:t>In addition to these inquiries, we also continued to contribute to and lead public discussions on a range of productivity topics through our Annual and Quarterly Productivity Bulletins including:</w:t>
      </w:r>
    </w:p>
    <w:p w14:paraId="4E83F1A0" w14:textId="77777777" w:rsidR="00F149C3" w:rsidRDefault="00F149C3" w:rsidP="00CA2C51">
      <w:pPr>
        <w:pStyle w:val="ListBullet"/>
      </w:pPr>
      <w:r>
        <w:t>the COVID-19 productivity bubble</w:t>
      </w:r>
    </w:p>
    <w:p w14:paraId="36D969BB" w14:textId="77777777" w:rsidR="00F149C3" w:rsidRDefault="00F149C3" w:rsidP="00CA2C51">
      <w:pPr>
        <w:pStyle w:val="ListBullet"/>
      </w:pPr>
      <w:r>
        <w:t>the choices people in different countries make when productivity gains are achieved (</w:t>
      </w:r>
      <w:r w:rsidRPr="006D550C">
        <w:t>e.g.</w:t>
      </w:r>
      <w:r>
        <w:t xml:space="preserve"> more money or more leisure) and</w:t>
      </w:r>
    </w:p>
    <w:p w14:paraId="4DBA0645" w14:textId="77777777" w:rsidR="00F149C3" w:rsidRPr="005974C0" w:rsidRDefault="00F149C3" w:rsidP="00CA2C51">
      <w:pPr>
        <w:pStyle w:val="ListBullet"/>
      </w:pPr>
      <w:r>
        <w:t xml:space="preserve">the slowing of </w:t>
      </w:r>
      <w:r w:rsidRPr="00645D38">
        <w:t>multifactor productivity growth</w:t>
      </w:r>
      <w:r>
        <w:t>.</w:t>
      </w:r>
    </w:p>
    <w:p w14:paraId="748F6F03" w14:textId="6B82D7D3" w:rsidR="00F149C3" w:rsidRPr="00F82BD9" w:rsidRDefault="00F149C3" w:rsidP="00F149C3">
      <w:pPr>
        <w:pStyle w:val="NoSpacing"/>
      </w:pPr>
    </w:p>
    <w:tbl>
      <w:tblPr>
        <w:tblStyle w:val="Boxtable"/>
        <w:tblW w:w="5000" w:type="pct"/>
        <w:tblLook w:val="04A0" w:firstRow="1" w:lastRow="0" w:firstColumn="1" w:lastColumn="0" w:noHBand="0" w:noVBand="1"/>
      </w:tblPr>
      <w:tblGrid>
        <w:gridCol w:w="9638"/>
      </w:tblGrid>
      <w:tr w:rsidR="00F149C3" w:rsidRPr="00D2425C" w14:paraId="08EB6C55" w14:textId="77777777">
        <w:trPr>
          <w:tblHeader/>
        </w:trPr>
        <w:tc>
          <w:tcPr>
            <w:tcW w:w="9640" w:type="dxa"/>
            <w:shd w:val="clear" w:color="auto" w:fill="EBEBEB"/>
            <w:tcMar>
              <w:top w:w="170" w:type="dxa"/>
              <w:left w:w="170" w:type="dxa"/>
              <w:bottom w:w="113" w:type="dxa"/>
              <w:right w:w="170" w:type="dxa"/>
            </w:tcMar>
            <w:hideMark/>
          </w:tcPr>
          <w:p w14:paraId="3DA2C026" w14:textId="77777777" w:rsidR="00F149C3" w:rsidRPr="00D2425C" w:rsidRDefault="00F149C3" w:rsidP="00CD46CC">
            <w:pPr>
              <w:pStyle w:val="BodyText"/>
              <w:ind w:left="170" w:right="170"/>
              <w:rPr>
                <w:rFonts w:cs="Arial"/>
                <w:i/>
              </w:rPr>
            </w:pPr>
            <w:r w:rsidRPr="00D2425C">
              <w:rPr>
                <w:rFonts w:cs="Arial"/>
                <w:i/>
              </w:rPr>
              <w:t>With the growth in labour productivity Australia has enjoyed since 1980, Australians could have reduced their average hours worked by 15 hours per week without lowering our consumption levels.</w:t>
            </w:r>
          </w:p>
          <w:p w14:paraId="27B24799" w14:textId="77777777" w:rsidR="00F149C3" w:rsidRPr="00D2425C" w:rsidRDefault="00F149C3" w:rsidP="00CD46CC">
            <w:pPr>
              <w:pStyle w:val="BodyText"/>
              <w:ind w:left="170" w:right="170"/>
              <w:rPr>
                <w:rFonts w:cs="Arial"/>
                <w:i/>
              </w:rPr>
            </w:pPr>
            <w:r w:rsidRPr="00D2425C">
              <w:rPr>
                <w:rFonts w:cs="Arial"/>
                <w:i/>
              </w:rPr>
              <w:t>Instead, overall we used about 23% of the productivity dividend to work less, and we banked the other 77% as higher income.</w:t>
            </w:r>
          </w:p>
          <w:p w14:paraId="7D719198" w14:textId="77777777" w:rsidR="00F149C3" w:rsidRPr="00D2425C" w:rsidRDefault="00F149C3" w:rsidP="00CD46CC">
            <w:pPr>
              <w:pStyle w:val="BodyText"/>
              <w:ind w:left="170" w:right="170"/>
              <w:jc w:val="right"/>
              <w:rPr>
                <w:i/>
              </w:rPr>
            </w:pPr>
            <w:r w:rsidRPr="00D2425C">
              <w:rPr>
                <w:rFonts w:cs="Arial"/>
              </w:rPr>
              <w:t>Quarterly Productivity Bulletin June 2025</w:t>
            </w:r>
          </w:p>
        </w:tc>
      </w:tr>
      <w:tr w:rsidR="00F149C3" w14:paraId="1E88E55A" w14:textId="77777777">
        <w:trPr>
          <w:hidden/>
        </w:trPr>
        <w:tc>
          <w:tcPr>
            <w:tcW w:w="9640" w:type="dxa"/>
            <w:shd w:val="clear" w:color="auto" w:fill="auto"/>
            <w:tcMar>
              <w:top w:w="0" w:type="dxa"/>
              <w:left w:w="170" w:type="dxa"/>
              <w:bottom w:w="0" w:type="dxa"/>
              <w:right w:w="170" w:type="dxa"/>
            </w:tcMar>
          </w:tcPr>
          <w:p w14:paraId="4AA7B2F3" w14:textId="77777777" w:rsidR="00F149C3" w:rsidRPr="00465191" w:rsidRDefault="00F149C3">
            <w:pPr>
              <w:pStyle w:val="BodyText"/>
              <w:spacing w:before="0" w:after="0" w:line="80" w:lineRule="atLeast"/>
              <w:rPr>
                <w:smallCaps/>
                <w:vanish/>
              </w:rPr>
            </w:pPr>
          </w:p>
        </w:tc>
      </w:tr>
    </w:tbl>
    <w:p w14:paraId="11BAAA77" w14:textId="77777777" w:rsidR="00F149C3" w:rsidRDefault="00F149C3" w:rsidP="00F149C3">
      <w:pPr>
        <w:spacing w:after="160" w:line="278" w:lineRule="auto"/>
      </w:pPr>
      <w:r>
        <w:br w:type="page"/>
      </w:r>
    </w:p>
    <w:p w14:paraId="412A5905" w14:textId="23819A97" w:rsidR="00F149C3" w:rsidRDefault="00F149C3" w:rsidP="00F149C3">
      <w:pPr>
        <w:pStyle w:val="Heading3-noTOC"/>
      </w:pPr>
      <w:r>
        <w:lastRenderedPageBreak/>
        <w:t>Trade and industry</w:t>
      </w:r>
    </w:p>
    <w:p w14:paraId="0D20424B" w14:textId="65A6721B" w:rsidR="008E0DC1" w:rsidRDefault="008C02C5" w:rsidP="009B2091">
      <w:pPr>
        <w:pStyle w:val="BodyText"/>
        <w:spacing w:before="240"/>
        <w:rPr>
          <w:rFonts w:cs="Arial"/>
        </w:rPr>
      </w:pPr>
      <w:r w:rsidRPr="008C02C5">
        <w:rPr>
          <w:noProof/>
        </w:rPr>
        <w:drawing>
          <wp:inline distT="0" distB="0" distL="0" distR="0" wp14:anchorId="18B1D53A" wp14:editId="21B58847">
            <wp:extent cx="6120000" cy="1903642"/>
            <wp:effectExtent l="0" t="0" r="0" b="0"/>
            <wp:docPr id="1457811631" name="Picture 9" descr="This image is a squaring detailing that the Trade and Industry focus area had 1 performance report, 2 submissions made, 3 articles and opinion pieces, 1 research paper, 1 events and webinars and 9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11631" name="Picture 9" descr="This image is a squaring detailing that the Trade and Industry focus area had 1 performance report, 2 submissions made, 3 articles and opinion pieces, 1 research paper, 1 events and webinars and 9 speeches that relate to 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1903642"/>
                    </a:xfrm>
                    <a:prstGeom prst="rect">
                      <a:avLst/>
                    </a:prstGeom>
                    <a:noFill/>
                    <a:ln>
                      <a:noFill/>
                    </a:ln>
                  </pic:spPr>
                </pic:pic>
              </a:graphicData>
            </a:graphic>
          </wp:inline>
        </w:drawing>
      </w:r>
    </w:p>
    <w:p w14:paraId="47464962" w14:textId="77777777" w:rsidR="00F149C3" w:rsidRPr="00784D4C" w:rsidRDefault="00F149C3" w:rsidP="00F149C3">
      <w:pPr>
        <w:pStyle w:val="BodyText"/>
        <w:rPr>
          <w:rFonts w:cs="Arial"/>
        </w:rPr>
      </w:pPr>
      <w:r w:rsidRPr="00784D4C">
        <w:rPr>
          <w:rFonts w:cs="Arial"/>
        </w:rPr>
        <w:t xml:space="preserve">In 2024-25, we continued to deliver the annual Trade and Assistance Review (TAR), ensuring high levels of transparency around industry assistance protection and providing intelligence about trade policies around the world as they affect Australian industries. </w:t>
      </w:r>
    </w:p>
    <w:p w14:paraId="6E79FC9B" w14:textId="77777777" w:rsidR="00F149C3" w:rsidRPr="00784D4C" w:rsidRDefault="00F149C3" w:rsidP="00F149C3">
      <w:pPr>
        <w:pStyle w:val="BodyText"/>
        <w:rPr>
          <w:rFonts w:cs="Arial"/>
        </w:rPr>
      </w:pPr>
      <w:r w:rsidRPr="00784D4C">
        <w:rPr>
          <w:rFonts w:cs="Arial"/>
        </w:rPr>
        <w:t>In our latest edition, we examined the impacts of the deteriorating international trade environment, with changes primarily driven by:</w:t>
      </w:r>
    </w:p>
    <w:p w14:paraId="58DCB580" w14:textId="77777777" w:rsidR="00F149C3" w:rsidRPr="00784D4C" w:rsidRDefault="00F149C3" w:rsidP="006C5810">
      <w:pPr>
        <w:pStyle w:val="ListBullet"/>
      </w:pPr>
      <w:r w:rsidRPr="00784D4C">
        <w:t xml:space="preserve">rapid and wide-ranging changes to US trade policy and </w:t>
      </w:r>
    </w:p>
    <w:p w14:paraId="262BDE9F" w14:textId="77777777" w:rsidR="00F149C3" w:rsidRPr="00784D4C" w:rsidRDefault="00F149C3" w:rsidP="006C5810">
      <w:pPr>
        <w:pStyle w:val="ListBullet"/>
      </w:pPr>
      <w:r w:rsidRPr="00784D4C">
        <w:t>increasing volatility and uncertainty from economic slowdowns, war and division in parts of the world.</w:t>
      </w:r>
    </w:p>
    <w:p w14:paraId="7C083B8C" w14:textId="77777777" w:rsidR="00F149C3" w:rsidRPr="00784D4C" w:rsidRDefault="00F149C3" w:rsidP="00F149C3">
      <w:pPr>
        <w:pStyle w:val="BodyText"/>
        <w:rPr>
          <w:rFonts w:cs="Arial"/>
        </w:rPr>
      </w:pPr>
      <w:r w:rsidRPr="00784D4C">
        <w:rPr>
          <w:rFonts w:cs="Arial"/>
        </w:rPr>
        <w:t xml:space="preserve">In this context, we modelled the possible effects of several likely tariff scenarios to assess potential impacts on Australia. </w:t>
      </w:r>
    </w:p>
    <w:p w14:paraId="79B21BF5" w14:textId="625BC7EA" w:rsidR="00F149C3" w:rsidRDefault="00F149C3" w:rsidP="005B3D9F">
      <w:pPr>
        <w:pStyle w:val="BodyText"/>
      </w:pPr>
      <w:r w:rsidRPr="00784D4C">
        <w:rPr>
          <w:rFonts w:cs="Arial"/>
        </w:rPr>
        <w:t>Our modelling</w:t>
      </w:r>
      <w:r w:rsidR="00974339">
        <w:rPr>
          <w:rFonts w:cs="Arial"/>
        </w:rPr>
        <w:t xml:space="preserve"> </w:t>
      </w:r>
      <w:r w:rsidRPr="006D550C">
        <w:t>indicated that, in the long run, the direct overall impacts of US tariffs on Australia's economy are likely to be small and positive, despite their negative impacts on the global economy</w:t>
      </w:r>
      <w:r w:rsidR="00737750">
        <w:t xml:space="preserve">. </w:t>
      </w:r>
      <w:r w:rsidR="00DE0E54">
        <w:t xml:space="preserve">However, the TAR suggested that these direct economic impacts are likely to be minor compared to the costs associated </w:t>
      </w:r>
      <w:r w:rsidR="003734EF">
        <w:t>w</w:t>
      </w:r>
      <w:r w:rsidR="00DE0E54">
        <w:t xml:space="preserve">ith growing economic uncertainty. </w:t>
      </w:r>
      <w:r w:rsidR="003734EF">
        <w:t>In 2025, economic uncertainty in Australia and globally reached its highest level since the COVID-19 pandemic. This uncertainty is expected to slow global economic activity, household consumption and business investment.</w:t>
      </w:r>
    </w:p>
    <w:p w14:paraId="031116B3" w14:textId="59A6D63B" w:rsidR="00215EFB" w:rsidRPr="006D550C" w:rsidRDefault="005E3DE9" w:rsidP="00425F95">
      <w:pPr>
        <w:pStyle w:val="BodyText"/>
      </w:pPr>
      <w:r>
        <w:t>The 2024-25 TAR found that Australia’s best response is to continue to work towards open and free markets.</w:t>
      </w:r>
      <w:r w:rsidR="00484986">
        <w:t xml:space="preserve"> The modelling:</w:t>
      </w:r>
    </w:p>
    <w:p w14:paraId="0B9BE1DF" w14:textId="08B1434C" w:rsidR="00F149C3" w:rsidRPr="006D550C" w:rsidRDefault="00F149C3" w:rsidP="006C5810">
      <w:pPr>
        <w:pStyle w:val="ListBullet"/>
      </w:pPr>
      <w:r w:rsidRPr="006D550C">
        <w:t>supported Australia not retaliating</w:t>
      </w:r>
      <w:r w:rsidR="00A13C72">
        <w:t xml:space="preserve"> to </w:t>
      </w:r>
      <w:r w:rsidR="003D3395">
        <w:t>changes to US trade policy</w:t>
      </w:r>
      <w:r w:rsidRPr="006D550C">
        <w:t>, as retaliatory tariffs would be likely to lead to worse outcomes for Australia</w:t>
      </w:r>
    </w:p>
    <w:p w14:paraId="7634DDCF" w14:textId="254BE33D" w:rsidR="00F149C3" w:rsidRPr="006D550C" w:rsidRDefault="00F149C3" w:rsidP="006C5810">
      <w:pPr>
        <w:pStyle w:val="ListBullet"/>
      </w:pPr>
      <w:r w:rsidRPr="006D550C">
        <w:t>suggested our best response would be to unilaterally remove Australia's remaining tariffs.</w:t>
      </w:r>
    </w:p>
    <w:p w14:paraId="652E3812" w14:textId="77777777" w:rsidR="00F149C3" w:rsidRDefault="00F149C3" w:rsidP="00F149C3">
      <w:pPr>
        <w:spacing w:after="160" w:line="278" w:lineRule="auto"/>
      </w:pPr>
      <w:r>
        <w:br w:type="page"/>
      </w:r>
    </w:p>
    <w:tbl>
      <w:tblPr>
        <w:tblStyle w:val="Boxtable"/>
        <w:tblW w:w="5000" w:type="pct"/>
        <w:shd w:val="clear" w:color="auto" w:fill="E0F1F7" w:themeFill="text2" w:themeFillTint="33"/>
        <w:tblLook w:val="04A0" w:firstRow="1" w:lastRow="0" w:firstColumn="1" w:lastColumn="0" w:noHBand="0" w:noVBand="1"/>
      </w:tblPr>
      <w:tblGrid>
        <w:gridCol w:w="9638"/>
      </w:tblGrid>
      <w:tr w:rsidR="00F149C3" w14:paraId="1AF6C333" w14:textId="77777777">
        <w:trPr>
          <w:tblHeader/>
        </w:trPr>
        <w:tc>
          <w:tcPr>
            <w:tcW w:w="9640" w:type="dxa"/>
            <w:shd w:val="clear" w:color="auto" w:fill="E7F6FD"/>
            <w:tcMar>
              <w:top w:w="170" w:type="dxa"/>
              <w:left w:w="170" w:type="dxa"/>
              <w:bottom w:w="113" w:type="dxa"/>
              <w:right w:w="170" w:type="dxa"/>
            </w:tcMar>
            <w:hideMark/>
          </w:tcPr>
          <w:p w14:paraId="3929FDB4" w14:textId="77777777" w:rsidR="00F149C3" w:rsidRPr="00FC0AB7" w:rsidRDefault="00F149C3">
            <w:pPr>
              <w:pStyle w:val="BoxHeading2"/>
            </w:pPr>
            <w:r w:rsidRPr="00FC0AB7">
              <w:lastRenderedPageBreak/>
              <w:t>Opening Australia to the World: Celebrating 50 editions of the Trade and Assistance Review</w:t>
            </w:r>
          </w:p>
        </w:tc>
      </w:tr>
      <w:tr w:rsidR="00F149C3" w14:paraId="097884F8" w14:textId="77777777">
        <w:tc>
          <w:tcPr>
            <w:tcW w:w="9640" w:type="dxa"/>
            <w:shd w:val="clear" w:color="auto" w:fill="E7F6FD"/>
            <w:tcMar>
              <w:top w:w="28" w:type="dxa"/>
              <w:left w:w="170" w:type="dxa"/>
              <w:bottom w:w="170" w:type="dxa"/>
              <w:right w:w="170" w:type="dxa"/>
            </w:tcMar>
            <w:hideMark/>
          </w:tcPr>
          <w:p w14:paraId="07AB4915" w14:textId="77777777" w:rsidR="00F149C3" w:rsidRPr="00F652D2" w:rsidRDefault="00F149C3" w:rsidP="00AD695A">
            <w:pPr>
              <w:pStyle w:val="BodyText"/>
              <w:spacing w:before="0"/>
            </w:pPr>
            <w:r w:rsidRPr="00F652D2">
              <w:t>Since its inception in 1974, the TAR has played a vital role in documenting and analysing the level of government assistance provided to industries, including tariffs, subsidies, tax concessions, and other support measures.</w:t>
            </w:r>
          </w:p>
          <w:p w14:paraId="511F5E07" w14:textId="77777777" w:rsidR="00F149C3" w:rsidRDefault="00F149C3">
            <w:pPr>
              <w:pStyle w:val="BodyText"/>
            </w:pPr>
            <w:r w:rsidRPr="00F652D2">
              <w:t xml:space="preserve">The TAR has been instrumental in informing public debate, guiding reform, and promoting transparency and accountability in economic decision-making. </w:t>
            </w:r>
          </w:p>
          <w:p w14:paraId="3B67239C" w14:textId="77777777" w:rsidR="00F149C3" w:rsidRPr="00F652D2" w:rsidRDefault="00F149C3">
            <w:pPr>
              <w:pStyle w:val="BodyText"/>
            </w:pPr>
            <w:r>
              <w:t xml:space="preserve">In our documentary, </w:t>
            </w:r>
            <w:r w:rsidRPr="00246CEA">
              <w:rPr>
                <w:i/>
              </w:rPr>
              <w:t>Opening Australia to the World: Celebrating 50 editions of the Trade and Assistance Review</w:t>
            </w:r>
            <w:r>
              <w:rPr>
                <w:i/>
              </w:rPr>
              <w:t xml:space="preserve">, </w:t>
            </w:r>
            <w:r>
              <w:t>f</w:t>
            </w:r>
            <w:r w:rsidRPr="00F652D2">
              <w:t xml:space="preserve">ormer and current Chairs reflected on the TAR’s legacy, noting its contribution to Australia’s transition from a closed, protectionist economy to one that is globally competitive and resilient. </w:t>
            </w:r>
          </w:p>
          <w:p w14:paraId="7ECDF52E" w14:textId="77777777" w:rsidR="00F149C3" w:rsidRPr="00F652D2" w:rsidRDefault="00F149C3">
            <w:pPr>
              <w:pStyle w:val="BodyText"/>
            </w:pPr>
            <w:r w:rsidRPr="00F652D2">
              <w:t>Over the decades, the TAR has helped highlight the economic costs of protectionism, supported the liberalisation of trade, and provided a robust evidence base for policy reform. It continues to shine a light on emerging issues such as behind-the-border measures, nuisance tariffs, and industry assistance in the context of climate transition and supply chain resilience.</w:t>
            </w:r>
          </w:p>
          <w:p w14:paraId="5C31F70E" w14:textId="77777777" w:rsidR="00F149C3" w:rsidRPr="006C00C6" w:rsidRDefault="00F149C3">
            <w:pPr>
              <w:pStyle w:val="BodyText"/>
            </w:pPr>
            <w:r w:rsidRPr="006C00C6">
              <w:t>As Australia navigates new economic challenges, the TAR remains a cornerstone of our work ensuring that industry support is transparent, justified and aligned with national interests. Its enduring relevance underscores the importance of rigorous, independent analysis in shaping a more prosperous and open Australia.</w:t>
            </w:r>
          </w:p>
          <w:p w14:paraId="4C0C2872" w14:textId="03DFB1FA" w:rsidR="00F149C3" w:rsidRDefault="00612838">
            <w:pPr>
              <w:pStyle w:val="Source"/>
            </w:pPr>
            <w:r w:rsidRPr="00DB663C">
              <w:rPr>
                <w:noProof/>
              </w:rPr>
              <w:drawing>
                <wp:inline distT="0" distB="0" distL="0" distR="0" wp14:anchorId="37BB67C9" wp14:editId="2C3E2825">
                  <wp:extent cx="3158138" cy="1981782"/>
                  <wp:effectExtent l="0" t="0" r="4445" b="0"/>
                  <wp:docPr id="1514892646" name="Picture 1" descr="YouTube link to: Opening Australia to the World: Celebrating 50 editions of the Trade and Assistance Review. Picture of Danielle Wood, Chair of the PC.">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92646" name="Picture 1" descr="YouTube link to: Opening Australia to the World: Celebrating 50 editions of the Trade and Assistance Review. Picture of Danielle Wood, Chair of the PC.">
                            <a:hlinkClick r:id="rId42"/>
                          </pic:cNvPr>
                          <pic:cNvPicPr/>
                        </pic:nvPicPr>
                        <pic:blipFill>
                          <a:blip r:embed="rId43"/>
                          <a:stretch>
                            <a:fillRect/>
                          </a:stretch>
                        </pic:blipFill>
                        <pic:spPr>
                          <a:xfrm>
                            <a:off x="0" y="0"/>
                            <a:ext cx="3165648" cy="1986494"/>
                          </a:xfrm>
                          <a:prstGeom prst="rect">
                            <a:avLst/>
                          </a:prstGeom>
                        </pic:spPr>
                      </pic:pic>
                    </a:graphicData>
                  </a:graphic>
                </wp:inline>
              </w:drawing>
            </w:r>
          </w:p>
        </w:tc>
      </w:tr>
    </w:tbl>
    <w:p w14:paraId="4849DDE6" w14:textId="77777777" w:rsidR="00F149C3" w:rsidRDefault="00F149C3" w:rsidP="00F149C3">
      <w:pPr>
        <w:pStyle w:val="BodyText"/>
        <w:rPr>
          <w:sz w:val="26"/>
          <w:szCs w:val="26"/>
        </w:rPr>
      </w:pPr>
      <w:r>
        <w:br w:type="page"/>
      </w:r>
    </w:p>
    <w:p w14:paraId="54D2ACFA" w14:textId="20100D0B" w:rsidR="00F149C3" w:rsidRDefault="00F149C3" w:rsidP="00F149C3">
      <w:pPr>
        <w:pStyle w:val="Heading3-noTOC"/>
      </w:pPr>
      <w:r w:rsidRPr="00343AA5">
        <w:lastRenderedPageBreak/>
        <w:t>Aboriginal and Torres Stra</w:t>
      </w:r>
      <w:r>
        <w:t>it Is</w:t>
      </w:r>
      <w:r w:rsidRPr="00343AA5">
        <w:t>land</w:t>
      </w:r>
      <w:r>
        <w:t>er policy and reporting</w:t>
      </w:r>
    </w:p>
    <w:p w14:paraId="3142C64B" w14:textId="19C4A7B4" w:rsidR="00F149C3" w:rsidRDefault="009A639A" w:rsidP="009B2091">
      <w:pPr>
        <w:pStyle w:val="BodyText"/>
        <w:spacing w:before="240"/>
        <w:rPr>
          <w:rFonts w:cs="Arial"/>
        </w:rPr>
      </w:pPr>
      <w:r w:rsidRPr="009A639A">
        <w:rPr>
          <w:noProof/>
        </w:rPr>
        <w:drawing>
          <wp:inline distT="0" distB="0" distL="0" distR="0" wp14:anchorId="5563F37C" wp14:editId="1A358EC6">
            <wp:extent cx="6120000" cy="1894993"/>
            <wp:effectExtent l="0" t="0" r="0" b="0"/>
            <wp:docPr id="849591600" name="Picture 10" descr="This image is a squaring detailing that the Aboriginal and Torres Strait Islander policy and reporting  focus area had 2 performance reports, 3 submissions made, 3 articles and opinion pieces, 2 events and webinars and 14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1600" name="Picture 10" descr="This image is a squaring detailing that the Aboriginal and Torres Strait Islander policy and reporting  focus area had 2 performance reports, 3 submissions made, 3 articles and opinion pieces, 2 events and webinars and 14 speeches that relate to 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000" cy="1894993"/>
                    </a:xfrm>
                    <a:prstGeom prst="rect">
                      <a:avLst/>
                    </a:prstGeom>
                    <a:noFill/>
                    <a:ln>
                      <a:noFill/>
                    </a:ln>
                  </pic:spPr>
                </pic:pic>
              </a:graphicData>
            </a:graphic>
          </wp:inline>
        </w:drawing>
      </w:r>
    </w:p>
    <w:p w14:paraId="69BDEC0F" w14:textId="77777777" w:rsidR="00F149C3" w:rsidRPr="00784D4C" w:rsidRDefault="00F149C3" w:rsidP="00F149C3">
      <w:pPr>
        <w:pStyle w:val="BodyText"/>
        <w:rPr>
          <w:rFonts w:cs="Arial"/>
        </w:rPr>
      </w:pPr>
      <w:r w:rsidRPr="00784D4C">
        <w:rPr>
          <w:rFonts w:cs="Arial"/>
        </w:rPr>
        <w:t>Australia’s history and policy settings have shaped how economic and social outcomes are shared – and for Indigenous Australians, colonisation and past government decisions have led to deep and lasting disadvantage. We recognise that meaningful progress requires transformational change, especially in how governments work with Aboriginal and Torres Strait Islander communities.</w:t>
      </w:r>
    </w:p>
    <w:p w14:paraId="3615D9DC" w14:textId="1B3B915D" w:rsidR="00F149C3" w:rsidRPr="00784D4C" w:rsidRDefault="00F149C3" w:rsidP="00F149C3">
      <w:pPr>
        <w:pStyle w:val="BodyText"/>
        <w:rPr>
          <w:rFonts w:cs="Arial"/>
        </w:rPr>
      </w:pPr>
      <w:r w:rsidRPr="00784D4C">
        <w:rPr>
          <w:rFonts w:cs="Arial"/>
        </w:rPr>
        <w:t>At the heart of this work is the </w:t>
      </w:r>
      <w:r w:rsidRPr="00C87BCC">
        <w:rPr>
          <w:rFonts w:cs="Arial"/>
          <w:i/>
        </w:rPr>
        <w:t>National Agreement on Closing the Gap</w:t>
      </w:r>
      <w:r w:rsidRPr="00784D4C">
        <w:rPr>
          <w:rFonts w:cs="Arial"/>
        </w:rPr>
        <w:t xml:space="preserve"> (the Agreement), which aims to eliminate inequality and improve life outcomes for Aboriginal and Torres Strait Islander people across 4</w:t>
      </w:r>
      <w:r>
        <w:rPr>
          <w:rFonts w:cs="Arial"/>
        </w:rPr>
        <w:t> </w:t>
      </w:r>
      <w:r w:rsidRPr="00784D4C">
        <w:rPr>
          <w:rFonts w:cs="Arial"/>
        </w:rPr>
        <w:t>Priority Reforms</w:t>
      </w:r>
      <w:r w:rsidR="00C624E5">
        <w:rPr>
          <w:rFonts w:cs="Arial"/>
        </w:rPr>
        <w:t>, these include</w:t>
      </w:r>
      <w:r w:rsidRPr="00784D4C">
        <w:rPr>
          <w:rFonts w:cs="Arial"/>
        </w:rPr>
        <w:t>:</w:t>
      </w:r>
    </w:p>
    <w:p w14:paraId="7F53A1AA" w14:textId="77777777" w:rsidR="00F149C3" w:rsidRPr="00784D4C" w:rsidRDefault="00F149C3" w:rsidP="00E579AA">
      <w:pPr>
        <w:pStyle w:val="ListNumber"/>
        <w:numPr>
          <w:ilvl w:val="0"/>
          <w:numId w:val="21"/>
        </w:numPr>
        <w:spacing w:before="0" w:after="140" w:line="271" w:lineRule="auto"/>
        <w:ind w:left="360"/>
      </w:pPr>
      <w:r w:rsidRPr="00784D4C">
        <w:t>Share decision-making power through formal partnerships</w:t>
      </w:r>
    </w:p>
    <w:p w14:paraId="466DE14E" w14:textId="77777777" w:rsidR="00F149C3" w:rsidRPr="00784D4C" w:rsidRDefault="00F149C3" w:rsidP="00E579AA">
      <w:pPr>
        <w:pStyle w:val="ListNumber"/>
        <w:numPr>
          <w:ilvl w:val="0"/>
          <w:numId w:val="21"/>
        </w:numPr>
        <w:spacing w:before="0" w:after="140" w:line="271" w:lineRule="auto"/>
        <w:ind w:left="360"/>
      </w:pPr>
      <w:r w:rsidRPr="00784D4C">
        <w:t>Strengthen the Aboriginal and/or Torres Strait Islander community-controlled sector</w:t>
      </w:r>
    </w:p>
    <w:p w14:paraId="00695291" w14:textId="77777777" w:rsidR="00F149C3" w:rsidRPr="00784D4C" w:rsidRDefault="00F149C3" w:rsidP="00E579AA">
      <w:pPr>
        <w:pStyle w:val="ListNumber"/>
        <w:numPr>
          <w:ilvl w:val="0"/>
          <w:numId w:val="21"/>
        </w:numPr>
        <w:spacing w:before="0" w:after="140" w:line="271" w:lineRule="auto"/>
        <w:ind w:left="360"/>
      </w:pPr>
      <w:r w:rsidRPr="00784D4C">
        <w:t>Transform government organisations to better serve Aboriginal and Torres Strait Islander people</w:t>
      </w:r>
    </w:p>
    <w:p w14:paraId="6391475C" w14:textId="0F525C1D" w:rsidR="00F149C3" w:rsidRPr="00784D4C" w:rsidRDefault="00F149C3" w:rsidP="00E579AA">
      <w:pPr>
        <w:pStyle w:val="ListNumber"/>
        <w:numPr>
          <w:ilvl w:val="0"/>
          <w:numId w:val="21"/>
        </w:numPr>
        <w:spacing w:before="0" w:after="140" w:line="271" w:lineRule="auto"/>
        <w:ind w:left="360"/>
      </w:pPr>
      <w:r w:rsidRPr="00784D4C">
        <w:t>Improve access to data so communities can make informed decisions</w:t>
      </w:r>
      <w:r w:rsidR="008F40A6">
        <w:t>.</w:t>
      </w:r>
    </w:p>
    <w:p w14:paraId="576B8796" w14:textId="77777777" w:rsidR="00F149C3" w:rsidRPr="00784D4C" w:rsidRDefault="00F149C3" w:rsidP="00F149C3">
      <w:pPr>
        <w:pStyle w:val="BodyText"/>
        <w:rPr>
          <w:rFonts w:cs="Arial"/>
        </w:rPr>
      </w:pPr>
      <w:r w:rsidRPr="00784D4C">
        <w:rPr>
          <w:rFonts w:cs="Arial"/>
        </w:rPr>
        <w:t xml:space="preserve">Throughout 2024-25, we’ve continued to collate and publish the most up-to-date information on the targets and indicators in the Agreement, as well as our fourth </w:t>
      </w:r>
      <w:r w:rsidRPr="00C87BCC">
        <w:rPr>
          <w:rFonts w:cs="Arial"/>
          <w:i/>
        </w:rPr>
        <w:t>Annual Data Compilation Report</w:t>
      </w:r>
      <w:r w:rsidRPr="00784D4C">
        <w:rPr>
          <w:rFonts w:cs="Arial"/>
        </w:rPr>
        <w:t xml:space="preserve"> that provides a point-in-time snapshot of the dashboard material.</w:t>
      </w:r>
    </w:p>
    <w:p w14:paraId="533D74AF" w14:textId="77777777" w:rsidR="00F149C3" w:rsidRPr="00784D4C" w:rsidRDefault="00F149C3" w:rsidP="00F149C3">
      <w:pPr>
        <w:pStyle w:val="BodyText"/>
        <w:rPr>
          <w:rFonts w:cs="Arial"/>
        </w:rPr>
      </w:pPr>
      <w:r w:rsidRPr="00784D4C">
        <w:rPr>
          <w:rFonts w:cs="Arial"/>
        </w:rPr>
        <w:t xml:space="preserve">We are committed to supporting progress towards Priority Reform 3 (PR3) – not just through our reporting role but by sharing our knowledge and expertise with peers across government. </w:t>
      </w:r>
    </w:p>
    <w:p w14:paraId="77B24CB1" w14:textId="77777777" w:rsidR="00F149C3" w:rsidRPr="00784D4C" w:rsidRDefault="00F149C3" w:rsidP="00F149C3">
      <w:pPr>
        <w:pStyle w:val="BodyText"/>
        <w:rPr>
          <w:rFonts w:cs="Arial"/>
        </w:rPr>
      </w:pPr>
      <w:r w:rsidRPr="0034165D">
        <w:rPr>
          <w:rFonts w:cs="Arial"/>
        </w:rPr>
        <w:t>In 2025, we started developing a new suite of practical resources for government officials, leaders and</w:t>
      </w:r>
      <w:r>
        <w:rPr>
          <w:rFonts w:cs="Arial"/>
        </w:rPr>
        <w:t xml:space="preserve"> </w:t>
      </w:r>
      <w:r w:rsidRPr="0034165D">
        <w:rPr>
          <w:rFonts w:cs="Arial"/>
        </w:rPr>
        <w:t>managers to help them make progress on PR3. This suite will include case studies and an interview series with senior government leaders showcasing how different government agencies are becoming more culturally safe, improving engagement and driving structural change.</w:t>
      </w:r>
    </w:p>
    <w:p w14:paraId="0E350A74" w14:textId="4838E904" w:rsidR="00F149C3" w:rsidRPr="00784D4C" w:rsidRDefault="00F149C3" w:rsidP="00F149C3">
      <w:pPr>
        <w:pStyle w:val="BodyText"/>
        <w:rPr>
          <w:rFonts w:cs="Arial"/>
        </w:rPr>
      </w:pPr>
      <w:r w:rsidRPr="00784D4C">
        <w:rPr>
          <w:rFonts w:cs="Arial"/>
        </w:rPr>
        <w:t>Through all this work, we are contributing to a future where Aboriginal and Torres Strait Islander people are not just consulted but are leading and shaping the policies that affect their lives. This is not only a matter of justice – it’s essential to creating a more inclusive, productive and fair Australia.</w:t>
      </w:r>
    </w:p>
    <w:p w14:paraId="23DECA33" w14:textId="77777777" w:rsidR="00F149C3" w:rsidRDefault="00F149C3" w:rsidP="00F149C3">
      <w:pPr>
        <w:spacing w:after="160" w:line="278" w:lineRule="auto"/>
      </w:pPr>
      <w:r>
        <w:br w:type="page"/>
      </w:r>
    </w:p>
    <w:tbl>
      <w:tblPr>
        <w:tblStyle w:val="Boxtable"/>
        <w:tblW w:w="5000" w:type="pct"/>
        <w:shd w:val="clear" w:color="auto" w:fill="E7F6FD"/>
        <w:tblCellMar>
          <w:top w:w="57" w:type="dxa"/>
          <w:left w:w="57" w:type="dxa"/>
          <w:bottom w:w="57" w:type="dxa"/>
          <w:right w:w="57" w:type="dxa"/>
        </w:tblCellMar>
        <w:tblLook w:val="04A0" w:firstRow="1" w:lastRow="0" w:firstColumn="1" w:lastColumn="0" w:noHBand="0" w:noVBand="1"/>
      </w:tblPr>
      <w:tblGrid>
        <w:gridCol w:w="9638"/>
      </w:tblGrid>
      <w:tr w:rsidR="00F149C3" w:rsidRPr="00334A5B" w14:paraId="565AF2D0" w14:textId="77777777">
        <w:tc>
          <w:tcPr>
            <w:tcW w:w="9638" w:type="dxa"/>
            <w:shd w:val="clear" w:color="auto" w:fill="E7F6FD"/>
            <w:tcMar>
              <w:top w:w="170" w:type="dxa"/>
              <w:left w:w="170" w:type="dxa"/>
              <w:bottom w:w="113" w:type="dxa"/>
              <w:right w:w="170" w:type="dxa"/>
            </w:tcMar>
            <w:hideMark/>
          </w:tcPr>
          <w:p w14:paraId="34FFDA00" w14:textId="77777777" w:rsidR="00F149C3" w:rsidRPr="00334A5B" w:rsidRDefault="00F149C3">
            <w:pPr>
              <w:pStyle w:val="BoxHeading2"/>
              <w:rPr>
                <w:sz w:val="24"/>
                <w:szCs w:val="24"/>
              </w:rPr>
            </w:pPr>
            <w:r w:rsidRPr="00334A5B">
              <w:rPr>
                <w:sz w:val="24"/>
                <w:szCs w:val="24"/>
              </w:rPr>
              <w:lastRenderedPageBreak/>
              <w:t xml:space="preserve">Our commitment to transform under the National Agreement to Closing the Gap </w:t>
            </w:r>
          </w:p>
        </w:tc>
      </w:tr>
      <w:tr w:rsidR="00F149C3" w14:paraId="5A42439F" w14:textId="77777777">
        <w:tc>
          <w:tcPr>
            <w:tcW w:w="9638" w:type="dxa"/>
            <w:shd w:val="clear" w:color="auto" w:fill="E7F6FD"/>
            <w:tcMar>
              <w:top w:w="28" w:type="dxa"/>
              <w:left w:w="170" w:type="dxa"/>
              <w:bottom w:w="170" w:type="dxa"/>
              <w:right w:w="170" w:type="dxa"/>
            </w:tcMar>
          </w:tcPr>
          <w:p w14:paraId="7A21F3F8" w14:textId="0F188A8F" w:rsidR="00F149C3" w:rsidRPr="0034165D" w:rsidRDefault="00F149C3">
            <w:pPr>
              <w:pStyle w:val="BodyText"/>
              <w:spacing w:line="240" w:lineRule="auto"/>
              <w:rPr>
                <w:rFonts w:cs="Arial"/>
              </w:rPr>
            </w:pPr>
            <w:r w:rsidRPr="0034165D">
              <w:rPr>
                <w:rFonts w:cs="Arial"/>
              </w:rPr>
              <w:t xml:space="preserve">In May 2025, we released our own Statement of Commitment to transform in line with our obligations under PR3 of the Agreement. </w:t>
            </w:r>
          </w:p>
          <w:p w14:paraId="03996C34" w14:textId="2D3499F5" w:rsidR="00F149C3" w:rsidRPr="0034165D" w:rsidRDefault="00F149C3">
            <w:pPr>
              <w:pStyle w:val="BodyText"/>
              <w:spacing w:line="240" w:lineRule="auto"/>
              <w:rPr>
                <w:rFonts w:cs="Arial"/>
              </w:rPr>
            </w:pPr>
            <w:r w:rsidRPr="0034165D">
              <w:rPr>
                <w:rFonts w:cs="Arial"/>
              </w:rPr>
              <w:t>In this Statement, we identified 7 areas for transformation</w:t>
            </w:r>
            <w:r w:rsidR="005B14F5">
              <w:rPr>
                <w:rFonts w:cs="Arial"/>
              </w:rPr>
              <w:t>, these included</w:t>
            </w:r>
            <w:r w:rsidRPr="0034165D">
              <w:rPr>
                <w:rFonts w:cs="Arial"/>
              </w:rPr>
              <w:t>:</w:t>
            </w:r>
          </w:p>
          <w:p w14:paraId="2FD8CB27" w14:textId="77777777" w:rsidR="00F149C3" w:rsidRPr="0034165D" w:rsidRDefault="00F149C3" w:rsidP="00E579AA">
            <w:pPr>
              <w:pStyle w:val="ListNumber"/>
              <w:numPr>
                <w:ilvl w:val="0"/>
                <w:numId w:val="22"/>
              </w:numPr>
              <w:spacing w:before="0" w:after="140" w:line="271" w:lineRule="auto"/>
              <w:ind w:left="360"/>
            </w:pPr>
            <w:r w:rsidRPr="0034165D">
              <w:t>Leadership, workforce and governance structures</w:t>
            </w:r>
          </w:p>
          <w:p w14:paraId="2AF65CDA" w14:textId="77777777" w:rsidR="00F149C3" w:rsidRPr="0034165D" w:rsidRDefault="00F149C3" w:rsidP="00E579AA">
            <w:pPr>
              <w:pStyle w:val="ListNumber"/>
              <w:numPr>
                <w:ilvl w:val="0"/>
                <w:numId w:val="22"/>
              </w:numPr>
              <w:spacing w:before="0" w:after="140" w:line="271" w:lineRule="auto"/>
              <w:ind w:left="360"/>
            </w:pPr>
            <w:r w:rsidRPr="0034165D">
              <w:t>Data governance</w:t>
            </w:r>
          </w:p>
          <w:p w14:paraId="4854EE30" w14:textId="77777777" w:rsidR="00F149C3" w:rsidRPr="0034165D" w:rsidRDefault="00F149C3" w:rsidP="00E579AA">
            <w:pPr>
              <w:pStyle w:val="ListNumber"/>
              <w:numPr>
                <w:ilvl w:val="0"/>
                <w:numId w:val="22"/>
              </w:numPr>
              <w:spacing w:before="0" w:after="140" w:line="271" w:lineRule="auto"/>
              <w:ind w:left="360"/>
            </w:pPr>
            <w:r w:rsidRPr="0034165D">
              <w:t>Reporting</w:t>
            </w:r>
          </w:p>
          <w:p w14:paraId="7D427CDA" w14:textId="77777777" w:rsidR="00F149C3" w:rsidRPr="0034165D" w:rsidRDefault="00F149C3" w:rsidP="00E579AA">
            <w:pPr>
              <w:pStyle w:val="ListNumber"/>
              <w:numPr>
                <w:ilvl w:val="0"/>
                <w:numId w:val="22"/>
              </w:numPr>
              <w:spacing w:before="0" w:after="140" w:line="271" w:lineRule="auto"/>
              <w:ind w:left="360"/>
            </w:pPr>
            <w:r w:rsidRPr="0034165D">
              <w:t>Research</w:t>
            </w:r>
          </w:p>
          <w:p w14:paraId="7ABCBA17" w14:textId="77777777" w:rsidR="00F149C3" w:rsidRPr="0034165D" w:rsidRDefault="00F149C3" w:rsidP="00E579AA">
            <w:pPr>
              <w:pStyle w:val="ListNumber"/>
              <w:numPr>
                <w:ilvl w:val="0"/>
                <w:numId w:val="22"/>
              </w:numPr>
              <w:spacing w:before="0" w:after="140" w:line="271" w:lineRule="auto"/>
              <w:ind w:left="360"/>
            </w:pPr>
            <w:r w:rsidRPr="0034165D">
              <w:t>Engagement</w:t>
            </w:r>
          </w:p>
          <w:p w14:paraId="353C1126" w14:textId="77777777" w:rsidR="00F149C3" w:rsidRPr="0034165D" w:rsidRDefault="00F149C3" w:rsidP="00E579AA">
            <w:pPr>
              <w:pStyle w:val="ListNumber"/>
              <w:numPr>
                <w:ilvl w:val="0"/>
                <w:numId w:val="22"/>
              </w:numPr>
              <w:spacing w:before="0" w:after="140" w:line="271" w:lineRule="auto"/>
              <w:ind w:left="360"/>
            </w:pPr>
            <w:r w:rsidRPr="0034165D">
              <w:t>Cultural safety</w:t>
            </w:r>
          </w:p>
          <w:p w14:paraId="5C6A9DF8" w14:textId="6198E743" w:rsidR="00F149C3" w:rsidRDefault="00F149C3" w:rsidP="00E579AA">
            <w:pPr>
              <w:pStyle w:val="ListNumber"/>
              <w:numPr>
                <w:ilvl w:val="0"/>
                <w:numId w:val="22"/>
              </w:numPr>
              <w:spacing w:before="0" w:after="140" w:line="271" w:lineRule="auto"/>
              <w:ind w:left="360"/>
            </w:pPr>
            <w:r w:rsidRPr="0034165D">
              <w:t>Cultural capability</w:t>
            </w:r>
            <w:r w:rsidR="00E72ECB">
              <w:t>.</w:t>
            </w:r>
          </w:p>
          <w:p w14:paraId="013B11A8" w14:textId="77777777" w:rsidR="00F149C3" w:rsidRPr="0034165D" w:rsidRDefault="00F149C3">
            <w:pPr>
              <w:pStyle w:val="BodyText"/>
              <w:spacing w:line="240" w:lineRule="auto"/>
              <w:rPr>
                <w:rFonts w:cs="Arial"/>
              </w:rPr>
            </w:pPr>
            <w:r w:rsidRPr="0034165D">
              <w:rPr>
                <w:rFonts w:cs="Arial"/>
              </w:rPr>
              <w:t>Some of our achievements across these areas in 2024-25 include:</w:t>
            </w:r>
          </w:p>
          <w:p w14:paraId="52211659" w14:textId="3495AC3B" w:rsidR="00F149C3" w:rsidRPr="006D550C" w:rsidRDefault="00F149C3" w:rsidP="006C5810">
            <w:pPr>
              <w:pStyle w:val="ListBullet"/>
            </w:pPr>
            <w:r w:rsidRPr="006D550C">
              <w:t>launching a new information hub on our intranet that aims to lift Aboriginal and Torres Strait Islander people cultural safety and awareness</w:t>
            </w:r>
          </w:p>
          <w:p w14:paraId="5A6336A3" w14:textId="41ECCD88" w:rsidR="00F149C3" w:rsidRPr="006D550C" w:rsidRDefault="00F149C3" w:rsidP="006C5810">
            <w:pPr>
              <w:pStyle w:val="ListBullet"/>
            </w:pPr>
            <w:r w:rsidRPr="006D550C">
              <w:t>delivering cultural capability training to all staff to increase knowledge of Aboriginal and Torres Strait Islander people, explore effective communication and engagement techniques, and focus on creating a culturally safe work environment</w:t>
            </w:r>
          </w:p>
          <w:p w14:paraId="2B33FC82" w14:textId="77777777" w:rsidR="00F149C3" w:rsidRPr="006D550C" w:rsidRDefault="00F149C3" w:rsidP="006C5810">
            <w:pPr>
              <w:pStyle w:val="ListBullet"/>
            </w:pPr>
            <w:r w:rsidRPr="006D550C">
              <w:t>developing guidance on culturally safe and inclusive engagement with Aboriginal and Torres Strait Islander people and communities</w:t>
            </w:r>
          </w:p>
          <w:p w14:paraId="046AD348" w14:textId="77777777" w:rsidR="00F149C3" w:rsidRPr="007973A3" w:rsidRDefault="00F149C3" w:rsidP="006C5810">
            <w:pPr>
              <w:pStyle w:val="ListBullet"/>
              <w:rPr>
                <w:spacing w:val="-4"/>
              </w:rPr>
            </w:pPr>
            <w:r w:rsidRPr="007973A3">
              <w:rPr>
                <w:spacing w:val="-4"/>
              </w:rPr>
              <w:t>preparing and disseminating an internal discussion paper on applying indigenous research methodologies</w:t>
            </w:r>
          </w:p>
          <w:p w14:paraId="113832A6" w14:textId="77777777" w:rsidR="00F149C3" w:rsidRPr="006D550C" w:rsidRDefault="00F149C3" w:rsidP="006C5810">
            <w:pPr>
              <w:pStyle w:val="ListBullet"/>
            </w:pPr>
            <w:r w:rsidRPr="006D550C">
              <w:t>developing a Reconciliation Action Plan (RAP), which will be released later this year</w:t>
            </w:r>
          </w:p>
          <w:p w14:paraId="33FBB457" w14:textId="77777777" w:rsidR="00F149C3" w:rsidRPr="0034165D" w:rsidRDefault="00F149C3" w:rsidP="006C5810">
            <w:pPr>
              <w:pStyle w:val="ListBullet"/>
            </w:pPr>
            <w:r w:rsidRPr="008F40A6">
              <w:t>recruiting and retaining</w:t>
            </w:r>
            <w:r>
              <w:t xml:space="preserve"> </w:t>
            </w:r>
            <w:r w:rsidRPr="0034165D">
              <w:t>11 staff through the Closing the Gap initiative.</w:t>
            </w:r>
          </w:p>
        </w:tc>
      </w:tr>
    </w:tbl>
    <w:p w14:paraId="006498F4" w14:textId="77777777" w:rsidR="00F149C3" w:rsidRPr="007973A3" w:rsidRDefault="00F149C3" w:rsidP="007973A3">
      <w:pPr>
        <w:pStyle w:val="BodyText"/>
      </w:pPr>
      <w:r>
        <w:br w:type="page"/>
      </w:r>
    </w:p>
    <w:p w14:paraId="2E4C7D51" w14:textId="77777777" w:rsidR="00F149C3" w:rsidRDefault="00F149C3" w:rsidP="00F149C3">
      <w:pPr>
        <w:pStyle w:val="Heading3-noTOC"/>
      </w:pPr>
      <w:r w:rsidRPr="00343AA5">
        <w:lastRenderedPageBreak/>
        <w:t xml:space="preserve">Climate </w:t>
      </w:r>
      <w:r>
        <w:t>c</w:t>
      </w:r>
      <w:r w:rsidRPr="00343AA5">
        <w:t xml:space="preserve">hange and </w:t>
      </w:r>
      <w:r>
        <w:t>e</w:t>
      </w:r>
      <w:r w:rsidRPr="00343AA5">
        <w:t>nergy</w:t>
      </w:r>
    </w:p>
    <w:p w14:paraId="098B8E0C" w14:textId="17A4F8E2" w:rsidR="00F149C3" w:rsidRDefault="007809D6" w:rsidP="00540915">
      <w:pPr>
        <w:pStyle w:val="BodyText"/>
        <w:spacing w:before="240" w:after="240"/>
        <w:rPr>
          <w:rFonts w:cs="Arial"/>
        </w:rPr>
      </w:pPr>
      <w:r w:rsidRPr="007809D6">
        <w:rPr>
          <w:noProof/>
        </w:rPr>
        <w:drawing>
          <wp:inline distT="0" distB="0" distL="0" distR="0" wp14:anchorId="7652B750" wp14:editId="4BD5BA89">
            <wp:extent cx="6120000" cy="1279249"/>
            <wp:effectExtent l="0" t="0" r="0" b="0"/>
            <wp:docPr id="130586224" name="Picture 11" descr="This image is a squaring detailing that the Climate change and energy focus area had 1 inquiry, 3 submissions made, 3 articles and opinion pieces and 7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6224" name="Picture 11" descr="This image is a squaring detailing that the Climate change and energy focus area had 1 inquiry, 3 submissions made, 3 articles and opinion pieces and 7 speeches that relate to 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000" cy="1279249"/>
                    </a:xfrm>
                    <a:prstGeom prst="rect">
                      <a:avLst/>
                    </a:prstGeom>
                    <a:noFill/>
                    <a:ln>
                      <a:noFill/>
                    </a:ln>
                  </pic:spPr>
                </pic:pic>
              </a:graphicData>
            </a:graphic>
          </wp:inline>
        </w:drawing>
      </w:r>
    </w:p>
    <w:p w14:paraId="7F9B7776" w14:textId="77777777" w:rsidR="00F149C3" w:rsidRPr="007508F7" w:rsidRDefault="00F149C3" w:rsidP="00F149C3">
      <w:pPr>
        <w:pStyle w:val="BodyText"/>
        <w:rPr>
          <w:rFonts w:cs="Arial"/>
        </w:rPr>
      </w:pPr>
      <w:r w:rsidRPr="007508F7">
        <w:rPr>
          <w:rFonts w:cs="Arial"/>
        </w:rPr>
        <w:t>In December 2024, the Australian Government asked us to identify the highest priority reform areas under 5</w:t>
      </w:r>
      <w:r>
        <w:rPr>
          <w:rFonts w:cs="Arial"/>
        </w:rPr>
        <w:t> </w:t>
      </w:r>
      <w:r w:rsidRPr="007508F7">
        <w:rPr>
          <w:rFonts w:cs="Arial"/>
        </w:rPr>
        <w:t>pillars of productivity – including investing in cheaper, cleaner energy and the net zero transformation.</w:t>
      </w:r>
    </w:p>
    <w:p w14:paraId="0A42F0D1" w14:textId="77777777" w:rsidR="00F149C3" w:rsidRPr="007508F7" w:rsidRDefault="00F149C3" w:rsidP="00F149C3">
      <w:pPr>
        <w:pStyle w:val="BodyText"/>
        <w:rPr>
          <w:rFonts w:cs="Arial"/>
        </w:rPr>
      </w:pPr>
      <w:r w:rsidRPr="007508F7">
        <w:rPr>
          <w:rFonts w:cs="Arial"/>
        </w:rPr>
        <w:t>This inquiry, continuing into 2025-26, is looking at practical, implementable reforms to support the net zero transformation and climate adaptation. It will:</w:t>
      </w:r>
    </w:p>
    <w:p w14:paraId="451D3AA6" w14:textId="04A32C12" w:rsidR="00F149C3" w:rsidRPr="006D550C" w:rsidRDefault="00F149C3" w:rsidP="006C5810">
      <w:pPr>
        <w:pStyle w:val="ListBullet"/>
      </w:pPr>
      <w:r w:rsidRPr="006D550C">
        <w:t>demonstrate how governments can reduce the costs of achieving net zero by carefully designing policies to incentivise more consistent and comprehensive emissions reduction</w:t>
      </w:r>
    </w:p>
    <w:p w14:paraId="0D5FB90A" w14:textId="77777777" w:rsidR="00F149C3" w:rsidRPr="006D550C" w:rsidRDefault="00F149C3" w:rsidP="006C5810">
      <w:pPr>
        <w:pStyle w:val="ListBullet"/>
      </w:pPr>
      <w:r w:rsidRPr="006D550C">
        <w:t>recommend ways to speed up the planning and approvals process for new energy infrastructure, while building community trust and improving environmental standards</w:t>
      </w:r>
    </w:p>
    <w:p w14:paraId="2C4A7A18" w14:textId="77777777" w:rsidR="00F149C3" w:rsidRPr="007973A3" w:rsidRDefault="00F149C3" w:rsidP="006C5810">
      <w:pPr>
        <w:pStyle w:val="ListBullet"/>
        <w:rPr>
          <w:spacing w:val="-4"/>
        </w:rPr>
      </w:pPr>
      <w:r w:rsidRPr="007973A3">
        <w:rPr>
          <w:spacing w:val="-4"/>
        </w:rPr>
        <w:t>explore how governments can help drive private investment in climate adaption, particularly in resilient housing.</w:t>
      </w:r>
    </w:p>
    <w:p w14:paraId="403AACCE" w14:textId="77777777" w:rsidR="00F149C3" w:rsidRPr="007508F7" w:rsidRDefault="00F149C3" w:rsidP="00F149C3">
      <w:pPr>
        <w:pStyle w:val="BodyText"/>
        <w:rPr>
          <w:rFonts w:cs="Arial"/>
        </w:rPr>
      </w:pPr>
      <w:r w:rsidRPr="007508F7">
        <w:rPr>
          <w:rFonts w:cs="Arial"/>
        </w:rPr>
        <w:t>The final report will be delivered in December 2025.</w:t>
      </w:r>
    </w:p>
    <w:p w14:paraId="26043C9F" w14:textId="5EBC62E1" w:rsidR="00F149C3" w:rsidRPr="00007C6D" w:rsidRDefault="00F149C3" w:rsidP="00F149C3">
      <w:pPr>
        <w:pStyle w:val="BodyText"/>
        <w:rPr>
          <w:rFonts w:cs="Arial"/>
          <w:spacing w:val="-4"/>
        </w:rPr>
      </w:pPr>
      <w:r w:rsidRPr="00007C6D">
        <w:rPr>
          <w:rFonts w:cs="Arial"/>
          <w:spacing w:val="-4"/>
        </w:rPr>
        <w:t xml:space="preserve">In 2024-25, we </w:t>
      </w:r>
      <w:r w:rsidR="00501E2E">
        <w:rPr>
          <w:rFonts w:cs="Arial"/>
          <w:spacing w:val="-4"/>
        </w:rPr>
        <w:t>wrote a number of submissions</w:t>
      </w:r>
      <w:r w:rsidRPr="00007C6D">
        <w:rPr>
          <w:rFonts w:cs="Arial"/>
          <w:spacing w:val="-4"/>
        </w:rPr>
        <w:t xml:space="preserve"> </w:t>
      </w:r>
      <w:r w:rsidR="00501E2E">
        <w:rPr>
          <w:rFonts w:cs="Arial"/>
          <w:spacing w:val="-4"/>
        </w:rPr>
        <w:t xml:space="preserve">on </w:t>
      </w:r>
      <w:r w:rsidRPr="00007C6D">
        <w:rPr>
          <w:rFonts w:cs="Arial"/>
          <w:spacing w:val="-4"/>
        </w:rPr>
        <w:t xml:space="preserve">a range of climate and energy topics including: </w:t>
      </w:r>
    </w:p>
    <w:p w14:paraId="0B9654D1" w14:textId="77777777" w:rsidR="00F149C3" w:rsidRPr="006D550C" w:rsidRDefault="00F149C3" w:rsidP="006C5810">
      <w:pPr>
        <w:pStyle w:val="ListBullet"/>
      </w:pPr>
      <w:r w:rsidRPr="006D550C">
        <w:t>the impact of climate risk on insurance premiums and availability</w:t>
      </w:r>
    </w:p>
    <w:p w14:paraId="21407A1E" w14:textId="77777777" w:rsidR="00F149C3" w:rsidRPr="006D550C" w:rsidRDefault="00F149C3" w:rsidP="006C5810">
      <w:pPr>
        <w:pStyle w:val="ListBullet"/>
      </w:pPr>
      <w:r w:rsidRPr="006D550C">
        <w:t>evidence-based approaches to assessing and address carbon leakage</w:t>
      </w:r>
    </w:p>
    <w:p w14:paraId="4199A079" w14:textId="77777777" w:rsidR="00F149C3" w:rsidRPr="007508F7" w:rsidRDefault="00F149C3" w:rsidP="006C5810">
      <w:pPr>
        <w:pStyle w:val="ListBullet"/>
      </w:pPr>
      <w:r w:rsidRPr="008F40A6">
        <w:t>National</w:t>
      </w:r>
      <w:r w:rsidRPr="007508F7">
        <w:t xml:space="preserve"> Electricity Market wholesale market settings</w:t>
      </w:r>
      <w:r>
        <w:t>.</w:t>
      </w:r>
    </w:p>
    <w:p w14:paraId="3DAE180D" w14:textId="77777777" w:rsidR="00F149C3" w:rsidRPr="00007C6D" w:rsidRDefault="00F149C3" w:rsidP="00F149C3">
      <w:pPr>
        <w:pStyle w:val="BodyText"/>
      </w:pPr>
      <w:r w:rsidRPr="00007C6D">
        <w:br w:type="page"/>
      </w:r>
    </w:p>
    <w:p w14:paraId="5ADD793F" w14:textId="77777777" w:rsidR="00F149C3" w:rsidRDefault="00F149C3" w:rsidP="00F149C3">
      <w:pPr>
        <w:pStyle w:val="Heading3-noTOC"/>
      </w:pPr>
      <w:r>
        <w:lastRenderedPageBreak/>
        <w:t>Competition</w:t>
      </w:r>
    </w:p>
    <w:p w14:paraId="3035C0DA" w14:textId="644FFB2A" w:rsidR="00F149C3" w:rsidRDefault="00B90F2E" w:rsidP="00B90F2E">
      <w:pPr>
        <w:pStyle w:val="BodyText"/>
        <w:spacing w:before="240" w:after="240"/>
        <w:rPr>
          <w:rFonts w:cs="Arial"/>
        </w:rPr>
      </w:pPr>
      <w:r w:rsidRPr="00B90F2E">
        <w:rPr>
          <w:noProof/>
        </w:rPr>
        <w:drawing>
          <wp:inline distT="0" distB="0" distL="0" distR="0" wp14:anchorId="0C947E30" wp14:editId="32992954">
            <wp:extent cx="6120000" cy="1276825"/>
            <wp:effectExtent l="0" t="0" r="0" b="0"/>
            <wp:docPr id="545060829" name="Picture 12" descr="This image is a squaring detailing that the Competition focus area had 2 studies, 3 submissions made, 1 research paper and 8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60829" name="Picture 12" descr="This image is a squaring detailing that the Competition focus area had 2 studies, 3 submissions made, 1 research paper and 8 speeches that relate to 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000" cy="1276825"/>
                    </a:xfrm>
                    <a:prstGeom prst="rect">
                      <a:avLst/>
                    </a:prstGeom>
                    <a:noFill/>
                    <a:ln>
                      <a:noFill/>
                    </a:ln>
                  </pic:spPr>
                </pic:pic>
              </a:graphicData>
            </a:graphic>
          </wp:inline>
        </w:drawing>
      </w:r>
    </w:p>
    <w:p w14:paraId="31EC37D9" w14:textId="79525CF9" w:rsidR="00F149C3" w:rsidRPr="007508F7" w:rsidRDefault="00F149C3" w:rsidP="00F149C3">
      <w:pPr>
        <w:pStyle w:val="BodyText"/>
        <w:rPr>
          <w:rFonts w:cs="Arial"/>
        </w:rPr>
      </w:pPr>
      <w:r w:rsidRPr="007508F7">
        <w:rPr>
          <w:rFonts w:cs="Arial"/>
        </w:rPr>
        <w:t>In 2024-25, we continued to undertake research and provide advice to governments on competition policy settings.</w:t>
      </w:r>
    </w:p>
    <w:p w14:paraId="4E274285" w14:textId="2B32572E" w:rsidR="00F149C3" w:rsidRPr="007508F7" w:rsidRDefault="00F149C3" w:rsidP="00F149C3">
      <w:pPr>
        <w:pStyle w:val="BodyText"/>
        <w:rPr>
          <w:rFonts w:cs="Arial"/>
        </w:rPr>
      </w:pPr>
      <w:r w:rsidRPr="007508F7">
        <w:rPr>
          <w:rFonts w:cs="Arial"/>
        </w:rPr>
        <w:t>In November 2024</w:t>
      </w:r>
      <w:r w:rsidR="00982D14">
        <w:rPr>
          <w:rFonts w:cs="Arial"/>
        </w:rPr>
        <w:t xml:space="preserve"> </w:t>
      </w:r>
      <w:r w:rsidR="00156CF2">
        <w:rPr>
          <w:rFonts w:cs="Arial"/>
        </w:rPr>
        <w:t xml:space="preserve">we </w:t>
      </w:r>
      <w:r w:rsidR="009238C2">
        <w:rPr>
          <w:rFonts w:cs="Arial"/>
        </w:rPr>
        <w:t>completed</w:t>
      </w:r>
      <w:r w:rsidR="00156CF2">
        <w:rPr>
          <w:rFonts w:cs="Arial"/>
        </w:rPr>
        <w:t xml:space="preserve"> </w:t>
      </w:r>
      <w:r w:rsidR="00683DFF">
        <w:rPr>
          <w:rFonts w:cs="Arial"/>
        </w:rPr>
        <w:t xml:space="preserve">a commissioned study </w:t>
      </w:r>
      <w:r w:rsidR="00957833">
        <w:rPr>
          <w:rFonts w:cs="Arial"/>
        </w:rPr>
        <w:t xml:space="preserve">on </w:t>
      </w:r>
      <w:r w:rsidR="000B38FB">
        <w:rPr>
          <w:rFonts w:cs="Arial"/>
        </w:rPr>
        <w:t xml:space="preserve">26 proposed </w:t>
      </w:r>
      <w:r w:rsidR="009238C2">
        <w:rPr>
          <w:rFonts w:cs="Arial"/>
        </w:rPr>
        <w:t>national competition</w:t>
      </w:r>
      <w:r w:rsidR="000B38FB">
        <w:rPr>
          <w:rFonts w:cs="Arial"/>
        </w:rPr>
        <w:t xml:space="preserve"> reforms</w:t>
      </w:r>
      <w:r w:rsidR="00512532">
        <w:rPr>
          <w:rFonts w:cs="Arial"/>
        </w:rPr>
        <w:t xml:space="preserve">. The report was released </w:t>
      </w:r>
      <w:r w:rsidR="00CB38E8">
        <w:rPr>
          <w:rFonts w:cs="Arial"/>
        </w:rPr>
        <w:t>by the Treasurer</w:t>
      </w:r>
      <w:r w:rsidR="003D2001">
        <w:rPr>
          <w:rFonts w:cs="Arial"/>
        </w:rPr>
        <w:t xml:space="preserve"> on 29 November</w:t>
      </w:r>
      <w:r w:rsidR="00512532">
        <w:rPr>
          <w:rFonts w:cs="Arial"/>
        </w:rPr>
        <w:t xml:space="preserve"> </w:t>
      </w:r>
      <w:r w:rsidR="009238C2">
        <w:rPr>
          <w:rFonts w:cs="Arial"/>
        </w:rPr>
        <w:t>with the announcement that</w:t>
      </w:r>
      <w:r w:rsidR="00983E86" w:rsidRPr="00983E86">
        <w:rPr>
          <w:rFonts w:cs="Arial"/>
        </w:rPr>
        <w:t xml:space="preserve"> Australian, state and territory treasurers </w:t>
      </w:r>
      <w:r w:rsidR="009238C2">
        <w:rPr>
          <w:rFonts w:cs="Arial"/>
        </w:rPr>
        <w:t xml:space="preserve">had </w:t>
      </w:r>
      <w:r w:rsidR="00983E86" w:rsidRPr="00983E86">
        <w:rPr>
          <w:rFonts w:cs="Arial"/>
        </w:rPr>
        <w:t xml:space="preserve">signed </w:t>
      </w:r>
      <w:r w:rsidR="004B59AA">
        <w:rPr>
          <w:rFonts w:cs="Arial"/>
        </w:rPr>
        <w:t>2</w:t>
      </w:r>
      <w:r w:rsidR="00983E86" w:rsidRPr="00983E86">
        <w:rPr>
          <w:rFonts w:cs="Arial"/>
        </w:rPr>
        <w:t xml:space="preserve"> agreements to revitalise</w:t>
      </w:r>
      <w:r w:rsidR="000B38FB">
        <w:rPr>
          <w:rFonts w:cs="Arial"/>
        </w:rPr>
        <w:t xml:space="preserve"> National Competition Policy</w:t>
      </w:r>
      <w:r w:rsidR="00983E86" w:rsidRPr="00983E86">
        <w:rPr>
          <w:rFonts w:cs="Arial"/>
        </w:rPr>
        <w:t xml:space="preserve"> (NCP).</w:t>
      </w:r>
      <w:r w:rsidRPr="007508F7">
        <w:rPr>
          <w:rFonts w:cs="Arial"/>
        </w:rPr>
        <w:t xml:space="preserve"> This work:</w:t>
      </w:r>
    </w:p>
    <w:p w14:paraId="532FB51E" w14:textId="77777777" w:rsidR="00F149C3" w:rsidRPr="006D550C" w:rsidRDefault="00F149C3" w:rsidP="006C5810">
      <w:pPr>
        <w:pStyle w:val="ListBullet"/>
      </w:pPr>
      <w:r w:rsidRPr="006D550C">
        <w:t>assessed the economic impacts of proposed competition reforms developed through the Council on Federal Financial Relations including the scale of any benefits from the reforms and how those benefits are distributed</w:t>
      </w:r>
    </w:p>
    <w:p w14:paraId="684420B4" w14:textId="77777777" w:rsidR="00F149C3" w:rsidRPr="006D550C" w:rsidRDefault="00F149C3" w:rsidP="006C5810">
      <w:pPr>
        <w:pStyle w:val="ListBullet"/>
      </w:pPr>
      <w:r w:rsidRPr="006D550C">
        <w:t>looked at the likely impacts on Australia’s national economy, as well as on individual states and territories</w:t>
      </w:r>
    </w:p>
    <w:p w14:paraId="18A78D4F" w14:textId="77777777" w:rsidR="00F149C3" w:rsidRPr="007508F7" w:rsidRDefault="00F149C3" w:rsidP="006C5810">
      <w:pPr>
        <w:pStyle w:val="ListBullet"/>
      </w:pPr>
      <w:r w:rsidRPr="006D550C">
        <w:t>considered how segments of the economy are likely to be affected, including consumers and households, relevant</w:t>
      </w:r>
      <w:r w:rsidRPr="007508F7">
        <w:t xml:space="preserve"> industries and sectors (including small businesses), and the government budget.</w:t>
      </w:r>
    </w:p>
    <w:p w14:paraId="5CD69A64" w14:textId="597DB4B0" w:rsidR="00F149C3" w:rsidRPr="007508F7" w:rsidRDefault="00F149C3" w:rsidP="00F149C3">
      <w:pPr>
        <w:pStyle w:val="BodyText"/>
        <w:rPr>
          <w:rFonts w:cs="Arial"/>
        </w:rPr>
      </w:pPr>
      <w:r w:rsidRPr="007508F7">
        <w:rPr>
          <w:rFonts w:cs="Arial"/>
        </w:rPr>
        <w:t>In March 2025, the Australian Government asked us to further support the national competition policy</w:t>
      </w:r>
      <w:r w:rsidR="003D2001">
        <w:rPr>
          <w:rFonts w:cs="Arial"/>
        </w:rPr>
        <w:t xml:space="preserve"> reforms</w:t>
      </w:r>
      <w:r w:rsidRPr="007508F7">
        <w:rPr>
          <w:rFonts w:cs="Arial"/>
        </w:rPr>
        <w:t>,</w:t>
      </w:r>
      <w:r w:rsidR="003D2001">
        <w:rPr>
          <w:rFonts w:cs="Arial"/>
        </w:rPr>
        <w:t xml:space="preserve"> </w:t>
      </w:r>
      <w:r w:rsidR="002D012C">
        <w:rPr>
          <w:rFonts w:cs="Arial"/>
        </w:rPr>
        <w:t>and commissioned a study</w:t>
      </w:r>
      <w:r w:rsidRPr="007508F7">
        <w:rPr>
          <w:rFonts w:cs="Arial"/>
        </w:rPr>
        <w:t xml:space="preserve"> on:</w:t>
      </w:r>
    </w:p>
    <w:p w14:paraId="2FEDC326" w14:textId="77777777" w:rsidR="00F149C3" w:rsidRPr="006D550C" w:rsidRDefault="00F149C3" w:rsidP="006C5810">
      <w:pPr>
        <w:pStyle w:val="ListBullet"/>
      </w:pPr>
      <w:r w:rsidRPr="006D550C">
        <w:t>an occupational licensing scheme that provides for labour mobility nationally</w:t>
      </w:r>
    </w:p>
    <w:p w14:paraId="4F6453F5" w14:textId="77777777" w:rsidR="00F149C3" w:rsidRPr="006D550C" w:rsidRDefault="00F149C3" w:rsidP="006C5810">
      <w:pPr>
        <w:pStyle w:val="ListBullet"/>
      </w:pPr>
      <w:r w:rsidRPr="006D550C">
        <w:t>adopting international and overseas standards and harmonising regulated standards across Australia</w:t>
      </w:r>
    </w:p>
    <w:p w14:paraId="56F5BEF6" w14:textId="77777777" w:rsidR="00F149C3" w:rsidRPr="007508F7" w:rsidRDefault="00F149C3" w:rsidP="006C5810">
      <w:pPr>
        <w:pStyle w:val="ListBullet"/>
      </w:pPr>
      <w:r w:rsidRPr="007973A3">
        <w:t>any ot</w:t>
      </w:r>
      <w:r w:rsidRPr="006D550C">
        <w:rPr>
          <w:rFonts w:ascii="Arial" w:hAnsi="Arial" w:cs="Arial"/>
        </w:rPr>
        <w:t>her reform options</w:t>
      </w:r>
      <w:r w:rsidRPr="007508F7">
        <w:t xml:space="preserve"> identified as a priority during the study.</w:t>
      </w:r>
    </w:p>
    <w:p w14:paraId="2CABBEDB" w14:textId="46463388" w:rsidR="00F149C3" w:rsidRPr="007508F7" w:rsidRDefault="00F149C3" w:rsidP="00F149C3">
      <w:pPr>
        <w:pStyle w:val="BodyText"/>
        <w:rPr>
          <w:rFonts w:cs="Arial"/>
        </w:rPr>
      </w:pPr>
      <w:r w:rsidRPr="007508F7">
        <w:rPr>
          <w:rFonts w:cs="Arial"/>
        </w:rPr>
        <w:t>This work will continue into 2025-26 and the final report will be delivered on 31 October 2025.</w:t>
      </w:r>
    </w:p>
    <w:p w14:paraId="3EA74FC5" w14:textId="75128CE4" w:rsidR="00320F67" w:rsidRPr="007508F7" w:rsidRDefault="00320F67" w:rsidP="00320F67">
      <w:pPr>
        <w:pStyle w:val="BodyText"/>
        <w:rPr>
          <w:rFonts w:cs="Arial"/>
        </w:rPr>
      </w:pPr>
      <w:r w:rsidRPr="007508F7">
        <w:rPr>
          <w:rFonts w:cs="Arial"/>
        </w:rPr>
        <w:t>We also continued to operate the Australian Government Competitive Neutrality Complaints Office (AGCNCO) and to meet our legislative obligations in relation to competitive neutrality. This included completing a competitive neutrality investigation into Australia Post.</w:t>
      </w:r>
      <w:r>
        <w:rPr>
          <w:rFonts w:cs="Arial"/>
        </w:rPr>
        <w:t xml:space="preserve"> </w:t>
      </w:r>
      <w:r w:rsidRPr="007508F7">
        <w:rPr>
          <w:rFonts w:cs="Arial"/>
        </w:rPr>
        <w:t xml:space="preserve">We also received a complaint against an Australian Government business, but preliminary investigations determined that no further action was warranted. During 2024-25, the AGCNCO received 12 queries about competitive neutrality from private sector businesses and their advisers, and Australian </w:t>
      </w:r>
      <w:r w:rsidR="00F826F0">
        <w:rPr>
          <w:rFonts w:cs="Arial"/>
        </w:rPr>
        <w:t>G</w:t>
      </w:r>
      <w:r w:rsidRPr="007508F7">
        <w:rPr>
          <w:rFonts w:cs="Arial"/>
        </w:rPr>
        <w:t>overnment officials.</w:t>
      </w:r>
    </w:p>
    <w:p w14:paraId="00B483B9" w14:textId="77777777" w:rsidR="004B59AA" w:rsidRPr="007973A3" w:rsidRDefault="004B59AA" w:rsidP="007973A3">
      <w:pPr>
        <w:pStyle w:val="BodyText"/>
      </w:pPr>
      <w:r>
        <w:br w:type="page"/>
      </w:r>
    </w:p>
    <w:p w14:paraId="60F45614" w14:textId="77777777" w:rsidR="00F149C3" w:rsidRDefault="00F149C3" w:rsidP="00F149C3">
      <w:pPr>
        <w:pStyle w:val="Heading3-noTOC"/>
      </w:pPr>
      <w:r>
        <w:lastRenderedPageBreak/>
        <w:t xml:space="preserve">Data and digital </w:t>
      </w:r>
    </w:p>
    <w:p w14:paraId="18973A19" w14:textId="7FA1E8B1" w:rsidR="00F149C3" w:rsidRDefault="00A40AE4" w:rsidP="00682C0E">
      <w:pPr>
        <w:pStyle w:val="BodyText"/>
        <w:spacing w:before="240" w:after="240"/>
        <w:rPr>
          <w:rFonts w:cs="Arial"/>
        </w:rPr>
      </w:pPr>
      <w:r w:rsidRPr="00A40AE4">
        <w:rPr>
          <w:noProof/>
        </w:rPr>
        <w:drawing>
          <wp:inline distT="0" distB="0" distL="0" distR="0" wp14:anchorId="6FBD2541" wp14:editId="776A81C9">
            <wp:extent cx="6120000" cy="1276825"/>
            <wp:effectExtent l="0" t="0" r="0" b="0"/>
            <wp:docPr id="1192036093" name="Picture 13" descr="This image is a squaring detailing that the Data and Digital focus area had 1 inquiry, 2 submissions made, 1 articles and opinion pieces and 10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36093" name="Picture 13" descr="This image is a squaring detailing that the Data and Digital focus area had 1 inquiry, 2 submissions made, 1 articles and opinion pieces and 10 speeches that relate to 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000" cy="1276825"/>
                    </a:xfrm>
                    <a:prstGeom prst="rect">
                      <a:avLst/>
                    </a:prstGeom>
                    <a:noFill/>
                    <a:ln>
                      <a:noFill/>
                    </a:ln>
                  </pic:spPr>
                </pic:pic>
              </a:graphicData>
            </a:graphic>
          </wp:inline>
        </w:drawing>
      </w:r>
    </w:p>
    <w:p w14:paraId="381A3A4F" w14:textId="77777777" w:rsidR="00F149C3" w:rsidRPr="007508F7" w:rsidRDefault="00F149C3" w:rsidP="00F149C3">
      <w:pPr>
        <w:pStyle w:val="BodyText"/>
        <w:rPr>
          <w:rFonts w:cs="Arial"/>
        </w:rPr>
      </w:pPr>
      <w:r w:rsidRPr="007508F7">
        <w:rPr>
          <w:rFonts w:cs="Arial"/>
        </w:rPr>
        <w:t>In December 2024, the Australian Government asked us to identify the highest priority reform areas under 5</w:t>
      </w:r>
      <w:r>
        <w:rPr>
          <w:rFonts w:cs="Arial"/>
        </w:rPr>
        <w:t> </w:t>
      </w:r>
      <w:r w:rsidRPr="007508F7">
        <w:rPr>
          <w:rFonts w:cs="Arial"/>
        </w:rPr>
        <w:t>pillars of productivity – including harnessing data and digital technology.</w:t>
      </w:r>
    </w:p>
    <w:p w14:paraId="613BC203" w14:textId="466FC48D" w:rsidR="00F149C3" w:rsidRPr="00C86DD5" w:rsidRDefault="00F149C3" w:rsidP="00F149C3">
      <w:pPr>
        <w:pStyle w:val="BodyText"/>
        <w:rPr>
          <w:rFonts w:cs="Arial"/>
        </w:rPr>
      </w:pPr>
      <w:r w:rsidRPr="00C86DD5">
        <w:rPr>
          <w:rFonts w:cs="Arial"/>
        </w:rPr>
        <w:t>This inquiry, continuing into 2025</w:t>
      </w:r>
      <w:r w:rsidR="0041574F">
        <w:rPr>
          <w:rFonts w:cs="Arial"/>
        </w:rPr>
        <w:t>-</w:t>
      </w:r>
      <w:r w:rsidRPr="00C86DD5">
        <w:rPr>
          <w:rFonts w:cs="Arial"/>
        </w:rPr>
        <w:t>26, is looking at practical, implementable reforms to help Australia seize the data and digital technology dividend including:</w:t>
      </w:r>
    </w:p>
    <w:p w14:paraId="4C8EDAB6" w14:textId="77777777" w:rsidR="00F149C3" w:rsidRPr="006D550C" w:rsidRDefault="00F149C3" w:rsidP="006C5810">
      <w:pPr>
        <w:pStyle w:val="ListBullet"/>
      </w:pPr>
      <w:r w:rsidRPr="006D550C">
        <w:t>setting out a blueprint for identifying the right regulatory settings that will enable Australia to make the most of the AI opportunity</w:t>
      </w:r>
    </w:p>
    <w:p w14:paraId="1F6947FE" w14:textId="77777777" w:rsidR="00F149C3" w:rsidRPr="006D550C" w:rsidRDefault="00F149C3" w:rsidP="006C5810">
      <w:pPr>
        <w:pStyle w:val="ListBullet"/>
      </w:pPr>
      <w:r w:rsidRPr="006D550C">
        <w:t>enabling consumers and businesses to share in the benefits of data that relates to them</w:t>
      </w:r>
    </w:p>
    <w:p w14:paraId="24FBA6E1" w14:textId="77777777" w:rsidR="00F149C3" w:rsidRPr="006D550C" w:rsidRDefault="00F149C3" w:rsidP="006C5810">
      <w:pPr>
        <w:pStyle w:val="ListBullet"/>
      </w:pPr>
      <w:r w:rsidRPr="006D550C">
        <w:t>ensuring privacy obligations provide genuine protections for individuals without creating unnecessary regulatory burden for businesses</w:t>
      </w:r>
    </w:p>
    <w:p w14:paraId="653DC3C7" w14:textId="77777777" w:rsidR="00F149C3" w:rsidRPr="00C86DD5" w:rsidRDefault="00F149C3" w:rsidP="006C5810">
      <w:pPr>
        <w:pStyle w:val="ListBullet"/>
      </w:pPr>
      <w:r w:rsidRPr="008E59ED">
        <w:t>ensuring businesses</w:t>
      </w:r>
      <w:r w:rsidRPr="00C86DD5">
        <w:t xml:space="preserve"> do existing activities, like financial reporting, more efficiently and effectively.</w:t>
      </w:r>
    </w:p>
    <w:p w14:paraId="0D8C926C" w14:textId="77777777" w:rsidR="00F149C3" w:rsidRPr="00F96F44" w:rsidRDefault="00F149C3" w:rsidP="00F149C3">
      <w:pPr>
        <w:pStyle w:val="BodyText"/>
      </w:pPr>
      <w:r w:rsidRPr="00F96F44">
        <w:t>The final report will be delivered in December 2025.</w:t>
      </w:r>
    </w:p>
    <w:p w14:paraId="64D9E6A4" w14:textId="77777777" w:rsidR="00F149C3" w:rsidRPr="00F96F44" w:rsidRDefault="00F149C3" w:rsidP="00F149C3">
      <w:pPr>
        <w:pStyle w:val="BodyText"/>
      </w:pPr>
      <w:r w:rsidRPr="00F96F44">
        <w:br w:type="page"/>
      </w:r>
    </w:p>
    <w:p w14:paraId="1671FE44" w14:textId="0A04336A" w:rsidR="00F149C3" w:rsidRDefault="00F149C3" w:rsidP="00F149C3">
      <w:pPr>
        <w:pStyle w:val="Heading3-noTOC"/>
      </w:pPr>
      <w:r w:rsidRPr="00B66CCC">
        <w:lastRenderedPageBreak/>
        <w:t>Education</w:t>
      </w:r>
      <w:r w:rsidR="0056295B">
        <w:t xml:space="preserve"> and early childhood</w:t>
      </w:r>
    </w:p>
    <w:p w14:paraId="2E3444A1" w14:textId="0A28ECA1" w:rsidR="00F149C3" w:rsidRDefault="00536CBB" w:rsidP="0009311F">
      <w:pPr>
        <w:pStyle w:val="BodyText"/>
        <w:spacing w:before="240" w:after="240"/>
        <w:rPr>
          <w:rFonts w:cs="Arial"/>
        </w:rPr>
      </w:pPr>
      <w:r w:rsidRPr="00536CBB">
        <w:rPr>
          <w:noProof/>
        </w:rPr>
        <w:drawing>
          <wp:inline distT="0" distB="0" distL="0" distR="0" wp14:anchorId="10E0DF18" wp14:editId="357CA226">
            <wp:extent cx="6032500" cy="1258570"/>
            <wp:effectExtent l="0" t="0" r="6350" b="0"/>
            <wp:docPr id="176817667" name="Picture 14" descr="This image is a squaring detailing that the Education and early childhood focus area had 2 inquiries, 2 submissions made, 1 articles and opinion piece and 9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7667" name="Picture 14" descr="This image is a squaring detailing that the Education and early childhood focus area had 2 inquiries, 2 submissions made, 1 articles and opinion piece and 9 speeches that relate to 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500" cy="1258570"/>
                    </a:xfrm>
                    <a:prstGeom prst="rect">
                      <a:avLst/>
                    </a:prstGeom>
                    <a:noFill/>
                    <a:ln>
                      <a:noFill/>
                    </a:ln>
                  </pic:spPr>
                </pic:pic>
              </a:graphicData>
            </a:graphic>
          </wp:inline>
        </w:drawing>
      </w:r>
    </w:p>
    <w:p w14:paraId="17FD43DF" w14:textId="0BF0C6D7" w:rsidR="00501E2E" w:rsidRPr="005974C0" w:rsidRDefault="00501E2E" w:rsidP="00501E2E">
      <w:pPr>
        <w:pStyle w:val="BodyText"/>
        <w:rPr>
          <w:rFonts w:cs="Arial"/>
        </w:rPr>
      </w:pPr>
      <w:r w:rsidRPr="005974C0">
        <w:rPr>
          <w:rFonts w:cs="Arial"/>
        </w:rPr>
        <w:t>In December 2024, the Australian Government asked us to identify the highest priority reform areas under 5 pillars of productivity – including building a skilled and adaptable workforce. This inquiry, continuing into 2025</w:t>
      </w:r>
      <w:r w:rsidR="008E59ED">
        <w:rPr>
          <w:rFonts w:cs="Arial"/>
        </w:rPr>
        <w:t>-</w:t>
      </w:r>
      <w:r w:rsidRPr="005974C0">
        <w:rPr>
          <w:rFonts w:cs="Arial"/>
        </w:rPr>
        <w:t>26, is looking at practical, implementable reforms to</w:t>
      </w:r>
      <w:r>
        <w:rPr>
          <w:rFonts w:cs="Arial"/>
        </w:rPr>
        <w:t xml:space="preserve"> improve our school education system including to</w:t>
      </w:r>
      <w:r w:rsidRPr="005974C0">
        <w:rPr>
          <w:rFonts w:cs="Arial"/>
        </w:rPr>
        <w:t>:</w:t>
      </w:r>
    </w:p>
    <w:p w14:paraId="6A21793B" w14:textId="77777777" w:rsidR="00501E2E" w:rsidRPr="006D550C" w:rsidRDefault="00501E2E" w:rsidP="006C5810">
      <w:pPr>
        <w:pStyle w:val="ListBullet"/>
      </w:pPr>
      <w:r w:rsidRPr="006D550C">
        <w:t>support better outcomes for school students, regardless of their background or circumstances</w:t>
      </w:r>
    </w:p>
    <w:p w14:paraId="2134C79E" w14:textId="77777777" w:rsidR="00501E2E" w:rsidRPr="00C86DD5" w:rsidRDefault="00501E2E" w:rsidP="006C5810">
      <w:pPr>
        <w:pStyle w:val="ListBullet"/>
      </w:pPr>
      <w:r w:rsidRPr="008E59ED">
        <w:t>help ensure</w:t>
      </w:r>
      <w:r w:rsidRPr="00C86DD5">
        <w:t xml:space="preserve"> teachers have access to teaching and learning resources and can use them effectively.</w:t>
      </w:r>
    </w:p>
    <w:p w14:paraId="00DAC38E" w14:textId="3A279954" w:rsidR="00501E2E" w:rsidRPr="005974C0" w:rsidRDefault="00501E2E" w:rsidP="00501E2E">
      <w:pPr>
        <w:pStyle w:val="BodyText"/>
        <w:rPr>
          <w:rFonts w:cs="Arial"/>
        </w:rPr>
      </w:pPr>
      <w:r w:rsidRPr="005974C0">
        <w:rPr>
          <w:rFonts w:cs="Arial"/>
        </w:rPr>
        <w:t>The final report will be delivered in December 2025.</w:t>
      </w:r>
    </w:p>
    <w:p w14:paraId="0D57A466" w14:textId="77777777" w:rsidR="00F149C3" w:rsidRPr="00F96F44" w:rsidRDefault="00F149C3" w:rsidP="00F149C3">
      <w:pPr>
        <w:pStyle w:val="BodyText"/>
        <w:rPr>
          <w:rFonts w:cs="Arial"/>
          <w:spacing w:val="-4"/>
        </w:rPr>
      </w:pPr>
      <w:r w:rsidRPr="00F96F44">
        <w:rPr>
          <w:rFonts w:cs="Arial"/>
          <w:spacing w:val="-4"/>
        </w:rPr>
        <w:t>In September 2024, the Australian Government released our final inquiry report into Early Childhood Education and Care (ECEC), which presented a roadmap to a high-quality universal early childhood education and care system that is accessible, within the means of all families, equitable and inclusive for all children.</w:t>
      </w:r>
    </w:p>
    <w:p w14:paraId="730DD172" w14:textId="7D645793" w:rsidR="00D4580E" w:rsidRPr="00612838" w:rsidRDefault="00D4580E" w:rsidP="00F149C3">
      <w:pPr>
        <w:pStyle w:val="BodyText"/>
        <w:rPr>
          <w:rFonts w:cs="Arial"/>
          <w:spacing w:val="-4"/>
        </w:rPr>
      </w:pPr>
      <w:r w:rsidRPr="00612838">
        <w:rPr>
          <w:rFonts w:cs="Arial"/>
          <w:spacing w:val="-4"/>
        </w:rPr>
        <w:t>We recommended th</w:t>
      </w:r>
      <w:r w:rsidR="00DD3E20" w:rsidRPr="00612838">
        <w:rPr>
          <w:rFonts w:cs="Arial"/>
          <w:spacing w:val="-4"/>
        </w:rPr>
        <w:t xml:space="preserve">at all children whose families choose to use ECEC should have access to high-quality services. </w:t>
      </w:r>
      <w:r w:rsidR="001B3B4D" w:rsidRPr="00612838">
        <w:rPr>
          <w:rFonts w:cs="Arial"/>
          <w:spacing w:val="-4"/>
        </w:rPr>
        <w:t xml:space="preserve">For </w:t>
      </w:r>
      <w:r w:rsidR="00DD3E20" w:rsidRPr="00612838">
        <w:rPr>
          <w:rFonts w:cs="Arial"/>
          <w:spacing w:val="-4"/>
        </w:rPr>
        <w:t>families with children aged 0–5 years</w:t>
      </w:r>
      <w:r w:rsidR="00AB3026" w:rsidRPr="00612838">
        <w:rPr>
          <w:rFonts w:cs="Arial"/>
          <w:spacing w:val="-4"/>
        </w:rPr>
        <w:t>, this would mean being</w:t>
      </w:r>
      <w:r w:rsidR="00DD3E20" w:rsidRPr="00612838">
        <w:rPr>
          <w:rFonts w:cs="Arial"/>
          <w:spacing w:val="-4"/>
        </w:rPr>
        <w:t xml:space="preserve"> able to access at least 30 hours or three days a week of high-quality ECEC, for 48 weeks a year.</w:t>
      </w:r>
      <w:r w:rsidR="00BB220F" w:rsidRPr="00612838">
        <w:rPr>
          <w:rFonts w:cs="Arial"/>
          <w:spacing w:val="-4"/>
        </w:rPr>
        <w:t xml:space="preserve"> </w:t>
      </w:r>
      <w:r w:rsidR="000E5E3E" w:rsidRPr="00612838">
        <w:rPr>
          <w:rFonts w:cs="Arial"/>
          <w:spacing w:val="-4"/>
        </w:rPr>
        <w:t xml:space="preserve">Achieving this goal may require additional funding from the Australian Government, </w:t>
      </w:r>
      <w:r w:rsidR="009842B9" w:rsidRPr="00612838">
        <w:rPr>
          <w:rFonts w:cs="Arial"/>
          <w:spacing w:val="-4"/>
        </w:rPr>
        <w:t>to enable the establishment of appropriate services and, where necessary, ensure their ongoing viability</w:t>
      </w:r>
      <w:r w:rsidR="0084494C" w:rsidRPr="00612838">
        <w:rPr>
          <w:rFonts w:cs="Arial"/>
          <w:spacing w:val="-4"/>
        </w:rPr>
        <w:t>.</w:t>
      </w:r>
      <w:r w:rsidR="000E5E3E" w:rsidRPr="00612838">
        <w:rPr>
          <w:rFonts w:cs="Arial"/>
          <w:spacing w:val="-4"/>
        </w:rPr>
        <w:t xml:space="preserve"> </w:t>
      </w:r>
      <w:r w:rsidR="004C108B" w:rsidRPr="00612838">
        <w:rPr>
          <w:rFonts w:cs="Arial"/>
          <w:spacing w:val="-4"/>
        </w:rPr>
        <w:t xml:space="preserve">We also called for </w:t>
      </w:r>
      <w:r w:rsidR="00DA7068" w:rsidRPr="00612838">
        <w:rPr>
          <w:rFonts w:cs="Arial"/>
          <w:spacing w:val="-4"/>
        </w:rPr>
        <w:t>efforts to improve ECEC</w:t>
      </w:r>
      <w:r w:rsidR="004C108B" w:rsidRPr="00612838">
        <w:rPr>
          <w:rFonts w:cs="Arial"/>
          <w:spacing w:val="-4"/>
        </w:rPr>
        <w:t xml:space="preserve"> affordability, </w:t>
      </w:r>
      <w:r w:rsidR="00DA7068" w:rsidRPr="00612838">
        <w:rPr>
          <w:rFonts w:cs="Arial"/>
          <w:spacing w:val="-4"/>
        </w:rPr>
        <w:t>including</w:t>
      </w:r>
      <w:r w:rsidR="004C108B" w:rsidRPr="00612838">
        <w:rPr>
          <w:rFonts w:cs="Arial"/>
          <w:spacing w:val="-4"/>
        </w:rPr>
        <w:t xml:space="preserve"> </w:t>
      </w:r>
      <w:r w:rsidR="00D37EAF" w:rsidRPr="00612838">
        <w:rPr>
          <w:rFonts w:cs="Arial"/>
          <w:spacing w:val="-4"/>
        </w:rPr>
        <w:t xml:space="preserve">the removal of the activity test that is part of the </w:t>
      </w:r>
      <w:r w:rsidR="00602480" w:rsidRPr="00612838">
        <w:rPr>
          <w:rFonts w:cs="Arial"/>
          <w:spacing w:val="-4"/>
        </w:rPr>
        <w:t>Child Care Subsidy and greater support for families on low incomes</w:t>
      </w:r>
      <w:r w:rsidR="00DA7068" w:rsidRPr="00612838">
        <w:rPr>
          <w:rFonts w:cs="Arial"/>
          <w:spacing w:val="-4"/>
        </w:rPr>
        <w:t>.</w:t>
      </w:r>
    </w:p>
    <w:p w14:paraId="5486F9FD" w14:textId="77777777" w:rsidR="00F149C3" w:rsidRDefault="00F149C3" w:rsidP="00F149C3">
      <w:pPr>
        <w:pStyle w:val="BodyText"/>
      </w:pPr>
      <w:r>
        <w:br w:type="page"/>
      </w:r>
    </w:p>
    <w:p w14:paraId="4F2FFCDF" w14:textId="47036310" w:rsidR="00F149C3" w:rsidRDefault="00F149C3" w:rsidP="004B59AA">
      <w:pPr>
        <w:pStyle w:val="Heading3-noTOC"/>
        <w:rPr>
          <w:rFonts w:cs="Arial"/>
        </w:rPr>
      </w:pPr>
      <w:r>
        <w:lastRenderedPageBreak/>
        <w:t>Employment and workforce</w:t>
      </w:r>
    </w:p>
    <w:p w14:paraId="32476A59" w14:textId="1188D4AE" w:rsidR="00835396" w:rsidRDefault="00336C7B" w:rsidP="00D1352D">
      <w:pPr>
        <w:pStyle w:val="BodyText"/>
        <w:spacing w:before="240" w:after="240"/>
        <w:rPr>
          <w:rFonts w:cs="Arial"/>
        </w:rPr>
      </w:pPr>
      <w:r w:rsidRPr="00336C7B">
        <w:rPr>
          <w:noProof/>
        </w:rPr>
        <w:drawing>
          <wp:inline distT="0" distB="0" distL="0" distR="0" wp14:anchorId="56583EB1" wp14:editId="35F3B8CB">
            <wp:extent cx="3060000" cy="655761"/>
            <wp:effectExtent l="0" t="0" r="7620" b="0"/>
            <wp:docPr id="1255847833" name="Picture 15" descr="This image is a squaring detailing that the Employment and workforce focus area had 1 inquiry that relates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47833" name="Picture 15" descr="This image is a squaring detailing that the Employment and workforce focus area had 1 inquiry that relates to 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0000" cy="655761"/>
                    </a:xfrm>
                    <a:prstGeom prst="rect">
                      <a:avLst/>
                    </a:prstGeom>
                    <a:noFill/>
                    <a:ln>
                      <a:noFill/>
                    </a:ln>
                  </pic:spPr>
                </pic:pic>
              </a:graphicData>
            </a:graphic>
          </wp:inline>
        </w:drawing>
      </w:r>
    </w:p>
    <w:p w14:paraId="06016513" w14:textId="77777777" w:rsidR="00F149C3" w:rsidRPr="005974C0" w:rsidRDefault="00F149C3" w:rsidP="00F149C3">
      <w:pPr>
        <w:pStyle w:val="BodyText"/>
        <w:rPr>
          <w:rFonts w:cs="Arial"/>
        </w:rPr>
      </w:pPr>
      <w:r w:rsidRPr="005974C0">
        <w:rPr>
          <w:rFonts w:cs="Arial"/>
        </w:rPr>
        <w:t>In December 2024, the Australian Government asked us to identify the highest priority reform areas under 5</w:t>
      </w:r>
      <w:r>
        <w:rPr>
          <w:rFonts w:cs="Arial"/>
        </w:rPr>
        <w:t> </w:t>
      </w:r>
      <w:r w:rsidRPr="005974C0">
        <w:rPr>
          <w:rFonts w:cs="Arial"/>
        </w:rPr>
        <w:t xml:space="preserve">pillars of productivity – including building a skilled and adaptable workforce. </w:t>
      </w:r>
    </w:p>
    <w:p w14:paraId="7E8F508E" w14:textId="10F5B547" w:rsidR="00F149C3" w:rsidRPr="005974C0" w:rsidRDefault="00F149C3" w:rsidP="00F149C3">
      <w:pPr>
        <w:pStyle w:val="BodyText"/>
        <w:rPr>
          <w:rFonts w:cs="Arial"/>
        </w:rPr>
      </w:pPr>
      <w:r w:rsidRPr="005974C0">
        <w:rPr>
          <w:rFonts w:cs="Arial"/>
        </w:rPr>
        <w:t>This inquiry, continuing into 2025</w:t>
      </w:r>
      <w:r w:rsidR="0041574F">
        <w:rPr>
          <w:rFonts w:cs="Arial"/>
        </w:rPr>
        <w:t>-</w:t>
      </w:r>
      <w:r w:rsidRPr="005974C0">
        <w:rPr>
          <w:rFonts w:cs="Arial"/>
        </w:rPr>
        <w:t>26, is looking at practical, implementable reforms that:</w:t>
      </w:r>
    </w:p>
    <w:p w14:paraId="5B1262CD" w14:textId="77777777" w:rsidR="00F149C3" w:rsidRPr="006D550C" w:rsidRDefault="00F149C3" w:rsidP="006C5810">
      <w:pPr>
        <w:pStyle w:val="ListBullet"/>
      </w:pPr>
      <w:r w:rsidRPr="006D550C">
        <w:t>focus on improving access to structured, non-formal work-related training to enable lifelong skill development</w:t>
      </w:r>
    </w:p>
    <w:p w14:paraId="6B653F31" w14:textId="2ED968B8" w:rsidR="00F149C3" w:rsidRPr="004B59AA" w:rsidRDefault="00F149C3" w:rsidP="006C5810">
      <w:pPr>
        <w:pStyle w:val="ListBullet"/>
      </w:pPr>
      <w:r w:rsidRPr="004B59AA">
        <w:t>improve credit transfer and recognition of prior learning to</w:t>
      </w:r>
      <w:r w:rsidR="00F43F41" w:rsidRPr="004B59AA">
        <w:t xml:space="preserve"> make it easier for people to access </w:t>
      </w:r>
      <w:r w:rsidR="00AF43F5" w:rsidRPr="004B59AA">
        <w:t xml:space="preserve">learning </w:t>
      </w:r>
      <w:r w:rsidR="003C727B" w:rsidRPr="004B59AA">
        <w:t xml:space="preserve">and </w:t>
      </w:r>
      <w:r w:rsidR="007A48AF" w:rsidRPr="004B59AA">
        <w:t>for</w:t>
      </w:r>
      <w:r w:rsidR="00A41BC1" w:rsidRPr="004B59AA">
        <w:t xml:space="preserve"> workers to </w:t>
      </w:r>
      <w:r w:rsidR="007F225A" w:rsidRPr="004B59AA">
        <w:t xml:space="preserve">build </w:t>
      </w:r>
      <w:r w:rsidR="00D83741" w:rsidRPr="004B59AA">
        <w:t>their skills over time</w:t>
      </w:r>
    </w:p>
    <w:p w14:paraId="26362A25" w14:textId="77777777" w:rsidR="00F149C3" w:rsidRPr="006D550C" w:rsidRDefault="00F149C3" w:rsidP="006C5810">
      <w:pPr>
        <w:pStyle w:val="ListBullet"/>
      </w:pPr>
      <w:r w:rsidRPr="006D550C">
        <w:t>make the most of our existing skills base and make it easier for people to enter new occupations</w:t>
      </w:r>
    </w:p>
    <w:p w14:paraId="06FBA449" w14:textId="77777777" w:rsidR="00F149C3" w:rsidRPr="006D550C" w:rsidRDefault="00F149C3" w:rsidP="006C5810">
      <w:pPr>
        <w:pStyle w:val="ListBullet"/>
      </w:pPr>
      <w:r w:rsidRPr="006D550C">
        <w:t>reduce overly restrictive and inconsistent occupational entry regulations that constrain the flexibility of the labour market.</w:t>
      </w:r>
    </w:p>
    <w:p w14:paraId="7EDA4BFF" w14:textId="77777777" w:rsidR="00F149C3" w:rsidRPr="005974C0" w:rsidRDefault="00F149C3" w:rsidP="00F149C3">
      <w:pPr>
        <w:pStyle w:val="BodyText"/>
        <w:rPr>
          <w:rFonts w:cs="Arial"/>
        </w:rPr>
      </w:pPr>
      <w:r w:rsidRPr="005974C0">
        <w:rPr>
          <w:rFonts w:cs="Arial"/>
        </w:rPr>
        <w:t>The final report will be delivered in December 2025.</w:t>
      </w:r>
    </w:p>
    <w:p w14:paraId="62C7284D" w14:textId="381C9FA7" w:rsidR="00F149C3" w:rsidRPr="005974C0" w:rsidRDefault="00B43D7A" w:rsidP="00F149C3">
      <w:pPr>
        <w:pStyle w:val="BodyText"/>
        <w:rPr>
          <w:rFonts w:cs="Arial"/>
        </w:rPr>
      </w:pPr>
      <w:r>
        <w:rPr>
          <w:rFonts w:cs="Arial"/>
        </w:rPr>
        <w:t>T</w:t>
      </w:r>
      <w:r w:rsidR="00F149C3" w:rsidRPr="005974C0">
        <w:rPr>
          <w:rFonts w:cs="Arial"/>
        </w:rPr>
        <w:t>his work is further compl</w:t>
      </w:r>
      <w:r w:rsidR="004B2AD1">
        <w:rPr>
          <w:rFonts w:cs="Arial"/>
        </w:rPr>
        <w:t>e</w:t>
      </w:r>
      <w:r w:rsidR="00F149C3" w:rsidRPr="005974C0">
        <w:rPr>
          <w:rFonts w:cs="Arial"/>
        </w:rPr>
        <w:t>mented by our National Competition Policy study looking at:</w:t>
      </w:r>
    </w:p>
    <w:p w14:paraId="0D61F0C3" w14:textId="77777777" w:rsidR="00F149C3" w:rsidRPr="006D550C" w:rsidRDefault="00F149C3" w:rsidP="006C5810">
      <w:pPr>
        <w:pStyle w:val="ListBullet"/>
      </w:pPr>
      <w:r w:rsidRPr="006D550C">
        <w:t>an occupational licensing scheme that provides for labour mobility nationally</w:t>
      </w:r>
    </w:p>
    <w:p w14:paraId="015E13B4" w14:textId="77777777" w:rsidR="00F149C3" w:rsidRPr="005974C0" w:rsidRDefault="00F149C3" w:rsidP="006C5810">
      <w:pPr>
        <w:pStyle w:val="ListBullet"/>
      </w:pPr>
      <w:r w:rsidRPr="0041574F">
        <w:t>adoptin</w:t>
      </w:r>
      <w:r w:rsidRPr="006D550C">
        <w:rPr>
          <w:rFonts w:ascii="Arial" w:hAnsi="Arial" w:cs="Arial"/>
        </w:rPr>
        <w:t>g international</w:t>
      </w:r>
      <w:r w:rsidRPr="005974C0">
        <w:t xml:space="preserve"> and overseas standards and harmonising regulated standards across Australia.</w:t>
      </w:r>
    </w:p>
    <w:p w14:paraId="11268FF9" w14:textId="77777777" w:rsidR="00F149C3" w:rsidRDefault="00F149C3" w:rsidP="00F149C3">
      <w:pPr>
        <w:pStyle w:val="BodyText"/>
      </w:pPr>
      <w:r>
        <w:br w:type="page"/>
      </w:r>
    </w:p>
    <w:p w14:paraId="0F6E040D" w14:textId="77777777" w:rsidR="00F149C3" w:rsidRPr="00B70E32" w:rsidRDefault="00F149C3" w:rsidP="00F149C3">
      <w:pPr>
        <w:pStyle w:val="Heading3-noTOC"/>
      </w:pPr>
      <w:r w:rsidRPr="00B70E32">
        <w:lastRenderedPageBreak/>
        <w:t xml:space="preserve">Environment and </w:t>
      </w:r>
      <w:r>
        <w:t>w</w:t>
      </w:r>
      <w:r w:rsidRPr="00B70E32">
        <w:t>ater</w:t>
      </w:r>
    </w:p>
    <w:p w14:paraId="0A9E155E" w14:textId="26FECF0A" w:rsidR="00F149C3" w:rsidRDefault="00F3396E" w:rsidP="00D1352D">
      <w:pPr>
        <w:pStyle w:val="BodyText"/>
        <w:spacing w:before="240" w:after="240"/>
        <w:rPr>
          <w:rFonts w:cs="Arial"/>
        </w:rPr>
      </w:pPr>
      <w:r w:rsidRPr="00F3396E">
        <w:rPr>
          <w:noProof/>
        </w:rPr>
        <w:drawing>
          <wp:inline distT="0" distB="0" distL="0" distR="0" wp14:anchorId="775FDF7D" wp14:editId="5319FCA9">
            <wp:extent cx="6032500" cy="1258570"/>
            <wp:effectExtent l="0" t="0" r="6350" b="0"/>
            <wp:docPr id="1507047955" name="Picture 17" descr="This image is a squaring detailing that the Environment and water focus area had 1 inquiry, 1 submission made, 1 research paper and 7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47955" name="Picture 17" descr="This image is a squaring detailing that the Environment and water focus area had 1 inquiry, 1 submission made, 1 research paper and 7 speeches that relate to 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2500" cy="1258570"/>
                    </a:xfrm>
                    <a:prstGeom prst="rect">
                      <a:avLst/>
                    </a:prstGeom>
                    <a:noFill/>
                    <a:ln>
                      <a:noFill/>
                    </a:ln>
                  </pic:spPr>
                </pic:pic>
              </a:graphicData>
            </a:graphic>
          </wp:inline>
        </w:drawing>
      </w:r>
    </w:p>
    <w:p w14:paraId="6DA6808A" w14:textId="2D8DEAFA" w:rsidR="00F149C3" w:rsidRPr="00784D4C" w:rsidRDefault="00F149C3" w:rsidP="00F149C3">
      <w:pPr>
        <w:pStyle w:val="BodyText"/>
        <w:rPr>
          <w:rFonts w:cs="Arial"/>
        </w:rPr>
      </w:pPr>
      <w:r w:rsidRPr="00784D4C">
        <w:rPr>
          <w:rFonts w:cs="Arial"/>
        </w:rPr>
        <w:t>We maintain an ongoing capability in water management policy in preparation for our regular review of the National Water Initiative and the Murray</w:t>
      </w:r>
      <w:r w:rsidR="00AE5E47">
        <w:rPr>
          <w:rFonts w:cs="Arial"/>
        </w:rPr>
        <w:t>–</w:t>
      </w:r>
      <w:r w:rsidRPr="00784D4C">
        <w:rPr>
          <w:rFonts w:cs="Arial"/>
        </w:rPr>
        <w:t>Darling Basin plan. In 2024-25 though, the focus of our work in this area has been on environmental management and the circular economy.</w:t>
      </w:r>
    </w:p>
    <w:p w14:paraId="279E17F9" w14:textId="77777777" w:rsidR="00F149C3" w:rsidRPr="00784D4C" w:rsidRDefault="00F149C3" w:rsidP="00F149C3">
      <w:pPr>
        <w:pStyle w:val="BodyText"/>
        <w:rPr>
          <w:rFonts w:cs="Arial"/>
        </w:rPr>
      </w:pPr>
      <w:r w:rsidRPr="00784D4C">
        <w:rPr>
          <w:rFonts w:cs="Arial"/>
        </w:rPr>
        <w:t>In August 2024, the Australian Government asked us to look at how Australia can use materials more efficiently and reduce waste</w:t>
      </w:r>
      <w:r>
        <w:rPr>
          <w:rFonts w:cs="Arial"/>
        </w:rPr>
        <w:t xml:space="preserve"> </w:t>
      </w:r>
      <w:r w:rsidRPr="00784D4C">
        <w:rPr>
          <w:rFonts w:cs="Arial"/>
        </w:rPr>
        <w:t>–</w:t>
      </w:r>
      <w:r>
        <w:rPr>
          <w:rFonts w:cs="Arial"/>
        </w:rPr>
        <w:t xml:space="preserve"> </w:t>
      </w:r>
      <w:r w:rsidRPr="00784D4C">
        <w:rPr>
          <w:rFonts w:cs="Arial"/>
        </w:rPr>
        <w:t>an approach known as the circular economy. This means designing products to last longer, reusing and repairing items, and recycling materials to reduce environmental impact and improve economic outcomes.</w:t>
      </w:r>
    </w:p>
    <w:p w14:paraId="770A61A1" w14:textId="31A94319" w:rsidR="00F149C3" w:rsidRPr="00784D4C" w:rsidRDefault="00F149C3" w:rsidP="00F149C3">
      <w:pPr>
        <w:pStyle w:val="BodyText"/>
        <w:rPr>
          <w:rFonts w:cs="Arial"/>
        </w:rPr>
      </w:pPr>
      <w:r w:rsidRPr="00784D4C">
        <w:rPr>
          <w:rFonts w:cs="Arial"/>
        </w:rPr>
        <w:t xml:space="preserve">We released our interim report for the Circular </w:t>
      </w:r>
      <w:r w:rsidRPr="463F0655">
        <w:rPr>
          <w:rFonts w:cs="Arial"/>
        </w:rPr>
        <w:t>Economy</w:t>
      </w:r>
      <w:r w:rsidRPr="00784D4C">
        <w:rPr>
          <w:rFonts w:cs="Arial"/>
        </w:rPr>
        <w:t xml:space="preserve"> inquiry in March 2025, which found that progress in the </w:t>
      </w:r>
      <w:r w:rsidR="3AE17D09" w:rsidRPr="395440A6">
        <w:rPr>
          <w:rFonts w:cs="Arial"/>
        </w:rPr>
        <w:t>circul</w:t>
      </w:r>
      <w:r w:rsidR="7FD4A868" w:rsidRPr="395440A6">
        <w:rPr>
          <w:rFonts w:cs="Arial"/>
        </w:rPr>
        <w:t>a</w:t>
      </w:r>
      <w:r w:rsidR="3AE17D09" w:rsidRPr="395440A6">
        <w:rPr>
          <w:rFonts w:cs="Arial"/>
        </w:rPr>
        <w:t>r</w:t>
      </w:r>
      <w:r w:rsidR="3AE17D09" w:rsidRPr="2541BD5F">
        <w:rPr>
          <w:rFonts w:cs="Arial"/>
        </w:rPr>
        <w:t xml:space="preserve"> economy</w:t>
      </w:r>
      <w:r w:rsidR="008478BD">
        <w:rPr>
          <w:rFonts w:cs="Arial"/>
        </w:rPr>
        <w:t xml:space="preserve"> </w:t>
      </w:r>
      <w:r w:rsidRPr="00784D4C">
        <w:rPr>
          <w:rFonts w:cs="Arial"/>
        </w:rPr>
        <w:t xml:space="preserve">has been slow. Businesses and communities face barriers like outdated and inconsistent regulations, limited access to funding, and a lack of clear information. These issues make it harder to adopt circular practices and slow down innovation. A number of opportunities to improve have been </w:t>
      </w:r>
      <w:r w:rsidR="008478BD" w:rsidRPr="00784D4C">
        <w:rPr>
          <w:rFonts w:cs="Arial"/>
        </w:rPr>
        <w:t>identified</w:t>
      </w:r>
      <w:r w:rsidR="008478BD">
        <w:rPr>
          <w:rFonts w:cs="Arial"/>
        </w:rPr>
        <w:t> </w:t>
      </w:r>
      <w:r w:rsidRPr="00784D4C">
        <w:rPr>
          <w:rFonts w:cs="Arial"/>
        </w:rPr>
        <w:t>including:</w:t>
      </w:r>
    </w:p>
    <w:p w14:paraId="645043D7" w14:textId="77777777" w:rsidR="00F149C3" w:rsidRPr="006D550C" w:rsidRDefault="00F149C3" w:rsidP="006C5810">
      <w:pPr>
        <w:pStyle w:val="ListBullet"/>
      </w:pPr>
      <w:r w:rsidRPr="006D550C">
        <w:t>updating and harmonising regulations across states and territories to reduce red tape and support new technologies</w:t>
      </w:r>
    </w:p>
    <w:p w14:paraId="76476DBD" w14:textId="77777777" w:rsidR="00F149C3" w:rsidRPr="006C5EAE" w:rsidRDefault="00F149C3" w:rsidP="006C5810">
      <w:pPr>
        <w:pStyle w:val="ListBullet"/>
        <w:rPr>
          <w:spacing w:val="-2"/>
        </w:rPr>
      </w:pPr>
      <w:r w:rsidRPr="006C5EAE">
        <w:rPr>
          <w:spacing w:val="-2"/>
        </w:rPr>
        <w:t>providing better consumer information, such as product labels showing how durable or repairable items are</w:t>
      </w:r>
    </w:p>
    <w:p w14:paraId="2D49D54F" w14:textId="77777777" w:rsidR="00F149C3" w:rsidRPr="006D550C" w:rsidRDefault="00F149C3" w:rsidP="006C5810">
      <w:pPr>
        <w:pStyle w:val="ListBullet"/>
      </w:pPr>
      <w:r w:rsidRPr="006D550C">
        <w:t>supporting collaboration between businesses, researchers, and communities to share ideas and develop circular economy hubs</w:t>
      </w:r>
    </w:p>
    <w:p w14:paraId="0489160A" w14:textId="77777777" w:rsidR="00F149C3" w:rsidRPr="006D550C" w:rsidRDefault="00F149C3" w:rsidP="006C5810">
      <w:pPr>
        <w:pStyle w:val="ListBullet"/>
      </w:pPr>
      <w:r w:rsidRPr="006D550C">
        <w:t>tackling e-waste, which is growing rapidly in Australia, by recovering valuable materials from solar panels and electric vehicle batteries</w:t>
      </w:r>
    </w:p>
    <w:p w14:paraId="1A1F250C" w14:textId="77777777" w:rsidR="00F149C3" w:rsidRPr="006C5EAE" w:rsidRDefault="00F149C3" w:rsidP="006C5810">
      <w:pPr>
        <w:pStyle w:val="ListBullet"/>
        <w:rPr>
          <w:spacing w:val="-4"/>
        </w:rPr>
      </w:pPr>
      <w:r w:rsidRPr="006C5EAE">
        <w:rPr>
          <w:spacing w:val="-4"/>
        </w:rPr>
        <w:t>improving government coordination, especially in areas like product stewardship and sustainable procurement.</w:t>
      </w:r>
    </w:p>
    <w:p w14:paraId="37DD05AA" w14:textId="77777777" w:rsidR="00F149C3" w:rsidRPr="00784D4C" w:rsidRDefault="00F149C3" w:rsidP="00F149C3">
      <w:pPr>
        <w:pStyle w:val="BodyText"/>
        <w:rPr>
          <w:rFonts w:cs="Arial"/>
        </w:rPr>
      </w:pPr>
      <w:r w:rsidRPr="00784D4C">
        <w:rPr>
          <w:rFonts w:cs="Arial"/>
        </w:rPr>
        <w:t xml:space="preserve">The report calls for strong national leadership to help Australia seize the economic, environmental, and social benefits of a circular economy. </w:t>
      </w:r>
    </w:p>
    <w:p w14:paraId="352F2F76" w14:textId="77777777" w:rsidR="00F149C3" w:rsidRPr="00784D4C" w:rsidRDefault="00F149C3" w:rsidP="00F149C3">
      <w:pPr>
        <w:pStyle w:val="BodyText"/>
        <w:rPr>
          <w:rFonts w:cs="Arial"/>
        </w:rPr>
      </w:pPr>
      <w:r w:rsidRPr="00784D4C">
        <w:rPr>
          <w:rFonts w:cs="Arial"/>
        </w:rPr>
        <w:t>A final report</w:t>
      </w:r>
      <w:r>
        <w:rPr>
          <w:rFonts w:cs="Arial"/>
        </w:rPr>
        <w:t xml:space="preserve"> will be delivered </w:t>
      </w:r>
      <w:r w:rsidRPr="00784D4C">
        <w:rPr>
          <w:rFonts w:cs="Arial"/>
        </w:rPr>
        <w:t>in August 2025.</w:t>
      </w:r>
    </w:p>
    <w:p w14:paraId="6E3CA080" w14:textId="77777777" w:rsidR="00F149C3" w:rsidRPr="00784D4C" w:rsidRDefault="00F149C3" w:rsidP="00F149C3">
      <w:pPr>
        <w:pStyle w:val="BodyText"/>
        <w:rPr>
          <w:rFonts w:cs="Arial"/>
        </w:rPr>
      </w:pPr>
      <w:r w:rsidRPr="00784D4C">
        <w:rPr>
          <w:rFonts w:cs="Arial"/>
        </w:rPr>
        <w:t xml:space="preserve">In 2024-25, we also progressed research into the impact of tax incentives and concessions on protecting biodiversity on farms. The final research paper was published in July 2025, which is outside the scope of this reporting period. </w:t>
      </w:r>
    </w:p>
    <w:p w14:paraId="26E63827" w14:textId="77777777" w:rsidR="00F149C3" w:rsidRPr="00B56545" w:rsidRDefault="00F149C3" w:rsidP="00F149C3">
      <w:pPr>
        <w:pStyle w:val="BodyText"/>
      </w:pPr>
      <w:r>
        <w:br w:type="page"/>
      </w:r>
    </w:p>
    <w:p w14:paraId="6904E823" w14:textId="77777777" w:rsidR="00F149C3" w:rsidRDefault="00F149C3" w:rsidP="00F149C3">
      <w:pPr>
        <w:pStyle w:val="Heading3-noTOC"/>
      </w:pPr>
      <w:r w:rsidRPr="00FC6A0A">
        <w:lastRenderedPageBreak/>
        <w:t>Health</w:t>
      </w:r>
      <w:r>
        <w:t xml:space="preserve">, </w:t>
      </w:r>
      <w:r w:rsidRPr="00FC6A0A">
        <w:t xml:space="preserve">ageing </w:t>
      </w:r>
      <w:r>
        <w:t>and care services</w:t>
      </w:r>
    </w:p>
    <w:p w14:paraId="7C4A7ADA" w14:textId="00406FC2" w:rsidR="00F149C3" w:rsidRDefault="002C2672" w:rsidP="000B4361">
      <w:pPr>
        <w:pStyle w:val="BodyText"/>
        <w:spacing w:before="240" w:after="240"/>
        <w:rPr>
          <w:rFonts w:cs="Arial"/>
        </w:rPr>
      </w:pPr>
      <w:r w:rsidRPr="002C2672">
        <w:rPr>
          <w:noProof/>
        </w:rPr>
        <w:drawing>
          <wp:inline distT="0" distB="0" distL="0" distR="0" wp14:anchorId="473D8607" wp14:editId="41AACF7F">
            <wp:extent cx="6120000" cy="1891402"/>
            <wp:effectExtent l="0" t="0" r="0" b="0"/>
            <wp:docPr id="167755577" name="Picture 18" descr="This image is a squaring detailing that the Health, ageing and care services focus area had 2 inquiries, 1 research paper, 1 submission made, 2 articles and opinion pieces, 1 event and webinar, and 12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5577" name="Picture 18" descr="This image is a squaring detailing that the Health, ageing and care services focus area had 2 inquiries, 1 research paper, 1 submission made, 2 articles and opinion pieces, 1 event and webinar, and 12 speeches that relate to 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000" cy="1891402"/>
                    </a:xfrm>
                    <a:prstGeom prst="rect">
                      <a:avLst/>
                    </a:prstGeom>
                    <a:noFill/>
                    <a:ln>
                      <a:noFill/>
                    </a:ln>
                  </pic:spPr>
                </pic:pic>
              </a:graphicData>
            </a:graphic>
          </wp:inline>
        </w:drawing>
      </w:r>
    </w:p>
    <w:p w14:paraId="21BEE56B" w14:textId="77777777" w:rsidR="00F149C3" w:rsidRPr="00C86DD5" w:rsidRDefault="00F149C3" w:rsidP="00F149C3">
      <w:pPr>
        <w:pStyle w:val="BodyText"/>
        <w:rPr>
          <w:rFonts w:cs="Arial"/>
        </w:rPr>
      </w:pPr>
      <w:r w:rsidRPr="00784D4C">
        <w:rPr>
          <w:rFonts w:cs="Arial"/>
        </w:rPr>
        <w:t>In January 2025, the Australian Government asked us to review the </w:t>
      </w:r>
      <w:r w:rsidRPr="00C87BCC">
        <w:rPr>
          <w:rFonts w:cs="Arial"/>
          <w:i/>
        </w:rPr>
        <w:t>National Mental Health and Suicide Prevention Agreement</w:t>
      </w:r>
      <w:r w:rsidRPr="00C86DD5">
        <w:rPr>
          <w:rFonts w:cs="Arial"/>
        </w:rPr>
        <w:t>, which was designed to improve collaboration between governments and deliver better outcomes for people experiencing mental ill health or suicidality.</w:t>
      </w:r>
    </w:p>
    <w:p w14:paraId="3373F909" w14:textId="77777777" w:rsidR="00F149C3" w:rsidRPr="00C86DD5" w:rsidRDefault="00F149C3" w:rsidP="00F149C3">
      <w:pPr>
        <w:pStyle w:val="BodyText"/>
        <w:rPr>
          <w:rFonts w:cs="Arial"/>
        </w:rPr>
      </w:pPr>
      <w:r w:rsidRPr="00C86DD5">
        <w:rPr>
          <w:rFonts w:cs="Arial"/>
        </w:rPr>
        <w:t>In our interim report, which was released in June, we found that the current agreement is not fit-for-purpose. It lacks a clear strategy, has limited funding and fails to deliver coordinated support</w:t>
      </w:r>
      <w:r>
        <w:rPr>
          <w:rFonts w:cs="Arial"/>
        </w:rPr>
        <w:t xml:space="preserve"> </w:t>
      </w:r>
      <w:r w:rsidRPr="00C86DD5">
        <w:rPr>
          <w:rFonts w:cs="Arial"/>
        </w:rPr>
        <w:t>–</w:t>
      </w:r>
      <w:r>
        <w:rPr>
          <w:rFonts w:cs="Arial"/>
        </w:rPr>
        <w:t xml:space="preserve"> </w:t>
      </w:r>
      <w:r w:rsidRPr="00C86DD5">
        <w:rPr>
          <w:rFonts w:cs="Arial"/>
        </w:rPr>
        <w:t>especially for the 500,000 people who need psychosocial services outside the NDIS. Moreover, key commitments remain unfunded or incomplete and governance is weak.</w:t>
      </w:r>
    </w:p>
    <w:p w14:paraId="0325ACD5" w14:textId="77777777" w:rsidR="00F149C3" w:rsidRPr="000B4361" w:rsidRDefault="00F149C3" w:rsidP="00F149C3">
      <w:pPr>
        <w:pStyle w:val="BodyText"/>
        <w:rPr>
          <w:rFonts w:cs="Arial"/>
          <w:spacing w:val="-2"/>
        </w:rPr>
      </w:pPr>
      <w:r w:rsidRPr="000B4361">
        <w:rPr>
          <w:rFonts w:cs="Arial"/>
          <w:spacing w:val="-2"/>
        </w:rPr>
        <w:t>We have recommended that the current agreement be extended to 2027 to allow time for a new, co-designed agreement that includes:</w:t>
      </w:r>
    </w:p>
    <w:p w14:paraId="576423B2" w14:textId="77777777" w:rsidR="00F149C3" w:rsidRPr="006D550C" w:rsidRDefault="00F149C3" w:rsidP="006C5810">
      <w:pPr>
        <w:pStyle w:val="ListBullet"/>
      </w:pPr>
      <w:r w:rsidRPr="006D550C">
        <w:t>measurable outcomes and stronger accountability</w:t>
      </w:r>
    </w:p>
    <w:p w14:paraId="37BA45F9" w14:textId="77777777" w:rsidR="00F149C3" w:rsidRPr="006D550C" w:rsidRDefault="00F149C3" w:rsidP="006C5810">
      <w:pPr>
        <w:pStyle w:val="ListBullet"/>
      </w:pPr>
      <w:r w:rsidRPr="006D550C">
        <w:t>dedicated schedules for suicide prevention and Aboriginal and Torres Strait Islander wellbeing</w:t>
      </w:r>
    </w:p>
    <w:p w14:paraId="001B37EE" w14:textId="77777777" w:rsidR="00F149C3" w:rsidRPr="00C86DD5" w:rsidRDefault="00F149C3" w:rsidP="006C5810">
      <w:pPr>
        <w:pStyle w:val="ListBullet"/>
      </w:pPr>
      <w:r w:rsidRPr="006C5EAE">
        <w:t>a formal</w:t>
      </w:r>
      <w:r w:rsidRPr="00C86DD5">
        <w:t xml:space="preserve"> role for the National Mental Health Commission in tracking progress.</w:t>
      </w:r>
    </w:p>
    <w:p w14:paraId="2F3D4A1A" w14:textId="77777777" w:rsidR="00F149C3" w:rsidRPr="00C86DD5" w:rsidRDefault="00F149C3" w:rsidP="00F149C3">
      <w:pPr>
        <w:pStyle w:val="BodyText"/>
        <w:rPr>
          <w:rFonts w:cs="Arial"/>
        </w:rPr>
      </w:pPr>
      <w:r w:rsidRPr="00C86DD5">
        <w:rPr>
          <w:rFonts w:cs="Arial"/>
        </w:rPr>
        <w:t xml:space="preserve">The final report </w:t>
      </w:r>
      <w:r>
        <w:rPr>
          <w:rFonts w:cs="Arial"/>
        </w:rPr>
        <w:t>will be delivered</w:t>
      </w:r>
      <w:r w:rsidRPr="00C86DD5">
        <w:rPr>
          <w:rFonts w:cs="Arial"/>
        </w:rPr>
        <w:t xml:space="preserve"> to in October 2025.</w:t>
      </w:r>
    </w:p>
    <w:p w14:paraId="5D509A77" w14:textId="5974E3E2" w:rsidR="00F149C3" w:rsidRPr="00784D4C" w:rsidRDefault="00F149C3" w:rsidP="00F149C3">
      <w:pPr>
        <w:pStyle w:val="BodyText"/>
        <w:rPr>
          <w:rFonts w:cs="Arial"/>
        </w:rPr>
      </w:pPr>
      <w:r w:rsidRPr="00784D4C">
        <w:rPr>
          <w:rFonts w:cs="Arial"/>
        </w:rPr>
        <w:t>In December 2024, the Australian Government asked us to identify the highest priority reform areas under 5</w:t>
      </w:r>
      <w:r>
        <w:rPr>
          <w:rFonts w:cs="Arial"/>
        </w:rPr>
        <w:t> </w:t>
      </w:r>
      <w:r w:rsidRPr="00784D4C">
        <w:rPr>
          <w:rFonts w:cs="Arial"/>
        </w:rPr>
        <w:t xml:space="preserve">pillars of productivity – including delivering quality care more efficiently. This inquiry, continuing into </w:t>
      </w:r>
      <w:r>
        <w:rPr>
          <w:rFonts w:cs="Arial"/>
        </w:rPr>
        <w:br/>
      </w:r>
      <w:r w:rsidRPr="00784D4C">
        <w:rPr>
          <w:rFonts w:cs="Arial"/>
        </w:rPr>
        <w:t>2025</w:t>
      </w:r>
      <w:r w:rsidR="0031355C">
        <w:rPr>
          <w:rFonts w:cs="Arial"/>
        </w:rPr>
        <w:t>-</w:t>
      </w:r>
      <w:r w:rsidRPr="00784D4C">
        <w:rPr>
          <w:rFonts w:cs="Arial"/>
        </w:rPr>
        <w:t>26, is looking at practical, implementable reforms to:</w:t>
      </w:r>
    </w:p>
    <w:p w14:paraId="7842B958" w14:textId="77777777" w:rsidR="00F149C3" w:rsidRPr="006D550C" w:rsidRDefault="00F149C3" w:rsidP="006C5810">
      <w:pPr>
        <w:pStyle w:val="ListBullet"/>
      </w:pPr>
      <w:r w:rsidRPr="006D550C">
        <w:t xml:space="preserve">pursue greater alignment in quality and safety regulations in the care economy to improve efficiency and outcomes for care users </w:t>
      </w:r>
    </w:p>
    <w:p w14:paraId="32CD574F" w14:textId="77777777" w:rsidR="00F149C3" w:rsidRPr="006D550C" w:rsidRDefault="00F149C3" w:rsidP="006C5810">
      <w:pPr>
        <w:pStyle w:val="ListBullet"/>
      </w:pPr>
      <w:r w:rsidRPr="006D550C">
        <w:t>embed collaborative commissioning, where care organisations work together to address community needs, with an initial focus on reducing fragmentation in health care to foster innovation, improve care outcomes and generate savings</w:t>
      </w:r>
    </w:p>
    <w:p w14:paraId="0A9B52BC" w14:textId="77777777" w:rsidR="00F149C3" w:rsidRPr="006D550C" w:rsidRDefault="00F149C3" w:rsidP="006C5810">
      <w:pPr>
        <w:pStyle w:val="ListBullet"/>
      </w:pPr>
      <w:r w:rsidRPr="006D550C">
        <w:t>support investment in prevention, which can reduce future demand for acute services and improve long-term outcomes.</w:t>
      </w:r>
    </w:p>
    <w:p w14:paraId="03C1B265" w14:textId="77777777" w:rsidR="00F149C3" w:rsidRPr="00784D4C" w:rsidRDefault="00F149C3" w:rsidP="00F149C3">
      <w:pPr>
        <w:pStyle w:val="BodyText"/>
        <w:rPr>
          <w:rFonts w:cs="Arial"/>
        </w:rPr>
      </w:pPr>
      <w:r w:rsidRPr="00784D4C">
        <w:rPr>
          <w:rFonts w:cs="Arial"/>
        </w:rPr>
        <w:t>The final report will be delivered in December 2025.</w:t>
      </w:r>
    </w:p>
    <w:p w14:paraId="38E573BB" w14:textId="77777777" w:rsidR="00F149C3" w:rsidRPr="00784D4C" w:rsidRDefault="00F149C3" w:rsidP="00F149C3">
      <w:pPr>
        <w:pStyle w:val="BodyText"/>
        <w:rPr>
          <w:rFonts w:cs="Arial"/>
        </w:rPr>
      </w:pPr>
      <w:r w:rsidRPr="00784D4C">
        <w:rPr>
          <w:rFonts w:cs="Arial"/>
        </w:rPr>
        <w:t xml:space="preserve">In December 2024, we also made a submission to the Department of Health and Aged Care consultation Safe and Responsible Artificial Intelligence in Health Care – Legislation and Regulation Review which, drawing on our recent research, provided information on how AI could be used in healthcare settings. </w:t>
      </w:r>
    </w:p>
    <w:p w14:paraId="28FD8FF2" w14:textId="43F0C0AF" w:rsidR="00E06A15" w:rsidRPr="00B56545" w:rsidRDefault="00F149C3" w:rsidP="00F149C3">
      <w:pPr>
        <w:pStyle w:val="BodyText"/>
        <w:rPr>
          <w:rFonts w:cs="Arial"/>
          <w:spacing w:val="-4"/>
        </w:rPr>
      </w:pPr>
      <w:r w:rsidRPr="00B56545">
        <w:rPr>
          <w:rFonts w:cs="Arial"/>
          <w:spacing w:val="-4"/>
        </w:rPr>
        <w:t xml:space="preserve">This year, we also started progressing research into how financial mechanisms can drive better value healthcare. </w:t>
      </w:r>
    </w:p>
    <w:p w14:paraId="671243C9" w14:textId="77777777" w:rsidR="00F149C3" w:rsidRDefault="00F149C3" w:rsidP="0067195B">
      <w:pPr>
        <w:pStyle w:val="Heading3-noTOC"/>
        <w:spacing w:before="480"/>
      </w:pPr>
      <w:r>
        <w:lastRenderedPageBreak/>
        <w:t>Housing</w:t>
      </w:r>
    </w:p>
    <w:p w14:paraId="42BF52C8" w14:textId="4EA24DA5" w:rsidR="00F149C3" w:rsidRDefault="001B771D" w:rsidP="001B771D">
      <w:pPr>
        <w:pStyle w:val="BodyText"/>
        <w:spacing w:before="240" w:after="240"/>
        <w:rPr>
          <w:rFonts w:cs="Arial"/>
        </w:rPr>
      </w:pPr>
      <w:r w:rsidRPr="001B771D">
        <w:rPr>
          <w:noProof/>
        </w:rPr>
        <w:drawing>
          <wp:inline distT="0" distB="0" distL="0" distR="0" wp14:anchorId="405807F7" wp14:editId="0F5AC14A">
            <wp:extent cx="6120000" cy="1279249"/>
            <wp:effectExtent l="0" t="0" r="0" b="0"/>
            <wp:docPr id="80291548" name="Picture 19" descr="This image is a squaring detailing that the Housing focus area had 1 research paper, 1 event and webinar and 12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1548" name="Picture 19" descr="This image is a squaring detailing that the Housing focus area had 1 research paper, 1 event and webinar and 12 speeches that relate to 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000" cy="1279249"/>
                    </a:xfrm>
                    <a:prstGeom prst="rect">
                      <a:avLst/>
                    </a:prstGeom>
                    <a:noFill/>
                    <a:ln>
                      <a:noFill/>
                    </a:ln>
                  </pic:spPr>
                </pic:pic>
              </a:graphicData>
            </a:graphic>
          </wp:inline>
        </w:drawing>
      </w:r>
    </w:p>
    <w:p w14:paraId="29DDCE59" w14:textId="389B6BD1" w:rsidR="00F149C3" w:rsidRPr="00C86DD5" w:rsidRDefault="00F149C3" w:rsidP="00F149C3">
      <w:pPr>
        <w:pStyle w:val="BodyText"/>
        <w:rPr>
          <w:rFonts w:cs="Arial"/>
        </w:rPr>
      </w:pPr>
      <w:r w:rsidRPr="00C86DD5">
        <w:rPr>
          <w:rFonts w:cs="Arial"/>
        </w:rPr>
        <w:t xml:space="preserve">This year, we published a research paper – </w:t>
      </w:r>
      <w:r w:rsidRPr="00C87BCC">
        <w:rPr>
          <w:rFonts w:cs="Arial"/>
          <w:i/>
        </w:rPr>
        <w:t>Housing construction productivity: Can we fix it?</w:t>
      </w:r>
      <w:r w:rsidRPr="00C86DD5">
        <w:rPr>
          <w:rFonts w:cs="Arial"/>
        </w:rPr>
        <w:t xml:space="preserve"> – that revealed that the sector is now completing only half as many homes per hour worked as it did in 1995. </w:t>
      </w:r>
    </w:p>
    <w:p w14:paraId="3D41E2CE" w14:textId="77777777" w:rsidR="00F149C3" w:rsidRPr="00C86DD5" w:rsidRDefault="00F149C3" w:rsidP="00F149C3">
      <w:pPr>
        <w:pStyle w:val="BodyText"/>
        <w:rPr>
          <w:rFonts w:cs="Arial"/>
        </w:rPr>
      </w:pPr>
      <w:r w:rsidRPr="00C86DD5">
        <w:rPr>
          <w:rFonts w:cs="Arial"/>
        </w:rPr>
        <w:t>A more comprehensive measure that controls for quality improvements and increases in the size of housing (gross value added per hour worked, or labour productivity) has declined by 12%. This growing gap has restricted the supply of new homes and driven up costs, making it harder – especially for younger Australians – to afford a place to live.</w:t>
      </w:r>
    </w:p>
    <w:p w14:paraId="23A6D4B3" w14:textId="77777777" w:rsidR="00F149C3" w:rsidRPr="00C86DD5" w:rsidRDefault="00F149C3" w:rsidP="00F149C3">
      <w:pPr>
        <w:pStyle w:val="BodyText"/>
        <w:rPr>
          <w:rFonts w:cs="Arial"/>
        </w:rPr>
      </w:pPr>
      <w:r w:rsidRPr="00C86DD5">
        <w:rPr>
          <w:rFonts w:cs="Arial"/>
        </w:rPr>
        <w:t>To address these issues, we proposed 7 reform directions across 4 areas:</w:t>
      </w:r>
    </w:p>
    <w:p w14:paraId="523AA507" w14:textId="77777777" w:rsidR="00F149C3" w:rsidRPr="00C86DD5" w:rsidRDefault="00F149C3" w:rsidP="00E2528C">
      <w:pPr>
        <w:pStyle w:val="ListNumber"/>
      </w:pPr>
      <w:r w:rsidRPr="00C86DD5">
        <w:t>Establishing coordination bodies to streamline development and construction</w:t>
      </w:r>
    </w:p>
    <w:p w14:paraId="2ED9DAC1" w14:textId="77777777" w:rsidR="00F149C3" w:rsidRPr="00C86DD5" w:rsidRDefault="00F149C3" w:rsidP="00E2528C">
      <w:pPr>
        <w:pStyle w:val="ListNumber"/>
      </w:pPr>
      <w:r w:rsidRPr="00C86DD5">
        <w:t>Conducting an independent review of building regulations</w:t>
      </w:r>
    </w:p>
    <w:p w14:paraId="76A9F673" w14:textId="77777777" w:rsidR="00F149C3" w:rsidRPr="00C86DD5" w:rsidRDefault="00F149C3" w:rsidP="00E2528C">
      <w:pPr>
        <w:pStyle w:val="ListNumber"/>
      </w:pPr>
      <w:r w:rsidRPr="00C86DD5">
        <w:t>Removing barriers to innovative building methods like modular housing</w:t>
      </w:r>
    </w:p>
    <w:p w14:paraId="71609FE5" w14:textId="77777777" w:rsidR="00F149C3" w:rsidRPr="007508F7" w:rsidRDefault="00F149C3" w:rsidP="00E2528C">
      <w:pPr>
        <w:pStyle w:val="ListNumber"/>
      </w:pPr>
      <w:r w:rsidRPr="00C86DD5">
        <w:t>Creating a national approach to occupational licensing to improve workforce mobility.</w:t>
      </w:r>
    </w:p>
    <w:p w14:paraId="22E319CA" w14:textId="77777777" w:rsidR="00F149C3" w:rsidRDefault="00F149C3" w:rsidP="00F149C3">
      <w:pPr>
        <w:pStyle w:val="BodyText"/>
        <w:rPr>
          <w:sz w:val="26"/>
          <w:szCs w:val="26"/>
        </w:rPr>
      </w:pPr>
      <w:r>
        <w:br w:type="page"/>
      </w:r>
    </w:p>
    <w:p w14:paraId="7D612F20" w14:textId="77777777" w:rsidR="00F149C3" w:rsidRDefault="00F149C3" w:rsidP="00F149C3">
      <w:pPr>
        <w:pStyle w:val="Heading3-noTOC"/>
      </w:pPr>
      <w:r>
        <w:lastRenderedPageBreak/>
        <w:t>Inequality</w:t>
      </w:r>
    </w:p>
    <w:p w14:paraId="1459C92D" w14:textId="2F03C400" w:rsidR="00F149C3" w:rsidRDefault="001639C5" w:rsidP="003B46E9">
      <w:pPr>
        <w:pStyle w:val="BodyText"/>
        <w:spacing w:before="240" w:after="240"/>
        <w:rPr>
          <w:rFonts w:cs="Arial"/>
        </w:rPr>
      </w:pPr>
      <w:r w:rsidRPr="001639C5">
        <w:rPr>
          <w:noProof/>
        </w:rPr>
        <w:drawing>
          <wp:inline distT="0" distB="0" distL="0" distR="0" wp14:anchorId="0EDA8C34" wp14:editId="0BC3E97F">
            <wp:extent cx="6120000" cy="1279249"/>
            <wp:effectExtent l="0" t="0" r="0" b="0"/>
            <wp:docPr id="2081757162" name="Picture 20" descr="This image is a squaring detailing that the Inequality focus area had 1 research paper, 2 articles and opinion pieces and 18 speeches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57162" name="Picture 20" descr="This image is a squaring detailing that the Inequality focus area had 1 research paper, 2 articles and opinion pieces and 18 speeches that relate to 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000" cy="1279249"/>
                    </a:xfrm>
                    <a:prstGeom prst="rect">
                      <a:avLst/>
                    </a:prstGeom>
                    <a:noFill/>
                    <a:ln>
                      <a:noFill/>
                    </a:ln>
                  </pic:spPr>
                </pic:pic>
              </a:graphicData>
            </a:graphic>
          </wp:inline>
        </w:drawing>
      </w:r>
    </w:p>
    <w:p w14:paraId="109B3AAB" w14:textId="1789299E" w:rsidR="00F149C3" w:rsidRPr="00B56545" w:rsidRDefault="00F149C3" w:rsidP="00F149C3">
      <w:pPr>
        <w:pStyle w:val="BodyText"/>
        <w:rPr>
          <w:rFonts w:cs="Arial"/>
          <w:color w:val="000000" w:themeColor="text1"/>
          <w:spacing w:val="-2"/>
        </w:rPr>
      </w:pPr>
      <w:r w:rsidRPr="00C86DD5">
        <w:rPr>
          <w:rFonts w:cs="Arial"/>
        </w:rPr>
        <w:t xml:space="preserve">Understanding inequality is essential to ensuring that economic growth benefits all Australians. </w:t>
      </w:r>
    </w:p>
    <w:p w14:paraId="2E267EED" w14:textId="014D71D6" w:rsidR="00F149C3" w:rsidRPr="00C86DD5" w:rsidRDefault="00F149C3" w:rsidP="00F149C3">
      <w:pPr>
        <w:pStyle w:val="BodyText"/>
        <w:rPr>
          <w:rFonts w:cs="Arial"/>
          <w:color w:val="000000" w:themeColor="text1"/>
        </w:rPr>
      </w:pPr>
      <w:r w:rsidRPr="00C86DD5">
        <w:rPr>
          <w:rFonts w:cs="Arial"/>
          <w:color w:val="000000" w:themeColor="text1"/>
        </w:rPr>
        <w:t>In 2024</w:t>
      </w:r>
      <w:r w:rsidR="00CD4F58">
        <w:rPr>
          <w:rFonts w:cs="Arial"/>
          <w:color w:val="000000" w:themeColor="text1"/>
        </w:rPr>
        <w:t>-</w:t>
      </w:r>
      <w:r w:rsidRPr="00C86DD5">
        <w:rPr>
          <w:rFonts w:cs="Arial"/>
          <w:color w:val="000000" w:themeColor="text1"/>
        </w:rPr>
        <w:t>25, we undertook a major research project on economic</w:t>
      </w:r>
      <w:r w:rsidR="0056295B">
        <w:rPr>
          <w:rFonts w:cs="Arial"/>
          <w:color w:val="000000" w:themeColor="text1"/>
        </w:rPr>
        <w:t xml:space="preserve"> inequality and </w:t>
      </w:r>
      <w:r w:rsidRPr="00C86DD5">
        <w:rPr>
          <w:rFonts w:cs="Arial"/>
          <w:color w:val="000000" w:themeColor="text1"/>
        </w:rPr>
        <w:t>mobility in Australia, producing two self-initiated papers. These explored how income and wealth have changed over time, especially during the COVID-19 pandemic, and how different groups – such as women, older Australians, and Aboriginal and Torres Strait Islander people – experience inequality.</w:t>
      </w:r>
    </w:p>
    <w:p w14:paraId="15E0048B" w14:textId="77777777" w:rsidR="00F149C3" w:rsidRPr="007508F7" w:rsidRDefault="00F149C3" w:rsidP="00F149C3">
      <w:pPr>
        <w:pStyle w:val="BodyText"/>
      </w:pPr>
      <w:r w:rsidRPr="00C86DD5">
        <w:t>Our research highlighted that while many Australians benefit from economic growth, others face persistent barriers and that future policies need to promote inclusive growth, support disadvantaged communities, and ensure that Australia remains a place where everyone has a fair chance to succeed.</w:t>
      </w:r>
    </w:p>
    <w:p w14:paraId="4E1B160C" w14:textId="77777777" w:rsidR="00F149C3" w:rsidRPr="00B56545" w:rsidRDefault="00F149C3" w:rsidP="00F149C3">
      <w:pPr>
        <w:pStyle w:val="BodyText"/>
      </w:pPr>
      <w:r>
        <w:br w:type="page"/>
      </w:r>
    </w:p>
    <w:p w14:paraId="0029A421" w14:textId="77777777" w:rsidR="00F149C3" w:rsidRDefault="00F149C3" w:rsidP="00F149C3">
      <w:pPr>
        <w:pStyle w:val="Heading3-noTOC"/>
      </w:pPr>
      <w:r>
        <w:lastRenderedPageBreak/>
        <w:t>Philanthropy</w:t>
      </w:r>
    </w:p>
    <w:p w14:paraId="588A2A54" w14:textId="6B3DF2D1" w:rsidR="00F149C3" w:rsidRDefault="004F6C17" w:rsidP="003B46E9">
      <w:pPr>
        <w:pStyle w:val="BodyText"/>
        <w:spacing w:before="240" w:after="240"/>
        <w:rPr>
          <w:rFonts w:cs="Arial"/>
        </w:rPr>
      </w:pPr>
      <w:r w:rsidRPr="004F6C17">
        <w:rPr>
          <w:noProof/>
        </w:rPr>
        <w:drawing>
          <wp:inline distT="0" distB="0" distL="0" distR="0" wp14:anchorId="4CBCFFFC" wp14:editId="26D6B577">
            <wp:extent cx="6120000" cy="650653"/>
            <wp:effectExtent l="0" t="0" r="0" b="0"/>
            <wp:docPr id="1984284191" name="Picture 21" descr="This image is a squaring detailing that the Philanthropy focus area had 1 inquiry and 1 event and webinar that relates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84191" name="Picture 21" descr="This image is a squaring detailing that the Philanthropy focus area had 1 inquiry and 1 event and webinar that relates to i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000" cy="650653"/>
                    </a:xfrm>
                    <a:prstGeom prst="rect">
                      <a:avLst/>
                    </a:prstGeom>
                    <a:noFill/>
                    <a:ln>
                      <a:noFill/>
                    </a:ln>
                  </pic:spPr>
                </pic:pic>
              </a:graphicData>
            </a:graphic>
          </wp:inline>
        </w:drawing>
      </w:r>
    </w:p>
    <w:p w14:paraId="4786B607" w14:textId="5F5B65D0" w:rsidR="00F149C3" w:rsidRPr="00C86DD5" w:rsidRDefault="00F149C3" w:rsidP="00F149C3">
      <w:pPr>
        <w:pStyle w:val="BodyText"/>
        <w:rPr>
          <w:rFonts w:cs="Arial"/>
        </w:rPr>
      </w:pPr>
      <w:r w:rsidRPr="00C86DD5">
        <w:rPr>
          <w:rFonts w:cs="Arial"/>
        </w:rPr>
        <w:t>Philanthropy plays a vital role in building a better society. It involves giving money, time, skills, or resources to support people and communities who may otherwise miss out on essential services or opportunities. In Australia, philanthropy is strong</w:t>
      </w:r>
      <w:r w:rsidR="00D460F4">
        <w:rPr>
          <w:rFonts w:cs="Arial"/>
        </w:rPr>
        <w:t xml:space="preserve"> </w:t>
      </w:r>
      <w:r w:rsidRPr="00C86DD5">
        <w:rPr>
          <w:rFonts w:cs="Arial"/>
        </w:rPr>
        <w:t>–</w:t>
      </w:r>
      <w:r w:rsidR="00CD4F58">
        <w:rPr>
          <w:rFonts w:cs="Arial"/>
        </w:rPr>
        <w:t xml:space="preserve"> </w:t>
      </w:r>
      <w:r w:rsidRPr="00C86DD5">
        <w:rPr>
          <w:rFonts w:cs="Arial"/>
        </w:rPr>
        <w:t>over $13 billion was donated to charities in 2021 and 6 million people volunteered in 2022.</w:t>
      </w:r>
    </w:p>
    <w:p w14:paraId="66CAF122" w14:textId="7B57BA16" w:rsidR="00F149C3" w:rsidRPr="00C86DD5" w:rsidRDefault="00F149C3" w:rsidP="00F149C3">
      <w:pPr>
        <w:pStyle w:val="BodyText"/>
        <w:rPr>
          <w:rFonts w:cs="Arial"/>
        </w:rPr>
      </w:pPr>
      <w:r w:rsidRPr="00C86DD5">
        <w:rPr>
          <w:rFonts w:cs="Arial"/>
        </w:rPr>
        <w:t>In July 2024, the Australian Government released our final inquiry report into philanthropy in Australia</w:t>
      </w:r>
      <w:r w:rsidR="0028637C">
        <w:rPr>
          <w:rFonts w:cs="Arial"/>
        </w:rPr>
        <w:t>,</w:t>
      </w:r>
      <w:r w:rsidRPr="00C86DD5">
        <w:rPr>
          <w:rFonts w:cs="Arial"/>
        </w:rPr>
        <w:t xml:space="preserve"> </w:t>
      </w:r>
      <w:r w:rsidRPr="00C86DD5">
        <w:rPr>
          <w:rFonts w:cs="Arial"/>
          <w:i/>
          <w:iCs/>
        </w:rPr>
        <w:t>Future foundations for giving</w:t>
      </w:r>
      <w:r w:rsidRPr="00B317AD">
        <w:rPr>
          <w:rFonts w:cs="Arial"/>
        </w:rPr>
        <w:t>,</w:t>
      </w:r>
      <w:r w:rsidRPr="00C86DD5">
        <w:rPr>
          <w:rFonts w:cs="Arial"/>
          <w:i/>
          <w:iCs/>
        </w:rPr>
        <w:t xml:space="preserve"> </w:t>
      </w:r>
      <w:r w:rsidRPr="00C86DD5">
        <w:rPr>
          <w:rFonts w:cs="Arial"/>
        </w:rPr>
        <w:t>which made several recommendations including:</w:t>
      </w:r>
    </w:p>
    <w:p w14:paraId="12919453" w14:textId="77777777" w:rsidR="00F149C3" w:rsidRPr="006D550C" w:rsidRDefault="00F149C3" w:rsidP="006C5810">
      <w:pPr>
        <w:pStyle w:val="ListBullet"/>
      </w:pPr>
      <w:r w:rsidRPr="006D550C">
        <w:t>reforming the Deductible Gift Recipient (DGR) system</w:t>
      </w:r>
    </w:p>
    <w:p w14:paraId="75F3E800" w14:textId="77777777" w:rsidR="00F149C3" w:rsidRPr="006D550C" w:rsidRDefault="00F149C3" w:rsidP="006C5810">
      <w:pPr>
        <w:pStyle w:val="ListBullet"/>
      </w:pPr>
      <w:r w:rsidRPr="006D550C">
        <w:t>supporting First Nations-led philanthropy</w:t>
      </w:r>
    </w:p>
    <w:p w14:paraId="29183C84" w14:textId="219578D0" w:rsidR="00F149C3" w:rsidRPr="006D550C" w:rsidRDefault="00F149C3" w:rsidP="006C5810">
      <w:pPr>
        <w:pStyle w:val="ListBullet"/>
      </w:pPr>
      <w:r w:rsidRPr="006D550C">
        <w:t>improving charity regulation</w:t>
      </w:r>
    </w:p>
    <w:p w14:paraId="21D658D0" w14:textId="77777777" w:rsidR="00F149C3" w:rsidRPr="006D550C" w:rsidRDefault="00F149C3" w:rsidP="006C5810">
      <w:pPr>
        <w:pStyle w:val="ListBullet"/>
      </w:pPr>
      <w:r w:rsidRPr="006D550C">
        <w:t>setting clearer rules for philanthropic funds</w:t>
      </w:r>
    </w:p>
    <w:p w14:paraId="3719FAA1" w14:textId="77777777" w:rsidR="00F149C3" w:rsidRPr="006D550C" w:rsidRDefault="00F149C3" w:rsidP="006C5810">
      <w:pPr>
        <w:pStyle w:val="ListBullet"/>
      </w:pPr>
      <w:r w:rsidRPr="006D550C">
        <w:t>enhancing transparency and data use.</w:t>
      </w:r>
    </w:p>
    <w:p w14:paraId="7AB0CEDF" w14:textId="77777777" w:rsidR="00F149C3" w:rsidRDefault="00F149C3" w:rsidP="00F149C3">
      <w:r>
        <w:rPr>
          <w:b/>
        </w:rPr>
        <w:br w:type="page"/>
      </w:r>
    </w:p>
    <w:p w14:paraId="6BFD3FCA" w14:textId="77777777" w:rsidR="00F149C3" w:rsidRDefault="00F149C3" w:rsidP="00F149C3">
      <w:pPr>
        <w:pStyle w:val="Heading3-noTOC"/>
      </w:pPr>
      <w:r>
        <w:lastRenderedPageBreak/>
        <w:t>Report on Government Services (RoGS)</w:t>
      </w:r>
    </w:p>
    <w:p w14:paraId="6D850F1B" w14:textId="77777777" w:rsidR="00F149C3" w:rsidRDefault="00F149C3" w:rsidP="00F149C3">
      <w:pPr>
        <w:pStyle w:val="BodyText"/>
        <w:spacing w:after="240"/>
        <w:rPr>
          <w:rFonts w:cs="Arial"/>
        </w:rPr>
      </w:pPr>
      <w:r w:rsidRPr="007D5D05">
        <w:rPr>
          <w:noProof/>
        </w:rPr>
        <w:drawing>
          <wp:inline distT="0" distB="0" distL="0" distR="0" wp14:anchorId="55622B20" wp14:editId="20743354">
            <wp:extent cx="6039485" cy="691628"/>
            <wp:effectExtent l="0" t="0" r="0" b="0"/>
            <wp:docPr id="1518385810" name="Picture 15" descr="This image is a squaring detailing that the Report on Government Services focus area had 2 performance reports and 1 research paper that relat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5810" name="Picture 15" descr="This image is a squaring detailing that the Report on Government Services focus area had 2 performance reports and 1 research paper that relate to it."/>
                    <pic:cNvPicPr>
                      <a:picLocks noChangeAspect="1" noChangeArrowheads="1"/>
                    </pic:cNvPicPr>
                  </pic:nvPicPr>
                  <pic:blipFill rotWithShape="1">
                    <a:blip r:embed="rId55">
                      <a:extLst>
                        <a:ext uri="{28A0092B-C50C-407E-A947-70E740481C1C}">
                          <a14:useLocalDpi xmlns:a14="http://schemas.microsoft.com/office/drawing/2010/main" val="0"/>
                        </a:ext>
                      </a:extLst>
                    </a:blip>
                    <a:srcRect t="23727"/>
                    <a:stretch>
                      <a:fillRect/>
                    </a:stretch>
                  </pic:blipFill>
                  <pic:spPr bwMode="auto">
                    <a:xfrm>
                      <a:off x="0" y="0"/>
                      <a:ext cx="6039485" cy="691628"/>
                    </a:xfrm>
                    <a:prstGeom prst="rect">
                      <a:avLst/>
                    </a:prstGeom>
                    <a:noFill/>
                    <a:ln>
                      <a:noFill/>
                    </a:ln>
                    <a:extLst>
                      <a:ext uri="{53640926-AAD7-44D8-BBD7-CCE9431645EC}">
                        <a14:shadowObscured xmlns:a14="http://schemas.microsoft.com/office/drawing/2010/main"/>
                      </a:ext>
                    </a:extLst>
                  </pic:spPr>
                </pic:pic>
              </a:graphicData>
            </a:graphic>
          </wp:inline>
        </w:drawing>
      </w:r>
    </w:p>
    <w:p w14:paraId="24A18036" w14:textId="77777777" w:rsidR="00F149C3" w:rsidRPr="00E166DF" w:rsidRDefault="00F149C3" w:rsidP="00F149C3">
      <w:pPr>
        <w:pStyle w:val="BodyText"/>
        <w:rPr>
          <w:rFonts w:cs="Arial"/>
        </w:rPr>
      </w:pPr>
      <w:r w:rsidRPr="00E166DF">
        <w:rPr>
          <w:rFonts w:cs="Arial"/>
        </w:rPr>
        <w:t>Now in its 30th year, the RoGS provides data directly from all Australian governments on the equity, efficiency and effectiveness of the services they provide, including schools; police, courts and corrective services; health services; aged care and disability services; and housing and homelessness services.</w:t>
      </w:r>
    </w:p>
    <w:p w14:paraId="62C065C4" w14:textId="4B924848" w:rsidR="00F149C3" w:rsidRPr="00E166DF" w:rsidRDefault="00F149C3" w:rsidP="00F149C3">
      <w:pPr>
        <w:pStyle w:val="BodyText"/>
        <w:rPr>
          <w:rFonts w:cs="Arial"/>
        </w:rPr>
      </w:pPr>
      <w:r w:rsidRPr="00E166DF">
        <w:rPr>
          <w:rFonts w:cs="Arial"/>
        </w:rPr>
        <w:t xml:space="preserve">Government expenditure on these services was approximately $374 billion for 2022-23 – around 70% of government recurrent expenditure. </w:t>
      </w:r>
      <w:r w:rsidR="00125F9F">
        <w:rPr>
          <w:rFonts w:cs="Arial"/>
        </w:rPr>
        <w:t>This</w:t>
      </w:r>
      <w:r w:rsidRPr="00E166DF">
        <w:rPr>
          <w:rFonts w:cs="Arial"/>
        </w:rPr>
        <w:t xml:space="preserve"> year’s report: </w:t>
      </w:r>
    </w:p>
    <w:p w14:paraId="0A0CFB5B" w14:textId="6B6E412F" w:rsidR="00F149C3" w:rsidRPr="00F149C3" w:rsidRDefault="00125F9F" w:rsidP="006C5810">
      <w:pPr>
        <w:pStyle w:val="ListBullet"/>
      </w:pPr>
      <w:r>
        <w:t>included n</w:t>
      </w:r>
      <w:r w:rsidR="00F149C3" w:rsidRPr="00F149C3">
        <w:t>ew data to assess workforce sustainability across sectors including public hospitals and police. This will help indicate whether the workforce in these sectors can meet demand, based on factors such as age profile and attrition</w:t>
      </w:r>
    </w:p>
    <w:p w14:paraId="2F137BCC" w14:textId="5646DFA1" w:rsidR="00F149C3" w:rsidRPr="00F149C3" w:rsidRDefault="00125F9F" w:rsidP="006C5810">
      <w:pPr>
        <w:pStyle w:val="ListBullet"/>
      </w:pPr>
      <w:r>
        <w:t>presented n</w:t>
      </w:r>
      <w:r w:rsidR="00F149C3" w:rsidRPr="00F149C3">
        <w:t>ew data on the wellbeing and economic and social engagement of people with disability, older Australians, and their carers. While this survey data suggests rates of carer employment have increased, carers continue to report materially lower levels of wellbeing than the general population</w:t>
      </w:r>
    </w:p>
    <w:p w14:paraId="1980FB42" w14:textId="54AA2817" w:rsidR="00F149C3" w:rsidRPr="006D550C" w:rsidRDefault="00F149C3" w:rsidP="006C5810">
      <w:pPr>
        <w:pStyle w:val="ListBullet"/>
      </w:pPr>
      <w:r w:rsidRPr="00F149C3">
        <w:t>continued to expand its focus on the quality and safety of services including new reporting on serious incidents in</w:t>
      </w:r>
      <w:r w:rsidRPr="006D550C">
        <w:t xml:space="preserve"> the provision of aged care services in the home and new quality indicators relating to resident wellbeing and care in residential aged care settings. </w:t>
      </w:r>
    </w:p>
    <w:p w14:paraId="0433C4A8" w14:textId="77777777" w:rsidR="00F149C3" w:rsidRPr="00E166DF" w:rsidRDefault="00F149C3" w:rsidP="00F149C3">
      <w:pPr>
        <w:pStyle w:val="BodyText"/>
        <w:rPr>
          <w:rFonts w:cs="Arial"/>
        </w:rPr>
      </w:pPr>
      <w:r w:rsidRPr="00E166DF">
        <w:rPr>
          <w:rFonts w:cs="Arial"/>
        </w:rPr>
        <w:t>This year, we were pleased to see the Council on Federal Financial Relations (CFFR) reaffirm the central role the PC and the RoGS plays in providing information on the equity, effectiveness and efficiency of services provided by federal, state and territory governments.</w:t>
      </w:r>
    </w:p>
    <w:p w14:paraId="510C24EA" w14:textId="77777777" w:rsidR="00F149C3" w:rsidRPr="00E166DF" w:rsidRDefault="00F149C3" w:rsidP="00F149C3">
      <w:pPr>
        <w:pStyle w:val="BodyText"/>
        <w:rPr>
          <w:rFonts w:cs="Arial"/>
        </w:rPr>
      </w:pPr>
      <w:r w:rsidRPr="00E166DF">
        <w:rPr>
          <w:rFonts w:cs="Arial"/>
        </w:rPr>
        <w:t xml:space="preserve">The final report of the </w:t>
      </w:r>
      <w:r w:rsidRPr="00E166DF">
        <w:rPr>
          <w:rFonts w:cs="Arial"/>
          <w:i/>
          <w:iCs/>
        </w:rPr>
        <w:t>Review of the RoGS and Performance Reporting Dashboard</w:t>
      </w:r>
      <w:r w:rsidRPr="00E166DF">
        <w:rPr>
          <w:rFonts w:cs="Arial"/>
        </w:rPr>
        <w:t>, commissioned by National Cabinet:</w:t>
      </w:r>
    </w:p>
    <w:p w14:paraId="59F11493" w14:textId="77777777" w:rsidR="00F149C3" w:rsidRPr="00F149C3" w:rsidRDefault="00F149C3" w:rsidP="006C5810">
      <w:pPr>
        <w:pStyle w:val="ListBullet"/>
      </w:pPr>
      <w:r w:rsidRPr="00F149C3">
        <w:t>recognised RoGS as a cornerstone of public sector performance reporting – valued, trusted and a consistently used source of information on government services</w:t>
      </w:r>
    </w:p>
    <w:p w14:paraId="10AF3701" w14:textId="25FF82BA" w:rsidR="00F149C3" w:rsidRPr="00F149C3" w:rsidRDefault="00F149C3" w:rsidP="006C5810">
      <w:pPr>
        <w:pStyle w:val="ListBullet"/>
      </w:pPr>
      <w:r w:rsidRPr="00F149C3">
        <w:t>recognised our world-leading approach to performance measurement and its contribution to improving service delivery outcomes across the Australian public sector</w:t>
      </w:r>
    </w:p>
    <w:p w14:paraId="2CDDCE8C" w14:textId="77777777" w:rsidR="00F149C3" w:rsidRPr="006D550C" w:rsidRDefault="00F149C3" w:rsidP="006C5810">
      <w:pPr>
        <w:pStyle w:val="ListBullet"/>
      </w:pPr>
      <w:r w:rsidRPr="00F149C3">
        <w:t>made 10 recommendations aimed at modernising</w:t>
      </w:r>
      <w:r w:rsidRPr="006D550C">
        <w:t xml:space="preserve"> and enhancing the RoGS and performance reporting.</w:t>
      </w:r>
    </w:p>
    <w:p w14:paraId="544998A4" w14:textId="77777777" w:rsidR="00F149C3" w:rsidRPr="00E166DF" w:rsidRDefault="00F149C3" w:rsidP="00F149C3">
      <w:pPr>
        <w:pStyle w:val="BodyText"/>
        <w:rPr>
          <w:rFonts w:cs="Arial"/>
        </w:rPr>
      </w:pPr>
      <w:r w:rsidRPr="00E166DF">
        <w:rPr>
          <w:rFonts w:cs="Arial"/>
        </w:rPr>
        <w:t xml:space="preserve">We are now collaborating with jurisdictions to implement these recommendations including: </w:t>
      </w:r>
    </w:p>
    <w:p w14:paraId="2671A5DE" w14:textId="77777777" w:rsidR="00F149C3" w:rsidRPr="00F149C3" w:rsidRDefault="00F149C3" w:rsidP="006C5810">
      <w:pPr>
        <w:pStyle w:val="ListBullet"/>
      </w:pPr>
      <w:r w:rsidRPr="00F149C3">
        <w:t>developing deeper insights into service performance, with a focus on incorporating case studies</w:t>
      </w:r>
    </w:p>
    <w:p w14:paraId="78C3F0EC" w14:textId="77777777" w:rsidR="00415A2A" w:rsidRDefault="00F149C3" w:rsidP="006C5810">
      <w:pPr>
        <w:pStyle w:val="ListBullet"/>
      </w:pPr>
      <w:r w:rsidRPr="00F149C3">
        <w:t xml:space="preserve">exploring new analytical opportunities, including leveraging linked administrative data such as </w:t>
      </w:r>
      <w:r w:rsidR="00415A2A" w:rsidRPr="00415A2A">
        <w:t>Person Level Integrated Data Asset (PLIDA) and National Disability Data Asset (NDDA)</w:t>
      </w:r>
    </w:p>
    <w:p w14:paraId="5152FD6A" w14:textId="54FDC380" w:rsidR="00F149C3" w:rsidRPr="009F4217" w:rsidRDefault="00F149C3" w:rsidP="006C5810">
      <w:pPr>
        <w:pStyle w:val="ListBullet"/>
        <w:rPr>
          <w:spacing w:val="-4"/>
        </w:rPr>
      </w:pPr>
      <w:r w:rsidRPr="009F4217">
        <w:rPr>
          <w:spacing w:val="-4"/>
        </w:rPr>
        <w:t>strengthening engagement with Aboriginal and Torres Strait Islander people and communities, and technical experts</w:t>
      </w:r>
      <w:r w:rsidR="00C95C6B" w:rsidRPr="009F4217">
        <w:rPr>
          <w:spacing w:val="-4"/>
        </w:rPr>
        <w:t xml:space="preserve"> </w:t>
      </w:r>
      <w:r w:rsidRPr="009F4217">
        <w:rPr>
          <w:rFonts w:cs="Arial"/>
          <w:spacing w:val="-4"/>
        </w:rPr>
        <w:t>integrating performance reporting of National Agreements with the broader data ecosystem.</w:t>
      </w:r>
    </w:p>
    <w:p w14:paraId="6E552FB5" w14:textId="77777777" w:rsidR="00F149C3" w:rsidRPr="009F4217" w:rsidRDefault="00F149C3" w:rsidP="00F149C3">
      <w:pPr>
        <w:pStyle w:val="Heading1-Section-fullpage"/>
        <w:framePr w:wrap="around"/>
        <w:rPr>
          <w:rFonts w:eastAsia="SimHei"/>
          <w:sz w:val="30"/>
          <w:szCs w:val="60"/>
        </w:rPr>
      </w:pPr>
      <w:bookmarkStart w:id="46" w:name="_Toc205763925"/>
      <w:bookmarkStart w:id="47" w:name="_Toc207659652"/>
      <w:r w:rsidRPr="009F4217">
        <w:lastRenderedPageBreak/>
        <w:t>Annual Performance Statement</w:t>
      </w:r>
      <w:bookmarkEnd w:id="46"/>
      <w:bookmarkEnd w:id="47"/>
      <w:r w:rsidRPr="009F4217">
        <w:br w:type="page"/>
      </w:r>
    </w:p>
    <w:p w14:paraId="551418E1" w14:textId="77777777" w:rsidR="00F149C3" w:rsidRDefault="00F149C3" w:rsidP="00F149C3">
      <w:pPr>
        <w:pStyle w:val="Heading2-nonumber"/>
      </w:pPr>
      <w:bookmarkStart w:id="48" w:name="_Toc205605021"/>
      <w:bookmarkStart w:id="49" w:name="_Toc205763926"/>
      <w:bookmarkStart w:id="50" w:name="_Toc207659653"/>
      <w:bookmarkStart w:id="51" w:name="_Toc173752284"/>
      <w:bookmarkStart w:id="52" w:name="_Toc174951101"/>
      <w:r>
        <w:lastRenderedPageBreak/>
        <w:t>Introductory statement</w:t>
      </w:r>
      <w:bookmarkEnd w:id="48"/>
      <w:bookmarkEnd w:id="49"/>
      <w:bookmarkEnd w:id="50"/>
    </w:p>
    <w:p w14:paraId="7F0B5FC1" w14:textId="2242D189" w:rsidR="00F149C3" w:rsidRPr="00F104B2" w:rsidRDefault="00F149C3" w:rsidP="00F149C3">
      <w:pPr>
        <w:pStyle w:val="BodyText"/>
        <w:rPr>
          <w:rFonts w:cs="Arial"/>
        </w:rPr>
      </w:pPr>
      <w:r w:rsidRPr="00F104B2">
        <w:rPr>
          <w:rFonts w:cs="Arial"/>
        </w:rPr>
        <w:t xml:space="preserve">This Annual Performance Statement meets the Productivity Commission’s requirements under s. 39(1)(a) of the </w:t>
      </w:r>
      <w:r w:rsidRPr="007B72F3">
        <w:rPr>
          <w:rFonts w:cs="Arial"/>
          <w:i/>
          <w:iCs/>
        </w:rPr>
        <w:t>Public Governance, Performance</w:t>
      </w:r>
      <w:r w:rsidRPr="00CC0577">
        <w:rPr>
          <w:rFonts w:cs="Arial"/>
          <w:i/>
          <w:iCs/>
        </w:rPr>
        <w:t xml:space="preserve"> and Accountability Act 2013</w:t>
      </w:r>
      <w:r w:rsidRPr="00F104B2">
        <w:rPr>
          <w:rFonts w:cs="Arial"/>
        </w:rPr>
        <w:t xml:space="preserve"> (Cth) (PGPA Act) for the 202</w:t>
      </w:r>
      <w:r w:rsidR="00E30C1E">
        <w:rPr>
          <w:rFonts w:cs="Arial"/>
        </w:rPr>
        <w:t>4</w:t>
      </w:r>
      <w:r w:rsidRPr="00F104B2">
        <w:rPr>
          <w:rFonts w:cs="Arial"/>
        </w:rPr>
        <w:t>-2</w:t>
      </w:r>
      <w:r w:rsidR="00E30C1E">
        <w:rPr>
          <w:rFonts w:cs="Arial"/>
        </w:rPr>
        <w:t>5</w:t>
      </w:r>
      <w:r w:rsidRPr="00F104B2">
        <w:rPr>
          <w:rFonts w:cs="Arial"/>
        </w:rPr>
        <w:t xml:space="preserve"> financial year and accurately reflects the entity’s performance in accordance with s. 39(2) of the PGPA Act.</w:t>
      </w:r>
    </w:p>
    <w:p w14:paraId="72655E27" w14:textId="77777777" w:rsidR="00F149C3" w:rsidRDefault="00F149C3" w:rsidP="00F149C3">
      <w:pPr>
        <w:pStyle w:val="Heading2-nonumber"/>
      </w:pPr>
      <w:bookmarkStart w:id="53" w:name="_Toc205605022"/>
      <w:bookmarkStart w:id="54" w:name="_Toc205763927"/>
      <w:bookmarkStart w:id="55" w:name="_Toc207659654"/>
      <w:r>
        <w:t>Entity purpose</w:t>
      </w:r>
      <w:bookmarkEnd w:id="53"/>
      <w:bookmarkEnd w:id="54"/>
      <w:bookmarkEnd w:id="55"/>
    </w:p>
    <w:p w14:paraId="35DA05DD" w14:textId="77777777" w:rsidR="00F149C3" w:rsidRPr="007B72F3" w:rsidRDefault="00F149C3" w:rsidP="00F149C3">
      <w:pPr>
        <w:pStyle w:val="BodyText"/>
        <w:rPr>
          <w:rFonts w:cs="Arial"/>
          <w:spacing w:val="-4"/>
        </w:rPr>
      </w:pPr>
      <w:r w:rsidRPr="007B72F3">
        <w:rPr>
          <w:rFonts w:cs="Arial"/>
          <w:spacing w:val="-4"/>
        </w:rPr>
        <w:t xml:space="preserve">Our purpose, as embodied in the </w:t>
      </w:r>
      <w:r w:rsidRPr="007B72F3">
        <w:rPr>
          <w:rFonts w:cs="Arial"/>
          <w:i/>
          <w:iCs/>
          <w:spacing w:val="-4"/>
        </w:rPr>
        <w:t>Productivity Commission Act 1998</w:t>
      </w:r>
      <w:r w:rsidRPr="007B72F3">
        <w:rPr>
          <w:rFonts w:cs="Arial"/>
          <w:spacing w:val="-4"/>
        </w:rPr>
        <w:t xml:space="preserve"> (Cth) (PC Act), is to provide governments and the Australian community with information and advice that better informs policy decisions to improve Australians’ wellbeing. We apply robust, transparent analysis and adopt a community</w:t>
      </w:r>
      <w:r w:rsidRPr="007B72F3">
        <w:rPr>
          <w:rFonts w:ascii="Cambria Math" w:hAnsi="Cambria Math" w:cs="Cambria Math"/>
          <w:spacing w:val="-4"/>
        </w:rPr>
        <w:t>‑</w:t>
      </w:r>
      <w:r w:rsidRPr="007B72F3">
        <w:rPr>
          <w:rFonts w:cs="Arial"/>
          <w:spacing w:val="-4"/>
        </w:rPr>
        <w:t>wide perspective. This includes understanding our community needs, building trust and ensuring accessibility and inclusivity.</w:t>
      </w:r>
    </w:p>
    <w:p w14:paraId="081FC754" w14:textId="77777777" w:rsidR="00F149C3" w:rsidRPr="00ED5949" w:rsidRDefault="00F149C3" w:rsidP="00F149C3">
      <w:pPr>
        <w:pStyle w:val="BodyText"/>
        <w:rPr>
          <w:rFonts w:cs="Arial"/>
        </w:rPr>
      </w:pPr>
      <w:r w:rsidRPr="00ED5949">
        <w:rPr>
          <w:rFonts w:cs="Arial"/>
        </w:rPr>
        <w:t>We support well-informed policy decision making and public understanding relating to Australia’s productivity and living standards. We do this through:</w:t>
      </w:r>
    </w:p>
    <w:p w14:paraId="462EA567" w14:textId="77777777" w:rsidR="00F149C3" w:rsidRPr="006D550C" w:rsidRDefault="00F149C3" w:rsidP="00F149C3">
      <w:pPr>
        <w:pStyle w:val="ListBullet"/>
      </w:pPr>
      <w:r w:rsidRPr="006D550C">
        <w:t>Inquiries – Government commissioned public inquiries</w:t>
      </w:r>
    </w:p>
    <w:p w14:paraId="068C29A0" w14:textId="77777777" w:rsidR="00F149C3" w:rsidRPr="006D550C" w:rsidRDefault="00F149C3" w:rsidP="00F149C3">
      <w:pPr>
        <w:pStyle w:val="ListBullet"/>
      </w:pPr>
      <w:r w:rsidRPr="006D550C">
        <w:t>Research – Government commissioned and PC-initiated research</w:t>
      </w:r>
    </w:p>
    <w:p w14:paraId="4A25A45C" w14:textId="77777777" w:rsidR="00F149C3" w:rsidRPr="00ED5949" w:rsidRDefault="00F149C3" w:rsidP="00F149C3">
      <w:pPr>
        <w:pStyle w:val="ListBullet"/>
      </w:pPr>
      <w:r w:rsidRPr="006D550C">
        <w:rPr>
          <w:rFonts w:ascii="Arial" w:hAnsi="Arial" w:cs="Arial"/>
        </w:rPr>
        <w:t>Performance</w:t>
      </w:r>
      <w:r w:rsidRPr="00ED5949">
        <w:t xml:space="preserve"> reporting and analysis</w:t>
      </w:r>
      <w:r>
        <w:t>.</w:t>
      </w:r>
    </w:p>
    <w:p w14:paraId="211F30F8" w14:textId="77777777" w:rsidR="00F149C3" w:rsidRDefault="00F149C3" w:rsidP="00180E82">
      <w:pPr>
        <w:pStyle w:val="Heading2-nonumber"/>
        <w:spacing w:after="0"/>
      </w:pPr>
      <w:bookmarkStart w:id="56" w:name="_Toc205605023"/>
      <w:bookmarkStart w:id="57" w:name="_Toc205763928"/>
      <w:bookmarkStart w:id="58" w:name="_Toc207659655"/>
      <w:bookmarkEnd w:id="51"/>
      <w:bookmarkEnd w:id="52"/>
      <w:r>
        <w:t>Results</w:t>
      </w:r>
      <w:bookmarkEnd w:id="56"/>
      <w:bookmarkEnd w:id="57"/>
      <w:bookmarkEnd w:id="58"/>
    </w:p>
    <w:p w14:paraId="44A661E0" w14:textId="35A44908" w:rsidR="00F149C3" w:rsidRPr="00F82BD9" w:rsidRDefault="00F149C3" w:rsidP="00F149C3">
      <w:pPr>
        <w:pStyle w:val="NoSpacing"/>
      </w:pPr>
    </w:p>
    <w:tbl>
      <w:tblPr>
        <w:tblStyle w:val="Boxtable"/>
        <w:tblW w:w="5000" w:type="pct"/>
        <w:tblLook w:val="04A0" w:firstRow="1" w:lastRow="0" w:firstColumn="1" w:lastColumn="0" w:noHBand="0" w:noVBand="1"/>
      </w:tblPr>
      <w:tblGrid>
        <w:gridCol w:w="9638"/>
      </w:tblGrid>
      <w:tr w:rsidR="00F149C3" w14:paraId="5F25B666" w14:textId="77777777">
        <w:tc>
          <w:tcPr>
            <w:tcW w:w="9746" w:type="dxa"/>
            <w:shd w:val="clear" w:color="auto" w:fill="EBEBEB"/>
            <w:tcMar>
              <w:top w:w="28" w:type="dxa"/>
              <w:left w:w="170" w:type="dxa"/>
              <w:bottom w:w="170" w:type="dxa"/>
              <w:right w:w="170" w:type="dxa"/>
            </w:tcMar>
            <w:hideMark/>
          </w:tcPr>
          <w:p w14:paraId="3E05A8AA" w14:textId="77777777" w:rsidR="00F149C3" w:rsidRDefault="00F149C3" w:rsidP="00BF7E32">
            <w:pPr>
              <w:spacing w:before="240"/>
              <w:ind w:left="170" w:right="170" w:hanging="11"/>
            </w:pPr>
            <w:r>
              <w:t>Our outcome, as outlined in our Portfolio Budget Statement (PBS) 2024-25, is:</w:t>
            </w:r>
          </w:p>
          <w:p w14:paraId="7A2456E0" w14:textId="77777777" w:rsidR="00F149C3" w:rsidRPr="003A7E1B" w:rsidRDefault="00F149C3" w:rsidP="00B21D1B">
            <w:pPr>
              <w:ind w:left="340" w:right="227"/>
              <w:rPr>
                <w:i/>
                <w:iCs/>
              </w:rPr>
            </w:pPr>
            <w:r w:rsidRPr="00E078FE">
              <w:rPr>
                <w:i/>
                <w:iCs/>
              </w:rPr>
              <w:t>Well informed policy decision making and public understanding on matters relating to Australia’s productivity and living standards, based on independent and transparent analysis from a community</w:t>
            </w:r>
            <w:r>
              <w:rPr>
                <w:i/>
                <w:iCs/>
              </w:rPr>
              <w:t>-</w:t>
            </w:r>
            <w:r w:rsidRPr="00E078FE">
              <w:rPr>
                <w:i/>
                <w:iCs/>
              </w:rPr>
              <w:t>wide perspective</w:t>
            </w:r>
            <w:r>
              <w:rPr>
                <w:i/>
                <w:iCs/>
              </w:rPr>
              <w:t>.</w:t>
            </w:r>
          </w:p>
        </w:tc>
      </w:tr>
      <w:tr w:rsidR="00F149C3" w14:paraId="7BC8B0AE" w14:textId="77777777">
        <w:trPr>
          <w:hidden/>
        </w:trPr>
        <w:tc>
          <w:tcPr>
            <w:tcW w:w="9746" w:type="dxa"/>
            <w:shd w:val="clear" w:color="auto" w:fill="auto"/>
            <w:tcMar>
              <w:top w:w="0" w:type="dxa"/>
              <w:left w:w="170" w:type="dxa"/>
              <w:bottom w:w="0" w:type="dxa"/>
              <w:right w:w="170" w:type="dxa"/>
            </w:tcMar>
          </w:tcPr>
          <w:p w14:paraId="44D35DF7" w14:textId="77777777" w:rsidR="00F149C3" w:rsidRPr="00465191" w:rsidRDefault="00F149C3">
            <w:pPr>
              <w:pStyle w:val="BodyText"/>
              <w:spacing w:before="0" w:after="0" w:line="80" w:lineRule="atLeast"/>
              <w:rPr>
                <w:smallCaps/>
                <w:vanish/>
              </w:rPr>
            </w:pPr>
          </w:p>
        </w:tc>
      </w:tr>
    </w:tbl>
    <w:p w14:paraId="5D2F0F40" w14:textId="77777777" w:rsidR="00F149C3" w:rsidRPr="00ED5949" w:rsidRDefault="00F149C3" w:rsidP="00F149C3">
      <w:pPr>
        <w:pStyle w:val="BodyText"/>
        <w:rPr>
          <w:rFonts w:cs="Arial"/>
        </w:rPr>
      </w:pPr>
      <w:r w:rsidRPr="00ED5949">
        <w:rPr>
          <w:rFonts w:cs="Arial"/>
        </w:rPr>
        <w:t>In 2024-25, we continued to deliver strong performance against our strategic priorities and activities.</w:t>
      </w:r>
    </w:p>
    <w:p w14:paraId="7168F6D2" w14:textId="77777777" w:rsidR="00F149C3" w:rsidRPr="00ED5949" w:rsidRDefault="00F149C3" w:rsidP="00F149C3">
      <w:pPr>
        <w:pStyle w:val="BodyText"/>
        <w:rPr>
          <w:rFonts w:cs="Arial"/>
        </w:rPr>
      </w:pPr>
      <w:r w:rsidRPr="00ED5949">
        <w:rPr>
          <w:rFonts w:cs="Arial"/>
        </w:rPr>
        <w:t xml:space="preserve">Our work program examined a range of economic, social and environmental opportunities and challenges impacting the Australian economy and the wellbeing of Australians including stalled productivity performance, global shifts in trade and international relations, persistent inequality concerns, a housing shortage, early childhood education and care policy shifts, emerging challenges with artificial intelligence (AI) and the impacts of climate change, to name a few. </w:t>
      </w:r>
    </w:p>
    <w:p w14:paraId="62D1B7B2" w14:textId="77777777" w:rsidR="00F149C3" w:rsidRDefault="00F149C3" w:rsidP="00F149C3">
      <w:pPr>
        <w:pStyle w:val="BodyText"/>
        <w:rPr>
          <w:rFonts w:cs="Arial"/>
        </w:rPr>
      </w:pPr>
      <w:r w:rsidRPr="00ED5949">
        <w:rPr>
          <w:rFonts w:cs="Arial"/>
        </w:rPr>
        <w:t>We also continued our focus on maintaining a positive, safe and inclusive work culture for our people with investments in professional development, cultural capability training, access to a range of wellbeing services and the finalisation of our Inclusion and Diversity Strategy.</w:t>
      </w:r>
    </w:p>
    <w:p w14:paraId="2281069A" w14:textId="77777777" w:rsidR="00F149C3" w:rsidRPr="003E23B8" w:rsidRDefault="00F149C3" w:rsidP="00F149C3">
      <w:pPr>
        <w:pStyle w:val="BodyText"/>
      </w:pPr>
      <w:r w:rsidRPr="003E23B8">
        <w:br w:type="page"/>
      </w:r>
    </w:p>
    <w:p w14:paraId="4AE6FABE" w14:textId="77777777" w:rsidR="00F149C3" w:rsidRDefault="00F149C3" w:rsidP="00F149C3">
      <w:pPr>
        <w:pStyle w:val="Heading3-noTOC"/>
      </w:pPr>
      <w:r>
        <w:lastRenderedPageBreak/>
        <w:t>How we measure performance</w:t>
      </w:r>
    </w:p>
    <w:p w14:paraId="1A2E18BA" w14:textId="77777777" w:rsidR="00F149C3" w:rsidRDefault="00F149C3" w:rsidP="00F149C3">
      <w:pPr>
        <w:pStyle w:val="BodyText"/>
        <w:rPr>
          <w:rFonts w:cs="Arial"/>
        </w:rPr>
      </w:pPr>
      <w:r>
        <w:rPr>
          <w:rFonts w:cs="Arial"/>
        </w:rPr>
        <w:t xml:space="preserve">We use a combination of quantitative and qualitative metrics to measure how well we are delivering on our purpose. </w:t>
      </w:r>
    </w:p>
    <w:p w14:paraId="757758E8" w14:textId="7363A7E1" w:rsidR="00F149C3" w:rsidRPr="00ED5949" w:rsidRDefault="00F149C3" w:rsidP="00F149C3">
      <w:pPr>
        <w:pStyle w:val="BodyText"/>
        <w:rPr>
          <w:rFonts w:cs="Arial"/>
        </w:rPr>
      </w:pPr>
      <w:r w:rsidRPr="00ED5949">
        <w:rPr>
          <w:rFonts w:cs="Arial"/>
        </w:rPr>
        <w:t xml:space="preserve">In </w:t>
      </w:r>
      <w:r>
        <w:rPr>
          <w:rFonts w:cs="Arial"/>
        </w:rPr>
        <w:t>our</w:t>
      </w:r>
      <w:r w:rsidRPr="00ED5949">
        <w:rPr>
          <w:rFonts w:cs="Arial"/>
        </w:rPr>
        <w:t xml:space="preserve"> 2024-25 </w:t>
      </w:r>
      <w:r>
        <w:rPr>
          <w:rFonts w:cs="Arial"/>
        </w:rPr>
        <w:t xml:space="preserve">Corporate Plan and </w:t>
      </w:r>
      <w:r w:rsidRPr="00ED5949">
        <w:rPr>
          <w:rFonts w:cs="Arial"/>
        </w:rPr>
        <w:t xml:space="preserve">PBS, we outlined </w:t>
      </w:r>
      <w:r>
        <w:rPr>
          <w:rFonts w:cs="Arial"/>
        </w:rPr>
        <w:t>2</w:t>
      </w:r>
      <w:r w:rsidRPr="00ED5949">
        <w:rPr>
          <w:rFonts w:cs="Arial"/>
        </w:rPr>
        <w:t xml:space="preserve">6 key performance </w:t>
      </w:r>
      <w:r w:rsidR="00A57A3C">
        <w:rPr>
          <w:rFonts w:cs="Arial"/>
        </w:rPr>
        <w:t xml:space="preserve">results </w:t>
      </w:r>
      <w:r w:rsidRPr="00ED5949">
        <w:rPr>
          <w:rFonts w:cs="Arial"/>
        </w:rPr>
        <w:t>to track our progress and performance across 3 measures:</w:t>
      </w:r>
    </w:p>
    <w:p w14:paraId="7E9AA51A" w14:textId="77777777" w:rsidR="00F149C3" w:rsidRPr="00ED5949" w:rsidRDefault="00F149C3" w:rsidP="00E579AA">
      <w:pPr>
        <w:pStyle w:val="ListNumber"/>
        <w:numPr>
          <w:ilvl w:val="0"/>
          <w:numId w:val="23"/>
        </w:numPr>
      </w:pPr>
      <w:r w:rsidRPr="00ED5949">
        <w:t>Providing a valuable source of robust evidence-based analysis</w:t>
      </w:r>
    </w:p>
    <w:p w14:paraId="0DBCDB26" w14:textId="77777777" w:rsidR="00F149C3" w:rsidRPr="00ED5949" w:rsidRDefault="00F149C3" w:rsidP="00952552">
      <w:pPr>
        <w:pStyle w:val="ListNumber"/>
        <w:numPr>
          <w:ilvl w:val="0"/>
          <w:numId w:val="23"/>
        </w:numPr>
      </w:pPr>
      <w:r w:rsidRPr="00ED5949">
        <w:t>Generating effective public debate</w:t>
      </w:r>
    </w:p>
    <w:p w14:paraId="212FE84B" w14:textId="77777777" w:rsidR="00F149C3" w:rsidRPr="00ED5949" w:rsidRDefault="00F149C3" w:rsidP="00952552">
      <w:pPr>
        <w:pStyle w:val="ListNumber"/>
        <w:numPr>
          <w:ilvl w:val="0"/>
          <w:numId w:val="23"/>
        </w:numPr>
      </w:pPr>
      <w:r w:rsidRPr="00ED5949">
        <w:t>Engaging effectively with the government and community.</w:t>
      </w:r>
    </w:p>
    <w:p w14:paraId="45EF5485" w14:textId="26FBBA27" w:rsidR="00F149C3" w:rsidRDefault="00F149C3" w:rsidP="00F149C3">
      <w:pPr>
        <w:pStyle w:val="BodyText"/>
        <w:rPr>
          <w:rFonts w:cs="Arial"/>
        </w:rPr>
      </w:pPr>
      <w:r w:rsidRPr="00ED5949">
        <w:rPr>
          <w:rFonts w:cs="Arial"/>
        </w:rPr>
        <w:t>Since the 202</w:t>
      </w:r>
      <w:r>
        <w:rPr>
          <w:rFonts w:cs="Arial"/>
        </w:rPr>
        <w:t>4</w:t>
      </w:r>
      <w:r w:rsidRPr="00ED5949">
        <w:rPr>
          <w:rFonts w:cs="Arial"/>
        </w:rPr>
        <w:t>-2</w:t>
      </w:r>
      <w:r>
        <w:rPr>
          <w:rFonts w:cs="Arial"/>
        </w:rPr>
        <w:t xml:space="preserve">5 </w:t>
      </w:r>
      <w:r w:rsidRPr="00ED5949">
        <w:rPr>
          <w:rFonts w:cs="Arial"/>
        </w:rPr>
        <w:t xml:space="preserve">PBS, we have made a few changes to our performance </w:t>
      </w:r>
      <w:r w:rsidR="00A57A3C">
        <w:rPr>
          <w:rFonts w:cs="Arial"/>
        </w:rPr>
        <w:t>result</w:t>
      </w:r>
      <w:r>
        <w:rPr>
          <w:rFonts w:cs="Arial"/>
        </w:rPr>
        <w:t>s</w:t>
      </w:r>
      <w:r w:rsidRPr="00ED5949">
        <w:rPr>
          <w:rFonts w:cs="Arial"/>
        </w:rPr>
        <w:t xml:space="preserve">. Specifically, we updated our Annual Stakeholder Survey questions in </w:t>
      </w:r>
      <w:r>
        <w:rPr>
          <w:rFonts w:cs="Arial"/>
        </w:rPr>
        <w:t>June 20</w:t>
      </w:r>
      <w:r w:rsidRPr="00ED5949">
        <w:rPr>
          <w:rFonts w:cs="Arial"/>
        </w:rPr>
        <w:t>25 to better align with our performance measures. These changes are reflecte</w:t>
      </w:r>
      <w:r w:rsidR="00A57A3C">
        <w:rPr>
          <w:rFonts w:cs="Arial"/>
        </w:rPr>
        <w:t>d</w:t>
      </w:r>
      <w:r w:rsidRPr="007D170A">
        <w:rPr>
          <w:rFonts w:cs="Arial"/>
        </w:rPr>
        <w:t xml:space="preserve"> </w:t>
      </w:r>
      <w:r w:rsidR="00A57A3C">
        <w:rPr>
          <w:rFonts w:cs="Arial"/>
        </w:rPr>
        <w:t>in</w:t>
      </w:r>
      <w:r w:rsidRPr="007D170A">
        <w:rPr>
          <w:rFonts w:cs="Arial"/>
        </w:rPr>
        <w:t xml:space="preserve"> </w:t>
      </w:r>
      <w:r w:rsidR="008511AD">
        <w:rPr>
          <w:rFonts w:cs="Arial"/>
        </w:rPr>
        <w:t>t</w:t>
      </w:r>
      <w:r w:rsidRPr="007D170A">
        <w:rPr>
          <w:rFonts w:cs="Arial"/>
        </w:rPr>
        <w:t xml:space="preserve">able </w:t>
      </w:r>
      <w:r w:rsidR="00E30C1E" w:rsidRPr="007D170A">
        <w:rPr>
          <w:rFonts w:cs="Arial"/>
        </w:rPr>
        <w:t>1</w:t>
      </w:r>
      <w:r w:rsidRPr="007D170A">
        <w:rPr>
          <w:rFonts w:cs="Arial"/>
        </w:rPr>
        <w:t>.</w:t>
      </w:r>
    </w:p>
    <w:tbl>
      <w:tblPr>
        <w:tblStyle w:val="TableGrid"/>
        <w:tblW w:w="0" w:type="auto"/>
        <w:tblBorders>
          <w:top w:val="none" w:sz="0" w:space="0" w:color="auto"/>
          <w:left w:val="none" w:sz="0" w:space="0" w:color="auto"/>
          <w:bottom w:val="single" w:sz="4" w:space="0" w:color="B3B3B3"/>
          <w:right w:val="none" w:sz="0" w:space="0" w:color="auto"/>
          <w:insideH w:val="single" w:sz="4" w:space="0" w:color="B3B3B3"/>
          <w:insideV w:val="none" w:sz="0" w:space="0" w:color="auto"/>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030"/>
        <w:gridCol w:w="3378"/>
        <w:gridCol w:w="3230"/>
      </w:tblGrid>
      <w:tr w:rsidR="00AA5F54" w:rsidRPr="005612F5" w14:paraId="0F89F213" w14:textId="77777777" w:rsidTr="008511AD">
        <w:trPr>
          <w:tblHeader/>
        </w:trPr>
        <w:tc>
          <w:tcPr>
            <w:tcW w:w="0" w:type="auto"/>
            <w:gridSpan w:val="3"/>
            <w:tcBorders>
              <w:bottom w:val="nil"/>
            </w:tcBorders>
            <w:shd w:val="clear" w:color="000000" w:fill="auto"/>
          </w:tcPr>
          <w:p w14:paraId="3226A4B8" w14:textId="72EE81E7" w:rsidR="00AA5F54" w:rsidRPr="00AA5F54" w:rsidRDefault="00AA5F54" w:rsidP="00AA5F54">
            <w:pPr>
              <w:pStyle w:val="FigureTableHeading"/>
              <w:spacing w:before="60" w:after="60" w:line="240" w:lineRule="auto"/>
              <w:rPr>
                <w:rFonts w:eastAsia="Arial"/>
                <w:b/>
              </w:rPr>
            </w:pPr>
            <w:r w:rsidRPr="00AA5F54">
              <w:rPr>
                <w:rFonts w:eastAsia="Arial"/>
                <w:b/>
              </w:rPr>
              <w:t xml:space="preserve">Table 1 – Updated key performance results </w:t>
            </w:r>
          </w:p>
        </w:tc>
      </w:tr>
      <w:tr w:rsidR="00AA5F54" w:rsidRPr="005612F5" w14:paraId="20F7C798" w14:textId="77777777" w:rsidTr="008511AD">
        <w:trPr>
          <w:tblHeader/>
        </w:trPr>
        <w:tc>
          <w:tcPr>
            <w:tcW w:w="0" w:type="auto"/>
            <w:tcBorders>
              <w:top w:val="nil"/>
            </w:tcBorders>
            <w:shd w:val="clear" w:color="000000" w:fill="auto"/>
            <w:vAlign w:val="bottom"/>
          </w:tcPr>
          <w:p w14:paraId="4DEC8D05" w14:textId="77777777" w:rsidR="00AA5F54" w:rsidRPr="00AA5F54" w:rsidRDefault="00AA5F54" w:rsidP="002A6E8F">
            <w:pPr>
              <w:spacing w:before="60" w:after="60" w:line="240" w:lineRule="auto"/>
              <w:ind w:left="57" w:right="57"/>
              <w:rPr>
                <w:rFonts w:eastAsia="Arial" w:cs="Times New Roman"/>
                <w:b/>
                <w:bCs/>
              </w:rPr>
            </w:pPr>
            <w:r w:rsidRPr="00AA5F54">
              <w:rPr>
                <w:rFonts w:eastAsia="Arial" w:cs="Times New Roman"/>
                <w:b/>
                <w:bCs/>
              </w:rPr>
              <w:t>Original</w:t>
            </w:r>
          </w:p>
        </w:tc>
        <w:tc>
          <w:tcPr>
            <w:tcW w:w="0" w:type="auto"/>
            <w:tcBorders>
              <w:top w:val="nil"/>
            </w:tcBorders>
            <w:shd w:val="clear" w:color="000000" w:fill="auto"/>
            <w:vAlign w:val="bottom"/>
          </w:tcPr>
          <w:p w14:paraId="06EACF5D" w14:textId="77777777" w:rsidR="00AA5F54" w:rsidRPr="00AA5F54" w:rsidRDefault="00AA5F54" w:rsidP="002A6E8F">
            <w:pPr>
              <w:spacing w:before="60" w:after="60" w:line="240" w:lineRule="auto"/>
              <w:ind w:left="57" w:right="57"/>
              <w:rPr>
                <w:rFonts w:eastAsia="Arial" w:cs="Times New Roman"/>
                <w:b/>
                <w:bCs/>
              </w:rPr>
            </w:pPr>
            <w:r w:rsidRPr="00AA5F54">
              <w:rPr>
                <w:rFonts w:eastAsia="Arial" w:cs="Times New Roman"/>
                <w:b/>
                <w:bCs/>
              </w:rPr>
              <w:t xml:space="preserve">New </w:t>
            </w:r>
          </w:p>
        </w:tc>
        <w:tc>
          <w:tcPr>
            <w:tcW w:w="0" w:type="auto"/>
            <w:tcBorders>
              <w:top w:val="nil"/>
            </w:tcBorders>
            <w:shd w:val="clear" w:color="000000" w:fill="auto"/>
            <w:vAlign w:val="bottom"/>
          </w:tcPr>
          <w:p w14:paraId="7921CE64" w14:textId="77777777" w:rsidR="00AA5F54" w:rsidRPr="00AA5F54" w:rsidRDefault="00AA5F54" w:rsidP="002A6E8F">
            <w:pPr>
              <w:spacing w:before="60" w:after="60" w:line="240" w:lineRule="auto"/>
              <w:ind w:left="57" w:right="57"/>
              <w:rPr>
                <w:rFonts w:eastAsia="Arial" w:cs="Times New Roman"/>
                <w:b/>
                <w:bCs/>
              </w:rPr>
            </w:pPr>
            <w:r w:rsidRPr="00AA5F54">
              <w:rPr>
                <w:rFonts w:eastAsia="Arial" w:cs="Times New Roman"/>
                <w:b/>
                <w:bCs/>
              </w:rPr>
              <w:t>Rationale</w:t>
            </w:r>
          </w:p>
        </w:tc>
      </w:tr>
      <w:tr w:rsidR="00AA5F54" w:rsidRPr="005612F5" w14:paraId="50ED640F" w14:textId="77777777" w:rsidTr="00586C93">
        <w:tc>
          <w:tcPr>
            <w:tcW w:w="0" w:type="auto"/>
            <w:shd w:val="clear" w:color="000000" w:fill="auto"/>
          </w:tcPr>
          <w:p w14:paraId="5CB0D008"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&gt;80% respondents in the Annual Stakeholder Surveys consider the Commission’s work high quality</w:t>
            </w:r>
          </w:p>
        </w:tc>
        <w:tc>
          <w:tcPr>
            <w:tcW w:w="0" w:type="auto"/>
            <w:shd w:val="clear" w:color="000000" w:fill="auto"/>
          </w:tcPr>
          <w:p w14:paraId="0629BD7E" w14:textId="18BD54FD"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&gt;80% people who agree the PC generates research, analysis and advice that is robust, evidence-based and independent</w:t>
            </w:r>
          </w:p>
        </w:tc>
        <w:tc>
          <w:tcPr>
            <w:tcW w:w="0" w:type="auto"/>
            <w:shd w:val="clear" w:color="000000" w:fill="auto"/>
          </w:tcPr>
          <w:p w14:paraId="0A57448C"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updated our Annual Stakeholder Survey questions in 2024-25 to better align with our key performance measures.</w:t>
            </w:r>
          </w:p>
        </w:tc>
      </w:tr>
      <w:tr w:rsidR="00AA5F54" w:rsidRPr="005612F5" w14:paraId="52E58A65" w14:textId="77777777" w:rsidTr="00586C93">
        <w:tc>
          <w:tcPr>
            <w:tcW w:w="0" w:type="auto"/>
            <w:shd w:val="clear" w:color="000000" w:fill="auto"/>
          </w:tcPr>
          <w:p w14:paraId="3E246BF1" w14:textId="188DC8C1" w:rsidR="00AA5F54" w:rsidRPr="00AA5F54" w:rsidRDefault="00AA5F54" w:rsidP="002A6E8F">
            <w:pPr>
              <w:spacing w:before="60" w:after="60" w:line="240" w:lineRule="auto"/>
              <w:ind w:left="57" w:right="57"/>
              <w:rPr>
                <w:rFonts w:eastAsia="Arial" w:cs="Times New Roman"/>
              </w:rPr>
            </w:pPr>
            <w:r w:rsidRPr="00AA5F54">
              <w:rPr>
                <w:rFonts w:eastAsia="Arial" w:cs="Times New Roman"/>
              </w:rPr>
              <w:t xml:space="preserve">&gt;80% respondents in Annual Stakeholder Survey find </w:t>
            </w:r>
            <w:r w:rsidR="00C52E11">
              <w:rPr>
                <w:rFonts w:eastAsia="Arial" w:cs="Times New Roman"/>
              </w:rPr>
              <w:t>Commission</w:t>
            </w:r>
            <w:r w:rsidRPr="00AA5F54">
              <w:rPr>
                <w:rFonts w:eastAsia="Arial" w:cs="Times New Roman"/>
              </w:rPr>
              <w:t xml:space="preserve"> reports easy to read and engaging</w:t>
            </w:r>
          </w:p>
        </w:tc>
        <w:tc>
          <w:tcPr>
            <w:tcW w:w="0" w:type="auto"/>
            <w:shd w:val="clear" w:color="000000" w:fill="auto"/>
          </w:tcPr>
          <w:p w14:paraId="164DC3E3" w14:textId="60075E2B"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&gt;80% people who agree the PC’s publications, reports and papers are engaging and easy to read</w:t>
            </w:r>
          </w:p>
        </w:tc>
        <w:tc>
          <w:tcPr>
            <w:tcW w:w="0" w:type="auto"/>
            <w:shd w:val="clear" w:color="000000" w:fill="auto"/>
          </w:tcPr>
          <w:p w14:paraId="40608BF2"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updated our Annual Stakeholder Survey questions in 2024-25 to better align with our key performance measures.</w:t>
            </w:r>
          </w:p>
        </w:tc>
      </w:tr>
      <w:tr w:rsidR="00AA5F54" w:rsidRPr="005612F5" w14:paraId="7D5BC7C0" w14:textId="77777777" w:rsidTr="00586C93">
        <w:tc>
          <w:tcPr>
            <w:tcW w:w="0" w:type="auto"/>
            <w:shd w:val="clear" w:color="000000" w:fill="auto"/>
          </w:tcPr>
          <w:p w14:paraId="4AFB2978"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&gt;90% people are satisfied with their experience in engaging with the Commission</w:t>
            </w:r>
          </w:p>
        </w:tc>
        <w:tc>
          <w:tcPr>
            <w:tcW w:w="0" w:type="auto"/>
            <w:shd w:val="clear" w:color="000000" w:fill="auto"/>
          </w:tcPr>
          <w:p w14:paraId="2072C633" w14:textId="44DD693D"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&gt;90% people who agree the PC provides enough time for meaningful consultation and engagement</w:t>
            </w:r>
          </w:p>
          <w:p w14:paraId="6E2A51B0" w14:textId="15B48924" w:rsidR="00AA5F54" w:rsidRPr="002A6E8F" w:rsidRDefault="00AA5F54" w:rsidP="002A6E8F">
            <w:pPr>
              <w:spacing w:before="60" w:after="60" w:line="240" w:lineRule="auto"/>
              <w:ind w:left="57" w:right="57"/>
              <w:rPr>
                <w:rFonts w:eastAsia="Arial" w:cs="Times New Roman"/>
                <w:spacing w:val="2"/>
              </w:rPr>
            </w:pPr>
            <w:r w:rsidRPr="002A6E8F">
              <w:rPr>
                <w:rFonts w:eastAsia="Arial" w:cs="Times New Roman"/>
                <w:spacing w:val="2"/>
              </w:rPr>
              <w:t>&gt;90% people who agree the PC provides enough opportunities to engage with and provide input into its work</w:t>
            </w:r>
          </w:p>
        </w:tc>
        <w:tc>
          <w:tcPr>
            <w:tcW w:w="0" w:type="auto"/>
            <w:shd w:val="clear" w:color="000000" w:fill="auto"/>
          </w:tcPr>
          <w:p w14:paraId="688CD1DC"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updated our Annual Stakeholder Survey questions in 2024-25 to better align with our key performance measures.</w:t>
            </w:r>
          </w:p>
        </w:tc>
      </w:tr>
      <w:tr w:rsidR="00AA5F54" w:rsidRPr="005612F5" w14:paraId="5BCD48F5" w14:textId="77777777" w:rsidTr="00586C93">
        <w:tc>
          <w:tcPr>
            <w:tcW w:w="0" w:type="auto"/>
            <w:shd w:val="clear" w:color="000000" w:fill="auto"/>
          </w:tcPr>
          <w:p w14:paraId="450B00FE"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&gt;150 academic citations</w:t>
            </w:r>
          </w:p>
        </w:tc>
        <w:tc>
          <w:tcPr>
            <w:tcW w:w="0" w:type="auto"/>
            <w:shd w:val="clear" w:color="000000" w:fill="auto"/>
          </w:tcPr>
          <w:p w14:paraId="5231EE02"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 xml:space="preserve">&gt;250 academic citations </w:t>
            </w:r>
          </w:p>
        </w:tc>
        <w:tc>
          <w:tcPr>
            <w:tcW w:w="0" w:type="auto"/>
            <w:shd w:val="clear" w:color="000000" w:fill="auto"/>
          </w:tcPr>
          <w:p w14:paraId="6084A57B"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exceeded our previous target.</w:t>
            </w:r>
          </w:p>
        </w:tc>
      </w:tr>
      <w:tr w:rsidR="00AA5F54" w:rsidRPr="005612F5" w14:paraId="7E355CFA" w14:textId="77777777" w:rsidTr="00586C93">
        <w:tc>
          <w:tcPr>
            <w:tcW w:w="0" w:type="auto"/>
            <w:shd w:val="clear" w:color="000000" w:fill="auto"/>
          </w:tcPr>
          <w:p w14:paraId="6D74C0B5"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 xml:space="preserve">&gt;10 international engagements </w:t>
            </w:r>
          </w:p>
        </w:tc>
        <w:tc>
          <w:tcPr>
            <w:tcW w:w="0" w:type="auto"/>
            <w:shd w:val="clear" w:color="000000" w:fill="auto"/>
          </w:tcPr>
          <w:p w14:paraId="3311DA90"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 xml:space="preserve">&gt;20 international engagements </w:t>
            </w:r>
          </w:p>
        </w:tc>
        <w:tc>
          <w:tcPr>
            <w:tcW w:w="0" w:type="auto"/>
            <w:shd w:val="clear" w:color="000000" w:fill="auto"/>
          </w:tcPr>
          <w:p w14:paraId="4EFA9510"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exceeded our previous target.</w:t>
            </w:r>
          </w:p>
        </w:tc>
      </w:tr>
      <w:tr w:rsidR="00AA5F54" w:rsidRPr="005612F5" w14:paraId="5DA898D9" w14:textId="77777777" w:rsidTr="00586C93">
        <w:tc>
          <w:tcPr>
            <w:tcW w:w="0" w:type="auto"/>
            <w:shd w:val="clear" w:color="000000" w:fill="auto"/>
          </w:tcPr>
          <w:p w14:paraId="603CDEAD"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&gt;8,000 media mentions</w:t>
            </w:r>
          </w:p>
        </w:tc>
        <w:tc>
          <w:tcPr>
            <w:tcW w:w="0" w:type="auto"/>
            <w:shd w:val="clear" w:color="000000" w:fill="auto"/>
          </w:tcPr>
          <w:p w14:paraId="1A37766E"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&gt;12,000 of media mentions</w:t>
            </w:r>
          </w:p>
        </w:tc>
        <w:tc>
          <w:tcPr>
            <w:tcW w:w="0" w:type="auto"/>
            <w:shd w:val="clear" w:color="000000" w:fill="auto"/>
          </w:tcPr>
          <w:p w14:paraId="5CC71CCC"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exceeded our previous target.</w:t>
            </w:r>
          </w:p>
        </w:tc>
      </w:tr>
      <w:tr w:rsidR="00AA5F54" w:rsidRPr="005612F5" w14:paraId="7B853982" w14:textId="77777777" w:rsidTr="00586C93">
        <w:tc>
          <w:tcPr>
            <w:tcW w:w="0" w:type="auto"/>
            <w:shd w:val="clear" w:color="000000" w:fill="auto"/>
          </w:tcPr>
          <w:p w14:paraId="27FC9566"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&gt;22,000 social media followers</w:t>
            </w:r>
          </w:p>
        </w:tc>
        <w:tc>
          <w:tcPr>
            <w:tcW w:w="0" w:type="auto"/>
            <w:shd w:val="clear" w:color="000000" w:fill="auto"/>
          </w:tcPr>
          <w:p w14:paraId="1FFC385B"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&gt;32,000 social media followers</w:t>
            </w:r>
          </w:p>
        </w:tc>
        <w:tc>
          <w:tcPr>
            <w:tcW w:w="0" w:type="auto"/>
            <w:shd w:val="clear" w:color="000000" w:fill="auto"/>
          </w:tcPr>
          <w:p w14:paraId="2A0ACDC8" w14:textId="77777777" w:rsidR="00AA5F54" w:rsidRPr="00AA5F54" w:rsidRDefault="00AA5F54" w:rsidP="002A6E8F">
            <w:pPr>
              <w:spacing w:before="60" w:after="60" w:line="240" w:lineRule="auto"/>
              <w:ind w:left="57" w:right="57"/>
              <w:rPr>
                <w:rFonts w:eastAsia="Arial" w:cs="Times New Roman"/>
              </w:rPr>
            </w:pPr>
            <w:r w:rsidRPr="00AA5F54">
              <w:rPr>
                <w:rFonts w:eastAsia="Arial" w:cs="Times New Roman"/>
              </w:rPr>
              <w:t>We exceeded our previous target.</w:t>
            </w:r>
          </w:p>
        </w:tc>
      </w:tr>
    </w:tbl>
    <w:p w14:paraId="095844C6" w14:textId="77777777" w:rsidR="00F149C3" w:rsidRPr="00ED5949" w:rsidRDefault="00F149C3" w:rsidP="00F149C3">
      <w:pPr>
        <w:pStyle w:val="BodyText"/>
        <w:rPr>
          <w:rFonts w:cs="Arial"/>
        </w:rPr>
      </w:pPr>
      <w:r>
        <w:rPr>
          <w:rFonts w:cs="Arial"/>
        </w:rPr>
        <w:t>While we are required to evaluate our performance every 12 months, there are a number of external factors that can influence</w:t>
      </w:r>
      <w:r w:rsidRPr="00ED5949">
        <w:rPr>
          <w:rFonts w:cs="Arial"/>
        </w:rPr>
        <w:t xml:space="preserve"> our contributions and impact to Australian policy debate and decision makin</w:t>
      </w:r>
      <w:r>
        <w:rPr>
          <w:rFonts w:cs="Arial"/>
        </w:rPr>
        <w:t>g from year-to-year, for example:</w:t>
      </w:r>
    </w:p>
    <w:p w14:paraId="1A530BFD" w14:textId="77777777" w:rsidR="00F149C3" w:rsidRPr="006D550C" w:rsidRDefault="00F149C3" w:rsidP="006C5810">
      <w:pPr>
        <w:pStyle w:val="ListBullet"/>
      </w:pPr>
      <w:r w:rsidRPr="006D550C">
        <w:t>we’re only one contributor among many to the Australian policy debate and policy decision making</w:t>
      </w:r>
    </w:p>
    <w:p w14:paraId="7EFFBB41" w14:textId="77777777" w:rsidR="00F149C3" w:rsidRPr="006D550C" w:rsidRDefault="00F149C3" w:rsidP="006C5810">
      <w:pPr>
        <w:pStyle w:val="ListBullet"/>
      </w:pPr>
      <w:r w:rsidRPr="006D550C">
        <w:t>the nature, scope and timing of work commissioned by the Australian Government varies from one year to the next</w:t>
      </w:r>
    </w:p>
    <w:p w14:paraId="33BF9E5B" w14:textId="77777777" w:rsidR="00F149C3" w:rsidRPr="006D550C" w:rsidRDefault="00F149C3" w:rsidP="006C5810">
      <w:pPr>
        <w:pStyle w:val="ListBullet"/>
      </w:pPr>
      <w:r w:rsidRPr="006D550C">
        <w:t>our inquiry and research outputs cover a range of complex and often contentious issues contribute to public debate and policy over a period of years to the public debate and policy development on a range of complex and often contentious issues.</w:t>
      </w:r>
    </w:p>
    <w:p w14:paraId="592AD8B5" w14:textId="77777777" w:rsidR="00F149C3" w:rsidRDefault="00F149C3" w:rsidP="00F149C3">
      <w:pPr>
        <w:pStyle w:val="BodyText"/>
        <w:rPr>
          <w:rFonts w:cs="Arial"/>
        </w:rPr>
      </w:pPr>
      <w:r>
        <w:rPr>
          <w:rFonts w:cs="Arial"/>
        </w:rPr>
        <w:t>For these reasons, our performance is better understood over the medium term.</w:t>
      </w:r>
    </w:p>
    <w:p w14:paraId="204EBE85" w14:textId="5FF2EE4A" w:rsidR="00F149C3" w:rsidRPr="00586C93" w:rsidRDefault="00F149C3" w:rsidP="00586C93">
      <w:pPr>
        <w:pStyle w:val="Heading3-noTOC"/>
        <w:rPr>
          <w:color w:val="auto"/>
        </w:rPr>
      </w:pPr>
      <w:r w:rsidRPr="00272311">
        <w:rPr>
          <w:color w:val="auto"/>
        </w:rPr>
        <w:lastRenderedPageBreak/>
        <w:t xml:space="preserve">Our performance </w:t>
      </w:r>
    </w:p>
    <w:p w14:paraId="1422058F" w14:textId="783BFF03" w:rsidR="00757112" w:rsidRPr="00586C93" w:rsidRDefault="00757112" w:rsidP="00850A5C">
      <w:pPr>
        <w:pStyle w:val="FigureTableHeading"/>
      </w:pPr>
      <w:r w:rsidRPr="00272311">
        <w:t>Table 2</w:t>
      </w:r>
      <w:r>
        <w:t xml:space="preserve"> – </w:t>
      </w:r>
      <w:r w:rsidRPr="00586C93">
        <w:t>Performance measure levels</w:t>
      </w:r>
    </w:p>
    <w:tbl>
      <w:tblPr>
        <w:tblStyle w:val="ProductivityCommissionTable11"/>
        <w:tblW w:w="5000" w:type="pct"/>
        <w:jc w:val="center"/>
        <w:tblCellMar>
          <w:top w:w="57" w:type="dxa"/>
          <w:left w:w="57" w:type="dxa"/>
          <w:bottom w:w="57" w:type="dxa"/>
          <w:right w:w="57" w:type="dxa"/>
        </w:tblCellMar>
        <w:tblLook w:val="0420" w:firstRow="1" w:lastRow="0" w:firstColumn="0" w:lastColumn="0" w:noHBand="0" w:noVBand="1"/>
      </w:tblPr>
      <w:tblGrid>
        <w:gridCol w:w="4058"/>
        <w:gridCol w:w="5580"/>
      </w:tblGrid>
      <w:tr w:rsidR="00740224" w:rsidRPr="00C9374E" w14:paraId="7C117291" w14:textId="77777777" w:rsidTr="002D1D58">
        <w:trPr>
          <w:cnfStyle w:val="100000000000" w:firstRow="1" w:lastRow="0" w:firstColumn="0" w:lastColumn="0" w:oddVBand="0" w:evenVBand="0" w:oddHBand="0" w:evenHBand="0" w:firstRowFirstColumn="0" w:firstRowLastColumn="0" w:lastRowFirstColumn="0" w:lastRowLastColumn="0"/>
          <w:trHeight w:val="283"/>
          <w:tblHeader/>
          <w:jc w:val="center"/>
        </w:trPr>
        <w:tc>
          <w:tcPr>
            <w:tcW w:w="2105" w:type="pct"/>
            <w:tcBorders>
              <w:top w:val="nil"/>
            </w:tcBorders>
          </w:tcPr>
          <w:p w14:paraId="7FD5FBB2" w14:textId="77777777" w:rsidR="00F149C3" w:rsidRPr="00850A5C" w:rsidRDefault="00F149C3">
            <w:pPr>
              <w:spacing w:line="259" w:lineRule="auto"/>
              <w:rPr>
                <w:rFonts w:cs="Times New Roman"/>
                <w:b w:val="0"/>
                <w:color w:val="auto"/>
              </w:rPr>
            </w:pPr>
            <w:r w:rsidRPr="00850A5C">
              <w:rPr>
                <w:rFonts w:cs="Times New Roman"/>
                <w:color w:val="auto"/>
              </w:rPr>
              <w:t>Performance measure</w:t>
            </w:r>
          </w:p>
        </w:tc>
        <w:tc>
          <w:tcPr>
            <w:tcW w:w="2895" w:type="pct"/>
            <w:tcBorders>
              <w:top w:val="nil"/>
            </w:tcBorders>
          </w:tcPr>
          <w:p w14:paraId="4F25E6BB" w14:textId="77777777" w:rsidR="00F149C3" w:rsidRPr="00850A5C" w:rsidRDefault="00F149C3">
            <w:pPr>
              <w:spacing w:line="259" w:lineRule="auto"/>
              <w:ind w:left="113"/>
              <w:rPr>
                <w:rFonts w:cs="Times New Roman"/>
                <w:b w:val="0"/>
                <w:color w:val="auto"/>
              </w:rPr>
            </w:pPr>
            <w:r w:rsidRPr="00850A5C">
              <w:rPr>
                <w:rFonts w:cs="Times New Roman"/>
                <w:color w:val="auto"/>
              </w:rPr>
              <w:t>Performance level</w:t>
            </w:r>
          </w:p>
        </w:tc>
      </w:tr>
      <w:tr w:rsidR="00F149C3" w:rsidRPr="00C9374E" w14:paraId="7592DD2F" w14:textId="77777777" w:rsidTr="00A45D3D">
        <w:trPr>
          <w:cnfStyle w:val="000000100000" w:firstRow="0" w:lastRow="0" w:firstColumn="0" w:lastColumn="0" w:oddVBand="0" w:evenVBand="0" w:oddHBand="1" w:evenHBand="0" w:firstRowFirstColumn="0" w:firstRowLastColumn="0" w:lastRowFirstColumn="0" w:lastRowLastColumn="0"/>
          <w:trHeight w:val="283"/>
          <w:jc w:val="center"/>
        </w:trPr>
        <w:tc>
          <w:tcPr>
            <w:tcW w:w="2105" w:type="pct"/>
          </w:tcPr>
          <w:p w14:paraId="44650E53" w14:textId="77777777" w:rsidR="00F149C3" w:rsidRPr="00C9374E" w:rsidRDefault="00F149C3">
            <w:pPr>
              <w:spacing w:line="259" w:lineRule="auto"/>
              <w:rPr>
                <w:rFonts w:cs="Times New Roman"/>
              </w:rPr>
            </w:pPr>
            <w:r w:rsidRPr="00C9374E">
              <w:rPr>
                <w:rFonts w:cs="Times New Roman"/>
              </w:rPr>
              <w:t>Achieved</w:t>
            </w:r>
          </w:p>
        </w:tc>
        <w:tc>
          <w:tcPr>
            <w:tcW w:w="2895" w:type="pct"/>
            <w:shd w:val="clear" w:color="auto" w:fill="E7DCED" w:themeFill="accent6" w:themeFillTint="33"/>
          </w:tcPr>
          <w:p w14:paraId="73E3647C" w14:textId="77777777" w:rsidR="00F149C3" w:rsidRPr="00C9374E" w:rsidRDefault="00F149C3">
            <w:pPr>
              <w:spacing w:line="259" w:lineRule="auto"/>
              <w:ind w:left="113"/>
              <w:rPr>
                <w:rFonts w:cs="Times New Roman"/>
              </w:rPr>
            </w:pPr>
            <w:r w:rsidRPr="00C9374E">
              <w:rPr>
                <w:rFonts w:cs="Times New Roman"/>
              </w:rPr>
              <w:t>100%</w:t>
            </w:r>
            <w:r>
              <w:rPr>
                <w:rFonts w:cs="Times New Roman"/>
              </w:rPr>
              <w:t xml:space="preserve"> or more</w:t>
            </w:r>
          </w:p>
        </w:tc>
      </w:tr>
      <w:tr w:rsidR="00F149C3" w:rsidRPr="00C9374E" w14:paraId="71970CDB" w14:textId="77777777" w:rsidTr="00266C2F">
        <w:trPr>
          <w:trHeight w:val="283"/>
          <w:jc w:val="center"/>
        </w:trPr>
        <w:tc>
          <w:tcPr>
            <w:tcW w:w="2105" w:type="pct"/>
            <w:shd w:val="clear" w:color="auto" w:fill="FFFFFF" w:themeFill="background1"/>
          </w:tcPr>
          <w:p w14:paraId="1E3C42E5" w14:textId="77777777" w:rsidR="00F149C3" w:rsidRPr="00C9374E" w:rsidRDefault="00F149C3">
            <w:pPr>
              <w:spacing w:line="259" w:lineRule="auto"/>
              <w:rPr>
                <w:rFonts w:cs="Times New Roman"/>
              </w:rPr>
            </w:pPr>
            <w:r w:rsidRPr="00C9374E">
              <w:rPr>
                <w:rFonts w:cs="Times New Roman"/>
              </w:rPr>
              <w:t>Substantially achieved</w:t>
            </w:r>
          </w:p>
        </w:tc>
        <w:tc>
          <w:tcPr>
            <w:tcW w:w="2895" w:type="pct"/>
            <w:shd w:val="clear" w:color="auto" w:fill="E7DCED" w:themeFill="accent6" w:themeFillTint="33"/>
          </w:tcPr>
          <w:p w14:paraId="08DF178C" w14:textId="7FAEFD27" w:rsidR="00F149C3" w:rsidRPr="00C9374E" w:rsidRDefault="00F149C3">
            <w:pPr>
              <w:spacing w:line="259" w:lineRule="auto"/>
              <w:ind w:left="113"/>
              <w:rPr>
                <w:rFonts w:cs="Times New Roman"/>
              </w:rPr>
            </w:pPr>
            <w:r w:rsidRPr="00C9374E">
              <w:rPr>
                <w:rFonts w:cs="Times New Roman"/>
              </w:rPr>
              <w:t>90</w:t>
            </w:r>
            <w:r w:rsidR="00505A30">
              <w:rPr>
                <w:rFonts w:cs="Times New Roman"/>
              </w:rPr>
              <w:t>–</w:t>
            </w:r>
            <w:r w:rsidRPr="00C9374E">
              <w:rPr>
                <w:rFonts w:cs="Times New Roman"/>
              </w:rPr>
              <w:t>99.9%</w:t>
            </w:r>
          </w:p>
        </w:tc>
      </w:tr>
      <w:tr w:rsidR="00F149C3" w:rsidRPr="00C9374E" w14:paraId="625333AE" w14:textId="77777777" w:rsidTr="00061ABA">
        <w:trPr>
          <w:cnfStyle w:val="000000100000" w:firstRow="0" w:lastRow="0" w:firstColumn="0" w:lastColumn="0" w:oddVBand="0" w:evenVBand="0" w:oddHBand="1" w:evenHBand="0" w:firstRowFirstColumn="0" w:firstRowLastColumn="0" w:lastRowFirstColumn="0" w:lastRowLastColumn="0"/>
          <w:trHeight w:val="283"/>
          <w:jc w:val="center"/>
        </w:trPr>
        <w:tc>
          <w:tcPr>
            <w:tcW w:w="2105" w:type="pct"/>
            <w:shd w:val="clear" w:color="auto" w:fill="FFFFFF" w:themeFill="background1"/>
          </w:tcPr>
          <w:p w14:paraId="4AD513D6" w14:textId="77777777" w:rsidR="00F149C3" w:rsidRPr="00C9374E" w:rsidRDefault="00F149C3">
            <w:pPr>
              <w:spacing w:line="259" w:lineRule="auto"/>
              <w:rPr>
                <w:rFonts w:cs="Times New Roman"/>
              </w:rPr>
            </w:pPr>
            <w:r w:rsidRPr="00C9374E">
              <w:rPr>
                <w:rFonts w:cs="Times New Roman"/>
              </w:rPr>
              <w:t>Partially achieved</w:t>
            </w:r>
          </w:p>
        </w:tc>
        <w:tc>
          <w:tcPr>
            <w:tcW w:w="2895" w:type="pct"/>
            <w:shd w:val="clear" w:color="auto" w:fill="C1E4F0"/>
          </w:tcPr>
          <w:p w14:paraId="6B66D055" w14:textId="0B82A1E2" w:rsidR="00F149C3" w:rsidRPr="00C9374E" w:rsidRDefault="00F149C3">
            <w:pPr>
              <w:spacing w:line="259" w:lineRule="auto"/>
              <w:ind w:left="113"/>
              <w:rPr>
                <w:rFonts w:cs="Times New Roman"/>
              </w:rPr>
            </w:pPr>
            <w:r w:rsidRPr="00C9374E">
              <w:rPr>
                <w:rFonts w:cs="Times New Roman"/>
              </w:rPr>
              <w:t>75</w:t>
            </w:r>
            <w:r w:rsidR="00505A30">
              <w:rPr>
                <w:rFonts w:cs="Times New Roman"/>
              </w:rPr>
              <w:t>–</w:t>
            </w:r>
            <w:r w:rsidRPr="00C9374E">
              <w:rPr>
                <w:rFonts w:cs="Times New Roman"/>
              </w:rPr>
              <w:t>89.9%</w:t>
            </w:r>
          </w:p>
        </w:tc>
      </w:tr>
      <w:tr w:rsidR="00F149C3" w:rsidRPr="00C9374E" w14:paraId="7C46F045" w14:textId="77777777" w:rsidTr="00074290">
        <w:trPr>
          <w:trHeight w:val="283"/>
          <w:jc w:val="center"/>
        </w:trPr>
        <w:tc>
          <w:tcPr>
            <w:tcW w:w="2105" w:type="pct"/>
            <w:shd w:val="clear" w:color="auto" w:fill="FFFFFF" w:themeFill="background1"/>
          </w:tcPr>
          <w:p w14:paraId="2CF27C25" w14:textId="77777777" w:rsidR="00F149C3" w:rsidRPr="00C9374E" w:rsidRDefault="00F149C3">
            <w:pPr>
              <w:spacing w:line="259" w:lineRule="auto"/>
              <w:rPr>
                <w:rFonts w:cs="Times New Roman"/>
              </w:rPr>
            </w:pPr>
            <w:r w:rsidRPr="00C9374E">
              <w:rPr>
                <w:rFonts w:cs="Times New Roman"/>
              </w:rPr>
              <w:t>Not achieved</w:t>
            </w:r>
          </w:p>
        </w:tc>
        <w:tc>
          <w:tcPr>
            <w:tcW w:w="2895" w:type="pct"/>
            <w:shd w:val="clear" w:color="auto" w:fill="98BBE5"/>
          </w:tcPr>
          <w:p w14:paraId="6D915A6D" w14:textId="77777777" w:rsidR="00F149C3" w:rsidRPr="00C9374E" w:rsidRDefault="00F149C3">
            <w:pPr>
              <w:spacing w:line="259" w:lineRule="auto"/>
              <w:ind w:left="113"/>
              <w:rPr>
                <w:rFonts w:cs="Times New Roman"/>
              </w:rPr>
            </w:pPr>
            <w:r w:rsidRPr="00C9374E">
              <w:rPr>
                <w:rFonts w:cs="Times New Roman"/>
              </w:rPr>
              <w:t>&lt;75%</w:t>
            </w:r>
          </w:p>
        </w:tc>
      </w:tr>
      <w:tr w:rsidR="00F149C3" w:rsidRPr="00C9374E" w14:paraId="2E4E74B3" w14:textId="77777777" w:rsidTr="00E06C0D">
        <w:trPr>
          <w:cnfStyle w:val="000000100000" w:firstRow="0" w:lastRow="0" w:firstColumn="0" w:lastColumn="0" w:oddVBand="0" w:evenVBand="0" w:oddHBand="1" w:evenHBand="0" w:firstRowFirstColumn="0" w:firstRowLastColumn="0" w:lastRowFirstColumn="0" w:lastRowLastColumn="0"/>
          <w:trHeight w:val="283"/>
          <w:jc w:val="center"/>
        </w:trPr>
        <w:tc>
          <w:tcPr>
            <w:tcW w:w="2105" w:type="pct"/>
            <w:shd w:val="clear" w:color="auto" w:fill="FFFFFF" w:themeFill="background1"/>
          </w:tcPr>
          <w:p w14:paraId="487C7DD4" w14:textId="77777777" w:rsidR="00F149C3" w:rsidRPr="00C9374E" w:rsidRDefault="00F149C3">
            <w:pPr>
              <w:spacing w:line="259" w:lineRule="auto"/>
              <w:rPr>
                <w:rFonts w:cs="Times New Roman"/>
              </w:rPr>
            </w:pPr>
            <w:r>
              <w:rPr>
                <w:rFonts w:cs="Times New Roman"/>
              </w:rPr>
              <w:t>Not assessed</w:t>
            </w:r>
          </w:p>
        </w:tc>
        <w:tc>
          <w:tcPr>
            <w:tcW w:w="2895" w:type="pct"/>
            <w:shd w:val="clear" w:color="auto" w:fill="F2F2F2" w:themeFill="background1" w:themeFillShade="F2"/>
          </w:tcPr>
          <w:p w14:paraId="6AF4041B" w14:textId="77777777" w:rsidR="00F149C3" w:rsidRPr="00C9374E" w:rsidRDefault="00F149C3">
            <w:pPr>
              <w:spacing w:line="259" w:lineRule="auto"/>
              <w:ind w:left="113"/>
              <w:rPr>
                <w:rFonts w:cs="Times New Roman"/>
              </w:rPr>
            </w:pPr>
            <w:r>
              <w:rPr>
                <w:rFonts w:cs="Times New Roman"/>
              </w:rPr>
              <w:t>Result was unavailable as per footnotes.</w:t>
            </w:r>
          </w:p>
        </w:tc>
      </w:tr>
    </w:tbl>
    <w:p w14:paraId="12DFB84B" w14:textId="77777777" w:rsidR="00F149C3" w:rsidRDefault="00F149C3" w:rsidP="00F149C3">
      <w:pPr>
        <w:pStyle w:val="Heading4"/>
        <w:spacing w:before="360"/>
      </w:pPr>
      <w:r w:rsidRPr="00CA1821">
        <w:t>Providing a valuable source of robust evidence-based analysis</w:t>
      </w:r>
    </w:p>
    <w:p w14:paraId="3EB26505" w14:textId="4B80412F" w:rsidR="00780347" w:rsidRPr="00780347" w:rsidRDefault="00780347" w:rsidP="00780347">
      <w:pPr>
        <w:pStyle w:val="FigureTableHeading"/>
      </w:pPr>
      <w:r w:rsidRPr="00272311">
        <w:t xml:space="preserve">Table </w:t>
      </w:r>
      <w:r>
        <w:t xml:space="preserve">3 – </w:t>
      </w:r>
      <w:r w:rsidRPr="00586C93">
        <w:t>Performance measure levels</w:t>
      </w:r>
    </w:p>
    <w:tbl>
      <w:tblPr>
        <w:tblStyle w:val="ProductivityCommissionTable11"/>
        <w:tblpPr w:leftFromText="180" w:rightFromText="180" w:vertAnchor="text" w:tblpY="1"/>
        <w:tblW w:w="0" w:type="auto"/>
        <w:tblCellMar>
          <w:top w:w="57" w:type="dxa"/>
          <w:left w:w="57" w:type="dxa"/>
          <w:bottom w:w="57" w:type="dxa"/>
          <w:right w:w="57" w:type="dxa"/>
        </w:tblCellMar>
        <w:tblLook w:val="0620" w:firstRow="1" w:lastRow="0" w:firstColumn="0" w:lastColumn="0" w:noHBand="1" w:noVBand="1"/>
      </w:tblPr>
      <w:tblGrid>
        <w:gridCol w:w="5945"/>
        <w:gridCol w:w="837"/>
        <w:gridCol w:w="925"/>
        <w:gridCol w:w="1931"/>
      </w:tblGrid>
      <w:tr w:rsidR="00F149C3" w:rsidRPr="0023260E" w14:paraId="72C334E8" w14:textId="77777777" w:rsidTr="002D1D58">
        <w:trPr>
          <w:cnfStyle w:val="100000000000" w:firstRow="1" w:lastRow="0" w:firstColumn="0" w:lastColumn="0" w:oddVBand="0" w:evenVBand="0" w:oddHBand="0" w:evenHBand="0" w:firstRowFirstColumn="0" w:firstRowLastColumn="0" w:lastRowFirstColumn="0" w:lastRowLastColumn="0"/>
          <w:trHeight w:val="227"/>
          <w:tblHeader/>
        </w:trPr>
        <w:tc>
          <w:tcPr>
            <w:tcW w:w="5945" w:type="dxa"/>
            <w:tcBorders>
              <w:top w:val="nil"/>
              <w:bottom w:val="nil"/>
              <w:right w:val="nil"/>
            </w:tcBorders>
            <w:vAlign w:val="bottom"/>
          </w:tcPr>
          <w:p w14:paraId="2BADD0BE" w14:textId="1F389991" w:rsidR="00F149C3" w:rsidRPr="00DF070D" w:rsidRDefault="00F149C3" w:rsidP="002D1D58">
            <w:pPr>
              <w:spacing w:before="0" w:after="0" w:line="240" w:lineRule="auto"/>
              <w:ind w:right="57"/>
              <w:rPr>
                <w:rFonts w:cs="Times New Roman"/>
                <w:color w:val="auto"/>
              </w:rPr>
            </w:pPr>
          </w:p>
        </w:tc>
        <w:tc>
          <w:tcPr>
            <w:tcW w:w="1762" w:type="dxa"/>
            <w:gridSpan w:val="2"/>
            <w:tcBorders>
              <w:top w:val="nil"/>
              <w:left w:val="nil"/>
              <w:bottom w:val="nil"/>
              <w:right w:val="nil"/>
            </w:tcBorders>
            <w:vAlign w:val="bottom"/>
          </w:tcPr>
          <w:p w14:paraId="462DC50A" w14:textId="77777777" w:rsidR="00F149C3" w:rsidRPr="00DF070D" w:rsidRDefault="00F149C3" w:rsidP="004F33AB">
            <w:pPr>
              <w:spacing w:before="0" w:after="0" w:line="240" w:lineRule="auto"/>
              <w:ind w:right="57"/>
              <w:jc w:val="center"/>
              <w:rPr>
                <w:rFonts w:cs="Times New Roman"/>
                <w:color w:val="auto"/>
              </w:rPr>
            </w:pPr>
            <w:r w:rsidRPr="00DF070D">
              <w:rPr>
                <w:rFonts w:cs="Times New Roman"/>
                <w:color w:val="auto"/>
              </w:rPr>
              <w:t>2024-25</w:t>
            </w:r>
          </w:p>
        </w:tc>
        <w:tc>
          <w:tcPr>
            <w:tcW w:w="1931" w:type="dxa"/>
            <w:tcBorders>
              <w:top w:val="nil"/>
              <w:left w:val="nil"/>
              <w:bottom w:val="nil"/>
            </w:tcBorders>
            <w:vAlign w:val="bottom"/>
          </w:tcPr>
          <w:p w14:paraId="64ECFD6D" w14:textId="6F98B323" w:rsidR="00F149C3" w:rsidRPr="00DF070D" w:rsidRDefault="00F149C3" w:rsidP="00A05FA1">
            <w:pPr>
              <w:spacing w:before="0" w:after="0" w:line="240" w:lineRule="auto"/>
              <w:ind w:right="57"/>
              <w:jc w:val="center"/>
              <w:rPr>
                <w:rFonts w:cs="Times New Roman"/>
                <w:color w:val="auto"/>
              </w:rPr>
            </w:pPr>
          </w:p>
        </w:tc>
      </w:tr>
      <w:tr w:rsidR="00F149C3" w:rsidRPr="0023260E" w14:paraId="6C6FC58B" w14:textId="77777777" w:rsidTr="00474F72">
        <w:trPr>
          <w:cnfStyle w:val="100000000000" w:firstRow="1" w:lastRow="0" w:firstColumn="0" w:lastColumn="0" w:oddVBand="0" w:evenVBand="0" w:oddHBand="0" w:evenHBand="0" w:firstRowFirstColumn="0" w:firstRowLastColumn="0" w:lastRowFirstColumn="0" w:lastRowLastColumn="0"/>
          <w:trHeight w:val="170"/>
          <w:tblHeader/>
        </w:trPr>
        <w:tc>
          <w:tcPr>
            <w:tcW w:w="5945" w:type="dxa"/>
            <w:tcBorders>
              <w:top w:val="nil"/>
              <w:bottom w:val="single" w:sz="6" w:space="0" w:color="B3B3B3"/>
              <w:right w:val="nil"/>
            </w:tcBorders>
            <w:vAlign w:val="bottom"/>
          </w:tcPr>
          <w:p w14:paraId="45D1A137" w14:textId="5968003A" w:rsidR="00F149C3" w:rsidRPr="008373A6" w:rsidRDefault="008373A6" w:rsidP="002D1D58">
            <w:pPr>
              <w:spacing w:before="0" w:after="40" w:line="240" w:lineRule="auto"/>
              <w:ind w:right="57"/>
              <w:rPr>
                <w:rFonts w:cs="Times New Roman"/>
                <w:b w:val="0"/>
                <w:color w:val="auto"/>
              </w:rPr>
            </w:pPr>
            <w:r w:rsidRPr="008373A6">
              <w:rPr>
                <w:rFonts w:cs="Times New Roman"/>
                <w:color w:val="auto"/>
              </w:rPr>
              <w:t>Key performance indicator</w:t>
            </w:r>
          </w:p>
        </w:tc>
        <w:tc>
          <w:tcPr>
            <w:tcW w:w="837" w:type="dxa"/>
            <w:tcBorders>
              <w:top w:val="nil"/>
              <w:left w:val="nil"/>
              <w:bottom w:val="single" w:sz="6" w:space="0" w:color="B3B3B3"/>
              <w:right w:val="nil"/>
            </w:tcBorders>
            <w:vAlign w:val="bottom"/>
          </w:tcPr>
          <w:p w14:paraId="16229B6B" w14:textId="77777777" w:rsidR="00F149C3" w:rsidRPr="008373A6" w:rsidRDefault="00F149C3" w:rsidP="002D1D58">
            <w:pPr>
              <w:spacing w:before="0" w:after="40" w:line="240" w:lineRule="auto"/>
              <w:ind w:right="57"/>
              <w:rPr>
                <w:rFonts w:cs="Times New Roman"/>
                <w:b w:val="0"/>
                <w:color w:val="auto"/>
              </w:rPr>
            </w:pPr>
            <w:r w:rsidRPr="008373A6">
              <w:rPr>
                <w:rFonts w:cs="Times New Roman"/>
                <w:color w:val="auto"/>
              </w:rPr>
              <w:t>Target</w:t>
            </w:r>
          </w:p>
        </w:tc>
        <w:tc>
          <w:tcPr>
            <w:tcW w:w="925" w:type="dxa"/>
            <w:tcBorders>
              <w:top w:val="nil"/>
              <w:left w:val="nil"/>
              <w:bottom w:val="single" w:sz="6" w:space="0" w:color="B3B3B3"/>
              <w:right w:val="nil"/>
            </w:tcBorders>
            <w:vAlign w:val="bottom"/>
          </w:tcPr>
          <w:p w14:paraId="48B10294" w14:textId="77777777" w:rsidR="00F149C3" w:rsidRPr="008373A6" w:rsidRDefault="00F149C3" w:rsidP="002D1D58">
            <w:pPr>
              <w:spacing w:before="0" w:after="40" w:line="240" w:lineRule="auto"/>
              <w:ind w:right="57"/>
              <w:rPr>
                <w:rFonts w:cs="Times New Roman"/>
                <w:b w:val="0"/>
                <w:color w:val="auto"/>
              </w:rPr>
            </w:pPr>
            <w:r w:rsidRPr="008373A6">
              <w:rPr>
                <w:rFonts w:cs="Times New Roman"/>
                <w:color w:val="auto"/>
              </w:rPr>
              <w:t>Actual</w:t>
            </w:r>
          </w:p>
        </w:tc>
        <w:tc>
          <w:tcPr>
            <w:tcW w:w="1931" w:type="dxa"/>
            <w:tcBorders>
              <w:top w:val="nil"/>
              <w:left w:val="nil"/>
              <w:bottom w:val="single" w:sz="6" w:space="0" w:color="B3B3B3"/>
            </w:tcBorders>
            <w:vAlign w:val="bottom"/>
          </w:tcPr>
          <w:p w14:paraId="49BCD622" w14:textId="501D3AFB" w:rsidR="00F149C3" w:rsidRPr="008373A6" w:rsidRDefault="008373A6" w:rsidP="008373A6">
            <w:pPr>
              <w:spacing w:before="0" w:after="40" w:line="240" w:lineRule="auto"/>
              <w:ind w:right="57"/>
              <w:jc w:val="center"/>
              <w:rPr>
                <w:rFonts w:cs="Times New Roman"/>
                <w:b w:val="0"/>
                <w:color w:val="auto"/>
              </w:rPr>
            </w:pPr>
            <w:r w:rsidRPr="008373A6">
              <w:rPr>
                <w:rFonts w:cs="Times New Roman"/>
                <w:color w:val="auto"/>
              </w:rPr>
              <w:t>Result</w:t>
            </w:r>
          </w:p>
        </w:tc>
      </w:tr>
      <w:tr w:rsidR="00F149C3" w:rsidRPr="0023260E" w14:paraId="1598DAE9" w14:textId="77777777" w:rsidTr="00474F72">
        <w:trPr>
          <w:trHeight w:val="340"/>
        </w:trPr>
        <w:tc>
          <w:tcPr>
            <w:tcW w:w="5945" w:type="dxa"/>
            <w:tcBorders>
              <w:top w:val="single" w:sz="6" w:space="0" w:color="B3B3B3"/>
              <w:bottom w:val="single" w:sz="6" w:space="0" w:color="B3B3B3"/>
            </w:tcBorders>
          </w:tcPr>
          <w:p w14:paraId="16FA549E" w14:textId="5FB51204" w:rsidR="00F149C3" w:rsidRPr="0023260E" w:rsidRDefault="00F149C3">
            <w:pPr>
              <w:spacing w:after="0" w:line="240" w:lineRule="auto"/>
              <w:rPr>
                <w:rFonts w:cs="Times New Roman"/>
              </w:rPr>
            </w:pPr>
            <w:r w:rsidRPr="00075015">
              <w:rPr>
                <w:rFonts w:cs="Times New Roman"/>
              </w:rPr>
              <w:t>% people who agree that the PC generates research, analysis and advice that is robust, evidence-based and independent</w:t>
            </w:r>
          </w:p>
        </w:tc>
        <w:tc>
          <w:tcPr>
            <w:tcW w:w="837" w:type="dxa"/>
            <w:tcBorders>
              <w:top w:val="single" w:sz="6" w:space="0" w:color="B3B3B3"/>
              <w:bottom w:val="single" w:sz="6" w:space="0" w:color="B3B3B3"/>
            </w:tcBorders>
          </w:tcPr>
          <w:p w14:paraId="1C8CF343" w14:textId="77777777" w:rsidR="00F149C3" w:rsidRPr="0023260E" w:rsidRDefault="00F149C3">
            <w:pPr>
              <w:spacing w:after="0" w:line="240" w:lineRule="auto"/>
              <w:jc w:val="center"/>
              <w:rPr>
                <w:rFonts w:cs="Times New Roman"/>
              </w:rPr>
            </w:pPr>
            <w:r w:rsidRPr="00075015">
              <w:rPr>
                <w:rFonts w:cs="Times New Roman"/>
              </w:rPr>
              <w:t>80%</w:t>
            </w:r>
          </w:p>
        </w:tc>
        <w:tc>
          <w:tcPr>
            <w:tcW w:w="925" w:type="dxa"/>
            <w:tcBorders>
              <w:top w:val="single" w:sz="6" w:space="0" w:color="B3B3B3"/>
              <w:bottom w:val="single" w:sz="6" w:space="0" w:color="B3B3B3"/>
            </w:tcBorders>
          </w:tcPr>
          <w:p w14:paraId="665D1E37" w14:textId="77777777" w:rsidR="00F149C3" w:rsidRDefault="00F149C3">
            <w:pPr>
              <w:spacing w:after="0" w:line="240" w:lineRule="auto"/>
              <w:jc w:val="center"/>
              <w:rPr>
                <w:rFonts w:cs="Times New Roman"/>
              </w:rPr>
            </w:pPr>
            <w:r w:rsidRPr="0023260E">
              <w:rPr>
                <w:rFonts w:cs="Times New Roman"/>
              </w:rPr>
              <w:t>76%</w:t>
            </w:r>
          </w:p>
        </w:tc>
        <w:tc>
          <w:tcPr>
            <w:tcW w:w="1931" w:type="dxa"/>
            <w:tcBorders>
              <w:top w:val="single" w:sz="6" w:space="0" w:color="B3B3B3"/>
              <w:bottom w:val="single" w:sz="6" w:space="0" w:color="B3B3B3"/>
            </w:tcBorders>
            <w:shd w:val="clear" w:color="auto" w:fill="E7DCED"/>
            <w:vAlign w:val="center"/>
          </w:tcPr>
          <w:p w14:paraId="1D5D0BC2" w14:textId="77777777" w:rsidR="00F149C3" w:rsidRDefault="00F149C3">
            <w:pPr>
              <w:spacing w:after="0" w:line="240" w:lineRule="auto"/>
              <w:jc w:val="center"/>
              <w:rPr>
                <w:rFonts w:cs="Times New Roman"/>
              </w:rPr>
            </w:pPr>
            <w:r w:rsidRPr="0023260E">
              <w:rPr>
                <w:rFonts w:cs="Times New Roman"/>
              </w:rPr>
              <w:t>Substantially achieved</w:t>
            </w:r>
          </w:p>
        </w:tc>
      </w:tr>
      <w:tr w:rsidR="00F149C3" w:rsidRPr="0023260E" w14:paraId="3B5019FC" w14:textId="77777777" w:rsidTr="00474F72">
        <w:trPr>
          <w:trHeight w:val="397"/>
        </w:trPr>
        <w:tc>
          <w:tcPr>
            <w:tcW w:w="5945" w:type="dxa"/>
            <w:tcBorders>
              <w:top w:val="single" w:sz="6" w:space="0" w:color="B3B3B3"/>
              <w:bottom w:val="single" w:sz="6" w:space="0" w:color="B3B3B3"/>
            </w:tcBorders>
          </w:tcPr>
          <w:p w14:paraId="2412D06C" w14:textId="69D1095D" w:rsidR="00F149C3" w:rsidRPr="0023260E" w:rsidRDefault="00F149C3">
            <w:pPr>
              <w:spacing w:after="0" w:line="240" w:lineRule="auto"/>
              <w:rPr>
                <w:rFonts w:cs="Times New Roman"/>
                <w:b/>
                <w:bCs/>
              </w:rPr>
            </w:pPr>
            <w:r w:rsidRPr="0023260E">
              <w:rPr>
                <w:rFonts w:cs="Times New Roman"/>
              </w:rPr>
              <w:t xml:space="preserve"># </w:t>
            </w:r>
            <w:r w:rsidR="002D1D58">
              <w:rPr>
                <w:rFonts w:cs="Times New Roman"/>
              </w:rPr>
              <w:t>i</w:t>
            </w:r>
            <w:r w:rsidRPr="0023260E">
              <w:rPr>
                <w:rFonts w:cs="Times New Roman"/>
              </w:rPr>
              <w:t>nquiry or commissioned study draft or final reports released</w:t>
            </w:r>
          </w:p>
        </w:tc>
        <w:tc>
          <w:tcPr>
            <w:tcW w:w="837" w:type="dxa"/>
            <w:tcBorders>
              <w:top w:val="single" w:sz="6" w:space="0" w:color="B3B3B3"/>
              <w:bottom w:val="single" w:sz="6" w:space="0" w:color="B3B3B3"/>
            </w:tcBorders>
          </w:tcPr>
          <w:p w14:paraId="00D2866C" w14:textId="77777777" w:rsidR="00F149C3" w:rsidRPr="0023260E" w:rsidRDefault="00F149C3">
            <w:pPr>
              <w:spacing w:after="0" w:line="240" w:lineRule="auto"/>
              <w:jc w:val="center"/>
              <w:rPr>
                <w:rFonts w:cs="Times New Roman"/>
              </w:rPr>
            </w:pPr>
            <w:r w:rsidRPr="0023260E">
              <w:rPr>
                <w:rFonts w:cs="Times New Roman"/>
              </w:rPr>
              <w:t>&gt;6</w:t>
            </w:r>
          </w:p>
        </w:tc>
        <w:tc>
          <w:tcPr>
            <w:tcW w:w="925" w:type="dxa"/>
            <w:tcBorders>
              <w:top w:val="single" w:sz="6" w:space="0" w:color="B3B3B3"/>
              <w:bottom w:val="single" w:sz="6" w:space="0" w:color="B3B3B3"/>
            </w:tcBorders>
          </w:tcPr>
          <w:p w14:paraId="277B7FC7" w14:textId="77777777" w:rsidR="00F149C3" w:rsidRPr="0023260E" w:rsidRDefault="00F149C3">
            <w:pPr>
              <w:spacing w:after="0" w:line="240" w:lineRule="auto"/>
              <w:jc w:val="center"/>
              <w:rPr>
                <w:rFonts w:cs="Times New Roman"/>
              </w:rPr>
            </w:pPr>
            <w:r>
              <w:rPr>
                <w:rFonts w:cs="Times New Roman"/>
              </w:rPr>
              <w:t>5</w:t>
            </w:r>
          </w:p>
        </w:tc>
        <w:tc>
          <w:tcPr>
            <w:tcW w:w="1931" w:type="dxa"/>
            <w:tcBorders>
              <w:top w:val="single" w:sz="6" w:space="0" w:color="B3B3B3"/>
              <w:bottom w:val="single" w:sz="6" w:space="0" w:color="B3B3B3"/>
            </w:tcBorders>
            <w:shd w:val="clear" w:color="auto" w:fill="C1E4F0"/>
            <w:vAlign w:val="center"/>
          </w:tcPr>
          <w:p w14:paraId="47E1C505" w14:textId="77777777" w:rsidR="00F149C3" w:rsidRPr="0023260E" w:rsidRDefault="00F149C3">
            <w:pPr>
              <w:spacing w:after="0" w:line="240" w:lineRule="auto"/>
              <w:jc w:val="center"/>
              <w:rPr>
                <w:rFonts w:cs="Times New Roman"/>
                <w:b/>
                <w:bCs/>
              </w:rPr>
            </w:pPr>
            <w:r>
              <w:rPr>
                <w:rFonts w:cs="Times New Roman"/>
              </w:rPr>
              <w:t>Partially</w:t>
            </w:r>
            <w:r w:rsidRPr="0023260E">
              <w:rPr>
                <w:rFonts w:cs="Times New Roman"/>
              </w:rPr>
              <w:t xml:space="preserve"> achieved</w:t>
            </w:r>
          </w:p>
        </w:tc>
      </w:tr>
      <w:tr w:rsidR="00F149C3" w:rsidRPr="0023260E" w14:paraId="62861789" w14:textId="77777777" w:rsidTr="00474F72">
        <w:trPr>
          <w:trHeight w:val="397"/>
        </w:trPr>
        <w:tc>
          <w:tcPr>
            <w:tcW w:w="5945" w:type="dxa"/>
            <w:tcBorders>
              <w:top w:val="single" w:sz="6" w:space="0" w:color="B3B3B3"/>
              <w:bottom w:val="single" w:sz="6" w:space="0" w:color="B3B3B3"/>
            </w:tcBorders>
          </w:tcPr>
          <w:p w14:paraId="0B01AD85" w14:textId="77777777" w:rsidR="00F149C3" w:rsidRPr="00075015" w:rsidRDefault="00F149C3">
            <w:pPr>
              <w:spacing w:after="0" w:line="240" w:lineRule="auto"/>
              <w:rPr>
                <w:rFonts w:cs="Times New Roman"/>
                <w:b/>
                <w:bCs/>
              </w:rPr>
            </w:pPr>
            <w:r w:rsidRPr="00075015">
              <w:rPr>
                <w:rFonts w:cs="Times New Roman"/>
              </w:rPr>
              <w:t># research papers, productivity bulletins, Trade and Assistance Review reports and other ongoing products</w:t>
            </w:r>
            <w:r w:rsidRPr="00075015">
              <w:rPr>
                <w:rFonts w:cs="Times New Roman"/>
                <w:b/>
                <w:bCs/>
              </w:rPr>
              <w:t xml:space="preserve"> </w:t>
            </w:r>
            <w:r w:rsidRPr="00075015">
              <w:rPr>
                <w:rFonts w:cs="Times New Roman"/>
              </w:rPr>
              <w:t>released</w:t>
            </w:r>
          </w:p>
        </w:tc>
        <w:tc>
          <w:tcPr>
            <w:tcW w:w="837" w:type="dxa"/>
            <w:tcBorders>
              <w:top w:val="single" w:sz="6" w:space="0" w:color="B3B3B3"/>
              <w:bottom w:val="single" w:sz="6" w:space="0" w:color="B3B3B3"/>
            </w:tcBorders>
          </w:tcPr>
          <w:p w14:paraId="5A6A7A0B" w14:textId="77777777" w:rsidR="00F149C3" w:rsidRPr="00075015" w:rsidRDefault="00F149C3">
            <w:pPr>
              <w:spacing w:after="0" w:line="240" w:lineRule="auto"/>
              <w:jc w:val="center"/>
              <w:rPr>
                <w:rFonts w:cs="Times New Roman"/>
              </w:rPr>
            </w:pPr>
            <w:r w:rsidRPr="00075015">
              <w:rPr>
                <w:rFonts w:cs="Times New Roman"/>
              </w:rPr>
              <w:t>&gt;10</w:t>
            </w:r>
          </w:p>
        </w:tc>
        <w:tc>
          <w:tcPr>
            <w:tcW w:w="925" w:type="dxa"/>
            <w:tcBorders>
              <w:top w:val="single" w:sz="6" w:space="0" w:color="B3B3B3"/>
              <w:bottom w:val="single" w:sz="6" w:space="0" w:color="B3B3B3"/>
            </w:tcBorders>
          </w:tcPr>
          <w:p w14:paraId="41D8D0B6" w14:textId="77777777" w:rsidR="00F149C3" w:rsidRPr="0023260E" w:rsidRDefault="00F149C3">
            <w:pPr>
              <w:spacing w:after="0" w:line="240" w:lineRule="auto"/>
              <w:jc w:val="center"/>
              <w:rPr>
                <w:rFonts w:cs="Times New Roman"/>
              </w:rPr>
            </w:pPr>
            <w:r>
              <w:rPr>
                <w:rFonts w:cs="Times New Roman"/>
              </w:rPr>
              <w:t>30</w:t>
            </w:r>
          </w:p>
        </w:tc>
        <w:tc>
          <w:tcPr>
            <w:tcW w:w="1931" w:type="dxa"/>
            <w:tcBorders>
              <w:top w:val="single" w:sz="6" w:space="0" w:color="B3B3B3"/>
              <w:bottom w:val="single" w:sz="6" w:space="0" w:color="B3B3B3"/>
            </w:tcBorders>
            <w:shd w:val="clear" w:color="auto" w:fill="E7DCED"/>
            <w:vAlign w:val="center"/>
          </w:tcPr>
          <w:p w14:paraId="35CBB25B" w14:textId="0AD8BC3B" w:rsidR="00F149C3" w:rsidRPr="0023260E" w:rsidRDefault="00F149C3">
            <w:pPr>
              <w:spacing w:after="0" w:line="240" w:lineRule="auto"/>
              <w:jc w:val="center"/>
              <w:rPr>
                <w:rFonts w:cs="Times New Roman"/>
              </w:rPr>
            </w:pPr>
            <w:r w:rsidRPr="0023260E">
              <w:rPr>
                <w:rFonts w:cs="Times New Roman"/>
              </w:rPr>
              <w:t>Achieved</w:t>
            </w:r>
          </w:p>
        </w:tc>
      </w:tr>
      <w:tr w:rsidR="00F149C3" w:rsidRPr="0023260E" w14:paraId="74922BFB" w14:textId="77777777" w:rsidTr="00474F72">
        <w:trPr>
          <w:trHeight w:val="397"/>
        </w:trPr>
        <w:tc>
          <w:tcPr>
            <w:tcW w:w="5945" w:type="dxa"/>
            <w:tcBorders>
              <w:top w:val="single" w:sz="6" w:space="0" w:color="B3B3B3"/>
              <w:bottom w:val="single" w:sz="6" w:space="0" w:color="B3B3B3"/>
            </w:tcBorders>
          </w:tcPr>
          <w:p w14:paraId="4D41D1BD" w14:textId="77777777" w:rsidR="00F149C3" w:rsidRPr="00075015" w:rsidRDefault="00F149C3">
            <w:pPr>
              <w:spacing w:after="0" w:line="240" w:lineRule="auto"/>
              <w:rPr>
                <w:rFonts w:cs="Times New Roman"/>
              </w:rPr>
            </w:pPr>
            <w:r w:rsidRPr="00075015">
              <w:rPr>
                <w:rFonts w:cs="Times New Roman"/>
              </w:rPr>
              <w:t>% commissioned work completed on time</w:t>
            </w:r>
          </w:p>
        </w:tc>
        <w:tc>
          <w:tcPr>
            <w:tcW w:w="837" w:type="dxa"/>
            <w:tcBorders>
              <w:top w:val="single" w:sz="6" w:space="0" w:color="B3B3B3"/>
              <w:bottom w:val="single" w:sz="6" w:space="0" w:color="B3B3B3"/>
            </w:tcBorders>
          </w:tcPr>
          <w:p w14:paraId="711819DF" w14:textId="77777777" w:rsidR="00F149C3" w:rsidRPr="00075015" w:rsidRDefault="00F149C3">
            <w:pPr>
              <w:spacing w:after="0" w:line="240" w:lineRule="auto"/>
              <w:jc w:val="center"/>
              <w:rPr>
                <w:rFonts w:cs="Times New Roman"/>
              </w:rPr>
            </w:pPr>
            <w:r w:rsidRPr="00075015">
              <w:rPr>
                <w:rFonts w:cs="Times New Roman"/>
              </w:rPr>
              <w:t>100%</w:t>
            </w:r>
          </w:p>
        </w:tc>
        <w:tc>
          <w:tcPr>
            <w:tcW w:w="925" w:type="dxa"/>
            <w:tcBorders>
              <w:top w:val="single" w:sz="6" w:space="0" w:color="B3B3B3"/>
              <w:bottom w:val="single" w:sz="6" w:space="0" w:color="B3B3B3"/>
            </w:tcBorders>
          </w:tcPr>
          <w:p w14:paraId="44A57486" w14:textId="77777777" w:rsidR="00F149C3" w:rsidRPr="0023260E" w:rsidRDefault="00F149C3">
            <w:pPr>
              <w:spacing w:after="0" w:line="240" w:lineRule="auto"/>
              <w:jc w:val="center"/>
              <w:rPr>
                <w:rFonts w:cs="Times New Roman"/>
                <w:highlight w:val="yellow"/>
              </w:rPr>
            </w:pPr>
          </w:p>
        </w:tc>
        <w:tc>
          <w:tcPr>
            <w:tcW w:w="1931" w:type="dxa"/>
            <w:tcBorders>
              <w:top w:val="single" w:sz="6" w:space="0" w:color="B3B3B3"/>
              <w:bottom w:val="single" w:sz="6" w:space="0" w:color="B3B3B3"/>
            </w:tcBorders>
            <w:shd w:val="clear" w:color="auto" w:fill="E7DCED"/>
            <w:vAlign w:val="center"/>
          </w:tcPr>
          <w:p w14:paraId="1A7423E8" w14:textId="77777777" w:rsidR="00F149C3" w:rsidRPr="0023260E" w:rsidRDefault="00F149C3">
            <w:pPr>
              <w:spacing w:after="0" w:line="240" w:lineRule="auto"/>
              <w:jc w:val="center"/>
              <w:rPr>
                <w:rFonts w:cs="Times New Roman"/>
                <w:b/>
                <w:bCs/>
              </w:rPr>
            </w:pPr>
            <w:r w:rsidRPr="0023260E">
              <w:rPr>
                <w:rFonts w:cs="Times New Roman"/>
              </w:rPr>
              <w:t>Achieved</w:t>
            </w:r>
          </w:p>
        </w:tc>
      </w:tr>
      <w:tr w:rsidR="00F149C3" w:rsidRPr="0023260E" w14:paraId="39685B59" w14:textId="77777777" w:rsidTr="00474F72">
        <w:trPr>
          <w:trHeight w:val="397"/>
        </w:trPr>
        <w:tc>
          <w:tcPr>
            <w:tcW w:w="5945" w:type="dxa"/>
            <w:tcBorders>
              <w:top w:val="single" w:sz="6" w:space="0" w:color="B3B3B3"/>
              <w:bottom w:val="single" w:sz="6" w:space="0" w:color="B3B3B3"/>
            </w:tcBorders>
          </w:tcPr>
          <w:p w14:paraId="26AE3EEF" w14:textId="77777777" w:rsidR="00F149C3" w:rsidRPr="00075015" w:rsidRDefault="00F149C3">
            <w:pPr>
              <w:spacing w:after="0" w:line="240" w:lineRule="auto"/>
              <w:rPr>
                <w:rFonts w:cs="Times New Roman"/>
              </w:rPr>
            </w:pPr>
            <w:r w:rsidRPr="00075015">
              <w:rPr>
                <w:rFonts w:cs="Times New Roman"/>
              </w:rPr>
              <w:t xml:space="preserve">% ongoing products delivered on time and to agreed scope </w:t>
            </w:r>
          </w:p>
        </w:tc>
        <w:tc>
          <w:tcPr>
            <w:tcW w:w="837" w:type="dxa"/>
            <w:tcBorders>
              <w:top w:val="single" w:sz="6" w:space="0" w:color="B3B3B3"/>
              <w:bottom w:val="single" w:sz="6" w:space="0" w:color="B3B3B3"/>
            </w:tcBorders>
          </w:tcPr>
          <w:p w14:paraId="05B12F52" w14:textId="77777777" w:rsidR="00F149C3" w:rsidRPr="00075015" w:rsidRDefault="00F149C3">
            <w:pPr>
              <w:spacing w:after="0" w:line="240" w:lineRule="auto"/>
              <w:jc w:val="center"/>
              <w:rPr>
                <w:rFonts w:cs="Times New Roman"/>
              </w:rPr>
            </w:pPr>
            <w:r w:rsidRPr="00075015">
              <w:rPr>
                <w:rFonts w:cs="Times New Roman"/>
              </w:rPr>
              <w:t>100%</w:t>
            </w:r>
          </w:p>
        </w:tc>
        <w:tc>
          <w:tcPr>
            <w:tcW w:w="925" w:type="dxa"/>
            <w:tcBorders>
              <w:top w:val="single" w:sz="6" w:space="0" w:color="B3B3B3"/>
              <w:bottom w:val="single" w:sz="6" w:space="0" w:color="B3B3B3"/>
            </w:tcBorders>
          </w:tcPr>
          <w:p w14:paraId="7970FDC1" w14:textId="77777777" w:rsidR="00F149C3" w:rsidRPr="0023260E" w:rsidRDefault="00F149C3">
            <w:pPr>
              <w:spacing w:after="0" w:line="240" w:lineRule="auto"/>
              <w:jc w:val="center"/>
              <w:rPr>
                <w:rFonts w:cs="Times New Roman"/>
                <w:highlight w:val="yellow"/>
              </w:rPr>
            </w:pPr>
          </w:p>
        </w:tc>
        <w:tc>
          <w:tcPr>
            <w:tcW w:w="1931" w:type="dxa"/>
            <w:tcBorders>
              <w:top w:val="single" w:sz="6" w:space="0" w:color="B3B3B3"/>
              <w:bottom w:val="single" w:sz="6" w:space="0" w:color="B3B3B3"/>
            </w:tcBorders>
            <w:shd w:val="clear" w:color="auto" w:fill="E7DCED"/>
            <w:vAlign w:val="center"/>
          </w:tcPr>
          <w:p w14:paraId="7EC3D251" w14:textId="77777777" w:rsidR="00F149C3" w:rsidRPr="0023260E" w:rsidRDefault="00F149C3">
            <w:pPr>
              <w:spacing w:after="0" w:line="240" w:lineRule="auto"/>
              <w:jc w:val="center"/>
              <w:rPr>
                <w:rFonts w:cs="Times New Roman"/>
                <w:b/>
                <w:bCs/>
              </w:rPr>
            </w:pPr>
            <w:r w:rsidRPr="0023260E">
              <w:rPr>
                <w:rFonts w:cs="Times New Roman"/>
              </w:rPr>
              <w:t>Achieved</w:t>
            </w:r>
          </w:p>
        </w:tc>
      </w:tr>
      <w:tr w:rsidR="00F149C3" w:rsidRPr="0023260E" w14:paraId="79AF9508" w14:textId="77777777" w:rsidTr="00474F72">
        <w:trPr>
          <w:trHeight w:val="397"/>
        </w:trPr>
        <w:tc>
          <w:tcPr>
            <w:tcW w:w="5945" w:type="dxa"/>
            <w:tcBorders>
              <w:top w:val="single" w:sz="6" w:space="0" w:color="B3B3B3"/>
              <w:bottom w:val="single" w:sz="6" w:space="0" w:color="B3B3B3"/>
            </w:tcBorders>
          </w:tcPr>
          <w:p w14:paraId="73852ACA" w14:textId="77777777" w:rsidR="00F149C3" w:rsidRPr="00075015" w:rsidRDefault="00F149C3">
            <w:pPr>
              <w:spacing w:after="0" w:line="240" w:lineRule="auto"/>
              <w:rPr>
                <w:rFonts w:cs="Times New Roman"/>
              </w:rPr>
            </w:pPr>
            <w:r w:rsidRPr="00075015">
              <w:rPr>
                <w:rFonts w:cs="Times New Roman"/>
              </w:rPr>
              <w:t># report downloads</w:t>
            </w:r>
          </w:p>
        </w:tc>
        <w:tc>
          <w:tcPr>
            <w:tcW w:w="837" w:type="dxa"/>
            <w:tcBorders>
              <w:top w:val="single" w:sz="6" w:space="0" w:color="B3B3B3"/>
              <w:bottom w:val="single" w:sz="6" w:space="0" w:color="B3B3B3"/>
            </w:tcBorders>
          </w:tcPr>
          <w:p w14:paraId="56C76FD5" w14:textId="77777777" w:rsidR="00F149C3" w:rsidRPr="00075015" w:rsidRDefault="00F149C3">
            <w:pPr>
              <w:spacing w:after="0" w:line="240" w:lineRule="auto"/>
              <w:jc w:val="center"/>
              <w:rPr>
                <w:rFonts w:cs="Times New Roman"/>
              </w:rPr>
            </w:pPr>
            <w:r w:rsidRPr="00075015">
              <w:rPr>
                <w:rFonts w:cs="Times New Roman"/>
              </w:rPr>
              <w:t>180,000</w:t>
            </w:r>
          </w:p>
        </w:tc>
        <w:tc>
          <w:tcPr>
            <w:tcW w:w="925" w:type="dxa"/>
            <w:tcBorders>
              <w:top w:val="single" w:sz="6" w:space="0" w:color="B3B3B3"/>
              <w:bottom w:val="single" w:sz="6" w:space="0" w:color="B3B3B3"/>
            </w:tcBorders>
          </w:tcPr>
          <w:p w14:paraId="3C1A2050" w14:textId="77777777" w:rsidR="00F149C3" w:rsidRPr="0023260E" w:rsidRDefault="00F149C3">
            <w:pPr>
              <w:spacing w:after="0" w:line="240" w:lineRule="auto"/>
              <w:jc w:val="center"/>
              <w:rPr>
                <w:rFonts w:cs="Times New Roman"/>
              </w:rPr>
            </w:pPr>
            <w:r w:rsidRPr="0023260E">
              <w:rPr>
                <w:rFonts w:cs="Times New Roman"/>
              </w:rPr>
              <w:t>184,250</w:t>
            </w:r>
          </w:p>
        </w:tc>
        <w:tc>
          <w:tcPr>
            <w:tcW w:w="1931" w:type="dxa"/>
            <w:tcBorders>
              <w:top w:val="single" w:sz="6" w:space="0" w:color="B3B3B3"/>
              <w:bottom w:val="single" w:sz="6" w:space="0" w:color="B3B3B3"/>
            </w:tcBorders>
            <w:shd w:val="clear" w:color="auto" w:fill="E7DCED"/>
            <w:vAlign w:val="center"/>
          </w:tcPr>
          <w:p w14:paraId="5156600C" w14:textId="77777777" w:rsidR="00F149C3" w:rsidRPr="0023260E" w:rsidRDefault="00F149C3">
            <w:pPr>
              <w:spacing w:after="0" w:line="240" w:lineRule="auto"/>
              <w:jc w:val="center"/>
              <w:rPr>
                <w:rFonts w:cs="Times New Roman"/>
              </w:rPr>
            </w:pPr>
            <w:r w:rsidRPr="0023260E">
              <w:rPr>
                <w:rFonts w:cs="Times New Roman"/>
              </w:rPr>
              <w:t>Achieved</w:t>
            </w:r>
          </w:p>
        </w:tc>
      </w:tr>
      <w:tr w:rsidR="00F149C3" w:rsidRPr="0023260E" w14:paraId="142A65B3" w14:textId="77777777" w:rsidTr="00474F72">
        <w:trPr>
          <w:trHeight w:val="397"/>
        </w:trPr>
        <w:tc>
          <w:tcPr>
            <w:tcW w:w="5945" w:type="dxa"/>
            <w:tcBorders>
              <w:top w:val="single" w:sz="6" w:space="0" w:color="B3B3B3"/>
              <w:bottom w:val="single" w:sz="6" w:space="0" w:color="B3B3B3"/>
            </w:tcBorders>
          </w:tcPr>
          <w:p w14:paraId="5FF54A97" w14:textId="77777777" w:rsidR="00F149C3" w:rsidRPr="00075015" w:rsidRDefault="00F149C3">
            <w:pPr>
              <w:spacing w:after="0" w:line="240" w:lineRule="auto"/>
              <w:rPr>
                <w:rFonts w:cs="Times New Roman"/>
              </w:rPr>
            </w:pPr>
            <w:r w:rsidRPr="00075015">
              <w:rPr>
                <w:rFonts w:cs="Times New Roman"/>
              </w:rPr>
              <w:t># academic citations</w:t>
            </w:r>
          </w:p>
        </w:tc>
        <w:tc>
          <w:tcPr>
            <w:tcW w:w="837" w:type="dxa"/>
            <w:tcBorders>
              <w:top w:val="single" w:sz="6" w:space="0" w:color="B3B3B3"/>
              <w:bottom w:val="single" w:sz="6" w:space="0" w:color="B3B3B3"/>
            </w:tcBorders>
          </w:tcPr>
          <w:p w14:paraId="603B7844" w14:textId="77777777" w:rsidR="00F149C3" w:rsidRPr="00075015" w:rsidRDefault="00F149C3">
            <w:pPr>
              <w:spacing w:after="0" w:line="240" w:lineRule="auto"/>
              <w:jc w:val="center"/>
              <w:rPr>
                <w:rFonts w:cs="Times New Roman"/>
              </w:rPr>
            </w:pPr>
            <w:r w:rsidRPr="00075015">
              <w:rPr>
                <w:rFonts w:cs="Times New Roman"/>
              </w:rPr>
              <w:t>&gt;150</w:t>
            </w:r>
          </w:p>
        </w:tc>
        <w:tc>
          <w:tcPr>
            <w:tcW w:w="925" w:type="dxa"/>
            <w:tcBorders>
              <w:top w:val="single" w:sz="6" w:space="0" w:color="B3B3B3"/>
              <w:bottom w:val="single" w:sz="6" w:space="0" w:color="B3B3B3"/>
            </w:tcBorders>
          </w:tcPr>
          <w:p w14:paraId="6481BABE" w14:textId="77777777" w:rsidR="00F149C3" w:rsidRPr="0023260E" w:rsidRDefault="00F149C3">
            <w:pPr>
              <w:spacing w:after="0" w:line="240" w:lineRule="auto"/>
              <w:jc w:val="center"/>
              <w:rPr>
                <w:rFonts w:cs="Times New Roman"/>
              </w:rPr>
            </w:pPr>
            <w:r w:rsidRPr="0023260E">
              <w:rPr>
                <w:rFonts w:cs="Times New Roman"/>
              </w:rPr>
              <w:t>340</w:t>
            </w:r>
          </w:p>
        </w:tc>
        <w:tc>
          <w:tcPr>
            <w:tcW w:w="1931" w:type="dxa"/>
            <w:tcBorders>
              <w:top w:val="single" w:sz="6" w:space="0" w:color="B3B3B3"/>
              <w:bottom w:val="single" w:sz="6" w:space="0" w:color="B3B3B3"/>
            </w:tcBorders>
            <w:shd w:val="clear" w:color="auto" w:fill="E7DCED"/>
            <w:vAlign w:val="center"/>
          </w:tcPr>
          <w:p w14:paraId="5FE5F665" w14:textId="77777777" w:rsidR="00F149C3" w:rsidRPr="0023260E" w:rsidRDefault="00F149C3">
            <w:pPr>
              <w:spacing w:after="0" w:line="240" w:lineRule="auto"/>
              <w:jc w:val="center"/>
              <w:rPr>
                <w:rFonts w:cs="Times New Roman"/>
                <w:b/>
                <w:bCs/>
              </w:rPr>
            </w:pPr>
            <w:r w:rsidRPr="0023260E">
              <w:rPr>
                <w:rFonts w:cs="Times New Roman"/>
              </w:rPr>
              <w:t>Achieved</w:t>
            </w:r>
          </w:p>
        </w:tc>
      </w:tr>
      <w:tr w:rsidR="00F149C3" w:rsidRPr="0023260E" w14:paraId="570295F8" w14:textId="77777777" w:rsidTr="00474F72">
        <w:trPr>
          <w:trHeight w:val="397"/>
        </w:trPr>
        <w:tc>
          <w:tcPr>
            <w:tcW w:w="5945" w:type="dxa"/>
            <w:tcBorders>
              <w:top w:val="single" w:sz="6" w:space="0" w:color="B3B3B3"/>
              <w:bottom w:val="single" w:sz="6" w:space="0" w:color="B3B3B3"/>
            </w:tcBorders>
          </w:tcPr>
          <w:p w14:paraId="398C31CF" w14:textId="77777777" w:rsidR="00F149C3" w:rsidRPr="00075015" w:rsidRDefault="00F149C3">
            <w:pPr>
              <w:spacing w:after="0" w:line="240" w:lineRule="auto"/>
              <w:rPr>
                <w:rFonts w:cs="Times New Roman"/>
              </w:rPr>
            </w:pPr>
            <w:r w:rsidRPr="00075015">
              <w:rPr>
                <w:rFonts w:cs="Times New Roman"/>
              </w:rPr>
              <w:t># international engagements</w:t>
            </w:r>
          </w:p>
        </w:tc>
        <w:tc>
          <w:tcPr>
            <w:tcW w:w="837" w:type="dxa"/>
            <w:tcBorders>
              <w:top w:val="single" w:sz="6" w:space="0" w:color="B3B3B3"/>
              <w:bottom w:val="single" w:sz="6" w:space="0" w:color="B3B3B3"/>
            </w:tcBorders>
          </w:tcPr>
          <w:p w14:paraId="525FAB5D" w14:textId="77777777" w:rsidR="00F149C3" w:rsidRPr="00075015" w:rsidRDefault="00F149C3">
            <w:pPr>
              <w:spacing w:after="0" w:line="240" w:lineRule="auto"/>
              <w:jc w:val="center"/>
              <w:rPr>
                <w:rFonts w:cs="Times New Roman"/>
              </w:rPr>
            </w:pPr>
            <w:r w:rsidRPr="00075015">
              <w:rPr>
                <w:rFonts w:cs="Times New Roman"/>
              </w:rPr>
              <w:t>&gt;10</w:t>
            </w:r>
          </w:p>
        </w:tc>
        <w:tc>
          <w:tcPr>
            <w:tcW w:w="925" w:type="dxa"/>
            <w:tcBorders>
              <w:top w:val="single" w:sz="6" w:space="0" w:color="B3B3B3"/>
              <w:bottom w:val="single" w:sz="6" w:space="0" w:color="B3B3B3"/>
            </w:tcBorders>
          </w:tcPr>
          <w:p w14:paraId="3B3DEE78" w14:textId="77777777" w:rsidR="00F149C3" w:rsidRPr="0023260E" w:rsidRDefault="00F149C3">
            <w:pPr>
              <w:spacing w:after="0" w:line="240" w:lineRule="auto"/>
              <w:jc w:val="center"/>
              <w:rPr>
                <w:rFonts w:cs="Times New Roman"/>
              </w:rPr>
            </w:pPr>
            <w:r w:rsidRPr="0023260E">
              <w:rPr>
                <w:rFonts w:cs="Times New Roman"/>
              </w:rPr>
              <w:t>17</w:t>
            </w:r>
          </w:p>
        </w:tc>
        <w:tc>
          <w:tcPr>
            <w:tcW w:w="1931" w:type="dxa"/>
            <w:tcBorders>
              <w:top w:val="single" w:sz="6" w:space="0" w:color="B3B3B3"/>
              <w:bottom w:val="single" w:sz="6" w:space="0" w:color="B3B3B3"/>
            </w:tcBorders>
            <w:shd w:val="clear" w:color="auto" w:fill="E7DCED"/>
            <w:vAlign w:val="center"/>
          </w:tcPr>
          <w:p w14:paraId="51F249B5" w14:textId="77777777" w:rsidR="00F149C3" w:rsidRPr="0023260E" w:rsidRDefault="00F149C3">
            <w:pPr>
              <w:spacing w:after="0" w:line="240" w:lineRule="auto"/>
              <w:jc w:val="center"/>
              <w:rPr>
                <w:rFonts w:cs="Times New Roman"/>
              </w:rPr>
            </w:pPr>
            <w:r w:rsidRPr="0023260E">
              <w:rPr>
                <w:rFonts w:cs="Times New Roman"/>
              </w:rPr>
              <w:t>Achieved</w:t>
            </w:r>
          </w:p>
        </w:tc>
      </w:tr>
      <w:tr w:rsidR="00F149C3" w:rsidRPr="0023260E" w14:paraId="1F94529C" w14:textId="77777777" w:rsidTr="00474F72">
        <w:trPr>
          <w:trHeight w:val="397"/>
        </w:trPr>
        <w:tc>
          <w:tcPr>
            <w:tcW w:w="5945" w:type="dxa"/>
            <w:tcBorders>
              <w:top w:val="single" w:sz="6" w:space="0" w:color="B3B3B3"/>
              <w:bottom w:val="single" w:sz="6" w:space="0" w:color="B3B3B3"/>
            </w:tcBorders>
          </w:tcPr>
          <w:p w14:paraId="1940368B" w14:textId="77777777" w:rsidR="00F149C3" w:rsidRPr="00075015" w:rsidRDefault="00F149C3">
            <w:pPr>
              <w:spacing w:after="0" w:line="240" w:lineRule="auto"/>
              <w:rPr>
                <w:rFonts w:cs="Times New Roman"/>
              </w:rPr>
            </w:pPr>
            <w:r w:rsidRPr="00075015">
              <w:rPr>
                <w:rFonts w:cs="Times New Roman"/>
              </w:rPr>
              <w:t xml:space="preserve">% of modelling results and methodology made available </w:t>
            </w:r>
          </w:p>
        </w:tc>
        <w:tc>
          <w:tcPr>
            <w:tcW w:w="837" w:type="dxa"/>
            <w:tcBorders>
              <w:top w:val="single" w:sz="6" w:space="0" w:color="B3B3B3"/>
              <w:bottom w:val="single" w:sz="6" w:space="0" w:color="B3B3B3"/>
            </w:tcBorders>
          </w:tcPr>
          <w:p w14:paraId="4F79381B" w14:textId="77777777" w:rsidR="00F149C3" w:rsidRPr="00075015" w:rsidRDefault="00F149C3">
            <w:pPr>
              <w:spacing w:after="0" w:line="240" w:lineRule="auto"/>
              <w:jc w:val="center"/>
              <w:rPr>
                <w:rFonts w:cs="Times New Roman"/>
              </w:rPr>
            </w:pPr>
            <w:r w:rsidRPr="00075015">
              <w:rPr>
                <w:rFonts w:cs="Times New Roman"/>
              </w:rPr>
              <w:t>100%</w:t>
            </w:r>
          </w:p>
        </w:tc>
        <w:tc>
          <w:tcPr>
            <w:tcW w:w="925" w:type="dxa"/>
            <w:tcBorders>
              <w:top w:val="single" w:sz="6" w:space="0" w:color="B3B3B3"/>
              <w:bottom w:val="single" w:sz="6" w:space="0" w:color="B3B3B3"/>
            </w:tcBorders>
          </w:tcPr>
          <w:p w14:paraId="786A33D4" w14:textId="77777777" w:rsidR="00F149C3" w:rsidRPr="0023260E" w:rsidRDefault="00F149C3">
            <w:pPr>
              <w:spacing w:after="0" w:line="240" w:lineRule="auto"/>
              <w:jc w:val="center"/>
              <w:rPr>
                <w:rFonts w:cs="Times New Roman"/>
              </w:rPr>
            </w:pPr>
          </w:p>
        </w:tc>
        <w:tc>
          <w:tcPr>
            <w:tcW w:w="1931" w:type="dxa"/>
            <w:tcBorders>
              <w:top w:val="single" w:sz="6" w:space="0" w:color="B3B3B3"/>
              <w:bottom w:val="single" w:sz="6" w:space="0" w:color="B3B3B3"/>
            </w:tcBorders>
            <w:shd w:val="clear" w:color="auto" w:fill="E7DCED"/>
            <w:vAlign w:val="center"/>
          </w:tcPr>
          <w:p w14:paraId="1D534BEC" w14:textId="77777777" w:rsidR="00F149C3" w:rsidRPr="0023260E" w:rsidRDefault="00F149C3">
            <w:pPr>
              <w:spacing w:after="0" w:line="240" w:lineRule="auto"/>
              <w:jc w:val="center"/>
              <w:rPr>
                <w:rFonts w:cs="Times New Roman"/>
                <w:b/>
                <w:bCs/>
              </w:rPr>
            </w:pPr>
            <w:r w:rsidRPr="0023260E">
              <w:rPr>
                <w:rFonts w:cs="Times New Roman"/>
              </w:rPr>
              <w:t>Achieved</w:t>
            </w:r>
          </w:p>
        </w:tc>
      </w:tr>
      <w:tr w:rsidR="00F149C3" w:rsidRPr="0023260E" w14:paraId="4C0E3C01" w14:textId="77777777" w:rsidTr="00474F72">
        <w:trPr>
          <w:trHeight w:val="397"/>
        </w:trPr>
        <w:tc>
          <w:tcPr>
            <w:tcW w:w="5945" w:type="dxa"/>
            <w:tcBorders>
              <w:top w:val="single" w:sz="6" w:space="0" w:color="B3B3B3"/>
              <w:bottom w:val="single" w:sz="6" w:space="0" w:color="B3B3B3"/>
            </w:tcBorders>
          </w:tcPr>
          <w:p w14:paraId="1831F527" w14:textId="32593733" w:rsidR="00F149C3" w:rsidRPr="00075015" w:rsidRDefault="00F149C3">
            <w:pPr>
              <w:spacing w:after="0" w:line="240" w:lineRule="auto"/>
              <w:rPr>
                <w:rFonts w:cs="Times New Roman"/>
              </w:rPr>
            </w:pPr>
            <w:r w:rsidRPr="00075015">
              <w:rPr>
                <w:rFonts w:cs="Times New Roman"/>
              </w:rPr>
              <w:t>% chart and table data made available in a usable and accessible format (</w:t>
            </w:r>
            <w:r w:rsidR="002D1D58">
              <w:rPr>
                <w:rFonts w:cs="Times New Roman"/>
              </w:rPr>
              <w:t>E</w:t>
            </w:r>
            <w:r w:rsidRPr="00075015">
              <w:rPr>
                <w:rFonts w:cs="Times New Roman"/>
              </w:rPr>
              <w:t>xcel or CSV files)</w:t>
            </w:r>
          </w:p>
        </w:tc>
        <w:tc>
          <w:tcPr>
            <w:tcW w:w="837" w:type="dxa"/>
            <w:tcBorders>
              <w:top w:val="single" w:sz="6" w:space="0" w:color="B3B3B3"/>
              <w:bottom w:val="single" w:sz="6" w:space="0" w:color="B3B3B3"/>
            </w:tcBorders>
          </w:tcPr>
          <w:p w14:paraId="4F96A1C6" w14:textId="77777777" w:rsidR="00F149C3" w:rsidRPr="00075015" w:rsidRDefault="00F149C3">
            <w:pPr>
              <w:spacing w:after="0" w:line="240" w:lineRule="auto"/>
              <w:jc w:val="center"/>
              <w:rPr>
                <w:rFonts w:cs="Times New Roman"/>
              </w:rPr>
            </w:pPr>
            <w:r w:rsidRPr="00075015">
              <w:rPr>
                <w:rFonts w:cs="Times New Roman"/>
              </w:rPr>
              <w:t>100%</w:t>
            </w:r>
          </w:p>
        </w:tc>
        <w:tc>
          <w:tcPr>
            <w:tcW w:w="925" w:type="dxa"/>
            <w:tcBorders>
              <w:top w:val="single" w:sz="6" w:space="0" w:color="B3B3B3"/>
              <w:bottom w:val="single" w:sz="6" w:space="0" w:color="B3B3B3"/>
            </w:tcBorders>
          </w:tcPr>
          <w:p w14:paraId="60C90324" w14:textId="77777777" w:rsidR="00F149C3" w:rsidRPr="0023260E" w:rsidRDefault="00F149C3">
            <w:pPr>
              <w:spacing w:after="0" w:line="240" w:lineRule="auto"/>
              <w:jc w:val="center"/>
              <w:rPr>
                <w:rFonts w:cs="Times New Roman"/>
              </w:rPr>
            </w:pPr>
          </w:p>
        </w:tc>
        <w:tc>
          <w:tcPr>
            <w:tcW w:w="1931" w:type="dxa"/>
            <w:tcBorders>
              <w:top w:val="single" w:sz="6" w:space="0" w:color="B3B3B3"/>
              <w:bottom w:val="single" w:sz="6" w:space="0" w:color="B3B3B3"/>
            </w:tcBorders>
            <w:shd w:val="clear" w:color="auto" w:fill="E7DCED"/>
            <w:vAlign w:val="center"/>
          </w:tcPr>
          <w:p w14:paraId="1A8A7098" w14:textId="77777777" w:rsidR="00F149C3" w:rsidRPr="0023260E" w:rsidRDefault="00F149C3">
            <w:pPr>
              <w:spacing w:after="0" w:line="240" w:lineRule="auto"/>
              <w:jc w:val="center"/>
              <w:rPr>
                <w:rFonts w:cs="Times New Roman"/>
                <w:b/>
                <w:bCs/>
              </w:rPr>
            </w:pPr>
            <w:r w:rsidRPr="0023260E">
              <w:rPr>
                <w:rFonts w:cs="Times New Roman"/>
              </w:rPr>
              <w:t>Achieved</w:t>
            </w:r>
          </w:p>
        </w:tc>
      </w:tr>
    </w:tbl>
    <w:p w14:paraId="58D10960" w14:textId="2229F474" w:rsidR="00F149C3" w:rsidRDefault="00F149C3" w:rsidP="00F149C3">
      <w:pPr>
        <w:spacing w:after="160" w:line="278" w:lineRule="auto"/>
        <w:rPr>
          <w:b/>
          <w:bCs/>
          <w:sz w:val="22"/>
          <w:szCs w:val="22"/>
        </w:rPr>
      </w:pPr>
    </w:p>
    <w:p w14:paraId="66617FEA" w14:textId="77777777" w:rsidR="00F149C3" w:rsidRPr="002A4711" w:rsidRDefault="00F149C3" w:rsidP="00F149C3">
      <w:pPr>
        <w:pStyle w:val="Heading5"/>
      </w:pPr>
      <w:r w:rsidRPr="002A4711">
        <w:lastRenderedPageBreak/>
        <w:t>Analysis</w:t>
      </w:r>
    </w:p>
    <w:p w14:paraId="45751E42" w14:textId="77777777" w:rsidR="00F149C3" w:rsidRDefault="00F149C3" w:rsidP="00FE6F65">
      <w:r>
        <w:t xml:space="preserve">In 2024-25, we </w:t>
      </w:r>
      <w:r w:rsidRPr="003740EF">
        <w:t>continued to undertake work on a range of complex policy issues</w:t>
      </w:r>
      <w:r>
        <w:t>. This included publishing</w:t>
      </w:r>
      <w:r w:rsidRPr="004B5F0B">
        <w:t xml:space="preserve"> </w:t>
      </w:r>
      <w:r>
        <w:t>a wide range of</w:t>
      </w:r>
      <w:r w:rsidRPr="004B5F0B">
        <w:t xml:space="preserve"> reports, papers and submissions</w:t>
      </w:r>
      <w:r>
        <w:t xml:space="preserve"> to be considered and used by governments to inform their policy decisions.</w:t>
      </w:r>
    </w:p>
    <w:p w14:paraId="3916932F" w14:textId="77777777" w:rsidR="00F149C3" w:rsidRPr="005A4C91" w:rsidRDefault="00F149C3" w:rsidP="00F149C3">
      <w:pPr>
        <w:rPr>
          <w:spacing w:val="-2"/>
        </w:rPr>
      </w:pPr>
      <w:r w:rsidRPr="005A4C91">
        <w:rPr>
          <w:spacing w:val="-2"/>
        </w:rPr>
        <w:t>While the Australian Government initiates much of our work, our analysis, findings and recommendations are:</w:t>
      </w:r>
    </w:p>
    <w:p w14:paraId="3219374F" w14:textId="77777777" w:rsidR="00F149C3" w:rsidRPr="009D0336" w:rsidRDefault="00F149C3" w:rsidP="006C5810">
      <w:pPr>
        <w:pStyle w:val="ListBullet"/>
      </w:pPr>
      <w:r w:rsidRPr="009D0336">
        <w:t>based on our own analysis and judgment and</w:t>
      </w:r>
    </w:p>
    <w:p w14:paraId="0C6BA53F" w14:textId="77777777" w:rsidR="00F149C3" w:rsidRPr="009D0336" w:rsidRDefault="00F149C3" w:rsidP="006C5810">
      <w:pPr>
        <w:pStyle w:val="ListBullet"/>
      </w:pPr>
      <w:r w:rsidRPr="009D0336">
        <w:t>informed by extensive engagement and input from stakeholders and community members.</w:t>
      </w:r>
    </w:p>
    <w:p w14:paraId="18AF29AC" w14:textId="77777777" w:rsidR="00F149C3" w:rsidRDefault="00F149C3" w:rsidP="00F149C3">
      <w:pPr>
        <w:spacing w:line="240" w:lineRule="auto"/>
      </w:pPr>
      <w:r>
        <w:t>We completed a</w:t>
      </w:r>
      <w:r w:rsidRPr="00674548">
        <w:t xml:space="preserve">ll major projects </w:t>
      </w:r>
      <w:r>
        <w:t xml:space="preserve">commissioned by the Australian Government on-time. For our self-initiated work, we continued to release our reports as soon as practical after completion. </w:t>
      </w:r>
    </w:p>
    <w:p w14:paraId="12DE5F6A" w14:textId="77777777" w:rsidR="00F149C3" w:rsidRPr="002A4711" w:rsidRDefault="00F149C3" w:rsidP="00F149C3">
      <w:pPr>
        <w:pStyle w:val="Heading6"/>
      </w:pPr>
      <w:r>
        <w:t>Inquiry reports</w:t>
      </w:r>
    </w:p>
    <w:p w14:paraId="77FF1443" w14:textId="77777777" w:rsidR="00F149C3" w:rsidRPr="009D0336" w:rsidRDefault="00F149C3" w:rsidP="006C5810">
      <w:pPr>
        <w:pStyle w:val="ListBullet"/>
      </w:pPr>
      <w:r w:rsidRPr="009D0336">
        <w:t>Final report: Early childhood education and care</w:t>
      </w:r>
    </w:p>
    <w:p w14:paraId="0FB9355F" w14:textId="77777777" w:rsidR="00F149C3" w:rsidRPr="009D0336" w:rsidRDefault="00F149C3" w:rsidP="006C5810">
      <w:pPr>
        <w:pStyle w:val="ListBullet"/>
      </w:pPr>
      <w:r w:rsidRPr="009D0336">
        <w:t>Final report: Future foundations for giving</w:t>
      </w:r>
    </w:p>
    <w:p w14:paraId="4F4127B2" w14:textId="77777777" w:rsidR="00F149C3" w:rsidRPr="009D0336" w:rsidRDefault="00F149C3" w:rsidP="006C5810">
      <w:pPr>
        <w:pStyle w:val="ListBullet"/>
      </w:pPr>
      <w:r w:rsidRPr="009D0336">
        <w:t>Interim report: Opportunities in the circular economy</w:t>
      </w:r>
    </w:p>
    <w:p w14:paraId="119CBB9F" w14:textId="77777777" w:rsidR="00F149C3" w:rsidRPr="009D0336" w:rsidRDefault="00F149C3" w:rsidP="006C5810">
      <w:pPr>
        <w:pStyle w:val="ListBullet"/>
      </w:pPr>
      <w:r w:rsidRPr="009D0336">
        <w:t xml:space="preserve">Interim report: the Review into the National Mental Health and Suicide Prevention Agreement </w:t>
      </w:r>
    </w:p>
    <w:p w14:paraId="44D68213" w14:textId="77777777" w:rsidR="00F149C3" w:rsidRDefault="00F149C3" w:rsidP="00F149C3">
      <w:pPr>
        <w:pStyle w:val="Heading6"/>
      </w:pPr>
      <w:r>
        <w:t>Commissioned studies</w:t>
      </w:r>
    </w:p>
    <w:p w14:paraId="7448FF65" w14:textId="77777777" w:rsidR="00F149C3" w:rsidRPr="009D0336" w:rsidRDefault="00F149C3" w:rsidP="00272311">
      <w:pPr>
        <w:pStyle w:val="ListBullet"/>
      </w:pPr>
      <w:r w:rsidRPr="009D0336">
        <w:t>National Competition Policy analysis</w:t>
      </w:r>
    </w:p>
    <w:p w14:paraId="2F7AC67F" w14:textId="77777777" w:rsidR="00F149C3" w:rsidRDefault="00F149C3" w:rsidP="00F149C3">
      <w:pPr>
        <w:pStyle w:val="Heading6"/>
      </w:pPr>
      <w:r>
        <w:t>Research papers</w:t>
      </w:r>
    </w:p>
    <w:p w14:paraId="141DB2E8" w14:textId="77777777" w:rsidR="00F149C3" w:rsidRDefault="00F149C3" w:rsidP="00D16E36">
      <w:pPr>
        <w:pStyle w:val="ListBullet"/>
      </w:pPr>
      <w:r w:rsidRPr="00937ABD">
        <w:t>Using financial mechanisms to drive better value healthcare</w:t>
      </w:r>
    </w:p>
    <w:p w14:paraId="52652DAB" w14:textId="77777777" w:rsidR="00F149C3" w:rsidRDefault="00F149C3" w:rsidP="00D16E36">
      <w:pPr>
        <w:pStyle w:val="ListBullet"/>
      </w:pPr>
      <w:r w:rsidRPr="00937ABD">
        <w:t>Technical paper: PC National model and database: the basic version</w:t>
      </w:r>
    </w:p>
    <w:p w14:paraId="0E95EC97" w14:textId="77777777" w:rsidR="00F149C3" w:rsidRPr="00937ABD" w:rsidRDefault="00F149C3" w:rsidP="00D16E36">
      <w:pPr>
        <w:pStyle w:val="ListBullet"/>
      </w:pPr>
      <w:r w:rsidRPr="00937ABD">
        <w:t>Revisions to quarterly labour productivity growth</w:t>
      </w:r>
    </w:p>
    <w:p w14:paraId="28A20CD0" w14:textId="77777777" w:rsidR="00F149C3" w:rsidRPr="00937ABD" w:rsidRDefault="00F149C3" w:rsidP="00D16E36">
      <w:pPr>
        <w:pStyle w:val="ListBullet"/>
      </w:pPr>
      <w:r w:rsidRPr="00937ABD">
        <w:t>Fairly equal? Economic mobility in Australia</w:t>
      </w:r>
    </w:p>
    <w:p w14:paraId="6BD244A0" w14:textId="77777777" w:rsidR="00F149C3" w:rsidRDefault="00F149C3" w:rsidP="00D16E36">
      <w:pPr>
        <w:pStyle w:val="ListBullet"/>
      </w:pPr>
      <w:r w:rsidRPr="00937ABD">
        <w:t>A-PLIDA-nalysis: Using PLIDA for public policy research and reporting</w:t>
      </w:r>
    </w:p>
    <w:p w14:paraId="7C9FAFBF" w14:textId="77777777" w:rsidR="00F149C3" w:rsidRPr="00937ABD" w:rsidRDefault="00F149C3" w:rsidP="00D16E36">
      <w:pPr>
        <w:pStyle w:val="ListBullet"/>
      </w:pPr>
      <w:r w:rsidRPr="00937ABD">
        <w:t>Housing construction productivity: Can we fix it?</w:t>
      </w:r>
    </w:p>
    <w:p w14:paraId="15263BE2" w14:textId="77777777" w:rsidR="00F149C3" w:rsidRPr="00272311" w:rsidRDefault="00F149C3" w:rsidP="00D16E36">
      <w:pPr>
        <w:pStyle w:val="ListBullet"/>
        <w:rPr>
          <w:color w:val="000000" w:themeColor="text1"/>
        </w:rPr>
      </w:pPr>
      <w:r w:rsidRPr="00937ABD">
        <w:t>Productivity before</w:t>
      </w:r>
      <w:r w:rsidRPr="04ED147A">
        <w:t xml:space="preserve"> and after COVID-19</w:t>
      </w:r>
    </w:p>
    <w:p w14:paraId="76D40C90" w14:textId="77777777" w:rsidR="00F149C3" w:rsidRDefault="00F149C3" w:rsidP="005F70BD">
      <w:pPr>
        <w:pStyle w:val="Heading6"/>
      </w:pPr>
      <w:r>
        <w:t>Ongoing performance reporting</w:t>
      </w:r>
    </w:p>
    <w:p w14:paraId="3FF2EABF" w14:textId="77777777" w:rsidR="00F149C3" w:rsidRPr="009D0336" w:rsidRDefault="00F149C3" w:rsidP="006C5810">
      <w:pPr>
        <w:pStyle w:val="ListBullet"/>
      </w:pPr>
      <w:r w:rsidRPr="009D0336">
        <w:t>Closing the Gap Annual Data Compilation Report 2024 and dashboard</w:t>
      </w:r>
    </w:p>
    <w:p w14:paraId="652473BB" w14:textId="77777777" w:rsidR="00F149C3" w:rsidRPr="009D0336" w:rsidRDefault="00F149C3" w:rsidP="006C5810">
      <w:pPr>
        <w:pStyle w:val="ListBullet"/>
      </w:pPr>
      <w:r w:rsidRPr="009D0336">
        <w:t xml:space="preserve">Report on Government Services </w:t>
      </w:r>
    </w:p>
    <w:p w14:paraId="4278BEAD" w14:textId="77777777" w:rsidR="00F149C3" w:rsidRPr="009D0336" w:rsidRDefault="00F149C3" w:rsidP="006C5810">
      <w:pPr>
        <w:pStyle w:val="ListBullet"/>
      </w:pPr>
      <w:r w:rsidRPr="009D0336">
        <w:t>Trade and Assistance Review</w:t>
      </w:r>
    </w:p>
    <w:p w14:paraId="2D37C259" w14:textId="77777777" w:rsidR="00F149C3" w:rsidRPr="009D0336" w:rsidRDefault="00F149C3" w:rsidP="006C5810">
      <w:pPr>
        <w:pStyle w:val="ListBullet"/>
      </w:pPr>
      <w:r w:rsidRPr="009D0336">
        <w:t xml:space="preserve">Annual Productivity Bulletin </w:t>
      </w:r>
    </w:p>
    <w:p w14:paraId="4F279F75" w14:textId="77777777" w:rsidR="00F149C3" w:rsidRPr="009D0336" w:rsidRDefault="00F149C3" w:rsidP="006C5810">
      <w:pPr>
        <w:pStyle w:val="ListBullet"/>
      </w:pPr>
      <w:r w:rsidRPr="009D0336">
        <w:t>4 Quarterly Productivity Bulletins</w:t>
      </w:r>
    </w:p>
    <w:p w14:paraId="3E1D1E26" w14:textId="77777777" w:rsidR="00F149C3" w:rsidRDefault="00F149C3" w:rsidP="005F70BD">
      <w:pPr>
        <w:pStyle w:val="Heading6"/>
      </w:pPr>
      <w:r w:rsidRPr="00937ABD">
        <w:t>Submissions</w:t>
      </w:r>
    </w:p>
    <w:p w14:paraId="7E1A7F0D" w14:textId="77777777" w:rsidR="00F149C3" w:rsidRPr="009D0336" w:rsidRDefault="00F149C3" w:rsidP="006C5810">
      <w:pPr>
        <w:pStyle w:val="ListBullet"/>
      </w:pPr>
      <w:r w:rsidRPr="009D0336">
        <w:t>Submission to the Joint Standing Committee on Aboriginal and Torres Strait Islander Affair’s Inquiry into the Truth and Justice Commission Bill 2024</w:t>
      </w:r>
    </w:p>
    <w:p w14:paraId="59892176" w14:textId="77777777" w:rsidR="00F149C3" w:rsidRPr="009D0336" w:rsidRDefault="00F149C3" w:rsidP="006C5810">
      <w:pPr>
        <w:pStyle w:val="ListBullet"/>
      </w:pPr>
      <w:r w:rsidRPr="009D0336">
        <w:t>Submission to the Review of Indigenous Art Code</w:t>
      </w:r>
    </w:p>
    <w:p w14:paraId="7CD5A2ED" w14:textId="77777777" w:rsidR="00F149C3" w:rsidRPr="009D0336" w:rsidRDefault="00F149C3" w:rsidP="006C5810">
      <w:pPr>
        <w:pStyle w:val="ListBullet"/>
      </w:pPr>
      <w:r w:rsidRPr="009D0336">
        <w:t>Submission to the Select Committee on Measuring Outcomes for First Nations Communities</w:t>
      </w:r>
    </w:p>
    <w:p w14:paraId="2AD84FFE" w14:textId="77777777" w:rsidR="00F149C3" w:rsidRPr="009D0336" w:rsidRDefault="00F149C3" w:rsidP="006C5810">
      <w:pPr>
        <w:pStyle w:val="ListBullet"/>
      </w:pPr>
      <w:r w:rsidRPr="009D0336">
        <w:t>Submission to the Senate Select Committee on the Impact of Climate Risk on Insurance Premiums and Availability inquiry</w:t>
      </w:r>
    </w:p>
    <w:p w14:paraId="47817A58" w14:textId="77777777" w:rsidR="00F149C3" w:rsidRPr="009D0336" w:rsidRDefault="00F149C3" w:rsidP="006C5810">
      <w:pPr>
        <w:pStyle w:val="ListBullet"/>
      </w:pPr>
      <w:r w:rsidRPr="009D0336">
        <w:t>Submission to the Department of Climate Change, Energy, the Environment and Water’s Carbon Leakage Review</w:t>
      </w:r>
    </w:p>
    <w:p w14:paraId="4D3F6F37" w14:textId="77777777" w:rsidR="00F149C3" w:rsidRPr="009D0336" w:rsidRDefault="00F149C3" w:rsidP="006C5810">
      <w:pPr>
        <w:pStyle w:val="ListBullet"/>
      </w:pPr>
      <w:r w:rsidRPr="009D0336">
        <w:t>Submission to the Review of the National Electricity Market (NEM)</w:t>
      </w:r>
    </w:p>
    <w:p w14:paraId="159A6461" w14:textId="77777777" w:rsidR="00F149C3" w:rsidRPr="00D80E85" w:rsidRDefault="00F149C3" w:rsidP="006C5810">
      <w:pPr>
        <w:pStyle w:val="ListBullet"/>
      </w:pPr>
      <w:r w:rsidRPr="00D80E85">
        <w:t>Submission to Treasury’s Revitalising National Competition Policy paper on Administering competitive neutrality complaints</w:t>
      </w:r>
    </w:p>
    <w:p w14:paraId="5F099715" w14:textId="77777777" w:rsidR="00F149C3" w:rsidRPr="00D80E85" w:rsidRDefault="00F149C3" w:rsidP="006C5810">
      <w:pPr>
        <w:pStyle w:val="ListBullet"/>
      </w:pPr>
      <w:r w:rsidRPr="00D80E85">
        <w:lastRenderedPageBreak/>
        <w:t>Submission to the Department of Industry, Science and Resources’ proposals paper for Introducing mandatory guardrails for AI in high-risk settings</w:t>
      </w:r>
    </w:p>
    <w:p w14:paraId="0DF5E32A" w14:textId="77777777" w:rsidR="00F149C3" w:rsidRPr="00D80E85" w:rsidRDefault="00F149C3" w:rsidP="006C5810">
      <w:pPr>
        <w:pStyle w:val="ListBullet"/>
      </w:pPr>
      <w:r w:rsidRPr="00D80E85">
        <w:t>Submission to the Department of Health and Aged Care consultation, Safe and Responsible Artificial Intelligence in Health Care – Legislation and Regulation Review</w:t>
      </w:r>
    </w:p>
    <w:p w14:paraId="2D187044" w14:textId="77777777" w:rsidR="00F149C3" w:rsidRPr="00D80E85" w:rsidRDefault="00F149C3" w:rsidP="006C5810">
      <w:pPr>
        <w:pStyle w:val="ListBullet"/>
      </w:pPr>
      <w:r w:rsidRPr="00D80E85">
        <w:t>Submission to Department of Climate Change, Energy, the Environment and Water consultation on the draft principles of a National Water Agreement (NWA)</w:t>
      </w:r>
    </w:p>
    <w:p w14:paraId="1D97A869" w14:textId="77777777" w:rsidR="00F149C3" w:rsidRPr="00D80E85" w:rsidRDefault="00F149C3" w:rsidP="006C5810">
      <w:pPr>
        <w:pStyle w:val="ListBullet"/>
      </w:pPr>
      <w:r w:rsidRPr="00D80E85">
        <w:t>Submission to the Senate Foreign Affairs, Defence and Trade Legislation Committee inquiry into the Veterans’ Entitlements, Treatment and Support (Simplification and Harmonisation) Bill 2024</w:t>
      </w:r>
    </w:p>
    <w:p w14:paraId="5E249777" w14:textId="77777777" w:rsidR="00F149C3" w:rsidRPr="00D80E85" w:rsidRDefault="00F149C3" w:rsidP="006C5810">
      <w:pPr>
        <w:pStyle w:val="ListBullet"/>
      </w:pPr>
      <w:r w:rsidRPr="00D80E85">
        <w:t>Submission to the Senate Economics Legislation Committee inquiry into the Future Made in Australia (FMIA) legislation.</w:t>
      </w:r>
    </w:p>
    <w:p w14:paraId="3CD38978" w14:textId="77777777" w:rsidR="00F149C3" w:rsidRDefault="00F149C3" w:rsidP="00F149C3">
      <w:pPr>
        <w:pStyle w:val="BodyText"/>
      </w:pPr>
      <w:r>
        <w:t xml:space="preserve">Our work also generated some significant and tangible policy announcements in 2024-25, for example, in response to our </w:t>
      </w:r>
      <w:r w:rsidRPr="0072274B">
        <w:rPr>
          <w:i/>
          <w:iCs/>
        </w:rPr>
        <w:t>Future foundations for giving</w:t>
      </w:r>
      <w:r>
        <w:t xml:space="preserve"> report, the Australian Government:</w:t>
      </w:r>
    </w:p>
    <w:p w14:paraId="1A4DA740" w14:textId="77777777" w:rsidR="00F149C3" w:rsidRPr="00D80E85" w:rsidRDefault="00F149C3" w:rsidP="006C5810">
      <w:pPr>
        <w:pStyle w:val="ListBullet"/>
      </w:pPr>
      <w:r w:rsidRPr="00D80E85">
        <w:t>committed funds to expand and enhance the ABS General Social Survey which will include better data collection around participation in volunteering</w:t>
      </w:r>
    </w:p>
    <w:p w14:paraId="3015EFE2" w14:textId="77777777" w:rsidR="00F149C3" w:rsidRPr="00D80E85" w:rsidRDefault="00F149C3" w:rsidP="006C5810">
      <w:pPr>
        <w:pStyle w:val="ListBullet"/>
      </w:pPr>
      <w:r w:rsidRPr="00D80E85">
        <w:t>announced it will remove the requirement that a gift must be at least $2 before a donor can claim a tax deduction</w:t>
      </w:r>
    </w:p>
    <w:p w14:paraId="54A07C54" w14:textId="77777777" w:rsidR="00F149C3" w:rsidRPr="00D80E85" w:rsidRDefault="00F149C3" w:rsidP="006C5810">
      <w:pPr>
        <w:pStyle w:val="ListBullet"/>
      </w:pPr>
      <w:r w:rsidRPr="00D80E85">
        <w:t xml:space="preserve">announced it will rename ancillary funds ‘giving funds’ and allow them to smooth their annual distributions over 3 years </w:t>
      </w:r>
    </w:p>
    <w:p w14:paraId="2BCE8A71" w14:textId="77777777" w:rsidR="00F149C3" w:rsidRPr="00D80E85" w:rsidRDefault="00F149C3" w:rsidP="006C5810">
      <w:pPr>
        <w:pStyle w:val="ListBullet"/>
      </w:pPr>
      <w:r w:rsidRPr="00D80E85">
        <w:t>appointed representatives from all states and territories to the advisory board of the Australian Charities and Not</w:t>
      </w:r>
      <w:r w:rsidRPr="00D80E85">
        <w:noBreakHyphen/>
        <w:t>for</w:t>
      </w:r>
      <w:r w:rsidRPr="00D80E85">
        <w:noBreakHyphen/>
        <w:t>profits Commission (ACNC).</w:t>
      </w:r>
    </w:p>
    <w:p w14:paraId="2DA1E86B" w14:textId="77777777" w:rsidR="00F149C3" w:rsidRPr="00D80E85" w:rsidRDefault="00F149C3" w:rsidP="00F149C3">
      <w:pPr>
        <w:pStyle w:val="BodyText"/>
        <w:rPr>
          <w:spacing w:val="-4"/>
        </w:rPr>
      </w:pPr>
      <w:r w:rsidRPr="00D80E85">
        <w:rPr>
          <w:spacing w:val="-4"/>
        </w:rPr>
        <w:t>Moreover, in response to our final report into early childhood education and care, the Australian Government:</w:t>
      </w:r>
    </w:p>
    <w:p w14:paraId="375E22C5" w14:textId="77777777" w:rsidR="00F149C3" w:rsidRPr="00D80E85" w:rsidRDefault="00F149C3" w:rsidP="006C5810">
      <w:pPr>
        <w:pStyle w:val="ListBullet"/>
      </w:pPr>
      <w:r w:rsidRPr="00D80E85">
        <w:t>committed to delivering a ‘3 Day Guarantee' for childcare. The 3 Day Guarantee will replace the current Activity Test from January 2026 with guaranteed eligibility for 3 days a week of subsidised early education for children who need it</w:t>
      </w:r>
    </w:p>
    <w:p w14:paraId="3168A780" w14:textId="77777777" w:rsidR="00F149C3" w:rsidRPr="00D80E85" w:rsidRDefault="00F149C3" w:rsidP="006C5810">
      <w:pPr>
        <w:pStyle w:val="ListBullet"/>
      </w:pPr>
      <w:r w:rsidRPr="00D80E85">
        <w:t>committed funds to building more early childhood education centres in outer suburbs and regional areas that are experiencing challenges with thin markets.</w:t>
      </w:r>
    </w:p>
    <w:p w14:paraId="16EE9B5D" w14:textId="77777777" w:rsidR="00F149C3" w:rsidRDefault="00F149C3" w:rsidP="00F149C3">
      <w:pPr>
        <w:pStyle w:val="BodyText"/>
      </w:pPr>
      <w:r>
        <w:t xml:space="preserve">Underpinning this impact and effort is our continued commitment to strengthen and broaden our data, research and analytics capability. </w:t>
      </w:r>
    </w:p>
    <w:p w14:paraId="5ACB0BA9" w14:textId="77777777" w:rsidR="00F149C3" w:rsidRDefault="00F149C3" w:rsidP="00F149C3">
      <w:pPr>
        <w:pStyle w:val="BodyText"/>
      </w:pPr>
      <w:r w:rsidRPr="00FB41AE">
        <w:t xml:space="preserve">Data is a valuable asset for policy analysis </w:t>
      </w:r>
      <w:r>
        <w:t xml:space="preserve">and development and it underpins much of our work. As both a data user and a custodian, we draw together and analyse data provided by other agencies and sometimes create our own unique datasets. </w:t>
      </w:r>
    </w:p>
    <w:p w14:paraId="3A8B3A2C" w14:textId="77777777" w:rsidR="00F149C3" w:rsidRDefault="00F149C3" w:rsidP="00F149C3">
      <w:pPr>
        <w:pStyle w:val="BodyText"/>
      </w:pPr>
      <w:r>
        <w:t xml:space="preserve">Our new Data Strategy 2025-30, which was released in May 2025, outlines our vision for using </w:t>
      </w:r>
      <w:r w:rsidRPr="001F60F5">
        <w:t>dat</w:t>
      </w:r>
      <w:r>
        <w:t>a</w:t>
      </w:r>
      <w:r w:rsidRPr="001F60F5">
        <w:t xml:space="preserve"> assets in innovative and insightful ways to</w:t>
      </w:r>
      <w:r>
        <w:t>:</w:t>
      </w:r>
    </w:p>
    <w:p w14:paraId="0A43736B" w14:textId="77777777" w:rsidR="00F149C3" w:rsidRPr="00D80E85" w:rsidRDefault="00F149C3" w:rsidP="006C5810">
      <w:pPr>
        <w:pStyle w:val="ListBullet"/>
      </w:pPr>
      <w:r w:rsidRPr="00D80E85">
        <w:t>provide quality evidence-based research and advice on policy questions</w:t>
      </w:r>
    </w:p>
    <w:p w14:paraId="58AF83A5" w14:textId="77777777" w:rsidR="00F149C3" w:rsidRPr="00D80E85" w:rsidRDefault="00F149C3" w:rsidP="006C5810">
      <w:pPr>
        <w:pStyle w:val="ListBullet"/>
      </w:pPr>
      <w:r w:rsidRPr="00D80E85">
        <w:t xml:space="preserve">meet our performance reporting obligations and </w:t>
      </w:r>
    </w:p>
    <w:p w14:paraId="605A3E7C" w14:textId="77777777" w:rsidR="00F149C3" w:rsidRPr="00D80E85" w:rsidRDefault="00F149C3" w:rsidP="006C5810">
      <w:pPr>
        <w:pStyle w:val="ListBullet"/>
      </w:pPr>
      <w:r w:rsidRPr="00D80E85">
        <w:t>share data in ways that enable others to also create value.</w:t>
      </w:r>
    </w:p>
    <w:p w14:paraId="011C0A52" w14:textId="77777777" w:rsidR="00F149C3" w:rsidRPr="00BD4EE8" w:rsidRDefault="00F149C3" w:rsidP="00F149C3">
      <w:pPr>
        <w:pStyle w:val="BodyText"/>
      </w:pPr>
      <w:r>
        <w:t>It also outlines our aim to embrace Indigenous Data Sovereignty (IDS) principles</w:t>
      </w:r>
      <w:r w:rsidRPr="00A74E7F">
        <w:t xml:space="preserve"> for all Indigenous data that we collect, use or disseminate.</w:t>
      </w:r>
      <w:r>
        <w:t xml:space="preserve"> Internally, we have also invested in building our skills and capability in qualitative and Indigenous research methods through the development of new guidance and resources for staff and trialling a new qualitative research platform. </w:t>
      </w:r>
    </w:p>
    <w:p w14:paraId="2BC49527" w14:textId="77777777" w:rsidR="00F149C3" w:rsidRDefault="00F149C3" w:rsidP="00F149C3">
      <w:r>
        <w:t>The unique nature of our organisation and its independence from government also continued</w:t>
      </w:r>
      <w:r w:rsidRPr="002E0202">
        <w:t xml:space="preserve"> to be a key area of interest for many international delegations. </w:t>
      </w:r>
    </w:p>
    <w:p w14:paraId="2F9AB6D6" w14:textId="77777777" w:rsidR="00F149C3" w:rsidRDefault="00F149C3" w:rsidP="00F149C3">
      <w:r>
        <w:lastRenderedPageBreak/>
        <w:t>Through our international engagement program, we met with officials, delegations and representatives from India, Thailand, Japan, Vietnam, Maldives, Laos, Bhutan, Canada, Sri Lanka, Malaysia, Cambodia and New Zealand, as well as the World Trade Organisation and the OECD. In these meetings, we discussed a wide range of topics including, but not limited to:</w:t>
      </w:r>
    </w:p>
    <w:p w14:paraId="5D650186" w14:textId="77777777" w:rsidR="00F149C3" w:rsidRPr="00D80E85" w:rsidRDefault="00F149C3" w:rsidP="006C5810">
      <w:pPr>
        <w:pStyle w:val="ListBullet"/>
      </w:pPr>
      <w:r w:rsidRPr="00D80E85">
        <w:t>the nature of our independence from government including supporting legislation and governance</w:t>
      </w:r>
    </w:p>
    <w:p w14:paraId="06F868B5" w14:textId="77777777" w:rsidR="00F149C3" w:rsidRPr="00D80E85" w:rsidRDefault="00F149C3" w:rsidP="006C5810">
      <w:pPr>
        <w:pStyle w:val="ListBullet"/>
      </w:pPr>
      <w:r w:rsidRPr="00D80E85">
        <w:t xml:space="preserve">the evolving state of international trade and industry policy settings </w:t>
      </w:r>
    </w:p>
    <w:p w14:paraId="02D59CA8" w14:textId="77777777" w:rsidR="00F149C3" w:rsidRPr="00D80E85" w:rsidRDefault="00F149C3" w:rsidP="006C5810">
      <w:pPr>
        <w:pStyle w:val="ListBullet"/>
      </w:pPr>
      <w:r w:rsidRPr="00D80E85">
        <w:t>how the Australian hybrid public/private health system compares to other health systems</w:t>
      </w:r>
    </w:p>
    <w:p w14:paraId="57E795A6" w14:textId="77777777" w:rsidR="00F149C3" w:rsidRPr="00D80E85" w:rsidRDefault="00F149C3" w:rsidP="006C5810">
      <w:pPr>
        <w:pStyle w:val="ListBullet"/>
      </w:pPr>
      <w:r w:rsidRPr="00D80E85">
        <w:t>potential benefits of ongoing multilateralism by middle powers</w:t>
      </w:r>
    </w:p>
    <w:p w14:paraId="6A64D91F" w14:textId="77777777" w:rsidR="00F149C3" w:rsidRPr="00D80E85" w:rsidRDefault="00F149C3" w:rsidP="006C5810">
      <w:pPr>
        <w:pStyle w:val="ListBullet"/>
      </w:pPr>
      <w:r w:rsidRPr="00D80E85">
        <w:t xml:space="preserve">how we deliver the Report on Government Services </w:t>
      </w:r>
    </w:p>
    <w:p w14:paraId="39EA669C" w14:textId="77777777" w:rsidR="00F149C3" w:rsidRPr="006D5891" w:rsidRDefault="00F149C3" w:rsidP="006C5810">
      <w:pPr>
        <w:pStyle w:val="ListBullet"/>
        <w:rPr>
          <w:spacing w:val="-4"/>
        </w:rPr>
      </w:pPr>
      <w:r w:rsidRPr="006D5891">
        <w:rPr>
          <w:spacing w:val="-4"/>
        </w:rPr>
        <w:t>many of the issues raised in the Trade and Assistance Review over recent years, e.g. fuel tax credits, local content rules, price cap mechanisms in Australia's energy sector, competition policy and competitive neutrality.</w:t>
      </w:r>
    </w:p>
    <w:p w14:paraId="706F3B2C" w14:textId="77777777" w:rsidR="00F149C3" w:rsidRDefault="00F149C3" w:rsidP="00F149C3">
      <w:pPr>
        <w:pStyle w:val="Heading4"/>
        <w:spacing w:before="360"/>
      </w:pPr>
      <w:r w:rsidRPr="00CA1821">
        <w:t>Generating effective public debate</w:t>
      </w:r>
    </w:p>
    <w:p w14:paraId="2DA99209" w14:textId="35AEBED7" w:rsidR="00580CF4" w:rsidRPr="00580CF4" w:rsidRDefault="00580CF4" w:rsidP="00580CF4">
      <w:pPr>
        <w:pStyle w:val="FigureTableHeading"/>
      </w:pPr>
      <w:r w:rsidRPr="00272311">
        <w:t xml:space="preserve">Table </w:t>
      </w:r>
      <w:r>
        <w:t xml:space="preserve">4 – </w:t>
      </w:r>
      <w:r w:rsidRPr="00586C93">
        <w:t>Performance measure levels</w:t>
      </w:r>
    </w:p>
    <w:tbl>
      <w:tblPr>
        <w:tblStyle w:val="ProductivityCommissionTable11"/>
        <w:tblpPr w:leftFromText="180" w:rightFromText="180" w:vertAnchor="text" w:tblpY="1"/>
        <w:tblW w:w="5000" w:type="pct"/>
        <w:tblCellMar>
          <w:top w:w="57" w:type="dxa"/>
          <w:left w:w="57" w:type="dxa"/>
          <w:bottom w:w="57" w:type="dxa"/>
          <w:right w:w="57" w:type="dxa"/>
        </w:tblCellMar>
        <w:tblLook w:val="0620" w:firstRow="1" w:lastRow="0" w:firstColumn="0" w:lastColumn="0" w:noHBand="1" w:noVBand="1"/>
      </w:tblPr>
      <w:tblGrid>
        <w:gridCol w:w="6028"/>
        <w:gridCol w:w="842"/>
        <w:gridCol w:w="840"/>
        <w:gridCol w:w="1928"/>
      </w:tblGrid>
      <w:tr w:rsidR="00F149C3" w:rsidRPr="00C80BF1" w14:paraId="2F6856D6" w14:textId="77777777" w:rsidTr="00C01259">
        <w:trPr>
          <w:cnfStyle w:val="100000000000" w:firstRow="1" w:lastRow="0" w:firstColumn="0" w:lastColumn="0" w:oddVBand="0" w:evenVBand="0" w:oddHBand="0" w:evenHBand="0" w:firstRowFirstColumn="0" w:firstRowLastColumn="0" w:lastRowFirstColumn="0" w:lastRowLastColumn="0"/>
          <w:trHeight w:val="113"/>
          <w:tblHeader/>
        </w:trPr>
        <w:tc>
          <w:tcPr>
            <w:tcW w:w="3127" w:type="pct"/>
            <w:tcBorders>
              <w:top w:val="nil"/>
              <w:bottom w:val="nil"/>
              <w:right w:val="nil"/>
            </w:tcBorders>
          </w:tcPr>
          <w:p w14:paraId="763DF247" w14:textId="3C49FFB2" w:rsidR="00F149C3" w:rsidRPr="00B164FE" w:rsidRDefault="00F149C3" w:rsidP="00B97C0C">
            <w:pPr>
              <w:spacing w:before="0" w:after="0" w:line="240" w:lineRule="auto"/>
              <w:ind w:right="57"/>
              <w:rPr>
                <w:rFonts w:cs="Times New Roman"/>
                <w:color w:val="auto"/>
              </w:rPr>
            </w:pPr>
          </w:p>
        </w:tc>
        <w:tc>
          <w:tcPr>
            <w:tcW w:w="873" w:type="pct"/>
            <w:gridSpan w:val="2"/>
            <w:tcBorders>
              <w:top w:val="nil"/>
              <w:left w:val="nil"/>
              <w:bottom w:val="nil"/>
              <w:right w:val="nil"/>
            </w:tcBorders>
          </w:tcPr>
          <w:p w14:paraId="41849231" w14:textId="77777777" w:rsidR="00F149C3" w:rsidRPr="00B164FE" w:rsidRDefault="00F149C3" w:rsidP="00B97C0C">
            <w:pPr>
              <w:spacing w:before="0" w:after="0" w:line="240" w:lineRule="auto"/>
              <w:ind w:right="57"/>
              <w:jc w:val="center"/>
              <w:rPr>
                <w:rFonts w:cs="Times New Roman"/>
                <w:color w:val="auto"/>
              </w:rPr>
            </w:pPr>
            <w:r w:rsidRPr="00B164FE">
              <w:rPr>
                <w:rFonts w:cs="Times New Roman"/>
                <w:color w:val="auto"/>
              </w:rPr>
              <w:t>2024-25</w:t>
            </w:r>
          </w:p>
        </w:tc>
        <w:tc>
          <w:tcPr>
            <w:tcW w:w="1000" w:type="pct"/>
            <w:tcBorders>
              <w:top w:val="nil"/>
              <w:left w:val="nil"/>
              <w:bottom w:val="nil"/>
            </w:tcBorders>
          </w:tcPr>
          <w:p w14:paraId="15E93A25" w14:textId="5A75FF0C" w:rsidR="00F149C3" w:rsidRPr="00B164FE" w:rsidRDefault="00F149C3" w:rsidP="00B97C0C">
            <w:pPr>
              <w:spacing w:before="0" w:after="0" w:line="240" w:lineRule="auto"/>
              <w:ind w:right="57"/>
              <w:jc w:val="center"/>
              <w:rPr>
                <w:rFonts w:cs="Times New Roman"/>
                <w:color w:val="auto"/>
              </w:rPr>
            </w:pPr>
          </w:p>
        </w:tc>
      </w:tr>
      <w:tr w:rsidR="00F149C3" w:rsidRPr="00C80BF1" w14:paraId="5EA41852" w14:textId="77777777" w:rsidTr="00C01259">
        <w:trPr>
          <w:cnfStyle w:val="100000000000" w:firstRow="1" w:lastRow="0" w:firstColumn="0" w:lastColumn="0" w:oddVBand="0" w:evenVBand="0" w:oddHBand="0" w:evenHBand="0" w:firstRowFirstColumn="0" w:firstRowLastColumn="0" w:lastRowFirstColumn="0" w:lastRowLastColumn="0"/>
          <w:trHeight w:val="227"/>
          <w:tblHeader/>
        </w:trPr>
        <w:tc>
          <w:tcPr>
            <w:tcW w:w="3127" w:type="pct"/>
            <w:tcBorders>
              <w:top w:val="nil"/>
              <w:right w:val="nil"/>
            </w:tcBorders>
            <w:vAlign w:val="bottom"/>
          </w:tcPr>
          <w:p w14:paraId="50D82ED3" w14:textId="7DE313B2" w:rsidR="00F149C3" w:rsidRPr="00C01259" w:rsidRDefault="006D5891" w:rsidP="00B97C0C">
            <w:pPr>
              <w:spacing w:before="0" w:after="40" w:line="240" w:lineRule="auto"/>
              <w:ind w:right="57"/>
              <w:rPr>
                <w:rFonts w:cs="Times New Roman"/>
                <w:color w:val="auto"/>
              </w:rPr>
            </w:pPr>
            <w:r w:rsidRPr="00C01259">
              <w:rPr>
                <w:rFonts w:cs="Times New Roman"/>
                <w:color w:val="auto"/>
              </w:rPr>
              <w:t>Key performance indicator</w:t>
            </w:r>
          </w:p>
        </w:tc>
        <w:tc>
          <w:tcPr>
            <w:tcW w:w="437" w:type="pct"/>
            <w:tcBorders>
              <w:top w:val="nil"/>
              <w:left w:val="nil"/>
              <w:right w:val="nil"/>
            </w:tcBorders>
            <w:vAlign w:val="bottom"/>
          </w:tcPr>
          <w:p w14:paraId="108941C0" w14:textId="77777777" w:rsidR="00F149C3" w:rsidRPr="00C01259" w:rsidRDefault="00F149C3" w:rsidP="00B97C0C">
            <w:pPr>
              <w:spacing w:before="0" w:after="40" w:line="240" w:lineRule="auto"/>
              <w:ind w:right="57"/>
              <w:jc w:val="center"/>
              <w:rPr>
                <w:rFonts w:cs="Times New Roman"/>
                <w:color w:val="auto"/>
              </w:rPr>
            </w:pPr>
            <w:r w:rsidRPr="00C01259">
              <w:rPr>
                <w:rFonts w:cs="Times New Roman"/>
                <w:color w:val="auto"/>
              </w:rPr>
              <w:t>Target</w:t>
            </w:r>
          </w:p>
        </w:tc>
        <w:tc>
          <w:tcPr>
            <w:tcW w:w="436" w:type="pct"/>
            <w:tcBorders>
              <w:top w:val="nil"/>
              <w:left w:val="nil"/>
              <w:right w:val="nil"/>
            </w:tcBorders>
            <w:vAlign w:val="bottom"/>
          </w:tcPr>
          <w:p w14:paraId="7CAC2835" w14:textId="77777777" w:rsidR="00F149C3" w:rsidRPr="00C01259" w:rsidRDefault="00F149C3" w:rsidP="00B97C0C">
            <w:pPr>
              <w:spacing w:before="0" w:after="40" w:line="240" w:lineRule="auto"/>
              <w:ind w:right="57"/>
              <w:jc w:val="center"/>
              <w:rPr>
                <w:rFonts w:cs="Times New Roman"/>
                <w:color w:val="auto"/>
              </w:rPr>
            </w:pPr>
            <w:r w:rsidRPr="00C01259">
              <w:rPr>
                <w:rFonts w:cs="Times New Roman"/>
                <w:color w:val="auto"/>
              </w:rPr>
              <w:t>Actual</w:t>
            </w:r>
          </w:p>
        </w:tc>
        <w:tc>
          <w:tcPr>
            <w:tcW w:w="1000" w:type="pct"/>
            <w:tcBorders>
              <w:top w:val="nil"/>
              <w:left w:val="nil"/>
            </w:tcBorders>
            <w:vAlign w:val="bottom"/>
          </w:tcPr>
          <w:p w14:paraId="738F61B3" w14:textId="7BC667EA" w:rsidR="00F149C3" w:rsidRPr="00C01259" w:rsidRDefault="006D5891" w:rsidP="00B97C0C">
            <w:pPr>
              <w:spacing w:before="0" w:after="40" w:line="240" w:lineRule="auto"/>
              <w:ind w:right="57"/>
              <w:jc w:val="center"/>
              <w:rPr>
                <w:rFonts w:cs="Times New Roman"/>
                <w:color w:val="auto"/>
              </w:rPr>
            </w:pPr>
            <w:r w:rsidRPr="00C01259">
              <w:rPr>
                <w:rFonts w:cs="Times New Roman"/>
                <w:color w:val="auto"/>
              </w:rPr>
              <w:t>Result</w:t>
            </w:r>
          </w:p>
        </w:tc>
      </w:tr>
      <w:tr w:rsidR="00F149C3" w:rsidRPr="00C80BF1" w14:paraId="0C0960E5" w14:textId="77777777" w:rsidTr="00097E00">
        <w:trPr>
          <w:trHeight w:val="340"/>
        </w:trPr>
        <w:tc>
          <w:tcPr>
            <w:tcW w:w="3127" w:type="pct"/>
          </w:tcPr>
          <w:p w14:paraId="5845EB36" w14:textId="77777777" w:rsidR="00F149C3" w:rsidRPr="00C80BF1" w:rsidRDefault="00F149C3" w:rsidP="00A14CF7">
            <w:pPr>
              <w:spacing w:before="60" w:after="60" w:line="240" w:lineRule="auto"/>
              <w:rPr>
                <w:rFonts w:cs="Times New Roman"/>
              </w:rPr>
            </w:pPr>
            <w:r w:rsidRPr="00C80BF1">
              <w:rPr>
                <w:rFonts w:cs="Times New Roman"/>
              </w:rPr>
              <w:t># media mentions</w:t>
            </w:r>
          </w:p>
        </w:tc>
        <w:tc>
          <w:tcPr>
            <w:tcW w:w="437" w:type="pct"/>
          </w:tcPr>
          <w:p w14:paraId="0D5D6644" w14:textId="77777777" w:rsidR="00F149C3" w:rsidRPr="00C80BF1" w:rsidRDefault="00F149C3" w:rsidP="00A14CF7">
            <w:pPr>
              <w:spacing w:before="60" w:after="60" w:line="240" w:lineRule="auto"/>
              <w:jc w:val="center"/>
              <w:rPr>
                <w:rFonts w:cs="Times New Roman"/>
              </w:rPr>
            </w:pPr>
            <w:r w:rsidRPr="00C80BF1">
              <w:rPr>
                <w:rFonts w:cs="Times New Roman"/>
              </w:rPr>
              <w:t>8,000</w:t>
            </w:r>
          </w:p>
        </w:tc>
        <w:tc>
          <w:tcPr>
            <w:tcW w:w="436" w:type="pct"/>
          </w:tcPr>
          <w:p w14:paraId="5328E48B" w14:textId="77777777" w:rsidR="00F149C3" w:rsidRPr="00C80BF1" w:rsidRDefault="00F149C3" w:rsidP="00A14CF7">
            <w:pPr>
              <w:spacing w:before="60" w:after="60" w:line="240" w:lineRule="auto"/>
              <w:jc w:val="center"/>
              <w:rPr>
                <w:rFonts w:cs="Times New Roman"/>
              </w:rPr>
            </w:pPr>
            <w:r w:rsidRPr="00C80BF1">
              <w:rPr>
                <w:rFonts w:cs="Times New Roman"/>
              </w:rPr>
              <w:t>13,462</w:t>
            </w:r>
          </w:p>
        </w:tc>
        <w:tc>
          <w:tcPr>
            <w:tcW w:w="1000" w:type="pct"/>
            <w:shd w:val="clear" w:color="auto" w:fill="E7DCED"/>
          </w:tcPr>
          <w:p w14:paraId="62D477EB" w14:textId="77777777" w:rsidR="00F149C3" w:rsidRPr="00C80BF1" w:rsidRDefault="00F149C3" w:rsidP="00A14CF7">
            <w:pPr>
              <w:spacing w:before="60" w:after="60" w:line="240" w:lineRule="auto"/>
              <w:jc w:val="center"/>
              <w:rPr>
                <w:rFonts w:cs="Times New Roman"/>
                <w:b/>
                <w:bCs/>
              </w:rPr>
            </w:pPr>
            <w:r w:rsidRPr="00C80BF1">
              <w:rPr>
                <w:rFonts w:cs="Times New Roman"/>
              </w:rPr>
              <w:t>Achieved</w:t>
            </w:r>
          </w:p>
        </w:tc>
      </w:tr>
      <w:tr w:rsidR="00F149C3" w:rsidRPr="00C80BF1" w14:paraId="66E34D2C" w14:textId="77777777" w:rsidTr="00097E00">
        <w:trPr>
          <w:trHeight w:val="340"/>
        </w:trPr>
        <w:tc>
          <w:tcPr>
            <w:tcW w:w="3127" w:type="pct"/>
          </w:tcPr>
          <w:p w14:paraId="5ED6E198" w14:textId="77777777" w:rsidR="00F149C3" w:rsidRPr="00C80BF1" w:rsidRDefault="00F149C3" w:rsidP="00A14CF7">
            <w:pPr>
              <w:spacing w:before="60" w:after="60" w:line="240" w:lineRule="auto"/>
              <w:rPr>
                <w:rFonts w:cs="Times New Roman"/>
              </w:rPr>
            </w:pPr>
            <w:r w:rsidRPr="00C80BF1">
              <w:rPr>
                <w:rFonts w:cs="Times New Roman"/>
              </w:rPr>
              <w:t># articles and opinion pieces</w:t>
            </w:r>
          </w:p>
        </w:tc>
        <w:tc>
          <w:tcPr>
            <w:tcW w:w="437" w:type="pct"/>
          </w:tcPr>
          <w:p w14:paraId="74996B18" w14:textId="77777777" w:rsidR="00F149C3" w:rsidRPr="00C80BF1" w:rsidRDefault="00F149C3" w:rsidP="00A14CF7">
            <w:pPr>
              <w:spacing w:before="60" w:after="60" w:line="240" w:lineRule="auto"/>
              <w:jc w:val="center"/>
              <w:rPr>
                <w:rFonts w:cs="Times New Roman"/>
              </w:rPr>
            </w:pPr>
            <w:r w:rsidRPr="00C80BF1">
              <w:rPr>
                <w:rFonts w:cs="Times New Roman"/>
              </w:rPr>
              <w:t>20</w:t>
            </w:r>
          </w:p>
        </w:tc>
        <w:tc>
          <w:tcPr>
            <w:tcW w:w="436" w:type="pct"/>
          </w:tcPr>
          <w:p w14:paraId="3CAE609E" w14:textId="77777777" w:rsidR="00F149C3" w:rsidRPr="00C80BF1" w:rsidRDefault="00F149C3" w:rsidP="00A14CF7">
            <w:pPr>
              <w:spacing w:before="60" w:after="60" w:line="240" w:lineRule="auto"/>
              <w:jc w:val="center"/>
              <w:rPr>
                <w:rFonts w:cs="Times New Roman"/>
              </w:rPr>
            </w:pPr>
            <w:r w:rsidRPr="00C80BF1">
              <w:rPr>
                <w:rFonts w:cs="Times New Roman"/>
              </w:rPr>
              <w:t>16</w:t>
            </w:r>
          </w:p>
        </w:tc>
        <w:tc>
          <w:tcPr>
            <w:tcW w:w="1000" w:type="pct"/>
            <w:shd w:val="clear" w:color="auto" w:fill="C1E4F0"/>
          </w:tcPr>
          <w:p w14:paraId="08BD72A1" w14:textId="77777777" w:rsidR="00F149C3" w:rsidRPr="00C80BF1" w:rsidRDefault="00F149C3" w:rsidP="00A14CF7">
            <w:pPr>
              <w:spacing w:before="60" w:after="60" w:line="240" w:lineRule="auto"/>
              <w:jc w:val="center"/>
              <w:rPr>
                <w:rFonts w:cs="Times New Roman"/>
              </w:rPr>
            </w:pPr>
            <w:r w:rsidRPr="00C80BF1">
              <w:rPr>
                <w:rFonts w:cs="Times New Roman"/>
              </w:rPr>
              <w:t>Partially achieved</w:t>
            </w:r>
          </w:p>
        </w:tc>
      </w:tr>
      <w:tr w:rsidR="00F149C3" w:rsidRPr="00C80BF1" w14:paraId="3D36C4AE" w14:textId="77777777" w:rsidTr="00097E00">
        <w:trPr>
          <w:trHeight w:val="340"/>
        </w:trPr>
        <w:tc>
          <w:tcPr>
            <w:tcW w:w="3127" w:type="pct"/>
          </w:tcPr>
          <w:p w14:paraId="39148426" w14:textId="3CD0C59A" w:rsidR="00F149C3" w:rsidRPr="00C80BF1" w:rsidRDefault="00F149C3" w:rsidP="00A14CF7">
            <w:pPr>
              <w:spacing w:before="60" w:after="60" w:line="240" w:lineRule="auto"/>
              <w:rPr>
                <w:rFonts w:cs="Times New Roman"/>
              </w:rPr>
            </w:pPr>
            <w:r w:rsidRPr="00C80BF1">
              <w:rPr>
                <w:rFonts w:cs="Times New Roman"/>
              </w:rPr>
              <w:t># social media follow</w:t>
            </w:r>
            <w:r w:rsidR="00076949">
              <w:rPr>
                <w:rFonts w:cs="Times New Roman"/>
              </w:rPr>
              <w:t>er</w:t>
            </w:r>
            <w:r w:rsidRPr="00C80BF1">
              <w:rPr>
                <w:rFonts w:cs="Times New Roman"/>
              </w:rPr>
              <w:t>s</w:t>
            </w:r>
          </w:p>
        </w:tc>
        <w:tc>
          <w:tcPr>
            <w:tcW w:w="437" w:type="pct"/>
          </w:tcPr>
          <w:p w14:paraId="631E869C" w14:textId="77777777" w:rsidR="00F149C3" w:rsidRPr="00C80BF1" w:rsidRDefault="00F149C3" w:rsidP="00A14CF7">
            <w:pPr>
              <w:spacing w:before="60" w:after="60" w:line="240" w:lineRule="auto"/>
              <w:jc w:val="center"/>
              <w:rPr>
                <w:rFonts w:cs="Times New Roman"/>
              </w:rPr>
            </w:pPr>
            <w:r w:rsidRPr="00C80BF1">
              <w:rPr>
                <w:rFonts w:cs="Times New Roman"/>
              </w:rPr>
              <w:t>22,000</w:t>
            </w:r>
          </w:p>
        </w:tc>
        <w:tc>
          <w:tcPr>
            <w:tcW w:w="436" w:type="pct"/>
          </w:tcPr>
          <w:p w14:paraId="251F0297" w14:textId="77777777" w:rsidR="00F149C3" w:rsidRPr="00C80BF1" w:rsidRDefault="00F149C3" w:rsidP="00A14CF7">
            <w:pPr>
              <w:spacing w:before="60" w:after="60" w:line="240" w:lineRule="auto"/>
              <w:jc w:val="center"/>
              <w:rPr>
                <w:rFonts w:cs="Times New Roman"/>
              </w:rPr>
            </w:pPr>
            <w:r w:rsidRPr="00C80BF1">
              <w:rPr>
                <w:rFonts w:cs="Times New Roman"/>
              </w:rPr>
              <w:t>24,037</w:t>
            </w:r>
          </w:p>
        </w:tc>
        <w:tc>
          <w:tcPr>
            <w:tcW w:w="1000" w:type="pct"/>
            <w:shd w:val="clear" w:color="auto" w:fill="E7DCED"/>
          </w:tcPr>
          <w:p w14:paraId="31B30E42" w14:textId="77777777" w:rsidR="00F149C3" w:rsidRPr="00C80BF1" w:rsidRDefault="00F149C3" w:rsidP="00A14CF7">
            <w:pPr>
              <w:spacing w:before="60" w:after="60" w:line="240" w:lineRule="auto"/>
              <w:jc w:val="center"/>
              <w:rPr>
                <w:rFonts w:cs="Times New Roman"/>
              </w:rPr>
            </w:pPr>
            <w:r w:rsidRPr="00C80BF1">
              <w:rPr>
                <w:rFonts w:cs="Times New Roman"/>
              </w:rPr>
              <w:t>Achieved</w:t>
            </w:r>
          </w:p>
        </w:tc>
      </w:tr>
      <w:tr w:rsidR="00F149C3" w:rsidRPr="00C80BF1" w14:paraId="23520828" w14:textId="77777777" w:rsidTr="00097E00">
        <w:trPr>
          <w:trHeight w:val="340"/>
        </w:trPr>
        <w:tc>
          <w:tcPr>
            <w:tcW w:w="3127" w:type="pct"/>
          </w:tcPr>
          <w:p w14:paraId="792424B8" w14:textId="77777777" w:rsidR="00F149C3" w:rsidRPr="00C80BF1" w:rsidRDefault="00F149C3" w:rsidP="00A14CF7">
            <w:pPr>
              <w:spacing w:before="60" w:after="60" w:line="240" w:lineRule="auto"/>
              <w:rPr>
                <w:rFonts w:cs="Times New Roman"/>
              </w:rPr>
            </w:pPr>
            <w:r w:rsidRPr="00C80BF1">
              <w:rPr>
                <w:rFonts w:cs="Times New Roman"/>
              </w:rPr>
              <w:t># speeches and panels by Commissioners and Senior Executive Staff (SES)</w:t>
            </w:r>
          </w:p>
        </w:tc>
        <w:tc>
          <w:tcPr>
            <w:tcW w:w="437" w:type="pct"/>
          </w:tcPr>
          <w:p w14:paraId="7AA19B0E" w14:textId="77777777" w:rsidR="00F149C3" w:rsidRPr="00C80BF1" w:rsidRDefault="00F149C3" w:rsidP="00A14CF7">
            <w:pPr>
              <w:spacing w:before="60" w:after="60" w:line="240" w:lineRule="auto"/>
              <w:jc w:val="center"/>
              <w:rPr>
                <w:rFonts w:cs="Times New Roman"/>
              </w:rPr>
            </w:pPr>
            <w:r w:rsidRPr="00C80BF1">
              <w:rPr>
                <w:rFonts w:cs="Times New Roman"/>
              </w:rPr>
              <w:t>&gt;150</w:t>
            </w:r>
          </w:p>
        </w:tc>
        <w:tc>
          <w:tcPr>
            <w:tcW w:w="436" w:type="pct"/>
          </w:tcPr>
          <w:p w14:paraId="24C65DCD" w14:textId="77777777" w:rsidR="00F149C3" w:rsidRPr="00C80BF1" w:rsidRDefault="00F149C3" w:rsidP="00A14CF7">
            <w:pPr>
              <w:spacing w:before="60" w:after="60" w:line="240" w:lineRule="auto"/>
              <w:jc w:val="center"/>
              <w:rPr>
                <w:rFonts w:cs="Times New Roman"/>
              </w:rPr>
            </w:pPr>
            <w:r w:rsidRPr="00C80BF1">
              <w:rPr>
                <w:rFonts w:cs="Times New Roman"/>
              </w:rPr>
              <w:t>163</w:t>
            </w:r>
          </w:p>
        </w:tc>
        <w:tc>
          <w:tcPr>
            <w:tcW w:w="1000" w:type="pct"/>
            <w:shd w:val="clear" w:color="auto" w:fill="E7DCED"/>
          </w:tcPr>
          <w:p w14:paraId="690942BC" w14:textId="77777777" w:rsidR="00F149C3" w:rsidRPr="00C80BF1" w:rsidRDefault="00F149C3" w:rsidP="00A14CF7">
            <w:pPr>
              <w:spacing w:before="60" w:after="60" w:line="240" w:lineRule="auto"/>
              <w:jc w:val="center"/>
              <w:rPr>
                <w:rFonts w:cs="Times New Roman"/>
              </w:rPr>
            </w:pPr>
            <w:r w:rsidRPr="00C80BF1">
              <w:rPr>
                <w:rFonts w:cs="Times New Roman"/>
              </w:rPr>
              <w:t>Achieved</w:t>
            </w:r>
          </w:p>
        </w:tc>
      </w:tr>
      <w:tr w:rsidR="00F149C3" w:rsidRPr="00C80BF1" w14:paraId="05EAA045" w14:textId="77777777" w:rsidTr="00097E00">
        <w:trPr>
          <w:trHeight w:val="340"/>
        </w:trPr>
        <w:tc>
          <w:tcPr>
            <w:tcW w:w="3127" w:type="pct"/>
          </w:tcPr>
          <w:p w14:paraId="1D0FA28D" w14:textId="77777777" w:rsidR="00F149C3" w:rsidRPr="00C80BF1" w:rsidRDefault="00F149C3" w:rsidP="00A14CF7">
            <w:pPr>
              <w:spacing w:before="60" w:after="60" w:line="240" w:lineRule="auto"/>
              <w:rPr>
                <w:rFonts w:cs="Times New Roman"/>
              </w:rPr>
            </w:pPr>
            <w:r w:rsidRPr="00C80BF1">
              <w:rPr>
                <w:rFonts w:cs="Times New Roman"/>
              </w:rPr>
              <w:t># parliamentary mentions</w:t>
            </w:r>
          </w:p>
        </w:tc>
        <w:tc>
          <w:tcPr>
            <w:tcW w:w="437" w:type="pct"/>
          </w:tcPr>
          <w:p w14:paraId="7BDBC1A7" w14:textId="77777777" w:rsidR="00F149C3" w:rsidRPr="00C80BF1" w:rsidRDefault="00F149C3" w:rsidP="00A14CF7">
            <w:pPr>
              <w:spacing w:before="60" w:after="60" w:line="240" w:lineRule="auto"/>
              <w:jc w:val="center"/>
              <w:rPr>
                <w:rFonts w:cs="Times New Roman"/>
              </w:rPr>
            </w:pPr>
            <w:r w:rsidRPr="00C80BF1">
              <w:rPr>
                <w:rFonts w:cs="Times New Roman"/>
              </w:rPr>
              <w:t>&gt;155</w:t>
            </w:r>
          </w:p>
        </w:tc>
        <w:tc>
          <w:tcPr>
            <w:tcW w:w="436" w:type="pct"/>
          </w:tcPr>
          <w:p w14:paraId="38A119FB" w14:textId="77777777" w:rsidR="00F149C3" w:rsidRPr="00C80BF1" w:rsidRDefault="00F149C3" w:rsidP="00A14CF7">
            <w:pPr>
              <w:spacing w:before="60" w:after="60" w:line="240" w:lineRule="auto"/>
              <w:jc w:val="center"/>
              <w:rPr>
                <w:rFonts w:cs="Times New Roman"/>
              </w:rPr>
            </w:pPr>
            <w:r w:rsidRPr="00C80BF1">
              <w:rPr>
                <w:rFonts w:cs="Times New Roman"/>
              </w:rPr>
              <w:t>94</w:t>
            </w:r>
          </w:p>
        </w:tc>
        <w:tc>
          <w:tcPr>
            <w:tcW w:w="1000" w:type="pct"/>
            <w:shd w:val="clear" w:color="auto" w:fill="98BBE5"/>
          </w:tcPr>
          <w:p w14:paraId="176E84D5" w14:textId="77777777" w:rsidR="00F149C3" w:rsidRPr="00C80BF1" w:rsidRDefault="00F149C3" w:rsidP="00A14CF7">
            <w:pPr>
              <w:spacing w:before="60" w:after="60" w:line="240" w:lineRule="auto"/>
              <w:jc w:val="center"/>
              <w:rPr>
                <w:rFonts w:cs="Times New Roman"/>
                <w:b/>
                <w:bCs/>
              </w:rPr>
            </w:pPr>
            <w:r w:rsidRPr="00C80BF1">
              <w:rPr>
                <w:rFonts w:cs="Times New Roman"/>
              </w:rPr>
              <w:t>Not achieved</w:t>
            </w:r>
          </w:p>
        </w:tc>
      </w:tr>
      <w:tr w:rsidR="001F0A82" w:rsidRPr="00C80BF1" w14:paraId="26B98601" w14:textId="77777777" w:rsidTr="00097E00">
        <w:trPr>
          <w:trHeight w:val="340"/>
        </w:trPr>
        <w:tc>
          <w:tcPr>
            <w:tcW w:w="3127" w:type="pct"/>
          </w:tcPr>
          <w:p w14:paraId="15133616" w14:textId="77777777" w:rsidR="001F0A82" w:rsidRPr="001F0A82" w:rsidRDefault="001F0A82" w:rsidP="00A14CF7">
            <w:pPr>
              <w:spacing w:before="60" w:after="60" w:line="240" w:lineRule="auto"/>
              <w:rPr>
                <w:rFonts w:cs="Times New Roman"/>
              </w:rPr>
            </w:pPr>
            <w:r w:rsidRPr="001F0A82">
              <w:rPr>
                <w:rFonts w:cs="Times New Roman"/>
              </w:rPr>
              <w:t># parliamentary hearings</w:t>
            </w:r>
          </w:p>
        </w:tc>
        <w:tc>
          <w:tcPr>
            <w:tcW w:w="437" w:type="pct"/>
          </w:tcPr>
          <w:p w14:paraId="1D0E9441" w14:textId="5754C176" w:rsidR="001F0A82" w:rsidRPr="001F0A82" w:rsidRDefault="001F0A82" w:rsidP="00A14CF7">
            <w:pPr>
              <w:spacing w:before="60" w:after="60" w:line="240" w:lineRule="auto"/>
              <w:jc w:val="center"/>
              <w:rPr>
                <w:rFonts w:cs="Times New Roman"/>
              </w:rPr>
            </w:pPr>
            <w:r w:rsidRPr="001F0A82">
              <w:rPr>
                <w:rFonts w:cs="Times New Roman"/>
              </w:rPr>
              <w:t>&gt;5</w:t>
            </w:r>
          </w:p>
        </w:tc>
        <w:tc>
          <w:tcPr>
            <w:tcW w:w="436" w:type="pct"/>
          </w:tcPr>
          <w:p w14:paraId="535A462C" w14:textId="32430411" w:rsidR="001F0A82" w:rsidRPr="001F0A82" w:rsidRDefault="001B1C2B" w:rsidP="00A14CF7">
            <w:pPr>
              <w:spacing w:before="60" w:after="60" w:line="240" w:lineRule="auto"/>
              <w:jc w:val="center"/>
              <w:rPr>
                <w:rFonts w:cs="Times New Roman"/>
              </w:rPr>
            </w:pPr>
            <w:r>
              <w:rPr>
                <w:rFonts w:cs="Times New Roman"/>
              </w:rPr>
              <w:t>3</w:t>
            </w:r>
          </w:p>
        </w:tc>
        <w:tc>
          <w:tcPr>
            <w:tcW w:w="1000" w:type="pct"/>
            <w:shd w:val="clear" w:color="auto" w:fill="98BBE5"/>
          </w:tcPr>
          <w:p w14:paraId="4942E78A" w14:textId="682CC63A" w:rsidR="001F0A82" w:rsidRPr="00C80BF1" w:rsidRDefault="001F0A82" w:rsidP="00A14CF7">
            <w:pPr>
              <w:spacing w:before="60" w:after="60" w:line="240" w:lineRule="auto"/>
              <w:jc w:val="center"/>
              <w:rPr>
                <w:rFonts w:cs="Times New Roman"/>
                <w:b/>
                <w:bCs/>
                <w:highlight w:val="yellow"/>
              </w:rPr>
            </w:pPr>
            <w:r w:rsidRPr="00C80BF1">
              <w:rPr>
                <w:rFonts w:cs="Times New Roman"/>
              </w:rPr>
              <w:t>Not achieved</w:t>
            </w:r>
          </w:p>
        </w:tc>
      </w:tr>
    </w:tbl>
    <w:p w14:paraId="35F5B79B" w14:textId="77777777" w:rsidR="00F149C3" w:rsidRPr="00F82BD9" w:rsidRDefault="00F149C3" w:rsidP="00B97C0C">
      <w:pPr>
        <w:pStyle w:val="Heading5"/>
        <w:spacing w:before="360" w:after="240"/>
      </w:pPr>
      <w:r>
        <w:t>Analysis</w:t>
      </w:r>
    </w:p>
    <w:tbl>
      <w:tblPr>
        <w:tblStyle w:val="Boxtable"/>
        <w:tblW w:w="5000" w:type="pct"/>
        <w:tblLook w:val="04A0" w:firstRow="1" w:lastRow="0" w:firstColumn="1" w:lastColumn="0" w:noHBand="0" w:noVBand="1"/>
      </w:tblPr>
      <w:tblGrid>
        <w:gridCol w:w="9638"/>
      </w:tblGrid>
      <w:tr w:rsidR="00F149C3" w14:paraId="1B2EA3C3" w14:textId="77777777">
        <w:trPr>
          <w:tblHeader/>
        </w:trPr>
        <w:tc>
          <w:tcPr>
            <w:tcW w:w="9746" w:type="dxa"/>
            <w:shd w:val="clear" w:color="auto" w:fill="EBEBEB"/>
            <w:tcMar>
              <w:top w:w="170" w:type="dxa"/>
              <w:left w:w="170" w:type="dxa"/>
              <w:bottom w:w="113" w:type="dxa"/>
              <w:right w:w="170" w:type="dxa"/>
            </w:tcMar>
            <w:hideMark/>
          </w:tcPr>
          <w:p w14:paraId="2E9195F8" w14:textId="77777777" w:rsidR="00F149C3" w:rsidRPr="00B97C0C" w:rsidRDefault="00F149C3" w:rsidP="0040293B">
            <w:pPr>
              <w:ind w:left="170" w:right="170"/>
              <w:rPr>
                <w:kern w:val="2"/>
                <w:szCs w:val="24"/>
                <w:lang w:eastAsia="en-AU"/>
                <w14:ligatures w14:val="standardContextual"/>
              </w:rPr>
            </w:pPr>
            <w:r w:rsidRPr="00B97C0C">
              <w:rPr>
                <w:kern w:val="2"/>
                <w:szCs w:val="24"/>
                <w:lang w:eastAsia="en-AU"/>
                <w14:ligatures w14:val="standardContextual"/>
              </w:rPr>
              <w:t>In the Annual Stakeholder Survey 2024-25:</w:t>
            </w:r>
          </w:p>
          <w:p w14:paraId="22330AB6" w14:textId="77777777" w:rsidR="00F149C3" w:rsidRDefault="00F149C3" w:rsidP="0040293B">
            <w:pPr>
              <w:ind w:left="170" w:right="170"/>
            </w:pPr>
            <w:r w:rsidRPr="00901672">
              <w:rPr>
                <w:i/>
                <w:iCs/>
                <w:kern w:val="2"/>
                <w:szCs w:val="24"/>
                <w:lang w:eastAsia="en-AU"/>
                <w14:ligatures w14:val="standardContextual"/>
              </w:rPr>
              <w:t>78% of respondents agreed that the PC is a trusted, credible and authoritative leader in economic and public policy discussions in Australia.</w:t>
            </w:r>
          </w:p>
        </w:tc>
      </w:tr>
      <w:tr w:rsidR="00F149C3" w14:paraId="18AF054D" w14:textId="77777777">
        <w:trPr>
          <w:hidden/>
        </w:trPr>
        <w:tc>
          <w:tcPr>
            <w:tcW w:w="9746" w:type="dxa"/>
            <w:shd w:val="clear" w:color="auto" w:fill="auto"/>
            <w:tcMar>
              <w:top w:w="0" w:type="dxa"/>
              <w:left w:w="170" w:type="dxa"/>
              <w:bottom w:w="0" w:type="dxa"/>
              <w:right w:w="170" w:type="dxa"/>
            </w:tcMar>
          </w:tcPr>
          <w:p w14:paraId="674D39CB" w14:textId="77777777" w:rsidR="00F149C3" w:rsidRPr="00465191" w:rsidRDefault="00F149C3">
            <w:pPr>
              <w:pStyle w:val="BodyText"/>
              <w:spacing w:before="0" w:after="0" w:line="80" w:lineRule="atLeast"/>
              <w:rPr>
                <w:smallCaps/>
                <w:vanish/>
              </w:rPr>
            </w:pPr>
          </w:p>
        </w:tc>
      </w:tr>
    </w:tbl>
    <w:p w14:paraId="63773103" w14:textId="77777777" w:rsidR="00F149C3" w:rsidRPr="00737220" w:rsidRDefault="00F149C3" w:rsidP="00A14CF7">
      <w:pPr>
        <w:pStyle w:val="BodyText"/>
      </w:pPr>
      <w:r>
        <w:t>A</w:t>
      </w:r>
      <w:r w:rsidRPr="00737220">
        <w:t xml:space="preserve"> high level of public interest in our work </w:t>
      </w:r>
      <w:r>
        <w:t xml:space="preserve">continued </w:t>
      </w:r>
      <w:r w:rsidRPr="00737220">
        <w:t>in 2024-25</w:t>
      </w:r>
      <w:r>
        <w:t>:</w:t>
      </w:r>
    </w:p>
    <w:p w14:paraId="6EA01D86" w14:textId="77777777" w:rsidR="00F149C3" w:rsidRPr="00FF05D1" w:rsidRDefault="00F149C3" w:rsidP="006C5810">
      <w:pPr>
        <w:pStyle w:val="ListBullet"/>
      </w:pPr>
      <w:r w:rsidRPr="00FF05D1">
        <w:t>we exceeded our targets for media mentions by 59%</w:t>
      </w:r>
    </w:p>
    <w:p w14:paraId="0F998AEE" w14:textId="45C54D40" w:rsidR="00F149C3" w:rsidRPr="00FF05D1" w:rsidRDefault="00F149C3" w:rsidP="006C5810">
      <w:pPr>
        <w:pStyle w:val="ListBullet"/>
      </w:pPr>
      <w:r w:rsidRPr="00FF05D1">
        <w:t>the Closing the Gap information repository and the Report on Government Services generated over a third of total pageviews on our website between them (683,521 pageviews)</w:t>
      </w:r>
    </w:p>
    <w:p w14:paraId="107379A5" w14:textId="77777777" w:rsidR="00F149C3" w:rsidRPr="00FF05D1" w:rsidRDefault="00F149C3" w:rsidP="006C5810">
      <w:pPr>
        <w:pStyle w:val="ListBullet"/>
      </w:pPr>
      <w:r w:rsidRPr="00FF05D1">
        <w:t xml:space="preserve">the </w:t>
      </w:r>
      <w:r w:rsidRPr="00F835DA">
        <w:t>Closing the Gap Annual Data Compilation Report 2023-24</w:t>
      </w:r>
      <w:r w:rsidRPr="00FF05D1">
        <w:t xml:space="preserve"> and our final inquiry reports into early childhood education and care and philanthropy were the top 3 downloads on our website at 10,013, 8,708 times and 3,497 downloads respectively</w:t>
      </w:r>
    </w:p>
    <w:p w14:paraId="390E76B9" w14:textId="77777777" w:rsidR="00F149C3" w:rsidRPr="00FF05D1" w:rsidRDefault="00F149C3" w:rsidP="006C5810">
      <w:pPr>
        <w:pStyle w:val="ListBullet"/>
      </w:pPr>
      <w:r w:rsidRPr="00FF05D1">
        <w:t>our social media audience engagements increased by 106.4%.</w:t>
      </w:r>
    </w:p>
    <w:p w14:paraId="7AED717E" w14:textId="77777777" w:rsidR="00F149C3" w:rsidRDefault="00F149C3" w:rsidP="00F149C3">
      <w:pPr>
        <w:pStyle w:val="BodyText"/>
      </w:pPr>
      <w:r w:rsidRPr="003C48AB">
        <w:lastRenderedPageBreak/>
        <w:t>Our Commissioners made 163 speeches and presentations and participated as panellists at a range of events. Commissioners also contributed to advancing public policy discussions in Australia by publishing 16</w:t>
      </w:r>
      <w:r>
        <w:t> </w:t>
      </w:r>
      <w:r w:rsidRPr="003C48AB">
        <w:t>articles and opinions pieces on a wide range of topics.</w:t>
      </w:r>
    </w:p>
    <w:p w14:paraId="0227EA42" w14:textId="77777777" w:rsidR="00F149C3" w:rsidRDefault="00F149C3" w:rsidP="00F149C3">
      <w:pPr>
        <w:pStyle w:val="Heading4"/>
      </w:pPr>
      <w:r w:rsidRPr="000C4DC6">
        <w:t>Engaging effectively with the government and community</w:t>
      </w:r>
    </w:p>
    <w:p w14:paraId="56168B08" w14:textId="08BF55F2" w:rsidR="006D5900" w:rsidRPr="006D5900" w:rsidRDefault="006D5900" w:rsidP="006D5900">
      <w:pPr>
        <w:pStyle w:val="FigureTableHeading"/>
      </w:pPr>
      <w:r w:rsidRPr="00272311">
        <w:t xml:space="preserve">Table </w:t>
      </w:r>
      <w:r w:rsidR="00BC595E">
        <w:t>5</w:t>
      </w:r>
      <w:r>
        <w:t xml:space="preserve"> – </w:t>
      </w:r>
      <w:r w:rsidRPr="00586C93">
        <w:t>Performance measure levels</w:t>
      </w:r>
    </w:p>
    <w:tbl>
      <w:tblPr>
        <w:tblStyle w:val="ProductivityCommissionTable11"/>
        <w:tblpPr w:leftFromText="180" w:rightFromText="180" w:vertAnchor="text" w:tblpY="1"/>
        <w:tblW w:w="0" w:type="auto"/>
        <w:tblCellMar>
          <w:top w:w="57" w:type="dxa"/>
          <w:left w:w="57" w:type="dxa"/>
          <w:bottom w:w="57" w:type="dxa"/>
          <w:right w:w="57" w:type="dxa"/>
        </w:tblCellMar>
        <w:tblLook w:val="0620" w:firstRow="1" w:lastRow="0" w:firstColumn="0" w:lastColumn="0" w:noHBand="1" w:noVBand="1"/>
      </w:tblPr>
      <w:tblGrid>
        <w:gridCol w:w="6123"/>
        <w:gridCol w:w="783"/>
        <w:gridCol w:w="783"/>
        <w:gridCol w:w="1949"/>
      </w:tblGrid>
      <w:tr w:rsidR="00F149C3" w:rsidRPr="00E25A05" w14:paraId="223276DA" w14:textId="77777777" w:rsidTr="00C01259">
        <w:trPr>
          <w:cnfStyle w:val="100000000000" w:firstRow="1" w:lastRow="0" w:firstColumn="0" w:lastColumn="0" w:oddVBand="0" w:evenVBand="0" w:oddHBand="0" w:evenHBand="0" w:firstRowFirstColumn="0" w:firstRowLastColumn="0" w:lastRowFirstColumn="0" w:lastRowLastColumn="0"/>
          <w:trHeight w:val="170"/>
          <w:tblHeader/>
        </w:trPr>
        <w:tc>
          <w:tcPr>
            <w:tcW w:w="0" w:type="auto"/>
            <w:tcBorders>
              <w:top w:val="nil"/>
              <w:bottom w:val="nil"/>
              <w:right w:val="nil"/>
            </w:tcBorders>
          </w:tcPr>
          <w:p w14:paraId="5052A6A4" w14:textId="71C681F5" w:rsidR="00F149C3" w:rsidRPr="00B164FE" w:rsidRDefault="00F149C3" w:rsidP="00C01259">
            <w:pPr>
              <w:spacing w:before="0" w:after="0" w:line="240" w:lineRule="auto"/>
              <w:ind w:right="57"/>
              <w:rPr>
                <w:rFonts w:cs="Times New Roman"/>
                <w:color w:val="auto"/>
              </w:rPr>
            </w:pPr>
          </w:p>
        </w:tc>
        <w:tc>
          <w:tcPr>
            <w:tcW w:w="1566" w:type="dxa"/>
            <w:gridSpan w:val="2"/>
            <w:tcBorders>
              <w:top w:val="nil"/>
              <w:left w:val="nil"/>
              <w:bottom w:val="nil"/>
              <w:right w:val="nil"/>
            </w:tcBorders>
          </w:tcPr>
          <w:p w14:paraId="0DCFB20F" w14:textId="77777777" w:rsidR="00F149C3" w:rsidRPr="00B164FE" w:rsidRDefault="00F149C3" w:rsidP="00C01259">
            <w:pPr>
              <w:spacing w:before="0" w:after="0" w:line="240" w:lineRule="auto"/>
              <w:ind w:right="57"/>
              <w:jc w:val="center"/>
              <w:rPr>
                <w:rFonts w:cs="Times New Roman"/>
                <w:color w:val="auto"/>
              </w:rPr>
            </w:pPr>
            <w:r w:rsidRPr="00B164FE">
              <w:rPr>
                <w:rFonts w:cs="Times New Roman"/>
                <w:color w:val="auto"/>
              </w:rPr>
              <w:t>2024-25</w:t>
            </w:r>
          </w:p>
        </w:tc>
        <w:tc>
          <w:tcPr>
            <w:tcW w:w="1949" w:type="dxa"/>
            <w:tcBorders>
              <w:top w:val="nil"/>
              <w:left w:val="nil"/>
              <w:bottom w:val="nil"/>
            </w:tcBorders>
          </w:tcPr>
          <w:p w14:paraId="73EE90B5" w14:textId="77777777" w:rsidR="00F149C3" w:rsidRPr="00B164FE" w:rsidRDefault="00F149C3" w:rsidP="00C01259">
            <w:pPr>
              <w:spacing w:before="0" w:after="0" w:line="240" w:lineRule="auto"/>
              <w:ind w:right="57"/>
              <w:jc w:val="center"/>
              <w:rPr>
                <w:rFonts w:cs="Times New Roman"/>
                <w:color w:val="auto"/>
              </w:rPr>
            </w:pPr>
          </w:p>
        </w:tc>
      </w:tr>
      <w:tr w:rsidR="00F149C3" w:rsidRPr="00E25A05" w14:paraId="692C6995" w14:textId="77777777" w:rsidTr="00C01259">
        <w:trPr>
          <w:cnfStyle w:val="100000000000" w:firstRow="1" w:lastRow="0" w:firstColumn="0" w:lastColumn="0" w:oddVBand="0" w:evenVBand="0" w:oddHBand="0" w:evenHBand="0" w:firstRowFirstColumn="0" w:firstRowLastColumn="0" w:lastRowFirstColumn="0" w:lastRowLastColumn="0"/>
          <w:trHeight w:val="170"/>
          <w:tblHeader/>
        </w:trPr>
        <w:tc>
          <w:tcPr>
            <w:tcW w:w="0" w:type="auto"/>
            <w:tcBorders>
              <w:top w:val="nil"/>
              <w:right w:val="nil"/>
            </w:tcBorders>
          </w:tcPr>
          <w:p w14:paraId="05064FDB" w14:textId="677493FB" w:rsidR="00F149C3" w:rsidRPr="00C01259" w:rsidRDefault="00C01259" w:rsidP="00C01259">
            <w:pPr>
              <w:spacing w:before="0" w:after="40" w:line="240" w:lineRule="auto"/>
              <w:ind w:right="57"/>
              <w:rPr>
                <w:rFonts w:cs="Times New Roman"/>
                <w:color w:val="auto"/>
              </w:rPr>
            </w:pPr>
            <w:r w:rsidRPr="00C01259">
              <w:rPr>
                <w:rFonts w:cs="Times New Roman"/>
                <w:color w:val="auto"/>
              </w:rPr>
              <w:t>Key performance indicator</w:t>
            </w:r>
          </w:p>
        </w:tc>
        <w:tc>
          <w:tcPr>
            <w:tcW w:w="0" w:type="auto"/>
            <w:tcBorders>
              <w:top w:val="nil"/>
              <w:left w:val="nil"/>
              <w:right w:val="nil"/>
            </w:tcBorders>
          </w:tcPr>
          <w:p w14:paraId="5E32430C" w14:textId="77777777" w:rsidR="00F149C3" w:rsidRPr="00C01259" w:rsidRDefault="00F149C3" w:rsidP="00C01259">
            <w:pPr>
              <w:spacing w:before="0" w:after="40" w:line="240" w:lineRule="auto"/>
              <w:ind w:right="57"/>
              <w:jc w:val="center"/>
              <w:rPr>
                <w:rFonts w:cs="Times New Roman"/>
                <w:color w:val="auto"/>
              </w:rPr>
            </w:pPr>
            <w:r w:rsidRPr="00C01259">
              <w:rPr>
                <w:rFonts w:cs="Times New Roman"/>
                <w:color w:val="auto"/>
              </w:rPr>
              <w:t>Target</w:t>
            </w:r>
          </w:p>
        </w:tc>
        <w:tc>
          <w:tcPr>
            <w:tcW w:w="783" w:type="dxa"/>
            <w:tcBorders>
              <w:top w:val="nil"/>
              <w:left w:val="nil"/>
              <w:right w:val="nil"/>
            </w:tcBorders>
          </w:tcPr>
          <w:p w14:paraId="49430FEE" w14:textId="77777777" w:rsidR="00F149C3" w:rsidRPr="00C01259" w:rsidRDefault="00F149C3" w:rsidP="00C01259">
            <w:pPr>
              <w:spacing w:before="0" w:after="40" w:line="240" w:lineRule="auto"/>
              <w:ind w:right="57"/>
              <w:jc w:val="center"/>
              <w:rPr>
                <w:rFonts w:cs="Times New Roman"/>
                <w:color w:val="auto"/>
              </w:rPr>
            </w:pPr>
            <w:r w:rsidRPr="00C01259">
              <w:rPr>
                <w:rFonts w:cs="Times New Roman"/>
                <w:color w:val="auto"/>
              </w:rPr>
              <w:t>Actual</w:t>
            </w:r>
          </w:p>
        </w:tc>
        <w:tc>
          <w:tcPr>
            <w:tcW w:w="1949" w:type="dxa"/>
            <w:tcBorders>
              <w:top w:val="nil"/>
              <w:left w:val="nil"/>
            </w:tcBorders>
          </w:tcPr>
          <w:p w14:paraId="2CC6FEDF" w14:textId="77777777" w:rsidR="00F149C3" w:rsidRPr="00C01259" w:rsidRDefault="00F149C3" w:rsidP="00C01259">
            <w:pPr>
              <w:spacing w:before="0" w:after="40" w:line="240" w:lineRule="auto"/>
              <w:ind w:right="57"/>
              <w:jc w:val="center"/>
              <w:rPr>
                <w:rFonts w:cs="Times New Roman"/>
                <w:color w:val="auto"/>
              </w:rPr>
            </w:pPr>
            <w:r w:rsidRPr="00C01259">
              <w:rPr>
                <w:rFonts w:cs="Times New Roman"/>
                <w:color w:val="auto"/>
              </w:rPr>
              <w:t>Result</w:t>
            </w:r>
          </w:p>
        </w:tc>
      </w:tr>
      <w:tr w:rsidR="00F149C3" w:rsidRPr="00E25A05" w14:paraId="1A608E5E" w14:textId="77777777" w:rsidTr="00C01259">
        <w:trPr>
          <w:trHeight w:val="340"/>
        </w:trPr>
        <w:tc>
          <w:tcPr>
            <w:tcW w:w="0" w:type="auto"/>
          </w:tcPr>
          <w:p w14:paraId="67DB5849" w14:textId="229C9316" w:rsidR="00F149C3" w:rsidRPr="00E25A05" w:rsidRDefault="00F149C3" w:rsidP="005A0C7C">
            <w:pPr>
              <w:spacing w:before="60" w:after="60" w:line="240" w:lineRule="auto"/>
              <w:rPr>
                <w:rFonts w:cs="Times New Roman"/>
              </w:rPr>
            </w:pPr>
            <w:r>
              <w:rPr>
                <w:rFonts w:cs="Times New Roman"/>
              </w:rPr>
              <w:t># people who agree that the PC’s</w:t>
            </w:r>
            <w:r>
              <w:t xml:space="preserve"> </w:t>
            </w:r>
            <w:r w:rsidRPr="007564C8">
              <w:rPr>
                <w:rFonts w:cs="Times New Roman"/>
              </w:rPr>
              <w:t>publications, reports and papers are engaging and easy to read</w:t>
            </w:r>
          </w:p>
        </w:tc>
        <w:tc>
          <w:tcPr>
            <w:tcW w:w="0" w:type="auto"/>
          </w:tcPr>
          <w:p w14:paraId="64D6DC95" w14:textId="77777777" w:rsidR="00F149C3" w:rsidRPr="00E25A05" w:rsidRDefault="00F149C3" w:rsidP="005A0C7C">
            <w:pPr>
              <w:spacing w:before="60" w:after="60" w:line="240" w:lineRule="auto"/>
              <w:jc w:val="center"/>
              <w:rPr>
                <w:rFonts w:cs="Times New Roman"/>
              </w:rPr>
            </w:pPr>
            <w:r>
              <w:rPr>
                <w:rFonts w:cs="Times New Roman"/>
              </w:rPr>
              <w:t>80%</w:t>
            </w:r>
          </w:p>
        </w:tc>
        <w:tc>
          <w:tcPr>
            <w:tcW w:w="783" w:type="dxa"/>
          </w:tcPr>
          <w:p w14:paraId="21D927D5" w14:textId="77777777" w:rsidR="00F149C3" w:rsidRPr="00E25A05" w:rsidRDefault="00F149C3" w:rsidP="005A0C7C">
            <w:pPr>
              <w:spacing w:before="60" w:after="60" w:line="240" w:lineRule="auto"/>
              <w:jc w:val="center"/>
              <w:rPr>
                <w:rFonts w:cs="Times New Roman"/>
              </w:rPr>
            </w:pPr>
            <w:r>
              <w:rPr>
                <w:rFonts w:cs="Times New Roman"/>
              </w:rPr>
              <w:t>59%</w:t>
            </w:r>
          </w:p>
        </w:tc>
        <w:tc>
          <w:tcPr>
            <w:tcW w:w="1949" w:type="dxa"/>
            <w:shd w:val="clear" w:color="auto" w:fill="98BBE5"/>
          </w:tcPr>
          <w:p w14:paraId="22D9D8D8" w14:textId="77777777" w:rsidR="00F149C3" w:rsidRPr="00E25A05" w:rsidRDefault="00F149C3" w:rsidP="005A0C7C">
            <w:pPr>
              <w:spacing w:before="60" w:after="60" w:line="240" w:lineRule="auto"/>
              <w:jc w:val="center"/>
              <w:rPr>
                <w:rFonts w:cs="Times New Roman"/>
              </w:rPr>
            </w:pPr>
            <w:r>
              <w:rPr>
                <w:rFonts w:cs="Times New Roman"/>
              </w:rPr>
              <w:t>Not achieved</w:t>
            </w:r>
          </w:p>
        </w:tc>
      </w:tr>
      <w:tr w:rsidR="00F149C3" w:rsidRPr="00E25A05" w14:paraId="1216CD87" w14:textId="77777777" w:rsidTr="00C01259">
        <w:trPr>
          <w:trHeight w:val="340"/>
        </w:trPr>
        <w:tc>
          <w:tcPr>
            <w:tcW w:w="0" w:type="auto"/>
          </w:tcPr>
          <w:p w14:paraId="054272F6" w14:textId="77777777" w:rsidR="00F149C3" w:rsidRPr="00E25A05" w:rsidRDefault="00F149C3" w:rsidP="005A0C7C">
            <w:pPr>
              <w:spacing w:before="60" w:after="60" w:line="240" w:lineRule="auto"/>
              <w:rPr>
                <w:rFonts w:cs="Times New Roman"/>
              </w:rPr>
            </w:pPr>
            <w:r w:rsidRPr="00976374">
              <w:rPr>
                <w:rFonts w:cs="Times New Roman"/>
              </w:rPr>
              <w:t>Web Content Accessibility Guidelines</w:t>
            </w:r>
            <w:r w:rsidRPr="00976374">
              <w:rPr>
                <w:rFonts w:cs="Times New Roman"/>
                <w:b/>
              </w:rPr>
              <w:t xml:space="preserve"> </w:t>
            </w:r>
            <w:r w:rsidRPr="00976374">
              <w:rPr>
                <w:rFonts w:cs="Times New Roman"/>
              </w:rPr>
              <w:t>(WCAG) 2.0 level AA compliance standards met</w:t>
            </w:r>
          </w:p>
        </w:tc>
        <w:tc>
          <w:tcPr>
            <w:tcW w:w="0" w:type="auto"/>
          </w:tcPr>
          <w:p w14:paraId="6140ED6E" w14:textId="77777777" w:rsidR="00F149C3" w:rsidRPr="00E25A05" w:rsidRDefault="00F149C3" w:rsidP="005A0C7C">
            <w:pPr>
              <w:spacing w:before="60" w:after="60" w:line="240" w:lineRule="auto"/>
              <w:jc w:val="center"/>
              <w:rPr>
                <w:rFonts w:cs="Times New Roman"/>
              </w:rPr>
            </w:pPr>
            <w:r w:rsidRPr="00976374">
              <w:rPr>
                <w:rFonts w:cs="Times New Roman"/>
              </w:rPr>
              <w:t>100%</w:t>
            </w:r>
          </w:p>
        </w:tc>
        <w:tc>
          <w:tcPr>
            <w:tcW w:w="783" w:type="dxa"/>
          </w:tcPr>
          <w:p w14:paraId="12E1794B" w14:textId="77777777" w:rsidR="00F149C3" w:rsidRPr="00E25A05" w:rsidRDefault="00F149C3" w:rsidP="005A0C7C">
            <w:pPr>
              <w:spacing w:before="60" w:after="60" w:line="240" w:lineRule="auto"/>
              <w:jc w:val="center"/>
              <w:rPr>
                <w:rFonts w:cs="Times New Roman"/>
              </w:rPr>
            </w:pPr>
          </w:p>
        </w:tc>
        <w:tc>
          <w:tcPr>
            <w:tcW w:w="1949" w:type="dxa"/>
            <w:shd w:val="clear" w:color="auto" w:fill="F2F2F2" w:themeFill="background1" w:themeFillShade="F2"/>
          </w:tcPr>
          <w:p w14:paraId="6EF6EE09" w14:textId="07158BC9" w:rsidR="00F149C3" w:rsidRPr="00E25A05" w:rsidRDefault="00F149C3" w:rsidP="005A0C7C">
            <w:pPr>
              <w:spacing w:before="60" w:after="60" w:line="240" w:lineRule="auto"/>
              <w:jc w:val="center"/>
              <w:rPr>
                <w:rFonts w:cs="Times New Roman"/>
              </w:rPr>
            </w:pPr>
            <w:r>
              <w:rPr>
                <w:rFonts w:cs="Times New Roman"/>
              </w:rPr>
              <w:t>Not assessed</w:t>
            </w:r>
            <w:r w:rsidR="000D367A">
              <w:rPr>
                <w:rStyle w:val="FootnoteReference"/>
                <w:rFonts w:cs="Times New Roman"/>
              </w:rPr>
              <w:footnoteReference w:id="2"/>
            </w:r>
          </w:p>
        </w:tc>
      </w:tr>
      <w:tr w:rsidR="00F149C3" w:rsidRPr="00E25A05" w14:paraId="4652EFD3" w14:textId="77777777" w:rsidTr="00C01259">
        <w:trPr>
          <w:trHeight w:val="340"/>
        </w:trPr>
        <w:tc>
          <w:tcPr>
            <w:tcW w:w="0" w:type="auto"/>
          </w:tcPr>
          <w:p w14:paraId="0FD76A12" w14:textId="77777777" w:rsidR="00F149C3" w:rsidRPr="00E25A05" w:rsidRDefault="00F149C3" w:rsidP="005A0C7C">
            <w:pPr>
              <w:spacing w:before="60" w:after="60" w:line="240" w:lineRule="auto"/>
              <w:rPr>
                <w:rFonts w:cs="Times New Roman"/>
              </w:rPr>
            </w:pPr>
            <w:r w:rsidRPr="00E25A05">
              <w:rPr>
                <w:rFonts w:cs="Times New Roman"/>
              </w:rPr>
              <w:t># webpage views</w:t>
            </w:r>
          </w:p>
        </w:tc>
        <w:tc>
          <w:tcPr>
            <w:tcW w:w="0" w:type="auto"/>
          </w:tcPr>
          <w:p w14:paraId="560CE697" w14:textId="77777777" w:rsidR="00F149C3" w:rsidRPr="00E25A05" w:rsidRDefault="00F149C3" w:rsidP="005A0C7C">
            <w:pPr>
              <w:spacing w:before="60" w:after="60" w:line="240" w:lineRule="auto"/>
              <w:jc w:val="center"/>
              <w:rPr>
                <w:rFonts w:cs="Times New Roman"/>
              </w:rPr>
            </w:pPr>
            <w:r w:rsidRPr="00E25A05">
              <w:rPr>
                <w:rFonts w:cs="Times New Roman"/>
              </w:rPr>
              <w:t>2m</w:t>
            </w:r>
          </w:p>
        </w:tc>
        <w:tc>
          <w:tcPr>
            <w:tcW w:w="783" w:type="dxa"/>
          </w:tcPr>
          <w:p w14:paraId="47F71595" w14:textId="77777777" w:rsidR="00F149C3" w:rsidRPr="00E25A05" w:rsidRDefault="00F149C3" w:rsidP="005A0C7C">
            <w:pPr>
              <w:spacing w:before="60" w:after="60" w:line="240" w:lineRule="auto"/>
              <w:jc w:val="center"/>
              <w:rPr>
                <w:rFonts w:cs="Times New Roman"/>
              </w:rPr>
            </w:pPr>
            <w:r w:rsidRPr="00E25A05">
              <w:rPr>
                <w:rFonts w:cs="Times New Roman"/>
              </w:rPr>
              <w:t>1.9m</w:t>
            </w:r>
          </w:p>
        </w:tc>
        <w:tc>
          <w:tcPr>
            <w:tcW w:w="1949" w:type="dxa"/>
            <w:shd w:val="clear" w:color="auto" w:fill="E7DCED"/>
          </w:tcPr>
          <w:p w14:paraId="6D03D017" w14:textId="77777777" w:rsidR="00F149C3" w:rsidRPr="00E25A05" w:rsidRDefault="00F149C3" w:rsidP="005A0C7C">
            <w:pPr>
              <w:spacing w:before="60" w:after="60" w:line="240" w:lineRule="auto"/>
              <w:jc w:val="center"/>
              <w:rPr>
                <w:rFonts w:cs="Times New Roman"/>
              </w:rPr>
            </w:pPr>
            <w:r w:rsidRPr="00E25A05">
              <w:rPr>
                <w:rFonts w:cs="Times New Roman"/>
              </w:rPr>
              <w:t>Substantially achieved</w:t>
            </w:r>
          </w:p>
        </w:tc>
      </w:tr>
      <w:tr w:rsidR="00F149C3" w:rsidRPr="00E25A05" w14:paraId="4D0BD826" w14:textId="77777777" w:rsidTr="00C01259">
        <w:trPr>
          <w:trHeight w:val="340"/>
        </w:trPr>
        <w:tc>
          <w:tcPr>
            <w:tcW w:w="0" w:type="auto"/>
          </w:tcPr>
          <w:p w14:paraId="76C75A06" w14:textId="77777777" w:rsidR="00F149C3" w:rsidRPr="00E25A05" w:rsidRDefault="00F149C3" w:rsidP="005A0C7C">
            <w:pPr>
              <w:spacing w:before="60" w:after="60" w:line="240" w:lineRule="auto"/>
              <w:rPr>
                <w:rFonts w:cs="Times New Roman"/>
              </w:rPr>
            </w:pPr>
            <w:r w:rsidRPr="00E25A05">
              <w:rPr>
                <w:rFonts w:cs="Times New Roman"/>
              </w:rPr>
              <w:t># submissions received</w:t>
            </w:r>
            <w:r w:rsidRPr="00E25A05">
              <w:rPr>
                <w:rFonts w:cs="Times New Roman"/>
                <w:vertAlign w:val="superscript"/>
              </w:rPr>
              <w:footnoteReference w:id="3"/>
            </w:r>
            <w:r w:rsidRPr="00E25A05">
              <w:rPr>
                <w:rFonts w:cs="Times New Roman"/>
              </w:rPr>
              <w:t xml:space="preserve"> </w:t>
            </w:r>
          </w:p>
        </w:tc>
        <w:tc>
          <w:tcPr>
            <w:tcW w:w="0" w:type="auto"/>
          </w:tcPr>
          <w:p w14:paraId="58D5995B" w14:textId="77777777" w:rsidR="00F149C3" w:rsidRPr="00E25A05" w:rsidRDefault="00F149C3" w:rsidP="005A0C7C">
            <w:pPr>
              <w:spacing w:before="60" w:after="60" w:line="240" w:lineRule="auto"/>
              <w:jc w:val="center"/>
              <w:rPr>
                <w:rFonts w:cs="Times New Roman"/>
              </w:rPr>
            </w:pPr>
            <w:r w:rsidRPr="00E25A05">
              <w:rPr>
                <w:rFonts w:cs="Times New Roman"/>
              </w:rPr>
              <w:t>500</w:t>
            </w:r>
          </w:p>
        </w:tc>
        <w:tc>
          <w:tcPr>
            <w:tcW w:w="783" w:type="dxa"/>
          </w:tcPr>
          <w:p w14:paraId="15691798" w14:textId="77777777" w:rsidR="00F149C3" w:rsidRPr="00E25A05" w:rsidRDefault="00F149C3" w:rsidP="005A0C7C">
            <w:pPr>
              <w:spacing w:before="60" w:after="60" w:line="240" w:lineRule="auto"/>
              <w:jc w:val="center"/>
              <w:rPr>
                <w:rFonts w:cs="Times New Roman"/>
              </w:rPr>
            </w:pPr>
            <w:r w:rsidRPr="0034165D">
              <w:rPr>
                <w:rFonts w:cs="Times New Roman"/>
              </w:rPr>
              <w:t>2,200</w:t>
            </w:r>
          </w:p>
        </w:tc>
        <w:tc>
          <w:tcPr>
            <w:tcW w:w="1949" w:type="dxa"/>
            <w:shd w:val="clear" w:color="auto" w:fill="E7DCED"/>
          </w:tcPr>
          <w:p w14:paraId="7BBAEC65" w14:textId="77777777" w:rsidR="00F149C3" w:rsidRPr="00E25A05" w:rsidRDefault="00F149C3" w:rsidP="005A0C7C">
            <w:pPr>
              <w:spacing w:before="60" w:after="60" w:line="240" w:lineRule="auto"/>
              <w:jc w:val="center"/>
              <w:rPr>
                <w:rFonts w:cs="Times New Roman"/>
              </w:rPr>
            </w:pPr>
            <w:r w:rsidRPr="00E25A05">
              <w:rPr>
                <w:rFonts w:cs="Times New Roman"/>
              </w:rPr>
              <w:t>Achieved</w:t>
            </w:r>
          </w:p>
        </w:tc>
      </w:tr>
      <w:tr w:rsidR="00F149C3" w:rsidRPr="00E25A05" w14:paraId="205CCCCD" w14:textId="77777777" w:rsidTr="00C01259">
        <w:trPr>
          <w:trHeight w:val="340"/>
        </w:trPr>
        <w:tc>
          <w:tcPr>
            <w:tcW w:w="0" w:type="auto"/>
          </w:tcPr>
          <w:p w14:paraId="5A701494" w14:textId="77777777" w:rsidR="00F149C3" w:rsidRPr="00E25A05" w:rsidRDefault="00F149C3" w:rsidP="005A0C7C">
            <w:pPr>
              <w:spacing w:before="60" w:after="60" w:line="240" w:lineRule="auto"/>
              <w:rPr>
                <w:rFonts w:cs="Times New Roman"/>
              </w:rPr>
            </w:pPr>
            <w:r w:rsidRPr="00E25A05">
              <w:rPr>
                <w:rFonts w:cs="Times New Roman"/>
              </w:rPr>
              <w:t xml:space="preserve"># meetings held with the community by Commissioners and SES </w:t>
            </w:r>
          </w:p>
        </w:tc>
        <w:tc>
          <w:tcPr>
            <w:tcW w:w="0" w:type="auto"/>
          </w:tcPr>
          <w:p w14:paraId="18D24563" w14:textId="77777777" w:rsidR="00F149C3" w:rsidRPr="00E25A05" w:rsidRDefault="00F149C3" w:rsidP="005A0C7C">
            <w:pPr>
              <w:spacing w:before="60" w:after="60" w:line="240" w:lineRule="auto"/>
              <w:jc w:val="center"/>
              <w:rPr>
                <w:rFonts w:cs="Times New Roman"/>
              </w:rPr>
            </w:pPr>
            <w:r w:rsidRPr="00E25A05">
              <w:rPr>
                <w:rFonts w:cs="Times New Roman"/>
              </w:rPr>
              <w:t>&gt;1,000</w:t>
            </w:r>
          </w:p>
        </w:tc>
        <w:tc>
          <w:tcPr>
            <w:tcW w:w="783" w:type="dxa"/>
          </w:tcPr>
          <w:p w14:paraId="55BCB5B7" w14:textId="77777777" w:rsidR="00F149C3" w:rsidRPr="00E25A05" w:rsidRDefault="00F149C3" w:rsidP="005A0C7C">
            <w:pPr>
              <w:spacing w:before="60" w:after="60" w:line="240" w:lineRule="auto"/>
              <w:jc w:val="center"/>
              <w:rPr>
                <w:rFonts w:cs="Times New Roman"/>
              </w:rPr>
            </w:pPr>
            <w:r w:rsidRPr="00E25A05">
              <w:rPr>
                <w:rFonts w:cs="Times New Roman"/>
              </w:rPr>
              <w:t>565</w:t>
            </w:r>
          </w:p>
        </w:tc>
        <w:tc>
          <w:tcPr>
            <w:tcW w:w="1949" w:type="dxa"/>
            <w:shd w:val="clear" w:color="auto" w:fill="98BBE5"/>
          </w:tcPr>
          <w:p w14:paraId="439403A6" w14:textId="77777777" w:rsidR="00F149C3" w:rsidRPr="00E25A05" w:rsidRDefault="00F149C3" w:rsidP="005A0C7C">
            <w:pPr>
              <w:spacing w:before="60" w:after="60" w:line="240" w:lineRule="auto"/>
              <w:jc w:val="center"/>
              <w:rPr>
                <w:rFonts w:cs="Times New Roman"/>
              </w:rPr>
            </w:pPr>
            <w:r w:rsidRPr="00E25A05">
              <w:rPr>
                <w:rFonts w:cs="Times New Roman"/>
              </w:rPr>
              <w:t>Not achieved</w:t>
            </w:r>
          </w:p>
        </w:tc>
      </w:tr>
      <w:tr w:rsidR="00F149C3" w:rsidRPr="00E25A05" w14:paraId="21DB97B0" w14:textId="77777777" w:rsidTr="00C01259">
        <w:trPr>
          <w:trHeight w:val="340"/>
        </w:trPr>
        <w:tc>
          <w:tcPr>
            <w:tcW w:w="0" w:type="auto"/>
          </w:tcPr>
          <w:p w14:paraId="2329919E" w14:textId="77777777" w:rsidR="00F149C3" w:rsidRPr="00E25A05" w:rsidRDefault="00F149C3" w:rsidP="005A0C7C">
            <w:pPr>
              <w:spacing w:before="60" w:after="60" w:line="240" w:lineRule="auto"/>
              <w:rPr>
                <w:rFonts w:cs="Times New Roman"/>
              </w:rPr>
            </w:pPr>
            <w:r w:rsidRPr="00E25A05">
              <w:rPr>
                <w:rFonts w:cs="Times New Roman"/>
              </w:rPr>
              <w:t xml:space="preserve"># meetings held with government on policy issues by Commissioners and SES </w:t>
            </w:r>
          </w:p>
        </w:tc>
        <w:tc>
          <w:tcPr>
            <w:tcW w:w="0" w:type="auto"/>
          </w:tcPr>
          <w:p w14:paraId="0CC41645" w14:textId="2EF5C34E" w:rsidR="00F149C3" w:rsidRPr="00E25A05" w:rsidRDefault="00F149C3" w:rsidP="005A0C7C">
            <w:pPr>
              <w:spacing w:before="60" w:after="60" w:line="240" w:lineRule="auto"/>
              <w:jc w:val="center"/>
              <w:rPr>
                <w:rFonts w:cs="Times New Roman"/>
              </w:rPr>
            </w:pPr>
            <w:r w:rsidRPr="00E25A05">
              <w:rPr>
                <w:rFonts w:cs="Times New Roman"/>
              </w:rPr>
              <w:t>&gt;50</w:t>
            </w:r>
          </w:p>
        </w:tc>
        <w:tc>
          <w:tcPr>
            <w:tcW w:w="783" w:type="dxa"/>
          </w:tcPr>
          <w:p w14:paraId="59970D90" w14:textId="77777777" w:rsidR="00F149C3" w:rsidRPr="00E25A05" w:rsidRDefault="00F149C3" w:rsidP="005A0C7C">
            <w:pPr>
              <w:spacing w:before="60" w:after="60" w:line="240" w:lineRule="auto"/>
              <w:jc w:val="center"/>
              <w:rPr>
                <w:rFonts w:cs="Times New Roman"/>
              </w:rPr>
            </w:pPr>
            <w:r w:rsidRPr="00E25A05">
              <w:rPr>
                <w:rFonts w:cs="Times New Roman"/>
              </w:rPr>
              <w:t>495</w:t>
            </w:r>
          </w:p>
        </w:tc>
        <w:tc>
          <w:tcPr>
            <w:tcW w:w="1949" w:type="dxa"/>
            <w:shd w:val="clear" w:color="auto" w:fill="E7DCED"/>
          </w:tcPr>
          <w:p w14:paraId="12F02582" w14:textId="77777777" w:rsidR="00F149C3" w:rsidRPr="00E25A05" w:rsidRDefault="00F149C3" w:rsidP="005A0C7C">
            <w:pPr>
              <w:spacing w:before="60" w:after="60" w:line="240" w:lineRule="auto"/>
              <w:jc w:val="center"/>
              <w:rPr>
                <w:rFonts w:cs="Times New Roman"/>
              </w:rPr>
            </w:pPr>
            <w:r w:rsidRPr="00E25A05">
              <w:rPr>
                <w:rFonts w:cs="Times New Roman"/>
              </w:rPr>
              <w:t>Achieved</w:t>
            </w:r>
          </w:p>
        </w:tc>
      </w:tr>
      <w:tr w:rsidR="00F149C3" w:rsidRPr="00E25A05" w14:paraId="7EB8EED2" w14:textId="77777777" w:rsidTr="00C01259">
        <w:trPr>
          <w:trHeight w:val="340"/>
        </w:trPr>
        <w:tc>
          <w:tcPr>
            <w:tcW w:w="0" w:type="auto"/>
          </w:tcPr>
          <w:p w14:paraId="0056FBE8" w14:textId="77777777" w:rsidR="00F149C3" w:rsidRPr="00976374" w:rsidRDefault="00F149C3" w:rsidP="005A0C7C">
            <w:pPr>
              <w:spacing w:before="60" w:after="60" w:line="240" w:lineRule="auto"/>
              <w:rPr>
                <w:rFonts w:cs="Times New Roman"/>
              </w:rPr>
            </w:pPr>
            <w:r w:rsidRPr="00E25A05">
              <w:rPr>
                <w:rFonts w:cs="Times New Roman"/>
              </w:rPr>
              <w:t xml:space="preserve">Australian Government is offered briefings at the completion of all commissioned inquiries and reviews </w:t>
            </w:r>
          </w:p>
        </w:tc>
        <w:tc>
          <w:tcPr>
            <w:tcW w:w="0" w:type="auto"/>
          </w:tcPr>
          <w:p w14:paraId="240A92E7" w14:textId="77777777" w:rsidR="00F149C3" w:rsidRPr="00976374" w:rsidRDefault="00F149C3" w:rsidP="005A0C7C">
            <w:pPr>
              <w:spacing w:before="60" w:after="60" w:line="240" w:lineRule="auto"/>
              <w:jc w:val="center"/>
              <w:rPr>
                <w:rFonts w:cs="Times New Roman"/>
              </w:rPr>
            </w:pPr>
            <w:r w:rsidRPr="00E25A05">
              <w:rPr>
                <w:rFonts w:cs="Times New Roman"/>
              </w:rPr>
              <w:t>100%</w:t>
            </w:r>
          </w:p>
        </w:tc>
        <w:tc>
          <w:tcPr>
            <w:tcW w:w="783" w:type="dxa"/>
          </w:tcPr>
          <w:p w14:paraId="44B2746C" w14:textId="77777777" w:rsidR="00F149C3" w:rsidRDefault="00F149C3" w:rsidP="005A0C7C">
            <w:pPr>
              <w:spacing w:before="60" w:after="60" w:line="240" w:lineRule="auto"/>
              <w:jc w:val="center"/>
              <w:rPr>
                <w:rFonts w:cs="Times New Roman"/>
              </w:rPr>
            </w:pPr>
          </w:p>
        </w:tc>
        <w:tc>
          <w:tcPr>
            <w:tcW w:w="1949" w:type="dxa"/>
            <w:shd w:val="clear" w:color="auto" w:fill="E7DCED"/>
          </w:tcPr>
          <w:p w14:paraId="0D29268F" w14:textId="77777777" w:rsidR="00F149C3" w:rsidRDefault="00F149C3" w:rsidP="005A0C7C">
            <w:pPr>
              <w:spacing w:before="60" w:after="60" w:line="240" w:lineRule="auto"/>
              <w:jc w:val="center"/>
              <w:rPr>
                <w:rFonts w:cs="Times New Roman"/>
              </w:rPr>
            </w:pPr>
            <w:r w:rsidRPr="00E25A05">
              <w:rPr>
                <w:rFonts w:cs="Times New Roman"/>
              </w:rPr>
              <w:t>Achieved</w:t>
            </w:r>
          </w:p>
        </w:tc>
      </w:tr>
      <w:tr w:rsidR="00F149C3" w:rsidRPr="00E25A05" w14:paraId="2AE23212" w14:textId="77777777" w:rsidTr="00C01259">
        <w:trPr>
          <w:trHeight w:val="340"/>
        </w:trPr>
        <w:tc>
          <w:tcPr>
            <w:tcW w:w="0" w:type="auto"/>
          </w:tcPr>
          <w:p w14:paraId="17AEFB4F" w14:textId="77777777" w:rsidR="00F149C3" w:rsidRPr="00E25A05" w:rsidRDefault="00F149C3" w:rsidP="005A0C7C">
            <w:pPr>
              <w:spacing w:before="60" w:after="60" w:line="240" w:lineRule="auto"/>
              <w:rPr>
                <w:rFonts w:cs="Times New Roman"/>
                <w:highlight w:val="yellow"/>
              </w:rPr>
            </w:pPr>
            <w:r w:rsidRPr="00976374">
              <w:rPr>
                <w:rFonts w:cs="Times New Roman"/>
              </w:rPr>
              <w:t xml:space="preserve"># inquiries/commissioned studies that consider preparation of an Aboriginal and Torres Strait Islander engagement plan </w:t>
            </w:r>
          </w:p>
        </w:tc>
        <w:tc>
          <w:tcPr>
            <w:tcW w:w="0" w:type="auto"/>
          </w:tcPr>
          <w:p w14:paraId="2EEBB37B" w14:textId="77777777" w:rsidR="00F149C3" w:rsidRPr="00E25A05" w:rsidRDefault="00F149C3" w:rsidP="005A0C7C">
            <w:pPr>
              <w:spacing w:before="60" w:after="60" w:line="240" w:lineRule="auto"/>
              <w:jc w:val="center"/>
              <w:rPr>
                <w:rFonts w:cs="Times New Roman"/>
                <w:highlight w:val="yellow"/>
              </w:rPr>
            </w:pPr>
            <w:r w:rsidRPr="00976374">
              <w:rPr>
                <w:rFonts w:cs="Times New Roman"/>
              </w:rPr>
              <w:t>100%</w:t>
            </w:r>
          </w:p>
        </w:tc>
        <w:tc>
          <w:tcPr>
            <w:tcW w:w="783" w:type="dxa"/>
          </w:tcPr>
          <w:p w14:paraId="23514EDA" w14:textId="77777777" w:rsidR="00F149C3" w:rsidRPr="00E25A05" w:rsidRDefault="00F149C3" w:rsidP="005A0C7C">
            <w:pPr>
              <w:spacing w:before="60" w:after="60" w:line="240" w:lineRule="auto"/>
              <w:jc w:val="center"/>
              <w:rPr>
                <w:rFonts w:cs="Times New Roman"/>
              </w:rPr>
            </w:pPr>
            <w:r>
              <w:rPr>
                <w:rFonts w:cs="Times New Roman"/>
              </w:rPr>
              <w:t>100%</w:t>
            </w:r>
          </w:p>
        </w:tc>
        <w:tc>
          <w:tcPr>
            <w:tcW w:w="1949" w:type="dxa"/>
            <w:shd w:val="clear" w:color="auto" w:fill="E7DCED"/>
          </w:tcPr>
          <w:p w14:paraId="014ABA85" w14:textId="77777777" w:rsidR="00F149C3" w:rsidRPr="00E25A05" w:rsidRDefault="00F149C3" w:rsidP="005A0C7C">
            <w:pPr>
              <w:spacing w:before="60" w:after="60" w:line="240" w:lineRule="auto"/>
              <w:jc w:val="center"/>
              <w:rPr>
                <w:rFonts w:cs="Times New Roman"/>
              </w:rPr>
            </w:pPr>
            <w:r>
              <w:rPr>
                <w:rFonts w:cs="Times New Roman"/>
              </w:rPr>
              <w:t>Achieved</w:t>
            </w:r>
          </w:p>
        </w:tc>
      </w:tr>
      <w:tr w:rsidR="00F149C3" w:rsidRPr="00E25A05" w14:paraId="6FB7DB44" w14:textId="77777777" w:rsidTr="00C01259">
        <w:trPr>
          <w:trHeight w:val="340"/>
        </w:trPr>
        <w:tc>
          <w:tcPr>
            <w:tcW w:w="0" w:type="auto"/>
          </w:tcPr>
          <w:p w14:paraId="42A7A765" w14:textId="77777777" w:rsidR="00F149C3" w:rsidRPr="00E25A05" w:rsidRDefault="00F149C3" w:rsidP="005A0C7C">
            <w:pPr>
              <w:spacing w:before="60" w:after="60" w:line="240" w:lineRule="auto"/>
              <w:rPr>
                <w:rFonts w:cs="Times New Roman"/>
              </w:rPr>
            </w:pPr>
            <w:r w:rsidRPr="00E25A05">
              <w:rPr>
                <w:rFonts w:cs="Times New Roman"/>
              </w:rPr>
              <w:t># public events held</w:t>
            </w:r>
          </w:p>
        </w:tc>
        <w:tc>
          <w:tcPr>
            <w:tcW w:w="0" w:type="auto"/>
          </w:tcPr>
          <w:p w14:paraId="34CD9E47" w14:textId="77777777" w:rsidR="00F149C3" w:rsidRPr="00E25A05" w:rsidRDefault="00F149C3" w:rsidP="005A0C7C">
            <w:pPr>
              <w:spacing w:before="60" w:after="60" w:line="240" w:lineRule="auto"/>
              <w:jc w:val="center"/>
              <w:rPr>
                <w:rFonts w:cs="Times New Roman"/>
              </w:rPr>
            </w:pPr>
            <w:r w:rsidRPr="00E25A05">
              <w:rPr>
                <w:rFonts w:cs="Times New Roman"/>
              </w:rPr>
              <w:t>10</w:t>
            </w:r>
          </w:p>
        </w:tc>
        <w:tc>
          <w:tcPr>
            <w:tcW w:w="783" w:type="dxa"/>
          </w:tcPr>
          <w:p w14:paraId="4F3DDE03" w14:textId="77777777" w:rsidR="00F149C3" w:rsidRPr="00E25A05" w:rsidRDefault="00F149C3" w:rsidP="005A0C7C">
            <w:pPr>
              <w:spacing w:before="60" w:after="60" w:line="240" w:lineRule="auto"/>
              <w:jc w:val="center"/>
              <w:rPr>
                <w:rFonts w:cs="Times New Roman"/>
              </w:rPr>
            </w:pPr>
            <w:r w:rsidRPr="00E25A05">
              <w:rPr>
                <w:rFonts w:cs="Times New Roman"/>
              </w:rPr>
              <w:t>6</w:t>
            </w:r>
          </w:p>
        </w:tc>
        <w:tc>
          <w:tcPr>
            <w:tcW w:w="1949" w:type="dxa"/>
            <w:shd w:val="clear" w:color="auto" w:fill="98BBE5"/>
          </w:tcPr>
          <w:p w14:paraId="137AF93A" w14:textId="77777777" w:rsidR="00F149C3" w:rsidRPr="00E25A05" w:rsidRDefault="00F149C3" w:rsidP="005A0C7C">
            <w:pPr>
              <w:spacing w:before="60" w:after="60" w:line="240" w:lineRule="auto"/>
              <w:jc w:val="center"/>
              <w:rPr>
                <w:rFonts w:cs="Times New Roman"/>
              </w:rPr>
            </w:pPr>
            <w:r w:rsidRPr="00E25A05">
              <w:rPr>
                <w:rFonts w:cs="Times New Roman"/>
              </w:rPr>
              <w:t>Not achieved</w:t>
            </w:r>
          </w:p>
        </w:tc>
      </w:tr>
      <w:tr w:rsidR="00F149C3" w:rsidRPr="00E25A05" w14:paraId="2A3DE88F" w14:textId="77777777" w:rsidTr="00C01259">
        <w:trPr>
          <w:trHeight w:val="340"/>
        </w:trPr>
        <w:tc>
          <w:tcPr>
            <w:tcW w:w="0" w:type="auto"/>
          </w:tcPr>
          <w:p w14:paraId="7B63BE8E" w14:textId="77777777" w:rsidR="00F149C3" w:rsidRPr="00E25A05" w:rsidRDefault="00F149C3" w:rsidP="005A0C7C">
            <w:pPr>
              <w:spacing w:before="60" w:after="60" w:line="240" w:lineRule="auto"/>
              <w:rPr>
                <w:rFonts w:cs="Times New Roman"/>
                <w:b/>
                <w:bCs/>
              </w:rPr>
            </w:pPr>
            <w:r w:rsidRPr="00E25A05">
              <w:rPr>
                <w:rFonts w:cs="Times New Roman"/>
              </w:rPr>
              <w:t># people who agree that the PC provides enough opportunities to engage with and provide input into its work.</w:t>
            </w:r>
          </w:p>
        </w:tc>
        <w:tc>
          <w:tcPr>
            <w:tcW w:w="0" w:type="auto"/>
          </w:tcPr>
          <w:p w14:paraId="3C923B5B" w14:textId="77777777" w:rsidR="00F149C3" w:rsidRPr="00E25A05" w:rsidRDefault="00F149C3" w:rsidP="005A0C7C">
            <w:pPr>
              <w:spacing w:before="60" w:after="60" w:line="240" w:lineRule="auto"/>
              <w:jc w:val="center"/>
              <w:rPr>
                <w:rFonts w:cs="Times New Roman"/>
              </w:rPr>
            </w:pPr>
            <w:r>
              <w:rPr>
                <w:rFonts w:cs="Times New Roman"/>
              </w:rPr>
              <w:t>90%</w:t>
            </w:r>
          </w:p>
        </w:tc>
        <w:tc>
          <w:tcPr>
            <w:tcW w:w="783" w:type="dxa"/>
          </w:tcPr>
          <w:p w14:paraId="50FBEFF1" w14:textId="77777777" w:rsidR="00F149C3" w:rsidRPr="00E25A05" w:rsidRDefault="00F149C3" w:rsidP="005A0C7C">
            <w:pPr>
              <w:spacing w:before="60" w:after="60" w:line="240" w:lineRule="auto"/>
              <w:jc w:val="center"/>
              <w:rPr>
                <w:rFonts w:cs="Times New Roman"/>
              </w:rPr>
            </w:pPr>
            <w:r w:rsidRPr="00E25A05">
              <w:rPr>
                <w:rFonts w:cs="Times New Roman"/>
              </w:rPr>
              <w:t>61%</w:t>
            </w:r>
          </w:p>
        </w:tc>
        <w:tc>
          <w:tcPr>
            <w:tcW w:w="1949" w:type="dxa"/>
            <w:shd w:val="clear" w:color="auto" w:fill="98BBE5"/>
          </w:tcPr>
          <w:p w14:paraId="6C30E13E" w14:textId="77777777" w:rsidR="00F149C3" w:rsidRPr="00E25A05" w:rsidRDefault="00F149C3" w:rsidP="005A0C7C">
            <w:pPr>
              <w:spacing w:before="60" w:after="60" w:line="240" w:lineRule="auto"/>
              <w:jc w:val="center"/>
              <w:rPr>
                <w:rFonts w:cs="Times New Roman"/>
              </w:rPr>
            </w:pPr>
            <w:r>
              <w:rPr>
                <w:rFonts w:cs="Times New Roman"/>
              </w:rPr>
              <w:t>Not achieved</w:t>
            </w:r>
          </w:p>
        </w:tc>
      </w:tr>
      <w:tr w:rsidR="00F149C3" w:rsidRPr="00E25A05" w14:paraId="6158B25C" w14:textId="77777777" w:rsidTr="00C01259">
        <w:trPr>
          <w:trHeight w:val="340"/>
        </w:trPr>
        <w:tc>
          <w:tcPr>
            <w:tcW w:w="0" w:type="auto"/>
          </w:tcPr>
          <w:p w14:paraId="240F721E" w14:textId="6BC37F44" w:rsidR="00F149C3" w:rsidRPr="00E25A05" w:rsidRDefault="00F149C3" w:rsidP="005A0C7C">
            <w:pPr>
              <w:spacing w:before="60" w:after="60" w:line="240" w:lineRule="auto"/>
              <w:rPr>
                <w:rFonts w:cs="Times New Roman"/>
                <w:b/>
                <w:bCs/>
              </w:rPr>
            </w:pPr>
            <w:r w:rsidRPr="00E25A05">
              <w:rPr>
                <w:rFonts w:cs="Times New Roman"/>
              </w:rPr>
              <w:t># people who agree that the PC provides enough time for meaningful consultation and engagement</w:t>
            </w:r>
          </w:p>
        </w:tc>
        <w:tc>
          <w:tcPr>
            <w:tcW w:w="0" w:type="auto"/>
          </w:tcPr>
          <w:p w14:paraId="7F99BD44" w14:textId="77777777" w:rsidR="00F149C3" w:rsidRPr="00E25A05" w:rsidRDefault="00F149C3" w:rsidP="005A0C7C">
            <w:pPr>
              <w:spacing w:before="60" w:after="60" w:line="240" w:lineRule="auto"/>
              <w:jc w:val="center"/>
              <w:rPr>
                <w:rFonts w:cs="Times New Roman"/>
              </w:rPr>
            </w:pPr>
            <w:r w:rsidRPr="00E25A05">
              <w:rPr>
                <w:rFonts w:cs="Times New Roman"/>
              </w:rPr>
              <w:t>90%</w:t>
            </w:r>
          </w:p>
        </w:tc>
        <w:tc>
          <w:tcPr>
            <w:tcW w:w="783" w:type="dxa"/>
          </w:tcPr>
          <w:p w14:paraId="47FEC7C6" w14:textId="77777777" w:rsidR="00F149C3" w:rsidRPr="00E25A05" w:rsidRDefault="00F149C3" w:rsidP="005A0C7C">
            <w:pPr>
              <w:spacing w:before="60" w:after="60" w:line="240" w:lineRule="auto"/>
              <w:jc w:val="center"/>
              <w:rPr>
                <w:rFonts w:cs="Times New Roman"/>
              </w:rPr>
            </w:pPr>
            <w:r w:rsidRPr="00E25A05">
              <w:rPr>
                <w:rFonts w:cs="Times New Roman"/>
              </w:rPr>
              <w:t>61%</w:t>
            </w:r>
          </w:p>
        </w:tc>
        <w:tc>
          <w:tcPr>
            <w:tcW w:w="1949" w:type="dxa"/>
            <w:shd w:val="clear" w:color="auto" w:fill="98BBE5"/>
          </w:tcPr>
          <w:p w14:paraId="1442CA54" w14:textId="77777777" w:rsidR="00F149C3" w:rsidRPr="00E25A05" w:rsidRDefault="00F149C3" w:rsidP="005A0C7C">
            <w:pPr>
              <w:spacing w:before="60" w:after="60" w:line="240" w:lineRule="auto"/>
              <w:jc w:val="center"/>
              <w:rPr>
                <w:rFonts w:cs="Times New Roman"/>
              </w:rPr>
            </w:pPr>
            <w:r w:rsidRPr="00E25A05">
              <w:rPr>
                <w:rFonts w:cs="Times New Roman"/>
              </w:rPr>
              <w:t>Not achieved</w:t>
            </w:r>
          </w:p>
        </w:tc>
      </w:tr>
    </w:tbl>
    <w:p w14:paraId="21514603" w14:textId="4D968E5E" w:rsidR="00F149C3" w:rsidRPr="00F82BD9" w:rsidRDefault="00F149C3" w:rsidP="000D367A">
      <w:pPr>
        <w:pStyle w:val="Heading5"/>
      </w:pPr>
      <w:r>
        <w:lastRenderedPageBreak/>
        <w:t>Analysis</w:t>
      </w:r>
    </w:p>
    <w:tbl>
      <w:tblPr>
        <w:tblStyle w:val="Boxtable"/>
        <w:tblW w:w="5000" w:type="pct"/>
        <w:tblLook w:val="04A0" w:firstRow="1" w:lastRow="0" w:firstColumn="1" w:lastColumn="0" w:noHBand="0" w:noVBand="1"/>
      </w:tblPr>
      <w:tblGrid>
        <w:gridCol w:w="9638"/>
      </w:tblGrid>
      <w:tr w:rsidR="00F149C3" w14:paraId="4C7E15B5" w14:textId="77777777">
        <w:trPr>
          <w:trHeight w:val="17"/>
          <w:tblHeader/>
        </w:trPr>
        <w:tc>
          <w:tcPr>
            <w:tcW w:w="9746" w:type="dxa"/>
            <w:shd w:val="clear" w:color="auto" w:fill="EBEBEB"/>
            <w:tcMar>
              <w:top w:w="170" w:type="dxa"/>
              <w:left w:w="170" w:type="dxa"/>
              <w:bottom w:w="113" w:type="dxa"/>
              <w:right w:w="170" w:type="dxa"/>
            </w:tcMar>
          </w:tcPr>
          <w:p w14:paraId="45F7A8CC" w14:textId="77777777" w:rsidR="00F149C3" w:rsidRPr="001021F4" w:rsidRDefault="00F149C3" w:rsidP="006A1F2E">
            <w:pPr>
              <w:pStyle w:val="BodyText"/>
              <w:ind w:left="170" w:right="170"/>
              <w:rPr>
                <w:b/>
                <w:i/>
                <w:iCs/>
              </w:rPr>
            </w:pPr>
            <w:r w:rsidRPr="001021F4">
              <w:rPr>
                <w:i/>
                <w:iCs/>
              </w:rPr>
              <w:t>59% of respondents to our Annual Stakeholder Survey 2024-25 agreed that the PC publications, reports and papers are engaging and easy to read.</w:t>
            </w:r>
          </w:p>
          <w:p w14:paraId="49136D6E" w14:textId="77777777" w:rsidR="00F149C3" w:rsidRPr="001021F4" w:rsidRDefault="00F149C3" w:rsidP="006A1F2E">
            <w:pPr>
              <w:pStyle w:val="BodyText"/>
              <w:ind w:left="170" w:right="170"/>
              <w:rPr>
                <w:b/>
                <w:i/>
                <w:iCs/>
              </w:rPr>
            </w:pPr>
            <w:r w:rsidRPr="001021F4">
              <w:rPr>
                <w:i/>
                <w:iCs/>
              </w:rPr>
              <w:t>61% of respondents to our Annual Stakeholder Survey 2024-25 agreed that the PC provides enough:</w:t>
            </w:r>
          </w:p>
          <w:p w14:paraId="0959EE34" w14:textId="77777777" w:rsidR="00F149C3" w:rsidRPr="00DC202B" w:rsidRDefault="00F149C3" w:rsidP="006A1F2E">
            <w:pPr>
              <w:pStyle w:val="ListBullet"/>
              <w:ind w:left="397" w:right="170"/>
              <w:rPr>
                <w:i/>
                <w:iCs/>
              </w:rPr>
            </w:pPr>
            <w:r w:rsidRPr="00DC202B">
              <w:rPr>
                <w:i/>
                <w:iCs/>
              </w:rPr>
              <w:t>opportunities to engage with and provide input into its work</w:t>
            </w:r>
          </w:p>
          <w:p w14:paraId="5A14012E" w14:textId="77777777" w:rsidR="00F149C3" w:rsidRPr="008D3FF1" w:rsidRDefault="00F149C3" w:rsidP="006A1F2E">
            <w:pPr>
              <w:pStyle w:val="ListBullet"/>
              <w:ind w:left="397" w:right="170"/>
              <w:rPr>
                <w:b/>
                <w:szCs w:val="24"/>
              </w:rPr>
            </w:pPr>
            <w:r w:rsidRPr="00DC202B">
              <w:rPr>
                <w:i/>
                <w:iCs/>
              </w:rPr>
              <w:t>time for meaningful consultation and engagement.</w:t>
            </w:r>
          </w:p>
        </w:tc>
      </w:tr>
      <w:tr w:rsidR="00F149C3" w14:paraId="34EE041C" w14:textId="77777777">
        <w:trPr>
          <w:hidden/>
        </w:trPr>
        <w:tc>
          <w:tcPr>
            <w:tcW w:w="9746" w:type="dxa"/>
            <w:shd w:val="clear" w:color="auto" w:fill="auto"/>
            <w:tcMar>
              <w:top w:w="0" w:type="dxa"/>
              <w:left w:w="170" w:type="dxa"/>
              <w:bottom w:w="0" w:type="dxa"/>
              <w:right w:w="170" w:type="dxa"/>
            </w:tcMar>
          </w:tcPr>
          <w:p w14:paraId="1C138BFC" w14:textId="77777777" w:rsidR="00F149C3" w:rsidRPr="00465191" w:rsidRDefault="00F149C3">
            <w:pPr>
              <w:pStyle w:val="BodyText"/>
              <w:spacing w:before="0" w:after="0" w:line="80" w:lineRule="atLeast"/>
              <w:rPr>
                <w:smallCaps/>
                <w:vanish/>
              </w:rPr>
            </w:pPr>
          </w:p>
        </w:tc>
      </w:tr>
    </w:tbl>
    <w:p w14:paraId="2A207D8A" w14:textId="61C8EB04" w:rsidR="00F149C3" w:rsidRDefault="00F149C3" w:rsidP="00F149C3">
      <w:pPr>
        <w:spacing w:before="240"/>
      </w:pPr>
      <w:r>
        <w:t xml:space="preserve">Public participation in public policy design and decision-making provides a range of benefits to public servants, government officials, departments and </w:t>
      </w:r>
      <w:r w:rsidR="00520A8C">
        <w:t>m</w:t>
      </w:r>
      <w:r>
        <w:t>inisters</w:t>
      </w:r>
      <w:r w:rsidR="00DE7959">
        <w:t>.</w:t>
      </w:r>
    </w:p>
    <w:p w14:paraId="38E43371" w14:textId="77777777" w:rsidR="00F149C3" w:rsidRDefault="00F149C3" w:rsidP="00F149C3">
      <w:r>
        <w:t xml:space="preserve">For many years, the PC has communicated and engaged widely with stakeholders and community members to inform our research, policy advice and recommendations. However, we know that there is always room for improvement. </w:t>
      </w:r>
    </w:p>
    <w:p w14:paraId="25965031" w14:textId="77777777" w:rsidR="00F149C3" w:rsidRDefault="00F149C3" w:rsidP="00F149C3">
      <w:r>
        <w:t>In 2024-25, we trialled a range of new and innovative approaches to communications and engagement to expand our reach and hear a wider variety of perspectives. This included:</w:t>
      </w:r>
    </w:p>
    <w:p w14:paraId="128F2EFC" w14:textId="77777777" w:rsidR="00F149C3" w:rsidRPr="00090846" w:rsidRDefault="00F149C3" w:rsidP="00D74ADD">
      <w:pPr>
        <w:pStyle w:val="ListBullet"/>
      </w:pPr>
      <w:r w:rsidRPr="00090846">
        <w:t>launching a new digital engagement platform (engage.pc.gov.au) to make it easier for stakeholders and community members to provide input into our inquiry and research work</w:t>
      </w:r>
    </w:p>
    <w:p w14:paraId="1A0A4274" w14:textId="26FE5605" w:rsidR="00F149C3" w:rsidRPr="00090846" w:rsidRDefault="00F149C3" w:rsidP="00D74ADD">
      <w:pPr>
        <w:pStyle w:val="ListBullet"/>
      </w:pPr>
      <w:r w:rsidRPr="00090846">
        <w:t xml:space="preserve">expanding our use of social media and multimedia to engage new audiences in our work, including piloting a new podcast format – The ProdCast with Richard Aedy </w:t>
      </w:r>
      <w:r w:rsidR="00085F86">
        <w:t xml:space="preserve">– </w:t>
      </w:r>
      <w:r w:rsidRPr="00090846">
        <w:t>and</w:t>
      </w:r>
    </w:p>
    <w:p w14:paraId="16A42BDE" w14:textId="77777777" w:rsidR="00F149C3" w:rsidRPr="00090846" w:rsidRDefault="00F149C3" w:rsidP="00D74ADD">
      <w:pPr>
        <w:pStyle w:val="ListBullet"/>
      </w:pPr>
      <w:r w:rsidRPr="00090846">
        <w:t>working towards releasing a redeveloped website in the second half of 2025.</w:t>
      </w:r>
    </w:p>
    <w:p w14:paraId="3333A151" w14:textId="77777777" w:rsidR="00F149C3" w:rsidRDefault="00F149C3" w:rsidP="00F149C3">
      <w:pPr>
        <w:pStyle w:val="BodyText"/>
      </w:pPr>
      <w:r>
        <w:t>We have also seen significant growth in our audiences and participation rates across different channels, for example, we doubled the total number of submissions we received from 963 to 2,200.</w:t>
      </w:r>
    </w:p>
    <w:p w14:paraId="5EC066B5" w14:textId="77777777" w:rsidR="00F149C3" w:rsidRDefault="00F149C3" w:rsidP="00F149C3">
      <w:pPr>
        <w:pStyle w:val="BodyText"/>
      </w:pPr>
      <w:r>
        <w:t>We have also continued to invest in building our capability to engage with Aboriginal and Torres Strait Islander people and communities in culturally safe and inclusive way. This has included:</w:t>
      </w:r>
    </w:p>
    <w:p w14:paraId="16311622" w14:textId="77777777" w:rsidR="00F149C3" w:rsidRPr="00090846" w:rsidRDefault="00F149C3" w:rsidP="00D74ADD">
      <w:pPr>
        <w:pStyle w:val="ListBullet"/>
      </w:pPr>
      <w:r w:rsidRPr="0034165D">
        <w:t xml:space="preserve">launching a new information hub on our intranet that aims to lift Indigenous Australian cultural safety </w:t>
      </w:r>
      <w:r w:rsidRPr="00090846">
        <w:t xml:space="preserve">and awareness </w:t>
      </w:r>
    </w:p>
    <w:p w14:paraId="742ACACC" w14:textId="77777777" w:rsidR="00F149C3" w:rsidRPr="00090846" w:rsidRDefault="00F149C3" w:rsidP="00D74ADD">
      <w:pPr>
        <w:pStyle w:val="ListBullet"/>
      </w:pPr>
      <w:r w:rsidRPr="00090846">
        <w:t>delivering cultural capability training to all staff to increase knowledge of Aboriginal and/or Torres Strait Islander peoples, explore effective communication and engagement techniques, and focus on creating a culturally safe work environment and</w:t>
      </w:r>
    </w:p>
    <w:p w14:paraId="28B2FA02" w14:textId="77777777" w:rsidR="00F149C3" w:rsidRPr="00090846" w:rsidRDefault="00F149C3" w:rsidP="00D74ADD">
      <w:pPr>
        <w:pStyle w:val="ListBullet"/>
      </w:pPr>
      <w:r w:rsidRPr="00090846">
        <w:t>developing guidance on culturally safe and inclusive engagement with Aboriginal and/or Torres Strait Islander peoples and communities.</w:t>
      </w:r>
    </w:p>
    <w:p w14:paraId="752DE8FA" w14:textId="3D3174BB" w:rsidR="00F149C3" w:rsidRDefault="00F149C3" w:rsidP="00F149C3">
      <w:pPr>
        <w:pStyle w:val="NoSpacing"/>
      </w:pPr>
    </w:p>
    <w:p w14:paraId="7D4FBF3E" w14:textId="77777777" w:rsidR="00F149C3" w:rsidRDefault="00F149C3" w:rsidP="00F149C3">
      <w:pPr>
        <w:pStyle w:val="BodyText"/>
        <w:sectPr w:rsidR="00F149C3" w:rsidSect="0024058E">
          <w:footerReference w:type="default" r:id="rId56"/>
          <w:headerReference w:type="first" r:id="rId57"/>
          <w:footnotePr>
            <w:numRestart w:val="eachPage"/>
          </w:footnotePr>
          <w:type w:val="oddPage"/>
          <w:pgSz w:w="11906" w:h="16838"/>
          <w:pgMar w:top="1134" w:right="1134" w:bottom="1134" w:left="1134" w:header="794" w:footer="510" w:gutter="0"/>
          <w:pgNumType w:start="1"/>
          <w:cols w:space="720"/>
          <w:titlePg/>
          <w:docGrid w:linePitch="272"/>
        </w:sectPr>
      </w:pPr>
    </w:p>
    <w:p w14:paraId="7768BA9C" w14:textId="77777777" w:rsidR="00F149C3" w:rsidRPr="000C6583" w:rsidRDefault="00F149C3" w:rsidP="00665B7D">
      <w:pPr>
        <w:pStyle w:val="Heading1-Section-fullpage"/>
        <w:framePr w:wrap="around"/>
      </w:pPr>
      <w:bookmarkStart w:id="59" w:name="_Toc299722"/>
      <w:bookmarkStart w:id="60" w:name="_Toc205605024"/>
      <w:bookmarkStart w:id="61" w:name="_Toc205763929"/>
      <w:bookmarkStart w:id="62" w:name="_Toc207659656"/>
      <w:r w:rsidRPr="000C6583">
        <w:lastRenderedPageBreak/>
        <w:t>Management and accountability</w:t>
      </w:r>
      <w:bookmarkEnd w:id="59"/>
      <w:bookmarkEnd w:id="60"/>
      <w:bookmarkEnd w:id="61"/>
      <w:bookmarkEnd w:id="62"/>
    </w:p>
    <w:p w14:paraId="365F4B0E" w14:textId="77777777" w:rsidR="00F149C3" w:rsidRDefault="00F149C3" w:rsidP="00083239">
      <w:pPr>
        <w:pStyle w:val="Heading2-nonumber"/>
      </w:pPr>
      <w:bookmarkStart w:id="63" w:name="_Toc205605025"/>
      <w:bookmarkStart w:id="64" w:name="_Toc205763930"/>
      <w:bookmarkStart w:id="65" w:name="_Toc207659657"/>
      <w:bookmarkStart w:id="66" w:name="_Toc299723"/>
      <w:r>
        <w:lastRenderedPageBreak/>
        <w:t>Commissioners and staff</w:t>
      </w:r>
      <w:bookmarkEnd w:id="63"/>
      <w:bookmarkEnd w:id="64"/>
      <w:bookmarkEnd w:id="65"/>
    </w:p>
    <w:p w14:paraId="00CF1CE0" w14:textId="77777777" w:rsidR="00F149C3" w:rsidRDefault="00F149C3" w:rsidP="00F149C3">
      <w:r w:rsidRPr="008A75FA">
        <w:rPr>
          <w:rFonts w:cs="Times New Roman"/>
          <w:spacing w:val="-2"/>
        </w:rPr>
        <w:t>The PC operates under the powers, protection and guidance of its own legislation. Its independence is formally exercised under the PC Act through the Chair and Commissioners.</w:t>
      </w:r>
    </w:p>
    <w:p w14:paraId="2493671D" w14:textId="77777777" w:rsidR="00F149C3" w:rsidRPr="00AA4B39" w:rsidRDefault="00F149C3" w:rsidP="00F149C3">
      <w:pPr>
        <w:pStyle w:val="Heading3-noTOC"/>
      </w:pPr>
      <w:r>
        <w:t>Commissioners</w:t>
      </w:r>
    </w:p>
    <w:p w14:paraId="45E77DAE" w14:textId="77777777" w:rsidR="00F149C3" w:rsidRPr="00302FC1" w:rsidRDefault="00F149C3" w:rsidP="00F149C3">
      <w:pPr>
        <w:rPr>
          <w:rFonts w:cs="Times New Roman"/>
          <w:spacing w:val="-2"/>
        </w:rPr>
      </w:pPr>
      <w:r w:rsidRPr="00302FC1">
        <w:rPr>
          <w:rFonts w:cs="Times New Roman"/>
          <w:spacing w:val="-2"/>
        </w:rPr>
        <w:t xml:space="preserve">At 30 June 2025, there were 11 </w:t>
      </w:r>
      <w:r>
        <w:rPr>
          <w:rFonts w:cs="Times New Roman"/>
          <w:spacing w:val="-2"/>
        </w:rPr>
        <w:t xml:space="preserve">public </w:t>
      </w:r>
      <w:r w:rsidRPr="00302FC1">
        <w:rPr>
          <w:rFonts w:cs="Times New Roman"/>
          <w:spacing w:val="-2"/>
        </w:rPr>
        <w:t xml:space="preserve">office holders </w:t>
      </w:r>
      <w:r>
        <w:rPr>
          <w:rFonts w:cs="Times New Roman"/>
          <w:spacing w:val="-2"/>
        </w:rPr>
        <w:t>at</w:t>
      </w:r>
      <w:r w:rsidRPr="00302FC1">
        <w:rPr>
          <w:rFonts w:cs="Times New Roman"/>
          <w:spacing w:val="-2"/>
        </w:rPr>
        <w:t xml:space="preserve"> the PC, including the Chair. </w:t>
      </w:r>
    </w:p>
    <w:p w14:paraId="5CCD5FC0" w14:textId="77777777" w:rsidR="00F149C3" w:rsidRPr="00302FC1" w:rsidRDefault="00F149C3" w:rsidP="00F149C3">
      <w:pPr>
        <w:rPr>
          <w:rFonts w:cs="Times New Roman"/>
          <w:spacing w:val="-2"/>
        </w:rPr>
      </w:pPr>
      <w:r w:rsidRPr="00302FC1">
        <w:rPr>
          <w:rFonts w:cs="Times New Roman"/>
          <w:spacing w:val="-2"/>
        </w:rPr>
        <w:t xml:space="preserve">Lisa Gropp concluded her 5-year term with the PC in July 2024. Commissioner Natalie Siegel-Brown departed in January 2025. </w:t>
      </w:r>
    </w:p>
    <w:p w14:paraId="4DDF41AF" w14:textId="77777777" w:rsidR="00F149C3" w:rsidRPr="00AA7156" w:rsidRDefault="00F149C3" w:rsidP="00F149C3">
      <w:pPr>
        <w:rPr>
          <w:rFonts w:cs="Times New Roman"/>
          <w:spacing w:val="-2"/>
        </w:rPr>
      </w:pPr>
      <w:r w:rsidRPr="00AA7156">
        <w:rPr>
          <w:rFonts w:cs="Times New Roman"/>
          <w:spacing w:val="-2"/>
        </w:rPr>
        <w:t>The Remuneration Tribunal is responsible for determining remuneration and allowances for Commissioners</w:t>
      </w:r>
      <w:r>
        <w:rPr>
          <w:rFonts w:cs="Times New Roman"/>
          <w:spacing w:val="-2"/>
        </w:rPr>
        <w:t>.</w:t>
      </w:r>
      <w:r w:rsidRPr="00AA7156">
        <w:rPr>
          <w:rFonts w:cs="Times New Roman"/>
          <w:spacing w:val="-2"/>
        </w:rPr>
        <w:t xml:space="preserve"> </w:t>
      </w:r>
    </w:p>
    <w:p w14:paraId="08E7B6DC" w14:textId="00CE1441" w:rsidR="00F149C3" w:rsidRPr="004C04CD" w:rsidRDefault="00F149C3" w:rsidP="00F149C3">
      <w:pPr>
        <w:spacing w:line="259" w:lineRule="auto"/>
        <w:rPr>
          <w:b/>
          <w:bCs/>
        </w:rPr>
      </w:pPr>
      <w:r w:rsidRPr="00305797">
        <w:t>Commissioner biographies are available on our website (</w:t>
      </w:r>
      <w:hyperlink r:id="rId58" w:history="1">
        <w:r w:rsidR="00563732">
          <w:rPr>
            <w:rStyle w:val="Hyperlink"/>
          </w:rPr>
          <w:t>https://www.pc.gov.au</w:t>
        </w:r>
      </w:hyperlink>
      <w:r w:rsidRPr="00305797">
        <w:t xml:space="preserve">) and terms of appointment are listed in </w:t>
      </w:r>
      <w:r w:rsidR="00D063BE">
        <w:t>t</w:t>
      </w:r>
      <w:r w:rsidRPr="00305797">
        <w:t xml:space="preserve">able </w:t>
      </w:r>
      <w:r w:rsidR="005C385A">
        <w:t>6</w:t>
      </w:r>
      <w:r w:rsidRPr="00305797">
        <w:t>.</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2127"/>
        <w:gridCol w:w="2267"/>
        <w:gridCol w:w="2410"/>
      </w:tblGrid>
      <w:tr w:rsidR="00F149C3" w:rsidRPr="00C65442" w14:paraId="1DB9E4B3" w14:textId="77777777" w:rsidTr="00512240">
        <w:trPr>
          <w:tblHeader/>
        </w:trPr>
        <w:tc>
          <w:tcPr>
            <w:tcW w:w="9639" w:type="dxa"/>
            <w:gridSpan w:val="4"/>
            <w:tcBorders>
              <w:bottom w:val="nil"/>
            </w:tcBorders>
            <w:vAlign w:val="bottom"/>
          </w:tcPr>
          <w:p w14:paraId="3C5ED90F" w14:textId="76D39408" w:rsidR="00F149C3" w:rsidRPr="00C65442" w:rsidRDefault="00F149C3">
            <w:pPr>
              <w:pStyle w:val="FigureTableHeading"/>
            </w:pPr>
            <w:r w:rsidRPr="00C65442">
              <w:t xml:space="preserve">Table </w:t>
            </w:r>
            <w:r w:rsidR="005C385A">
              <w:t>6</w:t>
            </w:r>
            <w:r w:rsidRPr="00C65442">
              <w:t xml:space="preserve"> – Chair and Commissioners, 30 June 2025</w:t>
            </w:r>
          </w:p>
        </w:tc>
      </w:tr>
      <w:tr w:rsidR="00F149C3" w:rsidRPr="00030C67" w14:paraId="09BE54F9" w14:textId="77777777">
        <w:trPr>
          <w:tblHeader/>
        </w:trPr>
        <w:tc>
          <w:tcPr>
            <w:tcW w:w="9639" w:type="dxa"/>
            <w:gridSpan w:val="4"/>
            <w:tcBorders>
              <w:bottom w:val="single" w:sz="4" w:space="0" w:color="B3B3B3"/>
            </w:tcBorders>
            <w:vAlign w:val="bottom"/>
          </w:tcPr>
          <w:p w14:paraId="7F876F1B" w14:textId="77777777" w:rsidR="00F149C3" w:rsidRPr="00C65442" w:rsidRDefault="00F149C3">
            <w:pPr>
              <w:pStyle w:val="TableHeading"/>
              <w:spacing w:before="40" w:after="40"/>
              <w:rPr>
                <w:rFonts w:ascii="Arial" w:hAnsi="Arial" w:cs="Arial"/>
                <w:color w:val="000000" w:themeColor="text1"/>
                <w:sz w:val="20"/>
              </w:rPr>
            </w:pPr>
            <w:r w:rsidRPr="00C65442">
              <w:rPr>
                <w:rFonts w:ascii="Arial" w:hAnsi="Arial" w:cs="Arial"/>
                <w:color w:val="000000" w:themeColor="text1"/>
                <w:sz w:val="20"/>
              </w:rPr>
              <w:t>Period of appointment</w:t>
            </w:r>
          </w:p>
        </w:tc>
      </w:tr>
      <w:tr w:rsidR="00F149C3" w:rsidRPr="00030C67" w14:paraId="2883F0B1" w14:textId="77777777">
        <w:trPr>
          <w:tblHeader/>
        </w:trPr>
        <w:tc>
          <w:tcPr>
            <w:tcW w:w="2835" w:type="dxa"/>
            <w:tcBorders>
              <w:bottom w:val="single" w:sz="4" w:space="0" w:color="B3B3B3"/>
            </w:tcBorders>
            <w:vAlign w:val="bottom"/>
          </w:tcPr>
          <w:p w14:paraId="65CE992A" w14:textId="77777777" w:rsidR="00F149C3" w:rsidRPr="00C65442" w:rsidRDefault="00F149C3">
            <w:pPr>
              <w:spacing w:before="40" w:after="40"/>
              <w:ind w:right="108"/>
              <w:rPr>
                <w:color w:val="000000" w:themeColor="text1"/>
              </w:rPr>
            </w:pPr>
          </w:p>
        </w:tc>
        <w:tc>
          <w:tcPr>
            <w:tcW w:w="2127" w:type="dxa"/>
            <w:tcBorders>
              <w:bottom w:val="single" w:sz="4" w:space="0" w:color="B3B3B3"/>
            </w:tcBorders>
          </w:tcPr>
          <w:p w14:paraId="41D6CFC0" w14:textId="0B0A6564" w:rsidR="00F149C3" w:rsidRPr="00C65442" w:rsidRDefault="00F149C3" w:rsidP="00224ADF">
            <w:pPr>
              <w:pStyle w:val="TableHeading"/>
              <w:spacing w:before="40" w:after="40"/>
              <w:ind w:right="113"/>
              <w:jc w:val="right"/>
              <w:rPr>
                <w:rFonts w:ascii="Arial" w:hAnsi="Arial" w:cs="Arial"/>
                <w:color w:val="000000" w:themeColor="text1"/>
                <w:sz w:val="20"/>
              </w:rPr>
            </w:pPr>
            <w:r w:rsidRPr="00C65442">
              <w:rPr>
                <w:rFonts w:ascii="Arial" w:hAnsi="Arial" w:cs="Arial"/>
                <w:color w:val="000000" w:themeColor="text1"/>
                <w:sz w:val="20"/>
              </w:rPr>
              <w:t>Location</w:t>
            </w:r>
          </w:p>
        </w:tc>
        <w:tc>
          <w:tcPr>
            <w:tcW w:w="2267" w:type="dxa"/>
            <w:tcBorders>
              <w:bottom w:val="single" w:sz="4" w:space="0" w:color="B3B3B3"/>
            </w:tcBorders>
          </w:tcPr>
          <w:p w14:paraId="68ECDD60" w14:textId="77777777" w:rsidR="00F149C3" w:rsidRPr="00C65442" w:rsidRDefault="00F149C3" w:rsidP="00224ADF">
            <w:pPr>
              <w:pStyle w:val="TableHeading"/>
              <w:spacing w:before="40" w:after="40"/>
              <w:ind w:right="113"/>
              <w:jc w:val="right"/>
              <w:rPr>
                <w:rFonts w:ascii="Arial" w:hAnsi="Arial" w:cs="Arial"/>
                <w:color w:val="000000" w:themeColor="text1"/>
                <w:sz w:val="20"/>
              </w:rPr>
            </w:pPr>
            <w:r w:rsidRPr="00C65442">
              <w:rPr>
                <w:rFonts w:ascii="Arial" w:hAnsi="Arial" w:cs="Arial"/>
                <w:color w:val="000000" w:themeColor="text1"/>
                <w:sz w:val="20"/>
              </w:rPr>
              <w:t>From</w:t>
            </w:r>
          </w:p>
        </w:tc>
        <w:tc>
          <w:tcPr>
            <w:tcW w:w="2410" w:type="dxa"/>
            <w:tcBorders>
              <w:bottom w:val="single" w:sz="4" w:space="0" w:color="B3B3B3"/>
            </w:tcBorders>
          </w:tcPr>
          <w:p w14:paraId="61F5A9E7" w14:textId="77777777" w:rsidR="00F149C3" w:rsidRPr="00C65442" w:rsidRDefault="00F149C3" w:rsidP="00224ADF">
            <w:pPr>
              <w:pStyle w:val="TableHeading"/>
              <w:spacing w:before="40" w:after="40"/>
              <w:ind w:right="113"/>
              <w:jc w:val="right"/>
              <w:rPr>
                <w:rFonts w:ascii="Arial" w:hAnsi="Arial" w:cs="Arial"/>
                <w:color w:val="000000" w:themeColor="text1"/>
                <w:sz w:val="20"/>
              </w:rPr>
            </w:pPr>
            <w:r w:rsidRPr="00C65442">
              <w:rPr>
                <w:rFonts w:ascii="Arial" w:hAnsi="Arial" w:cs="Arial"/>
                <w:color w:val="000000" w:themeColor="text1"/>
                <w:sz w:val="20"/>
              </w:rPr>
              <w:t>To</w:t>
            </w:r>
          </w:p>
        </w:tc>
      </w:tr>
      <w:tr w:rsidR="00F149C3" w:rsidRPr="00030C67" w14:paraId="3DAB51B8" w14:textId="77777777">
        <w:tc>
          <w:tcPr>
            <w:tcW w:w="2835" w:type="dxa"/>
            <w:tcBorders>
              <w:top w:val="nil"/>
              <w:bottom w:val="nil"/>
            </w:tcBorders>
            <w:shd w:val="clear" w:color="auto" w:fill="F2F2F2" w:themeFill="background1" w:themeFillShade="F2"/>
          </w:tcPr>
          <w:p w14:paraId="68B56DBF" w14:textId="77777777" w:rsidR="00F149C3" w:rsidRPr="00C65442" w:rsidRDefault="00F149C3">
            <w:pPr>
              <w:pStyle w:val="TableBody"/>
              <w:spacing w:before="40" w:after="40"/>
              <w:rPr>
                <w:rFonts w:ascii="Arial" w:hAnsi="Arial" w:cs="Arial"/>
                <w:sz w:val="20"/>
              </w:rPr>
            </w:pPr>
            <w:r w:rsidRPr="00C65442">
              <w:rPr>
                <w:rFonts w:ascii="Arial" w:hAnsi="Arial" w:cs="Arial"/>
                <w:sz w:val="20"/>
              </w:rPr>
              <w:t>Ms D Wood (Chair)</w:t>
            </w:r>
          </w:p>
        </w:tc>
        <w:tc>
          <w:tcPr>
            <w:tcW w:w="2127" w:type="dxa"/>
            <w:tcBorders>
              <w:top w:val="nil"/>
              <w:bottom w:val="nil"/>
            </w:tcBorders>
            <w:shd w:val="clear" w:color="auto" w:fill="F2F2F2" w:themeFill="background1" w:themeFillShade="F2"/>
          </w:tcPr>
          <w:p w14:paraId="1340221D"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Melbourne</w:t>
            </w:r>
          </w:p>
        </w:tc>
        <w:tc>
          <w:tcPr>
            <w:tcW w:w="2267" w:type="dxa"/>
            <w:tcBorders>
              <w:top w:val="nil"/>
              <w:bottom w:val="nil"/>
            </w:tcBorders>
            <w:shd w:val="clear" w:color="auto" w:fill="F2F2F2" w:themeFill="background1" w:themeFillShade="F2"/>
          </w:tcPr>
          <w:p w14:paraId="1E697154"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13 Nov 2023</w:t>
            </w:r>
          </w:p>
        </w:tc>
        <w:tc>
          <w:tcPr>
            <w:tcW w:w="2410" w:type="dxa"/>
            <w:tcBorders>
              <w:top w:val="nil"/>
              <w:bottom w:val="nil"/>
            </w:tcBorders>
            <w:shd w:val="clear" w:color="auto" w:fill="F2F2F2" w:themeFill="background1" w:themeFillShade="F2"/>
          </w:tcPr>
          <w:p w14:paraId="4E2D5F3C"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12 Nov 2028</w:t>
            </w:r>
          </w:p>
        </w:tc>
      </w:tr>
      <w:tr w:rsidR="00F149C3" w:rsidRPr="00030C67" w14:paraId="7E5C4BD2" w14:textId="77777777">
        <w:tc>
          <w:tcPr>
            <w:tcW w:w="2835" w:type="dxa"/>
            <w:tcBorders>
              <w:top w:val="nil"/>
              <w:bottom w:val="nil"/>
            </w:tcBorders>
          </w:tcPr>
          <w:p w14:paraId="706AE046" w14:textId="77777777" w:rsidR="00F149C3" w:rsidRPr="00C65442" w:rsidRDefault="00F149C3">
            <w:pPr>
              <w:pStyle w:val="TableBody"/>
              <w:spacing w:before="40" w:after="40"/>
              <w:rPr>
                <w:rFonts w:ascii="Arial" w:hAnsi="Arial" w:cs="Arial"/>
                <w:sz w:val="20"/>
              </w:rPr>
            </w:pPr>
            <w:r w:rsidRPr="00C65442">
              <w:rPr>
                <w:rFonts w:ascii="Arial" w:hAnsi="Arial" w:cs="Arial"/>
                <w:sz w:val="20"/>
              </w:rPr>
              <w:t>Prof A Robson (Deputy Chair)</w:t>
            </w:r>
          </w:p>
        </w:tc>
        <w:tc>
          <w:tcPr>
            <w:tcW w:w="2127" w:type="dxa"/>
            <w:tcBorders>
              <w:top w:val="nil"/>
              <w:bottom w:val="nil"/>
            </w:tcBorders>
          </w:tcPr>
          <w:p w14:paraId="4F2AD4DD"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Brisbane</w:t>
            </w:r>
          </w:p>
        </w:tc>
        <w:tc>
          <w:tcPr>
            <w:tcW w:w="2267" w:type="dxa"/>
            <w:tcBorders>
              <w:top w:val="nil"/>
              <w:bottom w:val="nil"/>
            </w:tcBorders>
          </w:tcPr>
          <w:p w14:paraId="393510CE"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28 Mar 2022</w:t>
            </w:r>
          </w:p>
        </w:tc>
        <w:tc>
          <w:tcPr>
            <w:tcW w:w="2410" w:type="dxa"/>
            <w:tcBorders>
              <w:top w:val="nil"/>
              <w:bottom w:val="nil"/>
            </w:tcBorders>
          </w:tcPr>
          <w:p w14:paraId="43D2859A"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27 Mar 2027</w:t>
            </w:r>
          </w:p>
        </w:tc>
      </w:tr>
      <w:tr w:rsidR="00F149C3" w:rsidRPr="00030C67" w14:paraId="01FD2AD0" w14:textId="77777777">
        <w:tc>
          <w:tcPr>
            <w:tcW w:w="2835" w:type="dxa"/>
            <w:tcBorders>
              <w:top w:val="nil"/>
              <w:bottom w:val="nil"/>
            </w:tcBorders>
            <w:shd w:val="clear" w:color="auto" w:fill="F2F2F2" w:themeFill="background1" w:themeFillShade="F2"/>
          </w:tcPr>
          <w:p w14:paraId="35D5A031" w14:textId="77777777" w:rsidR="00F149C3" w:rsidRPr="00C65442" w:rsidRDefault="00F149C3">
            <w:pPr>
              <w:pStyle w:val="TableBody"/>
              <w:spacing w:before="40" w:after="40"/>
              <w:rPr>
                <w:rFonts w:ascii="Arial" w:hAnsi="Arial" w:cs="Arial"/>
                <w:sz w:val="20"/>
                <w:lang w:val="de-DE"/>
              </w:rPr>
            </w:pPr>
            <w:r w:rsidRPr="00C65442">
              <w:rPr>
                <w:rFonts w:ascii="Arial" w:hAnsi="Arial" w:cs="Arial"/>
                <w:sz w:val="20"/>
                <w:lang w:val="de-DE"/>
              </w:rPr>
              <w:t>Ms J Abramson (p/t)</w:t>
            </w:r>
          </w:p>
        </w:tc>
        <w:tc>
          <w:tcPr>
            <w:tcW w:w="2127" w:type="dxa"/>
            <w:tcBorders>
              <w:top w:val="nil"/>
              <w:bottom w:val="nil"/>
            </w:tcBorders>
            <w:shd w:val="clear" w:color="auto" w:fill="F2F2F2" w:themeFill="background1" w:themeFillShade="F2"/>
          </w:tcPr>
          <w:p w14:paraId="5F6F36AA" w14:textId="77777777" w:rsidR="00F149C3" w:rsidRPr="00C65442" w:rsidRDefault="00F149C3" w:rsidP="00224ADF">
            <w:pPr>
              <w:pStyle w:val="TableBody"/>
              <w:spacing w:before="40" w:after="40"/>
              <w:ind w:right="170"/>
              <w:jc w:val="right"/>
              <w:rPr>
                <w:rFonts w:ascii="Arial" w:hAnsi="Arial" w:cs="Arial"/>
                <w:sz w:val="20"/>
              </w:rPr>
            </w:pPr>
            <w:r w:rsidRPr="00C65442">
              <w:rPr>
                <w:rFonts w:ascii="Arial" w:hAnsi="Arial" w:cs="Arial"/>
                <w:sz w:val="20"/>
              </w:rPr>
              <w:t>Melbourne</w:t>
            </w:r>
          </w:p>
        </w:tc>
        <w:tc>
          <w:tcPr>
            <w:tcW w:w="2267" w:type="dxa"/>
            <w:tcBorders>
              <w:top w:val="nil"/>
              <w:bottom w:val="nil"/>
            </w:tcBorders>
            <w:shd w:val="clear" w:color="auto" w:fill="F2F2F2" w:themeFill="background1" w:themeFillShade="F2"/>
          </w:tcPr>
          <w:p w14:paraId="489100CF" w14:textId="77777777" w:rsidR="00F149C3" w:rsidRPr="00C65442" w:rsidRDefault="00F149C3" w:rsidP="00224ADF">
            <w:pPr>
              <w:pStyle w:val="TableBody"/>
              <w:spacing w:before="40" w:after="40"/>
              <w:ind w:right="113"/>
              <w:jc w:val="right"/>
              <w:rPr>
                <w:rFonts w:ascii="Arial" w:hAnsi="Arial" w:cs="Arial"/>
                <w:sz w:val="20"/>
              </w:rPr>
            </w:pPr>
            <w:r w:rsidRPr="00C65442">
              <w:rPr>
                <w:rFonts w:ascii="Arial" w:hAnsi="Arial" w:cs="Arial"/>
                <w:sz w:val="20"/>
              </w:rPr>
              <w:t>10 Dec 2015</w:t>
            </w:r>
          </w:p>
        </w:tc>
        <w:tc>
          <w:tcPr>
            <w:tcW w:w="2410" w:type="dxa"/>
            <w:tcBorders>
              <w:top w:val="nil"/>
              <w:bottom w:val="nil"/>
            </w:tcBorders>
            <w:shd w:val="clear" w:color="auto" w:fill="F2F2F2" w:themeFill="background1" w:themeFillShade="F2"/>
          </w:tcPr>
          <w:p w14:paraId="7DD8D1FF" w14:textId="77777777" w:rsidR="00F149C3" w:rsidRPr="00C65442" w:rsidRDefault="00F149C3" w:rsidP="00224ADF">
            <w:pPr>
              <w:pStyle w:val="TableBody"/>
              <w:spacing w:before="40" w:after="40"/>
              <w:ind w:right="113"/>
              <w:jc w:val="right"/>
              <w:rPr>
                <w:rFonts w:ascii="Arial" w:hAnsi="Arial" w:cs="Arial"/>
                <w:sz w:val="20"/>
              </w:rPr>
            </w:pPr>
            <w:r w:rsidRPr="00C65442">
              <w:rPr>
                <w:rFonts w:ascii="Arial" w:hAnsi="Arial" w:cs="Arial"/>
                <w:sz w:val="20"/>
              </w:rPr>
              <w:t>9 Dec 2025</w:t>
            </w:r>
          </w:p>
        </w:tc>
      </w:tr>
      <w:tr w:rsidR="00F149C3" w:rsidRPr="00030C67" w14:paraId="19C151DC" w14:textId="77777777">
        <w:tc>
          <w:tcPr>
            <w:tcW w:w="2835" w:type="dxa"/>
            <w:tcBorders>
              <w:top w:val="nil"/>
              <w:bottom w:val="nil"/>
            </w:tcBorders>
          </w:tcPr>
          <w:p w14:paraId="686014BF" w14:textId="77777777" w:rsidR="00F149C3" w:rsidRPr="00C65442" w:rsidRDefault="00F149C3">
            <w:pPr>
              <w:pStyle w:val="TableBody"/>
              <w:spacing w:before="40" w:after="40"/>
              <w:rPr>
                <w:rFonts w:ascii="Arial" w:hAnsi="Arial" w:cs="Arial"/>
                <w:sz w:val="20"/>
                <w:lang w:val="de-DE"/>
              </w:rPr>
            </w:pPr>
            <w:r w:rsidRPr="00C65442">
              <w:rPr>
                <w:rFonts w:ascii="Arial" w:hAnsi="Arial" w:cs="Arial"/>
                <w:sz w:val="20"/>
              </w:rPr>
              <w:t>Dr S King (p/t)</w:t>
            </w:r>
          </w:p>
        </w:tc>
        <w:tc>
          <w:tcPr>
            <w:tcW w:w="2127" w:type="dxa"/>
            <w:tcBorders>
              <w:top w:val="nil"/>
              <w:bottom w:val="nil"/>
            </w:tcBorders>
          </w:tcPr>
          <w:p w14:paraId="4908E384"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Melbourne</w:t>
            </w:r>
          </w:p>
        </w:tc>
        <w:tc>
          <w:tcPr>
            <w:tcW w:w="2267" w:type="dxa"/>
            <w:tcBorders>
              <w:top w:val="nil"/>
              <w:bottom w:val="nil"/>
            </w:tcBorders>
          </w:tcPr>
          <w:p w14:paraId="750D20A8"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1 July 2016</w:t>
            </w:r>
          </w:p>
        </w:tc>
        <w:tc>
          <w:tcPr>
            <w:tcW w:w="2410" w:type="dxa"/>
            <w:tcBorders>
              <w:top w:val="nil"/>
              <w:bottom w:val="nil"/>
            </w:tcBorders>
          </w:tcPr>
          <w:p w14:paraId="13AAC7D7"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31 Dec 2026</w:t>
            </w:r>
          </w:p>
        </w:tc>
      </w:tr>
      <w:tr w:rsidR="00F149C3" w:rsidRPr="00030C67" w14:paraId="78FE0AF6" w14:textId="77777777">
        <w:tc>
          <w:tcPr>
            <w:tcW w:w="2835" w:type="dxa"/>
            <w:tcBorders>
              <w:top w:val="nil"/>
              <w:bottom w:val="nil"/>
            </w:tcBorders>
            <w:shd w:val="clear" w:color="auto" w:fill="F2F2F2" w:themeFill="background1" w:themeFillShade="F2"/>
          </w:tcPr>
          <w:p w14:paraId="286E14BA" w14:textId="77777777" w:rsidR="00F149C3" w:rsidRPr="00C65442" w:rsidRDefault="00F149C3">
            <w:pPr>
              <w:pStyle w:val="TableBody"/>
              <w:spacing w:before="40" w:after="40"/>
              <w:rPr>
                <w:rFonts w:ascii="Arial" w:hAnsi="Arial" w:cs="Arial"/>
                <w:sz w:val="20"/>
                <w:lang w:val="de-DE"/>
              </w:rPr>
            </w:pPr>
            <w:r w:rsidRPr="00C65442">
              <w:rPr>
                <w:rFonts w:ascii="Arial" w:hAnsi="Arial" w:cs="Arial"/>
                <w:sz w:val="20"/>
              </w:rPr>
              <w:t>Dr C de Fontenay</w:t>
            </w:r>
          </w:p>
        </w:tc>
        <w:tc>
          <w:tcPr>
            <w:tcW w:w="2127" w:type="dxa"/>
            <w:tcBorders>
              <w:top w:val="nil"/>
              <w:bottom w:val="nil"/>
            </w:tcBorders>
            <w:shd w:val="clear" w:color="auto" w:fill="F2F2F2" w:themeFill="background1" w:themeFillShade="F2"/>
          </w:tcPr>
          <w:p w14:paraId="221DF911"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Melbourne</w:t>
            </w:r>
          </w:p>
        </w:tc>
        <w:tc>
          <w:tcPr>
            <w:tcW w:w="2267" w:type="dxa"/>
            <w:tcBorders>
              <w:top w:val="nil"/>
              <w:bottom w:val="nil"/>
            </w:tcBorders>
            <w:shd w:val="clear" w:color="auto" w:fill="F2F2F2" w:themeFill="background1" w:themeFillShade="F2"/>
          </w:tcPr>
          <w:p w14:paraId="72E8BE51"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1 Jul 2019</w:t>
            </w:r>
          </w:p>
        </w:tc>
        <w:tc>
          <w:tcPr>
            <w:tcW w:w="2410" w:type="dxa"/>
            <w:tcBorders>
              <w:top w:val="nil"/>
              <w:bottom w:val="nil"/>
            </w:tcBorders>
            <w:shd w:val="clear" w:color="auto" w:fill="F2F2F2" w:themeFill="background1" w:themeFillShade="F2"/>
          </w:tcPr>
          <w:p w14:paraId="65DA0BA8"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30 Jun 2029</w:t>
            </w:r>
          </w:p>
        </w:tc>
      </w:tr>
      <w:tr w:rsidR="00F149C3" w:rsidRPr="00030C67" w14:paraId="4B2B8E7F" w14:textId="77777777">
        <w:tc>
          <w:tcPr>
            <w:tcW w:w="2835" w:type="dxa"/>
            <w:tcBorders>
              <w:top w:val="nil"/>
              <w:bottom w:val="nil"/>
            </w:tcBorders>
          </w:tcPr>
          <w:p w14:paraId="44F784E4" w14:textId="77777777" w:rsidR="00F149C3" w:rsidRPr="00C65442" w:rsidRDefault="00F149C3">
            <w:pPr>
              <w:pStyle w:val="TableBody"/>
              <w:spacing w:before="40" w:after="40"/>
              <w:rPr>
                <w:rFonts w:ascii="Arial" w:hAnsi="Arial" w:cs="Arial"/>
                <w:sz w:val="20"/>
              </w:rPr>
            </w:pPr>
            <w:r w:rsidRPr="00C65442">
              <w:rPr>
                <w:rFonts w:ascii="Arial" w:hAnsi="Arial" w:cs="Arial"/>
                <w:sz w:val="20"/>
              </w:rPr>
              <w:t>Ms J Chong</w:t>
            </w:r>
          </w:p>
        </w:tc>
        <w:tc>
          <w:tcPr>
            <w:tcW w:w="2127" w:type="dxa"/>
            <w:tcBorders>
              <w:top w:val="nil"/>
              <w:bottom w:val="nil"/>
            </w:tcBorders>
          </w:tcPr>
          <w:p w14:paraId="66B1ECAD"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Adelaide</w:t>
            </w:r>
          </w:p>
        </w:tc>
        <w:tc>
          <w:tcPr>
            <w:tcW w:w="2267" w:type="dxa"/>
            <w:tcBorders>
              <w:top w:val="nil"/>
              <w:bottom w:val="nil"/>
            </w:tcBorders>
          </w:tcPr>
          <w:p w14:paraId="52D19E7C"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1 April 2022</w:t>
            </w:r>
          </w:p>
        </w:tc>
        <w:tc>
          <w:tcPr>
            <w:tcW w:w="2410" w:type="dxa"/>
            <w:tcBorders>
              <w:top w:val="nil"/>
              <w:bottom w:val="nil"/>
            </w:tcBorders>
          </w:tcPr>
          <w:p w14:paraId="4EB9DBA1"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31 Mar 2027</w:t>
            </w:r>
          </w:p>
        </w:tc>
      </w:tr>
      <w:tr w:rsidR="00F149C3" w:rsidRPr="00030C67" w14:paraId="1C2BD051" w14:textId="77777777">
        <w:tc>
          <w:tcPr>
            <w:tcW w:w="2835" w:type="dxa"/>
            <w:tcBorders>
              <w:top w:val="nil"/>
              <w:bottom w:val="nil"/>
            </w:tcBorders>
            <w:shd w:val="clear" w:color="auto" w:fill="F2F2F2" w:themeFill="background1" w:themeFillShade="F2"/>
          </w:tcPr>
          <w:p w14:paraId="61068443" w14:textId="77777777" w:rsidR="00F149C3" w:rsidRPr="00C65442" w:rsidRDefault="00F149C3">
            <w:pPr>
              <w:pStyle w:val="TableBody"/>
              <w:spacing w:before="40" w:after="40"/>
              <w:rPr>
                <w:rFonts w:ascii="Arial" w:hAnsi="Arial" w:cs="Arial"/>
                <w:sz w:val="20"/>
                <w:lang w:val="de-DE"/>
              </w:rPr>
            </w:pPr>
            <w:r w:rsidRPr="00C65442">
              <w:rPr>
                <w:rFonts w:ascii="Arial" w:hAnsi="Arial" w:cs="Arial"/>
                <w:sz w:val="20"/>
                <w:lang w:val="de-DE"/>
              </w:rPr>
              <w:t>Mr M Stokie</w:t>
            </w:r>
          </w:p>
        </w:tc>
        <w:tc>
          <w:tcPr>
            <w:tcW w:w="2127" w:type="dxa"/>
            <w:tcBorders>
              <w:top w:val="nil"/>
              <w:bottom w:val="nil"/>
            </w:tcBorders>
            <w:shd w:val="clear" w:color="auto" w:fill="F2F2F2" w:themeFill="background1" w:themeFillShade="F2"/>
          </w:tcPr>
          <w:p w14:paraId="520CEE48" w14:textId="77777777" w:rsidR="00F149C3" w:rsidRPr="00C65442" w:rsidRDefault="00F149C3" w:rsidP="00224ADF">
            <w:pPr>
              <w:pStyle w:val="TableBody"/>
              <w:spacing w:before="40" w:after="40"/>
              <w:ind w:right="170"/>
              <w:jc w:val="right"/>
              <w:rPr>
                <w:rFonts w:ascii="Arial" w:hAnsi="Arial" w:cs="Arial"/>
                <w:sz w:val="20"/>
                <w:lang w:val="de-DE"/>
              </w:rPr>
            </w:pPr>
            <w:r w:rsidRPr="00C65442">
              <w:rPr>
                <w:rFonts w:ascii="Arial" w:hAnsi="Arial" w:cs="Arial"/>
                <w:sz w:val="20"/>
                <w:lang w:val="de-DE"/>
              </w:rPr>
              <w:t>Melbourne</w:t>
            </w:r>
          </w:p>
        </w:tc>
        <w:tc>
          <w:tcPr>
            <w:tcW w:w="2267" w:type="dxa"/>
            <w:tcBorders>
              <w:top w:val="nil"/>
              <w:bottom w:val="nil"/>
            </w:tcBorders>
            <w:shd w:val="clear" w:color="auto" w:fill="F2F2F2" w:themeFill="background1" w:themeFillShade="F2"/>
          </w:tcPr>
          <w:p w14:paraId="551E283B" w14:textId="77777777" w:rsidR="00F149C3" w:rsidRPr="00C65442" w:rsidRDefault="00F149C3" w:rsidP="00224ADF">
            <w:pPr>
              <w:pStyle w:val="TableBody"/>
              <w:spacing w:before="40" w:after="40"/>
              <w:ind w:right="113"/>
              <w:jc w:val="right"/>
              <w:rPr>
                <w:rFonts w:ascii="Arial" w:hAnsi="Arial" w:cs="Arial"/>
                <w:sz w:val="20"/>
                <w:lang w:val="de-DE"/>
              </w:rPr>
            </w:pPr>
            <w:r w:rsidRPr="00C65442">
              <w:rPr>
                <w:rFonts w:ascii="Arial" w:hAnsi="Arial" w:cs="Arial"/>
                <w:sz w:val="20"/>
                <w:lang w:val="de-DE"/>
              </w:rPr>
              <w:t>1 Apr 2022</w:t>
            </w:r>
          </w:p>
        </w:tc>
        <w:tc>
          <w:tcPr>
            <w:tcW w:w="2410" w:type="dxa"/>
            <w:tcBorders>
              <w:top w:val="nil"/>
              <w:bottom w:val="nil"/>
            </w:tcBorders>
            <w:shd w:val="clear" w:color="auto" w:fill="F2F2F2" w:themeFill="background1" w:themeFillShade="F2"/>
          </w:tcPr>
          <w:p w14:paraId="00FA44BE" w14:textId="77777777" w:rsidR="00F149C3" w:rsidRPr="00C65442" w:rsidRDefault="00F149C3" w:rsidP="00224ADF">
            <w:pPr>
              <w:pStyle w:val="TableBody"/>
              <w:spacing w:before="40" w:after="40"/>
              <w:ind w:right="113"/>
              <w:jc w:val="right"/>
              <w:rPr>
                <w:rFonts w:ascii="Arial" w:hAnsi="Arial" w:cs="Arial"/>
                <w:sz w:val="20"/>
                <w:lang w:val="de-DE"/>
              </w:rPr>
            </w:pPr>
            <w:r w:rsidRPr="00C65442">
              <w:rPr>
                <w:rFonts w:ascii="Arial" w:hAnsi="Arial" w:cs="Arial"/>
                <w:sz w:val="20"/>
                <w:lang w:val="de-DE"/>
              </w:rPr>
              <w:t>31 Mar 2027</w:t>
            </w:r>
          </w:p>
        </w:tc>
      </w:tr>
      <w:tr w:rsidR="00F149C3" w:rsidRPr="00030C67" w14:paraId="1CF5A3DC" w14:textId="77777777">
        <w:tc>
          <w:tcPr>
            <w:tcW w:w="2835" w:type="dxa"/>
            <w:tcBorders>
              <w:top w:val="nil"/>
              <w:bottom w:val="nil"/>
            </w:tcBorders>
          </w:tcPr>
          <w:p w14:paraId="57E37C1B" w14:textId="77777777" w:rsidR="00F149C3" w:rsidRPr="00C65442" w:rsidRDefault="00F149C3">
            <w:pPr>
              <w:pStyle w:val="TableBody"/>
              <w:spacing w:before="40" w:after="40"/>
              <w:rPr>
                <w:rFonts w:ascii="Arial" w:hAnsi="Arial" w:cs="Arial"/>
                <w:sz w:val="20"/>
              </w:rPr>
            </w:pPr>
            <w:r w:rsidRPr="00C65442">
              <w:rPr>
                <w:rFonts w:ascii="Arial" w:hAnsi="Arial" w:cs="Arial"/>
                <w:sz w:val="20"/>
              </w:rPr>
              <w:t>Mr S Button</w:t>
            </w:r>
          </w:p>
        </w:tc>
        <w:tc>
          <w:tcPr>
            <w:tcW w:w="2127" w:type="dxa"/>
            <w:tcBorders>
              <w:top w:val="nil"/>
              <w:bottom w:val="nil"/>
            </w:tcBorders>
          </w:tcPr>
          <w:p w14:paraId="4D1D047E"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Brisbane</w:t>
            </w:r>
          </w:p>
        </w:tc>
        <w:tc>
          <w:tcPr>
            <w:tcW w:w="2267" w:type="dxa"/>
            <w:tcBorders>
              <w:top w:val="nil"/>
              <w:bottom w:val="nil"/>
            </w:tcBorders>
          </w:tcPr>
          <w:p w14:paraId="6D422E7C"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25 Jun 2024</w:t>
            </w:r>
          </w:p>
        </w:tc>
        <w:tc>
          <w:tcPr>
            <w:tcW w:w="2410" w:type="dxa"/>
            <w:tcBorders>
              <w:top w:val="nil"/>
              <w:bottom w:val="nil"/>
            </w:tcBorders>
          </w:tcPr>
          <w:p w14:paraId="1EFE4DA6"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24 Jun 2029</w:t>
            </w:r>
          </w:p>
        </w:tc>
      </w:tr>
      <w:tr w:rsidR="00F149C3" w:rsidRPr="00030C67" w14:paraId="130AA959" w14:textId="77777777">
        <w:tc>
          <w:tcPr>
            <w:tcW w:w="2835" w:type="dxa"/>
            <w:tcBorders>
              <w:top w:val="nil"/>
              <w:bottom w:val="nil"/>
            </w:tcBorders>
            <w:shd w:val="clear" w:color="auto" w:fill="F2F2F2" w:themeFill="background1" w:themeFillShade="F2"/>
          </w:tcPr>
          <w:p w14:paraId="169BFE80" w14:textId="77777777" w:rsidR="00F149C3" w:rsidRPr="00C65442" w:rsidRDefault="00F149C3">
            <w:pPr>
              <w:pStyle w:val="TableBody"/>
              <w:spacing w:before="40" w:after="40"/>
              <w:rPr>
                <w:rFonts w:ascii="Arial" w:hAnsi="Arial" w:cs="Arial"/>
                <w:sz w:val="20"/>
              </w:rPr>
            </w:pPr>
            <w:r w:rsidRPr="00C65442">
              <w:rPr>
                <w:rFonts w:ascii="Arial" w:hAnsi="Arial" w:cs="Arial"/>
                <w:sz w:val="20"/>
              </w:rPr>
              <w:t>Mr B Sterland</w:t>
            </w:r>
          </w:p>
        </w:tc>
        <w:tc>
          <w:tcPr>
            <w:tcW w:w="2127" w:type="dxa"/>
            <w:tcBorders>
              <w:top w:val="nil"/>
              <w:bottom w:val="nil"/>
            </w:tcBorders>
            <w:shd w:val="clear" w:color="auto" w:fill="F2F2F2" w:themeFill="background1" w:themeFillShade="F2"/>
          </w:tcPr>
          <w:p w14:paraId="797F243A"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Melbourne</w:t>
            </w:r>
          </w:p>
        </w:tc>
        <w:tc>
          <w:tcPr>
            <w:tcW w:w="2267" w:type="dxa"/>
            <w:tcBorders>
              <w:top w:val="nil"/>
              <w:bottom w:val="nil"/>
            </w:tcBorders>
            <w:shd w:val="clear" w:color="auto" w:fill="F2F2F2" w:themeFill="background1" w:themeFillShade="F2"/>
          </w:tcPr>
          <w:p w14:paraId="1D9DB9F6"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25 Jun 2024</w:t>
            </w:r>
          </w:p>
        </w:tc>
        <w:tc>
          <w:tcPr>
            <w:tcW w:w="2410" w:type="dxa"/>
            <w:tcBorders>
              <w:top w:val="nil"/>
              <w:bottom w:val="nil"/>
            </w:tcBorders>
            <w:shd w:val="clear" w:color="auto" w:fill="F2F2F2" w:themeFill="background1" w:themeFillShade="F2"/>
          </w:tcPr>
          <w:p w14:paraId="46F3D3A1"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24 Jun 2029</w:t>
            </w:r>
          </w:p>
        </w:tc>
      </w:tr>
      <w:tr w:rsidR="00F149C3" w:rsidRPr="00030C67" w14:paraId="0A82F6C3" w14:textId="77777777">
        <w:tc>
          <w:tcPr>
            <w:tcW w:w="2835" w:type="dxa"/>
          </w:tcPr>
          <w:p w14:paraId="1B0F775A" w14:textId="77777777" w:rsidR="00F149C3" w:rsidRPr="00C65442" w:rsidRDefault="00F149C3">
            <w:pPr>
              <w:pStyle w:val="TableBody"/>
              <w:spacing w:before="40" w:after="40"/>
              <w:rPr>
                <w:rFonts w:ascii="Arial" w:hAnsi="Arial" w:cs="Arial"/>
                <w:sz w:val="20"/>
              </w:rPr>
            </w:pPr>
            <w:r w:rsidRPr="00C65442">
              <w:rPr>
                <w:rFonts w:ascii="Arial" w:hAnsi="Arial" w:cs="Arial"/>
                <w:sz w:val="20"/>
              </w:rPr>
              <w:t>Dr A Roberts</w:t>
            </w:r>
          </w:p>
        </w:tc>
        <w:tc>
          <w:tcPr>
            <w:tcW w:w="2127" w:type="dxa"/>
          </w:tcPr>
          <w:p w14:paraId="3B627E21" w14:textId="77777777" w:rsidR="00F149C3" w:rsidRPr="00C65442" w:rsidRDefault="00F149C3" w:rsidP="00224ADF">
            <w:pPr>
              <w:pStyle w:val="TableBody"/>
              <w:spacing w:before="40" w:after="40"/>
              <w:ind w:right="170"/>
              <w:jc w:val="right"/>
              <w:rPr>
                <w:rFonts w:ascii="Arial" w:hAnsi="Arial" w:cs="Arial"/>
                <w:color w:val="000000"/>
                <w:sz w:val="20"/>
              </w:rPr>
            </w:pPr>
            <w:r w:rsidRPr="00C65442">
              <w:rPr>
                <w:rFonts w:ascii="Arial" w:hAnsi="Arial" w:cs="Arial"/>
                <w:sz w:val="20"/>
              </w:rPr>
              <w:t>Melbourne</w:t>
            </w:r>
          </w:p>
        </w:tc>
        <w:tc>
          <w:tcPr>
            <w:tcW w:w="2267" w:type="dxa"/>
          </w:tcPr>
          <w:p w14:paraId="4C8D87F0"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25 Jun 2024</w:t>
            </w:r>
          </w:p>
        </w:tc>
        <w:tc>
          <w:tcPr>
            <w:tcW w:w="2410" w:type="dxa"/>
          </w:tcPr>
          <w:p w14:paraId="6CA4D4C2" w14:textId="77777777" w:rsidR="00F149C3" w:rsidRPr="00C65442" w:rsidRDefault="00F149C3" w:rsidP="00224ADF">
            <w:pPr>
              <w:pStyle w:val="TableBody"/>
              <w:spacing w:before="40" w:after="40"/>
              <w:ind w:right="113"/>
              <w:jc w:val="right"/>
              <w:rPr>
                <w:rFonts w:ascii="Arial" w:hAnsi="Arial" w:cs="Arial"/>
                <w:color w:val="000000"/>
                <w:sz w:val="20"/>
              </w:rPr>
            </w:pPr>
            <w:r w:rsidRPr="00C65442">
              <w:rPr>
                <w:rFonts w:ascii="Arial" w:hAnsi="Arial" w:cs="Arial"/>
                <w:sz w:val="20"/>
              </w:rPr>
              <w:t>24 Jun 2029</w:t>
            </w:r>
          </w:p>
        </w:tc>
      </w:tr>
      <w:tr w:rsidR="00F149C3" w:rsidRPr="00030C67" w14:paraId="02193D52" w14:textId="77777777" w:rsidTr="00512240">
        <w:tc>
          <w:tcPr>
            <w:tcW w:w="2835" w:type="dxa"/>
            <w:tcBorders>
              <w:bottom w:val="single" w:sz="4" w:space="0" w:color="B3B3B3"/>
            </w:tcBorders>
            <w:shd w:val="clear" w:color="auto" w:fill="F2F2F2" w:themeFill="background1" w:themeFillShade="F2"/>
          </w:tcPr>
          <w:p w14:paraId="5D415A0D" w14:textId="77777777" w:rsidR="00F149C3" w:rsidRPr="00C65442" w:rsidRDefault="00F149C3">
            <w:pPr>
              <w:pStyle w:val="TableBody"/>
              <w:spacing w:before="40" w:after="40"/>
              <w:rPr>
                <w:rFonts w:ascii="Arial" w:hAnsi="Arial" w:cs="Arial"/>
                <w:sz w:val="20"/>
              </w:rPr>
            </w:pPr>
            <w:r w:rsidRPr="00C65442">
              <w:rPr>
                <w:rFonts w:ascii="Arial" w:hAnsi="Arial" w:cs="Arial"/>
                <w:sz w:val="20"/>
              </w:rPr>
              <w:t>Dr A Jackson</w:t>
            </w:r>
          </w:p>
        </w:tc>
        <w:tc>
          <w:tcPr>
            <w:tcW w:w="2127" w:type="dxa"/>
            <w:tcBorders>
              <w:bottom w:val="single" w:sz="4" w:space="0" w:color="B3B3B3"/>
            </w:tcBorders>
            <w:shd w:val="clear" w:color="auto" w:fill="F2F2F2" w:themeFill="background1" w:themeFillShade="F2"/>
          </w:tcPr>
          <w:p w14:paraId="2F287BF1" w14:textId="77777777" w:rsidR="00F149C3" w:rsidRPr="00C65442" w:rsidRDefault="00F149C3" w:rsidP="00224ADF">
            <w:pPr>
              <w:pStyle w:val="TableBody"/>
              <w:spacing w:before="40" w:after="40"/>
              <w:ind w:right="170"/>
              <w:jc w:val="right"/>
              <w:rPr>
                <w:rFonts w:ascii="Arial" w:hAnsi="Arial" w:cs="Arial"/>
                <w:sz w:val="20"/>
              </w:rPr>
            </w:pPr>
            <w:r w:rsidRPr="00C65442">
              <w:rPr>
                <w:rFonts w:ascii="Arial" w:hAnsi="Arial" w:cs="Arial"/>
                <w:sz w:val="20"/>
              </w:rPr>
              <w:t>Melbourne</w:t>
            </w:r>
          </w:p>
        </w:tc>
        <w:tc>
          <w:tcPr>
            <w:tcW w:w="2267" w:type="dxa"/>
            <w:tcBorders>
              <w:bottom w:val="single" w:sz="4" w:space="0" w:color="B3B3B3"/>
            </w:tcBorders>
            <w:shd w:val="clear" w:color="auto" w:fill="F2F2F2" w:themeFill="background1" w:themeFillShade="F2"/>
          </w:tcPr>
          <w:p w14:paraId="3F279083" w14:textId="77777777" w:rsidR="00F149C3" w:rsidRPr="00C65442" w:rsidRDefault="00F149C3" w:rsidP="00224ADF">
            <w:pPr>
              <w:pStyle w:val="TableBody"/>
              <w:spacing w:before="40" w:after="40"/>
              <w:ind w:right="113"/>
              <w:jc w:val="right"/>
              <w:rPr>
                <w:rFonts w:ascii="Arial" w:hAnsi="Arial" w:cs="Arial"/>
                <w:sz w:val="20"/>
              </w:rPr>
            </w:pPr>
            <w:r w:rsidRPr="00C65442">
              <w:rPr>
                <w:rFonts w:ascii="Arial" w:hAnsi="Arial" w:cs="Arial"/>
                <w:sz w:val="20"/>
              </w:rPr>
              <w:t>28 Apr 2025</w:t>
            </w:r>
          </w:p>
        </w:tc>
        <w:tc>
          <w:tcPr>
            <w:tcW w:w="2410" w:type="dxa"/>
            <w:tcBorders>
              <w:bottom w:val="single" w:sz="4" w:space="0" w:color="B3B3B3"/>
            </w:tcBorders>
            <w:shd w:val="clear" w:color="auto" w:fill="F2F2F2" w:themeFill="background1" w:themeFillShade="F2"/>
          </w:tcPr>
          <w:p w14:paraId="6BDFC1C3" w14:textId="77777777" w:rsidR="00F149C3" w:rsidRPr="00C65442" w:rsidRDefault="00F149C3" w:rsidP="00224ADF">
            <w:pPr>
              <w:pStyle w:val="TableBody"/>
              <w:spacing w:before="40" w:after="40"/>
              <w:ind w:right="113"/>
              <w:jc w:val="right"/>
              <w:rPr>
                <w:rFonts w:ascii="Arial" w:hAnsi="Arial" w:cs="Arial"/>
                <w:sz w:val="20"/>
              </w:rPr>
            </w:pPr>
            <w:r w:rsidRPr="00C65442">
              <w:rPr>
                <w:rFonts w:ascii="Arial" w:hAnsi="Arial" w:cs="Arial"/>
                <w:sz w:val="20"/>
              </w:rPr>
              <w:t>27 Apr 2030</w:t>
            </w:r>
          </w:p>
        </w:tc>
      </w:tr>
    </w:tbl>
    <w:p w14:paraId="1D52206C" w14:textId="77777777" w:rsidR="00F149C3" w:rsidRPr="0087592A" w:rsidRDefault="00F149C3" w:rsidP="00F149C3">
      <w:pPr>
        <w:pStyle w:val="Note"/>
      </w:pPr>
      <w:r w:rsidRPr="00EC26B0">
        <w:t>(p/t) denotes part time</w:t>
      </w:r>
      <w:r w:rsidRPr="00C36914">
        <w:t>.</w:t>
      </w:r>
    </w:p>
    <w:p w14:paraId="72B29A76" w14:textId="7EC71000" w:rsidR="00F149C3" w:rsidRPr="0087592A" w:rsidRDefault="00F149C3" w:rsidP="00F149C3">
      <w:pPr>
        <w:pStyle w:val="Heading3-noTOC"/>
      </w:pPr>
      <w:r w:rsidRPr="0087592A">
        <w:t>Associate Commissioners</w:t>
      </w:r>
    </w:p>
    <w:p w14:paraId="48DC9FCC" w14:textId="77777777" w:rsidR="00F149C3" w:rsidRPr="003A3392" w:rsidRDefault="00F149C3" w:rsidP="00F149C3">
      <w:pPr>
        <w:pStyle w:val="BodyText"/>
        <w:spacing w:line="260" w:lineRule="atLeast"/>
        <w:rPr>
          <w:rFonts w:cs="Arial"/>
          <w:color w:val="000000" w:themeColor="text1"/>
          <w:szCs w:val="22"/>
        </w:rPr>
      </w:pPr>
      <w:r w:rsidRPr="00957054">
        <w:rPr>
          <w:rFonts w:cs="Arial"/>
        </w:rPr>
        <w:t>There were no Associate Commissioners during 2024-25.</w:t>
      </w:r>
    </w:p>
    <w:p w14:paraId="52EB238F" w14:textId="77777777" w:rsidR="00F149C3" w:rsidRPr="0087592A" w:rsidRDefault="00F149C3" w:rsidP="00F149C3">
      <w:pPr>
        <w:pStyle w:val="Heading3-noTOC"/>
      </w:pPr>
      <w:r w:rsidRPr="0087592A">
        <w:t>Staff</w:t>
      </w:r>
    </w:p>
    <w:p w14:paraId="21C0059C" w14:textId="77777777" w:rsidR="00F149C3" w:rsidRDefault="00F149C3" w:rsidP="00F149C3">
      <w:pPr>
        <w:pStyle w:val="BodyText"/>
        <w:spacing w:line="260" w:lineRule="atLeast"/>
        <w:rPr>
          <w:rFonts w:cs="Arial"/>
        </w:rPr>
      </w:pPr>
      <w:r w:rsidRPr="00612FBB">
        <w:rPr>
          <w:rFonts w:cs="Arial"/>
        </w:rPr>
        <w:t xml:space="preserve">The average staffing level during 2024-25 was 179, compared to 182 in 2023-24. This figure excludes </w:t>
      </w:r>
      <w:r>
        <w:rPr>
          <w:rFonts w:cs="Arial"/>
        </w:rPr>
        <w:t>Public</w:t>
      </w:r>
      <w:r w:rsidRPr="00612FBB">
        <w:rPr>
          <w:rFonts w:cs="Arial"/>
        </w:rPr>
        <w:t xml:space="preserve"> Office Holders. </w:t>
      </w:r>
    </w:p>
    <w:p w14:paraId="5EA3F149" w14:textId="180E541D" w:rsidR="00F149C3" w:rsidRPr="00612FBB" w:rsidRDefault="00F149C3" w:rsidP="00F149C3">
      <w:pPr>
        <w:pStyle w:val="BodyText"/>
        <w:spacing w:line="260" w:lineRule="atLeast"/>
        <w:rPr>
          <w:rFonts w:cs="Arial"/>
        </w:rPr>
      </w:pPr>
      <w:r w:rsidRPr="00612FBB">
        <w:rPr>
          <w:rFonts w:cs="Arial"/>
        </w:rPr>
        <w:lastRenderedPageBreak/>
        <w:t>The PC engaged 40 staff during the year including 6 graduates, 4 interns and one SES Band 1 through the APS SES100</w:t>
      </w:r>
      <w:r>
        <w:rPr>
          <w:rFonts w:cs="Arial"/>
        </w:rPr>
        <w:t xml:space="preserve"> initiative</w:t>
      </w:r>
      <w:r w:rsidR="00C5372D">
        <w:rPr>
          <w:rFonts w:cs="Arial"/>
        </w:rPr>
        <w:t>.</w:t>
      </w:r>
      <w:r>
        <w:rPr>
          <w:rStyle w:val="FootnoteReference"/>
          <w:rFonts w:cs="Arial"/>
        </w:rPr>
        <w:footnoteReference w:id="4"/>
      </w:r>
      <w:r>
        <w:rPr>
          <w:rFonts w:cs="Arial"/>
        </w:rPr>
        <w:t xml:space="preserve"> </w:t>
      </w:r>
      <w:r w:rsidRPr="00612FBB">
        <w:rPr>
          <w:rFonts w:cs="Arial"/>
        </w:rPr>
        <w:t>Ongoing staff turnover was approximately 22.10%.</w:t>
      </w:r>
    </w:p>
    <w:p w14:paraId="526C5F86" w14:textId="2B25DB7A" w:rsidR="00F149C3" w:rsidRPr="00612FBB" w:rsidRDefault="00F149C3" w:rsidP="00F149C3">
      <w:pPr>
        <w:pStyle w:val="BodyText"/>
        <w:spacing w:line="260" w:lineRule="atLeast"/>
        <w:rPr>
          <w:rFonts w:cs="Arial"/>
        </w:rPr>
      </w:pPr>
      <w:r w:rsidRPr="3CC55F4A">
        <w:rPr>
          <w:rFonts w:cs="Arial"/>
        </w:rPr>
        <w:t xml:space="preserve">Statistical information on staffing is provided in </w:t>
      </w:r>
      <w:r w:rsidR="00305797" w:rsidRPr="3CC55F4A">
        <w:rPr>
          <w:rFonts w:cs="Arial"/>
        </w:rPr>
        <w:t xml:space="preserve">the </w:t>
      </w:r>
      <w:r w:rsidR="002C48B1" w:rsidRPr="3CC55F4A">
        <w:rPr>
          <w:rFonts w:cs="Arial"/>
        </w:rPr>
        <w:t>a</w:t>
      </w:r>
      <w:r w:rsidRPr="3CC55F4A">
        <w:rPr>
          <w:rFonts w:cs="Arial"/>
        </w:rPr>
        <w:t xml:space="preserve">ppendix. </w:t>
      </w:r>
    </w:p>
    <w:p w14:paraId="73A92B47" w14:textId="32D85E8B" w:rsidR="3CC55F4A" w:rsidRDefault="42AA045B" w:rsidP="1C943119">
      <w:pPr>
        <w:spacing w:line="260" w:lineRule="atLeast"/>
        <w:rPr>
          <w:rFonts w:cs="Arial"/>
        </w:rPr>
      </w:pPr>
      <w:r w:rsidRPr="1C943119">
        <w:rPr>
          <w:rFonts w:eastAsiaTheme="minorEastAsia"/>
        </w:rPr>
        <w:t>The PC operates in line with the Strategic Commissioning Framework. Core work is done in-house in most cases, and any outsourcing of core work is minimal and aligns with the limited circumstances permitted under the framework.</w:t>
      </w:r>
    </w:p>
    <w:p w14:paraId="77032630" w14:textId="77777777" w:rsidR="00F149C3" w:rsidRPr="00D154EC" w:rsidRDefault="00F149C3" w:rsidP="00083239">
      <w:pPr>
        <w:pStyle w:val="Heading2-nonumber"/>
      </w:pPr>
      <w:bookmarkStart w:id="67" w:name="_Toc177144909"/>
      <w:bookmarkStart w:id="68" w:name="_Toc205605026"/>
      <w:bookmarkStart w:id="69" w:name="_Toc205763931"/>
      <w:bookmarkStart w:id="70" w:name="_Toc207659658"/>
      <w:bookmarkStart w:id="71" w:name="_Toc299724"/>
      <w:bookmarkEnd w:id="66"/>
      <w:r w:rsidRPr="00D154EC">
        <w:t>Outcome, objective and resources</w:t>
      </w:r>
      <w:bookmarkEnd w:id="67"/>
      <w:bookmarkEnd w:id="68"/>
      <w:bookmarkEnd w:id="69"/>
      <w:bookmarkEnd w:id="70"/>
    </w:p>
    <w:p w14:paraId="4EDCF67F" w14:textId="036EF132" w:rsidR="00F149C3" w:rsidRPr="004173F2" w:rsidRDefault="00F149C3" w:rsidP="00F149C3">
      <w:pPr>
        <w:rPr>
          <w:rFonts w:cs="Times New Roman"/>
        </w:rPr>
      </w:pPr>
      <w:r w:rsidRPr="00617D98">
        <w:rPr>
          <w:rFonts w:cs="Times New Roman"/>
        </w:rPr>
        <w:t xml:space="preserve">The financial and staffing resources devoted to achieving the Government’s outcome objective for the PC are summarised in </w:t>
      </w:r>
      <w:r w:rsidR="00D063BE">
        <w:rPr>
          <w:rFonts w:cs="Times New Roman"/>
        </w:rPr>
        <w:t>t</w:t>
      </w:r>
      <w:r w:rsidRPr="00617D98">
        <w:rPr>
          <w:rFonts w:cs="Times New Roman"/>
        </w:rPr>
        <w:t xml:space="preserve">able </w:t>
      </w:r>
      <w:r w:rsidR="00246D45">
        <w:rPr>
          <w:rFonts w:cs="Times New Roman"/>
        </w:rPr>
        <w:t>7</w:t>
      </w:r>
      <w:r w:rsidRPr="00617D98">
        <w:rPr>
          <w:rFonts w:cs="Times New Roman"/>
        </w:rPr>
        <w:t>. An agency resource statement for 202</w:t>
      </w:r>
      <w:r>
        <w:rPr>
          <w:rFonts w:cs="Times New Roman"/>
        </w:rPr>
        <w:t>4</w:t>
      </w:r>
      <w:r w:rsidRPr="00617D98">
        <w:rPr>
          <w:rFonts w:cs="Times New Roman"/>
        </w:rPr>
        <w:t>-2</w:t>
      </w:r>
      <w:r>
        <w:rPr>
          <w:rFonts w:cs="Times New Roman"/>
        </w:rPr>
        <w:t>5</w:t>
      </w:r>
      <w:r w:rsidRPr="00617D98">
        <w:rPr>
          <w:rFonts w:cs="Times New Roman"/>
        </w:rPr>
        <w:t xml:space="preserve"> is included in the </w:t>
      </w:r>
      <w:r w:rsidR="00D37310">
        <w:rPr>
          <w:rFonts w:cs="Times New Roman"/>
        </w:rPr>
        <w:t>a</w:t>
      </w:r>
      <w:r w:rsidRPr="00617D98">
        <w:rPr>
          <w:rFonts w:cs="Times New Roman"/>
        </w:rPr>
        <w:t>ppendix.</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1701"/>
        <w:gridCol w:w="1843"/>
        <w:gridCol w:w="1559"/>
      </w:tblGrid>
      <w:tr w:rsidR="00F149C3" w:rsidRPr="00C65442" w14:paraId="4BE5C1D9" w14:textId="77777777" w:rsidTr="0054507C">
        <w:trPr>
          <w:tblHeader/>
        </w:trPr>
        <w:tc>
          <w:tcPr>
            <w:tcW w:w="9639" w:type="dxa"/>
            <w:gridSpan w:val="4"/>
            <w:tcBorders>
              <w:bottom w:val="nil"/>
            </w:tcBorders>
            <w:shd w:val="clear" w:color="000000" w:fill="auto"/>
          </w:tcPr>
          <w:p w14:paraId="0DE9581B" w14:textId="5AAF60E7" w:rsidR="00F149C3" w:rsidRPr="00C65442" w:rsidRDefault="00F149C3">
            <w:pPr>
              <w:pStyle w:val="FigureTableHeading"/>
              <w:rPr>
                <w:color w:val="265A9A"/>
              </w:rPr>
            </w:pPr>
            <w:r w:rsidRPr="00436C11">
              <w:t xml:space="preserve">Table </w:t>
            </w:r>
            <w:r w:rsidR="00246D45">
              <w:t>7</w:t>
            </w:r>
            <w:r w:rsidRPr="00436C11">
              <w:t xml:space="preserve"> – Financial and staffing resources summary 2024-25</w:t>
            </w:r>
            <w:r w:rsidRPr="00436C11">
              <w:rPr>
                <w:vertAlign w:val="superscript"/>
              </w:rPr>
              <w:t>a,b</w:t>
            </w:r>
          </w:p>
        </w:tc>
      </w:tr>
      <w:tr w:rsidR="00F149C3" w:rsidRPr="00617D98" w14:paraId="5093F944" w14:textId="77777777" w:rsidTr="0054507C">
        <w:trPr>
          <w:tblHeader/>
        </w:trPr>
        <w:tc>
          <w:tcPr>
            <w:tcW w:w="4536" w:type="dxa"/>
            <w:tcBorders>
              <w:top w:val="nil"/>
              <w:bottom w:val="single" w:sz="4" w:space="0" w:color="B3B3B3"/>
            </w:tcBorders>
            <w:shd w:val="clear" w:color="000000" w:fill="auto"/>
            <w:vAlign w:val="bottom"/>
          </w:tcPr>
          <w:p w14:paraId="484A8AF5" w14:textId="77777777" w:rsidR="00F149C3" w:rsidRPr="0038261C" w:rsidRDefault="00F149C3">
            <w:pPr>
              <w:spacing w:before="45" w:after="45"/>
              <w:ind w:right="108"/>
            </w:pPr>
          </w:p>
        </w:tc>
        <w:tc>
          <w:tcPr>
            <w:tcW w:w="1701" w:type="dxa"/>
            <w:tcBorders>
              <w:top w:val="nil"/>
              <w:bottom w:val="single" w:sz="4" w:space="0" w:color="B3B3B3"/>
            </w:tcBorders>
            <w:shd w:val="clear" w:color="000000" w:fill="auto"/>
          </w:tcPr>
          <w:p w14:paraId="6EC1ACC5" w14:textId="77777777" w:rsidR="00F149C3" w:rsidRPr="0038261C" w:rsidRDefault="00F149C3">
            <w:pPr>
              <w:spacing w:after="20"/>
              <w:ind w:left="57" w:right="108"/>
              <w:jc w:val="right"/>
              <w:rPr>
                <w:b/>
              </w:rPr>
            </w:pPr>
            <w:r w:rsidRPr="0038261C">
              <w:rPr>
                <w:b/>
              </w:rPr>
              <w:t>Budget</w:t>
            </w:r>
          </w:p>
        </w:tc>
        <w:tc>
          <w:tcPr>
            <w:tcW w:w="1843" w:type="dxa"/>
            <w:tcBorders>
              <w:top w:val="nil"/>
              <w:bottom w:val="single" w:sz="4" w:space="0" w:color="B3B3B3"/>
            </w:tcBorders>
            <w:shd w:val="clear" w:color="000000" w:fill="auto"/>
          </w:tcPr>
          <w:p w14:paraId="170E049E" w14:textId="77777777" w:rsidR="00F149C3" w:rsidRPr="0038261C" w:rsidRDefault="00F149C3">
            <w:pPr>
              <w:spacing w:after="20"/>
              <w:ind w:left="57" w:right="108"/>
              <w:jc w:val="right"/>
              <w:rPr>
                <w:b/>
              </w:rPr>
            </w:pPr>
            <w:r w:rsidRPr="0038261C">
              <w:rPr>
                <w:b/>
              </w:rPr>
              <w:t>Actual</w:t>
            </w:r>
          </w:p>
        </w:tc>
        <w:tc>
          <w:tcPr>
            <w:tcW w:w="1559" w:type="dxa"/>
            <w:tcBorders>
              <w:top w:val="nil"/>
              <w:bottom w:val="single" w:sz="4" w:space="0" w:color="B3B3B3"/>
            </w:tcBorders>
            <w:shd w:val="clear" w:color="000000" w:fill="auto"/>
          </w:tcPr>
          <w:p w14:paraId="0FD3EF67" w14:textId="77777777" w:rsidR="00F149C3" w:rsidRPr="0038261C" w:rsidRDefault="00F149C3">
            <w:pPr>
              <w:spacing w:after="20"/>
              <w:ind w:left="57" w:right="108"/>
              <w:jc w:val="right"/>
              <w:rPr>
                <w:b/>
              </w:rPr>
            </w:pPr>
            <w:r w:rsidRPr="0038261C">
              <w:rPr>
                <w:b/>
              </w:rPr>
              <w:t>Variation</w:t>
            </w:r>
          </w:p>
        </w:tc>
      </w:tr>
      <w:tr w:rsidR="00F149C3" w:rsidRPr="00617D98" w14:paraId="1F8A88CD" w14:textId="77777777" w:rsidTr="007F7390">
        <w:trPr>
          <w:tblHeader/>
        </w:trPr>
        <w:tc>
          <w:tcPr>
            <w:tcW w:w="4536" w:type="dxa"/>
            <w:tcBorders>
              <w:bottom w:val="single" w:sz="4" w:space="0" w:color="B3B3B3"/>
            </w:tcBorders>
            <w:shd w:val="clear" w:color="000000" w:fill="auto"/>
            <w:vAlign w:val="bottom"/>
          </w:tcPr>
          <w:p w14:paraId="57CE7E0B" w14:textId="77777777" w:rsidR="00F149C3" w:rsidRPr="0038261C" w:rsidRDefault="00F149C3">
            <w:pPr>
              <w:spacing w:before="45" w:after="45"/>
              <w:ind w:right="108"/>
            </w:pPr>
          </w:p>
        </w:tc>
        <w:tc>
          <w:tcPr>
            <w:tcW w:w="1701" w:type="dxa"/>
            <w:tcBorders>
              <w:bottom w:val="single" w:sz="4" w:space="0" w:color="B3B3B3"/>
            </w:tcBorders>
            <w:shd w:val="clear" w:color="000000" w:fill="auto"/>
          </w:tcPr>
          <w:p w14:paraId="27C64BC2" w14:textId="77777777" w:rsidR="00F149C3" w:rsidRPr="0038261C" w:rsidRDefault="00F149C3">
            <w:pPr>
              <w:spacing w:after="20"/>
              <w:ind w:left="57" w:right="108"/>
              <w:jc w:val="right"/>
              <w:rPr>
                <w:b/>
              </w:rPr>
            </w:pPr>
            <w:r w:rsidRPr="0038261C">
              <w:rPr>
                <w:b/>
              </w:rPr>
              <w:t>$’000</w:t>
            </w:r>
          </w:p>
        </w:tc>
        <w:tc>
          <w:tcPr>
            <w:tcW w:w="1843" w:type="dxa"/>
            <w:tcBorders>
              <w:bottom w:val="single" w:sz="4" w:space="0" w:color="B3B3B3"/>
            </w:tcBorders>
            <w:shd w:val="clear" w:color="000000" w:fill="auto"/>
          </w:tcPr>
          <w:p w14:paraId="7D550A32" w14:textId="77777777" w:rsidR="00F149C3" w:rsidRPr="0038261C" w:rsidRDefault="00F149C3">
            <w:pPr>
              <w:spacing w:after="20"/>
              <w:ind w:left="57" w:right="108"/>
              <w:jc w:val="right"/>
              <w:rPr>
                <w:b/>
              </w:rPr>
            </w:pPr>
            <w:r w:rsidRPr="0038261C">
              <w:rPr>
                <w:b/>
              </w:rPr>
              <w:t>$’000</w:t>
            </w:r>
          </w:p>
        </w:tc>
        <w:tc>
          <w:tcPr>
            <w:tcW w:w="1559" w:type="dxa"/>
            <w:tcBorders>
              <w:bottom w:val="single" w:sz="4" w:space="0" w:color="B3B3B3"/>
            </w:tcBorders>
            <w:shd w:val="clear" w:color="000000" w:fill="auto"/>
          </w:tcPr>
          <w:p w14:paraId="42750D43" w14:textId="77777777" w:rsidR="00F149C3" w:rsidRPr="0038261C" w:rsidRDefault="00F149C3">
            <w:pPr>
              <w:spacing w:after="20"/>
              <w:ind w:left="57" w:right="108"/>
              <w:jc w:val="right"/>
              <w:rPr>
                <w:b/>
              </w:rPr>
            </w:pPr>
            <w:r w:rsidRPr="0038261C">
              <w:rPr>
                <w:b/>
              </w:rPr>
              <w:t>$’000</w:t>
            </w:r>
          </w:p>
        </w:tc>
      </w:tr>
      <w:tr w:rsidR="00F149C3" w:rsidRPr="00617D98" w14:paraId="703669BA" w14:textId="77777777">
        <w:tc>
          <w:tcPr>
            <w:tcW w:w="9639" w:type="dxa"/>
            <w:gridSpan w:val="4"/>
            <w:tcBorders>
              <w:top w:val="single" w:sz="4" w:space="0" w:color="B3B3B3"/>
              <w:bottom w:val="nil"/>
            </w:tcBorders>
            <w:shd w:val="clear" w:color="000000" w:fill="F2F2F2"/>
          </w:tcPr>
          <w:p w14:paraId="20AEE290" w14:textId="0AD21382" w:rsidR="00F149C3" w:rsidRPr="00C65442" w:rsidRDefault="00F149C3">
            <w:pPr>
              <w:spacing w:after="20"/>
              <w:ind w:left="57"/>
              <w:rPr>
                <w:b/>
                <w:spacing w:val="-4"/>
              </w:rPr>
            </w:pPr>
            <w:r w:rsidRPr="00C65442">
              <w:rPr>
                <w:b/>
                <w:spacing w:val="-2"/>
              </w:rPr>
              <w:t>Outcome 1: Well</w:t>
            </w:r>
            <w:r w:rsidR="0038261C">
              <w:rPr>
                <w:rFonts w:ascii="Cambria Math" w:hAnsi="Cambria Math" w:cs="Cambria Math"/>
                <w:b/>
                <w:spacing w:val="-2"/>
              </w:rPr>
              <w:t>-</w:t>
            </w:r>
            <w:r w:rsidRPr="00C65442">
              <w:rPr>
                <w:b/>
                <w:spacing w:val="-2"/>
              </w:rPr>
              <w:t>informed policy decision</w:t>
            </w:r>
            <w:r w:rsidRPr="00C65442">
              <w:rPr>
                <w:rFonts w:ascii="Cambria Math" w:hAnsi="Cambria Math" w:cs="Cambria Math"/>
                <w:b/>
                <w:spacing w:val="-2"/>
              </w:rPr>
              <w:t>‑</w:t>
            </w:r>
            <w:r w:rsidRPr="00C65442">
              <w:rPr>
                <w:b/>
                <w:spacing w:val="-2"/>
              </w:rPr>
              <w:t>making and public understanding on matters relating to Australia’s</w:t>
            </w:r>
            <w:r w:rsidRPr="00C65442">
              <w:rPr>
                <w:b/>
                <w:spacing w:val="-4"/>
              </w:rPr>
              <w:t xml:space="preserve"> </w:t>
            </w:r>
            <w:r w:rsidRPr="00C65442">
              <w:rPr>
                <w:b/>
                <w:spacing w:val="-5"/>
              </w:rPr>
              <w:t>productivity and living standards, based on independent and transparent analysis from a community</w:t>
            </w:r>
            <w:r w:rsidRPr="00C65442">
              <w:rPr>
                <w:rFonts w:ascii="Cambria Math" w:hAnsi="Cambria Math" w:cs="Cambria Math"/>
                <w:b/>
                <w:spacing w:val="-5"/>
              </w:rPr>
              <w:t>‑</w:t>
            </w:r>
            <w:r w:rsidRPr="00C65442">
              <w:rPr>
                <w:b/>
                <w:spacing w:val="-5"/>
              </w:rPr>
              <w:t>wide perspective</w:t>
            </w:r>
          </w:p>
        </w:tc>
      </w:tr>
      <w:tr w:rsidR="00F149C3" w:rsidRPr="00617D98" w14:paraId="596EF322" w14:textId="77777777" w:rsidTr="007F7390">
        <w:tc>
          <w:tcPr>
            <w:tcW w:w="4536" w:type="dxa"/>
            <w:tcBorders>
              <w:top w:val="nil"/>
              <w:bottom w:val="nil"/>
            </w:tcBorders>
            <w:shd w:val="clear" w:color="000000" w:fill="auto"/>
          </w:tcPr>
          <w:p w14:paraId="72830658" w14:textId="77777777" w:rsidR="00F149C3" w:rsidRPr="00C65442" w:rsidRDefault="00F149C3">
            <w:pPr>
              <w:spacing w:after="20"/>
              <w:ind w:left="57"/>
              <w:rPr>
                <w:b/>
              </w:rPr>
            </w:pPr>
            <w:r w:rsidRPr="00C65442">
              <w:t>Program 1.1 Productivity Commission</w:t>
            </w:r>
          </w:p>
        </w:tc>
        <w:tc>
          <w:tcPr>
            <w:tcW w:w="1701" w:type="dxa"/>
            <w:tcBorders>
              <w:top w:val="nil"/>
              <w:bottom w:val="nil"/>
            </w:tcBorders>
            <w:shd w:val="clear" w:color="000000" w:fill="auto"/>
          </w:tcPr>
          <w:p w14:paraId="27974EE3" w14:textId="77777777" w:rsidR="00F149C3" w:rsidRPr="00C65442" w:rsidRDefault="00F149C3">
            <w:pPr>
              <w:spacing w:before="45" w:after="45"/>
              <w:ind w:left="57" w:right="108"/>
              <w:jc w:val="center"/>
            </w:pPr>
          </w:p>
        </w:tc>
        <w:tc>
          <w:tcPr>
            <w:tcW w:w="1843" w:type="dxa"/>
            <w:tcBorders>
              <w:top w:val="nil"/>
              <w:bottom w:val="nil"/>
            </w:tcBorders>
            <w:shd w:val="clear" w:color="000000" w:fill="auto"/>
          </w:tcPr>
          <w:p w14:paraId="72BA2A1C" w14:textId="77777777" w:rsidR="00F149C3" w:rsidRPr="00C65442" w:rsidRDefault="00F149C3">
            <w:pPr>
              <w:spacing w:before="45" w:after="45"/>
              <w:ind w:left="57" w:right="108"/>
              <w:jc w:val="center"/>
            </w:pPr>
          </w:p>
        </w:tc>
        <w:tc>
          <w:tcPr>
            <w:tcW w:w="1559" w:type="dxa"/>
            <w:tcBorders>
              <w:top w:val="nil"/>
              <w:bottom w:val="nil"/>
            </w:tcBorders>
            <w:shd w:val="clear" w:color="000000" w:fill="auto"/>
          </w:tcPr>
          <w:p w14:paraId="6AEE7798" w14:textId="77777777" w:rsidR="00F149C3" w:rsidRPr="00C65442" w:rsidRDefault="00F149C3">
            <w:pPr>
              <w:spacing w:before="45" w:after="45"/>
              <w:ind w:left="57" w:right="108"/>
              <w:jc w:val="center"/>
            </w:pPr>
          </w:p>
        </w:tc>
      </w:tr>
      <w:tr w:rsidR="00F149C3" w:rsidRPr="00617D98" w14:paraId="15740972" w14:textId="77777777" w:rsidTr="007F7390">
        <w:tc>
          <w:tcPr>
            <w:tcW w:w="4536" w:type="dxa"/>
            <w:tcBorders>
              <w:top w:val="nil"/>
              <w:bottom w:val="nil"/>
            </w:tcBorders>
            <w:shd w:val="clear" w:color="auto" w:fill="F2F2F2"/>
          </w:tcPr>
          <w:p w14:paraId="1072555E" w14:textId="77777777" w:rsidR="00F149C3" w:rsidRPr="00C65442" w:rsidRDefault="00F149C3">
            <w:pPr>
              <w:spacing w:after="20"/>
              <w:ind w:left="57"/>
              <w:rPr>
                <w:b/>
              </w:rPr>
            </w:pPr>
            <w:r w:rsidRPr="00C65442">
              <w:t>Departmental expenses</w:t>
            </w:r>
          </w:p>
        </w:tc>
        <w:tc>
          <w:tcPr>
            <w:tcW w:w="1701" w:type="dxa"/>
            <w:tcBorders>
              <w:top w:val="nil"/>
              <w:bottom w:val="nil"/>
            </w:tcBorders>
            <w:shd w:val="clear" w:color="auto" w:fill="F2F2F2"/>
          </w:tcPr>
          <w:p w14:paraId="0D41ADD9" w14:textId="77777777" w:rsidR="00F149C3" w:rsidRPr="00C65442" w:rsidRDefault="00F149C3">
            <w:pPr>
              <w:spacing w:before="45" w:after="45"/>
              <w:ind w:left="57" w:right="108"/>
              <w:jc w:val="center"/>
            </w:pPr>
          </w:p>
        </w:tc>
        <w:tc>
          <w:tcPr>
            <w:tcW w:w="1843" w:type="dxa"/>
            <w:tcBorders>
              <w:top w:val="nil"/>
              <w:bottom w:val="nil"/>
            </w:tcBorders>
            <w:shd w:val="clear" w:color="auto" w:fill="F2F2F2"/>
          </w:tcPr>
          <w:p w14:paraId="2BB7283D" w14:textId="77777777" w:rsidR="00F149C3" w:rsidRPr="00C65442" w:rsidRDefault="00F149C3">
            <w:pPr>
              <w:spacing w:before="45" w:after="45"/>
              <w:ind w:left="57" w:right="108"/>
              <w:jc w:val="center"/>
            </w:pPr>
          </w:p>
        </w:tc>
        <w:tc>
          <w:tcPr>
            <w:tcW w:w="1559" w:type="dxa"/>
            <w:tcBorders>
              <w:top w:val="nil"/>
              <w:bottom w:val="nil"/>
            </w:tcBorders>
            <w:shd w:val="clear" w:color="auto" w:fill="F2F2F2"/>
          </w:tcPr>
          <w:p w14:paraId="2C8F6DCD" w14:textId="77777777" w:rsidR="00F149C3" w:rsidRPr="00C65442" w:rsidRDefault="00F149C3">
            <w:pPr>
              <w:spacing w:before="45" w:after="45"/>
              <w:ind w:left="57" w:right="108"/>
              <w:jc w:val="center"/>
            </w:pPr>
          </w:p>
        </w:tc>
      </w:tr>
      <w:tr w:rsidR="00F149C3" w:rsidRPr="00617D98" w14:paraId="7588AC5A" w14:textId="77777777" w:rsidTr="007F7390">
        <w:tc>
          <w:tcPr>
            <w:tcW w:w="4536" w:type="dxa"/>
            <w:tcBorders>
              <w:top w:val="nil"/>
              <w:bottom w:val="nil"/>
            </w:tcBorders>
            <w:shd w:val="clear" w:color="000000" w:fill="auto"/>
          </w:tcPr>
          <w:p w14:paraId="1F9B2831" w14:textId="77777777" w:rsidR="00F149C3" w:rsidRPr="007F7390" w:rsidRDefault="00F149C3">
            <w:pPr>
              <w:spacing w:after="20"/>
              <w:ind w:left="57"/>
              <w:rPr>
                <w:b/>
                <w:spacing w:val="-2"/>
              </w:rPr>
            </w:pPr>
            <w:r w:rsidRPr="007F7390">
              <w:rPr>
                <w:spacing w:val="-2"/>
              </w:rPr>
              <w:t>Ordinary annual services (Appropriation Bill No. 1)</w:t>
            </w:r>
          </w:p>
        </w:tc>
        <w:tc>
          <w:tcPr>
            <w:tcW w:w="1701" w:type="dxa"/>
            <w:tcBorders>
              <w:top w:val="nil"/>
              <w:bottom w:val="nil"/>
            </w:tcBorders>
            <w:shd w:val="clear" w:color="000000" w:fill="auto"/>
          </w:tcPr>
          <w:p w14:paraId="1E61A81C" w14:textId="77777777" w:rsidR="00F149C3" w:rsidRPr="00C65442" w:rsidRDefault="00F149C3">
            <w:pPr>
              <w:spacing w:before="45" w:after="45"/>
              <w:ind w:left="57" w:right="108"/>
              <w:jc w:val="right"/>
            </w:pPr>
            <w:r w:rsidRPr="00C65442">
              <w:t>35,629</w:t>
            </w:r>
          </w:p>
        </w:tc>
        <w:tc>
          <w:tcPr>
            <w:tcW w:w="1843" w:type="dxa"/>
            <w:tcBorders>
              <w:top w:val="nil"/>
              <w:bottom w:val="nil"/>
            </w:tcBorders>
            <w:shd w:val="clear" w:color="000000" w:fill="auto"/>
          </w:tcPr>
          <w:p w14:paraId="237AF884" w14:textId="77777777" w:rsidR="00F149C3" w:rsidRPr="00C65442" w:rsidRDefault="00F149C3">
            <w:pPr>
              <w:spacing w:before="45" w:after="45"/>
              <w:ind w:left="57" w:right="108"/>
              <w:jc w:val="right"/>
            </w:pPr>
            <w:r w:rsidRPr="00C65442">
              <w:t>37,600</w:t>
            </w:r>
          </w:p>
        </w:tc>
        <w:tc>
          <w:tcPr>
            <w:tcW w:w="1559" w:type="dxa"/>
            <w:tcBorders>
              <w:top w:val="nil"/>
              <w:bottom w:val="nil"/>
            </w:tcBorders>
            <w:shd w:val="clear" w:color="000000" w:fill="auto"/>
          </w:tcPr>
          <w:p w14:paraId="3F9C983A" w14:textId="77777777" w:rsidR="00F149C3" w:rsidRPr="00C65442" w:rsidRDefault="00F149C3">
            <w:pPr>
              <w:spacing w:before="45" w:after="45"/>
              <w:ind w:left="57" w:right="108"/>
              <w:jc w:val="right"/>
            </w:pPr>
            <w:r w:rsidRPr="00C65442">
              <w:t>1,971</w:t>
            </w:r>
          </w:p>
        </w:tc>
      </w:tr>
      <w:tr w:rsidR="00F149C3" w:rsidRPr="00617D98" w14:paraId="22892814" w14:textId="77777777" w:rsidTr="007F7390">
        <w:tc>
          <w:tcPr>
            <w:tcW w:w="4536" w:type="dxa"/>
            <w:tcBorders>
              <w:top w:val="nil"/>
              <w:bottom w:val="nil"/>
            </w:tcBorders>
            <w:shd w:val="clear" w:color="auto" w:fill="F2F2F2"/>
          </w:tcPr>
          <w:p w14:paraId="1748FD3F" w14:textId="094DFC47" w:rsidR="00F149C3" w:rsidRPr="00C65442" w:rsidRDefault="00F149C3">
            <w:pPr>
              <w:spacing w:after="20"/>
              <w:ind w:left="57"/>
              <w:rPr>
                <w:b/>
              </w:rPr>
            </w:pPr>
            <w:r w:rsidRPr="00C65442">
              <w:t>Revenues from independent sources (</w:t>
            </w:r>
            <w:r w:rsidR="00147D15">
              <w:t>S</w:t>
            </w:r>
            <w:r w:rsidRPr="00C65442">
              <w:t>ection 74)</w:t>
            </w:r>
          </w:p>
        </w:tc>
        <w:tc>
          <w:tcPr>
            <w:tcW w:w="1701" w:type="dxa"/>
            <w:tcBorders>
              <w:top w:val="nil"/>
              <w:bottom w:val="nil"/>
            </w:tcBorders>
            <w:shd w:val="clear" w:color="auto" w:fill="F2F2F2"/>
          </w:tcPr>
          <w:p w14:paraId="662819CC" w14:textId="77777777" w:rsidR="00F149C3" w:rsidRPr="00C65442" w:rsidRDefault="00F149C3">
            <w:pPr>
              <w:spacing w:before="45" w:after="45"/>
              <w:ind w:left="57" w:right="108"/>
              <w:jc w:val="right"/>
            </w:pPr>
            <w:r w:rsidRPr="00C65442">
              <w:t>10</w:t>
            </w:r>
          </w:p>
        </w:tc>
        <w:tc>
          <w:tcPr>
            <w:tcW w:w="1843" w:type="dxa"/>
            <w:tcBorders>
              <w:top w:val="nil"/>
              <w:bottom w:val="nil"/>
            </w:tcBorders>
            <w:shd w:val="clear" w:color="auto" w:fill="F2F2F2"/>
          </w:tcPr>
          <w:p w14:paraId="2B72A4FE" w14:textId="77777777" w:rsidR="00F149C3" w:rsidRPr="00C65442" w:rsidRDefault="00F149C3">
            <w:pPr>
              <w:spacing w:before="45" w:after="45"/>
              <w:ind w:left="57" w:right="108"/>
              <w:jc w:val="right"/>
            </w:pPr>
            <w:r w:rsidRPr="00C65442">
              <w:t>856</w:t>
            </w:r>
          </w:p>
        </w:tc>
        <w:tc>
          <w:tcPr>
            <w:tcW w:w="1559" w:type="dxa"/>
            <w:tcBorders>
              <w:top w:val="nil"/>
              <w:bottom w:val="nil"/>
            </w:tcBorders>
            <w:shd w:val="clear" w:color="auto" w:fill="F2F2F2"/>
          </w:tcPr>
          <w:p w14:paraId="68305DBE" w14:textId="77777777" w:rsidR="00F149C3" w:rsidRPr="00C65442" w:rsidRDefault="00F149C3">
            <w:pPr>
              <w:spacing w:before="45" w:after="45"/>
              <w:ind w:left="57" w:right="108"/>
              <w:jc w:val="right"/>
            </w:pPr>
            <w:r w:rsidRPr="00C65442">
              <w:t>846</w:t>
            </w:r>
          </w:p>
        </w:tc>
      </w:tr>
      <w:tr w:rsidR="00F149C3" w:rsidRPr="00617D98" w14:paraId="30861EA6" w14:textId="77777777" w:rsidTr="007F7390">
        <w:tc>
          <w:tcPr>
            <w:tcW w:w="4536" w:type="dxa"/>
            <w:tcBorders>
              <w:top w:val="nil"/>
              <w:bottom w:val="nil"/>
            </w:tcBorders>
            <w:shd w:val="clear" w:color="000000" w:fill="auto"/>
          </w:tcPr>
          <w:p w14:paraId="02D349E2" w14:textId="77777777" w:rsidR="00F149C3" w:rsidRPr="00C65442" w:rsidRDefault="00F149C3">
            <w:pPr>
              <w:spacing w:after="20"/>
              <w:ind w:left="57"/>
              <w:rPr>
                <w:b/>
              </w:rPr>
            </w:pPr>
            <w:r w:rsidRPr="00C65442">
              <w:t>Expenses not requiring appropriation in the Budget year</w:t>
            </w:r>
          </w:p>
        </w:tc>
        <w:tc>
          <w:tcPr>
            <w:tcW w:w="1701" w:type="dxa"/>
            <w:tcBorders>
              <w:top w:val="nil"/>
              <w:bottom w:val="nil"/>
            </w:tcBorders>
            <w:shd w:val="clear" w:color="000000" w:fill="auto"/>
          </w:tcPr>
          <w:p w14:paraId="7EC60291" w14:textId="77777777" w:rsidR="00F149C3" w:rsidRPr="00C65442" w:rsidRDefault="00F149C3">
            <w:pPr>
              <w:spacing w:before="45" w:after="45"/>
              <w:ind w:left="57" w:right="108"/>
              <w:jc w:val="right"/>
            </w:pPr>
            <w:r w:rsidRPr="00C65442">
              <w:t>3,229</w:t>
            </w:r>
          </w:p>
        </w:tc>
        <w:tc>
          <w:tcPr>
            <w:tcW w:w="1843" w:type="dxa"/>
            <w:tcBorders>
              <w:top w:val="nil"/>
              <w:bottom w:val="nil"/>
            </w:tcBorders>
            <w:shd w:val="clear" w:color="000000" w:fill="auto"/>
          </w:tcPr>
          <w:p w14:paraId="0D5D7FF9" w14:textId="77777777" w:rsidR="00F149C3" w:rsidRPr="00C65442" w:rsidRDefault="00F149C3">
            <w:pPr>
              <w:spacing w:before="45" w:after="45"/>
              <w:ind w:left="57" w:right="108"/>
              <w:jc w:val="right"/>
            </w:pPr>
            <w:r w:rsidRPr="00C65442">
              <w:t>3,280</w:t>
            </w:r>
          </w:p>
        </w:tc>
        <w:tc>
          <w:tcPr>
            <w:tcW w:w="1559" w:type="dxa"/>
            <w:tcBorders>
              <w:top w:val="nil"/>
              <w:bottom w:val="nil"/>
            </w:tcBorders>
            <w:shd w:val="clear" w:color="000000" w:fill="auto"/>
          </w:tcPr>
          <w:p w14:paraId="57033146" w14:textId="77777777" w:rsidR="00F149C3" w:rsidRPr="00C65442" w:rsidRDefault="00F149C3">
            <w:pPr>
              <w:spacing w:before="45" w:after="45"/>
              <w:ind w:left="57" w:right="108"/>
              <w:jc w:val="right"/>
            </w:pPr>
            <w:r w:rsidRPr="00C65442">
              <w:t>51</w:t>
            </w:r>
          </w:p>
        </w:tc>
      </w:tr>
      <w:tr w:rsidR="00F149C3" w:rsidRPr="00617D98" w14:paraId="421E9AE7" w14:textId="77777777" w:rsidTr="007F7390">
        <w:tc>
          <w:tcPr>
            <w:tcW w:w="4536" w:type="dxa"/>
            <w:tcBorders>
              <w:top w:val="nil"/>
              <w:bottom w:val="single" w:sz="4" w:space="0" w:color="A6A6A6"/>
            </w:tcBorders>
            <w:shd w:val="clear" w:color="auto" w:fill="F2F2F2"/>
          </w:tcPr>
          <w:p w14:paraId="2452A671" w14:textId="77777777" w:rsidR="00F149C3" w:rsidRPr="00C65442" w:rsidRDefault="00F149C3">
            <w:pPr>
              <w:spacing w:after="20"/>
              <w:ind w:left="57"/>
              <w:rPr>
                <w:b/>
              </w:rPr>
            </w:pPr>
            <w:r w:rsidRPr="00C65442">
              <w:t>Total for Outcome 1</w:t>
            </w:r>
          </w:p>
        </w:tc>
        <w:tc>
          <w:tcPr>
            <w:tcW w:w="1701" w:type="dxa"/>
            <w:tcBorders>
              <w:top w:val="nil"/>
              <w:bottom w:val="single" w:sz="4" w:space="0" w:color="A6A6A6"/>
            </w:tcBorders>
            <w:shd w:val="clear" w:color="auto" w:fill="F2F2F2"/>
          </w:tcPr>
          <w:p w14:paraId="11C7F241" w14:textId="77777777" w:rsidR="00F149C3" w:rsidRPr="00C65442" w:rsidRDefault="00F149C3">
            <w:pPr>
              <w:spacing w:before="45" w:after="45"/>
              <w:ind w:left="57" w:right="108"/>
              <w:jc w:val="right"/>
            </w:pPr>
            <w:r w:rsidRPr="00C65442">
              <w:t>38,868</w:t>
            </w:r>
          </w:p>
        </w:tc>
        <w:tc>
          <w:tcPr>
            <w:tcW w:w="1843" w:type="dxa"/>
            <w:tcBorders>
              <w:top w:val="nil"/>
              <w:bottom w:val="single" w:sz="4" w:space="0" w:color="A6A6A6"/>
            </w:tcBorders>
            <w:shd w:val="clear" w:color="auto" w:fill="F2F2F2"/>
          </w:tcPr>
          <w:p w14:paraId="3EA559BE" w14:textId="77777777" w:rsidR="00F149C3" w:rsidRPr="00C65442" w:rsidRDefault="00F149C3">
            <w:pPr>
              <w:spacing w:before="45" w:after="45"/>
              <w:ind w:left="57" w:right="108"/>
              <w:jc w:val="right"/>
            </w:pPr>
            <w:r w:rsidRPr="00C65442">
              <w:t>41,736</w:t>
            </w:r>
          </w:p>
        </w:tc>
        <w:tc>
          <w:tcPr>
            <w:tcW w:w="1559" w:type="dxa"/>
            <w:tcBorders>
              <w:top w:val="nil"/>
              <w:bottom w:val="single" w:sz="4" w:space="0" w:color="A6A6A6"/>
            </w:tcBorders>
            <w:shd w:val="clear" w:color="auto" w:fill="F2F2F2"/>
          </w:tcPr>
          <w:p w14:paraId="6870955A" w14:textId="77777777" w:rsidR="00F149C3" w:rsidRPr="00C65442" w:rsidRDefault="00F149C3">
            <w:pPr>
              <w:spacing w:before="45" w:after="45"/>
              <w:ind w:left="57" w:right="108"/>
              <w:jc w:val="right"/>
            </w:pPr>
            <w:r w:rsidRPr="00C65442">
              <w:t>2,868</w:t>
            </w:r>
          </w:p>
        </w:tc>
      </w:tr>
    </w:tbl>
    <w:p w14:paraId="2B295767" w14:textId="77777777" w:rsidR="00F149C3" w:rsidRDefault="00F149C3" w:rsidP="00BD5E03">
      <w:pPr>
        <w:spacing w:before="0" w:after="0"/>
      </w:pPr>
    </w:p>
    <w:tbl>
      <w:tblPr>
        <w:tblW w:w="9639" w:type="dxa"/>
        <w:tblBorders>
          <w:bottom w:val="single" w:sz="4" w:space="0" w:color="B3B3B3"/>
        </w:tblBorders>
        <w:shd w:val="clear" w:color="000000" w:fill="auto"/>
        <w:tblLayout w:type="fixed"/>
        <w:tblCellMar>
          <w:left w:w="0" w:type="dxa"/>
          <w:right w:w="0" w:type="dxa"/>
        </w:tblCellMar>
        <w:tblLook w:val="0620" w:firstRow="1" w:lastRow="0" w:firstColumn="0"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1842"/>
        <w:gridCol w:w="1843"/>
        <w:gridCol w:w="1559"/>
      </w:tblGrid>
      <w:tr w:rsidR="00F149C3" w:rsidRPr="00617D98" w14:paraId="165E2D67" w14:textId="77777777" w:rsidTr="006B6C21">
        <w:trPr>
          <w:trHeight w:val="283"/>
        </w:trPr>
        <w:tc>
          <w:tcPr>
            <w:tcW w:w="4395" w:type="dxa"/>
            <w:tcBorders>
              <w:top w:val="nil"/>
              <w:bottom w:val="single" w:sz="4" w:space="0" w:color="A6A6A6"/>
            </w:tcBorders>
            <w:shd w:val="clear" w:color="000000" w:fill="auto"/>
          </w:tcPr>
          <w:p w14:paraId="6C0AC8D5" w14:textId="77777777" w:rsidR="00F149C3" w:rsidRPr="0038261C" w:rsidRDefault="00F149C3">
            <w:pPr>
              <w:spacing w:after="20"/>
              <w:ind w:left="57"/>
              <w:rPr>
                <w:rFonts w:cs="Times New Roman"/>
                <w:b/>
                <w:sz w:val="18"/>
              </w:rPr>
            </w:pPr>
          </w:p>
        </w:tc>
        <w:tc>
          <w:tcPr>
            <w:tcW w:w="1842" w:type="dxa"/>
            <w:tcBorders>
              <w:top w:val="nil"/>
              <w:bottom w:val="single" w:sz="4" w:space="0" w:color="A6A6A6"/>
            </w:tcBorders>
            <w:shd w:val="clear" w:color="000000" w:fill="auto"/>
          </w:tcPr>
          <w:p w14:paraId="74C778FB" w14:textId="77777777" w:rsidR="00F149C3" w:rsidRPr="0038261C" w:rsidRDefault="00F149C3" w:rsidP="0054507C">
            <w:pPr>
              <w:spacing w:after="20"/>
              <w:ind w:right="108"/>
              <w:jc w:val="right"/>
              <w:rPr>
                <w:rFonts w:cs="Times New Roman"/>
                <w:b/>
                <w:sz w:val="18"/>
              </w:rPr>
            </w:pPr>
            <w:r w:rsidRPr="0038261C">
              <w:rPr>
                <w:rFonts w:cs="Times New Roman"/>
                <w:b/>
                <w:sz w:val="18"/>
              </w:rPr>
              <w:t>2023-24</w:t>
            </w:r>
          </w:p>
        </w:tc>
        <w:tc>
          <w:tcPr>
            <w:tcW w:w="1843" w:type="dxa"/>
            <w:tcBorders>
              <w:top w:val="nil"/>
              <w:bottom w:val="single" w:sz="4" w:space="0" w:color="A6A6A6"/>
            </w:tcBorders>
            <w:shd w:val="clear" w:color="000000" w:fill="auto"/>
          </w:tcPr>
          <w:p w14:paraId="23791AB7" w14:textId="01D5E7D9" w:rsidR="00F149C3" w:rsidRPr="0038261C" w:rsidRDefault="00F149C3" w:rsidP="0054507C">
            <w:pPr>
              <w:spacing w:after="20"/>
              <w:ind w:right="108"/>
              <w:jc w:val="right"/>
              <w:rPr>
                <w:rFonts w:cs="Times New Roman"/>
                <w:b/>
                <w:sz w:val="18"/>
              </w:rPr>
            </w:pPr>
            <w:r w:rsidRPr="0038261C">
              <w:rPr>
                <w:rFonts w:cs="Times New Roman"/>
                <w:b/>
                <w:sz w:val="18"/>
              </w:rPr>
              <w:t>2024-25</w:t>
            </w:r>
          </w:p>
        </w:tc>
        <w:tc>
          <w:tcPr>
            <w:tcW w:w="1559" w:type="dxa"/>
            <w:tcBorders>
              <w:top w:val="nil"/>
              <w:bottom w:val="single" w:sz="4" w:space="0" w:color="A6A6A6"/>
            </w:tcBorders>
            <w:shd w:val="clear" w:color="000000" w:fill="auto"/>
          </w:tcPr>
          <w:p w14:paraId="780296C0" w14:textId="77777777" w:rsidR="00F149C3" w:rsidRPr="0038261C" w:rsidRDefault="00F149C3" w:rsidP="0054507C">
            <w:pPr>
              <w:spacing w:after="20"/>
              <w:ind w:right="108"/>
              <w:jc w:val="right"/>
              <w:rPr>
                <w:rFonts w:cs="Times New Roman"/>
                <w:b/>
                <w:sz w:val="18"/>
              </w:rPr>
            </w:pPr>
            <w:r w:rsidRPr="0038261C">
              <w:rPr>
                <w:rFonts w:cs="Times New Roman"/>
                <w:b/>
                <w:sz w:val="18"/>
              </w:rPr>
              <w:t>Variation</w:t>
            </w:r>
          </w:p>
        </w:tc>
      </w:tr>
      <w:tr w:rsidR="00F149C3" w:rsidRPr="00617D98" w14:paraId="5D6511CB" w14:textId="77777777">
        <w:tc>
          <w:tcPr>
            <w:tcW w:w="4395" w:type="dxa"/>
            <w:tcBorders>
              <w:top w:val="single" w:sz="4" w:space="0" w:color="A6A6A6"/>
              <w:bottom w:val="single" w:sz="4" w:space="0" w:color="B3B3B3"/>
            </w:tcBorders>
            <w:shd w:val="clear" w:color="000000" w:fill="F2F2F2"/>
          </w:tcPr>
          <w:p w14:paraId="36008064" w14:textId="77777777" w:rsidR="00F149C3" w:rsidRPr="0038261C" w:rsidRDefault="00F149C3">
            <w:pPr>
              <w:spacing w:before="46" w:after="20"/>
              <w:ind w:left="57"/>
              <w:rPr>
                <w:rFonts w:cs="Times New Roman"/>
                <w:b/>
                <w:sz w:val="18"/>
              </w:rPr>
            </w:pPr>
            <w:r w:rsidRPr="0038261C">
              <w:rPr>
                <w:rFonts w:cs="Times New Roman"/>
                <w:b/>
                <w:sz w:val="18"/>
              </w:rPr>
              <w:t>Average staffing level (number)</w:t>
            </w:r>
          </w:p>
        </w:tc>
        <w:tc>
          <w:tcPr>
            <w:tcW w:w="1842" w:type="dxa"/>
            <w:tcBorders>
              <w:top w:val="single" w:sz="4" w:space="0" w:color="A6A6A6"/>
              <w:bottom w:val="single" w:sz="4" w:space="0" w:color="B3B3B3"/>
            </w:tcBorders>
            <w:shd w:val="clear" w:color="000000" w:fill="F2F2F2"/>
          </w:tcPr>
          <w:p w14:paraId="4C4A4A1A" w14:textId="77777777" w:rsidR="00F149C3" w:rsidRPr="00617D98" w:rsidRDefault="00F149C3">
            <w:pPr>
              <w:spacing w:before="46" w:after="45"/>
              <w:ind w:left="57" w:right="108"/>
              <w:jc w:val="right"/>
              <w:rPr>
                <w:rFonts w:ascii="Arial (Body)" w:hAnsi="Arial (Body)" w:cs="Times New Roman"/>
                <w:sz w:val="18"/>
              </w:rPr>
            </w:pPr>
            <w:r w:rsidRPr="00617D98">
              <w:rPr>
                <w:rFonts w:ascii="Arial (Body)" w:hAnsi="Arial (Body)" w:cs="Times New Roman"/>
                <w:sz w:val="18"/>
              </w:rPr>
              <w:t>182</w:t>
            </w:r>
          </w:p>
        </w:tc>
        <w:tc>
          <w:tcPr>
            <w:tcW w:w="1843" w:type="dxa"/>
            <w:tcBorders>
              <w:top w:val="single" w:sz="4" w:space="0" w:color="A6A6A6"/>
              <w:bottom w:val="single" w:sz="4" w:space="0" w:color="B3B3B3"/>
            </w:tcBorders>
            <w:shd w:val="clear" w:color="000000" w:fill="F2F2F2"/>
          </w:tcPr>
          <w:p w14:paraId="5909B61D" w14:textId="77777777" w:rsidR="00F149C3" w:rsidRPr="00617D98" w:rsidRDefault="00F149C3">
            <w:pPr>
              <w:spacing w:before="46" w:after="45"/>
              <w:ind w:left="57" w:right="108"/>
              <w:jc w:val="right"/>
              <w:rPr>
                <w:rFonts w:ascii="Arial (Body)" w:hAnsi="Arial (Body)" w:cs="Times New Roman"/>
                <w:sz w:val="18"/>
              </w:rPr>
            </w:pPr>
            <w:r w:rsidRPr="00617D98">
              <w:rPr>
                <w:rFonts w:ascii="Arial (Body)" w:hAnsi="Arial (Body)" w:cs="Times New Roman"/>
                <w:sz w:val="18"/>
              </w:rPr>
              <w:t>179</w:t>
            </w:r>
          </w:p>
        </w:tc>
        <w:tc>
          <w:tcPr>
            <w:tcW w:w="1559" w:type="dxa"/>
            <w:tcBorders>
              <w:top w:val="single" w:sz="4" w:space="0" w:color="A6A6A6"/>
              <w:bottom w:val="single" w:sz="4" w:space="0" w:color="B3B3B3"/>
            </w:tcBorders>
            <w:shd w:val="clear" w:color="000000" w:fill="F2F2F2"/>
          </w:tcPr>
          <w:p w14:paraId="649C5B3D" w14:textId="77777777" w:rsidR="00F149C3" w:rsidRPr="00617D98" w:rsidRDefault="00F149C3">
            <w:pPr>
              <w:spacing w:before="46" w:after="45"/>
              <w:ind w:left="57" w:right="108"/>
              <w:jc w:val="right"/>
              <w:rPr>
                <w:rFonts w:ascii="Arial (Body)" w:hAnsi="Arial (Body)" w:cs="Times New Roman"/>
                <w:sz w:val="18"/>
              </w:rPr>
            </w:pPr>
            <w:r>
              <w:rPr>
                <w:rFonts w:ascii="Arial (Body)" w:hAnsi="Arial (Body)" w:cs="Times New Roman"/>
                <w:sz w:val="18"/>
              </w:rPr>
              <w:t>(</w:t>
            </w:r>
            <w:r w:rsidRPr="00617D98">
              <w:rPr>
                <w:rFonts w:ascii="Arial (Body)" w:hAnsi="Arial (Body)" w:cs="Times New Roman"/>
                <w:sz w:val="18"/>
              </w:rPr>
              <w:t>3</w:t>
            </w:r>
            <w:r>
              <w:rPr>
                <w:rFonts w:ascii="Arial (Body)" w:hAnsi="Arial (Body)" w:cs="Times New Roman"/>
                <w:sz w:val="18"/>
              </w:rPr>
              <w:t>)</w:t>
            </w:r>
          </w:p>
        </w:tc>
      </w:tr>
    </w:tbl>
    <w:p w14:paraId="095F3AE1" w14:textId="4E3412B2" w:rsidR="00F149C3" w:rsidRPr="00617D98" w:rsidRDefault="00F149C3" w:rsidP="00F149C3">
      <w:pPr>
        <w:spacing w:before="80" w:after="20" w:line="216" w:lineRule="atLeast"/>
        <w:rPr>
          <w:rFonts w:cs="Times New Roman"/>
          <w:sz w:val="18"/>
        </w:rPr>
      </w:pPr>
      <w:r w:rsidRPr="00617D98">
        <w:rPr>
          <w:rFonts w:cs="Times New Roman"/>
          <w:b/>
          <w:bCs/>
          <w:sz w:val="18"/>
        </w:rPr>
        <w:t xml:space="preserve">a. </w:t>
      </w:r>
      <w:r w:rsidRPr="00617D98">
        <w:rPr>
          <w:rFonts w:cs="Times New Roman"/>
          <w:sz w:val="18"/>
        </w:rPr>
        <w:t>Full year budget, including any subsequent adjustment made to the 2024-25 Budget.</w:t>
      </w:r>
      <w:r w:rsidR="0038261C">
        <w:rPr>
          <w:rFonts w:cs="Times New Roman"/>
          <w:sz w:val="18"/>
        </w:rPr>
        <w:t xml:space="preserve"> </w:t>
      </w:r>
      <w:r w:rsidRPr="00617D98">
        <w:rPr>
          <w:rFonts w:cs="Times New Roman"/>
          <w:b/>
          <w:bCs/>
          <w:sz w:val="18"/>
        </w:rPr>
        <w:t>b</w:t>
      </w:r>
      <w:r w:rsidRPr="00617D98">
        <w:rPr>
          <w:rFonts w:cs="Times New Roman"/>
          <w:sz w:val="18"/>
        </w:rPr>
        <w:t>. Expense not requiring appropriation are made up of depreciation expenses, amortisation and audit fees.</w:t>
      </w:r>
    </w:p>
    <w:p w14:paraId="25628994" w14:textId="77777777" w:rsidR="00F149C3" w:rsidRPr="00617D98" w:rsidRDefault="00F149C3" w:rsidP="00083239">
      <w:pPr>
        <w:pStyle w:val="Heading2-nonumber"/>
      </w:pPr>
      <w:bookmarkStart w:id="72" w:name="_Toc177144910"/>
      <w:bookmarkStart w:id="73" w:name="_Toc205605027"/>
      <w:bookmarkStart w:id="74" w:name="_Toc205763932"/>
      <w:bookmarkStart w:id="75" w:name="_Toc207659659"/>
      <w:r w:rsidRPr="00617D98">
        <w:t>Governance</w:t>
      </w:r>
      <w:bookmarkEnd w:id="72"/>
      <w:bookmarkEnd w:id="73"/>
      <w:bookmarkEnd w:id="74"/>
      <w:bookmarkEnd w:id="75"/>
    </w:p>
    <w:p w14:paraId="5044C350" w14:textId="77777777" w:rsidR="00F149C3" w:rsidRPr="00617D98" w:rsidRDefault="00F149C3" w:rsidP="00097E00">
      <w:pPr>
        <w:pStyle w:val="BodyText"/>
      </w:pPr>
      <w:r>
        <w:t>Our</w:t>
      </w:r>
      <w:r w:rsidRPr="00617D98">
        <w:t xml:space="preserve"> governance arrangements are designed to achieve efficient, effective and ethical use of resources in delivering the PC’s outcome objective. The arrangements are also designed to ensure compliance with legislative and other external requirements regarding administrative and financial management practices.</w:t>
      </w:r>
    </w:p>
    <w:p w14:paraId="7905B804" w14:textId="77777777" w:rsidR="00F149C3" w:rsidRPr="00617D98" w:rsidRDefault="00F149C3" w:rsidP="00097E00">
      <w:pPr>
        <w:pStyle w:val="BodyText"/>
      </w:pPr>
      <w:r w:rsidRPr="00617D98">
        <w:lastRenderedPageBreak/>
        <w:t xml:space="preserve">In keeping with good governance principles, </w:t>
      </w:r>
      <w:r>
        <w:t>our</w:t>
      </w:r>
      <w:r w:rsidRPr="00617D98">
        <w:t xml:space="preserve"> governance arrangements:</w:t>
      </w:r>
    </w:p>
    <w:p w14:paraId="6B715721" w14:textId="77777777" w:rsidR="00F149C3" w:rsidRPr="006D550C" w:rsidRDefault="00F149C3" w:rsidP="00097E00">
      <w:pPr>
        <w:pStyle w:val="ListBullet"/>
      </w:pPr>
      <w:r w:rsidRPr="006D550C">
        <w:t>establish clear responsibilities for decision making and the undertaking of mandated activities</w:t>
      </w:r>
    </w:p>
    <w:p w14:paraId="7628798E" w14:textId="77777777" w:rsidR="00F149C3" w:rsidRPr="006D550C" w:rsidRDefault="00F149C3" w:rsidP="0021001F">
      <w:pPr>
        <w:pStyle w:val="ListBullet"/>
      </w:pPr>
      <w:r w:rsidRPr="006D550C">
        <w:t>ensure accountability through the monitoring of progress, and compliance with legislative and other requirements, of mandated activities</w:t>
      </w:r>
    </w:p>
    <w:p w14:paraId="09CC446F" w14:textId="77777777" w:rsidR="00F149C3" w:rsidRPr="006D550C" w:rsidRDefault="00F149C3" w:rsidP="0021001F">
      <w:pPr>
        <w:pStyle w:val="ListBullet"/>
      </w:pPr>
      <w:r w:rsidRPr="006D550C">
        <w:t>underpin these arrangements through the promotion of a risk management and ethical behaviour culture.</w:t>
      </w:r>
      <w:bookmarkEnd w:id="71"/>
    </w:p>
    <w:p w14:paraId="7C6A15EF" w14:textId="64610752" w:rsidR="00F149C3" w:rsidRPr="001C696C" w:rsidRDefault="00F149C3" w:rsidP="00F149C3">
      <w:pPr>
        <w:pStyle w:val="Heading3-noTOC"/>
      </w:pPr>
      <w:r w:rsidRPr="001C696C">
        <w:t>Roles and responsibilities</w:t>
      </w:r>
    </w:p>
    <w:p w14:paraId="0CD87A32" w14:textId="77777777" w:rsidR="00F149C3" w:rsidRPr="001C696C" w:rsidRDefault="00F149C3" w:rsidP="00097E00">
      <w:pPr>
        <w:pStyle w:val="BodyText"/>
      </w:pPr>
      <w:r w:rsidRPr="001C696C">
        <w:t xml:space="preserve">The PC Chair is responsible for the overall management and governance of the PC, its reputation and public handling of issues, and the quality of its output. The Chair is the Accountable Authority under the PGPA Act. </w:t>
      </w:r>
    </w:p>
    <w:p w14:paraId="67D49A1E" w14:textId="77777777" w:rsidR="00F149C3" w:rsidRPr="001C696C" w:rsidRDefault="00F149C3" w:rsidP="00097E00">
      <w:pPr>
        <w:pStyle w:val="BodyText"/>
      </w:pPr>
      <w:r w:rsidRPr="001C696C">
        <w:t xml:space="preserve">The Chair is assisted in these tasks by the Head of Office and a Management Committee that addresses matters of strategic direction, organisational development, policies and practices, monitoring of performance and resource allocation. </w:t>
      </w:r>
    </w:p>
    <w:p w14:paraId="62295573" w14:textId="4E06F486" w:rsidR="00F149C3" w:rsidRPr="001C696C" w:rsidRDefault="00F149C3" w:rsidP="00097E00">
      <w:pPr>
        <w:pStyle w:val="BodyText"/>
      </w:pPr>
      <w:r w:rsidRPr="001C696C">
        <w:t xml:space="preserve">Management Committee comprises the Chair (as chair), Deputy Chair, Head of Office, First Assistant Commissioners, Assistant </w:t>
      </w:r>
      <w:r>
        <w:t>Commissioner</w:t>
      </w:r>
      <w:r w:rsidRPr="001C696C">
        <w:t xml:space="preserve"> Corporate Group, and Assistant Commissioner Strategic Communications and Engagement Group. It meets monthly, or more frequently as needed. The Committee considers reports on human resources, finance, </w:t>
      </w:r>
      <w:r>
        <w:t xml:space="preserve">digital technology, strategic communication </w:t>
      </w:r>
      <w:r w:rsidRPr="001C696C">
        <w:t>and other organisational matters.</w:t>
      </w:r>
    </w:p>
    <w:p w14:paraId="66C013D6" w14:textId="28E05112" w:rsidR="00F149C3" w:rsidRPr="001C696C" w:rsidRDefault="00F149C3" w:rsidP="00097E00">
      <w:pPr>
        <w:pStyle w:val="BodyText"/>
      </w:pPr>
      <w:r w:rsidRPr="001C696C">
        <w:t xml:space="preserve">Commission meetings are generally used for substantive discussion about PC inquiry, research, review and reporting work. Consistent with the </w:t>
      </w:r>
      <w:r>
        <w:t>PC</w:t>
      </w:r>
      <w:r w:rsidRPr="001C696C">
        <w:t xml:space="preserve"> Act, significant decisions about research, inquiry, review or reporting work at the PC must be considered at Commission meetings. </w:t>
      </w:r>
    </w:p>
    <w:p w14:paraId="71C5EAA1" w14:textId="77777777" w:rsidR="00F149C3" w:rsidRPr="001C696C" w:rsidRDefault="00F149C3" w:rsidP="00097E00">
      <w:pPr>
        <w:pStyle w:val="BodyText"/>
      </w:pPr>
      <w:r w:rsidRPr="001C696C">
        <w:t xml:space="preserve">At these meetings: </w:t>
      </w:r>
    </w:p>
    <w:p w14:paraId="50C72649" w14:textId="77777777" w:rsidR="00F149C3" w:rsidRPr="001C696C" w:rsidRDefault="00F149C3" w:rsidP="00097E00">
      <w:pPr>
        <w:pStyle w:val="ListBullet"/>
      </w:pPr>
      <w:r w:rsidRPr="00B4729C">
        <w:t>Project</w:t>
      </w:r>
      <w:r w:rsidRPr="001C696C">
        <w:t xml:space="preserve"> Commissioners table papers about their projects outlining: </w:t>
      </w:r>
    </w:p>
    <w:p w14:paraId="0314ABD8" w14:textId="5EF7CB78" w:rsidR="00F149C3" w:rsidRPr="007F2B33" w:rsidRDefault="00F149C3" w:rsidP="00097E00">
      <w:pPr>
        <w:pStyle w:val="ListBullet2"/>
      </w:pPr>
      <w:r w:rsidRPr="007F2B33">
        <w:t>key changes since the last update to Commissioner</w:t>
      </w:r>
    </w:p>
    <w:p w14:paraId="4B113178" w14:textId="01396288" w:rsidR="00F149C3" w:rsidRPr="007F2B33" w:rsidRDefault="00F149C3" w:rsidP="00097E00">
      <w:pPr>
        <w:pStyle w:val="ListBullet2"/>
      </w:pPr>
      <w:r w:rsidRPr="007F2B33">
        <w:t>key issues for the PC to consider and</w:t>
      </w:r>
    </w:p>
    <w:p w14:paraId="6DA3A4AE" w14:textId="6345A0DE" w:rsidR="00F149C3" w:rsidRPr="007F2B33" w:rsidRDefault="00F149C3" w:rsidP="00097E00">
      <w:pPr>
        <w:pStyle w:val="ListBullet2"/>
      </w:pPr>
      <w:r w:rsidRPr="007F2B33">
        <w:t xml:space="preserve">findings and recommendations arising from the analysis </w:t>
      </w:r>
    </w:p>
    <w:p w14:paraId="39F1A11F" w14:textId="77777777" w:rsidR="00F149C3" w:rsidRPr="00B4729C" w:rsidRDefault="00F149C3" w:rsidP="00097E00">
      <w:pPr>
        <w:pStyle w:val="ListBullet"/>
      </w:pPr>
      <w:r w:rsidRPr="00B4729C">
        <w:t xml:space="preserve">Project Commissioners discuss items brought forward to the meeting and the Chair summarises Commission feedback into key takeaways for the project team. Commissioners may also provide written comments to project teams prior to a Commission meeting. </w:t>
      </w:r>
    </w:p>
    <w:p w14:paraId="05BEEA1F" w14:textId="77777777" w:rsidR="00F149C3" w:rsidRPr="00B4729C" w:rsidRDefault="00F149C3" w:rsidP="00097E00">
      <w:pPr>
        <w:pStyle w:val="ListBullet"/>
      </w:pPr>
      <w:r w:rsidRPr="00B4729C">
        <w:t>the Head of Office provides updates on key management issues.</w:t>
      </w:r>
    </w:p>
    <w:p w14:paraId="08286229" w14:textId="77777777" w:rsidR="00F149C3" w:rsidRPr="00B4729C" w:rsidRDefault="00F149C3" w:rsidP="00097E00">
      <w:pPr>
        <w:pStyle w:val="ListBullet"/>
      </w:pPr>
      <w:r w:rsidRPr="00B4729C">
        <w:t>Steering Committee activities are reported quarterly for the Review of Government Service Provision, chaired by the PC Chair</w:t>
      </w:r>
    </w:p>
    <w:p w14:paraId="104A6988" w14:textId="77777777" w:rsidR="00F149C3" w:rsidRPr="00097E00" w:rsidRDefault="00F149C3" w:rsidP="00097E00">
      <w:pPr>
        <w:pStyle w:val="ListBullet"/>
        <w:rPr>
          <w:spacing w:val="-4"/>
        </w:rPr>
      </w:pPr>
      <w:r w:rsidRPr="00097E00">
        <w:rPr>
          <w:spacing w:val="-4"/>
        </w:rPr>
        <w:t xml:space="preserve">the Commissioner designated with responsibility for competitive neutrality issues provides a report annually. </w:t>
      </w:r>
    </w:p>
    <w:p w14:paraId="11BF4772" w14:textId="2C38F9F8" w:rsidR="00F149C3" w:rsidRPr="0087592A" w:rsidRDefault="00F149C3" w:rsidP="00F149C3">
      <w:pPr>
        <w:ind w:right="48"/>
        <w:rPr>
          <w:highlight w:val="yellow"/>
        </w:rPr>
      </w:pPr>
      <w:r w:rsidRPr="003C186E">
        <w:t xml:space="preserve">In March 2024, </w:t>
      </w:r>
      <w:r>
        <w:t xml:space="preserve">we </w:t>
      </w:r>
      <w:r w:rsidRPr="003C186E">
        <w:t xml:space="preserve">introduced </w:t>
      </w:r>
      <w:r>
        <w:t>a</w:t>
      </w:r>
      <w:r w:rsidRPr="003C186E">
        <w:t xml:space="preserve"> new introduced </w:t>
      </w:r>
      <w:r>
        <w:t>a</w:t>
      </w:r>
      <w:r w:rsidRPr="003C186E">
        <w:t xml:space="preserve"> new project management framework and methodology, </w:t>
      </w:r>
      <w:r>
        <w:t>along with governance through</w:t>
      </w:r>
      <w:r w:rsidRPr="003C186E">
        <w:t xml:space="preserve"> </w:t>
      </w:r>
      <w:r>
        <w:t xml:space="preserve">the establishment of the Project Management Oversight Committee. </w:t>
      </w:r>
    </w:p>
    <w:p w14:paraId="7224AD5D" w14:textId="4E7A5575" w:rsidR="00F149C3" w:rsidRPr="00D75283" w:rsidRDefault="00F149C3" w:rsidP="00F149C3">
      <w:pPr>
        <w:pStyle w:val="BodyText"/>
        <w:rPr>
          <w:rFonts w:cs="Arial"/>
          <w:spacing w:val="2"/>
        </w:rPr>
      </w:pPr>
      <w:r w:rsidRPr="00D75283">
        <w:rPr>
          <w:rFonts w:cs="Arial"/>
          <w:spacing w:val="2"/>
        </w:rPr>
        <w:t xml:space="preserve">The Audit and Risk Committee is a further source of accountability through its periodic review of aspects of the PC’s operations. Its membership comprises a chairperson and two members. Two of the </w:t>
      </w:r>
      <w:r w:rsidR="000054F9" w:rsidRPr="00D75283">
        <w:rPr>
          <w:rFonts w:cs="Arial"/>
          <w:spacing w:val="2"/>
        </w:rPr>
        <w:t>3</w:t>
      </w:r>
      <w:r w:rsidRPr="00D75283">
        <w:rPr>
          <w:rFonts w:cs="Arial"/>
          <w:spacing w:val="2"/>
        </w:rPr>
        <w:t xml:space="preserve"> members are independent and external to the Australian Public Service (</w:t>
      </w:r>
      <w:r w:rsidR="00D063BE" w:rsidRPr="00D75283">
        <w:rPr>
          <w:rFonts w:cs="Arial"/>
          <w:spacing w:val="2"/>
        </w:rPr>
        <w:t>t</w:t>
      </w:r>
      <w:r w:rsidRPr="00D75283">
        <w:rPr>
          <w:rFonts w:cs="Arial"/>
          <w:spacing w:val="2"/>
        </w:rPr>
        <w:t xml:space="preserve">able </w:t>
      </w:r>
      <w:r w:rsidR="00ED14C9">
        <w:rPr>
          <w:rFonts w:cs="Arial"/>
          <w:spacing w:val="2"/>
        </w:rPr>
        <w:t>8</w:t>
      </w:r>
      <w:r w:rsidRPr="00D75283">
        <w:rPr>
          <w:rFonts w:cs="Arial"/>
          <w:spacing w:val="2"/>
        </w:rPr>
        <w:t>). Our contracted</w:t>
      </w:r>
      <w:r w:rsidRPr="00D75283" w:rsidDel="00145D39">
        <w:rPr>
          <w:rFonts w:cs="Arial"/>
          <w:spacing w:val="2"/>
        </w:rPr>
        <w:t xml:space="preserve"> </w:t>
      </w:r>
      <w:r w:rsidRPr="00D75283">
        <w:rPr>
          <w:rFonts w:cs="Arial"/>
          <w:spacing w:val="2"/>
        </w:rPr>
        <w:t xml:space="preserve">internal auditors generally attend meetings, as does a representative of the Australian National Audit Office (ANAO) on an ‘as required’ basis. </w:t>
      </w:r>
    </w:p>
    <w:p w14:paraId="041BB788" w14:textId="77777777" w:rsidR="00F149C3" w:rsidRDefault="00F149C3" w:rsidP="00F149C3">
      <w:pPr>
        <w:pStyle w:val="BodyText"/>
        <w:rPr>
          <w:rFonts w:cs="Arial"/>
        </w:rPr>
      </w:pPr>
      <w:r w:rsidRPr="0087592A">
        <w:rPr>
          <w:rFonts w:cs="Arial"/>
        </w:rPr>
        <w:t xml:space="preserve">The Audit and Risk Committee meets at least </w:t>
      </w:r>
      <w:r>
        <w:rPr>
          <w:rFonts w:cs="Arial"/>
        </w:rPr>
        <w:t>4</w:t>
      </w:r>
      <w:r w:rsidRPr="0087592A">
        <w:rPr>
          <w:rFonts w:cs="Arial"/>
        </w:rPr>
        <w:t xml:space="preserve"> times a year. </w:t>
      </w:r>
    </w:p>
    <w:p w14:paraId="365CA1DE" w14:textId="38E7D012" w:rsidR="00F149C3" w:rsidRPr="003625E3" w:rsidRDefault="00F149C3" w:rsidP="00F149C3">
      <w:pPr>
        <w:pStyle w:val="BodyText"/>
        <w:rPr>
          <w:rFonts w:cs="Arial"/>
        </w:rPr>
      </w:pPr>
      <w:r w:rsidRPr="0087592A">
        <w:rPr>
          <w:rFonts w:cs="Arial"/>
        </w:rPr>
        <w:t xml:space="preserve">The Audit and Risk Committee </w:t>
      </w:r>
      <w:r>
        <w:rPr>
          <w:rFonts w:cs="Arial"/>
        </w:rPr>
        <w:t xml:space="preserve">Charter </w:t>
      </w:r>
      <w:r w:rsidRPr="0087592A">
        <w:rPr>
          <w:rFonts w:cs="Arial"/>
        </w:rPr>
        <w:t xml:space="preserve">can be found </w:t>
      </w:r>
      <w:r>
        <w:rPr>
          <w:rFonts w:cs="Arial"/>
        </w:rPr>
        <w:t xml:space="preserve">on our website at: </w:t>
      </w:r>
      <w:hyperlink r:id="rId59" w:history="1">
        <w:r w:rsidRPr="00402915">
          <w:rPr>
            <w:rStyle w:val="Hyperlink"/>
            <w:rFonts w:cs="Arial"/>
          </w:rPr>
          <w:t>pc.gov.au/about/governance/audit-committee</w:t>
        </w:r>
      </w:hyperlink>
      <w:r>
        <w:t>.</w:t>
      </w:r>
    </w:p>
    <w:p w14:paraId="1ABA83BD" w14:textId="77777777" w:rsidR="00F149C3" w:rsidRDefault="00F149C3" w:rsidP="00D07920">
      <w:pPr>
        <w:pStyle w:val="TableHeading"/>
        <w:ind w:left="0" w:right="108"/>
        <w:rPr>
          <w:rFonts w:ascii="Arial" w:hAnsi="Arial" w:cs="Arial"/>
          <w:color w:val="000000" w:themeColor="text1"/>
          <w:sz w:val="20"/>
        </w:rPr>
        <w:sectPr w:rsidR="00F149C3" w:rsidSect="00F149C3">
          <w:headerReference w:type="even" r:id="rId60"/>
          <w:headerReference w:type="default" r:id="rId61"/>
          <w:footerReference w:type="even" r:id="rId62"/>
          <w:footerReference w:type="default" r:id="rId63"/>
          <w:pgSz w:w="11906" w:h="16838" w:code="9"/>
          <w:pgMar w:top="1134" w:right="1134" w:bottom="1134" w:left="1134" w:header="794" w:footer="510" w:gutter="0"/>
          <w:cols w:space="708"/>
          <w:docGrid w:linePitch="360"/>
        </w:sectPr>
      </w:pPr>
    </w:p>
    <w:tbl>
      <w:tblPr>
        <w:tblW w:w="0" w:type="auto"/>
        <w:shd w:val="clear" w:color="000000" w:fill="auto"/>
        <w:tblLayout w:type="fixed"/>
        <w:tblCellMar>
          <w:top w:w="57" w:type="dxa"/>
          <w:left w:w="57" w:type="dxa"/>
          <w:bottom w:w="57" w:type="dxa"/>
          <w:right w:w="57"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8730"/>
        <w:gridCol w:w="1146"/>
        <w:gridCol w:w="1546"/>
        <w:gridCol w:w="1447"/>
      </w:tblGrid>
      <w:tr w:rsidR="00F149C3" w:rsidRPr="003625E3" w14:paraId="7D35CBAD" w14:textId="77777777" w:rsidTr="000D5FF8">
        <w:trPr>
          <w:trHeight w:val="20"/>
          <w:tblHeader/>
        </w:trPr>
        <w:tc>
          <w:tcPr>
            <w:tcW w:w="14570" w:type="dxa"/>
            <w:gridSpan w:val="5"/>
            <w:shd w:val="clear" w:color="auto" w:fill="FFFFFF" w:themeFill="background1"/>
          </w:tcPr>
          <w:p w14:paraId="005CA515" w14:textId="6911BE47" w:rsidR="00F149C3" w:rsidRPr="004A58B7" w:rsidRDefault="00F149C3">
            <w:pPr>
              <w:pStyle w:val="FigureTableHeading"/>
            </w:pPr>
            <w:r w:rsidRPr="004A58B7">
              <w:lastRenderedPageBreak/>
              <w:t xml:space="preserve">Table </w:t>
            </w:r>
            <w:r w:rsidR="00ED14C9">
              <w:t>8</w:t>
            </w:r>
            <w:r w:rsidRPr="004A58B7">
              <w:t xml:space="preserve"> – Audit and Risk Committee membership 2024-25</w:t>
            </w:r>
          </w:p>
        </w:tc>
      </w:tr>
      <w:tr w:rsidR="00F149C3" w:rsidRPr="00C44923" w14:paraId="3649B637" w14:textId="77777777" w:rsidTr="000D5FF8">
        <w:trPr>
          <w:trHeight w:val="20"/>
          <w:tblHeader/>
        </w:trPr>
        <w:tc>
          <w:tcPr>
            <w:tcW w:w="1701" w:type="dxa"/>
            <w:tcBorders>
              <w:bottom w:val="single" w:sz="4" w:space="0" w:color="B3B3B3"/>
            </w:tcBorders>
            <w:shd w:val="clear" w:color="auto" w:fill="FFFFFF" w:themeFill="background1"/>
            <w:vAlign w:val="bottom"/>
          </w:tcPr>
          <w:p w14:paraId="13D39CC5" w14:textId="77777777" w:rsidR="00F149C3" w:rsidRPr="00DE7F53" w:rsidRDefault="00F149C3">
            <w:pPr>
              <w:pStyle w:val="TableHeading"/>
              <w:rPr>
                <w:rFonts w:ascii="Arial" w:hAnsi="Arial" w:cs="Arial"/>
                <w:color w:val="000000" w:themeColor="text1"/>
                <w:szCs w:val="18"/>
              </w:rPr>
            </w:pPr>
            <w:r w:rsidRPr="00DE7F53">
              <w:rPr>
                <w:rFonts w:ascii="Arial" w:hAnsi="Arial" w:cs="Arial"/>
                <w:color w:val="000000" w:themeColor="text1"/>
                <w:szCs w:val="18"/>
              </w:rPr>
              <w:t>Member name</w:t>
            </w:r>
          </w:p>
        </w:tc>
        <w:tc>
          <w:tcPr>
            <w:tcW w:w="8730" w:type="dxa"/>
            <w:tcBorders>
              <w:bottom w:val="single" w:sz="4" w:space="0" w:color="B3B3B3"/>
            </w:tcBorders>
            <w:shd w:val="clear" w:color="auto" w:fill="FFFFFF" w:themeFill="background1"/>
            <w:vAlign w:val="bottom"/>
          </w:tcPr>
          <w:p w14:paraId="3831E93D" w14:textId="77777777" w:rsidR="00F149C3" w:rsidRPr="00DE7F53" w:rsidRDefault="00F149C3">
            <w:pPr>
              <w:pStyle w:val="TableHeading"/>
              <w:rPr>
                <w:rFonts w:ascii="Arial" w:hAnsi="Arial" w:cs="Arial"/>
                <w:color w:val="000000" w:themeColor="text1"/>
                <w:szCs w:val="18"/>
              </w:rPr>
            </w:pPr>
            <w:r w:rsidRPr="00DE7F53">
              <w:rPr>
                <w:rFonts w:ascii="Arial" w:hAnsi="Arial" w:cs="Arial"/>
                <w:color w:val="000000" w:themeColor="text1"/>
                <w:szCs w:val="18"/>
              </w:rPr>
              <w:t>Qualifications, knowledge, skills or experience</w:t>
            </w:r>
          </w:p>
        </w:tc>
        <w:tc>
          <w:tcPr>
            <w:tcW w:w="1146" w:type="dxa"/>
            <w:tcBorders>
              <w:bottom w:val="single" w:sz="4" w:space="0" w:color="B3B3B3"/>
            </w:tcBorders>
            <w:shd w:val="clear" w:color="auto" w:fill="FFFFFF" w:themeFill="background1"/>
            <w:vAlign w:val="bottom"/>
          </w:tcPr>
          <w:p w14:paraId="6DCDA16C" w14:textId="0FC56656" w:rsidR="00F149C3" w:rsidRPr="00DE7F53" w:rsidRDefault="00E45458" w:rsidP="00D26CC2">
            <w:pPr>
              <w:pStyle w:val="TableHeading"/>
              <w:ind w:right="108"/>
              <w:jc w:val="right"/>
              <w:rPr>
                <w:rFonts w:ascii="Arial" w:hAnsi="Arial" w:cs="Arial"/>
                <w:color w:val="000000" w:themeColor="text1"/>
                <w:szCs w:val="18"/>
              </w:rPr>
            </w:pPr>
            <w:r w:rsidRPr="00DE7F53">
              <w:rPr>
                <w:rFonts w:ascii="Arial" w:hAnsi="Arial" w:cs="Arial"/>
                <w:color w:val="000000" w:themeColor="text1"/>
                <w:szCs w:val="18"/>
              </w:rPr>
              <w:t>M</w:t>
            </w:r>
            <w:r w:rsidR="00F149C3" w:rsidRPr="00DE7F53">
              <w:rPr>
                <w:rFonts w:ascii="Arial" w:hAnsi="Arial" w:cs="Arial"/>
                <w:color w:val="000000" w:themeColor="text1"/>
                <w:szCs w:val="18"/>
              </w:rPr>
              <w:t>eetings attended</w:t>
            </w:r>
          </w:p>
        </w:tc>
        <w:tc>
          <w:tcPr>
            <w:tcW w:w="1546" w:type="dxa"/>
            <w:tcBorders>
              <w:bottom w:val="single" w:sz="4" w:space="0" w:color="B3B3B3"/>
            </w:tcBorders>
            <w:shd w:val="clear" w:color="auto" w:fill="FFFFFF" w:themeFill="background1"/>
            <w:vAlign w:val="bottom"/>
          </w:tcPr>
          <w:p w14:paraId="04B6AB64" w14:textId="77777777" w:rsidR="00F149C3" w:rsidRPr="00DE7F53" w:rsidRDefault="00F149C3" w:rsidP="00D26CC2">
            <w:pPr>
              <w:pStyle w:val="TableHeading"/>
              <w:ind w:right="108"/>
              <w:jc w:val="right"/>
              <w:rPr>
                <w:rFonts w:ascii="Arial" w:hAnsi="Arial" w:cs="Arial"/>
                <w:color w:val="000000" w:themeColor="text1"/>
                <w:szCs w:val="18"/>
              </w:rPr>
            </w:pPr>
            <w:r w:rsidRPr="00DE7F53">
              <w:rPr>
                <w:rFonts w:ascii="Arial" w:hAnsi="Arial" w:cs="Arial"/>
                <w:color w:val="000000" w:themeColor="text1"/>
                <w:szCs w:val="18"/>
              </w:rPr>
              <w:t>Total annual remuneration</w:t>
            </w:r>
          </w:p>
        </w:tc>
        <w:tc>
          <w:tcPr>
            <w:tcW w:w="1447" w:type="dxa"/>
            <w:tcBorders>
              <w:bottom w:val="single" w:sz="4" w:space="0" w:color="B3B3B3"/>
            </w:tcBorders>
            <w:shd w:val="clear" w:color="auto" w:fill="FFFFFF" w:themeFill="background1"/>
            <w:vAlign w:val="bottom"/>
          </w:tcPr>
          <w:p w14:paraId="6ED9D83E" w14:textId="77777777" w:rsidR="00F149C3" w:rsidRPr="00DE7F53" w:rsidRDefault="00F149C3" w:rsidP="00F40FAD">
            <w:pPr>
              <w:pStyle w:val="TableHeading"/>
              <w:ind w:left="113" w:right="108"/>
              <w:rPr>
                <w:rFonts w:ascii="Arial" w:hAnsi="Arial" w:cs="Arial"/>
                <w:color w:val="000000" w:themeColor="text1"/>
                <w:szCs w:val="18"/>
              </w:rPr>
            </w:pPr>
            <w:r w:rsidRPr="00DE7F53">
              <w:rPr>
                <w:rFonts w:ascii="Arial" w:hAnsi="Arial" w:cs="Arial"/>
                <w:color w:val="000000" w:themeColor="text1"/>
                <w:szCs w:val="18"/>
              </w:rPr>
              <w:t>Additional information</w:t>
            </w:r>
          </w:p>
        </w:tc>
      </w:tr>
      <w:tr w:rsidR="00F149C3" w:rsidRPr="00030C67" w14:paraId="7F56D2B0" w14:textId="77777777" w:rsidTr="000D5FF8">
        <w:trPr>
          <w:trHeight w:val="20"/>
        </w:trPr>
        <w:tc>
          <w:tcPr>
            <w:tcW w:w="1701" w:type="dxa"/>
            <w:tcBorders>
              <w:top w:val="single" w:sz="4" w:space="0" w:color="B3B3B3"/>
            </w:tcBorders>
            <w:shd w:val="clear" w:color="auto" w:fill="FFFFFF" w:themeFill="background1"/>
          </w:tcPr>
          <w:p w14:paraId="44E020D7" w14:textId="77777777" w:rsidR="00F149C3" w:rsidRPr="000D5FF8" w:rsidDel="0093523A" w:rsidRDefault="00F149C3" w:rsidP="000D5FF8">
            <w:pPr>
              <w:pStyle w:val="TableBody"/>
              <w:spacing w:before="46" w:after="46" w:line="240" w:lineRule="auto"/>
              <w:ind w:right="108"/>
              <w:rPr>
                <w:rFonts w:ascii="Arial" w:hAnsi="Arial" w:cs="Arial"/>
                <w:color w:val="000000"/>
                <w:szCs w:val="18"/>
              </w:rPr>
            </w:pPr>
            <w:r w:rsidRPr="000D5FF8">
              <w:rPr>
                <w:rFonts w:ascii="Arial" w:hAnsi="Arial" w:cs="Arial"/>
                <w:color w:val="000000"/>
                <w:szCs w:val="18"/>
              </w:rPr>
              <w:t>Fran Raymond</w:t>
            </w:r>
          </w:p>
        </w:tc>
        <w:tc>
          <w:tcPr>
            <w:tcW w:w="8730" w:type="dxa"/>
            <w:tcBorders>
              <w:top w:val="single" w:sz="4" w:space="0" w:color="B3B3B3"/>
            </w:tcBorders>
            <w:shd w:val="clear" w:color="auto" w:fill="FFFFFF" w:themeFill="background1"/>
          </w:tcPr>
          <w:p w14:paraId="6558AF2C" w14:textId="77777777" w:rsidR="00F149C3" w:rsidRPr="00DE7F53" w:rsidDel="0093523A" w:rsidRDefault="00F149C3" w:rsidP="005E049D">
            <w:pPr>
              <w:pStyle w:val="TableBody"/>
              <w:spacing w:before="46" w:after="46" w:line="240" w:lineRule="auto"/>
              <w:ind w:right="108"/>
              <w:rPr>
                <w:rFonts w:ascii="Arial" w:hAnsi="Arial" w:cs="Arial"/>
                <w:color w:val="000000"/>
                <w:szCs w:val="18"/>
              </w:rPr>
            </w:pPr>
            <w:r w:rsidRPr="00DE7F53">
              <w:rPr>
                <w:rFonts w:ascii="Arial" w:hAnsi="Arial" w:cs="Arial"/>
                <w:color w:val="000000"/>
                <w:szCs w:val="18"/>
              </w:rPr>
              <w:t>Fran has extensive financial experience, with over 21 years in senior CFO or COO roles within the Commonwealth Government, including the Department of Defence, Prime Minister and Cabinet and Australian Reinsurance Pool Corporation (ARPC). Fran holds a Bachelor of Commerce in Accountancy and Systems from UNSW and a Master of Business Administration from Charles Sturt University. She is a fellow of the Australian Institute of Company Directors (FAICD) and an FCA member.</w:t>
            </w:r>
          </w:p>
        </w:tc>
        <w:tc>
          <w:tcPr>
            <w:tcW w:w="1146" w:type="dxa"/>
            <w:tcBorders>
              <w:top w:val="single" w:sz="4" w:space="0" w:color="B3B3B3"/>
            </w:tcBorders>
            <w:shd w:val="clear" w:color="auto" w:fill="FFFFFF" w:themeFill="background1"/>
          </w:tcPr>
          <w:p w14:paraId="16450760" w14:textId="77777777" w:rsidR="00F149C3" w:rsidRPr="00DE7F53" w:rsidDel="0093523A" w:rsidRDefault="00F149C3"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4/4</w:t>
            </w:r>
          </w:p>
        </w:tc>
        <w:tc>
          <w:tcPr>
            <w:tcW w:w="1546" w:type="dxa"/>
            <w:tcBorders>
              <w:top w:val="single" w:sz="4" w:space="0" w:color="B3B3B3"/>
            </w:tcBorders>
            <w:shd w:val="clear" w:color="auto" w:fill="FFFFFF" w:themeFill="background1"/>
          </w:tcPr>
          <w:p w14:paraId="71389FED" w14:textId="77777777" w:rsidR="00F149C3" w:rsidRPr="00DE7F53" w:rsidDel="0093523A" w:rsidRDefault="00F149C3"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$12,500</w:t>
            </w:r>
          </w:p>
        </w:tc>
        <w:tc>
          <w:tcPr>
            <w:tcW w:w="1447" w:type="dxa"/>
            <w:tcBorders>
              <w:top w:val="single" w:sz="4" w:space="0" w:color="B3B3B3"/>
            </w:tcBorders>
            <w:shd w:val="clear" w:color="auto" w:fill="FFFFFF" w:themeFill="background1"/>
          </w:tcPr>
          <w:p w14:paraId="245C2DD4" w14:textId="4054160A" w:rsidR="00F149C3" w:rsidRPr="00DE7F53" w:rsidDel="0093523A" w:rsidRDefault="00F149C3" w:rsidP="005E049D">
            <w:pPr>
              <w:pStyle w:val="TableBody"/>
              <w:spacing w:before="46" w:after="46" w:line="240" w:lineRule="auto"/>
              <w:ind w:left="113" w:right="108"/>
              <w:rPr>
                <w:rFonts w:ascii="Arial" w:hAnsi="Arial" w:cs="Arial"/>
                <w:color w:val="000000"/>
                <w:szCs w:val="18"/>
              </w:rPr>
            </w:pPr>
            <w:r w:rsidRPr="00DE7F53">
              <w:rPr>
                <w:rFonts w:ascii="Arial" w:hAnsi="Arial" w:cs="Arial"/>
                <w:color w:val="000000"/>
                <w:szCs w:val="18"/>
              </w:rPr>
              <w:t xml:space="preserve">Appointed </w:t>
            </w:r>
            <w:r w:rsidR="00DE7F53">
              <w:rPr>
                <w:rFonts w:ascii="Arial" w:hAnsi="Arial" w:cs="Arial"/>
                <w:color w:val="000000"/>
                <w:szCs w:val="18"/>
              </w:rPr>
              <w:br/>
            </w:r>
            <w:r w:rsidRPr="00DE7F53">
              <w:rPr>
                <w:rFonts w:ascii="Arial" w:hAnsi="Arial" w:cs="Arial"/>
                <w:color w:val="000000"/>
                <w:szCs w:val="18"/>
              </w:rPr>
              <w:t>as Chair 8</w:t>
            </w:r>
            <w:r w:rsidR="00DE7F53">
              <w:rPr>
                <w:rFonts w:ascii="Arial" w:hAnsi="Arial" w:cs="Arial"/>
                <w:color w:val="000000"/>
                <w:szCs w:val="18"/>
              </w:rPr>
              <w:t> </w:t>
            </w:r>
            <w:r w:rsidRPr="00DE7F53">
              <w:rPr>
                <w:rFonts w:ascii="Arial" w:hAnsi="Arial" w:cs="Arial"/>
                <w:color w:val="000000"/>
                <w:szCs w:val="18"/>
              </w:rPr>
              <w:t>November 2023</w:t>
            </w:r>
          </w:p>
        </w:tc>
      </w:tr>
      <w:tr w:rsidR="00F149C3" w:rsidRPr="00030C67" w14:paraId="228A6EA2" w14:textId="77777777" w:rsidTr="000D5FF8">
        <w:trPr>
          <w:trHeight w:val="20"/>
        </w:trPr>
        <w:tc>
          <w:tcPr>
            <w:tcW w:w="1701" w:type="dxa"/>
            <w:shd w:val="clear" w:color="auto" w:fill="FFFFFF" w:themeFill="background1"/>
          </w:tcPr>
          <w:p w14:paraId="40DD9E60" w14:textId="77777777" w:rsidR="00F149C3" w:rsidRPr="000D5FF8" w:rsidRDefault="00F149C3" w:rsidP="000D5FF8">
            <w:pPr>
              <w:pStyle w:val="TableBody"/>
              <w:spacing w:before="46" w:after="46" w:line="240" w:lineRule="auto"/>
              <w:ind w:right="108"/>
              <w:rPr>
                <w:rFonts w:ascii="Arial" w:hAnsi="Arial" w:cs="Arial"/>
                <w:color w:val="000000"/>
                <w:szCs w:val="18"/>
              </w:rPr>
            </w:pPr>
            <w:r w:rsidRPr="000D5FF8">
              <w:rPr>
                <w:rFonts w:ascii="Arial" w:hAnsi="Arial" w:cs="Arial"/>
                <w:color w:val="000000"/>
                <w:szCs w:val="18"/>
              </w:rPr>
              <w:t>Jenny Zahara</w:t>
            </w:r>
          </w:p>
        </w:tc>
        <w:tc>
          <w:tcPr>
            <w:tcW w:w="8730" w:type="dxa"/>
            <w:shd w:val="clear" w:color="auto" w:fill="FFFFFF" w:themeFill="background1"/>
          </w:tcPr>
          <w:p w14:paraId="1111AD35" w14:textId="77777777" w:rsidR="00F149C3" w:rsidRPr="00DE7F53" w:rsidRDefault="00F149C3" w:rsidP="005E049D">
            <w:pPr>
              <w:pStyle w:val="TableBody"/>
              <w:spacing w:before="46" w:after="46" w:line="240" w:lineRule="auto"/>
              <w:ind w:right="108"/>
              <w:rPr>
                <w:rFonts w:ascii="Arial" w:hAnsi="Arial" w:cs="Arial"/>
                <w:color w:val="000000"/>
                <w:spacing w:val="-4"/>
                <w:szCs w:val="18"/>
              </w:rPr>
            </w:pPr>
            <w:r w:rsidRPr="00DE7F53">
              <w:rPr>
                <w:rFonts w:ascii="Arial" w:hAnsi="Arial" w:cs="Arial"/>
                <w:color w:val="000000"/>
                <w:spacing w:val="-4"/>
                <w:szCs w:val="18"/>
              </w:rPr>
              <w:t>Jenny has 15 years’ experience in finance, governance and corporate services in the Victoria Public Service where she provided advice and support to Ministers, the Secretary and Executive Board. Jenny was the Chief Financial Officer at Department of Health. She holds a Bachelor of Commerce, Accounting and Finance and Bachelor of Science from the University of Melbourne and is a Fellow CPA and a graduate member of the Australian Institute of Company Directors (GAICD).</w:t>
            </w:r>
          </w:p>
        </w:tc>
        <w:tc>
          <w:tcPr>
            <w:tcW w:w="1146" w:type="dxa"/>
            <w:shd w:val="clear" w:color="auto" w:fill="FFFFFF" w:themeFill="background1"/>
          </w:tcPr>
          <w:p w14:paraId="6E2E860B" w14:textId="77777777" w:rsidR="00F149C3" w:rsidRPr="00DE7F53" w:rsidRDefault="00F149C3"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3/3</w:t>
            </w:r>
          </w:p>
        </w:tc>
        <w:tc>
          <w:tcPr>
            <w:tcW w:w="1546" w:type="dxa"/>
            <w:shd w:val="clear" w:color="auto" w:fill="FFFFFF" w:themeFill="background1"/>
          </w:tcPr>
          <w:p w14:paraId="09D95241" w14:textId="77777777" w:rsidR="00F149C3" w:rsidRPr="00DE7F53" w:rsidRDefault="00F149C3"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$8,000</w:t>
            </w:r>
          </w:p>
        </w:tc>
        <w:tc>
          <w:tcPr>
            <w:tcW w:w="1447" w:type="dxa"/>
            <w:shd w:val="clear" w:color="auto" w:fill="FFFFFF" w:themeFill="background1"/>
          </w:tcPr>
          <w:p w14:paraId="71353DA2" w14:textId="4788A1D0" w:rsidR="00F149C3" w:rsidRPr="00DE7F53" w:rsidRDefault="00F149C3" w:rsidP="005E049D">
            <w:pPr>
              <w:pStyle w:val="TableBody"/>
              <w:spacing w:before="46" w:after="46" w:line="240" w:lineRule="auto"/>
              <w:ind w:left="113" w:right="108"/>
              <w:rPr>
                <w:rFonts w:ascii="Arial" w:hAnsi="Arial" w:cs="Arial"/>
                <w:color w:val="000000"/>
                <w:szCs w:val="18"/>
              </w:rPr>
            </w:pPr>
            <w:r w:rsidRPr="00DE7F53">
              <w:rPr>
                <w:rFonts w:ascii="Arial" w:hAnsi="Arial" w:cs="Arial"/>
                <w:color w:val="000000"/>
                <w:szCs w:val="18"/>
              </w:rPr>
              <w:t>Retired 31</w:t>
            </w:r>
            <w:r w:rsidR="00DE7F53">
              <w:rPr>
                <w:rFonts w:ascii="Arial" w:hAnsi="Arial" w:cs="Arial"/>
                <w:color w:val="000000"/>
                <w:szCs w:val="18"/>
              </w:rPr>
              <w:t> </w:t>
            </w:r>
            <w:r w:rsidRPr="00DE7F53">
              <w:rPr>
                <w:rFonts w:ascii="Arial" w:hAnsi="Arial" w:cs="Arial"/>
                <w:color w:val="000000"/>
                <w:szCs w:val="18"/>
              </w:rPr>
              <w:t>March 2025</w:t>
            </w:r>
          </w:p>
        </w:tc>
      </w:tr>
      <w:tr w:rsidR="00543E00" w:rsidRPr="00030C67" w14:paraId="5FF51711" w14:textId="77777777" w:rsidTr="000D5FF8">
        <w:trPr>
          <w:trHeight w:val="20"/>
        </w:trPr>
        <w:tc>
          <w:tcPr>
            <w:tcW w:w="1701" w:type="dxa"/>
            <w:shd w:val="clear" w:color="auto" w:fill="FFFFFF" w:themeFill="background1"/>
          </w:tcPr>
          <w:p w14:paraId="60762FCD" w14:textId="2EF5E31B" w:rsidR="00543E00" w:rsidRPr="000D5FF8" w:rsidRDefault="00543E00" w:rsidP="000D5FF8">
            <w:pPr>
              <w:pStyle w:val="TableBody"/>
              <w:spacing w:before="46" w:after="46" w:line="240" w:lineRule="auto"/>
              <w:ind w:right="108"/>
              <w:rPr>
                <w:rFonts w:ascii="Arial" w:hAnsi="Arial" w:cs="Arial"/>
                <w:color w:val="000000"/>
                <w:szCs w:val="18"/>
              </w:rPr>
            </w:pPr>
            <w:r w:rsidRPr="000D5FF8">
              <w:rPr>
                <w:rFonts w:ascii="Arial" w:hAnsi="Arial" w:cs="Arial"/>
                <w:color w:val="000000"/>
                <w:szCs w:val="18"/>
              </w:rPr>
              <w:t>Peter Dunlop</w:t>
            </w:r>
          </w:p>
        </w:tc>
        <w:tc>
          <w:tcPr>
            <w:tcW w:w="8730" w:type="dxa"/>
            <w:shd w:val="clear" w:color="auto" w:fill="FFFFFF" w:themeFill="background1"/>
          </w:tcPr>
          <w:p w14:paraId="3114BCB1" w14:textId="00BB34AE" w:rsidR="00543E00" w:rsidRPr="00DE7F53" w:rsidRDefault="00543E00" w:rsidP="005E049D">
            <w:pPr>
              <w:pStyle w:val="TableBody"/>
              <w:spacing w:before="46" w:after="46" w:line="240" w:lineRule="auto"/>
              <w:ind w:right="108"/>
              <w:rPr>
                <w:rFonts w:ascii="Arial" w:hAnsi="Arial" w:cs="Arial"/>
                <w:color w:val="000000" w:themeColor="text1"/>
                <w:szCs w:val="18"/>
              </w:rPr>
            </w:pPr>
            <w:r w:rsidRPr="00DE7F53">
              <w:rPr>
                <w:rFonts w:ascii="Arial" w:hAnsi="Arial" w:cs="Arial"/>
                <w:color w:val="000000" w:themeColor="text1"/>
                <w:szCs w:val="18"/>
              </w:rPr>
              <w:t>Peter is the Executive Director – Enterprise Services Group at the Australian Securities and Investments Commission (ASIC) and has been in the role since January 2025. Prior to this, he was the CFO at ASIC and the CFO and A/g Chief Operating Officer at the Australian Sports Commission. Peter can consider opportunities and anticipate and engage with risk, has high levels of integrity and a strong understanding of both performance and financial reporting frameworks. Peter achieved his Master of Professional Accounting in 2006 and became a Certified Practising Accountant (CPA) in 2009. He has close to 21</w:t>
            </w:r>
            <w:r w:rsidR="00FE7D40">
              <w:rPr>
                <w:rFonts w:ascii="Arial" w:hAnsi="Arial" w:cs="Arial"/>
                <w:color w:val="000000" w:themeColor="text1"/>
                <w:szCs w:val="18"/>
              </w:rPr>
              <w:t> </w:t>
            </w:r>
            <w:r w:rsidRPr="00DE7F53">
              <w:rPr>
                <w:rFonts w:ascii="Arial" w:hAnsi="Arial" w:cs="Arial"/>
                <w:color w:val="000000" w:themeColor="text1"/>
                <w:szCs w:val="18"/>
              </w:rPr>
              <w:t>years Commonwealth Government experience.</w:t>
            </w:r>
          </w:p>
        </w:tc>
        <w:tc>
          <w:tcPr>
            <w:tcW w:w="1146" w:type="dxa"/>
            <w:shd w:val="clear" w:color="auto" w:fill="FFFFFF" w:themeFill="background1"/>
          </w:tcPr>
          <w:p w14:paraId="0397A5C6" w14:textId="36380620" w:rsidR="00543E00" w:rsidRPr="00DE7F53" w:rsidRDefault="00543E00"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3/4</w:t>
            </w:r>
          </w:p>
        </w:tc>
        <w:tc>
          <w:tcPr>
            <w:tcW w:w="1546" w:type="dxa"/>
            <w:shd w:val="clear" w:color="auto" w:fill="FFFFFF" w:themeFill="background1"/>
          </w:tcPr>
          <w:p w14:paraId="6BBF5DBE" w14:textId="1E4FCA1A" w:rsidR="00543E00" w:rsidRPr="00DE7F53" w:rsidRDefault="00543E00"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N/A</w:t>
            </w:r>
          </w:p>
        </w:tc>
        <w:tc>
          <w:tcPr>
            <w:tcW w:w="1447" w:type="dxa"/>
            <w:shd w:val="clear" w:color="auto" w:fill="FFFFFF" w:themeFill="background1"/>
          </w:tcPr>
          <w:p w14:paraId="277C206F" w14:textId="2805A07E" w:rsidR="00543E00" w:rsidRPr="00DE7F53" w:rsidRDefault="00543E00" w:rsidP="005E049D">
            <w:pPr>
              <w:pStyle w:val="TableBody"/>
              <w:spacing w:before="46" w:after="46" w:line="240" w:lineRule="auto"/>
              <w:ind w:left="113" w:right="108"/>
              <w:rPr>
                <w:rFonts w:ascii="Arial" w:hAnsi="Arial" w:cs="Arial"/>
                <w:color w:val="000000"/>
                <w:szCs w:val="18"/>
              </w:rPr>
            </w:pPr>
          </w:p>
        </w:tc>
      </w:tr>
      <w:tr w:rsidR="00F149C3" w:rsidRPr="00030C67" w14:paraId="3ABE2E10" w14:textId="77777777" w:rsidTr="000D5FF8">
        <w:trPr>
          <w:trHeight w:val="20"/>
        </w:trPr>
        <w:tc>
          <w:tcPr>
            <w:tcW w:w="1701" w:type="dxa"/>
            <w:tcBorders>
              <w:bottom w:val="single" w:sz="4" w:space="0" w:color="B3B3B3"/>
            </w:tcBorders>
            <w:shd w:val="clear" w:color="auto" w:fill="FFFFFF" w:themeFill="background1"/>
          </w:tcPr>
          <w:p w14:paraId="1AB5DB05" w14:textId="77777777" w:rsidR="00F149C3" w:rsidRPr="000D5FF8" w:rsidRDefault="00F149C3" w:rsidP="000D5FF8">
            <w:pPr>
              <w:pStyle w:val="TableBody"/>
              <w:spacing w:before="46" w:after="46" w:line="240" w:lineRule="auto"/>
              <w:ind w:right="108"/>
              <w:rPr>
                <w:rFonts w:ascii="Arial" w:hAnsi="Arial" w:cs="Arial"/>
                <w:color w:val="000000"/>
                <w:szCs w:val="18"/>
              </w:rPr>
            </w:pPr>
            <w:r w:rsidRPr="000D5FF8">
              <w:rPr>
                <w:rFonts w:ascii="Arial" w:hAnsi="Arial" w:cs="Arial"/>
                <w:color w:val="000000"/>
                <w:szCs w:val="18"/>
              </w:rPr>
              <w:t>Tony Hof</w:t>
            </w:r>
          </w:p>
        </w:tc>
        <w:tc>
          <w:tcPr>
            <w:tcW w:w="8730" w:type="dxa"/>
            <w:tcBorders>
              <w:bottom w:val="single" w:sz="4" w:space="0" w:color="B3B3B3"/>
            </w:tcBorders>
            <w:shd w:val="clear" w:color="auto" w:fill="FFFFFF" w:themeFill="background1"/>
          </w:tcPr>
          <w:p w14:paraId="4D9FFF12" w14:textId="0B98B222" w:rsidR="00F149C3" w:rsidRPr="00DE7F53" w:rsidRDefault="00F149C3" w:rsidP="005E049D">
            <w:pPr>
              <w:pStyle w:val="TableBody"/>
              <w:spacing w:before="46" w:after="46" w:line="240" w:lineRule="auto"/>
              <w:ind w:right="108"/>
              <w:rPr>
                <w:rFonts w:ascii="Arial" w:hAnsi="Arial" w:cs="Arial"/>
                <w:color w:val="000000" w:themeColor="text1"/>
                <w:spacing w:val="-2"/>
                <w:szCs w:val="18"/>
              </w:rPr>
            </w:pPr>
            <w:r w:rsidRPr="00DE7F53">
              <w:rPr>
                <w:rFonts w:ascii="Arial" w:hAnsi="Arial" w:cs="Arial"/>
                <w:color w:val="000000" w:themeColor="text1"/>
                <w:spacing w:val="-2"/>
                <w:szCs w:val="18"/>
              </w:rPr>
              <w:t>Tony is a former KPMG partner and has a broad and extensive risk consulting background. He specialises in advising organisations on best practice strategic risk management, program administration, performance reporting and impact measurement. This is based on the knowledge and experience gained over a 30+ year career as a management consultant both in Australia and overseas. As a former partner in a Big 4 consulting firm, he understands the importance of strong governance, accountability and demonstrating outcomes; and how this underpins confidence in public administration. He now operates as an independent management consultant to public and private entities.</w:t>
            </w:r>
          </w:p>
        </w:tc>
        <w:tc>
          <w:tcPr>
            <w:tcW w:w="1146" w:type="dxa"/>
            <w:tcBorders>
              <w:bottom w:val="single" w:sz="4" w:space="0" w:color="B3B3B3"/>
            </w:tcBorders>
            <w:shd w:val="clear" w:color="auto" w:fill="FFFFFF" w:themeFill="background1"/>
          </w:tcPr>
          <w:p w14:paraId="0E092E7B" w14:textId="77777777" w:rsidR="00F149C3" w:rsidRPr="00DE7F53" w:rsidRDefault="00F149C3"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1/1</w:t>
            </w:r>
          </w:p>
        </w:tc>
        <w:tc>
          <w:tcPr>
            <w:tcW w:w="1546" w:type="dxa"/>
            <w:tcBorders>
              <w:bottom w:val="single" w:sz="4" w:space="0" w:color="B3B3B3"/>
            </w:tcBorders>
            <w:shd w:val="clear" w:color="auto" w:fill="FFFFFF" w:themeFill="background1"/>
          </w:tcPr>
          <w:p w14:paraId="1148EF77" w14:textId="77777777" w:rsidR="00F149C3" w:rsidRPr="00DE7F53" w:rsidDel="0070287C" w:rsidRDefault="00F149C3" w:rsidP="005E049D">
            <w:pPr>
              <w:pStyle w:val="TableBody"/>
              <w:spacing w:before="46" w:after="46" w:line="240" w:lineRule="auto"/>
              <w:ind w:right="108"/>
              <w:jc w:val="right"/>
              <w:rPr>
                <w:rFonts w:ascii="Arial" w:hAnsi="Arial" w:cs="Arial"/>
                <w:color w:val="000000"/>
                <w:szCs w:val="18"/>
              </w:rPr>
            </w:pPr>
            <w:r w:rsidRPr="00DE7F53">
              <w:rPr>
                <w:rFonts w:ascii="Arial" w:hAnsi="Arial" w:cs="Arial"/>
                <w:color w:val="000000"/>
                <w:szCs w:val="18"/>
              </w:rPr>
              <w:t>$2,000</w:t>
            </w:r>
          </w:p>
        </w:tc>
        <w:tc>
          <w:tcPr>
            <w:tcW w:w="1447" w:type="dxa"/>
            <w:tcBorders>
              <w:bottom w:val="single" w:sz="4" w:space="0" w:color="B3B3B3"/>
            </w:tcBorders>
            <w:shd w:val="clear" w:color="auto" w:fill="FFFFFF" w:themeFill="background1"/>
          </w:tcPr>
          <w:p w14:paraId="36176659" w14:textId="1D5A53B4" w:rsidR="00F149C3" w:rsidRPr="00DE7F53" w:rsidDel="0070287C" w:rsidRDefault="00F149C3" w:rsidP="005E049D">
            <w:pPr>
              <w:pStyle w:val="TableBody"/>
              <w:spacing w:before="46" w:after="46" w:line="240" w:lineRule="auto"/>
              <w:ind w:left="113" w:right="108"/>
              <w:rPr>
                <w:rFonts w:ascii="Arial" w:hAnsi="Arial" w:cs="Arial"/>
                <w:color w:val="000000"/>
                <w:szCs w:val="18"/>
              </w:rPr>
            </w:pPr>
            <w:r w:rsidRPr="00DE7F53">
              <w:rPr>
                <w:rFonts w:ascii="Arial" w:hAnsi="Arial" w:cs="Arial"/>
                <w:color w:val="000000"/>
                <w:szCs w:val="18"/>
              </w:rPr>
              <w:t>Appointed 1</w:t>
            </w:r>
            <w:r w:rsidR="005D15D6" w:rsidRPr="00DE7F53">
              <w:rPr>
                <w:rFonts w:ascii="Arial" w:hAnsi="Arial" w:cs="Arial"/>
                <w:color w:val="000000"/>
                <w:szCs w:val="18"/>
              </w:rPr>
              <w:t> </w:t>
            </w:r>
            <w:r w:rsidRPr="00DE7F53">
              <w:rPr>
                <w:rFonts w:ascii="Arial" w:hAnsi="Arial" w:cs="Arial"/>
                <w:color w:val="000000"/>
                <w:szCs w:val="18"/>
              </w:rPr>
              <w:t>April 2025</w:t>
            </w:r>
          </w:p>
        </w:tc>
      </w:tr>
    </w:tbl>
    <w:p w14:paraId="2CF9EB76" w14:textId="77777777" w:rsidR="00F149C3" w:rsidRDefault="00F149C3" w:rsidP="00F149C3">
      <w:pPr>
        <w:ind w:right="48"/>
        <w:sectPr w:rsidR="00F149C3" w:rsidSect="00F149C3">
          <w:pgSz w:w="16838" w:h="11906" w:orient="landscape" w:code="9"/>
          <w:pgMar w:top="1134" w:right="1134" w:bottom="1134" w:left="1134" w:header="794" w:footer="510" w:gutter="0"/>
          <w:cols w:space="708"/>
          <w:docGrid w:linePitch="360"/>
        </w:sectPr>
      </w:pPr>
    </w:p>
    <w:p w14:paraId="0ACAEAEF" w14:textId="77777777" w:rsidR="00F149C3" w:rsidRDefault="00F149C3" w:rsidP="00F149C3">
      <w:pPr>
        <w:pStyle w:val="Heading3-noTOC"/>
      </w:pPr>
      <w:r>
        <w:lastRenderedPageBreak/>
        <w:t xml:space="preserve">Risk management and fraud control </w:t>
      </w:r>
    </w:p>
    <w:p w14:paraId="25A376DE" w14:textId="77777777" w:rsidR="00F149C3" w:rsidRPr="009A2D31" w:rsidRDefault="00F149C3" w:rsidP="002163DF">
      <w:pPr>
        <w:pStyle w:val="BodyText"/>
      </w:pPr>
      <w:r w:rsidRPr="009A2D31">
        <w:t xml:space="preserve">All PC staff </w:t>
      </w:r>
      <w:r>
        <w:t>must meet</w:t>
      </w:r>
      <w:r w:rsidRPr="009A2D31">
        <w:t xml:space="preserve"> their APS obligations by completing the annual mandatory compliance training</w:t>
      </w:r>
      <w:r>
        <w:t>, which includes</w:t>
      </w:r>
      <w:r w:rsidRPr="009A2D31">
        <w:t xml:space="preserve"> 6 APS Foundations eLearning modules:</w:t>
      </w:r>
    </w:p>
    <w:p w14:paraId="0B13E44A" w14:textId="77777777" w:rsidR="00F149C3" w:rsidRPr="006D550C" w:rsidRDefault="00F149C3" w:rsidP="004A05F9">
      <w:pPr>
        <w:pStyle w:val="ListBullet"/>
      </w:pPr>
      <w:r w:rsidRPr="006D550C">
        <w:t>Fraud and Corruption</w:t>
      </w:r>
    </w:p>
    <w:p w14:paraId="1529A2DB" w14:textId="77777777" w:rsidR="00F149C3" w:rsidRPr="006D550C" w:rsidRDefault="00F149C3" w:rsidP="004A05F9">
      <w:pPr>
        <w:pStyle w:val="ListBullet"/>
      </w:pPr>
      <w:r w:rsidRPr="006D550C">
        <w:t>Integrity</w:t>
      </w:r>
    </w:p>
    <w:p w14:paraId="79597955" w14:textId="77777777" w:rsidR="00F149C3" w:rsidRPr="006D550C" w:rsidRDefault="00F149C3" w:rsidP="004A05F9">
      <w:pPr>
        <w:pStyle w:val="ListBullet"/>
      </w:pPr>
      <w:r w:rsidRPr="006D550C">
        <w:t>Privacy</w:t>
      </w:r>
    </w:p>
    <w:p w14:paraId="7890A08B" w14:textId="77777777" w:rsidR="00F149C3" w:rsidRPr="006D550C" w:rsidRDefault="00F149C3" w:rsidP="004A05F9">
      <w:pPr>
        <w:pStyle w:val="ListBullet"/>
      </w:pPr>
      <w:r w:rsidRPr="006D550C">
        <w:t>Security</w:t>
      </w:r>
    </w:p>
    <w:p w14:paraId="5F6BFFA3" w14:textId="77777777" w:rsidR="00F149C3" w:rsidRPr="006D550C" w:rsidRDefault="00F149C3" w:rsidP="004A05F9">
      <w:pPr>
        <w:pStyle w:val="ListBullet"/>
      </w:pPr>
      <w:r w:rsidRPr="006D550C">
        <w:t>Work Health and Safety</w:t>
      </w:r>
    </w:p>
    <w:p w14:paraId="4D3AF5E4" w14:textId="77777777" w:rsidR="00F149C3" w:rsidRPr="006D550C" w:rsidRDefault="00F149C3" w:rsidP="004A05F9">
      <w:pPr>
        <w:pStyle w:val="ListBullet"/>
      </w:pPr>
      <w:r w:rsidRPr="006D550C">
        <w:t>Diversity and Inclusion.</w:t>
      </w:r>
    </w:p>
    <w:p w14:paraId="69F81852" w14:textId="77777777" w:rsidR="00F149C3" w:rsidRPr="003133D1" w:rsidRDefault="00F149C3" w:rsidP="002163DF">
      <w:pPr>
        <w:pStyle w:val="BodyText"/>
      </w:pPr>
      <w:r w:rsidRPr="003133D1">
        <w:t xml:space="preserve">At 30 June 2025, over 65% of PC staff successfully completed all 6 online refresher modules. </w:t>
      </w:r>
    </w:p>
    <w:p w14:paraId="6DCA0297" w14:textId="77777777" w:rsidR="00F149C3" w:rsidRPr="003133D1" w:rsidRDefault="00F149C3" w:rsidP="002163DF">
      <w:pPr>
        <w:pStyle w:val="BodyText"/>
      </w:pPr>
      <w:r w:rsidRPr="003133D1">
        <w:t xml:space="preserve">As part of our new starter induction program, all staff must complete the APS Induction eLearning modules ‘Introduction to Risk in the Commonwealth’ and the ‘Fraud and Corruption’ eLearning modules. </w:t>
      </w:r>
    </w:p>
    <w:p w14:paraId="79D23DE8" w14:textId="77777777" w:rsidR="00F149C3" w:rsidRPr="003133D1" w:rsidRDefault="00F149C3" w:rsidP="002163DF">
      <w:pPr>
        <w:pStyle w:val="BodyText"/>
      </w:pPr>
      <w:r w:rsidRPr="003133D1">
        <w:t>At 30 June 2025, the completion rates for these modules are 53% and 48%.</w:t>
      </w:r>
    </w:p>
    <w:p w14:paraId="119DF295" w14:textId="55A62643" w:rsidR="00F149C3" w:rsidRPr="003133D1" w:rsidRDefault="00F149C3" w:rsidP="002163DF">
      <w:pPr>
        <w:pStyle w:val="BodyText"/>
      </w:pPr>
      <w:r w:rsidRPr="003133D1">
        <w:t xml:space="preserve">In addition, as required by </w:t>
      </w:r>
      <w:r w:rsidR="001D23BA">
        <w:t>s</w:t>
      </w:r>
      <w:r w:rsidRPr="003133D1">
        <w:t>ection 19 of the Australian Public Service Commissioner’s Directions 2022, new starters must complete the APS Foundations modules and introductory modules on the National Anti-Corruption Commission (NACC), Psychological Health and Safety, and Sexual Harassment in the Workplace in their first month of employment.</w:t>
      </w:r>
    </w:p>
    <w:p w14:paraId="736FF6FF" w14:textId="77777777" w:rsidR="00F149C3" w:rsidRPr="00CC0AC5" w:rsidRDefault="00F149C3" w:rsidP="002163DF">
      <w:pPr>
        <w:pStyle w:val="BodyText"/>
        <w:rPr>
          <w:rFonts w:cs="Times New Roman"/>
        </w:rPr>
      </w:pPr>
      <w:r w:rsidRPr="003133D1">
        <w:t xml:space="preserve">Risk assessments are undertaken within a formal risk management model specified in the PC’s Enterprise Risk Management framework and plan. Senior management and the Audit and Risk Committee review the plan regularly. </w:t>
      </w:r>
    </w:p>
    <w:p w14:paraId="29638FAC" w14:textId="77777777" w:rsidR="00F149C3" w:rsidRPr="00CC0AC5" w:rsidRDefault="00F149C3" w:rsidP="002163DF">
      <w:pPr>
        <w:pStyle w:val="BodyText"/>
        <w:rPr>
          <w:rFonts w:cs="Times New Roman"/>
        </w:rPr>
      </w:pPr>
      <w:r w:rsidRPr="003133D1">
        <w:t>The PC has prepared a Fraud Risk Assessment and Fraud and Corruption Control plan and has in place appropriate fraud and corruption prevention, detection, investigation, reporting and data collection procedures and processes that meet the specific needs of the PC and comply with the Commonwealth Fraud and Corruption Control Framework. No instances of fraud were reported during 2024-25.</w:t>
      </w:r>
    </w:p>
    <w:p w14:paraId="6B8B76D9" w14:textId="13F61E25" w:rsidR="00F149C3" w:rsidRDefault="00F149C3" w:rsidP="002163DF">
      <w:pPr>
        <w:pStyle w:val="BodyText"/>
        <w:rPr>
          <w:rFonts w:eastAsia="Arial" w:cs="Times New Roman"/>
        </w:rPr>
      </w:pPr>
      <w:r w:rsidRPr="00CC0AC5">
        <w:rPr>
          <w:rFonts w:eastAsia="Arial" w:cs="Times New Roman"/>
        </w:rPr>
        <w:t xml:space="preserve">Information about PC risk management procedures </w:t>
      </w:r>
      <w:r>
        <w:rPr>
          <w:rFonts w:eastAsia="Arial" w:cs="Times New Roman"/>
        </w:rPr>
        <w:t>are:</w:t>
      </w:r>
    </w:p>
    <w:p w14:paraId="605B59F7" w14:textId="77777777" w:rsidR="00F149C3" w:rsidRPr="006D550C" w:rsidRDefault="00F149C3" w:rsidP="004A05F9">
      <w:pPr>
        <w:pStyle w:val="ListBullet"/>
      </w:pPr>
      <w:r w:rsidRPr="006D550C">
        <w:t>provided to staff when they start at the PC</w:t>
      </w:r>
    </w:p>
    <w:p w14:paraId="2B9751BE" w14:textId="77777777" w:rsidR="00F149C3" w:rsidRPr="006D550C" w:rsidRDefault="00F149C3" w:rsidP="004A05F9">
      <w:pPr>
        <w:pStyle w:val="ListBullet"/>
      </w:pPr>
      <w:r w:rsidRPr="006D550C">
        <w:t>published and accessible to all staff on our intranet</w:t>
      </w:r>
    </w:p>
    <w:p w14:paraId="773B1E05" w14:textId="3562B834" w:rsidR="00F149C3" w:rsidRPr="00B34F45" w:rsidRDefault="00F149C3" w:rsidP="004A05F9">
      <w:pPr>
        <w:pStyle w:val="ListBullet"/>
      </w:pPr>
      <w:r w:rsidRPr="004A05F9">
        <w:t>periodically</w:t>
      </w:r>
      <w:r w:rsidRPr="006D550C">
        <w:rPr>
          <w:rFonts w:cs="Arial"/>
        </w:rPr>
        <w:t xml:space="preserve"> promoted</w:t>
      </w:r>
      <w:r>
        <w:t xml:space="preserve"> through our internal communications channels.</w:t>
      </w:r>
    </w:p>
    <w:p w14:paraId="31FB9CCE" w14:textId="77777777" w:rsidR="00F149C3" w:rsidRDefault="00F149C3" w:rsidP="00F149C3">
      <w:pPr>
        <w:pStyle w:val="Heading3-noTOC"/>
      </w:pPr>
      <w:r>
        <w:t xml:space="preserve">Ethical standards </w:t>
      </w:r>
    </w:p>
    <w:p w14:paraId="1CBB4F66" w14:textId="77777777" w:rsidR="00F149C3" w:rsidRPr="00977CB1" w:rsidRDefault="00F149C3" w:rsidP="0018396F">
      <w:pPr>
        <w:pStyle w:val="BodyText"/>
        <w:rPr>
          <w:spacing w:val="-2"/>
        </w:rPr>
      </w:pPr>
      <w:r w:rsidRPr="00977CB1">
        <w:rPr>
          <w:spacing w:val="-2"/>
        </w:rPr>
        <w:t xml:space="preserve">We’re committed to fostering a culture of professionalism and the highest ethical standards to meet APS-wide requirements and community expectations. </w:t>
      </w:r>
    </w:p>
    <w:p w14:paraId="58E1B73F" w14:textId="77777777" w:rsidR="00F149C3" w:rsidRPr="005436AE" w:rsidRDefault="00F149C3" w:rsidP="0018396F">
      <w:pPr>
        <w:pStyle w:val="BodyText"/>
        <w:rPr>
          <w:shd w:val="clear" w:color="auto" w:fill="FFFFFF"/>
        </w:rPr>
      </w:pPr>
      <w:r w:rsidRPr="003133D1">
        <w:t xml:space="preserve">In 2024-25, we continued to foster and maintain our positive and respectful workplace culture </w:t>
      </w:r>
      <w:r w:rsidRPr="005436AE">
        <w:rPr>
          <w:shd w:val="clear" w:color="auto" w:fill="FFFFFF"/>
        </w:rPr>
        <w:t xml:space="preserve">with a focus on integrity, performance, and behaviours, to support the broader APS reform agenda. </w:t>
      </w:r>
    </w:p>
    <w:p w14:paraId="663FD8C1" w14:textId="77777777" w:rsidR="00F149C3" w:rsidRPr="003133D1" w:rsidRDefault="00F149C3" w:rsidP="0018396F">
      <w:pPr>
        <w:pStyle w:val="BodyText"/>
      </w:pPr>
      <w:r w:rsidRPr="003133D1">
        <w:t xml:space="preserve">Our pro-integrity culture promotes integrity, openness and accountability, and is underpinned by a strong commitment from all Commissioners and staff to promote and uphold the APS Values. </w:t>
      </w:r>
    </w:p>
    <w:p w14:paraId="3A6B6165" w14:textId="77777777" w:rsidR="00F149C3" w:rsidRPr="003133D1" w:rsidRDefault="00F149C3" w:rsidP="0018396F">
      <w:pPr>
        <w:pStyle w:val="BodyText"/>
      </w:pPr>
      <w:r w:rsidRPr="003133D1">
        <w:t>We have a range of corporate policies and procedures related to integrity, which are regularly reviewed and updated. These include Human Resources (HR), Financial and Digital Technology (DT) policies.</w:t>
      </w:r>
    </w:p>
    <w:p w14:paraId="652A9D0B" w14:textId="0531C3EA" w:rsidR="000300E0" w:rsidRDefault="00F149C3" w:rsidP="0018396F">
      <w:pPr>
        <w:pStyle w:val="BodyText"/>
        <w:rPr>
          <w:shd w:val="clear" w:color="auto" w:fill="FFFFFF"/>
        </w:rPr>
      </w:pPr>
      <w:r w:rsidRPr="003133D1">
        <w:t xml:space="preserve">Aligned with the integrity focus across the APS, we continued to enhance our suite of integrity policies, procedures and supporting tools and resources under our overarching Integrity Framework. We also offer </w:t>
      </w:r>
      <w:r w:rsidRPr="003133D1">
        <w:lastRenderedPageBreak/>
        <w:t>information and training to staff to increase awareness of the expected behaviours, ways of working, workplace supports and processes, to maintain a safe, respectful and inclusive workplace</w:t>
      </w:r>
      <w:r w:rsidRPr="009A2D31">
        <w:rPr>
          <w:shd w:val="clear" w:color="auto" w:fill="FFFFFF"/>
        </w:rPr>
        <w:t>.</w:t>
      </w:r>
    </w:p>
    <w:p w14:paraId="1DEAFBBD" w14:textId="77777777" w:rsidR="00F149C3" w:rsidRPr="009A2D31" w:rsidRDefault="00F149C3" w:rsidP="0018396F">
      <w:pPr>
        <w:pStyle w:val="BodyText"/>
        <w:rPr>
          <w:shd w:val="clear" w:color="auto" w:fill="FFFFFF"/>
        </w:rPr>
      </w:pPr>
      <w:r w:rsidRPr="009A2D31">
        <w:rPr>
          <w:shd w:val="clear" w:color="auto" w:fill="FFFFFF"/>
        </w:rPr>
        <w:t xml:space="preserve">In 2024-25, </w:t>
      </w:r>
      <w:r>
        <w:rPr>
          <w:shd w:val="clear" w:color="auto" w:fill="FFFFFF"/>
        </w:rPr>
        <w:t>we r</w:t>
      </w:r>
      <w:r w:rsidRPr="009A2D31">
        <w:rPr>
          <w:shd w:val="clear" w:color="auto" w:fill="FFFFFF"/>
        </w:rPr>
        <w:t>eviewed and reissued our workplace policy and procedures, including the:</w:t>
      </w:r>
    </w:p>
    <w:p w14:paraId="5AC84146" w14:textId="77777777" w:rsidR="00F149C3" w:rsidRPr="006D550C" w:rsidRDefault="00F149C3" w:rsidP="004A05F9">
      <w:pPr>
        <w:pStyle w:val="ListBullet"/>
      </w:pPr>
      <w:r w:rsidRPr="006D550C">
        <w:t xml:space="preserve">Work Health and Safety policy and management system </w:t>
      </w:r>
    </w:p>
    <w:p w14:paraId="4F7CFC6F" w14:textId="77777777" w:rsidR="00F149C3" w:rsidRPr="006D550C" w:rsidRDefault="00F149C3" w:rsidP="004A05F9">
      <w:pPr>
        <w:pStyle w:val="ListBullet"/>
      </w:pPr>
      <w:r w:rsidRPr="006D550C">
        <w:t>Workplace Behaviour policy and procedures</w:t>
      </w:r>
    </w:p>
    <w:p w14:paraId="08ED1EA5" w14:textId="77777777" w:rsidR="00F149C3" w:rsidRPr="006D550C" w:rsidRDefault="00F149C3" w:rsidP="004A05F9">
      <w:pPr>
        <w:pStyle w:val="ListBullet"/>
      </w:pPr>
      <w:r w:rsidRPr="006D550C">
        <w:t>Finance policies, such as those related to business continuity</w:t>
      </w:r>
    </w:p>
    <w:p w14:paraId="0BBD5E23" w14:textId="77777777" w:rsidR="00F149C3" w:rsidRPr="006D550C" w:rsidRDefault="00F149C3" w:rsidP="004A05F9">
      <w:pPr>
        <w:pStyle w:val="ListBullet"/>
      </w:pPr>
      <w:r w:rsidRPr="006D550C">
        <w:t>SES Performance Management policy and</w:t>
      </w:r>
    </w:p>
    <w:p w14:paraId="7AD10F0C" w14:textId="77777777" w:rsidR="00F149C3" w:rsidRPr="006D550C" w:rsidRDefault="00F149C3" w:rsidP="004A05F9">
      <w:pPr>
        <w:pStyle w:val="ListBullet"/>
      </w:pPr>
      <w:r w:rsidRPr="006D550C">
        <w:t xml:space="preserve">Travel guidelines and procedures. </w:t>
      </w:r>
    </w:p>
    <w:p w14:paraId="413B3140" w14:textId="77777777" w:rsidR="00F149C3" w:rsidRPr="003133D1" w:rsidRDefault="00F149C3" w:rsidP="002163DF">
      <w:pPr>
        <w:pStyle w:val="BodyText"/>
      </w:pPr>
      <w:r w:rsidRPr="003133D1">
        <w:t xml:space="preserve">We also implemented an external complaints line for staff to report any inappropriate or suspicious conduct, with the option to remain anonymous. </w:t>
      </w:r>
    </w:p>
    <w:p w14:paraId="16DD41B0" w14:textId="77777777" w:rsidR="00F149C3" w:rsidRPr="003133D1" w:rsidRDefault="00F149C3" w:rsidP="002163DF">
      <w:pPr>
        <w:pStyle w:val="BodyText"/>
      </w:pPr>
      <w:r w:rsidRPr="003133D1">
        <w:t>We provide up-to-date guidance on our internal communications channels and on the intranet with a focus on integrity, performance, expected behaviours, ways of working and available supports and processes to maintain a safe, respectful and inclusive workplace. This includes:</w:t>
      </w:r>
    </w:p>
    <w:p w14:paraId="412DC3D2" w14:textId="77777777" w:rsidR="00F149C3" w:rsidRPr="006D550C" w:rsidRDefault="00F149C3" w:rsidP="004A05F9">
      <w:pPr>
        <w:pStyle w:val="ListBullet"/>
      </w:pPr>
      <w:r w:rsidRPr="006D550C">
        <w:t>an Integrity Hub</w:t>
      </w:r>
    </w:p>
    <w:p w14:paraId="13BE22B0" w14:textId="77777777" w:rsidR="00F149C3" w:rsidRPr="006D550C" w:rsidRDefault="00F149C3" w:rsidP="004A05F9">
      <w:pPr>
        <w:pStyle w:val="ListBullet"/>
      </w:pPr>
      <w:r w:rsidRPr="006D550C">
        <w:t>a Speak up Hub</w:t>
      </w:r>
    </w:p>
    <w:p w14:paraId="004573C9" w14:textId="77777777" w:rsidR="00F149C3" w:rsidRPr="006D550C" w:rsidRDefault="00F149C3" w:rsidP="004A05F9">
      <w:pPr>
        <w:pStyle w:val="ListBullet"/>
      </w:pPr>
      <w:r w:rsidRPr="006D550C">
        <w:t>a Culture and Wellbeing Hub</w:t>
      </w:r>
    </w:p>
    <w:p w14:paraId="0377A231" w14:textId="1C8DEEB4" w:rsidR="00F149C3" w:rsidRPr="006D550C" w:rsidRDefault="00F149C3" w:rsidP="004A05F9">
      <w:pPr>
        <w:pStyle w:val="ListBullet"/>
      </w:pPr>
      <w:r w:rsidRPr="006D550C">
        <w:t>a Managers Toolkit and interactive pages for our policies and procedures</w:t>
      </w:r>
    </w:p>
    <w:p w14:paraId="1F95DFCF" w14:textId="77777777" w:rsidR="00F149C3" w:rsidRPr="006D550C" w:rsidRDefault="00F149C3" w:rsidP="004A05F9">
      <w:pPr>
        <w:pStyle w:val="ListBullet"/>
      </w:pPr>
      <w:r w:rsidRPr="006D550C">
        <w:t>regular communication to staff on integrity-related matters such as:</w:t>
      </w:r>
    </w:p>
    <w:p w14:paraId="53B7DE47" w14:textId="77777777" w:rsidR="00F149C3" w:rsidRPr="004A05F9" w:rsidRDefault="00F149C3" w:rsidP="004A05F9">
      <w:pPr>
        <w:pStyle w:val="ListBullet2"/>
      </w:pPr>
      <w:r w:rsidRPr="004A05F9">
        <w:t>APS reform updates</w:t>
      </w:r>
    </w:p>
    <w:p w14:paraId="4FD727CA" w14:textId="77777777" w:rsidR="00F149C3" w:rsidRPr="004A05F9" w:rsidRDefault="00F149C3" w:rsidP="004A05F9">
      <w:pPr>
        <w:pStyle w:val="ListBullet2"/>
      </w:pPr>
      <w:r w:rsidRPr="004A05F9">
        <w:t>receiving gifts and benefits</w:t>
      </w:r>
    </w:p>
    <w:p w14:paraId="0C1E5863" w14:textId="77777777" w:rsidR="00F149C3" w:rsidRPr="004A05F9" w:rsidRDefault="00F149C3" w:rsidP="004A05F9">
      <w:pPr>
        <w:pStyle w:val="ListBullet2"/>
      </w:pPr>
      <w:r w:rsidRPr="004A05F9">
        <w:t>declaring conflicts of interest</w:t>
      </w:r>
    </w:p>
    <w:p w14:paraId="033185F1" w14:textId="77777777" w:rsidR="00F149C3" w:rsidRPr="004A05F9" w:rsidRDefault="00F149C3" w:rsidP="004A05F9">
      <w:pPr>
        <w:pStyle w:val="ListBullet2"/>
      </w:pPr>
      <w:r w:rsidRPr="004A05F9">
        <w:t>corporate credit cards</w:t>
      </w:r>
    </w:p>
    <w:p w14:paraId="1DEC15F7" w14:textId="77777777" w:rsidR="00F149C3" w:rsidRPr="004A05F9" w:rsidRDefault="00F149C3" w:rsidP="004A05F9">
      <w:pPr>
        <w:pStyle w:val="ListBullet2"/>
      </w:pPr>
      <w:r w:rsidRPr="004A05F9">
        <w:t>fraud control and awareness</w:t>
      </w:r>
    </w:p>
    <w:p w14:paraId="05136D0B" w14:textId="77777777" w:rsidR="00F149C3" w:rsidRPr="004A05F9" w:rsidRDefault="00F149C3" w:rsidP="004A05F9">
      <w:pPr>
        <w:pStyle w:val="ListBullet2"/>
      </w:pPr>
      <w:r w:rsidRPr="004A05F9">
        <w:t>risk management</w:t>
      </w:r>
    </w:p>
    <w:p w14:paraId="554AEDFA" w14:textId="77777777" w:rsidR="00F149C3" w:rsidRPr="009A2D31" w:rsidRDefault="00F149C3" w:rsidP="004A05F9">
      <w:pPr>
        <w:pStyle w:val="ListBullet2"/>
        <w:rPr>
          <w:shd w:val="clear" w:color="auto" w:fill="FFFFFF"/>
        </w:rPr>
      </w:pPr>
      <w:r w:rsidRPr="004A05F9">
        <w:t>acceptable</w:t>
      </w:r>
      <w:r w:rsidRPr="009A2D31">
        <w:rPr>
          <w:shd w:val="clear" w:color="auto" w:fill="FFFFFF"/>
        </w:rPr>
        <w:t xml:space="preserve"> use of DT resources including use of generative AI.</w:t>
      </w:r>
    </w:p>
    <w:p w14:paraId="36986564" w14:textId="77777777" w:rsidR="00F149C3" w:rsidRDefault="00F149C3" w:rsidP="002163DF">
      <w:pPr>
        <w:pStyle w:val="BodyText"/>
        <w:rPr>
          <w:shd w:val="clear" w:color="auto" w:fill="FFFFFF"/>
        </w:rPr>
      </w:pPr>
      <w:r>
        <w:rPr>
          <w:shd w:val="clear" w:color="auto" w:fill="FFFFFF"/>
        </w:rPr>
        <w:t>In addition, we:</w:t>
      </w:r>
    </w:p>
    <w:p w14:paraId="0F767171" w14:textId="598F6462" w:rsidR="00F149C3" w:rsidRPr="006D550C" w:rsidRDefault="00F149C3" w:rsidP="004A05F9">
      <w:pPr>
        <w:pStyle w:val="ListBullet"/>
      </w:pPr>
      <w:r w:rsidRPr="006D550C">
        <w:t>regularly promote mandatory compliance and integrity training to all employees, including the annual refresher program with modules on Inclusion and Diversity and Work Health and Safety</w:t>
      </w:r>
    </w:p>
    <w:p w14:paraId="4DEAB3CC" w14:textId="77777777" w:rsidR="00F149C3" w:rsidRPr="006D550C" w:rsidRDefault="00F149C3" w:rsidP="004A05F9">
      <w:pPr>
        <w:pStyle w:val="ListBullet"/>
      </w:pPr>
      <w:r w:rsidRPr="006D550C">
        <w:t xml:space="preserve">ensure new PC employees are aware that they need to complete all mandatory training in their first month of employment </w:t>
      </w:r>
    </w:p>
    <w:p w14:paraId="40007858" w14:textId="77777777" w:rsidR="00F149C3" w:rsidRPr="004A05F9" w:rsidRDefault="00F149C3" w:rsidP="004A05F9">
      <w:pPr>
        <w:pStyle w:val="ListBullet"/>
        <w:rPr>
          <w:spacing w:val="-4"/>
        </w:rPr>
      </w:pPr>
      <w:r w:rsidRPr="004A05F9">
        <w:rPr>
          <w:spacing w:val="-4"/>
        </w:rPr>
        <w:t>provide quarterly culture reporting to management, committees and all staff on workplace culture, featuring:</w:t>
      </w:r>
    </w:p>
    <w:p w14:paraId="6D159CA3" w14:textId="77777777" w:rsidR="00F149C3" w:rsidRPr="004A05F9" w:rsidRDefault="00F149C3" w:rsidP="004A05F9">
      <w:pPr>
        <w:pStyle w:val="ListBullet2"/>
      </w:pPr>
      <w:r w:rsidRPr="009A2D31">
        <w:rPr>
          <w:shd w:val="clear" w:color="auto" w:fill="FFFFFF"/>
        </w:rPr>
        <w:t>de-</w:t>
      </w:r>
      <w:r w:rsidRPr="004A05F9">
        <w:t xml:space="preserve">identified reporting on complaints received and managed and </w:t>
      </w:r>
    </w:p>
    <w:p w14:paraId="7126FCCB" w14:textId="77777777" w:rsidR="00F149C3" w:rsidRDefault="00F149C3" w:rsidP="004A05F9">
      <w:pPr>
        <w:pStyle w:val="ListBullet2"/>
        <w:rPr>
          <w:shd w:val="clear" w:color="auto" w:fill="FFFFFF"/>
        </w:rPr>
      </w:pPr>
      <w:r w:rsidRPr="004A05F9">
        <w:t>com</w:t>
      </w:r>
      <w:r>
        <w:rPr>
          <w:shd w:val="clear" w:color="auto" w:fill="FFFFFF"/>
        </w:rPr>
        <w:t>pliance training completion rates</w:t>
      </w:r>
    </w:p>
    <w:p w14:paraId="0C115E9A" w14:textId="78E7B88A" w:rsidR="00F149C3" w:rsidRPr="00525E47" w:rsidRDefault="00F149C3" w:rsidP="006C5810">
      <w:pPr>
        <w:pStyle w:val="ListBullet"/>
      </w:pPr>
      <w:r w:rsidRPr="006D550C">
        <w:t>regularly enhance the management, monitoring and reporting capability for online compliance training</w:t>
      </w:r>
      <w:r w:rsidRPr="00525E47">
        <w:rPr>
          <w:shd w:val="clear" w:color="auto" w:fill="FFFFFF"/>
        </w:rPr>
        <w:t>.</w:t>
      </w:r>
    </w:p>
    <w:p w14:paraId="1166EF13" w14:textId="77777777" w:rsidR="00F149C3" w:rsidRDefault="00F149C3" w:rsidP="00F149C3">
      <w:pPr>
        <w:pStyle w:val="Heading3-noTOC"/>
      </w:pPr>
      <w:bookmarkStart w:id="76" w:name="_Toc299726"/>
      <w:r>
        <w:t xml:space="preserve">Workplace culture </w:t>
      </w:r>
      <w:bookmarkEnd w:id="76"/>
    </w:p>
    <w:p w14:paraId="34EE5710" w14:textId="77777777" w:rsidR="00F149C3" w:rsidRPr="002121BF" w:rsidRDefault="00F149C3" w:rsidP="00D07920">
      <w:pPr>
        <w:ind w:right="48"/>
      </w:pPr>
      <w:r w:rsidRPr="002121BF">
        <w:t xml:space="preserve">In 2024-25, the PC continued to invest in capability development and promoting a positive and productive culture where staff feel safe, valued, engaged, and supported. This included continuing to implement the work program we developed in response to the </w:t>
      </w:r>
      <w:r w:rsidRPr="002121BF">
        <w:rPr>
          <w:i/>
        </w:rPr>
        <w:t>Independent Review of Workplace Culture of the Productivity Commission</w:t>
      </w:r>
      <w:r w:rsidRPr="002121BF">
        <w:t xml:space="preserve"> released by the Treasurer in October 2023. This work program included an implementation plan to adopt all 23 recommendations made in the review to enhance:</w:t>
      </w:r>
    </w:p>
    <w:p w14:paraId="368ECC44" w14:textId="77777777" w:rsidR="00F149C3" w:rsidRPr="006D550C" w:rsidRDefault="00F149C3" w:rsidP="004A05F9">
      <w:pPr>
        <w:pStyle w:val="ListBullet"/>
      </w:pPr>
      <w:r w:rsidRPr="006D550C">
        <w:t>internal communications and staff engagement</w:t>
      </w:r>
    </w:p>
    <w:p w14:paraId="1F3F232C" w14:textId="77777777" w:rsidR="00F149C3" w:rsidRPr="006D550C" w:rsidRDefault="00F149C3" w:rsidP="004A05F9">
      <w:pPr>
        <w:pStyle w:val="ListBullet"/>
      </w:pPr>
      <w:r w:rsidRPr="006D550C">
        <w:lastRenderedPageBreak/>
        <w:t>governance arrangements to support culture, collaboration, and continuous improvement</w:t>
      </w:r>
    </w:p>
    <w:p w14:paraId="543519FD" w14:textId="77777777" w:rsidR="00F149C3" w:rsidRPr="006D550C" w:rsidRDefault="00F149C3" w:rsidP="004A05F9">
      <w:pPr>
        <w:pStyle w:val="ListBullet"/>
      </w:pPr>
      <w:r w:rsidRPr="006D550C">
        <w:t>training, tools, and support provided to all staff, supervisors, and leaders</w:t>
      </w:r>
    </w:p>
    <w:p w14:paraId="1432D1EF" w14:textId="77777777" w:rsidR="00F149C3" w:rsidRPr="006D550C" w:rsidRDefault="00F149C3" w:rsidP="004A05F9">
      <w:pPr>
        <w:pStyle w:val="ListBullet"/>
      </w:pPr>
      <w:r w:rsidRPr="006D550C">
        <w:t>workplace strategies, policies, procedures, and guidance.</w:t>
      </w:r>
    </w:p>
    <w:p w14:paraId="7CAC7B30" w14:textId="58E2EE0B" w:rsidR="00F149C3" w:rsidRPr="00891420" w:rsidRDefault="00F149C3" w:rsidP="00F149C3">
      <w:pPr>
        <w:rPr>
          <w:rFonts w:cs="Times New Roman"/>
          <w:spacing w:val="-2"/>
        </w:rPr>
      </w:pPr>
      <w:r w:rsidRPr="00891420">
        <w:rPr>
          <w:rFonts w:cs="Times New Roman"/>
          <w:spacing w:val="-2"/>
        </w:rPr>
        <w:t>The PC reported on the progress of the work program to the Australian Government in October 2024. This report, along with our action plan and implementation tracker, is available on our website.</w:t>
      </w:r>
    </w:p>
    <w:p w14:paraId="7FFED792" w14:textId="77777777" w:rsidR="00F149C3" w:rsidRPr="00334A5B" w:rsidRDefault="00F149C3" w:rsidP="00F149C3">
      <w:pPr>
        <w:pStyle w:val="Heading3-noTOC"/>
      </w:pPr>
      <w:bookmarkStart w:id="77" w:name="_Toc299727"/>
      <w:r w:rsidRPr="00334A5B">
        <w:t xml:space="preserve">External and internal scrutiny </w:t>
      </w:r>
      <w:bookmarkEnd w:id="77"/>
    </w:p>
    <w:p w14:paraId="6EA0F50C" w14:textId="77777777" w:rsidR="00F149C3" w:rsidRPr="00B772D7" w:rsidRDefault="00F149C3" w:rsidP="00F149C3">
      <w:pPr>
        <w:rPr>
          <w:rFonts w:cs="Times New Roman"/>
          <w:spacing w:val="-2"/>
        </w:rPr>
      </w:pPr>
      <w:r w:rsidRPr="00B772D7">
        <w:rPr>
          <w:rFonts w:cs="Times New Roman"/>
          <w:spacing w:val="-2"/>
        </w:rPr>
        <w:t xml:space="preserve">The Auditor-General issued an unqualified independent audit report on the PC’s 2024-25 financial statements. The PC also engages a firm to undertake a program of internal audit reviews. In 2024-25, </w:t>
      </w:r>
      <w:r>
        <w:rPr>
          <w:rFonts w:cs="Times New Roman"/>
          <w:spacing w:val="-2"/>
        </w:rPr>
        <w:t>we</w:t>
      </w:r>
      <w:r w:rsidRPr="00B772D7">
        <w:rPr>
          <w:rFonts w:cs="Times New Roman"/>
          <w:spacing w:val="-2"/>
        </w:rPr>
        <w:t xml:space="preserve"> continued to implement recommendations from past internal audits including the review of key financial controls.</w:t>
      </w:r>
    </w:p>
    <w:p w14:paraId="2FE5B4B0" w14:textId="77777777" w:rsidR="00F149C3" w:rsidRPr="00B772D7" w:rsidRDefault="00F149C3" w:rsidP="00F149C3">
      <w:pPr>
        <w:rPr>
          <w:rFonts w:cs="Times New Roman"/>
        </w:rPr>
      </w:pPr>
      <w:r w:rsidRPr="00B772D7">
        <w:rPr>
          <w:rFonts w:cs="Times New Roman"/>
        </w:rPr>
        <w:t>In 2024-25</w:t>
      </w:r>
      <w:r>
        <w:rPr>
          <w:rFonts w:cs="Times New Roman"/>
        </w:rPr>
        <w:t>,</w:t>
      </w:r>
      <w:r w:rsidRPr="00B772D7">
        <w:rPr>
          <w:rFonts w:cs="Times New Roman"/>
        </w:rPr>
        <w:t xml:space="preserve"> </w:t>
      </w:r>
      <w:r>
        <w:rPr>
          <w:rFonts w:cs="Times New Roman"/>
        </w:rPr>
        <w:t>the PC’s internal auditor</w:t>
      </w:r>
      <w:r w:rsidRPr="00B772D7">
        <w:rPr>
          <w:rFonts w:cs="Times New Roman"/>
        </w:rPr>
        <w:t xml:space="preserve"> undertook the following audits:</w:t>
      </w:r>
    </w:p>
    <w:p w14:paraId="1A518A00" w14:textId="77777777" w:rsidR="00F149C3" w:rsidRPr="006D550C" w:rsidRDefault="00F149C3" w:rsidP="004A05F9">
      <w:pPr>
        <w:pStyle w:val="ListBullet"/>
      </w:pPr>
      <w:r w:rsidRPr="006D550C">
        <w:t>phase 2 cyber security, essential eight</w:t>
      </w:r>
    </w:p>
    <w:p w14:paraId="4527CF1B" w14:textId="77777777" w:rsidR="00F149C3" w:rsidRPr="006D550C" w:rsidRDefault="00F149C3" w:rsidP="004A05F9">
      <w:pPr>
        <w:pStyle w:val="ListBullet"/>
      </w:pPr>
      <w:r w:rsidRPr="006D550C">
        <w:t>conflict of interest</w:t>
      </w:r>
    </w:p>
    <w:p w14:paraId="234125FD" w14:textId="30FA86F6" w:rsidR="00F149C3" w:rsidRPr="006D550C" w:rsidRDefault="00F149C3" w:rsidP="004A05F9">
      <w:pPr>
        <w:pStyle w:val="ListBullet"/>
      </w:pPr>
      <w:r w:rsidRPr="006D550C">
        <w:t>records management and</w:t>
      </w:r>
    </w:p>
    <w:p w14:paraId="155B12F6" w14:textId="77777777" w:rsidR="00F149C3" w:rsidRPr="006D550C" w:rsidRDefault="00F149C3" w:rsidP="004A05F9">
      <w:pPr>
        <w:pStyle w:val="ListBullet"/>
      </w:pPr>
      <w:r w:rsidRPr="006D550C">
        <w:t>procurement and contract management.</w:t>
      </w:r>
    </w:p>
    <w:p w14:paraId="61F315BF" w14:textId="77777777" w:rsidR="00F149C3" w:rsidRPr="00B772D7" w:rsidRDefault="00F149C3" w:rsidP="00F149C3">
      <w:pPr>
        <w:rPr>
          <w:rFonts w:cs="Times New Roman"/>
        </w:rPr>
      </w:pPr>
      <w:r w:rsidRPr="00B772D7">
        <w:rPr>
          <w:rFonts w:cs="Times New Roman"/>
        </w:rPr>
        <w:t>The Audit and Risk Committee also plays an important internal scrutiny role</w:t>
      </w:r>
      <w:r>
        <w:rPr>
          <w:rFonts w:cs="Times New Roman"/>
        </w:rPr>
        <w:t>, which includes</w:t>
      </w:r>
      <w:r w:rsidRPr="00B772D7">
        <w:rPr>
          <w:rFonts w:cs="Times New Roman"/>
        </w:rPr>
        <w:t>:</w:t>
      </w:r>
    </w:p>
    <w:p w14:paraId="45962AEF" w14:textId="77777777" w:rsidR="00F149C3" w:rsidRPr="006D550C" w:rsidRDefault="00F149C3" w:rsidP="004A05F9">
      <w:pPr>
        <w:pStyle w:val="ListBullet"/>
      </w:pPr>
      <w:r w:rsidRPr="006D550C">
        <w:t>oversight of the PC’s internal audit program</w:t>
      </w:r>
    </w:p>
    <w:p w14:paraId="2CF9F7E7" w14:textId="77777777" w:rsidR="00F149C3" w:rsidRPr="006D550C" w:rsidRDefault="00F149C3" w:rsidP="004A05F9">
      <w:pPr>
        <w:pStyle w:val="ListBullet"/>
      </w:pPr>
      <w:r w:rsidRPr="006D550C">
        <w:t>consideration of annual financial statements</w:t>
      </w:r>
    </w:p>
    <w:p w14:paraId="0CA83409" w14:textId="77777777" w:rsidR="00F149C3" w:rsidRPr="006D550C" w:rsidRDefault="00F149C3" w:rsidP="004A05F9">
      <w:pPr>
        <w:pStyle w:val="ListBullet"/>
      </w:pPr>
      <w:r w:rsidRPr="006D550C">
        <w:t>scrutiny of the PC’s risk management assessment and plan</w:t>
      </w:r>
    </w:p>
    <w:p w14:paraId="2BE0EBF4" w14:textId="77777777" w:rsidR="00F149C3" w:rsidRPr="006D550C" w:rsidRDefault="00F149C3" w:rsidP="004A05F9">
      <w:pPr>
        <w:pStyle w:val="ListBullet"/>
      </w:pPr>
      <w:r w:rsidRPr="006D550C">
        <w:t>reviews of relevant ANAO and Internal Auditor reports.</w:t>
      </w:r>
    </w:p>
    <w:p w14:paraId="6EC8A955" w14:textId="77777777" w:rsidR="00F149C3" w:rsidRDefault="00F149C3" w:rsidP="00083239">
      <w:pPr>
        <w:pStyle w:val="Heading2-nonumber"/>
        <w:rPr>
          <w:rFonts w:ascii="Arial Black" w:eastAsia="SimHei" w:hAnsi="Arial Black" w:cs="Times New Roman"/>
        </w:rPr>
      </w:pPr>
      <w:bookmarkStart w:id="78" w:name="_Toc177144913"/>
      <w:bookmarkStart w:id="79" w:name="_Toc205605028"/>
      <w:bookmarkStart w:id="80" w:name="_Toc205763933"/>
      <w:bookmarkStart w:id="81" w:name="_Toc207659660"/>
      <w:r w:rsidRPr="00083422">
        <w:t>Management of human resources</w:t>
      </w:r>
      <w:bookmarkEnd w:id="78"/>
      <w:bookmarkEnd w:id="79"/>
      <w:bookmarkEnd w:id="80"/>
      <w:bookmarkEnd w:id="81"/>
    </w:p>
    <w:p w14:paraId="23151CD7" w14:textId="77777777" w:rsidR="00F149C3" w:rsidRDefault="00F149C3" w:rsidP="00F149C3">
      <w:pPr>
        <w:pStyle w:val="BodyText"/>
        <w:rPr>
          <w:rFonts w:eastAsia="Arial" w:cs="Times New Roman"/>
        </w:rPr>
      </w:pPr>
      <w:r w:rsidRPr="000D2077">
        <w:rPr>
          <w:rFonts w:eastAsia="Arial" w:cs="Times New Roman"/>
        </w:rPr>
        <w:t xml:space="preserve">The PC’s human resources management operates within the context of relevant legislation, government policy and PC-developed policy. Day-to-day management is devolved to senior managers within a broad framework agreed by Management Committee. The </w:t>
      </w:r>
      <w:r>
        <w:rPr>
          <w:rFonts w:eastAsia="Arial" w:cs="Times New Roman"/>
        </w:rPr>
        <w:t>Management</w:t>
      </w:r>
      <w:r w:rsidRPr="000D2077">
        <w:rPr>
          <w:rFonts w:eastAsia="Arial" w:cs="Times New Roman"/>
        </w:rPr>
        <w:t xml:space="preserve"> Committee routinely monitors the performance of people management functions, including through standing reports to its monthly meetings.</w:t>
      </w:r>
    </w:p>
    <w:p w14:paraId="7C001A6D" w14:textId="77777777" w:rsidR="00F149C3" w:rsidRPr="009E77C5" w:rsidRDefault="00F149C3" w:rsidP="00F149C3">
      <w:pPr>
        <w:pStyle w:val="Heading3-noTOC"/>
        <w:rPr>
          <w:rFonts w:ascii="Arial Black" w:eastAsia="SimHei" w:hAnsi="Arial Black" w:cs="Times New Roman"/>
          <w:color w:val="2D9AC2"/>
        </w:rPr>
      </w:pPr>
      <w:r w:rsidRPr="009E77C5">
        <w:t>Workforce planning</w:t>
      </w:r>
    </w:p>
    <w:p w14:paraId="2B02BBE3" w14:textId="77777777" w:rsidR="00F149C3" w:rsidRPr="009E77C5" w:rsidRDefault="00F149C3" w:rsidP="004901AC">
      <w:pPr>
        <w:pStyle w:val="BodyText"/>
      </w:pPr>
      <w:r w:rsidRPr="009E77C5">
        <w:t xml:space="preserve">The PC seeks to maintain a workforce capability that supports its independence, rigorous analysis and transparent processes. </w:t>
      </w:r>
    </w:p>
    <w:p w14:paraId="22EEC9B6" w14:textId="77777777" w:rsidR="00F149C3" w:rsidRPr="009E77C5" w:rsidRDefault="00F149C3" w:rsidP="004901AC">
      <w:pPr>
        <w:pStyle w:val="BodyText"/>
      </w:pPr>
      <w:r w:rsidRPr="009E77C5">
        <w:t>This includes specialist technical expertise, including modelling skills, and cultural capability to engage and work more effectively with Aboriginal and Torres Strait Islander people.</w:t>
      </w:r>
    </w:p>
    <w:p w14:paraId="3DBD0137" w14:textId="77777777" w:rsidR="00F149C3" w:rsidRPr="009E77C5" w:rsidRDefault="00F149C3" w:rsidP="004901AC">
      <w:pPr>
        <w:pStyle w:val="BodyText"/>
      </w:pPr>
      <w:r w:rsidRPr="009E77C5">
        <w:t xml:space="preserve">In 2024-25, </w:t>
      </w:r>
      <w:r>
        <w:t>we</w:t>
      </w:r>
      <w:r w:rsidRPr="009E77C5">
        <w:t xml:space="preserve"> continued to enhance </w:t>
      </w:r>
      <w:r>
        <w:t>our</w:t>
      </w:r>
      <w:r w:rsidRPr="009E77C5">
        <w:t xml:space="preserve"> workforce metrics provided to the Management Committee. This includes regular monthly and quarterly reporting to monitor key workforce metrics and culture.</w:t>
      </w:r>
    </w:p>
    <w:p w14:paraId="16E47A5E" w14:textId="54AF6530" w:rsidR="00F149C3" w:rsidRPr="009E77C5" w:rsidRDefault="00F149C3" w:rsidP="004901AC">
      <w:pPr>
        <w:pStyle w:val="BodyText"/>
      </w:pPr>
      <w:r w:rsidRPr="009E77C5">
        <w:t>During 2024-25</w:t>
      </w:r>
      <w:r>
        <w:t>,</w:t>
      </w:r>
      <w:r w:rsidRPr="009E77C5">
        <w:t xml:space="preserve"> </w:t>
      </w:r>
      <w:r>
        <w:t>we</w:t>
      </w:r>
      <w:r w:rsidRPr="009E77C5">
        <w:t xml:space="preserve"> undertook a voluntary redundancy process to reduce the number of Executive Level 2 and Senior Executive Service Band 1 employees. The expression of interest process resulted in </w:t>
      </w:r>
      <w:r>
        <w:t>7</w:t>
      </w:r>
      <w:r w:rsidRPr="009E77C5">
        <w:t xml:space="preserve"> Executive Level 2 employees accepting a voluntary redundancy and one Senior Executive Service Band 1 accepting a S37 incentive to retire.</w:t>
      </w:r>
    </w:p>
    <w:p w14:paraId="56372464" w14:textId="77777777" w:rsidR="00F149C3" w:rsidRPr="009E77C5" w:rsidRDefault="00F149C3" w:rsidP="00F149C3">
      <w:pPr>
        <w:pStyle w:val="Heading3-noTOC"/>
        <w:rPr>
          <w:rFonts w:ascii="Arial Black" w:eastAsia="SimHei" w:hAnsi="Arial Black" w:cs="Times New Roman"/>
          <w:color w:val="2D9AC2"/>
        </w:rPr>
      </w:pPr>
      <w:r w:rsidRPr="009E77C5">
        <w:lastRenderedPageBreak/>
        <w:t>Remuneration and employment conditions</w:t>
      </w:r>
    </w:p>
    <w:p w14:paraId="1C7BEBAB" w14:textId="77777777" w:rsidR="00F149C3" w:rsidRPr="009E77C5" w:rsidRDefault="00F149C3" w:rsidP="004901AC">
      <w:pPr>
        <w:pStyle w:val="BodyText"/>
      </w:pPr>
      <w:r w:rsidRPr="009E77C5">
        <w:t>Remuneration for the Chair and Commissioners is set by the Remuneration Tribunal in determinations that are publicly available on the Tribunal’s website.</w:t>
      </w:r>
    </w:p>
    <w:p w14:paraId="590CC2B5" w14:textId="77777777" w:rsidR="00F149C3" w:rsidRDefault="00F149C3" w:rsidP="004901AC">
      <w:pPr>
        <w:pStyle w:val="BodyText"/>
        <w:rPr>
          <w:i/>
          <w:spacing w:val="-2"/>
        </w:rPr>
      </w:pPr>
      <w:r w:rsidRPr="009E77C5">
        <w:rPr>
          <w:spacing w:val="-2"/>
        </w:rPr>
        <w:t xml:space="preserve">The PC’s Senior Executive Service (SES) employees are employed under individual determinations made under section 24(1) of the </w:t>
      </w:r>
      <w:r w:rsidRPr="009E77C5">
        <w:rPr>
          <w:i/>
          <w:spacing w:val="-2"/>
        </w:rPr>
        <w:t xml:space="preserve">Public Service Act 1999. </w:t>
      </w:r>
    </w:p>
    <w:p w14:paraId="59966D73" w14:textId="77777777" w:rsidR="00F149C3" w:rsidRPr="009E77C5" w:rsidRDefault="00F149C3" w:rsidP="004901AC">
      <w:pPr>
        <w:pStyle w:val="BodyText"/>
      </w:pPr>
      <w:r>
        <w:t>We</w:t>
      </w:r>
      <w:r w:rsidRPr="009E77C5">
        <w:t xml:space="preserve"> implemented a SES Remuneration Policy to provide greater clarity and transparency for SES remuneration. The policy enables periodic reviews taking account of public and private sector benchmarks, including those contained in the APS Remuneration Report published by the APSC and the outcomes of the APS-wide bargaining. To support consistency and transparency across the SES cohort, the Chair sets out core SES terms and conditions in a collective section 24(1) determination.</w:t>
      </w:r>
    </w:p>
    <w:p w14:paraId="7AF1AA7E" w14:textId="67864A29" w:rsidR="00F149C3" w:rsidRPr="009E77C5" w:rsidRDefault="00F149C3" w:rsidP="004901AC">
      <w:pPr>
        <w:pStyle w:val="BodyText"/>
      </w:pPr>
      <w:r w:rsidRPr="009E77C5">
        <w:t xml:space="preserve">Information on key management personnel remuneration is set out in </w:t>
      </w:r>
      <w:r w:rsidR="00D37310">
        <w:t>n</w:t>
      </w:r>
      <w:r w:rsidRPr="009E77C5">
        <w:t>ote 1</w:t>
      </w:r>
      <w:r w:rsidR="004B63EB">
        <w:t xml:space="preserve"> </w:t>
      </w:r>
      <w:r>
        <w:t>of</w:t>
      </w:r>
      <w:r w:rsidRPr="009E77C5">
        <w:t xml:space="preserve"> the Financial Statements and disaggregated reporting is in the </w:t>
      </w:r>
      <w:r w:rsidR="00D37310">
        <w:t>a</w:t>
      </w:r>
      <w:r w:rsidRPr="009E77C5">
        <w:t xml:space="preserve">ppendix. Average remuneration for senior executives and other highly paid staff is also in the </w:t>
      </w:r>
      <w:r w:rsidR="00D37310">
        <w:t>a</w:t>
      </w:r>
      <w:r w:rsidRPr="009E77C5">
        <w:t>ppendix.</w:t>
      </w:r>
    </w:p>
    <w:p w14:paraId="24269C2F" w14:textId="77777777" w:rsidR="00F149C3" w:rsidRPr="009E77C5" w:rsidRDefault="00F149C3" w:rsidP="004901AC">
      <w:pPr>
        <w:pStyle w:val="BodyText"/>
      </w:pPr>
      <w:r w:rsidRPr="009E77C5">
        <w:t xml:space="preserve">The salary ranges of non-SES employees are set out in the Enterprise Agreement 2024-2027. </w:t>
      </w:r>
      <w:r>
        <w:t>Since this</w:t>
      </w:r>
      <w:r w:rsidRPr="009E77C5">
        <w:t xml:space="preserve"> </w:t>
      </w:r>
      <w:r>
        <w:t>E</w:t>
      </w:r>
      <w:r w:rsidRPr="009E77C5">
        <w:t xml:space="preserve">nterprise </w:t>
      </w:r>
      <w:r>
        <w:t>A</w:t>
      </w:r>
      <w:r w:rsidRPr="009E77C5">
        <w:t xml:space="preserve">greement came into effect on 14 March 2024, </w:t>
      </w:r>
      <w:r>
        <w:t xml:space="preserve">we have updated </w:t>
      </w:r>
      <w:r w:rsidRPr="009E77C5">
        <w:t xml:space="preserve">several policies, procedures and guidelines to support </w:t>
      </w:r>
      <w:r>
        <w:t>it</w:t>
      </w:r>
      <w:r w:rsidRPr="009E77C5">
        <w:t>.</w:t>
      </w:r>
    </w:p>
    <w:p w14:paraId="78428D04" w14:textId="77777777" w:rsidR="00F149C3" w:rsidRPr="009E77C5" w:rsidRDefault="00F149C3" w:rsidP="004901AC">
      <w:pPr>
        <w:pStyle w:val="BodyText"/>
      </w:pPr>
      <w:r>
        <w:t>At 30 June 2025, 8</w:t>
      </w:r>
      <w:r w:rsidRPr="009E77C5">
        <w:t xml:space="preserve"> individual flexibility agreements were in place addressing skills, allowances and leave.</w:t>
      </w:r>
    </w:p>
    <w:p w14:paraId="2C28B968" w14:textId="77777777" w:rsidR="00F149C3" w:rsidRPr="009E77C5" w:rsidRDefault="00F149C3" w:rsidP="00F149C3">
      <w:pPr>
        <w:pStyle w:val="Heading3-noTOC"/>
        <w:rPr>
          <w:rFonts w:ascii="Arial Black" w:eastAsia="SimHei" w:hAnsi="Arial Black" w:cs="Times New Roman"/>
          <w:color w:val="2D9AC2"/>
        </w:rPr>
      </w:pPr>
      <w:r w:rsidRPr="009E77C5">
        <w:t>Performance management and pay</w:t>
      </w:r>
    </w:p>
    <w:p w14:paraId="315D9470" w14:textId="77777777" w:rsidR="00F149C3" w:rsidRPr="00797B8B" w:rsidRDefault="00F149C3" w:rsidP="004901AC">
      <w:pPr>
        <w:pStyle w:val="BodyText"/>
      </w:pPr>
      <w:r w:rsidRPr="00797B8B">
        <w:t xml:space="preserve">All PC employees participate in regular performance management activities. </w:t>
      </w:r>
      <w:r>
        <w:t>Our</w:t>
      </w:r>
      <w:r w:rsidRPr="00797B8B">
        <w:t xml:space="preserve"> performance management policy and practice focus on regular, meaningful feedback to support individuals’ development. </w:t>
      </w:r>
    </w:p>
    <w:p w14:paraId="6E14555E" w14:textId="77777777" w:rsidR="00F149C3" w:rsidRPr="009E77C5" w:rsidRDefault="00F149C3" w:rsidP="004901AC">
      <w:pPr>
        <w:pStyle w:val="BodyText"/>
      </w:pPr>
      <w:r w:rsidRPr="009E77C5">
        <w:t xml:space="preserve">The practical elements of </w:t>
      </w:r>
      <w:r>
        <w:t>our</w:t>
      </w:r>
      <w:r w:rsidRPr="009E77C5">
        <w:t xml:space="preserve"> policy and practice are designed to:</w:t>
      </w:r>
    </w:p>
    <w:p w14:paraId="1D1BD855" w14:textId="77777777" w:rsidR="00F149C3" w:rsidRPr="006D550C" w:rsidRDefault="00F149C3" w:rsidP="004901AC">
      <w:pPr>
        <w:pStyle w:val="ListBullet"/>
      </w:pPr>
      <w:r w:rsidRPr="006D550C">
        <w:t>develop and maintain a strong culture of conversation between employees and managers, where two-way discussions and feedback are part of regular work practices</w:t>
      </w:r>
    </w:p>
    <w:p w14:paraId="5046FEFB" w14:textId="77777777" w:rsidR="00F149C3" w:rsidRPr="006D550C" w:rsidRDefault="00F149C3" w:rsidP="004901AC">
      <w:pPr>
        <w:pStyle w:val="ListBullet"/>
      </w:pPr>
      <w:r w:rsidRPr="006D550C">
        <w:t>focus on individual’s capability development, including building and maintaining the capability of employees and managers to support and sustain high performance</w:t>
      </w:r>
    </w:p>
    <w:p w14:paraId="4EB0D5AC" w14:textId="77777777" w:rsidR="00F149C3" w:rsidRPr="006D550C" w:rsidRDefault="00F149C3" w:rsidP="004901AC">
      <w:pPr>
        <w:pStyle w:val="ListBullet"/>
      </w:pPr>
      <w:r w:rsidRPr="006D550C">
        <w:t>recognise that an individual’s performance is shaped by both results and outcomes, and the behaviours demonstrated along the way</w:t>
      </w:r>
    </w:p>
    <w:p w14:paraId="7102164D" w14:textId="77777777" w:rsidR="00F149C3" w:rsidRPr="006D550C" w:rsidRDefault="00F149C3" w:rsidP="004901AC">
      <w:pPr>
        <w:pStyle w:val="ListBullet"/>
      </w:pPr>
      <w:r w:rsidRPr="006D550C">
        <w:t>focus efforts on learning and development in a way that can be tailored to individuals’ needs at different points in their careers.</w:t>
      </w:r>
    </w:p>
    <w:p w14:paraId="781E7A9C" w14:textId="4BB4AB80" w:rsidR="00F149C3" w:rsidRPr="009E77C5" w:rsidRDefault="00F149C3" w:rsidP="004901AC">
      <w:pPr>
        <w:pStyle w:val="BodyText"/>
      </w:pPr>
      <w:r w:rsidRPr="009E77C5">
        <w:t>Ahead of each formal round</w:t>
      </w:r>
      <w:r>
        <w:t xml:space="preserve">, </w:t>
      </w:r>
      <w:r w:rsidRPr="009E77C5">
        <w:t xml:space="preserve">which occur at </w:t>
      </w:r>
      <w:r w:rsidR="00BB7825">
        <w:t>6</w:t>
      </w:r>
      <w:r w:rsidRPr="009E77C5">
        <w:t>-monthly intervals – training is offered to employees and managers to ensure readiness for formal feedback sessions.</w:t>
      </w:r>
    </w:p>
    <w:p w14:paraId="4452AF94" w14:textId="77777777" w:rsidR="00F149C3" w:rsidRPr="009E77C5" w:rsidRDefault="00F149C3" w:rsidP="004901AC">
      <w:pPr>
        <w:pStyle w:val="BodyText"/>
      </w:pPr>
      <w:r w:rsidRPr="009E77C5">
        <w:t xml:space="preserve">Under </w:t>
      </w:r>
      <w:r>
        <w:t>our</w:t>
      </w:r>
      <w:r w:rsidRPr="009E77C5">
        <w:t xml:space="preserve"> </w:t>
      </w:r>
      <w:r>
        <w:t>E</w:t>
      </w:r>
      <w:r w:rsidRPr="009E77C5">
        <w:t xml:space="preserve">nterprise </w:t>
      </w:r>
      <w:r>
        <w:t>A</w:t>
      </w:r>
      <w:r w:rsidRPr="009E77C5">
        <w:t xml:space="preserve">greement, salary progression is conditional upon employees being assessed as performing effectively in their biannual formal performance feedback. Performance bonuses are not a feature of remuneration for PC employees. </w:t>
      </w:r>
    </w:p>
    <w:p w14:paraId="332692D0" w14:textId="77777777" w:rsidR="00F149C3" w:rsidRPr="009E77C5" w:rsidRDefault="00F149C3" w:rsidP="004901AC">
      <w:pPr>
        <w:pStyle w:val="BodyText"/>
      </w:pPr>
      <w:r w:rsidRPr="009E77C5">
        <w:t xml:space="preserve">Performance management was a topic identified as part of the internal audit program for 2024-25. The field work for the audit was completed in June 2025 with the audit </w:t>
      </w:r>
      <w:r>
        <w:t xml:space="preserve">report </w:t>
      </w:r>
      <w:r w:rsidRPr="009E77C5">
        <w:t xml:space="preserve">expected to be finalised </w:t>
      </w:r>
      <w:r>
        <w:t>in</w:t>
      </w:r>
      <w:r w:rsidRPr="009E77C5">
        <w:t xml:space="preserve"> August 2025.</w:t>
      </w:r>
    </w:p>
    <w:p w14:paraId="69DB0B6E" w14:textId="77777777" w:rsidR="00F149C3" w:rsidRPr="009E77C5" w:rsidRDefault="00F149C3" w:rsidP="00F149C3">
      <w:pPr>
        <w:pStyle w:val="Heading3-noTOC"/>
        <w:rPr>
          <w:rFonts w:ascii="Arial Black" w:eastAsia="SimHei" w:hAnsi="Arial Black" w:cs="Times New Roman"/>
          <w:color w:val="2D9AC2"/>
        </w:rPr>
      </w:pPr>
      <w:r w:rsidRPr="009E77C5">
        <w:lastRenderedPageBreak/>
        <w:t>Consultative arrangements</w:t>
      </w:r>
    </w:p>
    <w:p w14:paraId="13525AF2" w14:textId="77777777" w:rsidR="00F149C3" w:rsidRPr="009E77C5" w:rsidRDefault="00F149C3" w:rsidP="00F149C3">
      <w:pPr>
        <w:rPr>
          <w:rFonts w:eastAsia="Times New Roman"/>
        </w:rPr>
      </w:pPr>
      <w:r w:rsidRPr="009E77C5">
        <w:rPr>
          <w:rFonts w:cs="Times New Roman"/>
        </w:rPr>
        <w:t xml:space="preserve">The formal employee consultative mechanism is the </w:t>
      </w:r>
      <w:r w:rsidRPr="009E77C5">
        <w:rPr>
          <w:rFonts w:eastAsia="Times New Roman"/>
        </w:rPr>
        <w:t>Productivity Commission Consultative Committee</w:t>
      </w:r>
      <w:r>
        <w:rPr>
          <w:rFonts w:eastAsia="Times New Roman"/>
        </w:rPr>
        <w:t xml:space="preserve"> (PCCC)</w:t>
      </w:r>
      <w:r w:rsidRPr="009E77C5">
        <w:rPr>
          <w:rFonts w:eastAsia="Times New Roman"/>
        </w:rPr>
        <w:t>.</w:t>
      </w:r>
      <w:r>
        <w:rPr>
          <w:rFonts w:eastAsia="Times New Roman"/>
        </w:rPr>
        <w:t xml:space="preserve"> </w:t>
      </w:r>
      <w:r w:rsidRPr="009E77C5">
        <w:rPr>
          <w:rFonts w:eastAsia="Times New Roman"/>
        </w:rPr>
        <w:t xml:space="preserve">The </w:t>
      </w:r>
      <w:r>
        <w:rPr>
          <w:rFonts w:eastAsia="Times New Roman"/>
        </w:rPr>
        <w:t>PCCC</w:t>
      </w:r>
      <w:r w:rsidRPr="009E77C5">
        <w:rPr>
          <w:rFonts w:eastAsia="Times New Roman"/>
        </w:rPr>
        <w:t xml:space="preserve"> comprises </w:t>
      </w:r>
      <w:r>
        <w:rPr>
          <w:rFonts w:eastAsia="Times New Roman"/>
        </w:rPr>
        <w:t xml:space="preserve">of </w:t>
      </w:r>
      <w:r w:rsidRPr="009E77C5">
        <w:rPr>
          <w:rFonts w:eastAsia="Times New Roman"/>
        </w:rPr>
        <w:t>elected employee representatives, a Community and Public Sector Union (CPSU) representative, and management representatives. The Committee met quarterly in 2024-25.</w:t>
      </w:r>
    </w:p>
    <w:p w14:paraId="5977C38A" w14:textId="77777777" w:rsidR="00F149C3" w:rsidRPr="009E77C5" w:rsidRDefault="00F149C3" w:rsidP="00F149C3">
      <w:pPr>
        <w:rPr>
          <w:rFonts w:cs="Times New Roman"/>
        </w:rPr>
      </w:pPr>
      <w:r w:rsidRPr="009E77C5">
        <w:rPr>
          <w:rFonts w:eastAsia="Times New Roman"/>
        </w:rPr>
        <w:t xml:space="preserve">In addition, there is regular direct consultation between management and employees, including through regular team and all-staff meetings. </w:t>
      </w:r>
    </w:p>
    <w:p w14:paraId="629565DD" w14:textId="77777777" w:rsidR="00F149C3" w:rsidRPr="009E77C5" w:rsidRDefault="00F149C3" w:rsidP="00F149C3">
      <w:pPr>
        <w:pStyle w:val="Heading3-noTOC"/>
        <w:rPr>
          <w:rFonts w:ascii="Arial Black" w:eastAsia="SimHei" w:hAnsi="Arial Black" w:cs="Times New Roman"/>
          <w:color w:val="2D9AC2"/>
        </w:rPr>
      </w:pPr>
      <w:r w:rsidRPr="009E77C5">
        <w:t>Learning and development</w:t>
      </w:r>
    </w:p>
    <w:p w14:paraId="1871BC3C" w14:textId="77777777" w:rsidR="00F149C3" w:rsidRPr="009E77C5" w:rsidRDefault="00F149C3" w:rsidP="002A2623">
      <w:pPr>
        <w:pStyle w:val="BodyText"/>
      </w:pPr>
      <w:r>
        <w:t>Our</w:t>
      </w:r>
      <w:r w:rsidRPr="009E77C5">
        <w:t xml:space="preserve"> learning and development strategy aims to cultivate and sustain a dynamic learning environment that supports organisational effectiveness and individual career growth. In 2024-25, efforts focused on building capability in priority areas including leadership, cultural competence, individual development</w:t>
      </w:r>
      <w:r>
        <w:t xml:space="preserve"> </w:t>
      </w:r>
      <w:r w:rsidRPr="009E77C5">
        <w:t xml:space="preserve">and technical expertise to meet our strategic and emerging needs. </w:t>
      </w:r>
    </w:p>
    <w:p w14:paraId="5E4F0151" w14:textId="77777777" w:rsidR="00F149C3" w:rsidRPr="009E77C5" w:rsidRDefault="00F149C3" w:rsidP="002A2623">
      <w:pPr>
        <w:pStyle w:val="BodyText"/>
      </w:pPr>
      <w:r w:rsidRPr="009E77C5">
        <w:t>Our learning and development approach is based on a blended learning philosophy, combining experiential learning with coaching, mentoring and formal training. Development opportunities were employee-initiated, supervisor-supported or driven by organisational priorities. All employees had access to professional development aligned with their individual performance agreements and development plans (PADPs) including attendance at external courses, in-house programs, and on-the-job training. Employees also benefited from study assistance, through paid leave and/or financial support towards tertiary qualifications.</w:t>
      </w:r>
    </w:p>
    <w:p w14:paraId="17F2711F" w14:textId="77777777" w:rsidR="00F149C3" w:rsidRDefault="00F149C3" w:rsidP="002A2623">
      <w:pPr>
        <w:pStyle w:val="BodyText"/>
      </w:pPr>
      <w:r>
        <w:t>Our</w:t>
      </w:r>
      <w:r w:rsidRPr="009E77C5">
        <w:t xml:space="preserve"> seminar series continued to enhance staff development by featuring both internal and external experts discussing key economic, social and environmental issues relevant to the PC. Designed to inspire fresh ideas, debate and collaborations, the 2024-25 series included 34 sessions on topics such as</w:t>
      </w:r>
      <w:r>
        <w:t>:</w:t>
      </w:r>
    </w:p>
    <w:p w14:paraId="4AEA6CEE" w14:textId="77777777" w:rsidR="00F149C3" w:rsidRPr="006D550C" w:rsidRDefault="00F149C3" w:rsidP="004A05F9">
      <w:pPr>
        <w:pStyle w:val="ListBullet"/>
      </w:pPr>
      <w:r w:rsidRPr="006D550C">
        <w:t>the gender wage gap</w:t>
      </w:r>
    </w:p>
    <w:p w14:paraId="1E61C8EB" w14:textId="77777777" w:rsidR="00F149C3" w:rsidRPr="006D550C" w:rsidRDefault="00F149C3" w:rsidP="004A05F9">
      <w:pPr>
        <w:pStyle w:val="ListBullet"/>
      </w:pPr>
      <w:r w:rsidRPr="006D550C">
        <w:t>intellectual property</w:t>
      </w:r>
    </w:p>
    <w:p w14:paraId="2865ACC6" w14:textId="77777777" w:rsidR="00F149C3" w:rsidRPr="006D550C" w:rsidRDefault="00F149C3" w:rsidP="004A05F9">
      <w:pPr>
        <w:pStyle w:val="ListBullet"/>
      </w:pPr>
      <w:r w:rsidRPr="006D550C">
        <w:t>industrial relations</w:t>
      </w:r>
    </w:p>
    <w:p w14:paraId="5FA1F3C1" w14:textId="77777777" w:rsidR="00F149C3" w:rsidRPr="006D550C" w:rsidRDefault="00F149C3" w:rsidP="004A05F9">
      <w:pPr>
        <w:pStyle w:val="ListBullet"/>
      </w:pPr>
      <w:r w:rsidRPr="006D550C">
        <w:t>aged care</w:t>
      </w:r>
    </w:p>
    <w:p w14:paraId="63112C6C" w14:textId="77777777" w:rsidR="00F149C3" w:rsidRPr="006D550C" w:rsidRDefault="00F149C3" w:rsidP="004A05F9">
      <w:pPr>
        <w:pStyle w:val="ListBullet"/>
      </w:pPr>
      <w:r w:rsidRPr="006D550C">
        <w:t>health insurance</w:t>
      </w:r>
    </w:p>
    <w:p w14:paraId="24E207FF" w14:textId="77777777" w:rsidR="00F149C3" w:rsidRPr="006D550C" w:rsidRDefault="00F149C3" w:rsidP="004A05F9">
      <w:pPr>
        <w:pStyle w:val="ListBullet"/>
      </w:pPr>
      <w:r w:rsidRPr="006D550C">
        <w:t>education</w:t>
      </w:r>
    </w:p>
    <w:p w14:paraId="0E599689" w14:textId="77777777" w:rsidR="00F149C3" w:rsidRPr="006D550C" w:rsidRDefault="00F149C3" w:rsidP="004A05F9">
      <w:pPr>
        <w:pStyle w:val="ListBullet"/>
      </w:pPr>
      <w:r w:rsidRPr="006D550C">
        <w:t>national security</w:t>
      </w:r>
    </w:p>
    <w:p w14:paraId="1DF0B188" w14:textId="77777777" w:rsidR="00F149C3" w:rsidRPr="006D550C" w:rsidRDefault="00F149C3" w:rsidP="004A05F9">
      <w:pPr>
        <w:pStyle w:val="ListBullet"/>
      </w:pPr>
      <w:r w:rsidRPr="006D550C">
        <w:t>housing</w:t>
      </w:r>
    </w:p>
    <w:p w14:paraId="35D764E1" w14:textId="77777777" w:rsidR="00F149C3" w:rsidRPr="006D550C" w:rsidRDefault="00F149C3" w:rsidP="004A05F9">
      <w:pPr>
        <w:pStyle w:val="ListBullet"/>
      </w:pPr>
      <w:r w:rsidRPr="006D550C">
        <w:t>Closing the Gap</w:t>
      </w:r>
    </w:p>
    <w:p w14:paraId="2345E79A" w14:textId="77777777" w:rsidR="00F149C3" w:rsidRPr="006D550C" w:rsidRDefault="00F149C3" w:rsidP="004A05F9">
      <w:pPr>
        <w:pStyle w:val="ListBullet"/>
      </w:pPr>
      <w:r w:rsidRPr="006D550C">
        <w:t>cultural experiences</w:t>
      </w:r>
    </w:p>
    <w:p w14:paraId="4BD2CCF2" w14:textId="77777777" w:rsidR="00F149C3" w:rsidRPr="006D550C" w:rsidRDefault="00F149C3" w:rsidP="004A05F9">
      <w:pPr>
        <w:pStyle w:val="ListBullet"/>
      </w:pPr>
      <w:r w:rsidRPr="006D550C">
        <w:t xml:space="preserve">International economics. </w:t>
      </w:r>
    </w:p>
    <w:p w14:paraId="710D3D1F" w14:textId="77777777" w:rsidR="00F149C3" w:rsidRPr="009E77C5" w:rsidRDefault="00F149C3" w:rsidP="002A2623">
      <w:pPr>
        <w:pStyle w:val="BodyText"/>
        <w:rPr>
          <w:spacing w:val="-2"/>
        </w:rPr>
      </w:pPr>
      <w:r w:rsidRPr="009E77C5">
        <w:t xml:space="preserve">The PC maintained its commitment to fostering mobility by facilitating secondments and temporary transfers, promoting skills development and broadening employee experience. </w:t>
      </w:r>
    </w:p>
    <w:p w14:paraId="23EECCF8" w14:textId="77777777" w:rsidR="00F149C3" w:rsidRPr="009E77C5" w:rsidRDefault="00F149C3" w:rsidP="002A2623">
      <w:pPr>
        <w:pStyle w:val="BodyText"/>
      </w:pPr>
      <w:r w:rsidRPr="009E77C5">
        <w:t>Organisation-wide programs delivered in 2024-25 focused on continuing a positive and productive workforce through enhancing interpersonal and workplace skills</w:t>
      </w:r>
      <w:r>
        <w:t>. This included</w:t>
      </w:r>
      <w:r w:rsidRPr="009E77C5">
        <w:t xml:space="preserve"> building cultural awareness, leadership capability and supporting mental health and wellbeing.</w:t>
      </w:r>
    </w:p>
    <w:p w14:paraId="1B39FF91" w14:textId="77777777" w:rsidR="00F149C3" w:rsidRPr="009E77C5" w:rsidRDefault="00F149C3" w:rsidP="002A2623">
      <w:pPr>
        <w:pStyle w:val="BodyText"/>
      </w:pPr>
      <w:r w:rsidRPr="009E77C5">
        <w:t>Programs delivered included:</w:t>
      </w:r>
    </w:p>
    <w:p w14:paraId="1B0E1D5E" w14:textId="77777777" w:rsidR="00F149C3" w:rsidRPr="006D550C" w:rsidRDefault="00F149C3" w:rsidP="004A05F9">
      <w:pPr>
        <w:pStyle w:val="ListBullet"/>
      </w:pPr>
      <w:r w:rsidRPr="006D550C">
        <w:t>mandatory compliance e-learning program (APS essential modules)</w:t>
      </w:r>
    </w:p>
    <w:p w14:paraId="078961C3" w14:textId="77777777" w:rsidR="00F149C3" w:rsidRPr="006D550C" w:rsidRDefault="00F149C3" w:rsidP="004A05F9">
      <w:pPr>
        <w:pStyle w:val="ListBullet"/>
      </w:pPr>
      <w:r w:rsidRPr="006D550C">
        <w:t>a mentoring program, available to APS and Executive staff</w:t>
      </w:r>
    </w:p>
    <w:p w14:paraId="3C783BAC" w14:textId="77777777" w:rsidR="00F149C3" w:rsidRPr="006D550C" w:rsidRDefault="00F149C3" w:rsidP="004A05F9">
      <w:pPr>
        <w:pStyle w:val="ListBullet"/>
      </w:pPr>
      <w:r w:rsidRPr="006D550C">
        <w:t>Jawun Secondment program and other external leadership courses</w:t>
      </w:r>
    </w:p>
    <w:p w14:paraId="6B961A69" w14:textId="77777777" w:rsidR="00F149C3" w:rsidRPr="006D550C" w:rsidRDefault="00F149C3" w:rsidP="004A05F9">
      <w:pPr>
        <w:pStyle w:val="ListBullet"/>
      </w:pPr>
      <w:r w:rsidRPr="006D550C">
        <w:t>new starter training for graduates, including participation in the whole APS graduate event series, and other new employees</w:t>
      </w:r>
    </w:p>
    <w:p w14:paraId="788021AE" w14:textId="77777777" w:rsidR="00F149C3" w:rsidRPr="006D550C" w:rsidRDefault="00F149C3" w:rsidP="004A05F9">
      <w:pPr>
        <w:pStyle w:val="ListBullet"/>
      </w:pPr>
      <w:r w:rsidRPr="006D550C">
        <w:lastRenderedPageBreak/>
        <w:t>Executive and SES leadership development opportunities</w:t>
      </w:r>
    </w:p>
    <w:p w14:paraId="66991402" w14:textId="77777777" w:rsidR="00F149C3" w:rsidRPr="006D550C" w:rsidRDefault="00F149C3" w:rsidP="004A05F9">
      <w:pPr>
        <w:pStyle w:val="ListBullet"/>
      </w:pPr>
      <w:r w:rsidRPr="006D550C">
        <w:t>seminars held by our EAP provider to build interpersonal skills and self-awareness</w:t>
      </w:r>
    </w:p>
    <w:p w14:paraId="19A17E0D" w14:textId="77777777" w:rsidR="00F149C3" w:rsidRPr="006D550C" w:rsidRDefault="00F149C3" w:rsidP="004A05F9">
      <w:pPr>
        <w:pStyle w:val="ListBullet"/>
      </w:pPr>
      <w:r w:rsidRPr="006D550C">
        <w:t>Cultural capability training</w:t>
      </w:r>
    </w:p>
    <w:p w14:paraId="636D6CB9" w14:textId="77777777" w:rsidR="00F149C3" w:rsidRPr="006D550C" w:rsidRDefault="00F149C3" w:rsidP="004A05F9">
      <w:pPr>
        <w:pStyle w:val="ListBullet"/>
      </w:pPr>
      <w:r w:rsidRPr="006D550C">
        <w:t>Bystander intervention training</w:t>
      </w:r>
    </w:p>
    <w:p w14:paraId="77F0D14A" w14:textId="77777777" w:rsidR="00F149C3" w:rsidRPr="006D550C" w:rsidRDefault="00F149C3" w:rsidP="004A05F9">
      <w:pPr>
        <w:pStyle w:val="ListBullet"/>
      </w:pPr>
      <w:r w:rsidRPr="006D550C">
        <w:t>Unconscious bias training</w:t>
      </w:r>
    </w:p>
    <w:p w14:paraId="6C9A0D26" w14:textId="77777777" w:rsidR="00F149C3" w:rsidRPr="006D550C" w:rsidRDefault="00F149C3" w:rsidP="004A05F9">
      <w:pPr>
        <w:pStyle w:val="ListBullet"/>
      </w:pPr>
      <w:r w:rsidRPr="006D550C">
        <w:t>Delivering Great Policy Foundations</w:t>
      </w:r>
    </w:p>
    <w:p w14:paraId="6CF76203" w14:textId="77777777" w:rsidR="00F149C3" w:rsidRPr="006D550C" w:rsidRDefault="00F149C3" w:rsidP="004A05F9">
      <w:pPr>
        <w:pStyle w:val="ListBullet"/>
      </w:pPr>
      <w:r w:rsidRPr="006D550C">
        <w:t>Writing skills workshops.</w:t>
      </w:r>
    </w:p>
    <w:p w14:paraId="69780CFE" w14:textId="77777777" w:rsidR="00F149C3" w:rsidRDefault="00F149C3" w:rsidP="002A2623">
      <w:pPr>
        <w:pStyle w:val="BodyText"/>
      </w:pPr>
      <w:r>
        <w:t>We also</w:t>
      </w:r>
      <w:r w:rsidRPr="009E77C5">
        <w:t xml:space="preserve"> </w:t>
      </w:r>
      <w:r>
        <w:t>started</w:t>
      </w:r>
      <w:r w:rsidRPr="009E77C5">
        <w:t xml:space="preserve"> a project </w:t>
      </w:r>
      <w:r>
        <w:t>to implement</w:t>
      </w:r>
      <w:r w:rsidRPr="009E77C5">
        <w:t xml:space="preserve"> a learning management system</w:t>
      </w:r>
      <w:r>
        <w:t>, which was launched in July 2025</w:t>
      </w:r>
      <w:r w:rsidRPr="009E77C5">
        <w:t>. The system</w:t>
      </w:r>
      <w:r>
        <w:t>:</w:t>
      </w:r>
    </w:p>
    <w:p w14:paraId="3D974883" w14:textId="5DED1301" w:rsidR="00F149C3" w:rsidRPr="006D550C" w:rsidRDefault="00F149C3" w:rsidP="004A05F9">
      <w:pPr>
        <w:pStyle w:val="ListBullet"/>
      </w:pPr>
      <w:r w:rsidRPr="006D550C">
        <w:t>provides a central repository for employees to record their learning and development activities</w:t>
      </w:r>
    </w:p>
    <w:p w14:paraId="6FC59411" w14:textId="77777777" w:rsidR="00F149C3" w:rsidRPr="006D550C" w:rsidRDefault="00F149C3" w:rsidP="004A05F9">
      <w:pPr>
        <w:pStyle w:val="ListBullet"/>
      </w:pPr>
      <w:r w:rsidRPr="006D550C">
        <w:t xml:space="preserve">makes it easy for staff to access a range of partnered content and </w:t>
      </w:r>
    </w:p>
    <w:p w14:paraId="09CE3F26" w14:textId="77777777" w:rsidR="00F149C3" w:rsidRPr="004A05F9" w:rsidRDefault="00F149C3" w:rsidP="004A05F9">
      <w:pPr>
        <w:pStyle w:val="ListBullet"/>
        <w:rPr>
          <w:spacing w:val="-2"/>
        </w:rPr>
      </w:pPr>
      <w:r w:rsidRPr="004A05F9">
        <w:rPr>
          <w:spacing w:val="-2"/>
        </w:rPr>
        <w:t>provides managers with visibility and reporting of learning and development undertaken by their employees.</w:t>
      </w:r>
    </w:p>
    <w:p w14:paraId="485948BB" w14:textId="77777777" w:rsidR="00F149C3" w:rsidRPr="009E77C5" w:rsidRDefault="00F149C3" w:rsidP="00F149C3">
      <w:pPr>
        <w:pStyle w:val="Heading3-noTOC"/>
        <w:rPr>
          <w:rFonts w:ascii="Arial Black" w:eastAsia="SimHei" w:hAnsi="Arial Black" w:cs="Times New Roman"/>
          <w:color w:val="2D9AC2"/>
        </w:rPr>
      </w:pPr>
      <w:r w:rsidRPr="009E77C5">
        <w:t>Work health and safety</w:t>
      </w:r>
    </w:p>
    <w:p w14:paraId="2448030E" w14:textId="77777777" w:rsidR="00F149C3" w:rsidRPr="009E77C5" w:rsidRDefault="00F149C3" w:rsidP="002A2623">
      <w:pPr>
        <w:pStyle w:val="BodyText"/>
      </w:pPr>
      <w:r w:rsidRPr="009E77C5">
        <w:t xml:space="preserve">The PC is committed to providing a physically and psychologically safe work environment for all staff members. </w:t>
      </w:r>
      <w:r>
        <w:t>Our</w:t>
      </w:r>
      <w:r w:rsidRPr="009E77C5">
        <w:t xml:space="preserve"> vision for </w:t>
      </w:r>
      <w:r>
        <w:t>W</w:t>
      </w:r>
      <w:r w:rsidRPr="009E77C5">
        <w:t xml:space="preserve">ork </w:t>
      </w:r>
      <w:r>
        <w:t>H</w:t>
      </w:r>
      <w:r w:rsidRPr="009E77C5">
        <w:t xml:space="preserve">ealth and </w:t>
      </w:r>
      <w:r>
        <w:t>S</w:t>
      </w:r>
      <w:r w:rsidRPr="009E77C5">
        <w:t>afety (WHS) is for a healthy, engaged and productive workforce, and a safe environment for everyone who attends our workplaces.</w:t>
      </w:r>
    </w:p>
    <w:p w14:paraId="79A9F0BF" w14:textId="77777777" w:rsidR="00F149C3" w:rsidRPr="009E77C5" w:rsidRDefault="00F149C3" w:rsidP="002A2623">
      <w:pPr>
        <w:pStyle w:val="BodyText"/>
      </w:pPr>
      <w:r w:rsidRPr="009E77C5">
        <w:t xml:space="preserve">A Health and Safety Committee (HSC) oversees the PC’s work health and safety program, consistent with the requirements of the </w:t>
      </w:r>
      <w:r w:rsidRPr="009E77C5">
        <w:rPr>
          <w:i/>
        </w:rPr>
        <w:t>Work Health and Safety Act 2011 (WHS Act)</w:t>
      </w:r>
      <w:r>
        <w:rPr>
          <w:i/>
        </w:rPr>
        <w:t xml:space="preserve">. </w:t>
      </w:r>
      <w:r w:rsidRPr="00612FBB">
        <w:t>This includes</w:t>
      </w:r>
      <w:r w:rsidRPr="009E77C5">
        <w:t>:</w:t>
      </w:r>
    </w:p>
    <w:p w14:paraId="0785C63A" w14:textId="77777777" w:rsidR="00F149C3" w:rsidRPr="006D550C" w:rsidRDefault="00F149C3" w:rsidP="004A05F9">
      <w:pPr>
        <w:pStyle w:val="ListBullet"/>
      </w:pPr>
      <w:r w:rsidRPr="006D550C">
        <w:t>committee membership of WHS representatives from both our Canberra and Melbourne offices, management representatives and other invited attendees</w:t>
      </w:r>
    </w:p>
    <w:p w14:paraId="321255D8" w14:textId="77777777" w:rsidR="00F149C3" w:rsidRPr="006D550C" w:rsidRDefault="00F149C3" w:rsidP="004A05F9">
      <w:pPr>
        <w:pStyle w:val="ListBullet"/>
      </w:pPr>
      <w:r w:rsidRPr="006D550C">
        <w:t xml:space="preserve">the Committee being the key consultative body for matters related to WHS </w:t>
      </w:r>
    </w:p>
    <w:p w14:paraId="047410D8" w14:textId="77777777" w:rsidR="00F149C3" w:rsidRPr="006D550C" w:rsidRDefault="00F149C3" w:rsidP="004A05F9">
      <w:pPr>
        <w:pStyle w:val="ListBullet"/>
      </w:pPr>
      <w:r w:rsidRPr="006D550C">
        <w:t>the Committee meeting quarterly during 2024-25.</w:t>
      </w:r>
    </w:p>
    <w:p w14:paraId="73B6EBFB" w14:textId="77777777" w:rsidR="00F149C3" w:rsidRPr="00397A83" w:rsidRDefault="00F149C3" w:rsidP="002A2623">
      <w:pPr>
        <w:pStyle w:val="BodyText"/>
        <w:rPr>
          <w:spacing w:val="-4"/>
        </w:rPr>
      </w:pPr>
      <w:r w:rsidRPr="00397A83">
        <w:rPr>
          <w:spacing w:val="-4"/>
        </w:rPr>
        <w:t>In 2024-25, quarterly workplace hazard inspections continued to be conducted by members of the Committee, and a register was maintained of identified actions to the PC’s response. There were no notifiable incidents, no formal WHS investigations were conducted, and no notices were issued under the WHS Act.</w:t>
      </w:r>
    </w:p>
    <w:p w14:paraId="4B880141" w14:textId="532B56A1" w:rsidR="00F149C3" w:rsidRPr="009E77C5" w:rsidRDefault="00F149C3" w:rsidP="002A2623">
      <w:pPr>
        <w:pStyle w:val="BodyText"/>
      </w:pPr>
      <w:r w:rsidRPr="009E77C5">
        <w:t xml:space="preserve">In August 2024, </w:t>
      </w:r>
      <w:r>
        <w:t>we</w:t>
      </w:r>
      <w:r w:rsidRPr="009E77C5">
        <w:t xml:space="preserve"> launched </w:t>
      </w:r>
      <w:r>
        <w:t xml:space="preserve">our </w:t>
      </w:r>
      <w:r w:rsidRPr="009E77C5">
        <w:t xml:space="preserve">revised WHS policy and </w:t>
      </w:r>
      <w:r>
        <w:t>WHS</w:t>
      </w:r>
      <w:r w:rsidRPr="009E77C5">
        <w:t xml:space="preserve"> management system (WHSMS). The updated policy and WHSMS:</w:t>
      </w:r>
    </w:p>
    <w:p w14:paraId="3BA50B3B" w14:textId="77777777" w:rsidR="00F149C3" w:rsidRPr="006D550C" w:rsidRDefault="00F149C3" w:rsidP="004A05F9">
      <w:pPr>
        <w:pStyle w:val="ListBullet"/>
      </w:pPr>
      <w:r w:rsidRPr="006D550C">
        <w:t>centres psychological health and safety as much as it does to physical safety</w:t>
      </w:r>
    </w:p>
    <w:p w14:paraId="45ACB07F" w14:textId="77777777" w:rsidR="00F149C3" w:rsidRPr="006D550C" w:rsidRDefault="00F149C3" w:rsidP="004A05F9">
      <w:pPr>
        <w:pStyle w:val="ListBullet"/>
      </w:pPr>
      <w:r w:rsidRPr="006D550C">
        <w:t xml:space="preserve">includes an emphasis on safety leadership at all levels, and open and transparent conversations on matters related to safety and wellbeing </w:t>
      </w:r>
    </w:p>
    <w:p w14:paraId="0CFBDEB8" w14:textId="77777777" w:rsidR="00F149C3" w:rsidRPr="006D550C" w:rsidRDefault="00F149C3" w:rsidP="004A05F9">
      <w:pPr>
        <w:pStyle w:val="ListBullet"/>
      </w:pPr>
      <w:r w:rsidRPr="006D550C">
        <w:t>clearly outline roles and responsibilities for all staff members, and specific groups of workers, accompanied by an outline of training requirements.</w:t>
      </w:r>
    </w:p>
    <w:p w14:paraId="359BDF82" w14:textId="77777777" w:rsidR="00F149C3" w:rsidRPr="009E77C5" w:rsidRDefault="00F149C3" w:rsidP="002A2623">
      <w:pPr>
        <w:pStyle w:val="BodyText"/>
      </w:pPr>
      <w:r w:rsidRPr="009E77C5">
        <w:t>Reporting to management and the HSC on WHS includes quarterly reports covering complaints data, hazard</w:t>
      </w:r>
      <w:r>
        <w:t xml:space="preserve"> and </w:t>
      </w:r>
      <w:r w:rsidRPr="009E77C5">
        <w:t>incident reporting, the number of staff appointed to key volunteer roles to support safety and wellbeing, and Employee Assistance Program (EAP) usage.</w:t>
      </w:r>
    </w:p>
    <w:p w14:paraId="37DA4D94" w14:textId="77777777" w:rsidR="00F149C3" w:rsidRPr="009E77C5" w:rsidRDefault="00F149C3" w:rsidP="002A2623">
      <w:pPr>
        <w:pStyle w:val="BodyText"/>
      </w:pPr>
      <w:r w:rsidRPr="009E77C5">
        <w:t>Some enduring WHS activities and offerings remain, including:</w:t>
      </w:r>
    </w:p>
    <w:p w14:paraId="4CDEE7F4" w14:textId="77777777" w:rsidR="00F149C3" w:rsidRPr="006D550C" w:rsidRDefault="00F149C3" w:rsidP="002A2623">
      <w:pPr>
        <w:pStyle w:val="ListBullet"/>
      </w:pPr>
      <w:r w:rsidRPr="006D550C">
        <w:t>continued training for staff who have specific WHS-related responsibilities</w:t>
      </w:r>
    </w:p>
    <w:p w14:paraId="1E755688" w14:textId="77777777" w:rsidR="00F149C3" w:rsidRPr="006D550C" w:rsidRDefault="00F149C3" w:rsidP="004A05F9">
      <w:pPr>
        <w:pStyle w:val="ListBullet"/>
      </w:pPr>
      <w:r w:rsidRPr="006D550C">
        <w:t>in-house training to educate and support staff on a range of matters related to health, safety and wellbeing</w:t>
      </w:r>
    </w:p>
    <w:p w14:paraId="16855F8C" w14:textId="77777777" w:rsidR="00F149C3" w:rsidRPr="006D550C" w:rsidRDefault="00F149C3" w:rsidP="004A05F9">
      <w:pPr>
        <w:pStyle w:val="ListBullet"/>
      </w:pPr>
      <w:r w:rsidRPr="006D550C">
        <w:t>ongoing regular initiatives, including skin or health checks and annual flu vaccinations</w:t>
      </w:r>
    </w:p>
    <w:p w14:paraId="15AF43EC" w14:textId="77777777" w:rsidR="00F149C3" w:rsidRPr="006D550C" w:rsidRDefault="00F149C3" w:rsidP="004A05F9">
      <w:pPr>
        <w:pStyle w:val="ListBullet"/>
      </w:pPr>
      <w:r w:rsidRPr="006D550C">
        <w:t>individual ergonomic workstation assessments and adjustments, where required</w:t>
      </w:r>
    </w:p>
    <w:p w14:paraId="7FCD61D6" w14:textId="77777777" w:rsidR="00F149C3" w:rsidRPr="006D550C" w:rsidRDefault="00F149C3" w:rsidP="004A05F9">
      <w:pPr>
        <w:pStyle w:val="ListBullet"/>
      </w:pPr>
      <w:r w:rsidRPr="006D550C">
        <w:t>access to a comprehensive EAP service early intervention support to ill and injured employees</w:t>
      </w:r>
    </w:p>
    <w:p w14:paraId="052F5C49" w14:textId="77777777" w:rsidR="00F149C3" w:rsidRPr="006D550C" w:rsidRDefault="00F149C3" w:rsidP="004A05F9">
      <w:pPr>
        <w:pStyle w:val="ListBullet"/>
      </w:pPr>
      <w:r w:rsidRPr="006D550C">
        <w:lastRenderedPageBreak/>
        <w:t xml:space="preserve">access to workplace rehabilitation strategies and programs, where applicable, for both compensable and non-compensable matters. </w:t>
      </w:r>
    </w:p>
    <w:p w14:paraId="04F414A5" w14:textId="77777777" w:rsidR="00F149C3" w:rsidRPr="009E77C5" w:rsidRDefault="00F149C3" w:rsidP="002A2623">
      <w:pPr>
        <w:pStyle w:val="BodyText"/>
      </w:pPr>
      <w:r w:rsidRPr="009E77C5">
        <w:t>In 2024-25, Comcare (as the Commonwealth’s WHS regulator) conducted a proactive WHS inspection at the PC, relating to WHS consultation, cooperation and coordination (CCC) processes. The scope of this inspection focused on ensuring the PC had appropriate and effective systems and/or arrangements in place to meet its CCC duties under the WHS Act. The outcome of this inspection was that Comcare confirmed the PC’s full compliance with these legislative requirements. </w:t>
      </w:r>
    </w:p>
    <w:p w14:paraId="22C8B34B" w14:textId="77777777" w:rsidR="00F149C3" w:rsidRPr="009E77C5" w:rsidRDefault="00F149C3" w:rsidP="00F149C3">
      <w:pPr>
        <w:pStyle w:val="Heading3-noTOC"/>
        <w:rPr>
          <w:rFonts w:ascii="Arial Black" w:eastAsia="SimHei" w:hAnsi="Arial Black" w:cs="Times New Roman"/>
          <w:color w:val="2D9AC2"/>
        </w:rPr>
      </w:pPr>
      <w:r w:rsidRPr="009E77C5">
        <w:t>Workplace inclusion and diversity</w:t>
      </w:r>
    </w:p>
    <w:p w14:paraId="08930450" w14:textId="77777777" w:rsidR="00F149C3" w:rsidRDefault="00F149C3" w:rsidP="002A2623">
      <w:pPr>
        <w:pStyle w:val="BodyText"/>
      </w:pPr>
      <w:r>
        <w:t>We’re committed to b</w:t>
      </w:r>
      <w:r w:rsidRPr="00B54486">
        <w:t>uilding a workplace where everyone finds a sense of belonging regardless of their background, circumstances or identity</w:t>
      </w:r>
      <w:r>
        <w:t xml:space="preserve">. </w:t>
      </w:r>
    </w:p>
    <w:p w14:paraId="0B193028" w14:textId="4742929A" w:rsidR="00F149C3" w:rsidRDefault="00F149C3" w:rsidP="002A2623">
      <w:pPr>
        <w:pStyle w:val="BodyText"/>
      </w:pPr>
      <w:r w:rsidRPr="0069715E">
        <w:t>In July 2024, we released our Inclusion and Diversity Strategy 2024</w:t>
      </w:r>
      <w:r w:rsidR="00395AAB">
        <w:t>–</w:t>
      </w:r>
      <w:r w:rsidRPr="0069715E">
        <w:t xml:space="preserve">28 </w:t>
      </w:r>
      <w:r>
        <w:t>outlines how we’ll</w:t>
      </w:r>
      <w:r w:rsidRPr="0069715E">
        <w:t xml:space="preserve"> embed inclusive ways of working and cultivate diversity </w:t>
      </w:r>
      <w:r>
        <w:t>across 5 key outcome areas:</w:t>
      </w:r>
    </w:p>
    <w:p w14:paraId="60591FC2" w14:textId="77777777" w:rsidR="00F149C3" w:rsidRPr="00192F81" w:rsidRDefault="00F149C3" w:rsidP="00E579AA">
      <w:pPr>
        <w:pStyle w:val="ListNumber"/>
        <w:numPr>
          <w:ilvl w:val="0"/>
          <w:numId w:val="24"/>
        </w:numPr>
      </w:pPr>
      <w:r w:rsidRPr="00192F81">
        <w:t>Purposeful leadership</w:t>
      </w:r>
    </w:p>
    <w:p w14:paraId="56243C47" w14:textId="77777777" w:rsidR="00F149C3" w:rsidRPr="00192F81" w:rsidRDefault="00F149C3" w:rsidP="00BA10B1">
      <w:pPr>
        <w:pStyle w:val="ListNumber"/>
        <w:numPr>
          <w:ilvl w:val="0"/>
          <w:numId w:val="24"/>
        </w:numPr>
      </w:pPr>
      <w:r w:rsidRPr="00192F81">
        <w:t>Inclusive ways of working</w:t>
      </w:r>
    </w:p>
    <w:p w14:paraId="472951B9" w14:textId="77777777" w:rsidR="00F149C3" w:rsidRPr="00192F81" w:rsidRDefault="00F149C3" w:rsidP="00BA10B1">
      <w:pPr>
        <w:pStyle w:val="ListNumber"/>
        <w:numPr>
          <w:ilvl w:val="0"/>
          <w:numId w:val="24"/>
        </w:numPr>
      </w:pPr>
      <w:r w:rsidRPr="00192F81">
        <w:t>A safe, healthy and accessible workplace</w:t>
      </w:r>
    </w:p>
    <w:p w14:paraId="17310F8F" w14:textId="77777777" w:rsidR="00F149C3" w:rsidRPr="00192F81" w:rsidRDefault="00F149C3" w:rsidP="00BA10B1">
      <w:pPr>
        <w:pStyle w:val="ListNumber"/>
        <w:numPr>
          <w:ilvl w:val="0"/>
          <w:numId w:val="24"/>
        </w:numPr>
      </w:pPr>
      <w:r w:rsidRPr="00192F81">
        <w:t>A knowledgeable, aware and committed workforce</w:t>
      </w:r>
    </w:p>
    <w:p w14:paraId="502EA343" w14:textId="1A926AEA" w:rsidR="00F149C3" w:rsidRPr="00192F81" w:rsidRDefault="00F149C3" w:rsidP="00BA10B1">
      <w:pPr>
        <w:pStyle w:val="ListNumber"/>
        <w:numPr>
          <w:ilvl w:val="0"/>
          <w:numId w:val="24"/>
        </w:numPr>
      </w:pPr>
      <w:r w:rsidRPr="00192F81">
        <w:t>A diverse workforce</w:t>
      </w:r>
      <w:r w:rsidR="00BA10B1">
        <w:t>.</w:t>
      </w:r>
    </w:p>
    <w:p w14:paraId="283A11AA" w14:textId="77777777" w:rsidR="00F149C3" w:rsidRPr="005B0AE4" w:rsidRDefault="00F149C3" w:rsidP="002A2623">
      <w:pPr>
        <w:pStyle w:val="BodyText"/>
      </w:pPr>
      <w:r>
        <w:t xml:space="preserve">We’ve since established a Workplace Innovation and Culture Committee (WICC) that </w:t>
      </w:r>
      <w:r w:rsidRPr="7EE6EF06">
        <w:t>engage</w:t>
      </w:r>
      <w:r>
        <w:t xml:space="preserve"> broadly across the PC to help support and deliver collective efforts to: </w:t>
      </w:r>
    </w:p>
    <w:p w14:paraId="56C475CE" w14:textId="77777777" w:rsidR="00F149C3" w:rsidRPr="006D550C" w:rsidRDefault="00F149C3" w:rsidP="00C94B90">
      <w:pPr>
        <w:pStyle w:val="ListBullet"/>
      </w:pPr>
      <w:r w:rsidRPr="006D550C">
        <w:t xml:space="preserve">maintain and support a positive workplace culture </w:t>
      </w:r>
    </w:p>
    <w:p w14:paraId="49E851E0" w14:textId="77777777" w:rsidR="00F149C3" w:rsidRPr="006D550C" w:rsidRDefault="00F149C3" w:rsidP="00C94B90">
      <w:pPr>
        <w:pStyle w:val="ListBullet"/>
      </w:pPr>
      <w:r w:rsidRPr="006D550C">
        <w:t xml:space="preserve">embed the APS and PC values in everyday life and work at the PC </w:t>
      </w:r>
    </w:p>
    <w:p w14:paraId="7099E9BF" w14:textId="77777777" w:rsidR="00F149C3" w:rsidRPr="006D550C" w:rsidRDefault="00F149C3" w:rsidP="00C94B90">
      <w:pPr>
        <w:pStyle w:val="ListBullet"/>
      </w:pPr>
      <w:r w:rsidRPr="006D550C">
        <w:t xml:space="preserve">support innovation, initiatives and improvements for our workplace and ways of working </w:t>
      </w:r>
    </w:p>
    <w:p w14:paraId="5BA92964" w14:textId="77777777" w:rsidR="00F149C3" w:rsidRPr="006D550C" w:rsidRDefault="00F149C3" w:rsidP="00C94B90">
      <w:pPr>
        <w:pStyle w:val="ListBullet"/>
      </w:pPr>
      <w:r w:rsidRPr="006D550C">
        <w:t xml:space="preserve">foster a diverse workforce and respectful, psychologically safe and inclusive workplace </w:t>
      </w:r>
    </w:p>
    <w:p w14:paraId="03A5B57A" w14:textId="77777777" w:rsidR="00F149C3" w:rsidRPr="006D550C" w:rsidRDefault="00F149C3" w:rsidP="00C94B90">
      <w:pPr>
        <w:pStyle w:val="ListBullet"/>
      </w:pPr>
      <w:r w:rsidRPr="006D550C">
        <w:t>ensure governance arrangements enable this positive, collaborative culture.</w:t>
      </w:r>
    </w:p>
    <w:p w14:paraId="072FBC20" w14:textId="77777777" w:rsidR="00F149C3" w:rsidRPr="009E77C5" w:rsidRDefault="00F149C3" w:rsidP="002A2623">
      <w:pPr>
        <w:pStyle w:val="BodyText"/>
      </w:pPr>
      <w:r w:rsidRPr="009E77C5">
        <w:t xml:space="preserve">In 2024-25, </w:t>
      </w:r>
      <w:r>
        <w:t>we also:</w:t>
      </w:r>
    </w:p>
    <w:p w14:paraId="4D50D0F2" w14:textId="77777777" w:rsidR="00F149C3" w:rsidRPr="004F52A4" w:rsidRDefault="00F149C3" w:rsidP="00C94B90">
      <w:pPr>
        <w:pStyle w:val="ListBullet"/>
      </w:pPr>
      <w:r w:rsidRPr="004F52A4">
        <w:t>launch</w:t>
      </w:r>
      <w:r>
        <w:t>ed</w:t>
      </w:r>
      <w:r w:rsidRPr="004F52A4">
        <w:t xml:space="preserve"> our </w:t>
      </w:r>
      <w:hyperlink r:id="rId64" w:history="1">
        <w:r w:rsidRPr="004F52A4">
          <w:rPr>
            <w:u w:val="single"/>
          </w:rPr>
          <w:t>Statement of Commitment: our transformation journey under the National Agreement on Closing the Gap</w:t>
        </w:r>
      </w:hyperlink>
      <w:r w:rsidRPr="004F52A4">
        <w:t>, to fulfill our obligations under the National Agreement and the responsibilities and opportunities we have as a national institution</w:t>
      </w:r>
    </w:p>
    <w:p w14:paraId="306CAC08" w14:textId="4363F757" w:rsidR="00F149C3" w:rsidRPr="004F52A4" w:rsidRDefault="00F149C3" w:rsidP="00C94B90">
      <w:pPr>
        <w:pStyle w:val="ListBullet"/>
      </w:pPr>
      <w:r>
        <w:t>established</w:t>
      </w:r>
      <w:r w:rsidRPr="004F52A4">
        <w:t xml:space="preserve"> a RAP</w:t>
      </w:r>
      <w:r w:rsidR="00381792">
        <w:t xml:space="preserve"> </w:t>
      </w:r>
      <w:r w:rsidRPr="004F52A4">
        <w:t xml:space="preserve">Working Group to drive the development of </w:t>
      </w:r>
      <w:r>
        <w:t>our</w:t>
      </w:r>
      <w:r w:rsidRPr="004F52A4">
        <w:t xml:space="preserve"> first Innovate RAP 2025-27, which will help us deliver on our Statement of Commitment</w:t>
      </w:r>
    </w:p>
    <w:p w14:paraId="541079C2" w14:textId="77777777" w:rsidR="00F149C3" w:rsidRPr="002A2623" w:rsidRDefault="00F149C3" w:rsidP="00C94B90">
      <w:pPr>
        <w:pStyle w:val="ListBullet"/>
        <w:rPr>
          <w:spacing w:val="-4"/>
        </w:rPr>
      </w:pPr>
      <w:r w:rsidRPr="002A2623">
        <w:rPr>
          <w:spacing w:val="-4"/>
        </w:rPr>
        <w:t>continued to build cultural capability through training programs, immersive experiences, seminars and activities</w:t>
      </w:r>
    </w:p>
    <w:p w14:paraId="171BF2ED" w14:textId="77777777" w:rsidR="00F149C3" w:rsidRPr="004F52A4" w:rsidRDefault="00F149C3" w:rsidP="00C94B90">
      <w:pPr>
        <w:pStyle w:val="ListBullet"/>
      </w:pPr>
      <w:r w:rsidRPr="004F52A4">
        <w:t>host</w:t>
      </w:r>
      <w:r>
        <w:t>ed</w:t>
      </w:r>
      <w:r w:rsidRPr="004F52A4">
        <w:t xml:space="preserve"> events and seminars to commemorate diversity days of significance</w:t>
      </w:r>
    </w:p>
    <w:p w14:paraId="264333B5" w14:textId="77777777" w:rsidR="00F149C3" w:rsidRPr="006D550C" w:rsidRDefault="00F149C3" w:rsidP="00C94B90">
      <w:pPr>
        <w:pStyle w:val="ListBullet"/>
      </w:pPr>
      <w:r w:rsidRPr="00C94B90">
        <w:t xml:space="preserve">enhanced communication channels </w:t>
      </w:r>
      <w:r w:rsidRPr="006D550C">
        <w:t>to keep staff connected and engaged, including through dedicated intranet hubs for culture and wellbeing, internal communities and staff networks</w:t>
      </w:r>
    </w:p>
    <w:p w14:paraId="7B2376C6" w14:textId="77777777" w:rsidR="00F149C3" w:rsidRPr="006D550C" w:rsidRDefault="00F149C3" w:rsidP="00C94B90">
      <w:pPr>
        <w:pStyle w:val="ListBullet"/>
      </w:pPr>
      <w:r w:rsidRPr="006D550C">
        <w:t>provided resources to staff that promote a speak up culture, inclusion, diversity, flexible work arrangements and wellbeing</w:t>
      </w:r>
    </w:p>
    <w:p w14:paraId="1A9089D6" w14:textId="77777777" w:rsidR="00F149C3" w:rsidRPr="006D550C" w:rsidRDefault="00F149C3" w:rsidP="00C94B90">
      <w:pPr>
        <w:pStyle w:val="ListBullet"/>
      </w:pPr>
      <w:r w:rsidRPr="006D550C">
        <w:t>undertook quarterly monitoring and reporting of inclusion and diversity metrics and progress of initiatives through our Workplace Culture Reporting Framework</w:t>
      </w:r>
    </w:p>
    <w:p w14:paraId="36048C9E" w14:textId="58D53DD0" w:rsidR="00F149C3" w:rsidRPr="006D550C" w:rsidRDefault="00F149C3" w:rsidP="00C94B90">
      <w:pPr>
        <w:pStyle w:val="ListBullet"/>
      </w:pPr>
      <w:r w:rsidRPr="006D550C">
        <w:t>achieved compliance with the Workplace Gender Equality Agency’s Commonwealth public sector gender equality reporting program</w:t>
      </w:r>
      <w:r w:rsidR="002A2623">
        <w:t>.</w:t>
      </w:r>
    </w:p>
    <w:p w14:paraId="679353E0" w14:textId="3D07DF51" w:rsidR="00F149C3" w:rsidRPr="009E77C5" w:rsidRDefault="00F149C3" w:rsidP="00C2339C">
      <w:pPr>
        <w:pStyle w:val="BodyText"/>
      </w:pPr>
      <w:r w:rsidRPr="009E77C5">
        <w:t xml:space="preserve">The PC aims to meet or exceed all APS diversity workforce targets set by the </w:t>
      </w:r>
      <w:r w:rsidRPr="00C2339C">
        <w:rPr>
          <w:i/>
        </w:rPr>
        <w:t>Commonwealth Aboriginal and Torres Strait Islander Workforce Strategy 2020-24</w:t>
      </w:r>
      <w:r w:rsidRPr="009E77C5">
        <w:t xml:space="preserve">, </w:t>
      </w:r>
      <w:r w:rsidRPr="00C2339C">
        <w:rPr>
          <w:i/>
        </w:rPr>
        <w:t xml:space="preserve">APS Culturally and Linguistically Diverse Employment </w:t>
      </w:r>
      <w:r w:rsidRPr="00C2339C">
        <w:rPr>
          <w:i/>
        </w:rPr>
        <w:lastRenderedPageBreak/>
        <w:t>Strategy and Action Plan</w:t>
      </w:r>
      <w:r w:rsidRPr="009E77C5">
        <w:t xml:space="preserve"> and </w:t>
      </w:r>
      <w:r w:rsidRPr="00C2339C">
        <w:rPr>
          <w:i/>
        </w:rPr>
        <w:t>APS Disability Employment Strategy 2020</w:t>
      </w:r>
      <w:r w:rsidR="00C2339C">
        <w:rPr>
          <w:i/>
          <w:iCs/>
        </w:rPr>
        <w:t>–</w:t>
      </w:r>
      <w:r w:rsidRPr="00C2339C">
        <w:rPr>
          <w:i/>
        </w:rPr>
        <w:t>24</w:t>
      </w:r>
      <w:r w:rsidRPr="009E77C5">
        <w:t>. Progress of these targets is monitored on a quarterly basis as part of the PC’s Workplace Culture Reporting Framework.</w:t>
      </w:r>
    </w:p>
    <w:p w14:paraId="1A05A759" w14:textId="77777777" w:rsidR="00F149C3" w:rsidRPr="009E77C5" w:rsidRDefault="00F149C3" w:rsidP="00C2339C">
      <w:pPr>
        <w:pStyle w:val="BodyText"/>
      </w:pPr>
      <w:r w:rsidRPr="009E77C5">
        <w:t>At 30 June 2025:</w:t>
      </w:r>
    </w:p>
    <w:p w14:paraId="65F1B52E" w14:textId="77777777" w:rsidR="00F149C3" w:rsidRPr="006D550C" w:rsidRDefault="00F149C3" w:rsidP="00C94B90">
      <w:pPr>
        <w:pStyle w:val="ListBullet"/>
      </w:pPr>
      <w:r w:rsidRPr="006D550C">
        <w:t>56% of staff were female</w:t>
      </w:r>
    </w:p>
    <w:p w14:paraId="04C09A3A" w14:textId="77777777" w:rsidR="00F149C3" w:rsidRPr="006D550C" w:rsidRDefault="00F149C3" w:rsidP="00C94B90">
      <w:pPr>
        <w:pStyle w:val="ListBullet"/>
      </w:pPr>
      <w:r w:rsidRPr="006D550C">
        <w:t>7% of staff identified as Indigenous</w:t>
      </w:r>
    </w:p>
    <w:p w14:paraId="6BE967DA" w14:textId="77777777" w:rsidR="00F149C3" w:rsidRPr="006D550C" w:rsidRDefault="00F149C3" w:rsidP="00C94B90">
      <w:pPr>
        <w:pStyle w:val="ListBullet"/>
      </w:pPr>
      <w:r w:rsidRPr="006D550C">
        <w:t>21% of staff were born outside Australia</w:t>
      </w:r>
    </w:p>
    <w:p w14:paraId="74420CA7" w14:textId="77777777" w:rsidR="00F149C3" w:rsidRPr="006D550C" w:rsidRDefault="00F149C3" w:rsidP="00C94B90">
      <w:pPr>
        <w:pStyle w:val="ListBullet"/>
      </w:pPr>
      <w:r w:rsidRPr="006D550C">
        <w:t>21% of staff identified as having a first language other than English</w:t>
      </w:r>
    </w:p>
    <w:p w14:paraId="24EC699E" w14:textId="77777777" w:rsidR="00F149C3" w:rsidRPr="006D550C" w:rsidRDefault="00F149C3" w:rsidP="00C94B90">
      <w:pPr>
        <w:pStyle w:val="ListBullet"/>
      </w:pPr>
      <w:r w:rsidRPr="006D550C">
        <w:t>5% of staff identified as having a disability</w:t>
      </w:r>
    </w:p>
    <w:p w14:paraId="1C9C8B1F" w14:textId="77777777" w:rsidR="00F149C3" w:rsidRPr="006D550C" w:rsidRDefault="00F149C3" w:rsidP="00C94B90">
      <w:pPr>
        <w:pStyle w:val="ListBullet"/>
      </w:pPr>
      <w:r w:rsidRPr="006D550C">
        <w:t>23% of staff were aged 50 years or older</w:t>
      </w:r>
    </w:p>
    <w:p w14:paraId="3C91EAFF" w14:textId="77777777" w:rsidR="00F149C3" w:rsidRPr="006D550C" w:rsidRDefault="00F149C3" w:rsidP="00C94B90">
      <w:pPr>
        <w:pStyle w:val="ListBullet"/>
      </w:pPr>
      <w:r w:rsidRPr="006D550C">
        <w:t>26% of staff were under 30 years of age.</w:t>
      </w:r>
    </w:p>
    <w:p w14:paraId="44F0FE18" w14:textId="0227A72E" w:rsidR="00F149C3" w:rsidRPr="00C94B90" w:rsidRDefault="00F149C3" w:rsidP="00C94B90">
      <w:pPr>
        <w:pStyle w:val="BodyText"/>
        <w:rPr>
          <w:i/>
        </w:rPr>
      </w:pPr>
      <w:r w:rsidRPr="00C94B90">
        <w:rPr>
          <w:i/>
        </w:rPr>
        <w:t>Note: excludes Public Office Holders</w:t>
      </w:r>
      <w:r w:rsidR="00C94B90">
        <w:rPr>
          <w:i/>
          <w:iCs/>
        </w:rPr>
        <w:t>.</w:t>
      </w:r>
    </w:p>
    <w:p w14:paraId="71F59E66" w14:textId="77777777" w:rsidR="00F149C3" w:rsidRPr="00083422" w:rsidRDefault="00F149C3" w:rsidP="00F149C3">
      <w:pPr>
        <w:pStyle w:val="Heading3"/>
      </w:pPr>
      <w:r w:rsidRPr="004F2662">
        <w:t>Financial performance</w:t>
      </w:r>
    </w:p>
    <w:p w14:paraId="76CAB0E7" w14:textId="77777777" w:rsidR="00F149C3" w:rsidRPr="00083422" w:rsidRDefault="00F149C3" w:rsidP="00C2339C">
      <w:pPr>
        <w:pStyle w:val="BodyText"/>
      </w:pPr>
      <w:r w:rsidRPr="004F2662">
        <w:t xml:space="preserve">The PC is a non-corporate government entity under the </w:t>
      </w:r>
      <w:r w:rsidRPr="00C2339C">
        <w:rPr>
          <w:i/>
        </w:rPr>
        <w:t>Public Governance, Performance and Accountability Act 2013</w:t>
      </w:r>
      <w:r w:rsidRPr="004F2662">
        <w:t>.</w:t>
      </w:r>
    </w:p>
    <w:p w14:paraId="58F185E1" w14:textId="77777777" w:rsidR="00F149C3" w:rsidRPr="00083422" w:rsidRDefault="00F149C3" w:rsidP="00C2339C">
      <w:pPr>
        <w:pStyle w:val="BodyText"/>
      </w:pPr>
      <w:r w:rsidRPr="00083422">
        <w:t xml:space="preserve">Revenue from </w:t>
      </w:r>
      <w:r>
        <w:t>G</w:t>
      </w:r>
      <w:r w:rsidRPr="00083422">
        <w:t>overnment in 2024-25 was $37.8 million ($37.0 in 2023-24). Revenue from other sources was $1.01 million ($0.2 million in 2023-24).</w:t>
      </w:r>
    </w:p>
    <w:p w14:paraId="44A9DB3C" w14:textId="77777777" w:rsidR="00F149C3" w:rsidRPr="00083422" w:rsidRDefault="00F149C3" w:rsidP="00C2339C">
      <w:pPr>
        <w:pStyle w:val="BodyText"/>
      </w:pPr>
      <w:r w:rsidRPr="00083422">
        <w:t>Operating expenses decreased in 2024-25 to $41</w:t>
      </w:r>
      <w:r>
        <w:t>.7</w:t>
      </w:r>
      <w:r w:rsidRPr="00083422">
        <w:t xml:space="preserve"> million ($42.2 million in 2023-24). The major expenses in 2024-25 were $33.1 million in respect of employee expenses, $5.4 million relating to supplier payments, and $3.1 million in asset depreciation, amortisation, and related expenses.</w:t>
      </w:r>
    </w:p>
    <w:p w14:paraId="434C661D" w14:textId="77777777" w:rsidR="00F149C3" w:rsidRPr="004A05F9" w:rsidRDefault="00F149C3" w:rsidP="00C2339C">
      <w:pPr>
        <w:pStyle w:val="BodyText"/>
        <w:rPr>
          <w:spacing w:val="-2"/>
        </w:rPr>
      </w:pPr>
      <w:r w:rsidRPr="004A05F9">
        <w:rPr>
          <w:spacing w:val="-2"/>
        </w:rPr>
        <w:t>Under the Australian Government’s net cash appropriation arrangements, individual agencies are not funded for depreciation or amortisation expenses through appropriation revenue. The operating result for 2024-25 was a $2.6 million deficit ($5.0 million in 2023-24), after accounting for depreciation and amortisation expenses.</w:t>
      </w:r>
    </w:p>
    <w:p w14:paraId="64F62DCA" w14:textId="77777777" w:rsidR="00F149C3" w:rsidRPr="004A05F9" w:rsidRDefault="00F149C3" w:rsidP="00C2339C">
      <w:pPr>
        <w:pStyle w:val="BodyText"/>
        <w:rPr>
          <w:spacing w:val="-2"/>
        </w:rPr>
      </w:pPr>
      <w:r w:rsidRPr="004A05F9">
        <w:rPr>
          <w:spacing w:val="-2"/>
        </w:rPr>
        <w:t>The loss for 2024-25 relates to higher supplier expenses due to restructuring activities to align the staffing profiles to suit the future requirements of PC and the costs associated with the development of a new website.</w:t>
      </w:r>
    </w:p>
    <w:p w14:paraId="5347949E" w14:textId="402F9D70" w:rsidR="00F149C3" w:rsidRPr="00083422" w:rsidRDefault="00F149C3" w:rsidP="00C2339C">
      <w:pPr>
        <w:pStyle w:val="BodyText"/>
      </w:pPr>
      <w:r w:rsidRPr="00D86753">
        <w:t xml:space="preserve">Table </w:t>
      </w:r>
      <w:r w:rsidR="000055F3">
        <w:t>7</w:t>
      </w:r>
      <w:r w:rsidRPr="00D86753">
        <w:t xml:space="preserve"> provides</w:t>
      </w:r>
      <w:r w:rsidRPr="00083422">
        <w:t xml:space="preserve"> a summary of financial and staffing resources. The agency resource statement is provided in the appendix. The audited financial statements for 2024-25 are shown in </w:t>
      </w:r>
      <w:r w:rsidR="000013E0">
        <w:t xml:space="preserve">the </w:t>
      </w:r>
      <w:r w:rsidR="0086158E">
        <w:t xml:space="preserve">next </w:t>
      </w:r>
      <w:r w:rsidR="00DC65DA">
        <w:t>chapter</w:t>
      </w:r>
      <w:r w:rsidRPr="00083422">
        <w:t xml:space="preserve"> and include commentary on major budget variances.</w:t>
      </w:r>
    </w:p>
    <w:p w14:paraId="7C1D635C" w14:textId="77777777" w:rsidR="00F149C3" w:rsidRPr="00083422" w:rsidRDefault="00F149C3" w:rsidP="00083239">
      <w:pPr>
        <w:pStyle w:val="Heading2-nonumber"/>
        <w:rPr>
          <w:rFonts w:ascii="Arial Black" w:eastAsia="SimHei" w:hAnsi="Arial Black" w:cs="Times New Roman"/>
        </w:rPr>
      </w:pPr>
      <w:bookmarkStart w:id="82" w:name="_Toc177144914"/>
      <w:bookmarkStart w:id="83" w:name="_Toc205605029"/>
      <w:bookmarkStart w:id="84" w:name="_Toc205763934"/>
      <w:bookmarkStart w:id="85" w:name="_Toc207659661"/>
      <w:r w:rsidRPr="00083422">
        <w:t>Other reporting requirements</w:t>
      </w:r>
      <w:bookmarkEnd w:id="82"/>
      <w:bookmarkEnd w:id="83"/>
      <w:bookmarkEnd w:id="84"/>
      <w:bookmarkEnd w:id="85"/>
      <w:r w:rsidRPr="00083422">
        <w:t xml:space="preserve"> </w:t>
      </w:r>
    </w:p>
    <w:p w14:paraId="0E79CB31" w14:textId="77777777" w:rsidR="00F149C3" w:rsidRPr="00083422" w:rsidRDefault="00F149C3" w:rsidP="00F149C3">
      <w:pPr>
        <w:pStyle w:val="Heading3-noTOC"/>
        <w:rPr>
          <w:rFonts w:ascii="Arial Black" w:eastAsia="SimHei" w:hAnsi="Arial Black" w:cs="Times New Roman"/>
          <w:color w:val="2D9AC2"/>
        </w:rPr>
      </w:pPr>
      <w:r w:rsidRPr="00083422">
        <w:t>Purchasing</w:t>
      </w:r>
    </w:p>
    <w:p w14:paraId="7174D98F" w14:textId="77777777" w:rsidR="00F149C3" w:rsidRPr="00083422" w:rsidRDefault="00F149C3" w:rsidP="0014531D">
      <w:pPr>
        <w:pStyle w:val="BodyText"/>
      </w:pPr>
      <w:r w:rsidRPr="00083422">
        <w:t>The PC applies the Commonwealth Procurement Rules. The PC’s purchases of goods and services during 2024-25 were consistent with the ‘value for money’ principle underpinning those rules.</w:t>
      </w:r>
    </w:p>
    <w:p w14:paraId="2ACB3D15" w14:textId="77777777" w:rsidR="00F149C3" w:rsidRDefault="00F149C3" w:rsidP="0014531D">
      <w:pPr>
        <w:pStyle w:val="BodyText"/>
      </w:pPr>
      <w:r>
        <w:t>We</w:t>
      </w:r>
      <w:r w:rsidRPr="00083422">
        <w:t xml:space="preserve"> did</w:t>
      </w:r>
      <w:r>
        <w:t>n’</w:t>
      </w:r>
      <w:r w:rsidRPr="00083422">
        <w:t xml:space="preserve">t enter into any contracts or standing offers that were exempt from AusTender publication. </w:t>
      </w:r>
    </w:p>
    <w:p w14:paraId="51F32B77" w14:textId="77777777" w:rsidR="00F149C3" w:rsidRPr="00083422" w:rsidRDefault="00F149C3" w:rsidP="0014531D">
      <w:pPr>
        <w:pStyle w:val="BodyText"/>
      </w:pPr>
      <w:r w:rsidRPr="00083422">
        <w:t xml:space="preserve">During 2024-25, </w:t>
      </w:r>
      <w:r>
        <w:t>we</w:t>
      </w:r>
      <w:r w:rsidRPr="00083422">
        <w:t xml:space="preserve"> entered into one contract variation over $100,000 (including GST) that did</w:t>
      </w:r>
      <w:r>
        <w:t>n’</w:t>
      </w:r>
      <w:r w:rsidRPr="00083422">
        <w:t xml:space="preserve">t </w:t>
      </w:r>
      <w:r w:rsidRPr="002D7C14">
        <w:t>include a provision for the ANAO to have access to the contractor’s premises, if required. The contract was for project management software, with Asana, and holds a total value of $293,255 (including GST). The omission of the access clause was due to the contract being signed on</w:t>
      </w:r>
      <w:r w:rsidRPr="00083422">
        <w:t xml:space="preserve"> Asana’s End user license agreemen</w:t>
      </w:r>
      <w:r>
        <w:t xml:space="preserve">t and </w:t>
      </w:r>
      <w:r w:rsidRPr="00083422">
        <w:t>not the Australian Government’s contract template. All remaining contracts of $100,000 or more included the clause providing access to the Auditor-General, during the reporting period.</w:t>
      </w:r>
    </w:p>
    <w:p w14:paraId="78D75017" w14:textId="77777777" w:rsidR="00F149C3" w:rsidRDefault="00F149C3" w:rsidP="0014531D">
      <w:pPr>
        <w:pStyle w:val="BodyText"/>
      </w:pPr>
      <w:r>
        <w:lastRenderedPageBreak/>
        <w:t>We</w:t>
      </w:r>
      <w:r w:rsidRPr="00083422">
        <w:t xml:space="preserve"> support small business participation in the Commonwealth Government procurement market by</w:t>
      </w:r>
      <w:r>
        <w:t>:</w:t>
      </w:r>
    </w:p>
    <w:p w14:paraId="772876B7" w14:textId="77777777" w:rsidR="00F149C3" w:rsidRDefault="00F149C3" w:rsidP="0014531D">
      <w:pPr>
        <w:pStyle w:val="ListBullet"/>
      </w:pPr>
      <w:r w:rsidRPr="00083422">
        <w:t>us</w:t>
      </w:r>
      <w:r>
        <w:t>ing</w:t>
      </w:r>
      <w:r w:rsidRPr="00083422">
        <w:t xml:space="preserve"> the Commonwealth Contracting suite for low-risk procurements valued under $200,000 and</w:t>
      </w:r>
    </w:p>
    <w:p w14:paraId="665F4E21" w14:textId="77777777" w:rsidR="00F149C3" w:rsidRDefault="00F149C3" w:rsidP="0014531D">
      <w:pPr>
        <w:pStyle w:val="ListBullet"/>
      </w:pPr>
      <w:r w:rsidRPr="003723C3">
        <w:t>communicat</w:t>
      </w:r>
      <w:r>
        <w:t>ing</w:t>
      </w:r>
      <w:r w:rsidRPr="00083422">
        <w:t xml:space="preserve"> in clear, simple </w:t>
      </w:r>
      <w:r>
        <w:t>plain English</w:t>
      </w:r>
      <w:r w:rsidRPr="00083422">
        <w:t xml:space="preserve"> language in accordance with the Small Business Engagement Principles. </w:t>
      </w:r>
    </w:p>
    <w:p w14:paraId="7145275F" w14:textId="65264425" w:rsidR="00F149C3" w:rsidRPr="00083422" w:rsidRDefault="00F149C3" w:rsidP="0014531D">
      <w:pPr>
        <w:pStyle w:val="BodyText"/>
      </w:pPr>
      <w:r w:rsidRPr="00083422">
        <w:t xml:space="preserve">Small and medium enterprises and small enterprise participation statistics are available on the Department of </w:t>
      </w:r>
      <w:r w:rsidRPr="003723C3">
        <w:t>Finance</w:t>
      </w:r>
      <w:r w:rsidRPr="00083422">
        <w:t xml:space="preserve"> website </w:t>
      </w:r>
      <w:r>
        <w:t>(</w:t>
      </w:r>
      <w:hyperlink r:id="rId65" w:history="1">
        <w:r w:rsidRPr="001F0D20">
          <w:rPr>
            <w:rStyle w:val="Hyperlink"/>
            <w:rFonts w:cs="Times New Roman"/>
            <w:spacing w:val="-2"/>
          </w:rPr>
          <w:t>www.finance.gov.au/procurement/statistics-on-commonwealth-purchasing-contracts</w:t>
        </w:r>
      </w:hyperlink>
      <w:r>
        <w:rPr>
          <w:spacing w:val="-2"/>
        </w:rPr>
        <w:t>)</w:t>
      </w:r>
      <w:r w:rsidRPr="003723C3">
        <w:rPr>
          <w:spacing w:val="-2"/>
        </w:rPr>
        <w:t>.</w:t>
      </w:r>
    </w:p>
    <w:p w14:paraId="05044A1F" w14:textId="77777777" w:rsidR="00F149C3" w:rsidRPr="00083422" w:rsidRDefault="00F149C3" w:rsidP="00F149C3">
      <w:pPr>
        <w:pStyle w:val="Heading3-noTOC"/>
        <w:rPr>
          <w:rFonts w:ascii="Arial Black" w:eastAsia="SimHei" w:hAnsi="Arial Black" w:cs="Times New Roman"/>
          <w:color w:val="2D9AC2"/>
        </w:rPr>
      </w:pPr>
      <w:r w:rsidRPr="00083422">
        <w:t>Consultancies</w:t>
      </w:r>
    </w:p>
    <w:p w14:paraId="109C3C3D" w14:textId="77777777" w:rsidR="00F149C3" w:rsidRPr="00083422" w:rsidRDefault="00F149C3" w:rsidP="00F149C3">
      <w:pPr>
        <w:rPr>
          <w:rFonts w:cs="Times New Roman"/>
        </w:rPr>
      </w:pPr>
      <w:r w:rsidRPr="00083422">
        <w:rPr>
          <w:rFonts w:cs="Times New Roman"/>
        </w:rPr>
        <w:t>The PC engages consultants when it requires specialist expertise or when independent research, review or assessment is required. Decisions to engage consultants during 2024-25 were made in accordance with the PGPA Act and related regulation</w:t>
      </w:r>
      <w:r>
        <w:rPr>
          <w:rFonts w:cs="Times New Roman"/>
        </w:rPr>
        <w:t xml:space="preserve"> </w:t>
      </w:r>
      <w:r w:rsidRPr="00083422">
        <w:rPr>
          <w:rFonts w:cs="Times New Roman"/>
        </w:rPr>
        <w:t xml:space="preserve">including the Commonwealth Procurement Rules and relevant internal policies. </w:t>
      </w:r>
      <w:r>
        <w:rPr>
          <w:rFonts w:cs="Times New Roman"/>
        </w:rPr>
        <w:t>We</w:t>
      </w:r>
      <w:r w:rsidRPr="00083422">
        <w:rPr>
          <w:rFonts w:cs="Times New Roman"/>
        </w:rPr>
        <w:t xml:space="preserve"> continued to u</w:t>
      </w:r>
      <w:r>
        <w:rPr>
          <w:rFonts w:cs="Times New Roman"/>
        </w:rPr>
        <w:t>se</w:t>
      </w:r>
      <w:r w:rsidRPr="00083422">
        <w:rPr>
          <w:rFonts w:cs="Times New Roman"/>
        </w:rPr>
        <w:t xml:space="preserve"> the services of a small number of consultants during the year where it was cost-effective to do so.</w:t>
      </w:r>
    </w:p>
    <w:p w14:paraId="54BFB3BF" w14:textId="48FA51AC" w:rsidR="00F149C3" w:rsidRPr="00302FC1" w:rsidRDefault="00F149C3" w:rsidP="00F149C3">
      <w:pPr>
        <w:rPr>
          <w:rFonts w:cs="Times New Roman"/>
        </w:rPr>
      </w:pPr>
      <w:r w:rsidRPr="00083422">
        <w:rPr>
          <w:rFonts w:cs="Times New Roman"/>
        </w:rPr>
        <w:t xml:space="preserve">Total expenditure on </w:t>
      </w:r>
      <w:r w:rsidRPr="00D86753">
        <w:rPr>
          <w:rFonts w:cs="Times New Roman"/>
        </w:rPr>
        <w:t>consultancies throughout 2024-25 was $753,228. This included 5 existing contracts that continued into 2024-25 and 2 new contracts that started in 2024-25 (</w:t>
      </w:r>
      <w:r w:rsidR="00D063BE">
        <w:rPr>
          <w:rFonts w:cs="Times New Roman"/>
        </w:rPr>
        <w:t>t</w:t>
      </w:r>
      <w:r w:rsidRPr="00D86753">
        <w:rPr>
          <w:rFonts w:cs="Times New Roman"/>
        </w:rPr>
        <w:t xml:space="preserve">able </w:t>
      </w:r>
      <w:r w:rsidR="00580702">
        <w:rPr>
          <w:rFonts w:cs="Times New Roman"/>
        </w:rPr>
        <w:t>9</w:t>
      </w:r>
      <w:r w:rsidR="00DE0CB0">
        <w:rPr>
          <w:rFonts w:cs="Times New Roman"/>
        </w:rPr>
        <w:t>–</w:t>
      </w:r>
      <w:r w:rsidR="0077618F">
        <w:rPr>
          <w:rFonts w:cs="Times New Roman"/>
        </w:rPr>
        <w:t>1</w:t>
      </w:r>
      <w:r w:rsidR="00580702">
        <w:rPr>
          <w:rFonts w:cs="Times New Roman"/>
        </w:rPr>
        <w:t>1</w:t>
      </w:r>
      <w:r w:rsidRPr="00D86753">
        <w:rPr>
          <w:rFonts w:cs="Times New Roman"/>
        </w:rPr>
        <w:t>).</w:t>
      </w:r>
      <w:r w:rsidRPr="00083422">
        <w:rPr>
          <w:rFonts w:cs="Times New Roman"/>
        </w:rPr>
        <w:t xml:space="preserve"> </w:t>
      </w:r>
      <w:bookmarkStart w:id="86" w:name="_Hlk141347316"/>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12"/>
        <w:gridCol w:w="1276"/>
        <w:gridCol w:w="2551"/>
      </w:tblGrid>
      <w:tr w:rsidR="00F149C3" w:rsidRPr="00083422" w14:paraId="3EDB4D59" w14:textId="77777777" w:rsidTr="001E52D5">
        <w:trPr>
          <w:tblHeader/>
        </w:trPr>
        <w:tc>
          <w:tcPr>
            <w:tcW w:w="9639" w:type="dxa"/>
            <w:gridSpan w:val="3"/>
            <w:tcBorders>
              <w:bottom w:val="nil"/>
            </w:tcBorders>
            <w:shd w:val="clear" w:color="000000" w:fill="auto"/>
          </w:tcPr>
          <w:p w14:paraId="595F7A15" w14:textId="16D5EEC9" w:rsidR="00F149C3" w:rsidRPr="001E52D5" w:rsidRDefault="00F149C3">
            <w:pPr>
              <w:pStyle w:val="FigureTableHeading"/>
              <w:rPr>
                <w:rFonts w:cs="Times New Roman"/>
                <w:szCs w:val="20"/>
              </w:rPr>
            </w:pPr>
            <w:r w:rsidRPr="00D86753">
              <w:t xml:space="preserve">Table </w:t>
            </w:r>
            <w:r w:rsidR="0087004E">
              <w:t>9</w:t>
            </w:r>
            <w:r w:rsidRPr="00D86753">
              <w:rPr>
                <w:noProof/>
              </w:rPr>
              <w:t xml:space="preserve"> – </w:t>
            </w:r>
            <w:r w:rsidRPr="00D86753">
              <w:t>Number and expenditure on consultants, current reporting period</w:t>
            </w:r>
            <w:r w:rsidR="00CF78A0">
              <w:t xml:space="preserve"> (</w:t>
            </w:r>
            <w:r w:rsidRPr="00D86753">
              <w:t>2024-25</w:t>
            </w:r>
            <w:r w:rsidR="00CF78A0">
              <w:t>)</w:t>
            </w:r>
          </w:p>
        </w:tc>
      </w:tr>
      <w:tr w:rsidR="00F149C3" w:rsidRPr="00083422" w14:paraId="6DA0941C" w14:textId="77777777">
        <w:trPr>
          <w:tblHeader/>
        </w:trPr>
        <w:tc>
          <w:tcPr>
            <w:tcW w:w="5812" w:type="dxa"/>
            <w:tcBorders>
              <w:bottom w:val="single" w:sz="4" w:space="0" w:color="B3B3B3"/>
            </w:tcBorders>
            <w:shd w:val="clear" w:color="000000" w:fill="auto"/>
          </w:tcPr>
          <w:p w14:paraId="7E332160" w14:textId="77777777" w:rsidR="00F149C3" w:rsidRPr="001E52D5" w:rsidRDefault="00F149C3">
            <w:pPr>
              <w:spacing w:after="20"/>
              <w:ind w:left="57"/>
              <w:rPr>
                <w:rFonts w:ascii="Arial (Body)" w:hAnsi="Arial (Body)" w:cs="Times New Roman"/>
                <w:b/>
                <w:sz w:val="18"/>
              </w:rPr>
            </w:pPr>
          </w:p>
        </w:tc>
        <w:tc>
          <w:tcPr>
            <w:tcW w:w="1276" w:type="dxa"/>
            <w:tcBorders>
              <w:bottom w:val="single" w:sz="4" w:space="0" w:color="B3B3B3"/>
            </w:tcBorders>
            <w:shd w:val="clear" w:color="000000" w:fill="auto"/>
          </w:tcPr>
          <w:p w14:paraId="0A945C1C" w14:textId="77777777" w:rsidR="00F149C3" w:rsidRPr="001E52D5" w:rsidRDefault="00F149C3">
            <w:pPr>
              <w:spacing w:after="20"/>
              <w:ind w:left="57" w:right="108"/>
              <w:jc w:val="right"/>
              <w:rPr>
                <w:rFonts w:cs="Times New Roman"/>
                <w:b/>
                <w:sz w:val="18"/>
              </w:rPr>
            </w:pPr>
            <w:r w:rsidRPr="001E52D5">
              <w:rPr>
                <w:rFonts w:cs="Times New Roman"/>
                <w:b/>
                <w:sz w:val="18"/>
              </w:rPr>
              <w:t>Number</w:t>
            </w:r>
          </w:p>
        </w:tc>
        <w:tc>
          <w:tcPr>
            <w:tcW w:w="2551" w:type="dxa"/>
            <w:tcBorders>
              <w:bottom w:val="single" w:sz="4" w:space="0" w:color="B3B3B3"/>
            </w:tcBorders>
            <w:shd w:val="clear" w:color="000000" w:fill="auto"/>
          </w:tcPr>
          <w:p w14:paraId="789E57F0" w14:textId="77777777" w:rsidR="00F149C3" w:rsidRPr="001E52D5" w:rsidRDefault="00F149C3">
            <w:pPr>
              <w:spacing w:after="20"/>
              <w:ind w:left="57" w:right="108"/>
              <w:jc w:val="right"/>
              <w:rPr>
                <w:rFonts w:cs="Times New Roman"/>
                <w:b/>
                <w:sz w:val="18"/>
              </w:rPr>
            </w:pPr>
            <w:r w:rsidRPr="001E52D5">
              <w:rPr>
                <w:rFonts w:cs="Times New Roman"/>
                <w:b/>
                <w:sz w:val="18"/>
              </w:rPr>
              <w:t>Expenditure $ (GST inc.)</w:t>
            </w:r>
          </w:p>
        </w:tc>
      </w:tr>
      <w:tr w:rsidR="00F149C3" w:rsidRPr="00083422" w14:paraId="27247220" w14:textId="77777777">
        <w:tc>
          <w:tcPr>
            <w:tcW w:w="5812" w:type="dxa"/>
            <w:tcBorders>
              <w:top w:val="single" w:sz="4" w:space="0" w:color="B3B3B3"/>
              <w:bottom w:val="nil"/>
            </w:tcBorders>
            <w:shd w:val="clear" w:color="000000" w:fill="F2F2F2"/>
          </w:tcPr>
          <w:p w14:paraId="445EF52D" w14:textId="77777777" w:rsidR="00F149C3" w:rsidRPr="00D86753" w:rsidRDefault="00F149C3" w:rsidP="00516A56">
            <w:pPr>
              <w:pStyle w:val="TableBody"/>
              <w:spacing w:before="46" w:after="46"/>
            </w:pPr>
            <w:r w:rsidRPr="00D86753">
              <w:t>New contracts entered into during the reporting period</w:t>
            </w:r>
          </w:p>
        </w:tc>
        <w:tc>
          <w:tcPr>
            <w:tcW w:w="1276" w:type="dxa"/>
            <w:tcBorders>
              <w:top w:val="single" w:sz="4" w:space="0" w:color="B3B3B3"/>
              <w:bottom w:val="nil"/>
            </w:tcBorders>
            <w:shd w:val="clear" w:color="000000" w:fill="F2F2F2"/>
          </w:tcPr>
          <w:p w14:paraId="09F094B2" w14:textId="77777777" w:rsidR="00F149C3" w:rsidRPr="001E52D5" w:rsidRDefault="00F149C3" w:rsidP="00516A56">
            <w:pPr>
              <w:pStyle w:val="TableBody"/>
              <w:spacing w:before="46" w:after="46"/>
              <w:ind w:right="108"/>
              <w:jc w:val="right"/>
              <w:rPr>
                <w:rFonts w:ascii="Arial (Body)" w:hAnsi="Arial (Body)"/>
              </w:rPr>
            </w:pPr>
            <w:r w:rsidRPr="001E52D5">
              <w:rPr>
                <w:rFonts w:ascii="Arial (Body)" w:hAnsi="Arial (Body)"/>
              </w:rPr>
              <w:t>2</w:t>
            </w:r>
          </w:p>
        </w:tc>
        <w:tc>
          <w:tcPr>
            <w:tcW w:w="2551" w:type="dxa"/>
            <w:tcBorders>
              <w:top w:val="single" w:sz="4" w:space="0" w:color="B3B3B3"/>
              <w:bottom w:val="nil"/>
            </w:tcBorders>
            <w:shd w:val="clear" w:color="000000" w:fill="F2F2F2"/>
          </w:tcPr>
          <w:p w14:paraId="6D851FDE" w14:textId="77777777" w:rsidR="00F149C3" w:rsidRPr="001E52D5" w:rsidRDefault="00F149C3" w:rsidP="00516A56">
            <w:pPr>
              <w:pStyle w:val="TableBody"/>
              <w:spacing w:before="46" w:after="46"/>
              <w:ind w:right="108"/>
              <w:jc w:val="right"/>
              <w:rPr>
                <w:rFonts w:ascii="Arial (Body)" w:hAnsi="Arial (Body)"/>
              </w:rPr>
            </w:pPr>
            <w:r w:rsidRPr="001E52D5">
              <w:rPr>
                <w:rFonts w:ascii="Arial (Body)" w:hAnsi="Arial (Body)"/>
              </w:rPr>
              <w:t>50,567</w:t>
            </w:r>
          </w:p>
        </w:tc>
      </w:tr>
      <w:tr w:rsidR="00F149C3" w:rsidRPr="00083422" w14:paraId="212844DF" w14:textId="77777777">
        <w:tc>
          <w:tcPr>
            <w:tcW w:w="5812" w:type="dxa"/>
            <w:tcBorders>
              <w:top w:val="nil"/>
              <w:bottom w:val="nil"/>
            </w:tcBorders>
            <w:shd w:val="clear" w:color="000000" w:fill="auto"/>
          </w:tcPr>
          <w:p w14:paraId="3C3AED72" w14:textId="77777777" w:rsidR="00F149C3" w:rsidRPr="00D86753" w:rsidRDefault="00F149C3" w:rsidP="00516A56">
            <w:pPr>
              <w:pStyle w:val="TableBody"/>
              <w:spacing w:before="46" w:after="46"/>
            </w:pPr>
            <w:r w:rsidRPr="00D86753">
              <w:t>Ongoing contracts entered into during a previous reporting period</w:t>
            </w:r>
          </w:p>
        </w:tc>
        <w:tc>
          <w:tcPr>
            <w:tcW w:w="1276" w:type="dxa"/>
            <w:tcBorders>
              <w:top w:val="nil"/>
              <w:bottom w:val="nil"/>
            </w:tcBorders>
            <w:shd w:val="clear" w:color="000000" w:fill="auto"/>
          </w:tcPr>
          <w:p w14:paraId="3BB4149E" w14:textId="77777777" w:rsidR="00F149C3" w:rsidRPr="001E52D5" w:rsidRDefault="00F149C3" w:rsidP="00516A56">
            <w:pPr>
              <w:pStyle w:val="TableBody"/>
              <w:spacing w:before="46" w:after="46"/>
              <w:ind w:right="108"/>
              <w:jc w:val="right"/>
              <w:rPr>
                <w:rFonts w:ascii="Arial (Body)" w:hAnsi="Arial (Body)"/>
              </w:rPr>
            </w:pPr>
            <w:r w:rsidRPr="001E52D5">
              <w:rPr>
                <w:rFonts w:ascii="Arial (Body)" w:hAnsi="Arial (Body)"/>
              </w:rPr>
              <w:t>5</w:t>
            </w:r>
          </w:p>
        </w:tc>
        <w:tc>
          <w:tcPr>
            <w:tcW w:w="2551" w:type="dxa"/>
            <w:tcBorders>
              <w:top w:val="nil"/>
              <w:bottom w:val="nil"/>
            </w:tcBorders>
            <w:shd w:val="clear" w:color="000000" w:fill="auto"/>
          </w:tcPr>
          <w:p w14:paraId="0687C1F3" w14:textId="77777777" w:rsidR="00F149C3" w:rsidRPr="001E52D5" w:rsidRDefault="00F149C3" w:rsidP="00516A56">
            <w:pPr>
              <w:pStyle w:val="TableBody"/>
              <w:spacing w:before="46" w:after="46"/>
              <w:ind w:right="108"/>
              <w:jc w:val="right"/>
              <w:rPr>
                <w:rFonts w:ascii="Arial (Body)" w:hAnsi="Arial (Body)"/>
              </w:rPr>
            </w:pPr>
            <w:r w:rsidRPr="001E52D5">
              <w:rPr>
                <w:rFonts w:ascii="Arial (Body)" w:hAnsi="Arial (Body)"/>
              </w:rPr>
              <w:t>702,661</w:t>
            </w:r>
          </w:p>
        </w:tc>
      </w:tr>
      <w:tr w:rsidR="00F149C3" w:rsidRPr="00083422" w14:paraId="31418014" w14:textId="77777777">
        <w:tc>
          <w:tcPr>
            <w:tcW w:w="5812" w:type="dxa"/>
            <w:tcBorders>
              <w:bottom w:val="single" w:sz="4" w:space="0" w:color="B3B3B3"/>
            </w:tcBorders>
            <w:shd w:val="clear" w:color="auto" w:fill="F2F2F2"/>
          </w:tcPr>
          <w:p w14:paraId="20E6DE54" w14:textId="77777777" w:rsidR="00F149C3" w:rsidRPr="00D86753" w:rsidRDefault="00F149C3" w:rsidP="00516A56">
            <w:pPr>
              <w:pStyle w:val="TableBody"/>
              <w:spacing w:before="46" w:after="46"/>
              <w:rPr>
                <w:b/>
              </w:rPr>
            </w:pPr>
            <w:r w:rsidRPr="00D86753">
              <w:rPr>
                <w:b/>
              </w:rPr>
              <w:t>Total</w:t>
            </w:r>
          </w:p>
        </w:tc>
        <w:tc>
          <w:tcPr>
            <w:tcW w:w="1276" w:type="dxa"/>
            <w:tcBorders>
              <w:bottom w:val="single" w:sz="4" w:space="0" w:color="B3B3B3"/>
            </w:tcBorders>
            <w:shd w:val="clear" w:color="auto" w:fill="F2F2F2"/>
          </w:tcPr>
          <w:p w14:paraId="53EC02A6" w14:textId="77777777" w:rsidR="00F149C3" w:rsidRPr="001E52D5" w:rsidRDefault="00F149C3" w:rsidP="00516A56">
            <w:pPr>
              <w:pStyle w:val="TableBody"/>
              <w:spacing w:before="46" w:after="46"/>
              <w:ind w:right="108"/>
              <w:jc w:val="right"/>
              <w:rPr>
                <w:rFonts w:ascii="Arial (Body)" w:hAnsi="Arial (Body)"/>
                <w:b/>
              </w:rPr>
            </w:pPr>
            <w:r w:rsidRPr="001E52D5">
              <w:rPr>
                <w:rFonts w:ascii="Arial (Body)" w:hAnsi="Arial (Body)"/>
                <w:b/>
              </w:rPr>
              <w:t>7</w:t>
            </w:r>
          </w:p>
        </w:tc>
        <w:tc>
          <w:tcPr>
            <w:tcW w:w="2551" w:type="dxa"/>
            <w:tcBorders>
              <w:bottom w:val="single" w:sz="4" w:space="0" w:color="B3B3B3"/>
            </w:tcBorders>
            <w:shd w:val="clear" w:color="auto" w:fill="F2F2F2"/>
          </w:tcPr>
          <w:p w14:paraId="202E74BF" w14:textId="77777777" w:rsidR="00F149C3" w:rsidRPr="001E52D5" w:rsidRDefault="00F149C3" w:rsidP="00516A56">
            <w:pPr>
              <w:pStyle w:val="TableBody"/>
              <w:spacing w:before="46" w:after="46"/>
              <w:ind w:right="108"/>
              <w:jc w:val="right"/>
              <w:rPr>
                <w:rFonts w:ascii="Arial (Body)" w:hAnsi="Arial (Body)"/>
                <w:b/>
              </w:rPr>
            </w:pPr>
            <w:r w:rsidRPr="001E52D5">
              <w:rPr>
                <w:rFonts w:ascii="Arial (Body)" w:hAnsi="Arial (Body)"/>
                <w:b/>
              </w:rPr>
              <w:t>753,228</w:t>
            </w:r>
          </w:p>
        </w:tc>
      </w:tr>
      <w:bookmarkEnd w:id="86"/>
    </w:tbl>
    <w:p w14:paraId="38DB5E0D" w14:textId="77777777" w:rsidR="00F149C3" w:rsidRPr="00083422" w:rsidRDefault="00F149C3" w:rsidP="00516A56">
      <w:pPr>
        <w:pStyle w:val="BodyText"/>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90"/>
        <w:gridCol w:w="3148"/>
      </w:tblGrid>
      <w:tr w:rsidR="00F149C3" w:rsidRPr="00083422" w14:paraId="5B22BEDB" w14:textId="77777777" w:rsidTr="00EC1A26">
        <w:trPr>
          <w:trHeight w:val="300"/>
          <w:tblHeader/>
        </w:trPr>
        <w:tc>
          <w:tcPr>
            <w:tcW w:w="5000" w:type="pct"/>
            <w:gridSpan w:val="2"/>
            <w:tcBorders>
              <w:top w:val="nil"/>
              <w:left w:val="nil"/>
              <w:bottom w:val="nil"/>
              <w:right w:val="nil"/>
            </w:tcBorders>
            <w:vAlign w:val="bottom"/>
          </w:tcPr>
          <w:p w14:paraId="52B3E9F2" w14:textId="33144BDF" w:rsidR="00F149C3" w:rsidRPr="00083422" w:rsidRDefault="00F149C3" w:rsidP="00516A56">
            <w:pPr>
              <w:pStyle w:val="FigureTableHeading"/>
              <w:spacing w:before="120"/>
              <w:rPr>
                <w:rFonts w:eastAsia="Times New Roman"/>
                <w:color w:val="265999"/>
              </w:rPr>
            </w:pPr>
            <w:r w:rsidRPr="001D58AC">
              <w:rPr>
                <w:spacing w:val="-4"/>
              </w:rPr>
              <w:t xml:space="preserve">Table </w:t>
            </w:r>
            <w:r w:rsidR="0087004E">
              <w:rPr>
                <w:spacing w:val="-4"/>
              </w:rPr>
              <w:t>10</w:t>
            </w:r>
            <w:r w:rsidRPr="001D58AC">
              <w:rPr>
                <w:spacing w:val="-4"/>
              </w:rPr>
              <w:t xml:space="preserve"> – Organisations receiving a share of reportable consultancy contract expenditure,</w:t>
            </w:r>
            <w:r w:rsidRPr="00D86753">
              <w:t xml:space="preserve"> current reporting period</w:t>
            </w:r>
            <w:r w:rsidR="00CF78A0">
              <w:t xml:space="preserve"> (</w:t>
            </w:r>
            <w:r w:rsidRPr="00D86753">
              <w:t>2024-25</w:t>
            </w:r>
            <w:r w:rsidR="00CF78A0">
              <w:t>)</w:t>
            </w:r>
          </w:p>
        </w:tc>
      </w:tr>
      <w:tr w:rsidR="00F149C3" w:rsidRPr="00083422" w14:paraId="2B9486D4" w14:textId="77777777">
        <w:trPr>
          <w:trHeight w:val="300"/>
          <w:tblHeader/>
        </w:trPr>
        <w:tc>
          <w:tcPr>
            <w:tcW w:w="3367" w:type="pct"/>
            <w:tcBorders>
              <w:top w:val="nil"/>
              <w:left w:val="nil"/>
              <w:bottom w:val="single" w:sz="6" w:space="0" w:color="B3B3B3"/>
              <w:right w:val="nil"/>
            </w:tcBorders>
            <w:vAlign w:val="bottom"/>
          </w:tcPr>
          <w:p w14:paraId="5F00BE82" w14:textId="77777777" w:rsidR="00F149C3" w:rsidRPr="00083422" w:rsidRDefault="00F149C3">
            <w:pPr>
              <w:spacing w:before="40" w:after="40"/>
              <w:ind w:left="57"/>
              <w:rPr>
                <w:rFonts w:cs="Times New Roman"/>
                <w:sz w:val="18"/>
              </w:rPr>
            </w:pPr>
          </w:p>
        </w:tc>
        <w:tc>
          <w:tcPr>
            <w:tcW w:w="1633" w:type="pct"/>
            <w:tcBorders>
              <w:top w:val="nil"/>
              <w:left w:val="nil"/>
              <w:bottom w:val="single" w:sz="6" w:space="0" w:color="B3B3B3"/>
              <w:right w:val="nil"/>
            </w:tcBorders>
            <w:vAlign w:val="bottom"/>
          </w:tcPr>
          <w:p w14:paraId="3A997118" w14:textId="77777777" w:rsidR="00F149C3" w:rsidRPr="00083422" w:rsidRDefault="00F149C3" w:rsidP="00EC1A26">
            <w:pPr>
              <w:spacing w:before="40" w:after="40" w:line="240" w:lineRule="auto"/>
              <w:ind w:left="45" w:right="108"/>
              <w:jc w:val="right"/>
              <w:rPr>
                <w:rFonts w:ascii="Arial (Body)" w:eastAsia="Times New Roman" w:hAnsi="Arial (Body)" w:cs="Segoe UI"/>
                <w:sz w:val="18"/>
                <w:szCs w:val="18"/>
              </w:rPr>
            </w:pPr>
            <w:r w:rsidRPr="001D58AC">
              <w:rPr>
                <w:rFonts w:eastAsia="Times New Roman"/>
                <w:b/>
                <w:sz w:val="18"/>
                <w:szCs w:val="18"/>
              </w:rPr>
              <w:t>Expenditure $ (GST inc.)</w:t>
            </w:r>
          </w:p>
        </w:tc>
      </w:tr>
      <w:tr w:rsidR="00F149C3" w:rsidRPr="00083422" w14:paraId="4A82D536" w14:textId="77777777">
        <w:trPr>
          <w:trHeight w:val="300"/>
        </w:trPr>
        <w:tc>
          <w:tcPr>
            <w:tcW w:w="3367" w:type="pct"/>
            <w:tcBorders>
              <w:top w:val="single" w:sz="6" w:space="0" w:color="B3B3B3"/>
              <w:left w:val="nil"/>
              <w:bottom w:val="nil"/>
              <w:right w:val="nil"/>
            </w:tcBorders>
            <w:shd w:val="clear" w:color="auto" w:fill="F2F2F2"/>
          </w:tcPr>
          <w:p w14:paraId="7C053613" w14:textId="77777777" w:rsidR="00F149C3" w:rsidRPr="00E5754F" w:rsidRDefault="00F149C3" w:rsidP="00EC1A26">
            <w:pPr>
              <w:pStyle w:val="TableBody"/>
              <w:rPr>
                <w:highlight w:val="yellow"/>
              </w:rPr>
            </w:pPr>
            <w:r w:rsidRPr="00E5754F">
              <w:t>Today Strategic Design Pty Ltd</w:t>
            </w:r>
          </w:p>
        </w:tc>
        <w:tc>
          <w:tcPr>
            <w:tcW w:w="1633" w:type="pct"/>
            <w:tcBorders>
              <w:top w:val="single" w:sz="6" w:space="0" w:color="B3B3B3"/>
              <w:left w:val="nil"/>
              <w:bottom w:val="nil"/>
              <w:right w:val="nil"/>
            </w:tcBorders>
            <w:shd w:val="clear" w:color="auto" w:fill="F2F2F2"/>
            <w:vAlign w:val="bottom"/>
          </w:tcPr>
          <w:p w14:paraId="6EF8668B" w14:textId="21B9E545" w:rsidR="00F149C3" w:rsidRPr="00E5754F" w:rsidRDefault="00F149C3" w:rsidP="00EC1A26">
            <w:pPr>
              <w:pStyle w:val="TableBody"/>
              <w:ind w:right="108"/>
              <w:jc w:val="right"/>
              <w:rPr>
                <w:rFonts w:eastAsia="Arial (Body)"/>
                <w:highlight w:val="yellow"/>
              </w:rPr>
            </w:pPr>
            <w:r w:rsidRPr="00E5754F">
              <w:t>551,188</w:t>
            </w:r>
          </w:p>
        </w:tc>
      </w:tr>
      <w:tr w:rsidR="00F149C3" w:rsidRPr="00083422" w14:paraId="65FE867D" w14:textId="77777777">
        <w:trPr>
          <w:trHeight w:val="300"/>
        </w:trPr>
        <w:tc>
          <w:tcPr>
            <w:tcW w:w="3367" w:type="pct"/>
            <w:tcBorders>
              <w:top w:val="nil"/>
              <w:left w:val="nil"/>
              <w:bottom w:val="nil"/>
              <w:right w:val="nil"/>
            </w:tcBorders>
          </w:tcPr>
          <w:p w14:paraId="183A560E" w14:textId="77777777" w:rsidR="00F149C3" w:rsidRPr="00E5754F" w:rsidRDefault="00F149C3" w:rsidP="00EC1A26">
            <w:pPr>
              <w:pStyle w:val="TableBody"/>
              <w:rPr>
                <w:rFonts w:eastAsia="Times New Roman"/>
                <w:highlight w:val="yellow"/>
              </w:rPr>
            </w:pPr>
            <w:r w:rsidRPr="00E5754F">
              <w:t>Bellchambers Barrett Pty Ltd</w:t>
            </w:r>
          </w:p>
        </w:tc>
        <w:tc>
          <w:tcPr>
            <w:tcW w:w="1633" w:type="pct"/>
            <w:tcBorders>
              <w:top w:val="nil"/>
              <w:left w:val="nil"/>
              <w:bottom w:val="nil"/>
              <w:right w:val="nil"/>
            </w:tcBorders>
            <w:vAlign w:val="bottom"/>
          </w:tcPr>
          <w:p w14:paraId="11041DF9" w14:textId="688A6E64" w:rsidR="00F149C3" w:rsidRPr="00E5754F" w:rsidRDefault="00F149C3" w:rsidP="00EC1A26">
            <w:pPr>
              <w:pStyle w:val="TableBody"/>
              <w:ind w:right="108"/>
              <w:jc w:val="right"/>
              <w:rPr>
                <w:rFonts w:eastAsia="Times New Roman"/>
                <w:highlight w:val="yellow"/>
              </w:rPr>
            </w:pPr>
            <w:r w:rsidRPr="00E5754F">
              <w:t>107,914</w:t>
            </w:r>
          </w:p>
        </w:tc>
      </w:tr>
      <w:tr w:rsidR="00F149C3" w:rsidRPr="00083422" w14:paraId="739AC2E7" w14:textId="77777777">
        <w:trPr>
          <w:trHeight w:val="300"/>
        </w:trPr>
        <w:tc>
          <w:tcPr>
            <w:tcW w:w="3367" w:type="pct"/>
            <w:tcBorders>
              <w:top w:val="nil"/>
              <w:left w:val="nil"/>
              <w:bottom w:val="nil"/>
              <w:right w:val="nil"/>
            </w:tcBorders>
            <w:shd w:val="clear" w:color="auto" w:fill="F2F2F2"/>
          </w:tcPr>
          <w:p w14:paraId="707A499E" w14:textId="77777777" w:rsidR="00F149C3" w:rsidRPr="00E5754F" w:rsidRDefault="00F149C3" w:rsidP="00EC1A26">
            <w:pPr>
              <w:pStyle w:val="TableBody"/>
              <w:rPr>
                <w:highlight w:val="yellow"/>
              </w:rPr>
            </w:pPr>
            <w:r w:rsidRPr="00E5754F">
              <w:t>Peter Berry Consulting</w:t>
            </w:r>
          </w:p>
        </w:tc>
        <w:tc>
          <w:tcPr>
            <w:tcW w:w="1633" w:type="pct"/>
            <w:tcBorders>
              <w:top w:val="nil"/>
              <w:left w:val="nil"/>
              <w:bottom w:val="nil"/>
              <w:right w:val="nil"/>
            </w:tcBorders>
            <w:shd w:val="clear" w:color="auto" w:fill="F2F2F2"/>
            <w:vAlign w:val="bottom"/>
          </w:tcPr>
          <w:p w14:paraId="1E6714EE" w14:textId="5617C26B" w:rsidR="00F149C3" w:rsidRPr="00E5754F" w:rsidRDefault="00F149C3" w:rsidP="00EC1A26">
            <w:pPr>
              <w:pStyle w:val="TableBody"/>
              <w:ind w:right="108"/>
              <w:jc w:val="right"/>
              <w:rPr>
                <w:rFonts w:eastAsia="Times New Roman"/>
                <w:highlight w:val="yellow"/>
              </w:rPr>
            </w:pPr>
            <w:r w:rsidRPr="00E5754F">
              <w:t>28,567</w:t>
            </w:r>
          </w:p>
        </w:tc>
      </w:tr>
      <w:tr w:rsidR="00F149C3" w:rsidRPr="00083422" w14:paraId="4AB57E3F" w14:textId="77777777">
        <w:trPr>
          <w:trHeight w:val="300"/>
        </w:trPr>
        <w:tc>
          <w:tcPr>
            <w:tcW w:w="3367" w:type="pct"/>
            <w:tcBorders>
              <w:top w:val="nil"/>
              <w:left w:val="nil"/>
              <w:bottom w:val="nil"/>
              <w:right w:val="nil"/>
            </w:tcBorders>
          </w:tcPr>
          <w:p w14:paraId="13340CF6" w14:textId="77777777" w:rsidR="00F149C3" w:rsidRPr="00E5754F" w:rsidRDefault="00F149C3" w:rsidP="00EC1A26">
            <w:pPr>
              <w:pStyle w:val="TableBody"/>
              <w:rPr>
                <w:rFonts w:eastAsia="Times New Roman"/>
                <w:highlight w:val="yellow"/>
              </w:rPr>
            </w:pPr>
            <w:r w:rsidRPr="00E5754F">
              <w:t>Agilient Pty Ltd</w:t>
            </w:r>
          </w:p>
        </w:tc>
        <w:tc>
          <w:tcPr>
            <w:tcW w:w="1633" w:type="pct"/>
            <w:tcBorders>
              <w:top w:val="nil"/>
              <w:left w:val="nil"/>
              <w:bottom w:val="nil"/>
              <w:right w:val="nil"/>
            </w:tcBorders>
            <w:vAlign w:val="bottom"/>
          </w:tcPr>
          <w:p w14:paraId="4EE1E25A" w14:textId="35D20BB4" w:rsidR="00F149C3" w:rsidRPr="00E5754F" w:rsidRDefault="00F149C3" w:rsidP="00EC1A26">
            <w:pPr>
              <w:pStyle w:val="TableBody"/>
              <w:ind w:right="108"/>
              <w:jc w:val="right"/>
              <w:rPr>
                <w:rFonts w:eastAsia="Times New Roman"/>
                <w:highlight w:val="yellow"/>
              </w:rPr>
            </w:pPr>
            <w:r w:rsidRPr="00E5754F">
              <w:t>22,810</w:t>
            </w:r>
          </w:p>
        </w:tc>
      </w:tr>
      <w:tr w:rsidR="00F149C3" w:rsidRPr="00083422" w14:paraId="141BCB63" w14:textId="77777777">
        <w:trPr>
          <w:trHeight w:val="300"/>
        </w:trPr>
        <w:tc>
          <w:tcPr>
            <w:tcW w:w="3367" w:type="pct"/>
            <w:tcBorders>
              <w:top w:val="nil"/>
              <w:left w:val="nil"/>
              <w:bottom w:val="single" w:sz="6" w:space="0" w:color="B3B3B3"/>
              <w:right w:val="nil"/>
            </w:tcBorders>
            <w:shd w:val="clear" w:color="auto" w:fill="F2F2F2"/>
          </w:tcPr>
          <w:p w14:paraId="2FB911C7" w14:textId="77777777" w:rsidR="00F149C3" w:rsidRPr="00E5754F" w:rsidRDefault="00F149C3" w:rsidP="00EC1A26">
            <w:pPr>
              <w:pStyle w:val="TableBody"/>
              <w:rPr>
                <w:rFonts w:eastAsia="Times New Roman"/>
                <w:highlight w:val="yellow"/>
              </w:rPr>
            </w:pPr>
            <w:r w:rsidRPr="00E5754F">
              <w:t>Christopher Murphy</w:t>
            </w:r>
          </w:p>
        </w:tc>
        <w:tc>
          <w:tcPr>
            <w:tcW w:w="1633" w:type="pct"/>
            <w:tcBorders>
              <w:top w:val="nil"/>
              <w:left w:val="nil"/>
              <w:bottom w:val="single" w:sz="6" w:space="0" w:color="B3B3B3"/>
              <w:right w:val="nil"/>
            </w:tcBorders>
            <w:shd w:val="clear" w:color="auto" w:fill="F2F2F2"/>
            <w:vAlign w:val="bottom"/>
          </w:tcPr>
          <w:p w14:paraId="69EBBF6E" w14:textId="524B8249" w:rsidR="00F149C3" w:rsidRPr="00E5754F" w:rsidRDefault="00F149C3" w:rsidP="00EC1A26">
            <w:pPr>
              <w:pStyle w:val="TableBody"/>
              <w:ind w:right="108"/>
              <w:jc w:val="right"/>
              <w:rPr>
                <w:rFonts w:eastAsia="Arial (Body)"/>
                <w:highlight w:val="yellow"/>
              </w:rPr>
            </w:pPr>
            <w:r w:rsidRPr="00E5754F">
              <w:t>22,000</w:t>
            </w:r>
          </w:p>
        </w:tc>
      </w:tr>
    </w:tbl>
    <w:p w14:paraId="4EFC1D85" w14:textId="77777777" w:rsidR="00AF7D07" w:rsidRDefault="00AF7D07"/>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253"/>
        <w:gridCol w:w="1008"/>
        <w:gridCol w:w="1546"/>
        <w:gridCol w:w="1293"/>
        <w:gridCol w:w="1442"/>
        <w:gridCol w:w="1328"/>
        <w:gridCol w:w="1226"/>
      </w:tblGrid>
      <w:tr w:rsidR="00F149C3" w:rsidRPr="00083422" w14:paraId="01FCB1E5" w14:textId="77777777" w:rsidTr="00EC1A26">
        <w:trPr>
          <w:trHeight w:val="300"/>
        </w:trPr>
        <w:tc>
          <w:tcPr>
            <w:tcW w:w="5000" w:type="pct"/>
            <w:gridSpan w:val="8"/>
            <w:tcBorders>
              <w:top w:val="nil"/>
              <w:left w:val="nil"/>
              <w:bottom w:val="nil"/>
              <w:right w:val="nil"/>
            </w:tcBorders>
          </w:tcPr>
          <w:p w14:paraId="4D3193B7" w14:textId="672F92B2" w:rsidR="00F149C3" w:rsidRPr="00083422" w:rsidRDefault="00F149C3">
            <w:pPr>
              <w:pStyle w:val="FigureTableHeading"/>
            </w:pPr>
            <w:r w:rsidRPr="00D86753">
              <w:t xml:space="preserve">Table </w:t>
            </w:r>
            <w:r w:rsidR="00EF1A78">
              <w:t>1</w:t>
            </w:r>
            <w:r w:rsidR="00580702">
              <w:t>1</w:t>
            </w:r>
            <w:r w:rsidRPr="00D86753">
              <w:t xml:space="preserve"> – Expenditure</w:t>
            </w:r>
            <w:r w:rsidRPr="00B173DD">
              <w:t xml:space="preserve"> on consultancies, 2019-20 to 2024-25</w:t>
            </w:r>
          </w:p>
        </w:tc>
      </w:tr>
      <w:tr w:rsidR="00F149C3" w:rsidRPr="00083422" w14:paraId="04AFCE23" w14:textId="77777777" w:rsidTr="00EC1A26">
        <w:trPr>
          <w:trHeight w:val="300"/>
        </w:trPr>
        <w:tc>
          <w:tcPr>
            <w:tcW w:w="800" w:type="pct"/>
            <w:tcBorders>
              <w:top w:val="nil"/>
              <w:left w:val="nil"/>
              <w:bottom w:val="nil"/>
              <w:right w:val="nil"/>
            </w:tcBorders>
            <w:hideMark/>
          </w:tcPr>
          <w:p w14:paraId="56414C92" w14:textId="77777777" w:rsidR="00F149C3" w:rsidRPr="00767FCE" w:rsidRDefault="00F149C3">
            <w:pPr>
              <w:spacing w:after="0" w:line="240" w:lineRule="auto"/>
              <w:ind w:left="45"/>
              <w:textAlignment w:val="baseline"/>
              <w:rPr>
                <w:rFonts w:ascii="Segoe UI" w:eastAsia="Times New Roman" w:hAnsi="Segoe UI" w:cs="Segoe UI"/>
                <w:b/>
                <w:sz w:val="18"/>
                <w:szCs w:val="18"/>
              </w:rPr>
            </w:pPr>
            <w:r w:rsidRPr="00767FCE">
              <w:rPr>
                <w:rFonts w:ascii="Arial (Body)" w:eastAsia="Times New Roman" w:hAnsi="Arial (Body)" w:cs="Segoe UI"/>
                <w:b/>
                <w:sz w:val="18"/>
                <w:szCs w:val="18"/>
              </w:rPr>
              <w:t> </w:t>
            </w:r>
          </w:p>
        </w:tc>
        <w:tc>
          <w:tcPr>
            <w:tcW w:w="131" w:type="pct"/>
            <w:tcBorders>
              <w:top w:val="nil"/>
              <w:left w:val="nil"/>
              <w:bottom w:val="nil"/>
              <w:right w:val="nil"/>
            </w:tcBorders>
            <w:hideMark/>
          </w:tcPr>
          <w:p w14:paraId="22236797" w14:textId="77777777" w:rsidR="00F149C3" w:rsidRPr="00767FCE" w:rsidRDefault="00F149C3">
            <w:pPr>
              <w:spacing w:after="0" w:line="240" w:lineRule="auto"/>
              <w:ind w:left="45"/>
              <w:textAlignment w:val="baseline"/>
              <w:rPr>
                <w:rFonts w:ascii="Segoe UI" w:eastAsia="Times New Roman" w:hAnsi="Segoe UI" w:cs="Segoe UI"/>
                <w:b/>
                <w:sz w:val="18"/>
                <w:szCs w:val="18"/>
              </w:rPr>
            </w:pPr>
            <w:r w:rsidRPr="00767FCE">
              <w:rPr>
                <w:rFonts w:eastAsia="Times New Roman"/>
                <w:b/>
                <w:sz w:val="18"/>
                <w:szCs w:val="18"/>
              </w:rPr>
              <w:t> </w:t>
            </w:r>
          </w:p>
        </w:tc>
        <w:tc>
          <w:tcPr>
            <w:tcW w:w="523" w:type="pct"/>
            <w:tcBorders>
              <w:top w:val="nil"/>
              <w:left w:val="nil"/>
              <w:bottom w:val="single" w:sz="6" w:space="0" w:color="B3B3B3"/>
              <w:right w:val="nil"/>
            </w:tcBorders>
            <w:hideMark/>
          </w:tcPr>
          <w:p w14:paraId="4349E193"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b/>
                <w:sz w:val="18"/>
                <w:szCs w:val="18"/>
              </w:rPr>
              <w:t>2019-20 </w:t>
            </w:r>
          </w:p>
        </w:tc>
        <w:tc>
          <w:tcPr>
            <w:tcW w:w="802" w:type="pct"/>
            <w:tcBorders>
              <w:top w:val="nil"/>
              <w:left w:val="nil"/>
              <w:bottom w:val="single" w:sz="6" w:space="0" w:color="B3B3B3"/>
              <w:right w:val="nil"/>
            </w:tcBorders>
            <w:hideMark/>
          </w:tcPr>
          <w:p w14:paraId="045F9674"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b/>
                <w:sz w:val="18"/>
                <w:szCs w:val="18"/>
              </w:rPr>
              <w:t>2020-21 </w:t>
            </w:r>
          </w:p>
        </w:tc>
        <w:tc>
          <w:tcPr>
            <w:tcW w:w="671" w:type="pct"/>
            <w:tcBorders>
              <w:top w:val="nil"/>
              <w:left w:val="nil"/>
              <w:bottom w:val="single" w:sz="6" w:space="0" w:color="B3B3B3"/>
              <w:right w:val="nil"/>
            </w:tcBorders>
          </w:tcPr>
          <w:p w14:paraId="621B8FA5" w14:textId="77777777" w:rsidR="00F149C3" w:rsidRPr="00767FCE" w:rsidRDefault="00F149C3">
            <w:pPr>
              <w:spacing w:after="0" w:line="240" w:lineRule="auto"/>
              <w:ind w:left="45" w:right="105"/>
              <w:jc w:val="right"/>
              <w:textAlignment w:val="baseline"/>
              <w:rPr>
                <w:rFonts w:eastAsia="Times New Roman"/>
                <w:b/>
                <w:sz w:val="18"/>
                <w:szCs w:val="18"/>
              </w:rPr>
            </w:pPr>
            <w:r w:rsidRPr="00767FCE">
              <w:rPr>
                <w:rFonts w:eastAsia="Times New Roman"/>
                <w:b/>
                <w:sz w:val="18"/>
                <w:szCs w:val="18"/>
              </w:rPr>
              <w:t>2021-22</w:t>
            </w:r>
          </w:p>
        </w:tc>
        <w:tc>
          <w:tcPr>
            <w:tcW w:w="748" w:type="pct"/>
            <w:tcBorders>
              <w:top w:val="nil"/>
              <w:left w:val="nil"/>
              <w:bottom w:val="single" w:sz="6" w:space="0" w:color="B3B3B3"/>
              <w:right w:val="nil"/>
            </w:tcBorders>
            <w:hideMark/>
          </w:tcPr>
          <w:p w14:paraId="56628CEC"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b/>
                <w:sz w:val="18"/>
                <w:szCs w:val="18"/>
              </w:rPr>
              <w:t>2022-23 </w:t>
            </w:r>
          </w:p>
        </w:tc>
        <w:tc>
          <w:tcPr>
            <w:tcW w:w="689" w:type="pct"/>
            <w:tcBorders>
              <w:top w:val="nil"/>
              <w:left w:val="nil"/>
              <w:bottom w:val="single" w:sz="6" w:space="0" w:color="B3B3B3"/>
              <w:right w:val="nil"/>
            </w:tcBorders>
            <w:hideMark/>
          </w:tcPr>
          <w:p w14:paraId="1DC52DBA"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b/>
                <w:sz w:val="18"/>
                <w:szCs w:val="18"/>
              </w:rPr>
              <w:t>2023-24 </w:t>
            </w:r>
          </w:p>
        </w:tc>
        <w:tc>
          <w:tcPr>
            <w:tcW w:w="636" w:type="pct"/>
            <w:tcBorders>
              <w:top w:val="nil"/>
              <w:left w:val="nil"/>
              <w:bottom w:val="single" w:sz="6" w:space="0" w:color="B3B3B3"/>
              <w:right w:val="nil"/>
            </w:tcBorders>
            <w:hideMark/>
          </w:tcPr>
          <w:p w14:paraId="3077F2F1"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b/>
                <w:sz w:val="18"/>
                <w:szCs w:val="18"/>
              </w:rPr>
              <w:t>2024-25 </w:t>
            </w:r>
          </w:p>
        </w:tc>
      </w:tr>
      <w:tr w:rsidR="00F149C3" w:rsidRPr="00083422" w14:paraId="71B82B0F" w14:textId="77777777" w:rsidTr="00EC1A26">
        <w:trPr>
          <w:trHeight w:val="300"/>
        </w:trPr>
        <w:tc>
          <w:tcPr>
            <w:tcW w:w="800" w:type="pct"/>
            <w:tcBorders>
              <w:top w:val="nil"/>
              <w:left w:val="nil"/>
              <w:bottom w:val="single" w:sz="6" w:space="0" w:color="B3B3B3"/>
              <w:right w:val="nil"/>
            </w:tcBorders>
            <w:hideMark/>
          </w:tcPr>
          <w:p w14:paraId="6783CC3C" w14:textId="77777777" w:rsidR="00F149C3" w:rsidRPr="00767FCE" w:rsidRDefault="00F149C3">
            <w:pPr>
              <w:spacing w:after="0" w:line="240" w:lineRule="auto"/>
              <w:ind w:left="45"/>
              <w:textAlignment w:val="baseline"/>
              <w:rPr>
                <w:rFonts w:ascii="Segoe UI" w:eastAsia="Times New Roman" w:hAnsi="Segoe UI" w:cs="Segoe UI"/>
                <w:b/>
                <w:sz w:val="18"/>
                <w:szCs w:val="18"/>
              </w:rPr>
            </w:pPr>
            <w:r w:rsidRPr="00767FCE">
              <w:rPr>
                <w:rFonts w:ascii="Arial (Body)" w:eastAsia="Times New Roman" w:hAnsi="Arial (Body)" w:cs="Segoe UI"/>
                <w:b/>
                <w:sz w:val="18"/>
                <w:szCs w:val="18"/>
              </w:rPr>
              <w:t> </w:t>
            </w:r>
          </w:p>
        </w:tc>
        <w:tc>
          <w:tcPr>
            <w:tcW w:w="131" w:type="pct"/>
            <w:tcBorders>
              <w:top w:val="nil"/>
              <w:left w:val="nil"/>
              <w:bottom w:val="single" w:sz="6" w:space="0" w:color="B3B3B3"/>
              <w:right w:val="nil"/>
            </w:tcBorders>
            <w:hideMark/>
          </w:tcPr>
          <w:p w14:paraId="463F0A7D" w14:textId="77777777" w:rsidR="00F149C3" w:rsidRPr="00767FCE" w:rsidRDefault="00F149C3">
            <w:pPr>
              <w:spacing w:after="0" w:line="240" w:lineRule="auto"/>
              <w:ind w:left="45"/>
              <w:textAlignment w:val="baseline"/>
              <w:rPr>
                <w:rFonts w:ascii="Segoe UI" w:eastAsia="Times New Roman" w:hAnsi="Segoe UI" w:cs="Segoe UI"/>
                <w:b/>
                <w:sz w:val="18"/>
                <w:szCs w:val="18"/>
              </w:rPr>
            </w:pPr>
            <w:r w:rsidRPr="00767FCE">
              <w:rPr>
                <w:rFonts w:eastAsia="Times New Roman"/>
                <w:b/>
                <w:sz w:val="18"/>
                <w:szCs w:val="18"/>
              </w:rPr>
              <w:t> </w:t>
            </w:r>
          </w:p>
        </w:tc>
        <w:tc>
          <w:tcPr>
            <w:tcW w:w="523" w:type="pct"/>
            <w:tcBorders>
              <w:top w:val="single" w:sz="6" w:space="0" w:color="B3B3B3"/>
              <w:left w:val="nil"/>
              <w:bottom w:val="single" w:sz="6" w:space="0" w:color="B3B3B3"/>
              <w:right w:val="nil"/>
            </w:tcBorders>
            <w:hideMark/>
          </w:tcPr>
          <w:p w14:paraId="7B823E70"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sz w:val="18"/>
                <w:szCs w:val="18"/>
              </w:rPr>
              <w:t>$’000</w:t>
            </w:r>
            <w:r w:rsidRPr="00767FCE">
              <w:rPr>
                <w:rFonts w:eastAsia="Times New Roman"/>
                <w:b/>
                <w:sz w:val="18"/>
                <w:szCs w:val="18"/>
              </w:rPr>
              <w:t> </w:t>
            </w:r>
          </w:p>
        </w:tc>
        <w:tc>
          <w:tcPr>
            <w:tcW w:w="802" w:type="pct"/>
            <w:tcBorders>
              <w:top w:val="single" w:sz="6" w:space="0" w:color="B3B3B3"/>
              <w:left w:val="nil"/>
              <w:bottom w:val="single" w:sz="6" w:space="0" w:color="B3B3B3"/>
              <w:right w:val="nil"/>
            </w:tcBorders>
            <w:hideMark/>
          </w:tcPr>
          <w:p w14:paraId="4EA25782"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sz w:val="18"/>
                <w:szCs w:val="18"/>
              </w:rPr>
              <w:t>$’000</w:t>
            </w:r>
            <w:r w:rsidRPr="00767FCE">
              <w:rPr>
                <w:rFonts w:eastAsia="Times New Roman"/>
                <w:b/>
                <w:sz w:val="18"/>
                <w:szCs w:val="18"/>
              </w:rPr>
              <w:t> </w:t>
            </w:r>
          </w:p>
        </w:tc>
        <w:tc>
          <w:tcPr>
            <w:tcW w:w="671" w:type="pct"/>
            <w:tcBorders>
              <w:top w:val="single" w:sz="6" w:space="0" w:color="B3B3B3"/>
              <w:left w:val="nil"/>
              <w:bottom w:val="single" w:sz="6" w:space="0" w:color="B3B3B3"/>
              <w:right w:val="nil"/>
            </w:tcBorders>
          </w:tcPr>
          <w:p w14:paraId="4503E3C7" w14:textId="77777777" w:rsidR="00F149C3" w:rsidRPr="00767FCE" w:rsidRDefault="00F149C3">
            <w:pPr>
              <w:spacing w:after="0" w:line="240" w:lineRule="auto"/>
              <w:ind w:left="45" w:right="105"/>
              <w:jc w:val="right"/>
              <w:textAlignment w:val="baseline"/>
              <w:rPr>
                <w:rFonts w:eastAsia="Times New Roman"/>
                <w:sz w:val="18"/>
                <w:szCs w:val="18"/>
              </w:rPr>
            </w:pPr>
            <w:r w:rsidRPr="00767FCE">
              <w:rPr>
                <w:rFonts w:eastAsia="Times New Roman"/>
                <w:sz w:val="18"/>
                <w:szCs w:val="18"/>
              </w:rPr>
              <w:t>$’000</w:t>
            </w:r>
          </w:p>
        </w:tc>
        <w:tc>
          <w:tcPr>
            <w:tcW w:w="748" w:type="pct"/>
            <w:tcBorders>
              <w:top w:val="single" w:sz="6" w:space="0" w:color="B3B3B3"/>
              <w:left w:val="nil"/>
              <w:bottom w:val="single" w:sz="6" w:space="0" w:color="B3B3B3"/>
              <w:right w:val="nil"/>
            </w:tcBorders>
            <w:hideMark/>
          </w:tcPr>
          <w:p w14:paraId="4146230F"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sz w:val="18"/>
                <w:szCs w:val="18"/>
              </w:rPr>
              <w:t>$’000</w:t>
            </w:r>
            <w:r w:rsidRPr="00767FCE">
              <w:rPr>
                <w:rFonts w:eastAsia="Times New Roman"/>
                <w:b/>
                <w:sz w:val="18"/>
                <w:szCs w:val="18"/>
              </w:rPr>
              <w:t> </w:t>
            </w:r>
          </w:p>
        </w:tc>
        <w:tc>
          <w:tcPr>
            <w:tcW w:w="689" w:type="pct"/>
            <w:tcBorders>
              <w:top w:val="single" w:sz="6" w:space="0" w:color="B3B3B3"/>
              <w:left w:val="nil"/>
              <w:bottom w:val="single" w:sz="6" w:space="0" w:color="B3B3B3"/>
              <w:right w:val="nil"/>
            </w:tcBorders>
            <w:hideMark/>
          </w:tcPr>
          <w:p w14:paraId="3ABBC127"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sz w:val="18"/>
                <w:szCs w:val="18"/>
              </w:rPr>
              <w:t>$’000</w:t>
            </w:r>
            <w:r w:rsidRPr="00767FCE">
              <w:rPr>
                <w:rFonts w:eastAsia="Times New Roman"/>
                <w:b/>
                <w:sz w:val="18"/>
                <w:szCs w:val="18"/>
              </w:rPr>
              <w:t> </w:t>
            </w:r>
          </w:p>
        </w:tc>
        <w:tc>
          <w:tcPr>
            <w:tcW w:w="636" w:type="pct"/>
            <w:tcBorders>
              <w:top w:val="single" w:sz="6" w:space="0" w:color="B3B3B3"/>
              <w:left w:val="nil"/>
              <w:bottom w:val="single" w:sz="6" w:space="0" w:color="B3B3B3"/>
              <w:right w:val="nil"/>
            </w:tcBorders>
            <w:hideMark/>
          </w:tcPr>
          <w:p w14:paraId="4FEDD2AE" w14:textId="77777777" w:rsidR="00F149C3" w:rsidRPr="00767FCE" w:rsidRDefault="00F149C3">
            <w:pPr>
              <w:spacing w:after="0" w:line="240" w:lineRule="auto"/>
              <w:ind w:left="45" w:right="105"/>
              <w:jc w:val="right"/>
              <w:textAlignment w:val="baseline"/>
              <w:rPr>
                <w:rFonts w:ascii="Segoe UI" w:eastAsia="Times New Roman" w:hAnsi="Segoe UI" w:cs="Segoe UI"/>
                <w:b/>
                <w:sz w:val="18"/>
                <w:szCs w:val="18"/>
              </w:rPr>
            </w:pPr>
            <w:r w:rsidRPr="00767FCE">
              <w:rPr>
                <w:rFonts w:eastAsia="Times New Roman"/>
                <w:sz w:val="18"/>
                <w:szCs w:val="18"/>
              </w:rPr>
              <w:t>$’000</w:t>
            </w:r>
            <w:r w:rsidRPr="00767FCE">
              <w:rPr>
                <w:rFonts w:eastAsia="Times New Roman"/>
                <w:b/>
                <w:sz w:val="18"/>
                <w:szCs w:val="18"/>
              </w:rPr>
              <w:t> </w:t>
            </w:r>
          </w:p>
        </w:tc>
      </w:tr>
      <w:tr w:rsidR="00F149C3" w:rsidRPr="00083422" w14:paraId="3D15E5B2" w14:textId="77777777" w:rsidTr="00EC1A26">
        <w:trPr>
          <w:trHeight w:val="300"/>
        </w:trPr>
        <w:tc>
          <w:tcPr>
            <w:tcW w:w="800" w:type="pct"/>
            <w:tcBorders>
              <w:top w:val="nil"/>
              <w:left w:val="nil"/>
              <w:bottom w:val="single" w:sz="6" w:space="0" w:color="B3B3B3"/>
              <w:right w:val="nil"/>
            </w:tcBorders>
            <w:shd w:val="clear" w:color="auto" w:fill="F2F2F2"/>
            <w:hideMark/>
          </w:tcPr>
          <w:p w14:paraId="4158D416" w14:textId="77777777" w:rsidR="00F149C3" w:rsidRPr="00767FCE" w:rsidRDefault="00F149C3">
            <w:pPr>
              <w:spacing w:before="46" w:after="46" w:line="240" w:lineRule="auto"/>
              <w:ind w:left="45"/>
              <w:textAlignment w:val="baseline"/>
              <w:rPr>
                <w:rFonts w:ascii="Segoe UI" w:eastAsia="Times New Roman" w:hAnsi="Segoe UI" w:cs="Segoe UI"/>
                <w:sz w:val="18"/>
                <w:szCs w:val="18"/>
              </w:rPr>
            </w:pPr>
            <w:r w:rsidRPr="00767FCE">
              <w:rPr>
                <w:rFonts w:eastAsia="Times New Roman"/>
                <w:sz w:val="18"/>
                <w:szCs w:val="18"/>
              </w:rPr>
              <w:t>Expenditure </w:t>
            </w:r>
          </w:p>
        </w:tc>
        <w:tc>
          <w:tcPr>
            <w:tcW w:w="131" w:type="pct"/>
            <w:tcBorders>
              <w:top w:val="nil"/>
              <w:left w:val="nil"/>
              <w:bottom w:val="single" w:sz="6" w:space="0" w:color="B3B3B3"/>
              <w:right w:val="nil"/>
            </w:tcBorders>
            <w:shd w:val="clear" w:color="auto" w:fill="F2F2F2"/>
            <w:hideMark/>
          </w:tcPr>
          <w:p w14:paraId="07CD30BA" w14:textId="77777777" w:rsidR="00F149C3" w:rsidRPr="00767FCE" w:rsidRDefault="00F149C3">
            <w:pPr>
              <w:spacing w:before="46" w:after="46" w:line="240" w:lineRule="auto"/>
              <w:ind w:left="45" w:right="105"/>
              <w:textAlignment w:val="baseline"/>
              <w:rPr>
                <w:rFonts w:ascii="Segoe UI" w:eastAsia="Times New Roman" w:hAnsi="Segoe UI" w:cs="Segoe UI"/>
                <w:sz w:val="18"/>
                <w:szCs w:val="18"/>
              </w:rPr>
            </w:pPr>
            <w:r w:rsidRPr="00767FCE">
              <w:rPr>
                <w:rFonts w:ascii="Arial (Body)" w:eastAsia="Times New Roman" w:hAnsi="Arial (Body)" w:cs="Segoe UI"/>
                <w:sz w:val="18"/>
                <w:szCs w:val="18"/>
              </w:rPr>
              <w:t> </w:t>
            </w:r>
          </w:p>
        </w:tc>
        <w:tc>
          <w:tcPr>
            <w:tcW w:w="523" w:type="pct"/>
            <w:tcBorders>
              <w:top w:val="single" w:sz="6" w:space="0" w:color="B3B3B3"/>
              <w:left w:val="nil"/>
              <w:bottom w:val="single" w:sz="6" w:space="0" w:color="B3B3B3"/>
              <w:right w:val="nil"/>
            </w:tcBorders>
            <w:shd w:val="clear" w:color="auto" w:fill="F2F2F2"/>
            <w:hideMark/>
          </w:tcPr>
          <w:p w14:paraId="65D31627" w14:textId="77777777" w:rsidR="00F149C3" w:rsidRPr="00767FCE" w:rsidRDefault="00F149C3">
            <w:pPr>
              <w:spacing w:before="46" w:after="46" w:line="240" w:lineRule="auto"/>
              <w:ind w:left="45" w:right="105"/>
              <w:jc w:val="right"/>
              <w:textAlignment w:val="baseline"/>
              <w:rPr>
                <w:rFonts w:ascii="Segoe UI" w:eastAsia="Times New Roman" w:hAnsi="Segoe UI" w:cs="Segoe UI"/>
                <w:sz w:val="18"/>
                <w:szCs w:val="18"/>
              </w:rPr>
            </w:pPr>
            <w:r w:rsidRPr="00767FCE">
              <w:rPr>
                <w:rFonts w:eastAsia="Times New Roman"/>
                <w:sz w:val="18"/>
                <w:szCs w:val="18"/>
              </w:rPr>
              <w:t>181 </w:t>
            </w:r>
          </w:p>
        </w:tc>
        <w:tc>
          <w:tcPr>
            <w:tcW w:w="802" w:type="pct"/>
            <w:tcBorders>
              <w:top w:val="single" w:sz="6" w:space="0" w:color="B3B3B3"/>
              <w:left w:val="nil"/>
              <w:bottom w:val="single" w:sz="6" w:space="0" w:color="B3B3B3"/>
              <w:right w:val="nil"/>
            </w:tcBorders>
            <w:shd w:val="clear" w:color="auto" w:fill="F2F2F2"/>
            <w:hideMark/>
          </w:tcPr>
          <w:p w14:paraId="6E05B40D" w14:textId="77777777" w:rsidR="00F149C3" w:rsidRPr="00767FCE" w:rsidRDefault="00F149C3">
            <w:pPr>
              <w:spacing w:before="46" w:after="46" w:line="240" w:lineRule="auto"/>
              <w:ind w:left="45" w:right="105"/>
              <w:jc w:val="right"/>
              <w:textAlignment w:val="baseline"/>
              <w:rPr>
                <w:rFonts w:ascii="Segoe UI" w:eastAsia="Times New Roman" w:hAnsi="Segoe UI" w:cs="Segoe UI"/>
                <w:sz w:val="18"/>
                <w:szCs w:val="18"/>
              </w:rPr>
            </w:pPr>
            <w:r w:rsidRPr="00767FCE">
              <w:rPr>
                <w:rFonts w:eastAsia="Times New Roman"/>
                <w:sz w:val="18"/>
                <w:szCs w:val="18"/>
              </w:rPr>
              <w:t>67 </w:t>
            </w:r>
          </w:p>
        </w:tc>
        <w:tc>
          <w:tcPr>
            <w:tcW w:w="671" w:type="pct"/>
            <w:tcBorders>
              <w:top w:val="single" w:sz="6" w:space="0" w:color="B3B3B3"/>
              <w:left w:val="nil"/>
              <w:bottom w:val="single" w:sz="6" w:space="0" w:color="B3B3B3"/>
              <w:right w:val="nil"/>
            </w:tcBorders>
            <w:shd w:val="clear" w:color="auto" w:fill="F2F2F2"/>
          </w:tcPr>
          <w:p w14:paraId="6BD9476A" w14:textId="77777777" w:rsidR="00F149C3" w:rsidRPr="00767FCE" w:rsidRDefault="00F149C3">
            <w:pPr>
              <w:spacing w:before="46" w:after="46" w:line="240" w:lineRule="auto"/>
              <w:ind w:left="45" w:right="105"/>
              <w:jc w:val="right"/>
              <w:textAlignment w:val="baseline"/>
              <w:rPr>
                <w:rFonts w:eastAsia="Times New Roman"/>
                <w:sz w:val="18"/>
                <w:szCs w:val="18"/>
              </w:rPr>
            </w:pPr>
            <w:r w:rsidRPr="00767FCE">
              <w:rPr>
                <w:rFonts w:eastAsia="Times New Roman"/>
                <w:sz w:val="18"/>
                <w:szCs w:val="18"/>
              </w:rPr>
              <w:t>42</w:t>
            </w:r>
          </w:p>
        </w:tc>
        <w:tc>
          <w:tcPr>
            <w:tcW w:w="748" w:type="pct"/>
            <w:tcBorders>
              <w:top w:val="single" w:sz="6" w:space="0" w:color="B3B3B3"/>
              <w:left w:val="nil"/>
              <w:bottom w:val="single" w:sz="6" w:space="0" w:color="B3B3B3"/>
              <w:right w:val="nil"/>
            </w:tcBorders>
            <w:shd w:val="clear" w:color="auto" w:fill="F2F2F2"/>
            <w:hideMark/>
          </w:tcPr>
          <w:p w14:paraId="09958E8B" w14:textId="77777777" w:rsidR="00F149C3" w:rsidRPr="00767FCE" w:rsidRDefault="00F149C3">
            <w:pPr>
              <w:spacing w:before="46" w:after="46" w:line="240" w:lineRule="auto"/>
              <w:ind w:left="45" w:right="105"/>
              <w:jc w:val="right"/>
              <w:textAlignment w:val="baseline"/>
              <w:rPr>
                <w:rFonts w:ascii="Segoe UI" w:eastAsia="Times New Roman" w:hAnsi="Segoe UI" w:cs="Segoe UI"/>
                <w:sz w:val="18"/>
                <w:szCs w:val="18"/>
              </w:rPr>
            </w:pPr>
            <w:r w:rsidRPr="00767FCE">
              <w:rPr>
                <w:rFonts w:eastAsia="Times New Roman"/>
                <w:sz w:val="18"/>
                <w:szCs w:val="18"/>
              </w:rPr>
              <w:t>50</w:t>
            </w:r>
          </w:p>
        </w:tc>
        <w:tc>
          <w:tcPr>
            <w:tcW w:w="689" w:type="pct"/>
            <w:tcBorders>
              <w:top w:val="single" w:sz="6" w:space="0" w:color="B3B3B3"/>
              <w:left w:val="nil"/>
              <w:bottom w:val="single" w:sz="6" w:space="0" w:color="B3B3B3"/>
              <w:right w:val="nil"/>
            </w:tcBorders>
            <w:shd w:val="clear" w:color="auto" w:fill="F2F2F2"/>
            <w:hideMark/>
          </w:tcPr>
          <w:p w14:paraId="498A26AA" w14:textId="77777777" w:rsidR="00F149C3" w:rsidRPr="00767FCE" w:rsidRDefault="00F149C3">
            <w:pPr>
              <w:spacing w:before="46" w:after="46" w:line="240" w:lineRule="auto"/>
              <w:ind w:left="45" w:right="105"/>
              <w:jc w:val="right"/>
              <w:textAlignment w:val="baseline"/>
              <w:rPr>
                <w:rFonts w:ascii="Segoe UI" w:eastAsia="Times New Roman" w:hAnsi="Segoe UI" w:cs="Segoe UI"/>
                <w:sz w:val="18"/>
                <w:szCs w:val="18"/>
              </w:rPr>
            </w:pPr>
            <w:r w:rsidRPr="00767FCE">
              <w:rPr>
                <w:rFonts w:eastAsia="Times New Roman"/>
                <w:sz w:val="18"/>
                <w:szCs w:val="18"/>
              </w:rPr>
              <w:t>969</w:t>
            </w:r>
          </w:p>
        </w:tc>
        <w:tc>
          <w:tcPr>
            <w:tcW w:w="636" w:type="pct"/>
            <w:tcBorders>
              <w:top w:val="single" w:sz="6" w:space="0" w:color="B3B3B3"/>
              <w:left w:val="nil"/>
              <w:bottom w:val="single" w:sz="6" w:space="0" w:color="B3B3B3"/>
              <w:right w:val="nil"/>
            </w:tcBorders>
            <w:shd w:val="clear" w:color="auto" w:fill="F2F2F2"/>
            <w:hideMark/>
          </w:tcPr>
          <w:p w14:paraId="53FA1C20" w14:textId="77777777" w:rsidR="00F149C3" w:rsidRPr="00767FCE" w:rsidRDefault="00F149C3">
            <w:pPr>
              <w:spacing w:before="46" w:after="46" w:line="240" w:lineRule="auto"/>
              <w:ind w:left="45" w:right="105"/>
              <w:jc w:val="right"/>
              <w:textAlignment w:val="baseline"/>
              <w:rPr>
                <w:rFonts w:ascii="Segoe UI" w:eastAsia="Times New Roman" w:hAnsi="Segoe UI" w:cs="Segoe UI"/>
                <w:sz w:val="18"/>
                <w:szCs w:val="18"/>
              </w:rPr>
            </w:pPr>
            <w:r w:rsidRPr="00767FCE">
              <w:rPr>
                <w:rFonts w:eastAsia="Times New Roman"/>
                <w:sz w:val="18"/>
                <w:szCs w:val="18"/>
              </w:rPr>
              <w:t>753</w:t>
            </w:r>
          </w:p>
        </w:tc>
      </w:tr>
    </w:tbl>
    <w:p w14:paraId="1A4753D6" w14:textId="77777777" w:rsidR="00827F02" w:rsidRPr="00EC1A26" w:rsidRDefault="00827F02" w:rsidP="00EC1A26">
      <w:pPr>
        <w:pStyle w:val="BodyText"/>
      </w:pPr>
      <w:r>
        <w:br w:type="page"/>
      </w:r>
    </w:p>
    <w:p w14:paraId="0C19B0FD" w14:textId="77777777" w:rsidR="00F149C3" w:rsidRPr="00083422" w:rsidRDefault="00F149C3" w:rsidP="00F149C3">
      <w:pPr>
        <w:pStyle w:val="Heading3-noTOC"/>
        <w:rPr>
          <w:rFonts w:ascii="Arial Black" w:eastAsia="SimHei" w:hAnsi="Arial Black" w:cs="Times New Roman"/>
          <w:color w:val="2D9AC2"/>
        </w:rPr>
      </w:pPr>
      <w:r w:rsidRPr="00083422">
        <w:lastRenderedPageBreak/>
        <w:t>Reportable non consultancy contracts</w:t>
      </w:r>
    </w:p>
    <w:p w14:paraId="50A78CC9" w14:textId="3C6EC3E1" w:rsidR="00F149C3" w:rsidRPr="00B173DD" w:rsidRDefault="00F149C3" w:rsidP="00F149C3">
      <w:pPr>
        <w:rPr>
          <w:rFonts w:cs="Times New Roman"/>
        </w:rPr>
      </w:pPr>
      <w:r w:rsidRPr="00083422">
        <w:rPr>
          <w:rFonts w:cs="Times New Roman"/>
        </w:rPr>
        <w:t xml:space="preserve">During 2024-25, the PC entered into </w:t>
      </w:r>
      <w:r w:rsidRPr="00CC3E96">
        <w:rPr>
          <w:rFonts w:cs="Times New Roman"/>
        </w:rPr>
        <w:t>40</w:t>
      </w:r>
      <w:r w:rsidRPr="00083422">
        <w:rPr>
          <w:rFonts w:cs="Times New Roman"/>
        </w:rPr>
        <w:t xml:space="preserve"> new non-consultancy contracts. </w:t>
      </w:r>
      <w:r w:rsidRPr="00CC3E96">
        <w:rPr>
          <w:rFonts w:cs="Times New Roman"/>
        </w:rPr>
        <w:t>39</w:t>
      </w:r>
      <w:r w:rsidRPr="00083422">
        <w:rPr>
          <w:rFonts w:cs="Times New Roman"/>
        </w:rPr>
        <w:t xml:space="preserve"> ongoing non-consultancy contracts were active during this period, involving total actual expenditure of </w:t>
      </w:r>
      <w:r w:rsidRPr="00CC3E96">
        <w:rPr>
          <w:rFonts w:cs="Times New Roman"/>
        </w:rPr>
        <w:t>$</w:t>
      </w:r>
      <w:r>
        <w:rPr>
          <w:rFonts w:cs="Times New Roman"/>
        </w:rPr>
        <w:t>7,</w:t>
      </w:r>
      <w:r w:rsidRPr="11F99CB7">
        <w:rPr>
          <w:rFonts w:cs="Times New Roman"/>
        </w:rPr>
        <w:t>106</w:t>
      </w:r>
      <w:r>
        <w:rPr>
          <w:rFonts w:cs="Times New Roman"/>
        </w:rPr>
        <w:t>,362</w:t>
      </w:r>
      <w:r w:rsidRPr="00083422">
        <w:rPr>
          <w:rFonts w:cs="Times New Roman"/>
        </w:rPr>
        <w:t xml:space="preserve"> (</w:t>
      </w:r>
      <w:r w:rsidR="00D063BE">
        <w:rPr>
          <w:rFonts w:cs="Times New Roman"/>
        </w:rPr>
        <w:t>t</w:t>
      </w:r>
      <w:r w:rsidRPr="00CC3E96">
        <w:rPr>
          <w:rFonts w:cs="Times New Roman"/>
        </w:rPr>
        <w:t xml:space="preserve">able </w:t>
      </w:r>
      <w:r w:rsidR="00B96C79">
        <w:rPr>
          <w:rFonts w:cs="Times New Roman"/>
        </w:rPr>
        <w:t>1</w:t>
      </w:r>
      <w:r w:rsidR="00580702">
        <w:rPr>
          <w:rFonts w:cs="Times New Roman"/>
        </w:rPr>
        <w:t>2</w:t>
      </w:r>
      <w:r w:rsidRPr="00083422">
        <w:rPr>
          <w:rFonts w:cs="Times New Roman"/>
        </w:rPr>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12"/>
        <w:gridCol w:w="1276"/>
        <w:gridCol w:w="2551"/>
      </w:tblGrid>
      <w:tr w:rsidR="00F149C3" w:rsidRPr="00083422" w14:paraId="566E577A" w14:textId="77777777" w:rsidTr="002131B9">
        <w:trPr>
          <w:tblHeader/>
        </w:trPr>
        <w:tc>
          <w:tcPr>
            <w:tcW w:w="9639" w:type="dxa"/>
            <w:gridSpan w:val="3"/>
            <w:tcBorders>
              <w:bottom w:val="nil"/>
            </w:tcBorders>
          </w:tcPr>
          <w:p w14:paraId="46D0E1AC" w14:textId="17AD6808" w:rsidR="00F149C3" w:rsidRPr="00083422" w:rsidRDefault="00F149C3">
            <w:pPr>
              <w:pStyle w:val="FigureTableHeading"/>
            </w:pPr>
            <w:r w:rsidRPr="00D86753">
              <w:t xml:space="preserve">Table </w:t>
            </w:r>
            <w:r w:rsidR="00B96C79">
              <w:t>1</w:t>
            </w:r>
            <w:r w:rsidR="00580702">
              <w:t>2</w:t>
            </w:r>
            <w:r w:rsidRPr="00D86753">
              <w:t xml:space="preserve"> – Number and expenditure on reportable non consultancy contracts, current reporting period</w:t>
            </w:r>
            <w:r w:rsidR="00CF78A0">
              <w:t xml:space="preserve"> (</w:t>
            </w:r>
            <w:r w:rsidRPr="00D86753">
              <w:t>2024-25</w:t>
            </w:r>
            <w:r w:rsidR="00CF78A0">
              <w:t>)</w:t>
            </w:r>
          </w:p>
        </w:tc>
      </w:tr>
      <w:tr w:rsidR="00F149C3" w:rsidRPr="00083422" w14:paraId="2ED945AE" w14:textId="77777777" w:rsidTr="002131B9">
        <w:trPr>
          <w:tblHeader/>
        </w:trPr>
        <w:tc>
          <w:tcPr>
            <w:tcW w:w="5812" w:type="dxa"/>
            <w:tcBorders>
              <w:top w:val="nil"/>
              <w:bottom w:val="single" w:sz="4" w:space="0" w:color="B3B3B3"/>
            </w:tcBorders>
          </w:tcPr>
          <w:p w14:paraId="621ED4E9" w14:textId="77777777" w:rsidR="00F149C3" w:rsidRPr="002131B9" w:rsidRDefault="00F149C3">
            <w:pPr>
              <w:spacing w:after="20"/>
              <w:ind w:left="57"/>
              <w:rPr>
                <w:rFonts w:ascii="Arial (Body)" w:hAnsi="Arial (Body)" w:cs="Times New Roman"/>
                <w:b/>
                <w:sz w:val="18"/>
              </w:rPr>
            </w:pPr>
          </w:p>
        </w:tc>
        <w:tc>
          <w:tcPr>
            <w:tcW w:w="1276" w:type="dxa"/>
            <w:tcBorders>
              <w:top w:val="nil"/>
              <w:bottom w:val="single" w:sz="4" w:space="0" w:color="B3B3B3"/>
            </w:tcBorders>
          </w:tcPr>
          <w:p w14:paraId="53DAD692" w14:textId="77777777" w:rsidR="00F149C3" w:rsidRPr="002131B9" w:rsidRDefault="00F149C3">
            <w:pPr>
              <w:spacing w:after="20"/>
              <w:ind w:left="57" w:right="108"/>
              <w:jc w:val="right"/>
              <w:rPr>
                <w:rFonts w:cs="Times New Roman"/>
                <w:b/>
                <w:sz w:val="18"/>
              </w:rPr>
            </w:pPr>
            <w:r w:rsidRPr="002131B9">
              <w:rPr>
                <w:rFonts w:cs="Times New Roman"/>
                <w:b/>
                <w:sz w:val="18"/>
              </w:rPr>
              <w:t>Number</w:t>
            </w:r>
          </w:p>
        </w:tc>
        <w:tc>
          <w:tcPr>
            <w:tcW w:w="2551" w:type="dxa"/>
            <w:tcBorders>
              <w:top w:val="nil"/>
              <w:bottom w:val="single" w:sz="4" w:space="0" w:color="B3B3B3"/>
            </w:tcBorders>
          </w:tcPr>
          <w:p w14:paraId="0D667669" w14:textId="77777777" w:rsidR="00F149C3" w:rsidRPr="002131B9" w:rsidRDefault="00F149C3">
            <w:pPr>
              <w:spacing w:after="20"/>
              <w:ind w:left="57" w:right="108"/>
              <w:jc w:val="right"/>
              <w:rPr>
                <w:rFonts w:cs="Times New Roman"/>
                <w:b/>
                <w:sz w:val="18"/>
              </w:rPr>
            </w:pPr>
            <w:r w:rsidRPr="002131B9">
              <w:rPr>
                <w:rFonts w:cs="Times New Roman"/>
                <w:b/>
                <w:sz w:val="18"/>
              </w:rPr>
              <w:t>Expenditure $ (GST inc.)</w:t>
            </w:r>
          </w:p>
        </w:tc>
      </w:tr>
      <w:tr w:rsidR="00F149C3" w:rsidRPr="00083422" w14:paraId="7ABE7964" w14:textId="77777777">
        <w:tc>
          <w:tcPr>
            <w:tcW w:w="5812" w:type="dxa"/>
            <w:tcBorders>
              <w:top w:val="single" w:sz="4" w:space="0" w:color="B3B3B3"/>
              <w:bottom w:val="nil"/>
            </w:tcBorders>
            <w:shd w:val="clear" w:color="auto" w:fill="F2F2F2" w:themeFill="background1" w:themeFillShade="F2"/>
          </w:tcPr>
          <w:p w14:paraId="6052EC24" w14:textId="77777777" w:rsidR="00F149C3" w:rsidRPr="002131B9" w:rsidRDefault="00F149C3" w:rsidP="00863D04">
            <w:pPr>
              <w:pStyle w:val="TableBody"/>
            </w:pPr>
            <w:r w:rsidRPr="002131B9">
              <w:t>New contracts entered into during the reporting period</w:t>
            </w:r>
          </w:p>
        </w:tc>
        <w:tc>
          <w:tcPr>
            <w:tcW w:w="1276" w:type="dxa"/>
            <w:tcBorders>
              <w:top w:val="single" w:sz="4" w:space="0" w:color="B3B3B3"/>
              <w:bottom w:val="nil"/>
            </w:tcBorders>
            <w:shd w:val="clear" w:color="auto" w:fill="F2F2F2" w:themeFill="background1" w:themeFillShade="F2"/>
          </w:tcPr>
          <w:p w14:paraId="683A094D" w14:textId="77777777" w:rsidR="00F149C3" w:rsidRPr="002131B9" w:rsidRDefault="00F149C3" w:rsidP="00863D04">
            <w:pPr>
              <w:pStyle w:val="TableBody"/>
              <w:ind w:right="108"/>
              <w:jc w:val="right"/>
            </w:pPr>
            <w:r w:rsidRPr="00CC3E96">
              <w:t>40</w:t>
            </w:r>
          </w:p>
        </w:tc>
        <w:tc>
          <w:tcPr>
            <w:tcW w:w="2551" w:type="dxa"/>
            <w:tcBorders>
              <w:top w:val="single" w:sz="4" w:space="0" w:color="B3B3B3"/>
              <w:bottom w:val="nil"/>
            </w:tcBorders>
            <w:shd w:val="clear" w:color="auto" w:fill="F2F2F2" w:themeFill="background1" w:themeFillShade="F2"/>
          </w:tcPr>
          <w:p w14:paraId="1583C237" w14:textId="77777777" w:rsidR="00F149C3" w:rsidRPr="002131B9" w:rsidRDefault="00F149C3" w:rsidP="00863D04">
            <w:pPr>
              <w:pStyle w:val="TableBody"/>
              <w:ind w:right="108"/>
              <w:jc w:val="right"/>
            </w:pPr>
            <w:r w:rsidRPr="002131B9">
              <w:t>2,</w:t>
            </w:r>
            <w:r w:rsidRPr="00CC3E96">
              <w:t>673</w:t>
            </w:r>
            <w:r w:rsidRPr="002131B9">
              <w:t>,421</w:t>
            </w:r>
          </w:p>
        </w:tc>
      </w:tr>
      <w:tr w:rsidR="00F149C3" w:rsidRPr="00083422" w14:paraId="650576B8" w14:textId="77777777">
        <w:tc>
          <w:tcPr>
            <w:tcW w:w="5812" w:type="dxa"/>
            <w:tcBorders>
              <w:top w:val="nil"/>
              <w:bottom w:val="nil"/>
            </w:tcBorders>
          </w:tcPr>
          <w:p w14:paraId="7843E11E" w14:textId="77777777" w:rsidR="00F149C3" w:rsidRPr="002131B9" w:rsidRDefault="00F149C3" w:rsidP="00863D04">
            <w:pPr>
              <w:pStyle w:val="TableBody"/>
            </w:pPr>
            <w:r w:rsidRPr="002131B9">
              <w:t>Ongoing contracts entered into during a previous reporting period</w:t>
            </w:r>
          </w:p>
        </w:tc>
        <w:tc>
          <w:tcPr>
            <w:tcW w:w="1276" w:type="dxa"/>
            <w:tcBorders>
              <w:top w:val="nil"/>
              <w:bottom w:val="nil"/>
            </w:tcBorders>
          </w:tcPr>
          <w:p w14:paraId="5F203C66" w14:textId="77777777" w:rsidR="00F149C3" w:rsidRPr="002131B9" w:rsidRDefault="00F149C3" w:rsidP="00863D04">
            <w:pPr>
              <w:pStyle w:val="TableBody"/>
              <w:ind w:right="108"/>
              <w:jc w:val="right"/>
            </w:pPr>
            <w:r w:rsidRPr="002131B9">
              <w:t>39</w:t>
            </w:r>
          </w:p>
        </w:tc>
        <w:tc>
          <w:tcPr>
            <w:tcW w:w="2551" w:type="dxa"/>
            <w:tcBorders>
              <w:top w:val="nil"/>
              <w:bottom w:val="nil"/>
            </w:tcBorders>
          </w:tcPr>
          <w:p w14:paraId="72BA02AC" w14:textId="77777777" w:rsidR="00F149C3" w:rsidRPr="002131B9" w:rsidRDefault="00F149C3" w:rsidP="00863D04">
            <w:pPr>
              <w:pStyle w:val="TableBody"/>
              <w:ind w:right="108"/>
              <w:jc w:val="right"/>
            </w:pPr>
            <w:r w:rsidRPr="002131B9">
              <w:t>4,432,941</w:t>
            </w:r>
          </w:p>
        </w:tc>
      </w:tr>
      <w:tr w:rsidR="00F149C3" w:rsidRPr="00083422" w14:paraId="53A1EAB7" w14:textId="77777777">
        <w:tc>
          <w:tcPr>
            <w:tcW w:w="5812" w:type="dxa"/>
            <w:tcBorders>
              <w:bottom w:val="single" w:sz="4" w:space="0" w:color="B3B3B3"/>
            </w:tcBorders>
            <w:shd w:val="clear" w:color="auto" w:fill="F2F2F2" w:themeFill="background1" w:themeFillShade="F2"/>
          </w:tcPr>
          <w:p w14:paraId="1DA862F6" w14:textId="77777777" w:rsidR="00F149C3" w:rsidRPr="00863D04" w:rsidRDefault="00F149C3" w:rsidP="00863D04">
            <w:pPr>
              <w:pStyle w:val="TableBody"/>
              <w:rPr>
                <w:b/>
              </w:rPr>
            </w:pPr>
            <w:r w:rsidRPr="00863D04">
              <w:rPr>
                <w:b/>
              </w:rPr>
              <w:t>Total</w:t>
            </w:r>
          </w:p>
        </w:tc>
        <w:tc>
          <w:tcPr>
            <w:tcW w:w="1276" w:type="dxa"/>
            <w:tcBorders>
              <w:bottom w:val="single" w:sz="4" w:space="0" w:color="B3B3B3"/>
            </w:tcBorders>
            <w:shd w:val="clear" w:color="auto" w:fill="F2F2F2" w:themeFill="background1" w:themeFillShade="F2"/>
          </w:tcPr>
          <w:p w14:paraId="5FE94358" w14:textId="77777777" w:rsidR="00F149C3" w:rsidRPr="00863D04" w:rsidRDefault="00F149C3" w:rsidP="00863D04">
            <w:pPr>
              <w:pStyle w:val="TableBody"/>
              <w:ind w:right="108"/>
              <w:jc w:val="right"/>
              <w:rPr>
                <w:b/>
              </w:rPr>
            </w:pPr>
            <w:r w:rsidRPr="00863D04">
              <w:rPr>
                <w:b/>
              </w:rPr>
              <w:t>79</w:t>
            </w:r>
          </w:p>
        </w:tc>
        <w:tc>
          <w:tcPr>
            <w:tcW w:w="2551" w:type="dxa"/>
            <w:tcBorders>
              <w:bottom w:val="single" w:sz="4" w:space="0" w:color="B3B3B3"/>
            </w:tcBorders>
            <w:shd w:val="clear" w:color="auto" w:fill="F2F2F2" w:themeFill="background1" w:themeFillShade="F2"/>
          </w:tcPr>
          <w:p w14:paraId="12C967DB" w14:textId="77777777" w:rsidR="00F149C3" w:rsidRPr="00863D04" w:rsidRDefault="00F149C3" w:rsidP="00863D04">
            <w:pPr>
              <w:pStyle w:val="TableBody"/>
              <w:ind w:right="108"/>
              <w:jc w:val="right"/>
              <w:rPr>
                <w:b/>
              </w:rPr>
            </w:pPr>
            <w:r w:rsidRPr="00863D04">
              <w:rPr>
                <w:b/>
              </w:rPr>
              <w:t>7,106,362</w:t>
            </w:r>
          </w:p>
        </w:tc>
      </w:tr>
    </w:tbl>
    <w:p w14:paraId="05B64421" w14:textId="77777777" w:rsidR="00F149C3" w:rsidRPr="00083422" w:rsidRDefault="00F149C3" w:rsidP="00DE440E">
      <w:pPr>
        <w:pStyle w:val="BodyText"/>
      </w:pPr>
      <w:r w:rsidRPr="00083422">
        <w:t xml:space="preserve">Annual reports contain information about actual expenditure on contracts for consultancies. Information on the value of contracts and consultancies is available on the </w:t>
      </w:r>
      <w:r w:rsidRPr="003723C3">
        <w:t>AusTender</w:t>
      </w:r>
      <w:r w:rsidRPr="00083422">
        <w:t xml:space="preserve"> website</w:t>
      </w:r>
      <w: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490"/>
        <w:gridCol w:w="3148"/>
      </w:tblGrid>
      <w:tr w:rsidR="00F149C3" w:rsidRPr="00B173DD" w14:paraId="551EB561" w14:textId="77777777" w:rsidTr="002131B9">
        <w:trPr>
          <w:trHeight w:val="300"/>
        </w:trPr>
        <w:tc>
          <w:tcPr>
            <w:tcW w:w="5000" w:type="pct"/>
            <w:gridSpan w:val="2"/>
            <w:tcBorders>
              <w:top w:val="nil"/>
              <w:left w:val="nil"/>
              <w:bottom w:val="nil"/>
              <w:right w:val="nil"/>
            </w:tcBorders>
            <w:vAlign w:val="bottom"/>
          </w:tcPr>
          <w:p w14:paraId="3C604AB4" w14:textId="349101C3" w:rsidR="00F149C3" w:rsidRPr="002131B9" w:rsidRDefault="00F149C3">
            <w:pPr>
              <w:pStyle w:val="FigureTableHeading"/>
              <w:rPr>
                <w:color w:val="auto"/>
              </w:rPr>
            </w:pPr>
            <w:r w:rsidRPr="002131B9">
              <w:rPr>
                <w:color w:val="auto"/>
              </w:rPr>
              <w:t xml:space="preserve">Table </w:t>
            </w:r>
            <w:r w:rsidR="002928D5" w:rsidRPr="002131B9">
              <w:rPr>
                <w:color w:val="auto"/>
              </w:rPr>
              <w:t>1</w:t>
            </w:r>
            <w:r w:rsidR="00580702">
              <w:rPr>
                <w:color w:val="auto"/>
              </w:rPr>
              <w:t>3</w:t>
            </w:r>
            <w:r w:rsidRPr="002131B9">
              <w:rPr>
                <w:color w:val="auto"/>
              </w:rPr>
              <w:t xml:space="preserve"> – Organisations receiving a share of reportable non-consultancy contract expenditure, current reporting period</w:t>
            </w:r>
            <w:r w:rsidR="00CF78A0">
              <w:rPr>
                <w:color w:val="auto"/>
              </w:rPr>
              <w:t xml:space="preserve"> (</w:t>
            </w:r>
            <w:r w:rsidRPr="002131B9">
              <w:rPr>
                <w:color w:val="auto"/>
              </w:rPr>
              <w:t>2024-25</w:t>
            </w:r>
            <w:r w:rsidR="00CF78A0">
              <w:rPr>
                <w:color w:val="auto"/>
              </w:rPr>
              <w:t>)</w:t>
            </w:r>
          </w:p>
        </w:tc>
      </w:tr>
      <w:tr w:rsidR="00F149C3" w:rsidRPr="00083422" w14:paraId="27967E29" w14:textId="77777777">
        <w:trPr>
          <w:trHeight w:val="300"/>
        </w:trPr>
        <w:tc>
          <w:tcPr>
            <w:tcW w:w="3367" w:type="pct"/>
            <w:tcBorders>
              <w:top w:val="nil"/>
              <w:left w:val="nil"/>
              <w:bottom w:val="single" w:sz="6" w:space="0" w:color="B3B3B3"/>
              <w:right w:val="nil"/>
            </w:tcBorders>
            <w:vAlign w:val="bottom"/>
            <w:hideMark/>
          </w:tcPr>
          <w:p w14:paraId="162129DA" w14:textId="77777777" w:rsidR="00F149C3" w:rsidRPr="00B173DD" w:rsidRDefault="00F149C3">
            <w:pPr>
              <w:spacing w:before="46" w:after="46" w:line="240" w:lineRule="auto"/>
              <w:ind w:right="105"/>
              <w:textAlignment w:val="baseline"/>
              <w:rPr>
                <w:rFonts w:eastAsia="Times New Roman"/>
                <w:sz w:val="18"/>
                <w:szCs w:val="18"/>
              </w:rPr>
            </w:pPr>
            <w:r w:rsidRPr="002131B9">
              <w:rPr>
                <w:rFonts w:eastAsia="Times New Roman"/>
              </w:rPr>
              <w:t> </w:t>
            </w:r>
          </w:p>
        </w:tc>
        <w:tc>
          <w:tcPr>
            <w:tcW w:w="1633" w:type="pct"/>
            <w:tcBorders>
              <w:top w:val="nil"/>
              <w:left w:val="nil"/>
              <w:bottom w:val="single" w:sz="6" w:space="0" w:color="B3B3B3"/>
              <w:right w:val="nil"/>
            </w:tcBorders>
            <w:hideMark/>
          </w:tcPr>
          <w:p w14:paraId="114F3AFC" w14:textId="7BA2C5F9" w:rsidR="00F149C3" w:rsidRPr="002131B9" w:rsidRDefault="00F149C3">
            <w:pPr>
              <w:spacing w:before="46" w:after="46" w:line="240" w:lineRule="auto"/>
              <w:ind w:left="45" w:right="105"/>
              <w:jc w:val="right"/>
              <w:textAlignment w:val="baseline"/>
              <w:rPr>
                <w:rFonts w:eastAsia="Times New Roman"/>
                <w:b/>
                <w:sz w:val="18"/>
                <w:szCs w:val="18"/>
              </w:rPr>
            </w:pPr>
            <w:r w:rsidRPr="002131B9">
              <w:rPr>
                <w:rFonts w:eastAsia="Times New Roman"/>
                <w:b/>
                <w:sz w:val="18"/>
                <w:szCs w:val="18"/>
              </w:rPr>
              <w:t>Expenditure $ (GST inc.)</w:t>
            </w:r>
          </w:p>
        </w:tc>
      </w:tr>
      <w:tr w:rsidR="00F149C3" w:rsidRPr="00083422" w14:paraId="10E32B52" w14:textId="77777777">
        <w:trPr>
          <w:trHeight w:val="300"/>
        </w:trPr>
        <w:tc>
          <w:tcPr>
            <w:tcW w:w="3367" w:type="pct"/>
            <w:tcBorders>
              <w:top w:val="single" w:sz="6" w:space="0" w:color="B3B3B3"/>
              <w:left w:val="nil"/>
              <w:bottom w:val="nil"/>
              <w:right w:val="nil"/>
            </w:tcBorders>
            <w:shd w:val="clear" w:color="auto" w:fill="F2F2F2"/>
            <w:hideMark/>
          </w:tcPr>
          <w:p w14:paraId="5372AF9A" w14:textId="77777777" w:rsidR="00F149C3" w:rsidRPr="002131B9" w:rsidRDefault="00F149C3" w:rsidP="00863D04">
            <w:pPr>
              <w:pStyle w:val="TableBody"/>
            </w:pPr>
            <w:r w:rsidRPr="002131B9">
              <w:rPr>
                <w:rFonts w:cs="Times New Roman"/>
              </w:rPr>
              <w:t xml:space="preserve">Jones </w:t>
            </w:r>
            <w:r w:rsidRPr="002131B9">
              <w:t>Lang LaSalle Incorporated</w:t>
            </w:r>
          </w:p>
        </w:tc>
        <w:tc>
          <w:tcPr>
            <w:tcW w:w="1633" w:type="pct"/>
            <w:tcBorders>
              <w:top w:val="single" w:sz="6" w:space="0" w:color="B3B3B3"/>
              <w:left w:val="nil"/>
              <w:bottom w:val="nil"/>
              <w:right w:val="nil"/>
            </w:tcBorders>
            <w:shd w:val="clear" w:color="auto" w:fill="F2F2F2"/>
            <w:hideMark/>
          </w:tcPr>
          <w:p w14:paraId="71C79670" w14:textId="77777777" w:rsidR="00F149C3" w:rsidRPr="002131B9" w:rsidRDefault="00F149C3" w:rsidP="00863D04">
            <w:pPr>
              <w:pStyle w:val="TableBody"/>
              <w:ind w:right="108"/>
              <w:jc w:val="right"/>
            </w:pPr>
            <w:r w:rsidRPr="002131B9">
              <w:t>1,631,497</w:t>
            </w:r>
          </w:p>
        </w:tc>
      </w:tr>
      <w:tr w:rsidR="00F149C3" w:rsidRPr="00083422" w14:paraId="087EDD7B" w14:textId="77777777">
        <w:trPr>
          <w:trHeight w:val="300"/>
        </w:trPr>
        <w:tc>
          <w:tcPr>
            <w:tcW w:w="3367" w:type="pct"/>
            <w:tcBorders>
              <w:top w:val="nil"/>
              <w:left w:val="nil"/>
              <w:bottom w:val="nil"/>
              <w:right w:val="nil"/>
            </w:tcBorders>
            <w:hideMark/>
          </w:tcPr>
          <w:p w14:paraId="76019A2A" w14:textId="77777777" w:rsidR="00F149C3" w:rsidRPr="00E5754F" w:rsidRDefault="00F149C3" w:rsidP="00863D04">
            <w:pPr>
              <w:pStyle w:val="TableBody"/>
            </w:pPr>
            <w:r w:rsidRPr="00E5754F">
              <w:rPr>
                <w:rFonts w:cs="Times New Roman"/>
              </w:rPr>
              <w:t xml:space="preserve">Knight Frank </w:t>
            </w:r>
            <w:r w:rsidRPr="00E5754F">
              <w:t>Australia Pty Ltd </w:t>
            </w:r>
          </w:p>
        </w:tc>
        <w:tc>
          <w:tcPr>
            <w:tcW w:w="1633" w:type="pct"/>
            <w:tcBorders>
              <w:top w:val="nil"/>
              <w:left w:val="nil"/>
              <w:bottom w:val="nil"/>
              <w:right w:val="nil"/>
            </w:tcBorders>
            <w:hideMark/>
          </w:tcPr>
          <w:p w14:paraId="368431FF" w14:textId="77777777" w:rsidR="00F149C3" w:rsidRPr="00CC3E96" w:rsidRDefault="00F149C3" w:rsidP="00863D04">
            <w:pPr>
              <w:pStyle w:val="TableBody"/>
              <w:ind w:right="108"/>
              <w:jc w:val="right"/>
            </w:pPr>
            <w:r w:rsidRPr="00CC3E96">
              <w:t>1,472,777</w:t>
            </w:r>
          </w:p>
        </w:tc>
      </w:tr>
      <w:tr w:rsidR="00F149C3" w:rsidRPr="00083422" w14:paraId="613CDEFB" w14:textId="77777777">
        <w:trPr>
          <w:trHeight w:val="300"/>
        </w:trPr>
        <w:tc>
          <w:tcPr>
            <w:tcW w:w="3367" w:type="pct"/>
            <w:tcBorders>
              <w:top w:val="nil"/>
              <w:left w:val="nil"/>
              <w:bottom w:val="nil"/>
              <w:right w:val="nil"/>
            </w:tcBorders>
            <w:shd w:val="clear" w:color="auto" w:fill="F2F2F2"/>
            <w:hideMark/>
          </w:tcPr>
          <w:p w14:paraId="060362FF" w14:textId="77777777" w:rsidR="00F149C3" w:rsidRPr="00CC3E96" w:rsidRDefault="00F149C3" w:rsidP="00863D04">
            <w:pPr>
              <w:pStyle w:val="TableBody"/>
            </w:pPr>
            <w:r w:rsidRPr="00CC3E96">
              <w:rPr>
                <w:rFonts w:cs="Times New Roman"/>
              </w:rPr>
              <w:t>HP PPS Australia Pty Ltd</w:t>
            </w:r>
            <w:r w:rsidRPr="00CC3E96">
              <w:t> </w:t>
            </w:r>
          </w:p>
        </w:tc>
        <w:tc>
          <w:tcPr>
            <w:tcW w:w="1633" w:type="pct"/>
            <w:tcBorders>
              <w:top w:val="nil"/>
              <w:left w:val="nil"/>
              <w:bottom w:val="nil"/>
              <w:right w:val="nil"/>
            </w:tcBorders>
            <w:shd w:val="clear" w:color="auto" w:fill="F2F2F2"/>
            <w:hideMark/>
          </w:tcPr>
          <w:p w14:paraId="4AF983AA" w14:textId="77777777" w:rsidR="00F149C3" w:rsidRPr="00CC3E96" w:rsidRDefault="00F149C3" w:rsidP="00863D04">
            <w:pPr>
              <w:pStyle w:val="TableBody"/>
              <w:ind w:right="108"/>
              <w:jc w:val="right"/>
            </w:pPr>
            <w:r w:rsidRPr="00CC3E96">
              <w:t>642,470 </w:t>
            </w:r>
          </w:p>
        </w:tc>
      </w:tr>
      <w:tr w:rsidR="00F149C3" w:rsidRPr="00083422" w14:paraId="5C8BC94F" w14:textId="77777777">
        <w:trPr>
          <w:trHeight w:val="300"/>
        </w:trPr>
        <w:tc>
          <w:tcPr>
            <w:tcW w:w="3367" w:type="pct"/>
            <w:tcBorders>
              <w:top w:val="nil"/>
              <w:left w:val="nil"/>
              <w:bottom w:val="nil"/>
              <w:right w:val="nil"/>
            </w:tcBorders>
            <w:hideMark/>
          </w:tcPr>
          <w:p w14:paraId="7743354C" w14:textId="77777777" w:rsidR="00F149C3" w:rsidRPr="00CC3E96" w:rsidRDefault="00F149C3" w:rsidP="00863D04">
            <w:pPr>
              <w:pStyle w:val="TableBody"/>
            </w:pPr>
            <w:r w:rsidRPr="00CC3E96">
              <w:rPr>
                <w:rFonts w:cs="Times New Roman"/>
              </w:rPr>
              <w:t>Technology One Ltd</w:t>
            </w:r>
            <w:r w:rsidRPr="00CC3E96">
              <w:t> </w:t>
            </w:r>
          </w:p>
        </w:tc>
        <w:tc>
          <w:tcPr>
            <w:tcW w:w="1633" w:type="pct"/>
            <w:tcBorders>
              <w:top w:val="nil"/>
              <w:left w:val="nil"/>
              <w:bottom w:val="nil"/>
              <w:right w:val="nil"/>
            </w:tcBorders>
            <w:hideMark/>
          </w:tcPr>
          <w:p w14:paraId="686096F3" w14:textId="77777777" w:rsidR="00F149C3" w:rsidRPr="00CC3E96" w:rsidRDefault="00F149C3" w:rsidP="00863D04">
            <w:pPr>
              <w:pStyle w:val="TableBody"/>
              <w:ind w:right="108"/>
              <w:jc w:val="right"/>
            </w:pPr>
            <w:r w:rsidRPr="00CC3E96">
              <w:t>200,565</w:t>
            </w:r>
          </w:p>
        </w:tc>
      </w:tr>
      <w:tr w:rsidR="00F149C3" w:rsidRPr="00083422" w14:paraId="77E789B9" w14:textId="77777777">
        <w:trPr>
          <w:trHeight w:val="300"/>
        </w:trPr>
        <w:tc>
          <w:tcPr>
            <w:tcW w:w="3367" w:type="pct"/>
            <w:tcBorders>
              <w:top w:val="nil"/>
              <w:left w:val="nil"/>
              <w:bottom w:val="single" w:sz="6" w:space="0" w:color="B3B3B3"/>
              <w:right w:val="nil"/>
            </w:tcBorders>
            <w:shd w:val="clear" w:color="auto" w:fill="F2F2F2"/>
            <w:hideMark/>
          </w:tcPr>
          <w:p w14:paraId="79B6BE27" w14:textId="77777777" w:rsidR="00F149C3" w:rsidRPr="00E5754F" w:rsidRDefault="00F149C3" w:rsidP="00863D04">
            <w:pPr>
              <w:pStyle w:val="TableBody"/>
              <w:rPr>
                <w:highlight w:val="yellow"/>
              </w:rPr>
            </w:pPr>
            <w:r w:rsidRPr="00E5754F">
              <w:rPr>
                <w:rFonts w:cs="Times New Roman"/>
              </w:rPr>
              <w:t>Squiz Australia Pty Ltd</w:t>
            </w:r>
          </w:p>
        </w:tc>
        <w:tc>
          <w:tcPr>
            <w:tcW w:w="1633" w:type="pct"/>
            <w:tcBorders>
              <w:top w:val="nil"/>
              <w:left w:val="nil"/>
              <w:bottom w:val="single" w:sz="6" w:space="0" w:color="B3B3B3"/>
              <w:right w:val="nil"/>
            </w:tcBorders>
            <w:shd w:val="clear" w:color="auto" w:fill="F2F2F2"/>
            <w:hideMark/>
          </w:tcPr>
          <w:p w14:paraId="72A9D1EE" w14:textId="77777777" w:rsidR="00F149C3" w:rsidRPr="00CC3E96" w:rsidRDefault="00F149C3" w:rsidP="00863D04">
            <w:pPr>
              <w:pStyle w:val="TableBody"/>
              <w:ind w:right="108"/>
              <w:jc w:val="right"/>
            </w:pPr>
            <w:r w:rsidRPr="00CC3E96">
              <w:t>196,653</w:t>
            </w:r>
          </w:p>
        </w:tc>
      </w:tr>
    </w:tbl>
    <w:p w14:paraId="089B7E90" w14:textId="77777777" w:rsidR="00F149C3" w:rsidRDefault="00F149C3" w:rsidP="00F149C3">
      <w:pPr>
        <w:pStyle w:val="Heading3-noTOC"/>
      </w:pPr>
      <w:r>
        <w:t>Ecologically sustainable development (ESD)</w:t>
      </w:r>
    </w:p>
    <w:p w14:paraId="505313A2" w14:textId="77777777" w:rsidR="00F149C3" w:rsidRPr="005D32A2" w:rsidRDefault="00F149C3" w:rsidP="00F149C3">
      <w:pPr>
        <w:pStyle w:val="BodyText"/>
      </w:pPr>
      <w:r w:rsidRPr="005D32A2">
        <w:t>Under the Environment Protection and Biodiversity Conservation Act 1999, agencies are required – through their annual reports – to report on ecologically sustainable development (ESD) and environmental matters. This requirement is part of the Government’s program to improve progress in implementing ESD.</w:t>
      </w:r>
    </w:p>
    <w:p w14:paraId="1E2505F8" w14:textId="77777777" w:rsidR="00F149C3" w:rsidRPr="005D32A2" w:rsidRDefault="00F149C3" w:rsidP="00F149C3">
      <w:pPr>
        <w:pStyle w:val="BodyText"/>
      </w:pPr>
      <w:r w:rsidRPr="005D32A2">
        <w:t xml:space="preserve">The PC operates under statutory guidelines, one of which is to have regard to the need ‘to ensure that industry develops in a way that is ecologically sustainable’ (s. 8(1)(i) of the PC </w:t>
      </w:r>
      <w:r w:rsidRPr="005D32A2" w:rsidDel="006B3525">
        <w:t>Act</w:t>
      </w:r>
      <w:r w:rsidRPr="005D32A2">
        <w:t>). This legislation also prescribes that at least one member of the PC ‘must have extensive skills and experience in matters relating to the principles of ecologically sustainable development and environmental conservation’ (s. 26(3)).</w:t>
      </w:r>
    </w:p>
    <w:p w14:paraId="0D62C5F3" w14:textId="7B12C6B4" w:rsidR="00F149C3" w:rsidRPr="005D32A2" w:rsidRDefault="00F149C3" w:rsidP="00F149C3">
      <w:pPr>
        <w:pStyle w:val="BodyText"/>
      </w:pPr>
      <w:r w:rsidRPr="005D32A2">
        <w:t xml:space="preserve">There are </w:t>
      </w:r>
      <w:r w:rsidR="000054F9">
        <w:t>5</w:t>
      </w:r>
      <w:r w:rsidRPr="005D32A2">
        <w:t xml:space="preserve"> aspects against which agencies are required to report.</w:t>
      </w:r>
    </w:p>
    <w:p w14:paraId="2150C05D" w14:textId="7756240C" w:rsidR="00F149C3" w:rsidRPr="004944AF" w:rsidRDefault="00F149C3" w:rsidP="00F149C3">
      <w:pPr>
        <w:pStyle w:val="BodyText"/>
        <w:rPr>
          <w:highlight w:val="yellow"/>
        </w:rPr>
      </w:pPr>
      <w:r w:rsidRPr="005D32A2">
        <w:t xml:space="preserve">The first relates to how an agency’s actions during the reporting period accorded with the principles of ESD. Reflecting its statutory guidelines, ESD principles are integral to the PC’s analytical frameworks, their weighting depending on the particular inquiry or research topic. </w:t>
      </w:r>
      <w:r w:rsidRPr="0069561F">
        <w:t xml:space="preserve">The PC </w:t>
      </w:r>
      <w:r w:rsidR="00CB0951" w:rsidRPr="0069561F">
        <w:t>inquiry</w:t>
      </w:r>
      <w:r w:rsidRPr="0069561F">
        <w:t xml:space="preserve"> into the </w:t>
      </w:r>
      <w:r w:rsidR="00813593" w:rsidRPr="0069561F">
        <w:t>Circular Economy</w:t>
      </w:r>
      <w:r w:rsidRPr="0069561F">
        <w:t xml:space="preserve"> in 202</w:t>
      </w:r>
      <w:r w:rsidR="00813593" w:rsidRPr="0069561F">
        <w:t>4</w:t>
      </w:r>
      <w:r w:rsidRPr="0069561F">
        <w:t>-2</w:t>
      </w:r>
      <w:r w:rsidR="00813593" w:rsidRPr="0069561F">
        <w:t>5</w:t>
      </w:r>
      <w:r w:rsidRPr="0069561F">
        <w:t xml:space="preserve"> required integration of complex economic, social and environmental considerations.</w:t>
      </w:r>
    </w:p>
    <w:p w14:paraId="31F07565" w14:textId="77777777" w:rsidR="00F149C3" w:rsidRPr="005D32A2" w:rsidRDefault="00F149C3" w:rsidP="00F149C3">
      <w:pPr>
        <w:pStyle w:val="BodyText"/>
      </w:pPr>
      <w:r w:rsidRPr="005D32A2">
        <w:t>The second reporting requirement asks how the Government’s outcome for the PC contributes to ESD. As stated elsewhere in this report, the outcome nominated for the PC is:</w:t>
      </w:r>
    </w:p>
    <w:p w14:paraId="70D473B6" w14:textId="1296837B" w:rsidR="00F149C3" w:rsidRPr="005D32A2" w:rsidRDefault="00F149C3" w:rsidP="00E577F1">
      <w:pPr>
        <w:pStyle w:val="Quote"/>
        <w:ind w:right="680"/>
      </w:pPr>
      <w:r w:rsidRPr="005D32A2">
        <w:t>Well</w:t>
      </w:r>
      <w:r w:rsidR="00863D04">
        <w:rPr>
          <w:rFonts w:ascii="Cambria Math" w:hAnsi="Cambria Math" w:cs="Cambria Math"/>
        </w:rPr>
        <w:t>-</w:t>
      </w:r>
      <w:r w:rsidRPr="005D32A2">
        <w:t>informed policy decision making and public understanding on matters relating to Australia’s productivity and living standards, based on independent and transparent analysis from a community</w:t>
      </w:r>
      <w:r w:rsidRPr="005D32A2">
        <w:rPr>
          <w:rFonts w:ascii="Cambria Math" w:hAnsi="Cambria Math" w:cs="Cambria Math"/>
        </w:rPr>
        <w:t>‑</w:t>
      </w:r>
      <w:r w:rsidRPr="005D32A2">
        <w:t>wide perspective.</w:t>
      </w:r>
    </w:p>
    <w:p w14:paraId="21680D06" w14:textId="77777777" w:rsidR="00F149C3" w:rsidRPr="005D32A2" w:rsidRDefault="00F149C3" w:rsidP="00F149C3">
      <w:pPr>
        <w:pStyle w:val="BodyText"/>
      </w:pPr>
      <w:r w:rsidRPr="005D32A2">
        <w:lastRenderedPageBreak/>
        <w:t>In pursuing this outcome, the PC is required to take into account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w:t>
      </w:r>
      <w:r w:rsidRPr="005D32A2">
        <w:rPr>
          <w:rFonts w:ascii="Cambria Math" w:hAnsi="Cambria Math" w:cs="Cambria Math"/>
        </w:rPr>
        <w:t>‑</w:t>
      </w:r>
      <w:r w:rsidRPr="005D32A2">
        <w:t>making processes should effectively integrate both long</w:t>
      </w:r>
      <w:r w:rsidRPr="005D32A2">
        <w:rPr>
          <w:rFonts w:ascii="Cambria Math" w:hAnsi="Cambria Math" w:cs="Cambria Math"/>
        </w:rPr>
        <w:t>‑</w:t>
      </w:r>
      <w:r w:rsidRPr="005D32A2">
        <w:t>term and short</w:t>
      </w:r>
      <w:r w:rsidRPr="005D32A2">
        <w:rPr>
          <w:rFonts w:ascii="Cambria Math" w:hAnsi="Cambria Math" w:cs="Cambria Math"/>
        </w:rPr>
        <w:t>‑</w:t>
      </w:r>
      <w:r w:rsidRPr="005D32A2">
        <w:t>term economic, environmental, social and equity considerations’.</w:t>
      </w:r>
    </w:p>
    <w:p w14:paraId="2FC8550E" w14:textId="7CD073A3" w:rsidR="00F149C3" w:rsidRPr="00612FBB" w:rsidRDefault="00F149C3" w:rsidP="00F149C3">
      <w:pPr>
        <w:pStyle w:val="BodyText"/>
        <w:rPr>
          <w:rFonts w:cs="Arial"/>
        </w:rPr>
      </w:pPr>
      <w:r w:rsidRPr="00612FBB">
        <w:rPr>
          <w:rFonts w:cs="Arial"/>
        </w:rPr>
        <w:t xml:space="preserve">The third to fifth reporting requirements relate to the impact of the PC’s internal operations on the environment. </w:t>
      </w:r>
      <w:r>
        <w:rPr>
          <w:rFonts w:cs="Arial"/>
        </w:rPr>
        <w:t>We are</w:t>
      </w:r>
      <w:r w:rsidRPr="00612FBB">
        <w:rPr>
          <w:rFonts w:cs="Arial"/>
        </w:rPr>
        <w:t xml:space="preserve"> a relatively small, largely office</w:t>
      </w:r>
      <w:r>
        <w:rPr>
          <w:rFonts w:ascii="Cambria Math" w:hAnsi="Cambria Math" w:cs="Cambria Math"/>
        </w:rPr>
        <w:t>‑</w:t>
      </w:r>
      <w:r w:rsidRPr="00612FBB">
        <w:rPr>
          <w:rFonts w:cs="Arial"/>
        </w:rPr>
        <w:t>based, organisation in rented accommodation, and it adopts measures aimed at the efficient management of waste and minimising energy consumption.</w:t>
      </w:r>
    </w:p>
    <w:p w14:paraId="3373C491" w14:textId="77777777" w:rsidR="00F149C3" w:rsidRDefault="00F149C3" w:rsidP="00F149C3">
      <w:pPr>
        <w:pStyle w:val="Heading3-noTOC"/>
      </w:pPr>
      <w:r w:rsidRPr="008F3BAD">
        <w:t>Australian Public Service Net Zero 2030</w:t>
      </w:r>
    </w:p>
    <w:p w14:paraId="7B48B747" w14:textId="77777777" w:rsidR="00F149C3" w:rsidRPr="00230CFA" w:rsidRDefault="00F149C3" w:rsidP="00866579">
      <w:pPr>
        <w:pStyle w:val="BodyText"/>
      </w:pPr>
      <w:r w:rsidRPr="00230CFA">
        <w:t xml:space="preserve">As part of the reporting requirements under section 516A of the </w:t>
      </w:r>
      <w:r w:rsidRPr="00230CFA">
        <w:rPr>
          <w:i/>
        </w:rPr>
        <w:t xml:space="preserve">Environment Protection and Biodiversity Conservation Act 1999, </w:t>
      </w:r>
      <w:r w:rsidRPr="00230CFA">
        <w:t>and in line with the Government’s APS Net Zero 2030 policy, agencies are required to publicly report on the emissions from their operations</w:t>
      </w:r>
      <w:r>
        <w:t xml:space="preserve"> </w:t>
      </w:r>
      <w:r w:rsidRPr="00121A5B">
        <w:t>–</w:t>
      </w:r>
      <w:r w:rsidRPr="00230CFA">
        <w:t xml:space="preserve"> commencing with public reporting of 2022-23 emissions in annual reports.</w:t>
      </w:r>
    </w:p>
    <w:p w14:paraId="2FAC1F5F" w14:textId="77777777" w:rsidR="00F149C3" w:rsidRPr="00230CFA" w:rsidRDefault="00F149C3" w:rsidP="00866579">
      <w:pPr>
        <w:pStyle w:val="BodyText"/>
      </w:pPr>
      <w:r w:rsidRPr="00230CFA">
        <w:t>APS Net Zero 2030 is the Government’s policy for the Australian Public Service (APS) to reduce its greenhouse gas emissions to net zero by 2030 and transparently report on its emissions. As part of this, non-corporate and corporate Commonwealth entities are required to report on their operational greenhouse gas emissions.</w:t>
      </w:r>
    </w:p>
    <w:p w14:paraId="793C4DA9" w14:textId="77777777" w:rsidR="00F149C3" w:rsidRPr="00230CFA" w:rsidRDefault="00F149C3" w:rsidP="00866579">
      <w:pPr>
        <w:pStyle w:val="BodyText"/>
      </w:pPr>
      <w:r w:rsidRPr="00230CFA">
        <w:t xml:space="preserve">The Greenhouse Gas Emissions Inventory presents greenhouse gas emissions over the </w:t>
      </w:r>
      <w:r w:rsidRPr="4B692517">
        <w:t>2024-25</w:t>
      </w:r>
      <w:r w:rsidRPr="00230CFA">
        <w:t xml:space="preserve"> period. Results are presented on the basis of Carbon Dioxide Equivalent (CO2-e) emissions. Greenhouse gas emissions reporting has been developed with methodology that is consistent with the whole of Australian Government approach as part of the APS Net Zero 2030 policy. </w:t>
      </w:r>
    </w:p>
    <w:p w14:paraId="4D6B9FBE" w14:textId="10D20579" w:rsidR="00F149C3" w:rsidRDefault="00F149C3" w:rsidP="00866579">
      <w:pPr>
        <w:pStyle w:val="BodyText"/>
      </w:pPr>
      <w:r w:rsidRPr="64E28BB3">
        <w:rPr>
          <w:rFonts w:eastAsiaTheme="minorEastAsia"/>
        </w:rPr>
        <w:t xml:space="preserve">The </w:t>
      </w:r>
      <w:r w:rsidRPr="01CE0B00">
        <w:rPr>
          <w:rFonts w:eastAsiaTheme="minorEastAsia"/>
        </w:rPr>
        <w:t>P</w:t>
      </w:r>
      <w:r w:rsidRPr="64E28BB3">
        <w:rPr>
          <w:rFonts w:eastAsiaTheme="minorEastAsia"/>
        </w:rPr>
        <w:t>C is reporting solid waste emissions for the first time in 2024</w:t>
      </w:r>
      <w:r w:rsidR="002E78C4">
        <w:rPr>
          <w:rFonts w:eastAsiaTheme="minorEastAsia"/>
        </w:rPr>
        <w:t>-</w:t>
      </w:r>
      <w:r w:rsidRPr="64E28BB3">
        <w:rPr>
          <w:rFonts w:eastAsiaTheme="minorEastAsia"/>
        </w:rPr>
        <w:t>25.</w:t>
      </w:r>
      <w:r w:rsidRPr="5456320D">
        <w:rPr>
          <w:rFonts w:eastAsiaTheme="minorEastAsia"/>
        </w:rPr>
        <w:t xml:space="preserve"> </w:t>
      </w:r>
      <w:r w:rsidRPr="4DFB9E02">
        <w:rPr>
          <w:rFonts w:eastAsiaTheme="minorEastAsia"/>
        </w:rPr>
        <w:t xml:space="preserve">A portion of electricity and solid waste data was unable to be separated from Landlord data and has not been included. </w:t>
      </w:r>
    </w:p>
    <w:p w14:paraId="34DC2A78" w14:textId="77777777" w:rsidR="00F149C3" w:rsidRDefault="00F149C3" w:rsidP="00866579">
      <w:pPr>
        <w:pStyle w:val="BodyText"/>
      </w:pPr>
      <w:r w:rsidRPr="4DFB9E02">
        <w:rPr>
          <w:rFonts w:eastAsiaTheme="minorEastAsia"/>
        </w:rPr>
        <w:t>The transition of property service providers under the Whole of Australian Government arrangements during the reporting period may result in incomplete property data. Any such incomplete data and resulting changes to emissions calculations will be addressed within the Amendments Process, which is due to take place in the first half of 2026.</w:t>
      </w:r>
    </w:p>
    <w:p w14:paraId="7D560D64" w14:textId="16A5C8F9" w:rsidR="00F149C3" w:rsidRPr="006C5810" w:rsidRDefault="00F149C3" w:rsidP="006C5810">
      <w:pPr>
        <w:pStyle w:val="BodyText"/>
      </w:pPr>
      <w:r w:rsidRPr="00230CFA">
        <w:t xml:space="preserve">During 2024-25, </w:t>
      </w:r>
      <w:r>
        <w:t>we were</w:t>
      </w:r>
      <w:r w:rsidRPr="00230CFA">
        <w:t xml:space="preserve"> accountable for total carbon emissions quantified at </w:t>
      </w:r>
      <w:r w:rsidRPr="792C39EA">
        <w:t>204.47 tonnes</w:t>
      </w:r>
      <w:r w:rsidRPr="00230CFA">
        <w:t xml:space="preserve"> of CO2 equivalent. An assessment of the emissions’ provenance revealed that Scope 3 emissions represented approximately </w:t>
      </w:r>
      <w:r w:rsidRPr="0814203F">
        <w:t>61</w:t>
      </w:r>
      <w:r w:rsidRPr="00B173DD">
        <w:t>%</w:t>
      </w:r>
      <w:r w:rsidRPr="00230CFA">
        <w:t xml:space="preserve"> of the comprehensive emissions across the P</w:t>
      </w:r>
      <w:r w:rsidR="00911218">
        <w:t>C</w:t>
      </w:r>
      <w:r w:rsidRPr="00230CFA">
        <w:t>. Scope 2 emissions</w:t>
      </w:r>
      <w:r w:rsidR="00911218">
        <w:t xml:space="preserve"> </w:t>
      </w:r>
      <w:r w:rsidRPr="006A7B01">
        <w:t>represent</w:t>
      </w:r>
      <w:r w:rsidR="00911218">
        <w:t>ed</w:t>
      </w:r>
      <w:r w:rsidRPr="006A7B01">
        <w:t xml:space="preserve"> 39% of </w:t>
      </w:r>
      <w:r w:rsidRPr="006C5810">
        <w:t>the total emissions.</w:t>
      </w:r>
    </w:p>
    <w:p w14:paraId="694CA053" w14:textId="77777777" w:rsidR="00F149C3" w:rsidRPr="006C5810" w:rsidRDefault="00F149C3" w:rsidP="006C5810">
      <w:pPr>
        <w:pStyle w:val="BodyText"/>
      </w:pPr>
      <w:r w:rsidRPr="006C5810">
        <w:t xml:space="preserve">Investigations into Scope 2 emissions revealed that the sole source was the procurement of electricity for leased sites. The analysis of Scope 3 emissions attributes the bulk of these to air travel. </w:t>
      </w:r>
    </w:p>
    <w:p w14:paraId="3BAF78AE" w14:textId="61200A99" w:rsidR="00F149C3" w:rsidRPr="006C5810" w:rsidRDefault="00F149C3" w:rsidP="006C5810">
      <w:pPr>
        <w:pStyle w:val="BodyText"/>
        <w:rPr>
          <w:spacing w:val="-4"/>
        </w:rPr>
      </w:pPr>
      <w:r w:rsidRPr="006C5810">
        <w:rPr>
          <w:spacing w:val="-4"/>
        </w:rPr>
        <w:t xml:space="preserve">Our recorded environmental emissions for 2024-25 are detailed in </w:t>
      </w:r>
      <w:r w:rsidR="00D063BE" w:rsidRPr="006C5810">
        <w:rPr>
          <w:spacing w:val="-4"/>
        </w:rPr>
        <w:t>t</w:t>
      </w:r>
      <w:r w:rsidRPr="006C5810">
        <w:rPr>
          <w:spacing w:val="-4"/>
        </w:rPr>
        <w:t>able 1</w:t>
      </w:r>
      <w:r w:rsidR="0078780B">
        <w:rPr>
          <w:spacing w:val="-4"/>
        </w:rPr>
        <w:t>4</w:t>
      </w:r>
      <w:r w:rsidRPr="006C5810">
        <w:rPr>
          <w:spacing w:val="-4"/>
        </w:rPr>
        <w:t xml:space="preserve">. The electricity emissions reported in </w:t>
      </w:r>
      <w:r w:rsidR="00D063BE" w:rsidRPr="006C5810">
        <w:rPr>
          <w:spacing w:val="-4"/>
        </w:rPr>
        <w:t>t</w:t>
      </w:r>
      <w:r w:rsidRPr="006C5810">
        <w:rPr>
          <w:spacing w:val="-4"/>
        </w:rPr>
        <w:t>able 1</w:t>
      </w:r>
      <w:r w:rsidR="006B223B">
        <w:rPr>
          <w:spacing w:val="-4"/>
        </w:rPr>
        <w:t>5</w:t>
      </w:r>
      <w:r w:rsidRPr="006C5810">
        <w:rPr>
          <w:spacing w:val="-4"/>
        </w:rPr>
        <w:t xml:space="preserve"> are calculated using the location-based accounting method (CO2-e=Carbon Dioxide Equivalent).</w:t>
      </w:r>
    </w:p>
    <w:p w14:paraId="55B56D99" w14:textId="6CD69210" w:rsidR="00F149C3" w:rsidRPr="00B173DD" w:rsidRDefault="00F149C3" w:rsidP="00866579">
      <w:pPr>
        <w:pStyle w:val="BodyText"/>
      </w:pPr>
      <w:r w:rsidRPr="006A7B01">
        <w:t>Table 1</w:t>
      </w:r>
      <w:r w:rsidR="009E1DA9">
        <w:t>5</w:t>
      </w:r>
      <w:r w:rsidRPr="006A7B01">
        <w:t xml:space="preserve"> presents emissions related to electricity usage using both the location-based and the market-based accounting methods, CO2-e=Carbon Dioxide Equivalent.</w:t>
      </w:r>
      <w:r w:rsidRPr="00230CFA">
        <w:t xml:space="preserve"> Mandatory renewables are the portion of electricity consumed from the grid that is generated by renewable sources. This includes the renewable power percentage. Voluntary renewables reflect the eligible carbon credit units surrendered by the entity. This may include purchased large-scale generation certificates, power purchasing agreements, GreenPower and the jurisdictional renewable power percentage (ACT only).</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630"/>
        <w:gridCol w:w="1630"/>
        <w:gridCol w:w="1630"/>
        <w:gridCol w:w="1630"/>
      </w:tblGrid>
      <w:tr w:rsidR="00F149C3" w:rsidRPr="00B173DD" w14:paraId="5630254D" w14:textId="77777777" w:rsidTr="00866579">
        <w:trPr>
          <w:tblHeader/>
        </w:trPr>
        <w:tc>
          <w:tcPr>
            <w:tcW w:w="9639" w:type="dxa"/>
            <w:gridSpan w:val="5"/>
            <w:tcBorders>
              <w:bottom w:val="nil"/>
            </w:tcBorders>
          </w:tcPr>
          <w:p w14:paraId="2C3A5DE0" w14:textId="2FCD7C94" w:rsidR="00F149C3" w:rsidRPr="006A7B01" w:rsidRDefault="00F149C3">
            <w:pPr>
              <w:pStyle w:val="FigureTableHeading"/>
            </w:pPr>
            <w:r w:rsidRPr="006A7B01">
              <w:lastRenderedPageBreak/>
              <w:t>Table 1</w:t>
            </w:r>
            <w:r w:rsidR="00E912EA">
              <w:t>4</w:t>
            </w:r>
            <w:r w:rsidRPr="006A7B01">
              <w:t xml:space="preserve"> – Greenhouse Gas Emissions Inventory – Location-Based Method</w:t>
            </w:r>
            <w:r w:rsidR="00324863">
              <w:t xml:space="preserve"> (</w:t>
            </w:r>
            <w:r w:rsidRPr="006A7B01">
              <w:t>2024-25</w:t>
            </w:r>
            <w:r w:rsidR="00324863">
              <w:t>)</w:t>
            </w:r>
          </w:p>
        </w:tc>
      </w:tr>
      <w:tr w:rsidR="00F149C3" w:rsidRPr="000A143F" w14:paraId="086672E2" w14:textId="77777777" w:rsidTr="00866579">
        <w:trPr>
          <w:tblHeader/>
        </w:trPr>
        <w:tc>
          <w:tcPr>
            <w:tcW w:w="3119" w:type="dxa"/>
            <w:tcBorders>
              <w:top w:val="nil"/>
              <w:bottom w:val="single" w:sz="4" w:space="0" w:color="B3B3B3"/>
            </w:tcBorders>
          </w:tcPr>
          <w:p w14:paraId="1013ED64" w14:textId="443B57AB" w:rsidR="00F149C3" w:rsidRPr="006A7B01" w:rsidRDefault="00F149C3">
            <w:pPr>
              <w:pStyle w:val="TableHeading"/>
              <w:rPr>
                <w:rFonts w:ascii="Arial" w:hAnsi="Arial" w:cs="Arial"/>
                <w:color w:val="000000" w:themeColor="text1"/>
              </w:rPr>
            </w:pPr>
            <w:r w:rsidRPr="006A7B01">
              <w:rPr>
                <w:rFonts w:ascii="Arial" w:hAnsi="Arial" w:cs="Arial"/>
                <w:color w:val="000000" w:themeColor="text1"/>
              </w:rPr>
              <w:t xml:space="preserve">Emission </w:t>
            </w:r>
            <w:r w:rsidR="001015DF">
              <w:rPr>
                <w:rFonts w:ascii="Arial" w:hAnsi="Arial" w:cs="Arial"/>
                <w:color w:val="000000" w:themeColor="text1"/>
              </w:rPr>
              <w:t>s</w:t>
            </w:r>
            <w:r w:rsidRPr="006A7B01">
              <w:rPr>
                <w:rFonts w:ascii="Arial" w:hAnsi="Arial" w:cs="Arial"/>
                <w:color w:val="000000" w:themeColor="text1"/>
              </w:rPr>
              <w:t>ource</w:t>
            </w:r>
          </w:p>
        </w:tc>
        <w:tc>
          <w:tcPr>
            <w:tcW w:w="1630" w:type="dxa"/>
            <w:tcBorders>
              <w:top w:val="nil"/>
              <w:bottom w:val="single" w:sz="4" w:space="0" w:color="B3B3B3"/>
            </w:tcBorders>
          </w:tcPr>
          <w:p w14:paraId="6786D6D0" w14:textId="77777777" w:rsidR="00F149C3" w:rsidRPr="006A7B01" w:rsidRDefault="00F149C3">
            <w:pPr>
              <w:pStyle w:val="TableHeading"/>
              <w:ind w:left="0" w:right="108"/>
              <w:jc w:val="right"/>
              <w:rPr>
                <w:rFonts w:ascii="Arial" w:hAnsi="Arial" w:cs="Arial"/>
                <w:color w:val="000000" w:themeColor="text1"/>
              </w:rPr>
            </w:pPr>
            <w:r w:rsidRPr="006A7B01">
              <w:rPr>
                <w:rFonts w:ascii="Arial" w:hAnsi="Arial" w:cs="Arial"/>
                <w:color w:val="000000" w:themeColor="text1"/>
              </w:rPr>
              <w:t>Scope 1 t CO</w:t>
            </w:r>
            <w:r w:rsidRPr="006A7B01">
              <w:rPr>
                <w:rFonts w:ascii="Arial" w:hAnsi="Arial" w:cs="Arial"/>
                <w:color w:val="000000" w:themeColor="text1"/>
                <w:vertAlign w:val="subscript"/>
              </w:rPr>
              <w:t>2</w:t>
            </w:r>
            <w:r w:rsidRPr="006A7B01">
              <w:rPr>
                <w:rFonts w:ascii="Arial" w:hAnsi="Arial" w:cs="Arial"/>
                <w:color w:val="000000" w:themeColor="text1"/>
              </w:rPr>
              <w:t>-e</w:t>
            </w:r>
          </w:p>
        </w:tc>
        <w:tc>
          <w:tcPr>
            <w:tcW w:w="1630" w:type="dxa"/>
            <w:tcBorders>
              <w:top w:val="nil"/>
              <w:bottom w:val="single" w:sz="4" w:space="0" w:color="B3B3B3"/>
            </w:tcBorders>
          </w:tcPr>
          <w:p w14:paraId="3AEBE053" w14:textId="77777777" w:rsidR="00F149C3" w:rsidRPr="006A7B01" w:rsidRDefault="00F149C3">
            <w:pPr>
              <w:pStyle w:val="TableHeading"/>
              <w:ind w:left="0" w:right="108"/>
              <w:jc w:val="right"/>
              <w:rPr>
                <w:rFonts w:ascii="Arial" w:hAnsi="Arial" w:cs="Arial"/>
                <w:color w:val="000000" w:themeColor="text1"/>
              </w:rPr>
            </w:pPr>
            <w:r w:rsidRPr="006A7B01">
              <w:rPr>
                <w:rFonts w:ascii="Arial" w:hAnsi="Arial" w:cs="Arial"/>
                <w:color w:val="000000" w:themeColor="text1"/>
              </w:rPr>
              <w:t>Scope 2 t CO</w:t>
            </w:r>
            <w:r w:rsidRPr="006A7B01">
              <w:rPr>
                <w:rFonts w:ascii="Arial" w:hAnsi="Arial" w:cs="Arial"/>
                <w:color w:val="000000" w:themeColor="text1"/>
                <w:vertAlign w:val="subscript"/>
              </w:rPr>
              <w:t>2</w:t>
            </w:r>
            <w:r w:rsidRPr="006A7B01">
              <w:rPr>
                <w:rFonts w:ascii="Arial" w:hAnsi="Arial" w:cs="Arial"/>
                <w:color w:val="000000" w:themeColor="text1"/>
              </w:rPr>
              <w:t>-e</w:t>
            </w:r>
          </w:p>
        </w:tc>
        <w:tc>
          <w:tcPr>
            <w:tcW w:w="1630" w:type="dxa"/>
            <w:tcBorders>
              <w:top w:val="nil"/>
              <w:bottom w:val="single" w:sz="4" w:space="0" w:color="B3B3B3"/>
            </w:tcBorders>
          </w:tcPr>
          <w:p w14:paraId="0609A62D" w14:textId="77777777" w:rsidR="00F149C3" w:rsidRPr="006A7B01" w:rsidRDefault="00F149C3">
            <w:pPr>
              <w:pStyle w:val="TableHeading"/>
              <w:ind w:left="0" w:right="108"/>
              <w:jc w:val="right"/>
              <w:rPr>
                <w:rFonts w:ascii="Arial" w:hAnsi="Arial" w:cs="Arial"/>
                <w:color w:val="000000" w:themeColor="text1"/>
              </w:rPr>
            </w:pPr>
            <w:r w:rsidRPr="006A7B01">
              <w:rPr>
                <w:rFonts w:ascii="Arial" w:hAnsi="Arial" w:cs="Arial"/>
                <w:color w:val="000000" w:themeColor="text1"/>
              </w:rPr>
              <w:t>Scope 3 t CO</w:t>
            </w:r>
            <w:r w:rsidRPr="006A7B01">
              <w:rPr>
                <w:rFonts w:ascii="Arial" w:hAnsi="Arial" w:cs="Arial"/>
                <w:color w:val="000000" w:themeColor="text1"/>
                <w:vertAlign w:val="subscript"/>
              </w:rPr>
              <w:t>2</w:t>
            </w:r>
            <w:r w:rsidRPr="006A7B01">
              <w:rPr>
                <w:rFonts w:ascii="Arial" w:hAnsi="Arial" w:cs="Arial"/>
                <w:color w:val="000000" w:themeColor="text1"/>
              </w:rPr>
              <w:t>-e</w:t>
            </w:r>
          </w:p>
        </w:tc>
        <w:tc>
          <w:tcPr>
            <w:tcW w:w="1630" w:type="dxa"/>
            <w:tcBorders>
              <w:top w:val="nil"/>
              <w:bottom w:val="single" w:sz="4" w:space="0" w:color="B3B3B3"/>
            </w:tcBorders>
          </w:tcPr>
          <w:p w14:paraId="3B38AD8B" w14:textId="77777777" w:rsidR="00F149C3" w:rsidRPr="006A7B01" w:rsidRDefault="00F149C3">
            <w:pPr>
              <w:pStyle w:val="TableHeading"/>
              <w:ind w:right="108"/>
              <w:jc w:val="right"/>
              <w:rPr>
                <w:rFonts w:ascii="Arial" w:hAnsi="Arial" w:cs="Arial"/>
                <w:color w:val="000000" w:themeColor="text1"/>
              </w:rPr>
            </w:pPr>
            <w:r w:rsidRPr="006A7B01">
              <w:rPr>
                <w:rFonts w:ascii="Arial" w:hAnsi="Arial" w:cs="Arial"/>
                <w:color w:val="000000" w:themeColor="text1"/>
              </w:rPr>
              <w:t>Total t CO</w:t>
            </w:r>
            <w:r w:rsidRPr="006A7B01">
              <w:rPr>
                <w:rFonts w:ascii="Arial" w:hAnsi="Arial" w:cs="Arial"/>
                <w:color w:val="000000" w:themeColor="text1"/>
                <w:vertAlign w:val="subscript"/>
              </w:rPr>
              <w:t>2</w:t>
            </w:r>
            <w:r w:rsidRPr="006A7B01">
              <w:rPr>
                <w:rFonts w:ascii="Arial" w:hAnsi="Arial" w:cs="Arial"/>
                <w:color w:val="000000" w:themeColor="text1"/>
              </w:rPr>
              <w:t>-e</w:t>
            </w:r>
          </w:p>
        </w:tc>
      </w:tr>
      <w:tr w:rsidR="00F149C3" w:rsidRPr="000A143F" w14:paraId="6259357A" w14:textId="77777777">
        <w:tc>
          <w:tcPr>
            <w:tcW w:w="3119" w:type="dxa"/>
            <w:tcBorders>
              <w:top w:val="single" w:sz="4" w:space="0" w:color="B3B3B3"/>
              <w:bottom w:val="nil"/>
            </w:tcBorders>
            <w:shd w:val="clear" w:color="auto" w:fill="F2F2F2" w:themeFill="background1" w:themeFillShade="F2"/>
          </w:tcPr>
          <w:p w14:paraId="5D520338" w14:textId="77777777" w:rsidR="00F149C3" w:rsidRPr="00866579" w:rsidRDefault="00F149C3">
            <w:pPr>
              <w:pStyle w:val="TableBody"/>
            </w:pPr>
            <w:r w:rsidRPr="00866579">
              <w:t>Electricity (Location Based Approach)</w:t>
            </w:r>
          </w:p>
        </w:tc>
        <w:tc>
          <w:tcPr>
            <w:tcW w:w="1630" w:type="dxa"/>
            <w:tcBorders>
              <w:top w:val="single" w:sz="4" w:space="0" w:color="B3B3B3"/>
              <w:bottom w:val="nil"/>
              <w:right w:val="nil"/>
            </w:tcBorders>
            <w:shd w:val="clear" w:color="auto" w:fill="F2F2F2" w:themeFill="background1" w:themeFillShade="F2"/>
          </w:tcPr>
          <w:p w14:paraId="2E52613F" w14:textId="77777777" w:rsidR="00F149C3" w:rsidRPr="00866579" w:rsidRDefault="00F149C3" w:rsidP="00866579">
            <w:pPr>
              <w:pStyle w:val="TableBody"/>
              <w:ind w:right="108"/>
              <w:jc w:val="right"/>
            </w:pPr>
            <w:r w:rsidRPr="00866579">
              <w:t xml:space="preserve"> N/A</w:t>
            </w:r>
          </w:p>
        </w:tc>
        <w:tc>
          <w:tcPr>
            <w:tcW w:w="1630" w:type="dxa"/>
            <w:tcBorders>
              <w:top w:val="single" w:sz="4" w:space="0" w:color="B3B3B3"/>
              <w:left w:val="nil"/>
              <w:bottom w:val="nil"/>
              <w:right w:val="nil"/>
            </w:tcBorders>
            <w:shd w:val="clear" w:color="auto" w:fill="F2F2F2" w:themeFill="background1" w:themeFillShade="F2"/>
          </w:tcPr>
          <w:p w14:paraId="296988ED" w14:textId="77777777" w:rsidR="00F149C3" w:rsidRPr="00866579" w:rsidRDefault="00F149C3" w:rsidP="00866579">
            <w:pPr>
              <w:pStyle w:val="TableBody"/>
              <w:ind w:right="108"/>
              <w:jc w:val="right"/>
            </w:pPr>
            <w:r w:rsidRPr="00866579">
              <w:t xml:space="preserve">80.29 </w:t>
            </w:r>
          </w:p>
        </w:tc>
        <w:tc>
          <w:tcPr>
            <w:tcW w:w="1630" w:type="dxa"/>
            <w:tcBorders>
              <w:top w:val="single" w:sz="4" w:space="0" w:color="B3B3B3"/>
              <w:left w:val="nil"/>
              <w:bottom w:val="nil"/>
              <w:right w:val="nil"/>
            </w:tcBorders>
            <w:shd w:val="clear" w:color="auto" w:fill="F2F2F2" w:themeFill="background1" w:themeFillShade="F2"/>
          </w:tcPr>
          <w:p w14:paraId="50B6BA2C" w14:textId="77777777" w:rsidR="00F149C3" w:rsidRPr="00866579" w:rsidRDefault="00F149C3" w:rsidP="00866579">
            <w:pPr>
              <w:pStyle w:val="TableBody"/>
              <w:ind w:right="108"/>
              <w:jc w:val="right"/>
            </w:pPr>
            <w:r w:rsidRPr="00866579">
              <w:t>7.59</w:t>
            </w:r>
          </w:p>
        </w:tc>
        <w:tc>
          <w:tcPr>
            <w:tcW w:w="1630" w:type="dxa"/>
            <w:tcBorders>
              <w:top w:val="single" w:sz="4" w:space="0" w:color="B3B3B3"/>
              <w:left w:val="nil"/>
              <w:bottom w:val="nil"/>
              <w:right w:val="single" w:sz="4" w:space="0" w:color="FFFFFF" w:themeColor="background1"/>
            </w:tcBorders>
            <w:shd w:val="clear" w:color="auto" w:fill="F2F2F2" w:themeFill="background1" w:themeFillShade="F2"/>
          </w:tcPr>
          <w:p w14:paraId="0D110E2B" w14:textId="77777777" w:rsidR="00F149C3" w:rsidRPr="00866579" w:rsidRDefault="00F149C3" w:rsidP="00866579">
            <w:pPr>
              <w:pStyle w:val="TableBody"/>
              <w:ind w:right="108"/>
              <w:jc w:val="right"/>
            </w:pPr>
            <w:r w:rsidRPr="00866579">
              <w:t>87.88</w:t>
            </w:r>
          </w:p>
        </w:tc>
      </w:tr>
      <w:tr w:rsidR="00F149C3" w:rsidRPr="000A143F" w14:paraId="5776D21A" w14:textId="77777777">
        <w:tc>
          <w:tcPr>
            <w:tcW w:w="3119" w:type="dxa"/>
            <w:tcBorders>
              <w:top w:val="nil"/>
              <w:bottom w:val="nil"/>
            </w:tcBorders>
          </w:tcPr>
          <w:p w14:paraId="13656975" w14:textId="77777777" w:rsidR="00F149C3" w:rsidRPr="00866579" w:rsidRDefault="00F149C3">
            <w:pPr>
              <w:pStyle w:val="TableBody"/>
            </w:pPr>
            <w:r w:rsidRPr="00866579">
              <w:t>Natural Gas</w:t>
            </w:r>
          </w:p>
        </w:tc>
        <w:tc>
          <w:tcPr>
            <w:tcW w:w="1630" w:type="dxa"/>
            <w:tcBorders>
              <w:top w:val="nil"/>
              <w:bottom w:val="nil"/>
              <w:right w:val="nil"/>
            </w:tcBorders>
          </w:tcPr>
          <w:p w14:paraId="348B62B4" w14:textId="77777777" w:rsidR="00F149C3" w:rsidRPr="00866579" w:rsidRDefault="00F149C3" w:rsidP="00866579">
            <w:pPr>
              <w:pStyle w:val="TableBody"/>
              <w:ind w:right="108"/>
              <w:jc w:val="right"/>
            </w:pPr>
            <w:r w:rsidRPr="00866579">
              <w:t>-</w:t>
            </w:r>
          </w:p>
        </w:tc>
        <w:tc>
          <w:tcPr>
            <w:tcW w:w="1630" w:type="dxa"/>
            <w:tcBorders>
              <w:top w:val="nil"/>
              <w:left w:val="nil"/>
              <w:bottom w:val="nil"/>
              <w:right w:val="nil"/>
            </w:tcBorders>
          </w:tcPr>
          <w:p w14:paraId="62566BE1" w14:textId="77777777" w:rsidR="00F149C3" w:rsidRPr="00866579" w:rsidRDefault="00F149C3" w:rsidP="00866579">
            <w:pPr>
              <w:pStyle w:val="TableBody"/>
              <w:ind w:right="108"/>
              <w:jc w:val="right"/>
            </w:pPr>
            <w:r w:rsidRPr="00866579">
              <w:t xml:space="preserve"> N/A</w:t>
            </w:r>
          </w:p>
        </w:tc>
        <w:tc>
          <w:tcPr>
            <w:tcW w:w="1630" w:type="dxa"/>
            <w:tcBorders>
              <w:top w:val="nil"/>
              <w:left w:val="nil"/>
              <w:bottom w:val="nil"/>
              <w:right w:val="nil"/>
            </w:tcBorders>
          </w:tcPr>
          <w:p w14:paraId="2875846F" w14:textId="5246C7CC" w:rsidR="00F149C3" w:rsidRPr="00866579" w:rsidRDefault="00F149C3" w:rsidP="00866579">
            <w:pPr>
              <w:pStyle w:val="TableBody"/>
              <w:ind w:right="108"/>
              <w:jc w:val="right"/>
            </w:pPr>
            <w:r w:rsidRPr="00866579">
              <w:t>-</w:t>
            </w:r>
          </w:p>
        </w:tc>
        <w:tc>
          <w:tcPr>
            <w:tcW w:w="1630" w:type="dxa"/>
            <w:tcBorders>
              <w:top w:val="nil"/>
              <w:left w:val="nil"/>
              <w:bottom w:val="nil"/>
              <w:right w:val="single" w:sz="4" w:space="0" w:color="FFFFFF" w:themeColor="background1"/>
            </w:tcBorders>
          </w:tcPr>
          <w:p w14:paraId="3F666D2B" w14:textId="77777777" w:rsidR="00F149C3" w:rsidRPr="00866579" w:rsidRDefault="00F149C3" w:rsidP="00866579">
            <w:pPr>
              <w:pStyle w:val="TableBody"/>
              <w:ind w:right="108"/>
              <w:jc w:val="right"/>
            </w:pPr>
            <w:r w:rsidRPr="00866579">
              <w:t>-</w:t>
            </w:r>
          </w:p>
        </w:tc>
      </w:tr>
      <w:tr w:rsidR="00F149C3" w:rsidRPr="000A143F" w14:paraId="403A8E1D" w14:textId="77777777">
        <w:tc>
          <w:tcPr>
            <w:tcW w:w="3119" w:type="dxa"/>
            <w:tcBorders>
              <w:top w:val="nil"/>
              <w:bottom w:val="nil"/>
            </w:tcBorders>
            <w:shd w:val="clear" w:color="auto" w:fill="F2F2F2" w:themeFill="background1" w:themeFillShade="F2"/>
          </w:tcPr>
          <w:p w14:paraId="0467143A" w14:textId="77777777" w:rsidR="00F149C3" w:rsidRPr="00866579" w:rsidRDefault="00F149C3">
            <w:pPr>
              <w:pStyle w:val="TableBody"/>
            </w:pPr>
            <w:r w:rsidRPr="00866579">
              <w:t>Solid Waste</w:t>
            </w:r>
          </w:p>
        </w:tc>
        <w:tc>
          <w:tcPr>
            <w:tcW w:w="1630" w:type="dxa"/>
            <w:tcBorders>
              <w:top w:val="nil"/>
              <w:bottom w:val="nil"/>
              <w:right w:val="nil"/>
            </w:tcBorders>
            <w:shd w:val="clear" w:color="auto" w:fill="F2F2F2" w:themeFill="background1" w:themeFillShade="F2"/>
          </w:tcPr>
          <w:p w14:paraId="017FB450" w14:textId="77777777" w:rsidR="00F149C3" w:rsidRPr="00866579" w:rsidRDefault="00F149C3" w:rsidP="00866579">
            <w:pPr>
              <w:pStyle w:val="TableBody"/>
              <w:ind w:right="108"/>
              <w:jc w:val="right"/>
            </w:pPr>
            <w:r w:rsidRPr="00866579">
              <w:t>-</w:t>
            </w:r>
          </w:p>
        </w:tc>
        <w:tc>
          <w:tcPr>
            <w:tcW w:w="1630" w:type="dxa"/>
            <w:tcBorders>
              <w:top w:val="nil"/>
              <w:left w:val="nil"/>
              <w:bottom w:val="nil"/>
              <w:right w:val="nil"/>
            </w:tcBorders>
            <w:shd w:val="clear" w:color="auto" w:fill="F2F2F2" w:themeFill="background1" w:themeFillShade="F2"/>
          </w:tcPr>
          <w:p w14:paraId="1B35203B" w14:textId="77777777" w:rsidR="00F149C3" w:rsidRPr="00866579" w:rsidRDefault="00F149C3" w:rsidP="00866579">
            <w:pPr>
              <w:pStyle w:val="TableBody"/>
              <w:ind w:right="108"/>
              <w:jc w:val="right"/>
            </w:pPr>
            <w:r w:rsidRPr="00866579">
              <w:t xml:space="preserve"> N/A</w:t>
            </w:r>
          </w:p>
        </w:tc>
        <w:tc>
          <w:tcPr>
            <w:tcW w:w="1630" w:type="dxa"/>
            <w:tcBorders>
              <w:top w:val="nil"/>
              <w:left w:val="nil"/>
              <w:bottom w:val="nil"/>
              <w:right w:val="nil"/>
            </w:tcBorders>
            <w:shd w:val="clear" w:color="auto" w:fill="F2F2F2" w:themeFill="background1" w:themeFillShade="F2"/>
          </w:tcPr>
          <w:p w14:paraId="60222FA1" w14:textId="77777777" w:rsidR="00F149C3" w:rsidRPr="00866579" w:rsidRDefault="00F149C3" w:rsidP="00866579">
            <w:pPr>
              <w:pStyle w:val="TableBody"/>
              <w:ind w:right="108"/>
              <w:jc w:val="right"/>
            </w:pPr>
            <w:r w:rsidRPr="00866579">
              <w:t>0.28</w:t>
            </w:r>
          </w:p>
        </w:tc>
        <w:tc>
          <w:tcPr>
            <w:tcW w:w="1630" w:type="dxa"/>
            <w:tcBorders>
              <w:top w:val="nil"/>
              <w:left w:val="nil"/>
              <w:bottom w:val="nil"/>
              <w:right w:val="single" w:sz="4" w:space="0" w:color="FFFFFF" w:themeColor="background1"/>
            </w:tcBorders>
            <w:shd w:val="clear" w:color="auto" w:fill="F2F2F2" w:themeFill="background1" w:themeFillShade="F2"/>
          </w:tcPr>
          <w:p w14:paraId="1A8A21AC" w14:textId="77777777" w:rsidR="00F149C3" w:rsidRPr="00866579" w:rsidRDefault="00F149C3" w:rsidP="00866579">
            <w:pPr>
              <w:pStyle w:val="TableBody"/>
              <w:ind w:right="108"/>
              <w:jc w:val="right"/>
            </w:pPr>
            <w:r w:rsidRPr="00866579">
              <w:t>0.28</w:t>
            </w:r>
          </w:p>
        </w:tc>
      </w:tr>
      <w:tr w:rsidR="00F149C3" w:rsidRPr="000A143F" w14:paraId="580A7612" w14:textId="77777777">
        <w:tc>
          <w:tcPr>
            <w:tcW w:w="3119" w:type="dxa"/>
            <w:tcBorders>
              <w:top w:val="nil"/>
              <w:bottom w:val="nil"/>
            </w:tcBorders>
          </w:tcPr>
          <w:p w14:paraId="216AC514" w14:textId="77777777" w:rsidR="00F149C3" w:rsidRPr="00866579" w:rsidRDefault="00F149C3">
            <w:pPr>
              <w:pStyle w:val="TableBody"/>
            </w:pPr>
            <w:r w:rsidRPr="00866579">
              <w:t>Refrigerants</w:t>
            </w:r>
          </w:p>
        </w:tc>
        <w:tc>
          <w:tcPr>
            <w:tcW w:w="1630" w:type="dxa"/>
            <w:tcBorders>
              <w:top w:val="nil"/>
              <w:bottom w:val="nil"/>
              <w:right w:val="nil"/>
            </w:tcBorders>
          </w:tcPr>
          <w:p w14:paraId="1817623D" w14:textId="77777777" w:rsidR="00F149C3" w:rsidRPr="00866579" w:rsidRDefault="00F149C3" w:rsidP="00866579">
            <w:pPr>
              <w:pStyle w:val="TableBody"/>
              <w:ind w:right="108"/>
              <w:jc w:val="right"/>
            </w:pPr>
            <w:r w:rsidRPr="00866579">
              <w:t>-</w:t>
            </w:r>
          </w:p>
        </w:tc>
        <w:tc>
          <w:tcPr>
            <w:tcW w:w="1630" w:type="dxa"/>
            <w:tcBorders>
              <w:top w:val="nil"/>
              <w:left w:val="nil"/>
              <w:bottom w:val="nil"/>
              <w:right w:val="nil"/>
            </w:tcBorders>
          </w:tcPr>
          <w:p w14:paraId="54208D0F" w14:textId="77777777" w:rsidR="00F149C3" w:rsidRPr="00866579" w:rsidRDefault="00F149C3" w:rsidP="00866579">
            <w:pPr>
              <w:pStyle w:val="TableBody"/>
              <w:ind w:right="108"/>
              <w:jc w:val="right"/>
            </w:pPr>
            <w:r w:rsidRPr="00866579">
              <w:t>N/A</w:t>
            </w:r>
          </w:p>
        </w:tc>
        <w:tc>
          <w:tcPr>
            <w:tcW w:w="1630" w:type="dxa"/>
            <w:tcBorders>
              <w:top w:val="nil"/>
              <w:left w:val="nil"/>
              <w:bottom w:val="nil"/>
              <w:right w:val="nil"/>
            </w:tcBorders>
          </w:tcPr>
          <w:p w14:paraId="7FD05C8D" w14:textId="77777777" w:rsidR="00F149C3" w:rsidRPr="00866579" w:rsidRDefault="00F149C3" w:rsidP="00866579">
            <w:pPr>
              <w:pStyle w:val="TableBody"/>
              <w:ind w:right="108"/>
              <w:jc w:val="right"/>
            </w:pPr>
            <w:r w:rsidRPr="00866579">
              <w:t>N/A</w:t>
            </w:r>
          </w:p>
        </w:tc>
        <w:tc>
          <w:tcPr>
            <w:tcW w:w="1630" w:type="dxa"/>
            <w:tcBorders>
              <w:top w:val="nil"/>
              <w:left w:val="nil"/>
              <w:bottom w:val="nil"/>
              <w:right w:val="single" w:sz="4" w:space="0" w:color="FFFFFF" w:themeColor="background1"/>
            </w:tcBorders>
          </w:tcPr>
          <w:p w14:paraId="777B80D5" w14:textId="77777777" w:rsidR="00F149C3" w:rsidRPr="00866579" w:rsidRDefault="00F149C3" w:rsidP="00866579">
            <w:pPr>
              <w:pStyle w:val="TableBody"/>
              <w:ind w:right="108"/>
              <w:jc w:val="right"/>
            </w:pPr>
            <w:r w:rsidRPr="00866579">
              <w:t>-</w:t>
            </w:r>
          </w:p>
        </w:tc>
      </w:tr>
      <w:tr w:rsidR="00F149C3" w:rsidRPr="000A143F" w14:paraId="7468F253" w14:textId="77777777">
        <w:tc>
          <w:tcPr>
            <w:tcW w:w="3119" w:type="dxa"/>
            <w:tcBorders>
              <w:top w:val="nil"/>
              <w:bottom w:val="nil"/>
            </w:tcBorders>
            <w:shd w:val="clear" w:color="auto" w:fill="F2F2F2" w:themeFill="background1" w:themeFillShade="F2"/>
          </w:tcPr>
          <w:p w14:paraId="246072C6" w14:textId="77777777" w:rsidR="00F149C3" w:rsidRPr="00866579" w:rsidRDefault="00F149C3">
            <w:pPr>
              <w:pStyle w:val="TableBody"/>
            </w:pPr>
            <w:r w:rsidRPr="00866579">
              <w:t>Fleet And Other Vehicles</w:t>
            </w:r>
          </w:p>
        </w:tc>
        <w:tc>
          <w:tcPr>
            <w:tcW w:w="1630" w:type="dxa"/>
            <w:tcBorders>
              <w:top w:val="nil"/>
              <w:bottom w:val="nil"/>
              <w:right w:val="nil"/>
            </w:tcBorders>
            <w:shd w:val="clear" w:color="auto" w:fill="F2F2F2" w:themeFill="background1" w:themeFillShade="F2"/>
          </w:tcPr>
          <w:p w14:paraId="231FCE6D" w14:textId="77777777" w:rsidR="00F149C3" w:rsidRPr="00866579" w:rsidRDefault="00F149C3" w:rsidP="00866579">
            <w:pPr>
              <w:pStyle w:val="TableBody"/>
              <w:ind w:right="108"/>
              <w:jc w:val="right"/>
            </w:pPr>
            <w:r w:rsidRPr="00866579">
              <w:t>-</w:t>
            </w:r>
          </w:p>
        </w:tc>
        <w:tc>
          <w:tcPr>
            <w:tcW w:w="1630" w:type="dxa"/>
            <w:tcBorders>
              <w:top w:val="nil"/>
              <w:left w:val="nil"/>
              <w:bottom w:val="nil"/>
              <w:right w:val="nil"/>
            </w:tcBorders>
            <w:shd w:val="clear" w:color="auto" w:fill="F2F2F2" w:themeFill="background1" w:themeFillShade="F2"/>
          </w:tcPr>
          <w:p w14:paraId="163F03CB" w14:textId="77777777" w:rsidR="00F149C3" w:rsidRPr="00866579" w:rsidRDefault="00F149C3" w:rsidP="00866579">
            <w:pPr>
              <w:pStyle w:val="TableBody"/>
              <w:ind w:right="108"/>
              <w:jc w:val="right"/>
            </w:pPr>
            <w:r w:rsidRPr="00866579">
              <w:t xml:space="preserve"> N/A</w:t>
            </w:r>
          </w:p>
        </w:tc>
        <w:tc>
          <w:tcPr>
            <w:tcW w:w="1630" w:type="dxa"/>
            <w:tcBorders>
              <w:top w:val="nil"/>
              <w:left w:val="nil"/>
              <w:bottom w:val="nil"/>
              <w:right w:val="nil"/>
            </w:tcBorders>
            <w:shd w:val="clear" w:color="auto" w:fill="F2F2F2" w:themeFill="background1" w:themeFillShade="F2"/>
          </w:tcPr>
          <w:p w14:paraId="0A812E35" w14:textId="006BBA53" w:rsidR="00F149C3" w:rsidRPr="00866579" w:rsidRDefault="00F149C3" w:rsidP="00866579">
            <w:pPr>
              <w:pStyle w:val="TableBody"/>
              <w:ind w:right="108"/>
              <w:jc w:val="right"/>
            </w:pPr>
            <w:r w:rsidRPr="00866579">
              <w:t>-</w:t>
            </w:r>
          </w:p>
        </w:tc>
        <w:tc>
          <w:tcPr>
            <w:tcW w:w="1630" w:type="dxa"/>
            <w:tcBorders>
              <w:top w:val="nil"/>
              <w:left w:val="nil"/>
              <w:bottom w:val="nil"/>
              <w:right w:val="single" w:sz="4" w:space="0" w:color="FFFFFF" w:themeColor="background1"/>
            </w:tcBorders>
            <w:shd w:val="clear" w:color="auto" w:fill="F2F2F2" w:themeFill="background1" w:themeFillShade="F2"/>
          </w:tcPr>
          <w:p w14:paraId="18D66838" w14:textId="77777777" w:rsidR="00F149C3" w:rsidRPr="00866579" w:rsidRDefault="00F149C3" w:rsidP="00866579">
            <w:pPr>
              <w:pStyle w:val="TableBody"/>
              <w:ind w:right="108"/>
              <w:jc w:val="right"/>
            </w:pPr>
            <w:r w:rsidRPr="00866579">
              <w:t>-</w:t>
            </w:r>
          </w:p>
        </w:tc>
      </w:tr>
      <w:tr w:rsidR="00F149C3" w:rsidRPr="000A143F" w14:paraId="2AF8117A" w14:textId="77777777">
        <w:tc>
          <w:tcPr>
            <w:tcW w:w="3119" w:type="dxa"/>
          </w:tcPr>
          <w:p w14:paraId="79254D04" w14:textId="77777777" w:rsidR="00F149C3" w:rsidRPr="00866579" w:rsidRDefault="00F149C3">
            <w:pPr>
              <w:pStyle w:val="TableBody"/>
            </w:pPr>
            <w:r w:rsidRPr="00866579">
              <w:t>Domestic Commercial Flights</w:t>
            </w:r>
          </w:p>
        </w:tc>
        <w:tc>
          <w:tcPr>
            <w:tcW w:w="1630" w:type="dxa"/>
            <w:tcBorders>
              <w:bottom w:val="nil"/>
              <w:right w:val="nil"/>
            </w:tcBorders>
          </w:tcPr>
          <w:p w14:paraId="27087DD4" w14:textId="77777777" w:rsidR="00F149C3" w:rsidRPr="00866579" w:rsidRDefault="00F149C3" w:rsidP="00866579">
            <w:pPr>
              <w:pStyle w:val="TableBody"/>
              <w:ind w:right="108"/>
              <w:jc w:val="right"/>
            </w:pPr>
            <w:r w:rsidRPr="00866579">
              <w:t>N/A</w:t>
            </w:r>
          </w:p>
        </w:tc>
        <w:tc>
          <w:tcPr>
            <w:tcW w:w="1630" w:type="dxa"/>
            <w:tcBorders>
              <w:left w:val="nil"/>
              <w:bottom w:val="nil"/>
              <w:right w:val="nil"/>
            </w:tcBorders>
          </w:tcPr>
          <w:p w14:paraId="0BCFECBC" w14:textId="77777777" w:rsidR="00F149C3" w:rsidRPr="00866579" w:rsidRDefault="00F149C3" w:rsidP="00866579">
            <w:pPr>
              <w:pStyle w:val="TableBody"/>
              <w:ind w:right="108"/>
              <w:jc w:val="right"/>
            </w:pPr>
            <w:r w:rsidRPr="00866579">
              <w:t>N/A</w:t>
            </w:r>
          </w:p>
        </w:tc>
        <w:tc>
          <w:tcPr>
            <w:tcW w:w="1630" w:type="dxa"/>
            <w:tcBorders>
              <w:left w:val="nil"/>
              <w:bottom w:val="nil"/>
              <w:right w:val="nil"/>
            </w:tcBorders>
          </w:tcPr>
          <w:p w14:paraId="42B99D0C" w14:textId="77777777" w:rsidR="00F149C3" w:rsidRPr="00866579" w:rsidRDefault="00F149C3" w:rsidP="00866579">
            <w:pPr>
              <w:pStyle w:val="TableBody"/>
              <w:ind w:right="108"/>
              <w:jc w:val="right"/>
            </w:pPr>
            <w:r w:rsidRPr="00866579">
              <w:t>102.52</w:t>
            </w:r>
          </w:p>
        </w:tc>
        <w:tc>
          <w:tcPr>
            <w:tcW w:w="1630" w:type="dxa"/>
            <w:tcBorders>
              <w:left w:val="nil"/>
              <w:bottom w:val="nil"/>
              <w:right w:val="single" w:sz="4" w:space="0" w:color="FFFFFF" w:themeColor="background1"/>
            </w:tcBorders>
          </w:tcPr>
          <w:p w14:paraId="65CAAA67" w14:textId="77777777" w:rsidR="00F149C3" w:rsidRPr="00866579" w:rsidRDefault="00F149C3" w:rsidP="00866579">
            <w:pPr>
              <w:pStyle w:val="TableBody"/>
              <w:ind w:right="108"/>
              <w:jc w:val="right"/>
            </w:pPr>
            <w:r w:rsidRPr="00866579">
              <w:t>102.52</w:t>
            </w:r>
          </w:p>
        </w:tc>
      </w:tr>
      <w:tr w:rsidR="00F149C3" w:rsidRPr="000A143F" w14:paraId="40360E83" w14:textId="77777777">
        <w:tc>
          <w:tcPr>
            <w:tcW w:w="3119" w:type="dxa"/>
            <w:shd w:val="clear" w:color="auto" w:fill="F2F2F2" w:themeFill="background1" w:themeFillShade="F2"/>
          </w:tcPr>
          <w:p w14:paraId="09C349EB" w14:textId="53D2956C" w:rsidR="00F149C3" w:rsidRPr="00866579" w:rsidRDefault="00F149C3">
            <w:pPr>
              <w:pStyle w:val="TableBody"/>
            </w:pPr>
            <w:r w:rsidRPr="00866579">
              <w:t>Domestic Car Hire</w:t>
            </w:r>
          </w:p>
        </w:tc>
        <w:tc>
          <w:tcPr>
            <w:tcW w:w="1630" w:type="dxa"/>
            <w:tcBorders>
              <w:bottom w:val="nil"/>
              <w:right w:val="nil"/>
            </w:tcBorders>
            <w:shd w:val="clear" w:color="auto" w:fill="F2F2F2" w:themeFill="background1" w:themeFillShade="F2"/>
          </w:tcPr>
          <w:p w14:paraId="23F7729F" w14:textId="77777777" w:rsidR="00F149C3" w:rsidRPr="00866579" w:rsidRDefault="00F149C3" w:rsidP="00866579">
            <w:pPr>
              <w:pStyle w:val="TableBody"/>
              <w:ind w:right="108"/>
              <w:jc w:val="right"/>
            </w:pPr>
            <w:r w:rsidRPr="00866579">
              <w:t>N/A</w:t>
            </w:r>
          </w:p>
        </w:tc>
        <w:tc>
          <w:tcPr>
            <w:tcW w:w="1630" w:type="dxa"/>
            <w:tcBorders>
              <w:left w:val="nil"/>
              <w:bottom w:val="nil"/>
              <w:right w:val="nil"/>
            </w:tcBorders>
            <w:shd w:val="clear" w:color="auto" w:fill="F2F2F2" w:themeFill="background1" w:themeFillShade="F2"/>
          </w:tcPr>
          <w:p w14:paraId="66F504B7" w14:textId="77777777" w:rsidR="00F149C3" w:rsidRPr="00866579" w:rsidRDefault="00F149C3" w:rsidP="00866579">
            <w:pPr>
              <w:pStyle w:val="TableBody"/>
              <w:ind w:right="108"/>
              <w:jc w:val="right"/>
            </w:pPr>
            <w:r w:rsidRPr="00866579">
              <w:t>N/A</w:t>
            </w:r>
          </w:p>
        </w:tc>
        <w:tc>
          <w:tcPr>
            <w:tcW w:w="1630" w:type="dxa"/>
            <w:tcBorders>
              <w:left w:val="nil"/>
              <w:bottom w:val="nil"/>
              <w:right w:val="nil"/>
            </w:tcBorders>
            <w:shd w:val="clear" w:color="auto" w:fill="F2F2F2" w:themeFill="background1" w:themeFillShade="F2"/>
          </w:tcPr>
          <w:p w14:paraId="60C2E135" w14:textId="77777777" w:rsidR="00F149C3" w:rsidRPr="00866579" w:rsidRDefault="00F149C3" w:rsidP="00866579">
            <w:pPr>
              <w:pStyle w:val="TableBody"/>
              <w:ind w:right="108"/>
              <w:jc w:val="right"/>
            </w:pPr>
            <w:r w:rsidRPr="00866579">
              <w:t>0.34</w:t>
            </w:r>
          </w:p>
        </w:tc>
        <w:tc>
          <w:tcPr>
            <w:tcW w:w="1630" w:type="dxa"/>
            <w:tcBorders>
              <w:left w:val="nil"/>
              <w:bottom w:val="nil"/>
              <w:right w:val="single" w:sz="4" w:space="0" w:color="FFFFFF" w:themeColor="background1"/>
            </w:tcBorders>
            <w:shd w:val="clear" w:color="auto" w:fill="F2F2F2" w:themeFill="background1" w:themeFillShade="F2"/>
          </w:tcPr>
          <w:p w14:paraId="2F468A58" w14:textId="77777777" w:rsidR="00F149C3" w:rsidRPr="00866579" w:rsidRDefault="00F149C3" w:rsidP="00866579">
            <w:pPr>
              <w:pStyle w:val="TableBody"/>
              <w:ind w:right="108"/>
              <w:jc w:val="right"/>
            </w:pPr>
            <w:r w:rsidRPr="00866579">
              <w:t>0.34</w:t>
            </w:r>
          </w:p>
        </w:tc>
      </w:tr>
      <w:tr w:rsidR="00F149C3" w:rsidRPr="000A143F" w14:paraId="3527A37A" w14:textId="77777777">
        <w:tc>
          <w:tcPr>
            <w:tcW w:w="3119" w:type="dxa"/>
          </w:tcPr>
          <w:p w14:paraId="74D7886F" w14:textId="77777777" w:rsidR="00F149C3" w:rsidRPr="00866579" w:rsidRDefault="00F149C3">
            <w:pPr>
              <w:pStyle w:val="TableBody"/>
            </w:pPr>
            <w:r w:rsidRPr="00866579">
              <w:t>Domestic Travel Accommodation</w:t>
            </w:r>
          </w:p>
        </w:tc>
        <w:tc>
          <w:tcPr>
            <w:tcW w:w="1630" w:type="dxa"/>
            <w:tcBorders>
              <w:bottom w:val="nil"/>
              <w:right w:val="nil"/>
            </w:tcBorders>
          </w:tcPr>
          <w:p w14:paraId="0B9A0A28" w14:textId="77777777" w:rsidR="00F149C3" w:rsidRPr="00866579" w:rsidRDefault="00F149C3" w:rsidP="00866579">
            <w:pPr>
              <w:pStyle w:val="TableBody"/>
              <w:ind w:right="108"/>
              <w:jc w:val="right"/>
            </w:pPr>
            <w:r w:rsidRPr="00866579">
              <w:t>N/A</w:t>
            </w:r>
          </w:p>
        </w:tc>
        <w:tc>
          <w:tcPr>
            <w:tcW w:w="1630" w:type="dxa"/>
            <w:tcBorders>
              <w:left w:val="nil"/>
              <w:bottom w:val="nil"/>
              <w:right w:val="nil"/>
            </w:tcBorders>
          </w:tcPr>
          <w:p w14:paraId="2F844F83" w14:textId="77777777" w:rsidR="00F149C3" w:rsidRPr="00866579" w:rsidRDefault="00F149C3" w:rsidP="00866579">
            <w:pPr>
              <w:pStyle w:val="TableBody"/>
              <w:ind w:right="108"/>
              <w:jc w:val="right"/>
            </w:pPr>
            <w:r w:rsidRPr="00866579">
              <w:t>N/A</w:t>
            </w:r>
          </w:p>
        </w:tc>
        <w:tc>
          <w:tcPr>
            <w:tcW w:w="1630" w:type="dxa"/>
            <w:tcBorders>
              <w:left w:val="nil"/>
              <w:bottom w:val="nil"/>
              <w:right w:val="nil"/>
            </w:tcBorders>
          </w:tcPr>
          <w:p w14:paraId="01EB2A29" w14:textId="77777777" w:rsidR="00F149C3" w:rsidRPr="00866579" w:rsidRDefault="00F149C3" w:rsidP="00866579">
            <w:pPr>
              <w:pStyle w:val="TableBody"/>
              <w:ind w:right="108"/>
              <w:jc w:val="right"/>
            </w:pPr>
            <w:r w:rsidRPr="00866579">
              <w:t>13.44</w:t>
            </w:r>
          </w:p>
        </w:tc>
        <w:tc>
          <w:tcPr>
            <w:tcW w:w="1630" w:type="dxa"/>
            <w:tcBorders>
              <w:left w:val="nil"/>
              <w:bottom w:val="nil"/>
              <w:right w:val="single" w:sz="4" w:space="0" w:color="FFFFFF" w:themeColor="background1"/>
            </w:tcBorders>
          </w:tcPr>
          <w:p w14:paraId="35BD2B01" w14:textId="77777777" w:rsidR="00F149C3" w:rsidRPr="00866579" w:rsidRDefault="00F149C3" w:rsidP="00866579">
            <w:pPr>
              <w:pStyle w:val="TableBody"/>
              <w:ind w:right="108"/>
              <w:jc w:val="right"/>
            </w:pPr>
            <w:r w:rsidRPr="00866579">
              <w:t>13.44</w:t>
            </w:r>
          </w:p>
        </w:tc>
      </w:tr>
      <w:tr w:rsidR="00F149C3" w:rsidRPr="000A143F" w14:paraId="6E53B946" w14:textId="77777777">
        <w:tc>
          <w:tcPr>
            <w:tcW w:w="3119" w:type="dxa"/>
            <w:shd w:val="clear" w:color="auto" w:fill="F2F2F2" w:themeFill="background1" w:themeFillShade="F2"/>
          </w:tcPr>
          <w:p w14:paraId="4CB74F32" w14:textId="77777777" w:rsidR="00F149C3" w:rsidRPr="00866579" w:rsidRDefault="00F149C3">
            <w:pPr>
              <w:pStyle w:val="TableBody"/>
            </w:pPr>
            <w:r w:rsidRPr="00866579">
              <w:t>Other Energy</w:t>
            </w:r>
          </w:p>
        </w:tc>
        <w:tc>
          <w:tcPr>
            <w:tcW w:w="1630" w:type="dxa"/>
            <w:tcBorders>
              <w:bottom w:val="nil"/>
              <w:right w:val="nil"/>
            </w:tcBorders>
            <w:shd w:val="clear" w:color="auto" w:fill="F2F2F2" w:themeFill="background1" w:themeFillShade="F2"/>
          </w:tcPr>
          <w:p w14:paraId="2F65FCC5" w14:textId="77777777" w:rsidR="00F149C3" w:rsidRPr="00866579" w:rsidRDefault="00F149C3" w:rsidP="00866579">
            <w:pPr>
              <w:pStyle w:val="TableBody"/>
              <w:ind w:right="108"/>
              <w:jc w:val="right"/>
            </w:pPr>
            <w:r w:rsidRPr="00866579">
              <w:t>-</w:t>
            </w:r>
          </w:p>
        </w:tc>
        <w:tc>
          <w:tcPr>
            <w:tcW w:w="1630" w:type="dxa"/>
            <w:tcBorders>
              <w:left w:val="nil"/>
              <w:bottom w:val="nil"/>
              <w:right w:val="nil"/>
            </w:tcBorders>
            <w:shd w:val="clear" w:color="auto" w:fill="F2F2F2" w:themeFill="background1" w:themeFillShade="F2"/>
          </w:tcPr>
          <w:p w14:paraId="769ECF9B" w14:textId="77777777" w:rsidR="00F149C3" w:rsidRPr="00866579" w:rsidRDefault="00F149C3" w:rsidP="00866579">
            <w:pPr>
              <w:pStyle w:val="TableBody"/>
              <w:ind w:right="108"/>
              <w:jc w:val="right"/>
            </w:pPr>
            <w:r w:rsidRPr="00866579">
              <w:t xml:space="preserve"> N/A</w:t>
            </w:r>
          </w:p>
        </w:tc>
        <w:tc>
          <w:tcPr>
            <w:tcW w:w="1630" w:type="dxa"/>
            <w:tcBorders>
              <w:left w:val="nil"/>
              <w:bottom w:val="nil"/>
              <w:right w:val="nil"/>
            </w:tcBorders>
            <w:shd w:val="clear" w:color="auto" w:fill="F2F2F2" w:themeFill="background1" w:themeFillShade="F2"/>
          </w:tcPr>
          <w:p w14:paraId="458F566F" w14:textId="77777777" w:rsidR="00F149C3" w:rsidRPr="00866579" w:rsidRDefault="00F149C3" w:rsidP="00866579">
            <w:pPr>
              <w:pStyle w:val="TableBody"/>
              <w:ind w:right="108"/>
              <w:jc w:val="right"/>
            </w:pPr>
            <w:r w:rsidRPr="00866579">
              <w:t>-</w:t>
            </w:r>
          </w:p>
        </w:tc>
        <w:tc>
          <w:tcPr>
            <w:tcW w:w="1630" w:type="dxa"/>
            <w:tcBorders>
              <w:left w:val="nil"/>
              <w:bottom w:val="nil"/>
              <w:right w:val="single" w:sz="4" w:space="0" w:color="FFFFFF" w:themeColor="background1"/>
            </w:tcBorders>
            <w:shd w:val="clear" w:color="auto" w:fill="F2F2F2" w:themeFill="background1" w:themeFillShade="F2"/>
          </w:tcPr>
          <w:p w14:paraId="26F3B42C" w14:textId="77777777" w:rsidR="00F149C3" w:rsidRPr="00866579" w:rsidRDefault="00F149C3" w:rsidP="00866579">
            <w:pPr>
              <w:pStyle w:val="TableBody"/>
              <w:ind w:right="108"/>
              <w:jc w:val="right"/>
            </w:pPr>
            <w:r w:rsidRPr="00866579">
              <w:t>-</w:t>
            </w:r>
          </w:p>
        </w:tc>
      </w:tr>
      <w:tr w:rsidR="00F149C3" w:rsidRPr="000A143F" w14:paraId="231C3660" w14:textId="77777777">
        <w:tc>
          <w:tcPr>
            <w:tcW w:w="3119" w:type="dxa"/>
            <w:shd w:val="clear" w:color="auto" w:fill="FFFFFF" w:themeFill="background1"/>
          </w:tcPr>
          <w:p w14:paraId="1CF7A29A" w14:textId="77777777" w:rsidR="00F149C3" w:rsidRPr="00A3723D" w:rsidRDefault="00F149C3">
            <w:pPr>
              <w:pStyle w:val="TableBody"/>
              <w:rPr>
                <w:b/>
              </w:rPr>
            </w:pPr>
            <w:r w:rsidRPr="00A3723D">
              <w:rPr>
                <w:b/>
              </w:rPr>
              <w:t>Total t CO2-e</w:t>
            </w:r>
          </w:p>
        </w:tc>
        <w:tc>
          <w:tcPr>
            <w:tcW w:w="1630" w:type="dxa"/>
            <w:tcBorders>
              <w:bottom w:val="single" w:sz="4" w:space="0" w:color="B3B3B3"/>
              <w:right w:val="nil"/>
            </w:tcBorders>
            <w:shd w:val="clear" w:color="auto" w:fill="FFFFFF" w:themeFill="background1"/>
          </w:tcPr>
          <w:p w14:paraId="63259E46" w14:textId="77777777" w:rsidR="00F149C3" w:rsidRPr="00A3723D" w:rsidRDefault="00F149C3" w:rsidP="00866579">
            <w:pPr>
              <w:pStyle w:val="TableBody"/>
              <w:ind w:right="108"/>
              <w:jc w:val="right"/>
              <w:rPr>
                <w:b/>
              </w:rPr>
            </w:pPr>
            <w:r w:rsidRPr="00A3723D">
              <w:rPr>
                <w:b/>
              </w:rPr>
              <w:t>-</w:t>
            </w:r>
          </w:p>
        </w:tc>
        <w:tc>
          <w:tcPr>
            <w:tcW w:w="1630" w:type="dxa"/>
            <w:tcBorders>
              <w:left w:val="nil"/>
              <w:bottom w:val="single" w:sz="4" w:space="0" w:color="B3B3B3"/>
              <w:right w:val="nil"/>
            </w:tcBorders>
            <w:shd w:val="clear" w:color="auto" w:fill="FFFFFF" w:themeFill="background1"/>
          </w:tcPr>
          <w:p w14:paraId="3535C357" w14:textId="77777777" w:rsidR="00F149C3" w:rsidRPr="00A3723D" w:rsidRDefault="00F149C3" w:rsidP="00866579">
            <w:pPr>
              <w:pStyle w:val="TableBody"/>
              <w:ind w:right="108"/>
              <w:jc w:val="right"/>
              <w:rPr>
                <w:b/>
              </w:rPr>
            </w:pPr>
            <w:r w:rsidRPr="00A3723D">
              <w:rPr>
                <w:b/>
              </w:rPr>
              <w:t>80.29</w:t>
            </w:r>
          </w:p>
        </w:tc>
        <w:tc>
          <w:tcPr>
            <w:tcW w:w="1630" w:type="dxa"/>
            <w:tcBorders>
              <w:left w:val="nil"/>
              <w:bottom w:val="single" w:sz="4" w:space="0" w:color="B3B3B3"/>
              <w:right w:val="nil"/>
            </w:tcBorders>
            <w:shd w:val="clear" w:color="auto" w:fill="FFFFFF" w:themeFill="background1"/>
          </w:tcPr>
          <w:p w14:paraId="6A93A743" w14:textId="77777777" w:rsidR="00F149C3" w:rsidRPr="00A3723D" w:rsidRDefault="00F149C3" w:rsidP="00866579">
            <w:pPr>
              <w:pStyle w:val="TableBody"/>
              <w:ind w:right="108"/>
              <w:jc w:val="right"/>
              <w:rPr>
                <w:b/>
              </w:rPr>
            </w:pPr>
            <w:r w:rsidRPr="00A3723D">
              <w:rPr>
                <w:b/>
              </w:rPr>
              <w:t>124.18</w:t>
            </w:r>
          </w:p>
        </w:tc>
        <w:tc>
          <w:tcPr>
            <w:tcW w:w="1630" w:type="dxa"/>
            <w:tcBorders>
              <w:left w:val="nil"/>
              <w:bottom w:val="single" w:sz="4" w:space="0" w:color="B3B3B3"/>
              <w:right w:val="single" w:sz="4" w:space="0" w:color="FFFFFF" w:themeColor="background1"/>
            </w:tcBorders>
            <w:shd w:val="clear" w:color="auto" w:fill="FFFFFF" w:themeFill="background1"/>
          </w:tcPr>
          <w:p w14:paraId="3D849A32" w14:textId="77777777" w:rsidR="00F149C3" w:rsidRPr="00A3723D" w:rsidRDefault="00F149C3" w:rsidP="00866579">
            <w:pPr>
              <w:pStyle w:val="TableBody"/>
              <w:ind w:right="108"/>
              <w:jc w:val="right"/>
              <w:rPr>
                <w:b/>
              </w:rPr>
            </w:pPr>
            <w:r w:rsidRPr="00A3723D">
              <w:rPr>
                <w:b/>
              </w:rPr>
              <w:t>204.47</w:t>
            </w:r>
          </w:p>
        </w:tc>
      </w:tr>
    </w:tbl>
    <w:p w14:paraId="295C054F" w14:textId="34327CC7" w:rsidR="00F149C3" w:rsidRDefault="00F149C3" w:rsidP="00F149C3">
      <w:pPr>
        <w:pStyle w:val="Note"/>
        <w:spacing w:after="0" w:line="240" w:lineRule="auto"/>
      </w:pPr>
      <w:r>
        <w:t xml:space="preserve">Note: the table above presents emissions related to electricity usage using the location-based accounting method. </w:t>
      </w:r>
      <w:r w:rsidR="00A17A93">
        <w:br/>
      </w:r>
      <w:r>
        <w:t>CO2-e = Carbon Dioxide Equivalent. N/A = not applicable</w:t>
      </w:r>
      <w:r w:rsidR="00866579">
        <w:t>.</w:t>
      </w:r>
    </w:p>
    <w:tbl>
      <w:tblPr>
        <w:tblW w:w="962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20"/>
        <w:gridCol w:w="1400"/>
        <w:gridCol w:w="1540"/>
        <w:gridCol w:w="1620"/>
        <w:gridCol w:w="1640"/>
      </w:tblGrid>
      <w:tr w:rsidR="00F149C3" w:rsidRPr="00B173DD" w14:paraId="3C36B5D7" w14:textId="77777777" w:rsidTr="00866579">
        <w:trPr>
          <w:tblHeader/>
        </w:trPr>
        <w:tc>
          <w:tcPr>
            <w:tcW w:w="9620" w:type="dxa"/>
            <w:gridSpan w:val="5"/>
            <w:tcBorders>
              <w:bottom w:val="nil"/>
            </w:tcBorders>
            <w:vAlign w:val="bottom"/>
          </w:tcPr>
          <w:p w14:paraId="4A44607F" w14:textId="6BAD08C3" w:rsidR="00F149C3" w:rsidRPr="00B173DD" w:rsidRDefault="00F149C3">
            <w:pPr>
              <w:pStyle w:val="FigureTableHeading"/>
            </w:pPr>
            <w:r w:rsidRPr="006A7B01">
              <w:t>Table 1</w:t>
            </w:r>
            <w:r w:rsidR="00E912EA">
              <w:t>5</w:t>
            </w:r>
            <w:r w:rsidRPr="006A7B01">
              <w:t xml:space="preserve"> – Electricity Greenhouse</w:t>
            </w:r>
            <w:r>
              <w:t xml:space="preserve"> Gas Emissions Inventory</w:t>
            </w:r>
            <w:r w:rsidR="00324863">
              <w:t xml:space="preserve"> (</w:t>
            </w:r>
            <w:r>
              <w:t>2024-25</w:t>
            </w:r>
            <w:r w:rsidR="00324863">
              <w:t>)</w:t>
            </w:r>
          </w:p>
        </w:tc>
      </w:tr>
      <w:tr w:rsidR="00F149C3" w:rsidRPr="000A143F" w14:paraId="268780A4" w14:textId="77777777" w:rsidTr="00DA7BE8">
        <w:trPr>
          <w:trHeight w:val="340"/>
          <w:tblHeader/>
        </w:trPr>
        <w:tc>
          <w:tcPr>
            <w:tcW w:w="3420" w:type="dxa"/>
            <w:tcBorders>
              <w:bottom w:val="single" w:sz="4" w:space="0" w:color="B3B3B3"/>
            </w:tcBorders>
            <w:vAlign w:val="bottom"/>
          </w:tcPr>
          <w:p w14:paraId="19EABA72" w14:textId="0F8011FE" w:rsidR="00F149C3" w:rsidRPr="00B173DD" w:rsidRDefault="00F149C3">
            <w:pPr>
              <w:pStyle w:val="TableHeading"/>
              <w:rPr>
                <w:rFonts w:ascii="Arial" w:hAnsi="Arial" w:cs="Arial"/>
                <w:color w:val="000000" w:themeColor="text1"/>
              </w:rPr>
            </w:pPr>
            <w:r w:rsidRPr="00B173DD">
              <w:rPr>
                <w:rFonts w:ascii="Arial" w:hAnsi="Arial" w:cs="Arial"/>
                <w:color w:val="000000" w:themeColor="text1"/>
              </w:rPr>
              <w:t xml:space="preserve">Emission </w:t>
            </w:r>
            <w:r w:rsidR="00A17A93">
              <w:rPr>
                <w:rFonts w:ascii="Arial" w:hAnsi="Arial" w:cs="Arial"/>
                <w:color w:val="000000" w:themeColor="text1"/>
              </w:rPr>
              <w:t>s</w:t>
            </w:r>
            <w:r w:rsidRPr="00B173DD">
              <w:rPr>
                <w:rFonts w:ascii="Arial" w:hAnsi="Arial" w:cs="Arial"/>
                <w:color w:val="000000" w:themeColor="text1"/>
              </w:rPr>
              <w:t>ource</w:t>
            </w:r>
          </w:p>
        </w:tc>
        <w:tc>
          <w:tcPr>
            <w:tcW w:w="1400" w:type="dxa"/>
            <w:tcBorders>
              <w:bottom w:val="single" w:sz="4" w:space="0" w:color="B3B3B3"/>
            </w:tcBorders>
            <w:vAlign w:val="bottom"/>
          </w:tcPr>
          <w:p w14:paraId="5CFF69E0" w14:textId="77777777" w:rsidR="00F149C3" w:rsidRPr="00B173DD" w:rsidRDefault="00F149C3" w:rsidP="003218BF">
            <w:pPr>
              <w:pStyle w:val="TableHeading"/>
              <w:ind w:left="-57" w:right="57"/>
              <w:jc w:val="right"/>
              <w:rPr>
                <w:rFonts w:ascii="Arial" w:hAnsi="Arial" w:cs="Arial"/>
                <w:color w:val="000000" w:themeColor="text1"/>
              </w:rPr>
            </w:pPr>
            <w:r w:rsidRPr="00B173DD">
              <w:rPr>
                <w:rFonts w:ascii="Arial" w:hAnsi="Arial" w:cs="Arial"/>
                <w:color w:val="000000" w:themeColor="text1"/>
              </w:rPr>
              <w:t xml:space="preserve">Scope 2 </w:t>
            </w:r>
            <w:r w:rsidRPr="2EE579B4">
              <w:rPr>
                <w:rFonts w:ascii="Arial" w:hAnsi="Arial" w:cs="Arial"/>
                <w:color w:val="000000" w:themeColor="text1"/>
              </w:rPr>
              <w:t>t</w:t>
            </w:r>
            <w:r w:rsidRPr="00B173DD">
              <w:rPr>
                <w:rFonts w:ascii="Arial" w:hAnsi="Arial" w:cs="Arial"/>
                <w:color w:val="000000" w:themeColor="text1"/>
              </w:rPr>
              <w:t xml:space="preserve"> CO</w:t>
            </w:r>
            <w:r w:rsidRPr="00B173DD">
              <w:rPr>
                <w:rFonts w:ascii="Arial" w:hAnsi="Arial" w:cs="Arial"/>
                <w:color w:val="000000" w:themeColor="text1"/>
                <w:vertAlign w:val="subscript"/>
              </w:rPr>
              <w:t>2</w:t>
            </w:r>
            <w:r w:rsidRPr="00B173DD">
              <w:rPr>
                <w:rFonts w:ascii="Arial" w:hAnsi="Arial" w:cs="Arial"/>
                <w:color w:val="000000" w:themeColor="text1"/>
              </w:rPr>
              <w:t>-e</w:t>
            </w:r>
          </w:p>
        </w:tc>
        <w:tc>
          <w:tcPr>
            <w:tcW w:w="1540" w:type="dxa"/>
            <w:tcBorders>
              <w:bottom w:val="single" w:sz="4" w:space="0" w:color="B3B3B3"/>
            </w:tcBorders>
            <w:vAlign w:val="bottom"/>
          </w:tcPr>
          <w:p w14:paraId="4D8D94A2" w14:textId="77777777" w:rsidR="00F149C3" w:rsidRPr="00B173DD" w:rsidRDefault="00F149C3">
            <w:pPr>
              <w:pStyle w:val="TableHeading"/>
              <w:ind w:right="57"/>
              <w:jc w:val="right"/>
              <w:rPr>
                <w:rFonts w:ascii="Arial" w:hAnsi="Arial" w:cs="Arial"/>
                <w:color w:val="000000" w:themeColor="text1"/>
              </w:rPr>
            </w:pPr>
            <w:r w:rsidRPr="00B173DD">
              <w:rPr>
                <w:rFonts w:ascii="Arial" w:hAnsi="Arial" w:cs="Arial"/>
                <w:color w:val="000000" w:themeColor="text1"/>
              </w:rPr>
              <w:t xml:space="preserve">Scope 3 </w:t>
            </w:r>
            <w:r w:rsidRPr="2EE579B4">
              <w:rPr>
                <w:rFonts w:ascii="Arial" w:hAnsi="Arial" w:cs="Arial"/>
                <w:color w:val="000000" w:themeColor="text1"/>
              </w:rPr>
              <w:t>t</w:t>
            </w:r>
            <w:r w:rsidRPr="00B173DD">
              <w:rPr>
                <w:rFonts w:ascii="Arial" w:hAnsi="Arial" w:cs="Arial"/>
                <w:color w:val="000000" w:themeColor="text1"/>
              </w:rPr>
              <w:t xml:space="preserve"> CO</w:t>
            </w:r>
            <w:r w:rsidRPr="00B173DD">
              <w:rPr>
                <w:rFonts w:ascii="Arial" w:hAnsi="Arial" w:cs="Arial"/>
                <w:color w:val="000000" w:themeColor="text1"/>
                <w:vertAlign w:val="subscript"/>
              </w:rPr>
              <w:t>2</w:t>
            </w:r>
            <w:r w:rsidRPr="00B173DD">
              <w:rPr>
                <w:rFonts w:ascii="Arial" w:hAnsi="Arial" w:cs="Arial"/>
                <w:color w:val="000000" w:themeColor="text1"/>
              </w:rPr>
              <w:t>-e</w:t>
            </w:r>
          </w:p>
        </w:tc>
        <w:tc>
          <w:tcPr>
            <w:tcW w:w="1620" w:type="dxa"/>
            <w:tcBorders>
              <w:bottom w:val="single" w:sz="4" w:space="0" w:color="B3B3B3"/>
            </w:tcBorders>
            <w:vAlign w:val="bottom"/>
          </w:tcPr>
          <w:p w14:paraId="4B8BF806" w14:textId="35A7E5C9" w:rsidR="00F149C3" w:rsidRPr="00B173DD" w:rsidRDefault="00F149C3">
            <w:pPr>
              <w:pStyle w:val="TableHeading"/>
              <w:ind w:right="57"/>
              <w:jc w:val="right"/>
              <w:rPr>
                <w:rFonts w:ascii="Arial" w:hAnsi="Arial" w:cs="Arial"/>
                <w:color w:val="000000" w:themeColor="text1"/>
              </w:rPr>
            </w:pPr>
            <w:r w:rsidRPr="00B173DD">
              <w:rPr>
                <w:rFonts w:ascii="Arial" w:hAnsi="Arial" w:cs="Arial"/>
                <w:color w:val="000000" w:themeColor="text1"/>
              </w:rPr>
              <w:t>Total</w:t>
            </w:r>
            <w:r w:rsidRPr="2EE579B4">
              <w:rPr>
                <w:rFonts w:ascii="Arial" w:hAnsi="Arial" w:cs="Arial"/>
                <w:color w:val="000000" w:themeColor="text1"/>
              </w:rPr>
              <w:t xml:space="preserve"> </w:t>
            </w:r>
            <w:r w:rsidR="002E52CC">
              <w:rPr>
                <w:rFonts w:ascii="Arial" w:hAnsi="Arial" w:cs="Arial"/>
                <w:color w:val="000000" w:themeColor="text1"/>
              </w:rPr>
              <w:t xml:space="preserve">t </w:t>
            </w:r>
            <w:r w:rsidRPr="2EE579B4">
              <w:rPr>
                <w:rFonts w:ascii="Arial" w:hAnsi="Arial" w:cs="Arial"/>
                <w:color w:val="000000" w:themeColor="text1"/>
              </w:rPr>
              <w:t>CO</w:t>
            </w:r>
            <w:r w:rsidRPr="2EE579B4">
              <w:rPr>
                <w:rFonts w:ascii="Arial" w:hAnsi="Arial" w:cs="Arial"/>
                <w:color w:val="000000" w:themeColor="text1"/>
                <w:vertAlign w:val="subscript"/>
              </w:rPr>
              <w:t>2</w:t>
            </w:r>
            <w:r w:rsidRPr="2EE579B4">
              <w:rPr>
                <w:rFonts w:ascii="Arial" w:hAnsi="Arial" w:cs="Arial"/>
                <w:color w:val="000000" w:themeColor="text1"/>
              </w:rPr>
              <w:t>-e</w:t>
            </w:r>
          </w:p>
        </w:tc>
        <w:tc>
          <w:tcPr>
            <w:tcW w:w="1640" w:type="dxa"/>
            <w:tcBorders>
              <w:bottom w:val="single" w:sz="4" w:space="0" w:color="B3B3B3"/>
            </w:tcBorders>
            <w:vAlign w:val="bottom"/>
          </w:tcPr>
          <w:p w14:paraId="53B6CA9B" w14:textId="5BD3C313" w:rsidR="00F149C3" w:rsidRPr="00B173DD" w:rsidRDefault="00F149C3">
            <w:pPr>
              <w:pStyle w:val="TableHeading"/>
              <w:ind w:right="57"/>
              <w:jc w:val="right"/>
              <w:rPr>
                <w:rFonts w:ascii="Arial" w:hAnsi="Arial" w:cs="Arial"/>
                <w:color w:val="000000" w:themeColor="text1"/>
              </w:rPr>
            </w:pPr>
            <w:r w:rsidRPr="00B173DD">
              <w:rPr>
                <w:rFonts w:ascii="Arial" w:hAnsi="Arial" w:cs="Arial"/>
                <w:color w:val="000000" w:themeColor="text1"/>
              </w:rPr>
              <w:t xml:space="preserve">Electricity </w:t>
            </w:r>
            <w:r w:rsidRPr="3888F13E">
              <w:rPr>
                <w:rFonts w:ascii="Arial" w:hAnsi="Arial" w:cs="Arial"/>
                <w:color w:val="000000" w:themeColor="text1"/>
              </w:rPr>
              <w:t>kWh</w:t>
            </w:r>
          </w:p>
        </w:tc>
      </w:tr>
      <w:tr w:rsidR="00F149C3" w:rsidRPr="000A143F" w14:paraId="78238794" w14:textId="77777777" w:rsidTr="00DA7BE8">
        <w:tc>
          <w:tcPr>
            <w:tcW w:w="3420" w:type="dxa"/>
            <w:tcBorders>
              <w:top w:val="single" w:sz="4" w:space="0" w:color="B3B3B3"/>
              <w:bottom w:val="single" w:sz="4" w:space="0" w:color="B3B3B3"/>
            </w:tcBorders>
            <w:shd w:val="clear" w:color="auto" w:fill="F2F2F2" w:themeFill="background1" w:themeFillShade="F2"/>
          </w:tcPr>
          <w:p w14:paraId="375ECF5F" w14:textId="77777777" w:rsidR="00F149C3" w:rsidRPr="00A17A93" w:rsidRDefault="00F149C3">
            <w:pPr>
              <w:pStyle w:val="TableBody"/>
            </w:pPr>
            <w:r w:rsidRPr="00A17A93">
              <w:t>Electricity (Location Based Approach)</w:t>
            </w:r>
          </w:p>
        </w:tc>
        <w:tc>
          <w:tcPr>
            <w:tcW w:w="1400" w:type="dxa"/>
            <w:tcBorders>
              <w:top w:val="single" w:sz="4" w:space="0" w:color="B3B3B3"/>
              <w:bottom w:val="single" w:sz="4" w:space="0" w:color="B3B3B3"/>
              <w:right w:val="nil"/>
            </w:tcBorders>
            <w:shd w:val="clear" w:color="auto" w:fill="F2F2F2" w:themeFill="background1" w:themeFillShade="F2"/>
          </w:tcPr>
          <w:p w14:paraId="4B464767" w14:textId="77777777" w:rsidR="00F149C3" w:rsidRPr="00A17A93" w:rsidRDefault="00F149C3" w:rsidP="00A17A93">
            <w:pPr>
              <w:pStyle w:val="TableBody"/>
              <w:ind w:right="108"/>
              <w:jc w:val="right"/>
            </w:pPr>
            <w:r w:rsidRPr="00A17A93">
              <w:t xml:space="preserve">80.29 </w:t>
            </w:r>
          </w:p>
        </w:tc>
        <w:tc>
          <w:tcPr>
            <w:tcW w:w="1540" w:type="dxa"/>
            <w:tcBorders>
              <w:top w:val="single" w:sz="4" w:space="0" w:color="B3B3B3"/>
              <w:left w:val="nil"/>
              <w:bottom w:val="single" w:sz="4" w:space="0" w:color="B3B3B3"/>
              <w:right w:val="nil"/>
            </w:tcBorders>
            <w:shd w:val="clear" w:color="auto" w:fill="F2F2F2" w:themeFill="background1" w:themeFillShade="F2"/>
          </w:tcPr>
          <w:p w14:paraId="622E16BA" w14:textId="77777777" w:rsidR="00F149C3" w:rsidRPr="00A17A93" w:rsidRDefault="00F149C3" w:rsidP="00A17A93">
            <w:pPr>
              <w:pStyle w:val="TableBody"/>
              <w:ind w:right="108"/>
              <w:jc w:val="right"/>
            </w:pPr>
            <w:r w:rsidRPr="00A17A93">
              <w:t xml:space="preserve">7.59 </w:t>
            </w:r>
          </w:p>
        </w:tc>
        <w:tc>
          <w:tcPr>
            <w:tcW w:w="1620" w:type="dxa"/>
            <w:tcBorders>
              <w:top w:val="single" w:sz="4" w:space="0" w:color="B3B3B3"/>
              <w:left w:val="nil"/>
              <w:bottom w:val="single" w:sz="4" w:space="0" w:color="B3B3B3"/>
              <w:right w:val="nil"/>
            </w:tcBorders>
            <w:shd w:val="clear" w:color="auto" w:fill="F2F2F2" w:themeFill="background1" w:themeFillShade="F2"/>
          </w:tcPr>
          <w:p w14:paraId="1D2AD562" w14:textId="77777777" w:rsidR="00F149C3" w:rsidRPr="00A17A93" w:rsidRDefault="00F149C3" w:rsidP="00A17A93">
            <w:pPr>
              <w:pStyle w:val="TableBody"/>
              <w:ind w:right="108"/>
              <w:jc w:val="right"/>
            </w:pPr>
            <w:r w:rsidRPr="00A17A93">
              <w:t xml:space="preserve">87.88 </w:t>
            </w:r>
          </w:p>
        </w:tc>
        <w:tc>
          <w:tcPr>
            <w:tcW w:w="1640" w:type="dxa"/>
            <w:tcBorders>
              <w:top w:val="single" w:sz="4" w:space="0" w:color="B3B3B3"/>
              <w:left w:val="nil"/>
              <w:bottom w:val="single" w:sz="4" w:space="0" w:color="B3B3B3"/>
              <w:right w:val="single" w:sz="4" w:space="0" w:color="FFFFFF" w:themeColor="background1"/>
            </w:tcBorders>
            <w:shd w:val="clear" w:color="auto" w:fill="F2F2F2" w:themeFill="background1" w:themeFillShade="F2"/>
          </w:tcPr>
          <w:p w14:paraId="0F48D517" w14:textId="77777777" w:rsidR="00F149C3" w:rsidRPr="00A17A93" w:rsidRDefault="00F149C3" w:rsidP="00A17A93">
            <w:pPr>
              <w:pStyle w:val="TableBody"/>
              <w:ind w:right="108"/>
              <w:jc w:val="right"/>
            </w:pPr>
            <w:r w:rsidRPr="00A17A93">
              <w:t>111,192.76</w:t>
            </w:r>
          </w:p>
        </w:tc>
      </w:tr>
      <w:tr w:rsidR="00F149C3" w:rsidRPr="000A143F" w14:paraId="38DD9886" w14:textId="77777777" w:rsidTr="00DA7BE8">
        <w:tc>
          <w:tcPr>
            <w:tcW w:w="3420" w:type="dxa"/>
            <w:tcBorders>
              <w:top w:val="single" w:sz="4" w:space="0" w:color="B3B3B3"/>
              <w:bottom w:val="single" w:sz="4" w:space="0" w:color="B3B3B3"/>
            </w:tcBorders>
          </w:tcPr>
          <w:p w14:paraId="061529C3" w14:textId="77777777" w:rsidR="00F149C3" w:rsidRPr="00A17A93" w:rsidRDefault="00F149C3">
            <w:pPr>
              <w:pStyle w:val="TableBody"/>
            </w:pPr>
            <w:r w:rsidRPr="00A17A93">
              <w:t>Market-based electricity emissions</w:t>
            </w:r>
          </w:p>
        </w:tc>
        <w:tc>
          <w:tcPr>
            <w:tcW w:w="1400" w:type="dxa"/>
            <w:tcBorders>
              <w:top w:val="single" w:sz="4" w:space="0" w:color="B3B3B3"/>
              <w:bottom w:val="single" w:sz="4" w:space="0" w:color="B3B3B3"/>
              <w:right w:val="nil"/>
            </w:tcBorders>
          </w:tcPr>
          <w:p w14:paraId="74EFCE04" w14:textId="77777777" w:rsidR="00F149C3" w:rsidRPr="00A17A93" w:rsidRDefault="00F149C3" w:rsidP="00A17A93">
            <w:pPr>
              <w:pStyle w:val="TableBody"/>
              <w:ind w:right="108"/>
              <w:jc w:val="right"/>
            </w:pPr>
            <w:r w:rsidRPr="00A17A93">
              <w:t xml:space="preserve">40.49 </w:t>
            </w:r>
          </w:p>
        </w:tc>
        <w:tc>
          <w:tcPr>
            <w:tcW w:w="1540" w:type="dxa"/>
            <w:tcBorders>
              <w:top w:val="single" w:sz="4" w:space="0" w:color="B3B3B3"/>
              <w:left w:val="nil"/>
              <w:bottom w:val="single" w:sz="4" w:space="0" w:color="B3B3B3"/>
              <w:right w:val="nil"/>
            </w:tcBorders>
          </w:tcPr>
          <w:p w14:paraId="2EBF67CA" w14:textId="77777777" w:rsidR="00F149C3" w:rsidRPr="00A17A93" w:rsidRDefault="00F149C3" w:rsidP="00A17A93">
            <w:pPr>
              <w:pStyle w:val="TableBody"/>
              <w:ind w:right="108"/>
              <w:jc w:val="right"/>
            </w:pPr>
            <w:r w:rsidRPr="00A17A93">
              <w:t xml:space="preserve"> 5.77 </w:t>
            </w:r>
          </w:p>
        </w:tc>
        <w:tc>
          <w:tcPr>
            <w:tcW w:w="1620" w:type="dxa"/>
            <w:tcBorders>
              <w:top w:val="single" w:sz="4" w:space="0" w:color="B3B3B3"/>
              <w:left w:val="nil"/>
              <w:bottom w:val="single" w:sz="4" w:space="0" w:color="B3B3B3"/>
              <w:right w:val="nil"/>
            </w:tcBorders>
          </w:tcPr>
          <w:p w14:paraId="7FFD7F6E" w14:textId="77777777" w:rsidR="00F149C3" w:rsidRPr="00A17A93" w:rsidRDefault="00F149C3" w:rsidP="00A17A93">
            <w:pPr>
              <w:pStyle w:val="TableBody"/>
              <w:ind w:right="108"/>
              <w:jc w:val="right"/>
            </w:pPr>
            <w:r w:rsidRPr="00A17A93">
              <w:t xml:space="preserve">48.26 </w:t>
            </w:r>
          </w:p>
        </w:tc>
        <w:tc>
          <w:tcPr>
            <w:tcW w:w="1640" w:type="dxa"/>
            <w:tcBorders>
              <w:top w:val="single" w:sz="4" w:space="0" w:color="B3B3B3"/>
              <w:left w:val="nil"/>
              <w:bottom w:val="single" w:sz="4" w:space="0" w:color="B3B3B3"/>
              <w:right w:val="single" w:sz="4" w:space="0" w:color="FFFFFF" w:themeColor="background1"/>
            </w:tcBorders>
          </w:tcPr>
          <w:p w14:paraId="3B0E9101" w14:textId="77777777" w:rsidR="00F149C3" w:rsidRPr="00A17A93" w:rsidRDefault="00F149C3" w:rsidP="00A17A93">
            <w:pPr>
              <w:pStyle w:val="TableBody"/>
              <w:ind w:right="108"/>
              <w:jc w:val="right"/>
            </w:pPr>
            <w:r w:rsidRPr="00A17A93">
              <w:t>52,454.37</w:t>
            </w:r>
          </w:p>
        </w:tc>
      </w:tr>
      <w:tr w:rsidR="00F149C3" w:rsidRPr="000A143F" w14:paraId="0FD807B2" w14:textId="77777777" w:rsidTr="00DA7BE8">
        <w:tc>
          <w:tcPr>
            <w:tcW w:w="3420" w:type="dxa"/>
            <w:tcBorders>
              <w:top w:val="single" w:sz="4" w:space="0" w:color="B3B3B3"/>
              <w:bottom w:val="single" w:sz="4" w:space="0" w:color="B3B3B3"/>
            </w:tcBorders>
            <w:shd w:val="clear" w:color="auto" w:fill="F2F2F2" w:themeFill="background1" w:themeFillShade="F2"/>
          </w:tcPr>
          <w:p w14:paraId="28311942" w14:textId="77777777" w:rsidR="00F149C3" w:rsidRPr="00D603E2" w:rsidRDefault="00F149C3">
            <w:pPr>
              <w:pStyle w:val="TableBody"/>
              <w:rPr>
                <w:b/>
              </w:rPr>
            </w:pPr>
            <w:r w:rsidRPr="00D603E2">
              <w:rPr>
                <w:b/>
              </w:rPr>
              <w:t>Total renewable electricity consumed</w:t>
            </w:r>
          </w:p>
        </w:tc>
        <w:tc>
          <w:tcPr>
            <w:tcW w:w="1400" w:type="dxa"/>
            <w:tcBorders>
              <w:top w:val="single" w:sz="4" w:space="0" w:color="B3B3B3"/>
              <w:bottom w:val="single" w:sz="4" w:space="0" w:color="B3B3B3"/>
              <w:right w:val="nil"/>
            </w:tcBorders>
            <w:shd w:val="clear" w:color="auto" w:fill="F2F2F2" w:themeFill="background1" w:themeFillShade="F2"/>
          </w:tcPr>
          <w:p w14:paraId="7EA2C4E0" w14:textId="77777777" w:rsidR="00F149C3" w:rsidRPr="00D603E2" w:rsidRDefault="00F149C3" w:rsidP="00A17A93">
            <w:pPr>
              <w:pStyle w:val="TableBody"/>
              <w:ind w:right="108"/>
              <w:jc w:val="right"/>
              <w:rPr>
                <w:b/>
              </w:rPr>
            </w:pPr>
            <w:r w:rsidRPr="00D603E2">
              <w:rPr>
                <w:b/>
              </w:rPr>
              <w:t>N/A</w:t>
            </w:r>
          </w:p>
        </w:tc>
        <w:tc>
          <w:tcPr>
            <w:tcW w:w="1540" w:type="dxa"/>
            <w:tcBorders>
              <w:top w:val="single" w:sz="4" w:space="0" w:color="B3B3B3"/>
              <w:left w:val="nil"/>
              <w:bottom w:val="single" w:sz="4" w:space="0" w:color="B3B3B3"/>
              <w:right w:val="nil"/>
            </w:tcBorders>
            <w:shd w:val="clear" w:color="auto" w:fill="F2F2F2" w:themeFill="background1" w:themeFillShade="F2"/>
          </w:tcPr>
          <w:p w14:paraId="4567C5A7" w14:textId="77777777" w:rsidR="00F149C3" w:rsidRPr="00D603E2" w:rsidRDefault="00F149C3" w:rsidP="00A17A93">
            <w:pPr>
              <w:pStyle w:val="TableBody"/>
              <w:ind w:right="108"/>
              <w:jc w:val="right"/>
              <w:rPr>
                <w:b/>
              </w:rPr>
            </w:pPr>
            <w:r w:rsidRPr="00D603E2">
              <w:rPr>
                <w:b/>
              </w:rPr>
              <w:t>N/A</w:t>
            </w:r>
          </w:p>
        </w:tc>
        <w:tc>
          <w:tcPr>
            <w:tcW w:w="1620" w:type="dxa"/>
            <w:tcBorders>
              <w:top w:val="single" w:sz="4" w:space="0" w:color="B3B3B3"/>
              <w:left w:val="nil"/>
              <w:bottom w:val="single" w:sz="4" w:space="0" w:color="B3B3B3"/>
              <w:right w:val="nil"/>
            </w:tcBorders>
            <w:shd w:val="clear" w:color="auto" w:fill="F2F2F2" w:themeFill="background1" w:themeFillShade="F2"/>
          </w:tcPr>
          <w:p w14:paraId="3916704F" w14:textId="77777777" w:rsidR="00F149C3" w:rsidRPr="00D603E2" w:rsidRDefault="00F149C3" w:rsidP="00A17A93">
            <w:pPr>
              <w:pStyle w:val="TableBody"/>
              <w:ind w:right="108"/>
              <w:jc w:val="right"/>
              <w:rPr>
                <w:b/>
              </w:rPr>
            </w:pPr>
            <w:r w:rsidRPr="00D603E2">
              <w:rPr>
                <w:b/>
              </w:rPr>
              <w:t>N/A</w:t>
            </w:r>
          </w:p>
        </w:tc>
        <w:tc>
          <w:tcPr>
            <w:tcW w:w="1640" w:type="dxa"/>
            <w:tcBorders>
              <w:top w:val="single" w:sz="4" w:space="0" w:color="B3B3B3"/>
              <w:left w:val="nil"/>
              <w:bottom w:val="single" w:sz="4" w:space="0" w:color="B3B3B3"/>
              <w:right w:val="single" w:sz="4" w:space="0" w:color="FFFFFF" w:themeColor="background1"/>
            </w:tcBorders>
            <w:shd w:val="clear" w:color="auto" w:fill="F2F2F2" w:themeFill="background1" w:themeFillShade="F2"/>
          </w:tcPr>
          <w:p w14:paraId="2CDF5BF8" w14:textId="77777777" w:rsidR="00F149C3" w:rsidRPr="00D603E2" w:rsidRDefault="00F149C3" w:rsidP="00A17A93">
            <w:pPr>
              <w:pStyle w:val="TableBody"/>
              <w:ind w:right="108"/>
              <w:jc w:val="right"/>
              <w:rPr>
                <w:b/>
              </w:rPr>
            </w:pPr>
            <w:r w:rsidRPr="00D603E2">
              <w:rPr>
                <w:b/>
              </w:rPr>
              <w:t>58,738.38</w:t>
            </w:r>
          </w:p>
        </w:tc>
      </w:tr>
      <w:tr w:rsidR="00F149C3" w:rsidRPr="000A143F" w14:paraId="64E43482" w14:textId="77777777" w:rsidTr="00DA7BE8">
        <w:tc>
          <w:tcPr>
            <w:tcW w:w="3420" w:type="dxa"/>
            <w:tcBorders>
              <w:top w:val="single" w:sz="4" w:space="0" w:color="B3B3B3"/>
              <w:bottom w:val="single" w:sz="4" w:space="0" w:color="B3B3B3"/>
            </w:tcBorders>
            <w:shd w:val="clear" w:color="auto" w:fill="FFFFFF" w:themeFill="background1"/>
          </w:tcPr>
          <w:p w14:paraId="6DABFFE4" w14:textId="77777777" w:rsidR="00F149C3" w:rsidRPr="00A17A93" w:rsidRDefault="00F149C3" w:rsidP="00A17A93">
            <w:pPr>
              <w:pStyle w:val="TableBody"/>
            </w:pPr>
            <w:r w:rsidRPr="00A17A93">
              <w:t>Renewable Power Percentage</w:t>
            </w:r>
            <w:r w:rsidRPr="00DE22BA">
              <w:rPr>
                <w:vertAlign w:val="superscript"/>
              </w:rPr>
              <w:t>1</w:t>
            </w:r>
          </w:p>
        </w:tc>
        <w:tc>
          <w:tcPr>
            <w:tcW w:w="1400" w:type="dxa"/>
            <w:tcBorders>
              <w:top w:val="single" w:sz="4" w:space="0" w:color="B3B3B3"/>
              <w:bottom w:val="single" w:sz="4" w:space="0" w:color="B3B3B3"/>
              <w:right w:val="nil"/>
            </w:tcBorders>
            <w:shd w:val="clear" w:color="auto" w:fill="FFFFFF" w:themeFill="background1"/>
          </w:tcPr>
          <w:p w14:paraId="7A84D1EC" w14:textId="77777777" w:rsidR="00F149C3" w:rsidRPr="00A17A93" w:rsidRDefault="00F149C3" w:rsidP="00A17A93">
            <w:pPr>
              <w:pStyle w:val="TableBody"/>
              <w:ind w:right="108"/>
              <w:jc w:val="right"/>
            </w:pPr>
            <w:r w:rsidRPr="00A17A93">
              <w:t>N/A</w:t>
            </w:r>
          </w:p>
        </w:tc>
        <w:tc>
          <w:tcPr>
            <w:tcW w:w="1540" w:type="dxa"/>
            <w:tcBorders>
              <w:top w:val="single" w:sz="4" w:space="0" w:color="B3B3B3"/>
              <w:left w:val="nil"/>
              <w:bottom w:val="single" w:sz="4" w:space="0" w:color="B3B3B3"/>
              <w:right w:val="nil"/>
            </w:tcBorders>
            <w:shd w:val="clear" w:color="auto" w:fill="FFFFFF" w:themeFill="background1"/>
          </w:tcPr>
          <w:p w14:paraId="547653ED" w14:textId="77777777" w:rsidR="00F149C3" w:rsidRPr="00A17A93" w:rsidRDefault="00F149C3" w:rsidP="00A17A93">
            <w:pPr>
              <w:pStyle w:val="TableBody"/>
              <w:ind w:right="108"/>
              <w:jc w:val="right"/>
            </w:pPr>
            <w:r w:rsidRPr="00A17A93">
              <w:t>N/A</w:t>
            </w:r>
          </w:p>
        </w:tc>
        <w:tc>
          <w:tcPr>
            <w:tcW w:w="1620" w:type="dxa"/>
            <w:tcBorders>
              <w:top w:val="single" w:sz="4" w:space="0" w:color="B3B3B3"/>
              <w:left w:val="nil"/>
              <w:bottom w:val="single" w:sz="4" w:space="0" w:color="B3B3B3"/>
              <w:right w:val="nil"/>
            </w:tcBorders>
            <w:shd w:val="clear" w:color="auto" w:fill="FFFFFF" w:themeFill="background1"/>
          </w:tcPr>
          <w:p w14:paraId="5A7E9B6A" w14:textId="77777777" w:rsidR="00F149C3" w:rsidRPr="00A17A93" w:rsidRDefault="00F149C3" w:rsidP="00A17A93">
            <w:pPr>
              <w:pStyle w:val="TableBody"/>
              <w:ind w:right="108"/>
              <w:jc w:val="right"/>
            </w:pPr>
            <w:r w:rsidRPr="00A17A93">
              <w:t>N/A</w:t>
            </w:r>
          </w:p>
        </w:tc>
        <w:tc>
          <w:tcPr>
            <w:tcW w:w="1640" w:type="dxa"/>
            <w:tcBorders>
              <w:top w:val="single" w:sz="4" w:space="0" w:color="B3B3B3"/>
              <w:left w:val="nil"/>
              <w:bottom w:val="single" w:sz="4" w:space="0" w:color="B3B3B3"/>
              <w:right w:val="single" w:sz="4" w:space="0" w:color="FFFFFF" w:themeColor="background1"/>
            </w:tcBorders>
            <w:shd w:val="clear" w:color="auto" w:fill="FFFFFF" w:themeFill="background1"/>
          </w:tcPr>
          <w:p w14:paraId="461D1610" w14:textId="77777777" w:rsidR="00F149C3" w:rsidRPr="00A17A93" w:rsidRDefault="00F149C3" w:rsidP="00A17A93">
            <w:pPr>
              <w:pStyle w:val="TableBody"/>
              <w:ind w:right="108"/>
              <w:jc w:val="right"/>
            </w:pPr>
            <w:r w:rsidRPr="00A17A93">
              <w:t>20,231.52</w:t>
            </w:r>
          </w:p>
        </w:tc>
      </w:tr>
      <w:tr w:rsidR="00F149C3" w:rsidRPr="000A143F" w14:paraId="6C142AB5" w14:textId="77777777" w:rsidTr="00DA7BE8">
        <w:tc>
          <w:tcPr>
            <w:tcW w:w="3420" w:type="dxa"/>
            <w:tcBorders>
              <w:top w:val="single" w:sz="4" w:space="0" w:color="B3B3B3"/>
              <w:bottom w:val="single" w:sz="4" w:space="0" w:color="BFBFBF" w:themeColor="background1" w:themeShade="BF"/>
            </w:tcBorders>
            <w:shd w:val="clear" w:color="auto" w:fill="FFFFFF" w:themeFill="background1"/>
          </w:tcPr>
          <w:p w14:paraId="21BF511F" w14:textId="77777777" w:rsidR="00F149C3" w:rsidRPr="00A17A93" w:rsidRDefault="00F149C3" w:rsidP="00A17A93">
            <w:pPr>
              <w:pStyle w:val="TableBody"/>
            </w:pPr>
            <w:r w:rsidRPr="00A17A93">
              <w:t>Jurisdictional Renewable Power</w:t>
            </w:r>
          </w:p>
        </w:tc>
        <w:tc>
          <w:tcPr>
            <w:tcW w:w="1400" w:type="dxa"/>
            <w:tcBorders>
              <w:top w:val="single" w:sz="4" w:space="0" w:color="B3B3B3"/>
              <w:bottom w:val="single" w:sz="4" w:space="0" w:color="BFBFBF" w:themeColor="background1" w:themeShade="BF"/>
              <w:right w:val="nil"/>
            </w:tcBorders>
            <w:shd w:val="clear" w:color="auto" w:fill="FFFFFF" w:themeFill="background1"/>
          </w:tcPr>
          <w:p w14:paraId="4397C956" w14:textId="77777777" w:rsidR="00F149C3" w:rsidRPr="00A17A93" w:rsidRDefault="00F149C3" w:rsidP="00A17A93">
            <w:pPr>
              <w:pStyle w:val="TableBody"/>
              <w:ind w:right="108"/>
              <w:jc w:val="right"/>
            </w:pPr>
            <w:r w:rsidRPr="00A17A93">
              <w:t>N/A</w:t>
            </w:r>
          </w:p>
        </w:tc>
        <w:tc>
          <w:tcPr>
            <w:tcW w:w="1540" w:type="dxa"/>
            <w:tcBorders>
              <w:top w:val="single" w:sz="4" w:space="0" w:color="B3B3B3"/>
              <w:left w:val="nil"/>
              <w:bottom w:val="single" w:sz="4" w:space="0" w:color="BFBFBF" w:themeColor="background1" w:themeShade="BF"/>
              <w:right w:val="nil"/>
            </w:tcBorders>
            <w:shd w:val="clear" w:color="auto" w:fill="FFFFFF" w:themeFill="background1"/>
          </w:tcPr>
          <w:p w14:paraId="3113AF20" w14:textId="77777777" w:rsidR="00F149C3" w:rsidRPr="00A17A93" w:rsidRDefault="00F149C3" w:rsidP="00A17A93">
            <w:pPr>
              <w:pStyle w:val="TableBody"/>
              <w:ind w:right="108"/>
              <w:jc w:val="right"/>
            </w:pPr>
            <w:r w:rsidRPr="00A17A93">
              <w:t>N/A</w:t>
            </w:r>
          </w:p>
        </w:tc>
        <w:tc>
          <w:tcPr>
            <w:tcW w:w="1620" w:type="dxa"/>
            <w:tcBorders>
              <w:top w:val="single" w:sz="4" w:space="0" w:color="B3B3B3"/>
              <w:left w:val="nil"/>
              <w:bottom w:val="single" w:sz="4" w:space="0" w:color="BFBFBF" w:themeColor="background1" w:themeShade="BF"/>
              <w:right w:val="nil"/>
            </w:tcBorders>
            <w:shd w:val="clear" w:color="auto" w:fill="FFFFFF" w:themeFill="background1"/>
          </w:tcPr>
          <w:p w14:paraId="5B323205" w14:textId="77777777" w:rsidR="00F149C3" w:rsidRPr="00A17A93" w:rsidRDefault="00F149C3" w:rsidP="00A17A93">
            <w:pPr>
              <w:pStyle w:val="TableBody"/>
              <w:ind w:right="108"/>
              <w:jc w:val="right"/>
            </w:pPr>
            <w:r w:rsidRPr="00A17A93">
              <w:t>N/A</w:t>
            </w:r>
          </w:p>
        </w:tc>
        <w:tc>
          <w:tcPr>
            <w:tcW w:w="1640" w:type="dxa"/>
            <w:tcBorders>
              <w:top w:val="single" w:sz="4" w:space="0" w:color="B3B3B3"/>
              <w:left w:val="nil"/>
              <w:bottom w:val="single" w:sz="4" w:space="0" w:color="BFBFBF" w:themeColor="background1" w:themeShade="BF"/>
              <w:right w:val="single" w:sz="4" w:space="0" w:color="FFFFFF" w:themeColor="background1"/>
            </w:tcBorders>
            <w:shd w:val="clear" w:color="auto" w:fill="FFFFFF" w:themeFill="background1"/>
          </w:tcPr>
          <w:p w14:paraId="2FB5CA07" w14:textId="77777777" w:rsidR="00F149C3" w:rsidRPr="00A17A93" w:rsidRDefault="00F149C3" w:rsidP="00A17A93">
            <w:pPr>
              <w:pStyle w:val="TableBody"/>
              <w:ind w:right="108"/>
              <w:jc w:val="right"/>
            </w:pPr>
            <w:r w:rsidRPr="00A17A93">
              <w:t>38,506.86</w:t>
            </w:r>
          </w:p>
        </w:tc>
      </w:tr>
      <w:tr w:rsidR="00F149C3" w14:paraId="126DB759" w14:textId="77777777" w:rsidTr="003218BF">
        <w:trPr>
          <w:trHeight w:val="300"/>
        </w:trPr>
        <w:tc>
          <w:tcPr>
            <w:tcW w:w="3420" w:type="dxa"/>
            <w:tcBorders>
              <w:top w:val="nil"/>
              <w:bottom w:val="single" w:sz="4" w:space="0" w:color="BFBFBF" w:themeColor="background1" w:themeShade="BF"/>
            </w:tcBorders>
            <w:shd w:val="clear" w:color="auto" w:fill="FFFFFF" w:themeFill="background1"/>
          </w:tcPr>
          <w:p w14:paraId="5CB75C7C" w14:textId="77777777" w:rsidR="00F149C3" w:rsidRPr="00A17A93" w:rsidRDefault="00F149C3" w:rsidP="00A17A93">
            <w:pPr>
              <w:pStyle w:val="TableBody"/>
            </w:pPr>
            <w:r w:rsidRPr="00A17A93">
              <w:t>GreenPower</w:t>
            </w:r>
            <w:r w:rsidRPr="00DE22BA">
              <w:rPr>
                <w:vertAlign w:val="superscript"/>
              </w:rPr>
              <w:t>2</w:t>
            </w:r>
          </w:p>
        </w:tc>
        <w:tc>
          <w:tcPr>
            <w:tcW w:w="1400" w:type="dxa"/>
            <w:tcBorders>
              <w:top w:val="nil"/>
              <w:bottom w:val="single" w:sz="4" w:space="0" w:color="BFBFBF" w:themeColor="background1" w:themeShade="BF"/>
              <w:right w:val="nil"/>
            </w:tcBorders>
            <w:shd w:val="clear" w:color="auto" w:fill="FFFFFF" w:themeFill="background1"/>
          </w:tcPr>
          <w:p w14:paraId="0163EF45" w14:textId="77777777" w:rsidR="00F149C3" w:rsidRPr="00A17A93" w:rsidRDefault="00F149C3" w:rsidP="00A17A93">
            <w:pPr>
              <w:pStyle w:val="TableBody"/>
              <w:ind w:right="108"/>
              <w:jc w:val="right"/>
            </w:pPr>
            <w:r w:rsidRPr="00A17A93">
              <w:t>N/A</w:t>
            </w:r>
          </w:p>
        </w:tc>
        <w:tc>
          <w:tcPr>
            <w:tcW w:w="1540" w:type="dxa"/>
            <w:tcBorders>
              <w:top w:val="nil"/>
              <w:left w:val="nil"/>
              <w:bottom w:val="single" w:sz="4" w:space="0" w:color="BFBFBF" w:themeColor="background1" w:themeShade="BF"/>
              <w:right w:val="nil"/>
            </w:tcBorders>
            <w:shd w:val="clear" w:color="auto" w:fill="FFFFFF" w:themeFill="background1"/>
          </w:tcPr>
          <w:p w14:paraId="71DEE4F5" w14:textId="77777777" w:rsidR="00F149C3" w:rsidRPr="00A17A93" w:rsidRDefault="00F149C3" w:rsidP="00A17A93">
            <w:pPr>
              <w:pStyle w:val="TableBody"/>
              <w:ind w:right="108"/>
              <w:jc w:val="right"/>
            </w:pPr>
            <w:r w:rsidRPr="00A17A93">
              <w:t>N/A</w:t>
            </w:r>
          </w:p>
        </w:tc>
        <w:tc>
          <w:tcPr>
            <w:tcW w:w="1620" w:type="dxa"/>
            <w:tcBorders>
              <w:top w:val="nil"/>
              <w:left w:val="nil"/>
              <w:bottom w:val="single" w:sz="4" w:space="0" w:color="BFBFBF" w:themeColor="background1" w:themeShade="BF"/>
              <w:right w:val="nil"/>
            </w:tcBorders>
            <w:shd w:val="clear" w:color="auto" w:fill="FFFFFF" w:themeFill="background1"/>
          </w:tcPr>
          <w:p w14:paraId="0F02825F" w14:textId="77777777" w:rsidR="00F149C3" w:rsidRPr="00A17A93" w:rsidRDefault="00F149C3" w:rsidP="00A17A93">
            <w:pPr>
              <w:pStyle w:val="TableBody"/>
              <w:ind w:right="108"/>
              <w:jc w:val="right"/>
            </w:pPr>
            <w:r w:rsidRPr="00A17A93">
              <w:t>N/A</w:t>
            </w:r>
          </w:p>
        </w:tc>
        <w:tc>
          <w:tcPr>
            <w:tcW w:w="1640" w:type="dxa"/>
            <w:tcBorders>
              <w:top w:val="nil"/>
              <w:left w:val="nil"/>
              <w:bottom w:val="single" w:sz="4" w:space="0" w:color="BFBFBF" w:themeColor="background1" w:themeShade="BF"/>
              <w:right w:val="single" w:sz="4" w:space="0" w:color="FFFFFF" w:themeColor="background1"/>
            </w:tcBorders>
            <w:shd w:val="clear" w:color="auto" w:fill="FFFFFF" w:themeFill="background1"/>
          </w:tcPr>
          <w:p w14:paraId="6E501CCC" w14:textId="77777777" w:rsidR="00F149C3" w:rsidRPr="00A17A93" w:rsidRDefault="00F149C3" w:rsidP="00A17A93">
            <w:pPr>
              <w:pStyle w:val="TableBody"/>
              <w:ind w:right="108"/>
              <w:jc w:val="right"/>
            </w:pPr>
            <w:r w:rsidRPr="00A17A93">
              <w:t>-</w:t>
            </w:r>
          </w:p>
        </w:tc>
      </w:tr>
      <w:tr w:rsidR="00F149C3" w14:paraId="1CFE5582" w14:textId="77777777" w:rsidTr="003218BF">
        <w:trPr>
          <w:trHeight w:val="300"/>
        </w:trPr>
        <w:tc>
          <w:tcPr>
            <w:tcW w:w="3420" w:type="dxa"/>
            <w:tcBorders>
              <w:top w:val="nil"/>
              <w:bottom w:val="single" w:sz="4" w:space="0" w:color="BFBFBF" w:themeColor="background1" w:themeShade="BF"/>
            </w:tcBorders>
            <w:shd w:val="clear" w:color="auto" w:fill="FFFFFF" w:themeFill="background1"/>
          </w:tcPr>
          <w:p w14:paraId="161F80EA" w14:textId="77777777" w:rsidR="00F149C3" w:rsidRPr="00A17A93" w:rsidRDefault="00F149C3" w:rsidP="00A17A93">
            <w:pPr>
              <w:pStyle w:val="TableBody"/>
            </w:pPr>
            <w:r w:rsidRPr="00A17A93">
              <w:t>Large-scale generation certificates</w:t>
            </w:r>
            <w:r w:rsidRPr="00DE22BA">
              <w:rPr>
                <w:vertAlign w:val="superscript"/>
              </w:rPr>
              <w:t>2</w:t>
            </w:r>
          </w:p>
        </w:tc>
        <w:tc>
          <w:tcPr>
            <w:tcW w:w="1400" w:type="dxa"/>
            <w:tcBorders>
              <w:top w:val="nil"/>
              <w:bottom w:val="single" w:sz="4" w:space="0" w:color="BFBFBF" w:themeColor="background1" w:themeShade="BF"/>
              <w:right w:val="nil"/>
            </w:tcBorders>
            <w:shd w:val="clear" w:color="auto" w:fill="FFFFFF" w:themeFill="background1"/>
          </w:tcPr>
          <w:p w14:paraId="51A15198" w14:textId="77777777" w:rsidR="00F149C3" w:rsidRPr="00A17A93" w:rsidRDefault="00F149C3" w:rsidP="00A17A93">
            <w:pPr>
              <w:pStyle w:val="TableBody"/>
              <w:ind w:right="108"/>
              <w:jc w:val="right"/>
            </w:pPr>
            <w:r w:rsidRPr="00A17A93">
              <w:t>N/A</w:t>
            </w:r>
          </w:p>
        </w:tc>
        <w:tc>
          <w:tcPr>
            <w:tcW w:w="1540" w:type="dxa"/>
            <w:tcBorders>
              <w:top w:val="nil"/>
              <w:left w:val="nil"/>
              <w:bottom w:val="single" w:sz="4" w:space="0" w:color="BFBFBF" w:themeColor="background1" w:themeShade="BF"/>
              <w:right w:val="nil"/>
            </w:tcBorders>
            <w:shd w:val="clear" w:color="auto" w:fill="FFFFFF" w:themeFill="background1"/>
          </w:tcPr>
          <w:p w14:paraId="34C42416" w14:textId="77777777" w:rsidR="00F149C3" w:rsidRPr="00A17A93" w:rsidRDefault="00F149C3" w:rsidP="00A17A93">
            <w:pPr>
              <w:pStyle w:val="TableBody"/>
              <w:ind w:right="108"/>
              <w:jc w:val="right"/>
            </w:pPr>
            <w:r w:rsidRPr="00A17A93">
              <w:t>N/A</w:t>
            </w:r>
          </w:p>
        </w:tc>
        <w:tc>
          <w:tcPr>
            <w:tcW w:w="1620" w:type="dxa"/>
            <w:tcBorders>
              <w:top w:val="nil"/>
              <w:left w:val="nil"/>
              <w:bottom w:val="single" w:sz="4" w:space="0" w:color="BFBFBF" w:themeColor="background1" w:themeShade="BF"/>
              <w:right w:val="nil"/>
            </w:tcBorders>
            <w:shd w:val="clear" w:color="auto" w:fill="FFFFFF" w:themeFill="background1"/>
          </w:tcPr>
          <w:p w14:paraId="63A94119" w14:textId="77777777" w:rsidR="00F149C3" w:rsidRPr="00A17A93" w:rsidRDefault="00F149C3" w:rsidP="00A17A93">
            <w:pPr>
              <w:pStyle w:val="TableBody"/>
              <w:ind w:right="108"/>
              <w:jc w:val="right"/>
            </w:pPr>
            <w:r w:rsidRPr="00A17A93">
              <w:t>N/A</w:t>
            </w:r>
          </w:p>
        </w:tc>
        <w:tc>
          <w:tcPr>
            <w:tcW w:w="1640" w:type="dxa"/>
            <w:tcBorders>
              <w:top w:val="nil"/>
              <w:left w:val="nil"/>
              <w:bottom w:val="single" w:sz="4" w:space="0" w:color="BFBFBF" w:themeColor="background1" w:themeShade="BF"/>
              <w:right w:val="single" w:sz="4" w:space="0" w:color="FFFFFF" w:themeColor="background1"/>
            </w:tcBorders>
            <w:shd w:val="clear" w:color="auto" w:fill="FFFFFF" w:themeFill="background1"/>
          </w:tcPr>
          <w:p w14:paraId="6F334581" w14:textId="77777777" w:rsidR="00F149C3" w:rsidRPr="00A17A93" w:rsidRDefault="00F149C3" w:rsidP="00A17A93">
            <w:pPr>
              <w:pStyle w:val="TableBody"/>
              <w:ind w:right="108"/>
              <w:jc w:val="right"/>
            </w:pPr>
            <w:r w:rsidRPr="00A17A93">
              <w:t>-</w:t>
            </w:r>
          </w:p>
        </w:tc>
      </w:tr>
      <w:tr w:rsidR="00F149C3" w14:paraId="16507396" w14:textId="77777777" w:rsidTr="003218BF">
        <w:trPr>
          <w:trHeight w:val="300"/>
        </w:trPr>
        <w:tc>
          <w:tcPr>
            <w:tcW w:w="3420" w:type="dxa"/>
            <w:tcBorders>
              <w:top w:val="nil"/>
              <w:bottom w:val="single" w:sz="4" w:space="0" w:color="BFBFBF" w:themeColor="background1" w:themeShade="BF"/>
            </w:tcBorders>
            <w:shd w:val="clear" w:color="auto" w:fill="FFFFFF" w:themeFill="background1"/>
          </w:tcPr>
          <w:p w14:paraId="64232894" w14:textId="59BDE44A" w:rsidR="00F149C3" w:rsidRPr="00A17A93" w:rsidRDefault="00F149C3" w:rsidP="00A17A93">
            <w:pPr>
              <w:pStyle w:val="TableBody"/>
            </w:pPr>
            <w:r w:rsidRPr="00A17A93">
              <w:t>Behind the meter solar</w:t>
            </w:r>
            <w:r w:rsidR="00DC4F1E">
              <w:rPr>
                <w:vertAlign w:val="superscript"/>
              </w:rPr>
              <w:t>3</w:t>
            </w:r>
          </w:p>
        </w:tc>
        <w:tc>
          <w:tcPr>
            <w:tcW w:w="1400" w:type="dxa"/>
            <w:tcBorders>
              <w:top w:val="nil"/>
              <w:bottom w:val="single" w:sz="4" w:space="0" w:color="BFBFBF" w:themeColor="background1" w:themeShade="BF"/>
              <w:right w:val="nil"/>
            </w:tcBorders>
            <w:shd w:val="clear" w:color="auto" w:fill="FFFFFF" w:themeFill="background1"/>
          </w:tcPr>
          <w:p w14:paraId="33D89321" w14:textId="77777777" w:rsidR="00F149C3" w:rsidRPr="00A17A93" w:rsidRDefault="00F149C3" w:rsidP="00A17A93">
            <w:pPr>
              <w:pStyle w:val="TableBody"/>
              <w:ind w:right="108"/>
              <w:jc w:val="right"/>
            </w:pPr>
            <w:r w:rsidRPr="00A17A93">
              <w:t>N/A</w:t>
            </w:r>
          </w:p>
        </w:tc>
        <w:tc>
          <w:tcPr>
            <w:tcW w:w="1540" w:type="dxa"/>
            <w:tcBorders>
              <w:top w:val="nil"/>
              <w:left w:val="nil"/>
              <w:bottom w:val="single" w:sz="4" w:space="0" w:color="BFBFBF" w:themeColor="background1" w:themeShade="BF"/>
              <w:right w:val="nil"/>
            </w:tcBorders>
            <w:shd w:val="clear" w:color="auto" w:fill="FFFFFF" w:themeFill="background1"/>
          </w:tcPr>
          <w:p w14:paraId="169118E8" w14:textId="77777777" w:rsidR="00F149C3" w:rsidRPr="00A17A93" w:rsidRDefault="00F149C3" w:rsidP="00A17A93">
            <w:pPr>
              <w:pStyle w:val="TableBody"/>
              <w:ind w:right="108"/>
              <w:jc w:val="right"/>
            </w:pPr>
            <w:r w:rsidRPr="00A17A93">
              <w:t>N/A</w:t>
            </w:r>
          </w:p>
        </w:tc>
        <w:tc>
          <w:tcPr>
            <w:tcW w:w="1620" w:type="dxa"/>
            <w:tcBorders>
              <w:top w:val="nil"/>
              <w:left w:val="nil"/>
              <w:bottom w:val="single" w:sz="4" w:space="0" w:color="BFBFBF" w:themeColor="background1" w:themeShade="BF"/>
              <w:right w:val="nil"/>
            </w:tcBorders>
            <w:shd w:val="clear" w:color="auto" w:fill="FFFFFF" w:themeFill="background1"/>
          </w:tcPr>
          <w:p w14:paraId="57752D6F" w14:textId="77777777" w:rsidR="00F149C3" w:rsidRPr="00A17A93" w:rsidRDefault="00F149C3" w:rsidP="00A17A93">
            <w:pPr>
              <w:pStyle w:val="TableBody"/>
              <w:ind w:right="108"/>
              <w:jc w:val="right"/>
            </w:pPr>
            <w:r w:rsidRPr="00A17A93">
              <w:t>N/A</w:t>
            </w:r>
          </w:p>
        </w:tc>
        <w:tc>
          <w:tcPr>
            <w:tcW w:w="1640" w:type="dxa"/>
            <w:tcBorders>
              <w:top w:val="nil"/>
              <w:left w:val="nil"/>
              <w:bottom w:val="single" w:sz="4" w:space="0" w:color="BFBFBF" w:themeColor="background1" w:themeShade="BF"/>
              <w:right w:val="single" w:sz="4" w:space="0" w:color="FFFFFF" w:themeColor="background1"/>
            </w:tcBorders>
            <w:shd w:val="clear" w:color="auto" w:fill="FFFFFF" w:themeFill="background1"/>
          </w:tcPr>
          <w:p w14:paraId="455CDB28" w14:textId="77777777" w:rsidR="00F149C3" w:rsidRPr="00A17A93" w:rsidRDefault="00F149C3" w:rsidP="00A17A93">
            <w:pPr>
              <w:pStyle w:val="TableBody"/>
              <w:ind w:right="108"/>
              <w:jc w:val="right"/>
            </w:pPr>
            <w:r w:rsidRPr="00A17A93">
              <w:t>-</w:t>
            </w:r>
          </w:p>
        </w:tc>
      </w:tr>
      <w:tr w:rsidR="00F149C3" w14:paraId="743BA9C5" w14:textId="77777777" w:rsidTr="003218BF">
        <w:trPr>
          <w:trHeight w:val="300"/>
        </w:trPr>
        <w:tc>
          <w:tcPr>
            <w:tcW w:w="3420" w:type="dxa"/>
            <w:tcBorders>
              <w:top w:val="nil"/>
              <w:bottom w:val="single" w:sz="4" w:space="0" w:color="BFBFBF" w:themeColor="background1" w:themeShade="BF"/>
            </w:tcBorders>
            <w:shd w:val="clear" w:color="auto" w:fill="F2F2F2" w:themeFill="background1" w:themeFillShade="F2"/>
          </w:tcPr>
          <w:p w14:paraId="276F041B" w14:textId="46AA97D6" w:rsidR="00F149C3" w:rsidRPr="00D603E2" w:rsidRDefault="00F149C3">
            <w:pPr>
              <w:pStyle w:val="TableBody"/>
              <w:rPr>
                <w:b/>
              </w:rPr>
            </w:pPr>
            <w:r w:rsidRPr="00D603E2">
              <w:rPr>
                <w:b/>
              </w:rPr>
              <w:t xml:space="preserve">Total </w:t>
            </w:r>
            <w:r w:rsidR="003F4332">
              <w:rPr>
                <w:b/>
                <w:bCs/>
              </w:rPr>
              <w:t>r</w:t>
            </w:r>
            <w:r w:rsidRPr="00D603E2">
              <w:rPr>
                <w:b/>
                <w:bCs/>
              </w:rPr>
              <w:t>enewable</w:t>
            </w:r>
            <w:r w:rsidRPr="00D603E2">
              <w:rPr>
                <w:b/>
              </w:rPr>
              <w:t xml:space="preserve"> produced</w:t>
            </w:r>
          </w:p>
        </w:tc>
        <w:tc>
          <w:tcPr>
            <w:tcW w:w="1400" w:type="dxa"/>
            <w:tcBorders>
              <w:top w:val="nil"/>
              <w:bottom w:val="single" w:sz="4" w:space="0" w:color="BFBFBF" w:themeColor="background1" w:themeShade="BF"/>
              <w:right w:val="nil"/>
            </w:tcBorders>
            <w:shd w:val="clear" w:color="auto" w:fill="F2F2F2" w:themeFill="background1" w:themeFillShade="F2"/>
          </w:tcPr>
          <w:p w14:paraId="68FD45A4" w14:textId="77777777" w:rsidR="00F149C3" w:rsidRPr="00D603E2" w:rsidRDefault="00F149C3" w:rsidP="00A17A93">
            <w:pPr>
              <w:pStyle w:val="TableBody"/>
              <w:ind w:right="108"/>
              <w:jc w:val="right"/>
              <w:rPr>
                <w:b/>
              </w:rPr>
            </w:pPr>
            <w:r w:rsidRPr="00D603E2">
              <w:rPr>
                <w:b/>
              </w:rPr>
              <w:t>N/A</w:t>
            </w:r>
          </w:p>
        </w:tc>
        <w:tc>
          <w:tcPr>
            <w:tcW w:w="1540" w:type="dxa"/>
            <w:tcBorders>
              <w:top w:val="nil"/>
              <w:left w:val="nil"/>
              <w:bottom w:val="single" w:sz="4" w:space="0" w:color="BFBFBF" w:themeColor="background1" w:themeShade="BF"/>
              <w:right w:val="nil"/>
            </w:tcBorders>
            <w:shd w:val="clear" w:color="auto" w:fill="F2F2F2" w:themeFill="background1" w:themeFillShade="F2"/>
          </w:tcPr>
          <w:p w14:paraId="57658981" w14:textId="77777777" w:rsidR="00F149C3" w:rsidRPr="00D603E2" w:rsidRDefault="00F149C3" w:rsidP="00A17A93">
            <w:pPr>
              <w:pStyle w:val="TableBody"/>
              <w:ind w:right="108"/>
              <w:jc w:val="right"/>
              <w:rPr>
                <w:b/>
              </w:rPr>
            </w:pPr>
            <w:r w:rsidRPr="00D603E2">
              <w:rPr>
                <w:b/>
              </w:rPr>
              <w:t>N/A</w:t>
            </w:r>
          </w:p>
        </w:tc>
        <w:tc>
          <w:tcPr>
            <w:tcW w:w="1620" w:type="dxa"/>
            <w:tcBorders>
              <w:top w:val="nil"/>
              <w:left w:val="nil"/>
              <w:bottom w:val="single" w:sz="4" w:space="0" w:color="BFBFBF" w:themeColor="background1" w:themeShade="BF"/>
              <w:right w:val="nil"/>
            </w:tcBorders>
            <w:shd w:val="clear" w:color="auto" w:fill="F2F2F2" w:themeFill="background1" w:themeFillShade="F2"/>
          </w:tcPr>
          <w:p w14:paraId="6D590D66" w14:textId="77777777" w:rsidR="00F149C3" w:rsidRPr="00D603E2" w:rsidRDefault="00F149C3" w:rsidP="00A17A93">
            <w:pPr>
              <w:pStyle w:val="TableBody"/>
              <w:ind w:right="108"/>
              <w:jc w:val="right"/>
              <w:rPr>
                <w:b/>
              </w:rPr>
            </w:pPr>
            <w:r w:rsidRPr="00D603E2">
              <w:rPr>
                <w:b/>
              </w:rPr>
              <w:t>N/A</w:t>
            </w:r>
          </w:p>
        </w:tc>
        <w:tc>
          <w:tcPr>
            <w:tcW w:w="1640" w:type="dxa"/>
            <w:tcBorders>
              <w:top w:val="nil"/>
              <w:left w:val="nil"/>
              <w:bottom w:val="single" w:sz="4" w:space="0" w:color="BFBFBF" w:themeColor="background1" w:themeShade="BF"/>
              <w:right w:val="single" w:sz="4" w:space="0" w:color="FFFFFF" w:themeColor="background1"/>
            </w:tcBorders>
            <w:shd w:val="clear" w:color="auto" w:fill="F2F2F2" w:themeFill="background1" w:themeFillShade="F2"/>
          </w:tcPr>
          <w:p w14:paraId="0C6405B5" w14:textId="30216BD9" w:rsidR="00F149C3" w:rsidRPr="00D603E2" w:rsidRDefault="00F149C3" w:rsidP="00A17A93">
            <w:pPr>
              <w:pStyle w:val="TableBody"/>
              <w:ind w:right="108"/>
              <w:jc w:val="right"/>
              <w:rPr>
                <w:b/>
              </w:rPr>
            </w:pPr>
            <w:r w:rsidRPr="00D603E2">
              <w:rPr>
                <w:b/>
              </w:rPr>
              <w:t>-</w:t>
            </w:r>
          </w:p>
        </w:tc>
      </w:tr>
      <w:tr w:rsidR="00F149C3" w14:paraId="65BC8D6F" w14:textId="77777777" w:rsidTr="003218BF">
        <w:trPr>
          <w:trHeight w:val="300"/>
        </w:trPr>
        <w:tc>
          <w:tcPr>
            <w:tcW w:w="3420" w:type="dxa"/>
            <w:tcBorders>
              <w:top w:val="nil"/>
              <w:bottom w:val="single" w:sz="4" w:space="0" w:color="BFBFBF" w:themeColor="background1" w:themeShade="BF"/>
            </w:tcBorders>
          </w:tcPr>
          <w:p w14:paraId="2FECF389" w14:textId="77777777" w:rsidR="00F149C3" w:rsidRPr="00A17A93" w:rsidRDefault="00F149C3" w:rsidP="00A17A93">
            <w:pPr>
              <w:pStyle w:val="TableBody"/>
            </w:pPr>
            <w:r w:rsidRPr="00A17A93">
              <w:t>Large-scale generation certificates</w:t>
            </w:r>
            <w:r w:rsidRPr="00DE22BA">
              <w:rPr>
                <w:vertAlign w:val="superscript"/>
              </w:rPr>
              <w:t>2</w:t>
            </w:r>
          </w:p>
        </w:tc>
        <w:tc>
          <w:tcPr>
            <w:tcW w:w="1400" w:type="dxa"/>
            <w:tcBorders>
              <w:top w:val="nil"/>
              <w:bottom w:val="single" w:sz="4" w:space="0" w:color="BFBFBF" w:themeColor="background1" w:themeShade="BF"/>
              <w:right w:val="nil"/>
            </w:tcBorders>
          </w:tcPr>
          <w:p w14:paraId="3047AA1C" w14:textId="77777777" w:rsidR="00F149C3" w:rsidRPr="00A17A93" w:rsidRDefault="00F149C3" w:rsidP="00A17A93">
            <w:pPr>
              <w:pStyle w:val="TableBody"/>
              <w:ind w:right="108"/>
              <w:jc w:val="right"/>
            </w:pPr>
            <w:r w:rsidRPr="00A17A93">
              <w:t>N/A</w:t>
            </w:r>
          </w:p>
        </w:tc>
        <w:tc>
          <w:tcPr>
            <w:tcW w:w="1540" w:type="dxa"/>
            <w:tcBorders>
              <w:top w:val="nil"/>
              <w:left w:val="nil"/>
              <w:bottom w:val="single" w:sz="4" w:space="0" w:color="BFBFBF" w:themeColor="background1" w:themeShade="BF"/>
              <w:right w:val="nil"/>
            </w:tcBorders>
          </w:tcPr>
          <w:p w14:paraId="4855B7C2" w14:textId="77777777" w:rsidR="00F149C3" w:rsidRPr="00A17A93" w:rsidRDefault="00F149C3" w:rsidP="00A17A93">
            <w:pPr>
              <w:pStyle w:val="TableBody"/>
              <w:ind w:right="108"/>
              <w:jc w:val="right"/>
            </w:pPr>
            <w:r w:rsidRPr="00A17A93">
              <w:t>N/A</w:t>
            </w:r>
          </w:p>
        </w:tc>
        <w:tc>
          <w:tcPr>
            <w:tcW w:w="1620" w:type="dxa"/>
            <w:tcBorders>
              <w:top w:val="nil"/>
              <w:left w:val="nil"/>
              <w:bottom w:val="single" w:sz="4" w:space="0" w:color="BFBFBF" w:themeColor="background1" w:themeShade="BF"/>
              <w:right w:val="nil"/>
            </w:tcBorders>
          </w:tcPr>
          <w:p w14:paraId="1B77612D" w14:textId="77777777" w:rsidR="00F149C3" w:rsidRPr="00A17A93" w:rsidRDefault="00F149C3" w:rsidP="00A17A93">
            <w:pPr>
              <w:pStyle w:val="TableBody"/>
              <w:ind w:right="108"/>
              <w:jc w:val="right"/>
            </w:pPr>
            <w:r w:rsidRPr="00A17A93">
              <w:t>N/A</w:t>
            </w:r>
          </w:p>
        </w:tc>
        <w:tc>
          <w:tcPr>
            <w:tcW w:w="1640" w:type="dxa"/>
            <w:tcBorders>
              <w:top w:val="nil"/>
              <w:left w:val="nil"/>
              <w:bottom w:val="single" w:sz="4" w:space="0" w:color="BFBFBF" w:themeColor="background1" w:themeShade="BF"/>
              <w:right w:val="single" w:sz="4" w:space="0" w:color="FFFFFF" w:themeColor="background1"/>
            </w:tcBorders>
          </w:tcPr>
          <w:p w14:paraId="4DD7AAB4" w14:textId="77777777" w:rsidR="00F149C3" w:rsidRPr="00A17A93" w:rsidRDefault="00F149C3" w:rsidP="00A17A93">
            <w:pPr>
              <w:pStyle w:val="TableBody"/>
              <w:ind w:right="108"/>
              <w:jc w:val="right"/>
            </w:pPr>
            <w:r w:rsidRPr="00A17A93">
              <w:t>-</w:t>
            </w:r>
          </w:p>
        </w:tc>
      </w:tr>
      <w:tr w:rsidR="00F149C3" w14:paraId="5FB67AF1" w14:textId="77777777" w:rsidTr="003218BF">
        <w:trPr>
          <w:trHeight w:val="300"/>
        </w:trPr>
        <w:tc>
          <w:tcPr>
            <w:tcW w:w="3420" w:type="dxa"/>
            <w:tcBorders>
              <w:top w:val="nil"/>
              <w:bottom w:val="single" w:sz="4" w:space="0" w:color="BFBFBF" w:themeColor="background1" w:themeShade="BF"/>
            </w:tcBorders>
          </w:tcPr>
          <w:p w14:paraId="0D8AD78F" w14:textId="77777777" w:rsidR="00F149C3" w:rsidRPr="00A17A93" w:rsidRDefault="00F149C3" w:rsidP="00A17A93">
            <w:pPr>
              <w:pStyle w:val="TableBody"/>
            </w:pPr>
            <w:r w:rsidRPr="00A17A93">
              <w:t>Behind the meter solar</w:t>
            </w:r>
            <w:r w:rsidRPr="004035E5">
              <w:rPr>
                <w:vertAlign w:val="superscript"/>
              </w:rPr>
              <w:t>4</w:t>
            </w:r>
          </w:p>
        </w:tc>
        <w:tc>
          <w:tcPr>
            <w:tcW w:w="1400" w:type="dxa"/>
            <w:tcBorders>
              <w:top w:val="nil"/>
              <w:bottom w:val="single" w:sz="4" w:space="0" w:color="BFBFBF" w:themeColor="background1" w:themeShade="BF"/>
              <w:right w:val="nil"/>
            </w:tcBorders>
          </w:tcPr>
          <w:p w14:paraId="227C4292" w14:textId="77777777" w:rsidR="00F149C3" w:rsidRPr="00A17A93" w:rsidRDefault="00F149C3" w:rsidP="00A17A93">
            <w:pPr>
              <w:pStyle w:val="TableBody"/>
              <w:ind w:right="108"/>
              <w:jc w:val="right"/>
            </w:pPr>
            <w:r w:rsidRPr="00A17A93">
              <w:t>N/A</w:t>
            </w:r>
          </w:p>
        </w:tc>
        <w:tc>
          <w:tcPr>
            <w:tcW w:w="1540" w:type="dxa"/>
            <w:tcBorders>
              <w:top w:val="nil"/>
              <w:left w:val="nil"/>
              <w:bottom w:val="single" w:sz="4" w:space="0" w:color="BFBFBF" w:themeColor="background1" w:themeShade="BF"/>
              <w:right w:val="nil"/>
            </w:tcBorders>
          </w:tcPr>
          <w:p w14:paraId="1412A8AB" w14:textId="77777777" w:rsidR="00F149C3" w:rsidRPr="00A17A93" w:rsidRDefault="00F149C3" w:rsidP="00A17A93">
            <w:pPr>
              <w:pStyle w:val="TableBody"/>
              <w:ind w:right="108"/>
              <w:jc w:val="right"/>
            </w:pPr>
            <w:r w:rsidRPr="00A17A93">
              <w:t>N/A</w:t>
            </w:r>
          </w:p>
        </w:tc>
        <w:tc>
          <w:tcPr>
            <w:tcW w:w="1620" w:type="dxa"/>
            <w:tcBorders>
              <w:top w:val="nil"/>
              <w:left w:val="nil"/>
              <w:bottom w:val="single" w:sz="4" w:space="0" w:color="BFBFBF" w:themeColor="background1" w:themeShade="BF"/>
              <w:right w:val="nil"/>
            </w:tcBorders>
          </w:tcPr>
          <w:p w14:paraId="2ADD627E" w14:textId="77777777" w:rsidR="00F149C3" w:rsidRPr="00A17A93" w:rsidRDefault="00F149C3" w:rsidP="00A17A93">
            <w:pPr>
              <w:pStyle w:val="TableBody"/>
              <w:ind w:right="108"/>
              <w:jc w:val="right"/>
            </w:pPr>
            <w:r w:rsidRPr="00A17A93">
              <w:t>N/A</w:t>
            </w:r>
          </w:p>
        </w:tc>
        <w:tc>
          <w:tcPr>
            <w:tcW w:w="1640" w:type="dxa"/>
            <w:tcBorders>
              <w:top w:val="nil"/>
              <w:left w:val="nil"/>
              <w:bottom w:val="single" w:sz="4" w:space="0" w:color="BFBFBF" w:themeColor="background1" w:themeShade="BF"/>
              <w:right w:val="single" w:sz="4" w:space="0" w:color="FFFFFF" w:themeColor="background1"/>
            </w:tcBorders>
          </w:tcPr>
          <w:p w14:paraId="0A18425C" w14:textId="77777777" w:rsidR="00F149C3" w:rsidRPr="00A17A93" w:rsidRDefault="00F149C3" w:rsidP="00A17A93">
            <w:pPr>
              <w:pStyle w:val="TableBody"/>
              <w:ind w:right="108"/>
              <w:jc w:val="right"/>
            </w:pPr>
            <w:r w:rsidRPr="00A17A93">
              <w:t>-</w:t>
            </w:r>
          </w:p>
        </w:tc>
      </w:tr>
    </w:tbl>
    <w:p w14:paraId="7697603D" w14:textId="77777777" w:rsidR="00F149C3" w:rsidRPr="00E51C5C" w:rsidRDefault="00F149C3" w:rsidP="00E51C5C">
      <w:pPr>
        <w:pStyle w:val="Note"/>
        <w:spacing w:after="120"/>
      </w:pPr>
      <w:r w:rsidRPr="00872BF7">
        <w:t>Note:</w:t>
      </w:r>
      <w:r w:rsidRPr="00E51C5C">
        <w:t xml:space="preserve"> The table above presents emissions related to electricity usage using both the location-based and the market-based accounting methods. CO2-e = Carbon Dioxide Equivalent.  Electricity usage is measured in kilowatt hours (kWh). </w:t>
      </w:r>
    </w:p>
    <w:p w14:paraId="28540B8F" w14:textId="0942E243" w:rsidR="00F149C3" w:rsidRDefault="00F149C3" w:rsidP="00F149C3">
      <w:pPr>
        <w:pStyle w:val="Heading3-noTOC"/>
        <w:spacing w:before="0" w:after="0" w:line="276" w:lineRule="auto"/>
        <w:rPr>
          <w:rFonts w:asciiTheme="minorHAnsi" w:eastAsiaTheme="minorEastAsia" w:hAnsiTheme="minorHAnsi" w:cstheme="minorBidi"/>
          <w:b/>
          <w:color w:val="auto"/>
          <w:sz w:val="18"/>
          <w:szCs w:val="18"/>
        </w:rPr>
      </w:pPr>
      <w:r w:rsidRPr="00776013">
        <w:rPr>
          <w:rFonts w:asciiTheme="minorHAnsi" w:eastAsiaTheme="minorEastAsia" w:hAnsiTheme="minorHAnsi" w:cstheme="minorBidi"/>
          <w:color w:val="auto"/>
          <w:sz w:val="18"/>
          <w:szCs w:val="18"/>
          <w:vertAlign w:val="superscript"/>
        </w:rPr>
        <w:t>1</w:t>
      </w:r>
      <w:r w:rsidRPr="707C6580">
        <w:rPr>
          <w:rFonts w:asciiTheme="minorHAnsi" w:eastAsiaTheme="minorEastAsia" w:hAnsiTheme="minorHAnsi" w:cstheme="minorBidi"/>
          <w:color w:val="auto"/>
          <w:sz w:val="18"/>
          <w:szCs w:val="18"/>
        </w:rPr>
        <w:t xml:space="preserve"> Listed as Mandatory renewables in 2023-24 Annual Reports. The renewable power percentage (RPP) accounts for the portion of electricity used, from the grid, that falls within the Renewable Energy Target (RET).</w:t>
      </w:r>
    </w:p>
    <w:p w14:paraId="3B4C291E" w14:textId="77777777" w:rsidR="00F149C3" w:rsidRDefault="00F149C3" w:rsidP="00F149C3">
      <w:pPr>
        <w:pStyle w:val="Heading3-noTOC"/>
        <w:spacing w:before="0" w:after="0" w:line="276" w:lineRule="auto"/>
        <w:rPr>
          <w:rFonts w:asciiTheme="minorHAnsi" w:eastAsiaTheme="minorEastAsia" w:hAnsiTheme="minorHAnsi" w:cstheme="minorBidi"/>
          <w:b/>
          <w:color w:val="auto"/>
          <w:sz w:val="18"/>
          <w:szCs w:val="18"/>
        </w:rPr>
      </w:pPr>
      <w:r w:rsidRPr="007E3145">
        <w:rPr>
          <w:rFonts w:asciiTheme="minorHAnsi" w:eastAsiaTheme="minorEastAsia" w:hAnsiTheme="minorHAnsi" w:cstheme="minorBidi"/>
          <w:color w:val="auto"/>
          <w:sz w:val="18"/>
          <w:szCs w:val="18"/>
          <w:vertAlign w:val="superscript"/>
        </w:rPr>
        <w:t>2</w:t>
      </w:r>
      <w:r w:rsidRPr="2E2E434F">
        <w:rPr>
          <w:rFonts w:asciiTheme="minorHAnsi" w:eastAsiaTheme="minorEastAsia" w:hAnsiTheme="minorHAnsi" w:cstheme="minorBidi"/>
          <w:color w:val="auto"/>
          <w:sz w:val="18"/>
          <w:szCs w:val="18"/>
        </w:rPr>
        <w:t xml:space="preserve"> Listed as Voluntary renewables in 2023-24 Annual Reports.</w:t>
      </w:r>
    </w:p>
    <w:p w14:paraId="73D23844" w14:textId="65EEDD82" w:rsidR="00F149C3" w:rsidRDefault="00F149C3" w:rsidP="00F149C3">
      <w:pPr>
        <w:pStyle w:val="Heading3-noTOC"/>
        <w:spacing w:before="0" w:after="0" w:line="276" w:lineRule="auto"/>
        <w:rPr>
          <w:rFonts w:asciiTheme="minorHAnsi" w:eastAsiaTheme="minorEastAsia" w:hAnsiTheme="minorHAnsi" w:cstheme="minorBidi"/>
          <w:b/>
          <w:color w:val="auto"/>
          <w:sz w:val="18"/>
          <w:szCs w:val="18"/>
        </w:rPr>
      </w:pPr>
      <w:r>
        <w:rPr>
          <w:rFonts w:asciiTheme="minorHAnsi" w:eastAsiaTheme="minorEastAsia" w:hAnsiTheme="minorHAnsi" w:cstheme="minorBidi"/>
          <w:color w:val="auto"/>
          <w:sz w:val="18"/>
          <w:szCs w:val="18"/>
          <w:vertAlign w:val="superscript"/>
        </w:rPr>
        <w:t>3</w:t>
      </w:r>
      <w:r w:rsidRPr="2E2E434F">
        <w:rPr>
          <w:rFonts w:asciiTheme="minorHAnsi" w:eastAsiaTheme="minorEastAsia" w:hAnsiTheme="minorHAnsi" w:cstheme="minorBidi"/>
          <w:color w:val="auto"/>
          <w:sz w:val="18"/>
          <w:szCs w:val="18"/>
        </w:rPr>
        <w:t xml:space="preserve"> Reporting behind the meter solar consumption and/or production is optional. The quality of data is expected to improve over time as emissions reporting matures.</w:t>
      </w:r>
    </w:p>
    <w:p w14:paraId="62C576C5" w14:textId="4476C667" w:rsidR="00F149C3" w:rsidRDefault="00F149C3" w:rsidP="00F149C3">
      <w:pPr>
        <w:pStyle w:val="Heading3-noTOC"/>
        <w:spacing w:before="0" w:after="0" w:line="276" w:lineRule="auto"/>
        <w:rPr>
          <w:rFonts w:asciiTheme="minorHAnsi" w:eastAsiaTheme="minorEastAsia" w:hAnsiTheme="minorHAnsi" w:cstheme="minorBidi"/>
          <w:b/>
          <w:color w:val="auto"/>
          <w:sz w:val="18"/>
          <w:szCs w:val="18"/>
        </w:rPr>
      </w:pPr>
      <w:r w:rsidRPr="006004C5">
        <w:rPr>
          <w:rFonts w:asciiTheme="minorHAnsi" w:eastAsiaTheme="minorEastAsia" w:hAnsiTheme="minorHAnsi" w:cstheme="minorBidi"/>
          <w:color w:val="auto"/>
          <w:sz w:val="18"/>
          <w:szCs w:val="18"/>
          <w:vertAlign w:val="superscript"/>
        </w:rPr>
        <w:t>4</w:t>
      </w:r>
      <w:r w:rsidRPr="53B4E492">
        <w:rPr>
          <w:rFonts w:asciiTheme="minorHAnsi" w:eastAsiaTheme="minorEastAsia" w:hAnsiTheme="minorHAnsi" w:cstheme="minorBidi"/>
          <w:color w:val="auto"/>
          <w:sz w:val="18"/>
          <w:szCs w:val="18"/>
        </w:rPr>
        <w:t xml:space="preserve"> Reporting behind the meter solar consumption and/or production is optional. The quality of data is expected to improve over time as emissions reporting matures.</w:t>
      </w:r>
    </w:p>
    <w:p w14:paraId="4C6A5D53" w14:textId="77777777" w:rsidR="00F149C3" w:rsidRDefault="00F149C3" w:rsidP="00F149C3">
      <w:pPr>
        <w:pStyle w:val="Heading3-noTOC"/>
      </w:pPr>
      <w:r>
        <w:t xml:space="preserve">Australia’s </w:t>
      </w:r>
      <w:r w:rsidRPr="00A13D0B">
        <w:t>Disability Strategy</w:t>
      </w:r>
    </w:p>
    <w:p w14:paraId="278B195D" w14:textId="77777777" w:rsidR="00F149C3" w:rsidRPr="00D60375" w:rsidRDefault="00F149C3" w:rsidP="00F149C3">
      <w:pPr>
        <w:pStyle w:val="BodyText"/>
        <w:spacing w:line="260" w:lineRule="atLeast"/>
        <w:rPr>
          <w:rFonts w:eastAsia="Arial" w:cs="Times New Roman"/>
        </w:rPr>
      </w:pPr>
      <w:r>
        <w:rPr>
          <w:rFonts w:eastAsia="Arial" w:cs="Times New Roman"/>
        </w:rPr>
        <w:t>We’re</w:t>
      </w:r>
      <w:r w:rsidRPr="00D60375">
        <w:rPr>
          <w:rFonts w:eastAsia="Arial" w:cs="Times New Roman"/>
        </w:rPr>
        <w:t xml:space="preserve"> committed to providing a safe, healthy, and accessible workplace while building an informed and committed workforce.</w:t>
      </w:r>
    </w:p>
    <w:p w14:paraId="1E58C0F4" w14:textId="27DEE0E3" w:rsidR="00F149C3" w:rsidRDefault="00F149C3" w:rsidP="00F149C3">
      <w:pPr>
        <w:pStyle w:val="BodyText"/>
        <w:spacing w:line="260" w:lineRule="atLeast"/>
        <w:rPr>
          <w:rFonts w:eastAsia="Arial" w:cs="Times New Roman"/>
        </w:rPr>
      </w:pPr>
      <w:r w:rsidRPr="00D60375">
        <w:rPr>
          <w:rFonts w:eastAsia="Arial" w:cs="Times New Roman"/>
        </w:rPr>
        <w:t xml:space="preserve">Disability employment </w:t>
      </w:r>
      <w:r>
        <w:rPr>
          <w:rFonts w:eastAsia="Arial" w:cs="Times New Roman"/>
        </w:rPr>
        <w:t>is</w:t>
      </w:r>
      <w:r w:rsidRPr="00D60375">
        <w:rPr>
          <w:rFonts w:eastAsia="Arial" w:cs="Times New Roman"/>
        </w:rPr>
        <w:t xml:space="preserve"> a key focus of </w:t>
      </w:r>
      <w:r>
        <w:rPr>
          <w:rFonts w:eastAsia="Arial" w:cs="Times New Roman"/>
        </w:rPr>
        <w:t>our</w:t>
      </w:r>
      <w:r w:rsidRPr="00D60375">
        <w:rPr>
          <w:rFonts w:eastAsia="Arial" w:cs="Times New Roman"/>
        </w:rPr>
        <w:t xml:space="preserve"> Inclusion and Diversity Strategy 2024–28</w:t>
      </w:r>
      <w:r w:rsidR="001511C4">
        <w:rPr>
          <w:rFonts w:eastAsia="Arial" w:cs="Times New Roman"/>
        </w:rPr>
        <w:t>.</w:t>
      </w:r>
      <w:r>
        <w:rPr>
          <w:rFonts w:eastAsia="Arial" w:cs="Times New Roman"/>
        </w:rPr>
        <w:t xml:space="preserve"> It</w:t>
      </w:r>
      <w:r w:rsidRPr="00D60375">
        <w:rPr>
          <w:rFonts w:eastAsia="Arial" w:cs="Times New Roman"/>
        </w:rPr>
        <w:t xml:space="preserve"> prioritises</w:t>
      </w:r>
      <w:r>
        <w:rPr>
          <w:rFonts w:eastAsia="Arial" w:cs="Times New Roman"/>
        </w:rPr>
        <w:t>:</w:t>
      </w:r>
    </w:p>
    <w:p w14:paraId="4DEF2502" w14:textId="77777777" w:rsidR="00F149C3" w:rsidRPr="006D550C" w:rsidRDefault="00F149C3" w:rsidP="005A63FB">
      <w:pPr>
        <w:pStyle w:val="ListBullet"/>
      </w:pPr>
      <w:r w:rsidRPr="006D550C">
        <w:t>increasing workforce diversity</w:t>
      </w:r>
    </w:p>
    <w:p w14:paraId="6A6BABCB" w14:textId="77777777" w:rsidR="00F149C3" w:rsidRPr="006D550C" w:rsidRDefault="00F149C3" w:rsidP="005A63FB">
      <w:pPr>
        <w:pStyle w:val="ListBullet"/>
      </w:pPr>
      <w:r w:rsidRPr="006D550C">
        <w:t>building leadership capability</w:t>
      </w:r>
    </w:p>
    <w:p w14:paraId="3FAA846E" w14:textId="77777777" w:rsidR="00F149C3" w:rsidRPr="006D550C" w:rsidRDefault="00F149C3" w:rsidP="005A63FB">
      <w:pPr>
        <w:pStyle w:val="ListBullet"/>
      </w:pPr>
      <w:r w:rsidRPr="006D550C">
        <w:lastRenderedPageBreak/>
        <w:t>fostering inclusive work practices</w:t>
      </w:r>
    </w:p>
    <w:p w14:paraId="0BA74934" w14:textId="77777777" w:rsidR="00F149C3" w:rsidRDefault="00F149C3" w:rsidP="005A63FB">
      <w:pPr>
        <w:pStyle w:val="ListBullet"/>
        <w:rPr>
          <w:rFonts w:eastAsia="Arial" w:cs="Times New Roman"/>
        </w:rPr>
      </w:pPr>
      <w:r w:rsidRPr="006D550C">
        <w:t>reducing inequities through</w:t>
      </w:r>
      <w:r w:rsidRPr="00D60375">
        <w:rPr>
          <w:rFonts w:eastAsia="Arial" w:cs="Times New Roman"/>
        </w:rPr>
        <w:t xml:space="preserve"> affirmative measures.</w:t>
      </w:r>
    </w:p>
    <w:p w14:paraId="2BB0102E" w14:textId="0933A791" w:rsidR="00F149C3" w:rsidRPr="00D60375" w:rsidRDefault="00F149C3" w:rsidP="00F149C3">
      <w:pPr>
        <w:pStyle w:val="BodyText"/>
        <w:spacing w:line="260" w:lineRule="atLeast"/>
        <w:rPr>
          <w:rFonts w:eastAsia="Arial" w:cs="Times New Roman"/>
        </w:rPr>
      </w:pPr>
      <w:r w:rsidRPr="00D60375">
        <w:rPr>
          <w:rFonts w:eastAsia="Arial" w:cs="Times New Roman"/>
        </w:rPr>
        <w:t xml:space="preserve">The </w:t>
      </w:r>
      <w:r>
        <w:rPr>
          <w:rFonts w:eastAsia="Arial" w:cs="Times New Roman"/>
        </w:rPr>
        <w:t>Strategy</w:t>
      </w:r>
      <w:r w:rsidRPr="00D60375">
        <w:rPr>
          <w:rFonts w:eastAsia="Arial" w:cs="Times New Roman"/>
        </w:rPr>
        <w:t xml:space="preserve"> also emphasises merit-based decision making, awareness of personal biases and u</w:t>
      </w:r>
      <w:r>
        <w:rPr>
          <w:rFonts w:eastAsia="Arial" w:cs="Times New Roman"/>
        </w:rPr>
        <w:t xml:space="preserve">sing </w:t>
      </w:r>
      <w:r w:rsidRPr="00D60375">
        <w:rPr>
          <w:rFonts w:eastAsia="Arial" w:cs="Times New Roman"/>
        </w:rPr>
        <w:t>diversity data to drive continuous improvement.</w:t>
      </w:r>
    </w:p>
    <w:p w14:paraId="1C6988B5" w14:textId="77777777" w:rsidR="00F149C3" w:rsidRDefault="00F149C3" w:rsidP="00F149C3">
      <w:pPr>
        <w:pStyle w:val="BodyText"/>
        <w:spacing w:line="260" w:lineRule="atLeast"/>
        <w:rPr>
          <w:rFonts w:eastAsia="Arial" w:cs="Times New Roman"/>
        </w:rPr>
      </w:pPr>
      <w:r w:rsidRPr="00D60375">
        <w:rPr>
          <w:rFonts w:eastAsia="Arial" w:cs="Times New Roman"/>
        </w:rPr>
        <w:t xml:space="preserve">In </w:t>
      </w:r>
      <w:r>
        <w:rPr>
          <w:rFonts w:eastAsia="Arial" w:cs="Times New Roman"/>
        </w:rPr>
        <w:t>2024-25</w:t>
      </w:r>
      <w:r w:rsidRPr="00D60375">
        <w:rPr>
          <w:rFonts w:eastAsia="Arial" w:cs="Times New Roman"/>
        </w:rPr>
        <w:t xml:space="preserve">, </w:t>
      </w:r>
      <w:r>
        <w:rPr>
          <w:rFonts w:eastAsia="Arial" w:cs="Times New Roman"/>
        </w:rPr>
        <w:t>we:</w:t>
      </w:r>
    </w:p>
    <w:p w14:paraId="17AE52FC" w14:textId="77777777" w:rsidR="00F149C3" w:rsidRPr="005A63FB" w:rsidRDefault="00F149C3" w:rsidP="005A63FB">
      <w:pPr>
        <w:pStyle w:val="ListBullet"/>
        <w:rPr>
          <w:spacing w:val="-4"/>
        </w:rPr>
      </w:pPr>
      <w:r w:rsidRPr="005A63FB">
        <w:rPr>
          <w:spacing w:val="-4"/>
        </w:rPr>
        <w:t>advertised employment opportunities on The Field Jobs website to attract talented candidates with disability</w:t>
      </w:r>
    </w:p>
    <w:p w14:paraId="15B24F1D" w14:textId="77777777" w:rsidR="00F149C3" w:rsidRPr="006D550C" w:rsidRDefault="00F149C3" w:rsidP="005A63FB">
      <w:pPr>
        <w:pStyle w:val="ListBullet"/>
      </w:pPr>
      <w:r w:rsidRPr="006D550C">
        <w:t>advertised all roles under the RecruitAbility Scheme to enhance employment opportunities for people with disability within the APS and at the PC</w:t>
      </w:r>
    </w:p>
    <w:p w14:paraId="7491BC89" w14:textId="133F9494" w:rsidR="00F149C3" w:rsidRPr="004C53D3" w:rsidRDefault="00F149C3" w:rsidP="005A63FB">
      <w:pPr>
        <w:pStyle w:val="ListBullet"/>
      </w:pPr>
      <w:r w:rsidRPr="004C53D3">
        <w:t>maintained membership with the Australian Disability Network (ADN) and have representation on their Champions Network</w:t>
      </w:r>
    </w:p>
    <w:p w14:paraId="15FACC08" w14:textId="77777777" w:rsidR="00F149C3" w:rsidRPr="006D550C" w:rsidRDefault="00F149C3" w:rsidP="005A63FB">
      <w:pPr>
        <w:pStyle w:val="ListBullet"/>
      </w:pPr>
      <w:r w:rsidRPr="006D550C">
        <w:t>published new information on our website for job candidates that explains our recruitment processes and our approach to affirmative measures and workplace adjustments</w:t>
      </w:r>
    </w:p>
    <w:p w14:paraId="517216E9" w14:textId="77777777" w:rsidR="00F149C3" w:rsidRPr="00D60375" w:rsidRDefault="00F149C3" w:rsidP="005A63FB">
      <w:pPr>
        <w:pStyle w:val="ListBullet"/>
        <w:rPr>
          <w:rFonts w:eastAsia="Arial" w:cs="Times New Roman"/>
        </w:rPr>
      </w:pPr>
      <w:r w:rsidRPr="006D550C">
        <w:t>enhanced</w:t>
      </w:r>
      <w:r w:rsidRPr="006D550C" w:rsidDel="00AF4077">
        <w:t xml:space="preserve"> </w:t>
      </w:r>
      <w:r w:rsidRPr="006D550C">
        <w:t>recruitment selection panel briefings, which included provided more information about unconscious bias, the benefits</w:t>
      </w:r>
      <w:r w:rsidRPr="00D60375">
        <w:rPr>
          <w:rFonts w:eastAsia="Arial" w:cs="Times New Roman"/>
        </w:rPr>
        <w:t xml:space="preserve"> of diversity and </w:t>
      </w:r>
      <w:r>
        <w:rPr>
          <w:rFonts w:eastAsia="Arial" w:cs="Times New Roman"/>
        </w:rPr>
        <w:t xml:space="preserve">how to </w:t>
      </w:r>
      <w:r w:rsidRPr="0000315B">
        <w:rPr>
          <w:rFonts w:eastAsia="Arial" w:cs="Times New Roman"/>
        </w:rPr>
        <w:t>apply</w:t>
      </w:r>
      <w:r w:rsidRPr="00D60375">
        <w:rPr>
          <w:rFonts w:eastAsia="Arial" w:cs="Times New Roman"/>
        </w:rPr>
        <w:t xml:space="preserve"> the merit process. </w:t>
      </w:r>
    </w:p>
    <w:p w14:paraId="20E5D7D7" w14:textId="77777777" w:rsidR="00F149C3" w:rsidRDefault="00F149C3" w:rsidP="00F149C3">
      <w:pPr>
        <w:pStyle w:val="Heading3-noTOC"/>
        <w:rPr>
          <w:rFonts w:ascii="Arial Black" w:eastAsia="SimHei" w:hAnsi="Arial Black" w:cs="Times New Roman"/>
          <w:color w:val="2D9AC2"/>
        </w:rPr>
      </w:pPr>
      <w:r w:rsidRPr="005F2B75">
        <w:t xml:space="preserve">Freedom of information </w:t>
      </w:r>
    </w:p>
    <w:p w14:paraId="2C961BDD" w14:textId="4A6135CB" w:rsidR="00F149C3" w:rsidRPr="006C5810" w:rsidRDefault="00F149C3" w:rsidP="00F149C3">
      <w:pPr>
        <w:pStyle w:val="BodyText"/>
        <w:spacing w:line="260" w:lineRule="atLeast"/>
        <w:rPr>
          <w:rFonts w:eastAsia="Arial" w:cs="Times New Roman"/>
          <w:spacing w:val="-2"/>
        </w:rPr>
      </w:pPr>
      <w:r w:rsidRPr="006C5810">
        <w:rPr>
          <w:rFonts w:eastAsia="Arial" w:cs="Times New Roman"/>
          <w:spacing w:val="-2"/>
        </w:rPr>
        <w:t xml:space="preserve">Entities subject to the Freedom of Information Act 1982 (FOI Act) are required to publish information to the public as part of the Information Publication Scheme (IPS). This requirement is in Part II of the FOI Act and has replaced the former requirement to publish a </w:t>
      </w:r>
      <w:r w:rsidR="001D23BA">
        <w:rPr>
          <w:rFonts w:eastAsia="Arial" w:cs="Times New Roman"/>
          <w:spacing w:val="-2"/>
        </w:rPr>
        <w:t>s</w:t>
      </w:r>
      <w:r w:rsidRPr="006C5810">
        <w:rPr>
          <w:rFonts w:eastAsia="Arial" w:cs="Times New Roman"/>
          <w:spacing w:val="-2"/>
        </w:rPr>
        <w:t>ection 8 statement in an annual report. Each Agency must display on its website a plan showing what information it publishes in accordance with the IPS requirements. The PC’s plan is published on our website (</w:t>
      </w:r>
      <w:hyperlink r:id="rId66" w:history="1">
        <w:r w:rsidR="0036016F">
          <w:rPr>
            <w:rStyle w:val="Hyperlink"/>
            <w:rFonts w:eastAsia="Arial" w:cs="Times New Roman"/>
            <w:spacing w:val="-2"/>
          </w:rPr>
          <w:t>www.pc.gov.au/about/governance/freedom-of-information</w:t>
        </w:r>
      </w:hyperlink>
      <w:r w:rsidRPr="006C5810">
        <w:rPr>
          <w:spacing w:val="-2"/>
        </w:rPr>
        <w:t>)</w:t>
      </w:r>
      <w:r w:rsidRPr="006C5810">
        <w:rPr>
          <w:rFonts w:eastAsia="Arial" w:cs="Times New Roman"/>
          <w:spacing w:val="-2"/>
        </w:rPr>
        <w:t>.</w:t>
      </w:r>
    </w:p>
    <w:p w14:paraId="15B7AF13" w14:textId="77777777" w:rsidR="00F149C3" w:rsidRDefault="00F149C3" w:rsidP="00F149C3">
      <w:pPr>
        <w:pStyle w:val="Heading3-noTOC"/>
      </w:pPr>
      <w:r>
        <w:t xml:space="preserve">Child Safe Framework Statement </w:t>
      </w:r>
    </w:p>
    <w:p w14:paraId="42C431D0" w14:textId="2C56C36D" w:rsidR="00F149C3" w:rsidRDefault="00F149C3" w:rsidP="00F149C3">
      <w:pPr>
        <w:pStyle w:val="BodyText"/>
        <w:spacing w:line="260" w:lineRule="atLeast"/>
        <w:rPr>
          <w:rFonts w:eastAsia="Arial" w:cs="Times New Roman"/>
        </w:rPr>
      </w:pPr>
      <w:r>
        <w:rPr>
          <w:rFonts w:eastAsia="Arial" w:cs="Times New Roman"/>
        </w:rPr>
        <w:t>We’re</w:t>
      </w:r>
      <w:r w:rsidRPr="005A32B3">
        <w:rPr>
          <w:rFonts w:eastAsia="Arial" w:cs="Times New Roman"/>
        </w:rPr>
        <w:t xml:space="preserve"> committed to the safety of children and safeguarding children from abuse, neglect and exploitation. </w:t>
      </w:r>
    </w:p>
    <w:p w14:paraId="7BB7BE18" w14:textId="77777777" w:rsidR="00F149C3" w:rsidRPr="005A32B3" w:rsidRDefault="00F149C3" w:rsidP="00F149C3">
      <w:pPr>
        <w:pStyle w:val="BodyText"/>
        <w:spacing w:line="260" w:lineRule="atLeast"/>
        <w:rPr>
          <w:rFonts w:eastAsia="Arial" w:cs="Times New Roman"/>
        </w:rPr>
      </w:pPr>
      <w:r>
        <w:rPr>
          <w:rFonts w:eastAsia="Arial" w:cs="Times New Roman"/>
        </w:rPr>
        <w:t>We</w:t>
      </w:r>
      <w:r w:rsidRPr="005A32B3">
        <w:rPr>
          <w:rFonts w:eastAsia="Arial" w:cs="Times New Roman"/>
        </w:rPr>
        <w:t xml:space="preserve"> seek to create and maintain behaviours, practices and an organisational culture that acknowledges the importance of child safety and wellbeing.</w:t>
      </w:r>
    </w:p>
    <w:p w14:paraId="53048E23" w14:textId="78E7BC9A" w:rsidR="00F149C3" w:rsidRDefault="00F149C3" w:rsidP="00F149C3">
      <w:pPr>
        <w:pStyle w:val="BodyText"/>
        <w:spacing w:line="260" w:lineRule="atLeast"/>
      </w:pPr>
      <w:r w:rsidRPr="005A32B3">
        <w:rPr>
          <w:rFonts w:eastAsia="Arial" w:cs="Times New Roman"/>
        </w:rPr>
        <w:t xml:space="preserve">To further embed consideration of child safety and wellbeing in our leadership, governance and culture, the PC’s </w:t>
      </w:r>
      <w:r>
        <w:rPr>
          <w:rFonts w:eastAsia="Arial" w:cs="Times New Roman"/>
        </w:rPr>
        <w:t>P</w:t>
      </w:r>
      <w:r w:rsidRPr="005A32B3">
        <w:rPr>
          <w:rFonts w:eastAsia="Arial" w:cs="Times New Roman"/>
        </w:rPr>
        <w:t xml:space="preserve">roject </w:t>
      </w:r>
      <w:r>
        <w:rPr>
          <w:rFonts w:eastAsia="Arial" w:cs="Times New Roman"/>
        </w:rPr>
        <w:t>M</w:t>
      </w:r>
      <w:r w:rsidRPr="005A32B3">
        <w:rPr>
          <w:rFonts w:eastAsia="Arial" w:cs="Times New Roman"/>
        </w:rPr>
        <w:t xml:space="preserve">anagement </w:t>
      </w:r>
      <w:r>
        <w:rPr>
          <w:rFonts w:eastAsia="Arial" w:cs="Times New Roman"/>
        </w:rPr>
        <w:t>F</w:t>
      </w:r>
      <w:r w:rsidRPr="005A32B3">
        <w:rPr>
          <w:rFonts w:eastAsia="Arial" w:cs="Times New Roman"/>
        </w:rPr>
        <w:t xml:space="preserve">ramework requires consideration of child safe risks in all PC projects, with central oversight. </w:t>
      </w:r>
      <w:r>
        <w:rPr>
          <w:rFonts w:eastAsia="Arial" w:cs="Times New Roman"/>
        </w:rPr>
        <w:t>We</w:t>
      </w:r>
      <w:r w:rsidRPr="005A32B3">
        <w:rPr>
          <w:rFonts w:eastAsia="Arial" w:cs="Times New Roman"/>
        </w:rPr>
        <w:t xml:space="preserve"> also undertake pre-employment criminal history screening and employees are subject to an enduring </w:t>
      </w:r>
      <w:r>
        <w:rPr>
          <w:rFonts w:eastAsia="Arial" w:cs="Times New Roman"/>
        </w:rPr>
        <w:t>I</w:t>
      </w:r>
      <w:r w:rsidRPr="005A32B3">
        <w:rPr>
          <w:rFonts w:eastAsia="Arial" w:cs="Times New Roman"/>
        </w:rPr>
        <w:t xml:space="preserve">ntegrity </w:t>
      </w:r>
      <w:r>
        <w:rPr>
          <w:rFonts w:eastAsia="Arial" w:cs="Times New Roman"/>
        </w:rPr>
        <w:t>F</w:t>
      </w:r>
      <w:r w:rsidRPr="005A32B3">
        <w:rPr>
          <w:rFonts w:eastAsia="Arial" w:cs="Times New Roman"/>
        </w:rPr>
        <w:t>ramework.</w:t>
      </w:r>
    </w:p>
    <w:p w14:paraId="70CDB273" w14:textId="77777777" w:rsidR="00F149C3" w:rsidRDefault="00F149C3" w:rsidP="00F149C3">
      <w:pPr>
        <w:pStyle w:val="BodyText"/>
        <w:spacing w:line="260" w:lineRule="atLeast"/>
        <w:rPr>
          <w:rFonts w:eastAsia="Arial" w:cs="Times New Roman"/>
        </w:rPr>
      </w:pPr>
      <w:r w:rsidRPr="00D01057">
        <w:rPr>
          <w:rFonts w:eastAsia="Arial" w:cs="Times New Roman"/>
        </w:rPr>
        <w:t xml:space="preserve">In October 2024, </w:t>
      </w:r>
      <w:r>
        <w:rPr>
          <w:rFonts w:eastAsia="Arial" w:cs="Times New Roman"/>
        </w:rPr>
        <w:t>we</w:t>
      </w:r>
      <w:r w:rsidRPr="00D01057">
        <w:rPr>
          <w:rFonts w:eastAsia="Arial" w:cs="Times New Roman"/>
        </w:rPr>
        <w:t xml:space="preserve"> undertook our annual risk assessment of our operations as they relate to our engagement with children. Control measures are in place to </w:t>
      </w:r>
      <w:r>
        <w:rPr>
          <w:rFonts w:eastAsia="Arial" w:cs="Times New Roman"/>
        </w:rPr>
        <w:t xml:space="preserve">make </w:t>
      </w:r>
      <w:r w:rsidRPr="00D01057">
        <w:rPr>
          <w:rFonts w:eastAsia="Arial" w:cs="Times New Roman"/>
        </w:rPr>
        <w:t>sure we</w:t>
      </w:r>
      <w:r>
        <w:rPr>
          <w:rFonts w:eastAsia="Arial" w:cs="Times New Roman"/>
        </w:rPr>
        <w:t>:</w:t>
      </w:r>
    </w:p>
    <w:p w14:paraId="1E43C889" w14:textId="77777777" w:rsidR="00F149C3" w:rsidRPr="006D550C" w:rsidRDefault="00F149C3" w:rsidP="006C5810">
      <w:pPr>
        <w:pStyle w:val="ListBullet"/>
      </w:pPr>
      <w:r w:rsidRPr="006D550C">
        <w:t>operationalise our commitment to the safety and protection of children and young people and</w:t>
      </w:r>
    </w:p>
    <w:p w14:paraId="2970F2D5" w14:textId="77777777" w:rsidR="00F149C3" w:rsidRPr="00D01057" w:rsidRDefault="00F149C3" w:rsidP="006C5810">
      <w:pPr>
        <w:pStyle w:val="ListBullet"/>
      </w:pPr>
      <w:r w:rsidRPr="006C5810">
        <w:t>meet our obligations</w:t>
      </w:r>
      <w:r w:rsidRPr="00D01057">
        <w:t xml:space="preserve"> under the Commonwealth Child Safe Framework.</w:t>
      </w:r>
    </w:p>
    <w:p w14:paraId="6D209EA8" w14:textId="4A70405E" w:rsidR="00F149C3" w:rsidRPr="005F2B75" w:rsidRDefault="00F149C3" w:rsidP="00F149C3">
      <w:pPr>
        <w:pStyle w:val="BodyText"/>
        <w:spacing w:line="260" w:lineRule="atLeast"/>
        <w:rPr>
          <w:rFonts w:eastAsia="Arial" w:cs="Times New Roman"/>
        </w:rPr>
      </w:pPr>
      <w:r>
        <w:rPr>
          <w:rFonts w:eastAsia="Arial" w:cs="Times New Roman"/>
        </w:rPr>
        <w:t>Our</w:t>
      </w:r>
      <w:r w:rsidRPr="00D01057">
        <w:rPr>
          <w:rFonts w:eastAsia="Arial" w:cs="Times New Roman"/>
        </w:rPr>
        <w:t xml:space="preserve"> Statement of Compliance </w:t>
      </w:r>
      <w:r>
        <w:rPr>
          <w:rFonts w:eastAsia="Arial" w:cs="Times New Roman"/>
        </w:rPr>
        <w:t>is</w:t>
      </w:r>
      <w:r w:rsidRPr="00D01057">
        <w:rPr>
          <w:rFonts w:eastAsia="Arial" w:cs="Times New Roman"/>
        </w:rPr>
        <w:t xml:space="preserve"> published on our website </w:t>
      </w:r>
      <w:r>
        <w:rPr>
          <w:rFonts w:eastAsia="Arial" w:cs="Times New Roman"/>
        </w:rPr>
        <w:t>(</w:t>
      </w:r>
      <w:hyperlink r:id="rId67" w:history="1">
        <w:r w:rsidR="0036016F">
          <w:rPr>
            <w:rStyle w:val="Hyperlink"/>
            <w:rFonts w:eastAsia="Arial" w:cs="Times New Roman"/>
          </w:rPr>
          <w:t>www.pc.gov.au/about/governance/child-safe-compliance</w:t>
        </w:r>
      </w:hyperlink>
      <w:r>
        <w:t>)</w:t>
      </w:r>
      <w:r w:rsidRPr="00D80B42">
        <w:rPr>
          <w:rFonts w:eastAsia="Arial" w:cs="Times New Roman"/>
        </w:rPr>
        <w:t>.</w:t>
      </w:r>
    </w:p>
    <w:p w14:paraId="17738599" w14:textId="77777777" w:rsidR="00F149C3" w:rsidRPr="006934AD" w:rsidRDefault="00F149C3" w:rsidP="00F149C3">
      <w:pPr>
        <w:pStyle w:val="Heading3-noTOC"/>
        <w:rPr>
          <w:rFonts w:ascii="Arial Black" w:eastAsia="SimHei" w:hAnsi="Arial Black" w:cs="Times New Roman"/>
          <w:color w:val="2D9AC2"/>
        </w:rPr>
      </w:pPr>
      <w:r w:rsidRPr="006934AD">
        <w:t>Cost of government-commissioned projects</w:t>
      </w:r>
    </w:p>
    <w:p w14:paraId="45D90E15" w14:textId="48B9DD82" w:rsidR="00F149C3" w:rsidRPr="006A7B01" w:rsidRDefault="00F149C3" w:rsidP="0048524C">
      <w:pPr>
        <w:pStyle w:val="BodyText"/>
      </w:pPr>
      <w:r>
        <w:t xml:space="preserve">We </w:t>
      </w:r>
      <w:r w:rsidRPr="008655A0">
        <w:t xml:space="preserve">endeavour to </w:t>
      </w:r>
      <w:r w:rsidRPr="006A7B01">
        <w:t xml:space="preserve">conduct projects efficiently, while ensuring rigorous analysis and maximising the opportunity for participation. The total estimated costs (covering salaries, direct administrative expenses and an allocation for corporate overheads) for the one public inquiry completed in 2024-25 is shown in </w:t>
      </w:r>
      <w:r w:rsidR="000B1A57">
        <w:t>t</w:t>
      </w:r>
      <w:r w:rsidRPr="006A7B01">
        <w:t>able 1</w:t>
      </w:r>
      <w:r w:rsidR="00597C9C">
        <w:t>6</w:t>
      </w:r>
      <w:r w:rsidRPr="006A7B01">
        <w:t>.</w:t>
      </w:r>
    </w:p>
    <w:p w14:paraId="32FE0AC1" w14:textId="77777777" w:rsidR="00F149C3" w:rsidRPr="006A7B01" w:rsidRDefault="00F149C3" w:rsidP="0048524C">
      <w:pPr>
        <w:pStyle w:val="BodyText"/>
      </w:pPr>
      <w:r w:rsidRPr="006A7B01">
        <w:lastRenderedPageBreak/>
        <w:t xml:space="preserve">The major administrative (non-salary) costs associated with public inquiries and other government-commissioned projects relate to our extensive consultation processes and the wide dissemination of our draft and final reports. </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797"/>
        <w:gridCol w:w="1842"/>
      </w:tblGrid>
      <w:tr w:rsidR="00F149C3" w:rsidRPr="006934AD" w14:paraId="385FD9BB" w14:textId="77777777" w:rsidTr="00851820">
        <w:trPr>
          <w:tblHeader/>
        </w:trPr>
        <w:tc>
          <w:tcPr>
            <w:tcW w:w="9639" w:type="dxa"/>
            <w:gridSpan w:val="2"/>
            <w:tcBorders>
              <w:bottom w:val="nil"/>
            </w:tcBorders>
            <w:vAlign w:val="bottom"/>
          </w:tcPr>
          <w:p w14:paraId="56EF60C2" w14:textId="11AC4F35" w:rsidR="00F149C3" w:rsidRPr="006934AD" w:rsidRDefault="00F149C3">
            <w:pPr>
              <w:pStyle w:val="FigureTableHeading"/>
            </w:pPr>
            <w:r w:rsidRPr="006A7B01">
              <w:t>Table 1</w:t>
            </w:r>
            <w:r w:rsidR="00E912EA">
              <w:t>6</w:t>
            </w:r>
            <w:r w:rsidRPr="006A7B01">
              <w:t xml:space="preserve"> – Cost of public inquiries and other government commissioned projects completed in 2024-25</w:t>
            </w:r>
            <w:r w:rsidRPr="00851820">
              <w:rPr>
                <w:vertAlign w:val="superscript"/>
              </w:rPr>
              <w:t>a</w:t>
            </w:r>
          </w:p>
        </w:tc>
      </w:tr>
      <w:tr w:rsidR="00F149C3" w:rsidRPr="006934AD" w14:paraId="48CA957A" w14:textId="77777777" w:rsidTr="00851820">
        <w:trPr>
          <w:tblHeader/>
        </w:trPr>
        <w:tc>
          <w:tcPr>
            <w:tcW w:w="7797" w:type="dxa"/>
            <w:tcBorders>
              <w:top w:val="nil"/>
              <w:bottom w:val="single" w:sz="4" w:space="0" w:color="B3B3B3"/>
            </w:tcBorders>
            <w:vAlign w:val="bottom"/>
          </w:tcPr>
          <w:p w14:paraId="503099F3" w14:textId="5DCFC687" w:rsidR="00F149C3" w:rsidRPr="0048524C" w:rsidRDefault="00F149C3">
            <w:pPr>
              <w:spacing w:after="20"/>
              <w:ind w:left="57"/>
              <w:rPr>
                <w:rFonts w:ascii="Arial (Body)" w:hAnsi="Arial (Body)" w:cs="Times New Roman"/>
                <w:b/>
                <w:sz w:val="18"/>
              </w:rPr>
            </w:pPr>
            <w:r w:rsidRPr="0048524C">
              <w:rPr>
                <w:rFonts w:cs="Times New Roman"/>
                <w:b/>
                <w:sz w:val="18"/>
              </w:rPr>
              <w:t xml:space="preserve">Government </w:t>
            </w:r>
            <w:r w:rsidR="00397A83">
              <w:rPr>
                <w:rFonts w:cs="Times New Roman"/>
                <w:b/>
                <w:sz w:val="18"/>
              </w:rPr>
              <w:t>c</w:t>
            </w:r>
            <w:r w:rsidRPr="0048524C">
              <w:rPr>
                <w:rFonts w:cs="Times New Roman"/>
                <w:b/>
                <w:sz w:val="18"/>
              </w:rPr>
              <w:t>ommissioned project</w:t>
            </w:r>
          </w:p>
        </w:tc>
        <w:tc>
          <w:tcPr>
            <w:tcW w:w="1842" w:type="dxa"/>
            <w:tcBorders>
              <w:top w:val="nil"/>
              <w:bottom w:val="single" w:sz="4" w:space="0" w:color="B3B3B3"/>
            </w:tcBorders>
            <w:vAlign w:val="bottom"/>
          </w:tcPr>
          <w:p w14:paraId="738ECFE6" w14:textId="77777777" w:rsidR="00F149C3" w:rsidRPr="0048524C" w:rsidRDefault="00F149C3">
            <w:pPr>
              <w:spacing w:after="20"/>
              <w:ind w:left="57" w:right="108"/>
              <w:jc w:val="right"/>
              <w:rPr>
                <w:rFonts w:cs="Times New Roman"/>
                <w:b/>
                <w:sz w:val="18"/>
              </w:rPr>
            </w:pPr>
            <w:r w:rsidRPr="0048524C">
              <w:rPr>
                <w:rFonts w:cs="Times New Roman"/>
                <w:b/>
                <w:sz w:val="18"/>
              </w:rPr>
              <w:t>Total cost</w:t>
            </w:r>
            <w:r w:rsidRPr="0048524C">
              <w:rPr>
                <w:rFonts w:cs="Times New Roman"/>
                <w:b/>
                <w:sz w:val="18"/>
                <w:vertAlign w:val="superscript"/>
              </w:rPr>
              <w:t>a</w:t>
            </w:r>
            <w:r w:rsidRPr="0048524C">
              <w:rPr>
                <w:rFonts w:cs="Times New Roman"/>
                <w:b/>
                <w:sz w:val="18"/>
              </w:rPr>
              <w:t xml:space="preserve"> ($’000)</w:t>
            </w:r>
          </w:p>
        </w:tc>
      </w:tr>
      <w:tr w:rsidR="00F149C3" w:rsidRPr="006934AD" w14:paraId="330D91B2" w14:textId="77777777" w:rsidTr="0048524C">
        <w:tc>
          <w:tcPr>
            <w:tcW w:w="7797" w:type="dxa"/>
            <w:tcBorders>
              <w:top w:val="single" w:sz="4" w:space="0" w:color="B3B3B3"/>
              <w:bottom w:val="single" w:sz="4" w:space="0" w:color="B3B3B3"/>
              <w:right w:val="nil"/>
            </w:tcBorders>
            <w:shd w:val="clear" w:color="auto" w:fill="F2F2F2" w:themeFill="background1" w:themeFillShade="F2"/>
          </w:tcPr>
          <w:p w14:paraId="1ED54AF4" w14:textId="77777777" w:rsidR="00F149C3" w:rsidRPr="00A051BB" w:rsidRDefault="00F149C3" w:rsidP="00851820">
            <w:pPr>
              <w:pStyle w:val="TableBody"/>
            </w:pPr>
            <w:r w:rsidRPr="449C0FD9">
              <w:t>National Competition Policy analysis</w:t>
            </w:r>
          </w:p>
        </w:tc>
        <w:tc>
          <w:tcPr>
            <w:tcW w:w="1842" w:type="dxa"/>
            <w:tcBorders>
              <w:top w:val="single" w:sz="4" w:space="0" w:color="B3B3B3"/>
              <w:left w:val="nil"/>
              <w:bottom w:val="single" w:sz="4" w:space="0" w:color="B3B3B3"/>
              <w:right w:val="single" w:sz="4" w:space="0" w:color="FFFFFF" w:themeColor="background1"/>
            </w:tcBorders>
            <w:shd w:val="clear" w:color="auto" w:fill="F2F2F2" w:themeFill="background1" w:themeFillShade="F2"/>
          </w:tcPr>
          <w:p w14:paraId="77A9401D" w14:textId="77777777" w:rsidR="00F149C3" w:rsidRPr="00A051BB" w:rsidRDefault="00F149C3" w:rsidP="00851820">
            <w:pPr>
              <w:pStyle w:val="TableBody"/>
              <w:ind w:right="108"/>
              <w:jc w:val="right"/>
            </w:pPr>
            <w:r w:rsidRPr="449C0FD9">
              <w:t>2,616</w:t>
            </w:r>
          </w:p>
        </w:tc>
      </w:tr>
    </w:tbl>
    <w:p w14:paraId="2A9B2891" w14:textId="54CA9159" w:rsidR="00F149C3" w:rsidRPr="006934AD" w:rsidRDefault="00F149C3" w:rsidP="00F149C3">
      <w:pPr>
        <w:spacing w:before="80" w:after="20" w:line="216" w:lineRule="atLeast"/>
        <w:rPr>
          <w:rFonts w:cs="Times New Roman"/>
          <w:sz w:val="18"/>
        </w:rPr>
      </w:pPr>
      <w:r w:rsidRPr="006934AD">
        <w:rPr>
          <w:rFonts w:cs="Times New Roman"/>
          <w:b/>
          <w:bCs/>
          <w:sz w:val="18"/>
        </w:rPr>
        <w:t>a.</w:t>
      </w:r>
      <w:r w:rsidRPr="006934AD">
        <w:rPr>
          <w:rFonts w:cs="Times New Roman"/>
          <w:sz w:val="18"/>
        </w:rPr>
        <w:t xml:space="preserve"> Includes estimated overheads and staffing.</w:t>
      </w:r>
    </w:p>
    <w:p w14:paraId="1D70006B" w14:textId="77777777" w:rsidR="00F149C3" w:rsidRPr="006934AD" w:rsidRDefault="00F149C3" w:rsidP="00F149C3">
      <w:pPr>
        <w:pStyle w:val="Heading3-noTOC"/>
        <w:rPr>
          <w:rFonts w:ascii="Arial Black" w:eastAsia="SimHei" w:hAnsi="Arial Black" w:cs="Times New Roman"/>
          <w:color w:val="2D9AC2"/>
        </w:rPr>
      </w:pPr>
      <w:r w:rsidRPr="006934AD">
        <w:t>Advertising and market research</w:t>
      </w:r>
    </w:p>
    <w:p w14:paraId="6CCCD61F" w14:textId="691B090C" w:rsidR="00F149C3" w:rsidRPr="0048524C" w:rsidRDefault="00F149C3" w:rsidP="0048524C">
      <w:pPr>
        <w:pStyle w:val="BodyText"/>
      </w:pPr>
      <w:r w:rsidRPr="0048524C">
        <w:t>The PC doesn’t undertake ‘advertising campaigns’, however we do sometimes use paid advertising to promote opportunities for stakeholders and community members to provide feedback on our work (e</w:t>
      </w:r>
      <w:r w:rsidR="00505330">
        <w:t>.</w:t>
      </w:r>
      <w:r w:rsidRPr="0048524C">
        <w:t>g. public consultation). Paid ads are used alongside other promotions</w:t>
      </w:r>
      <w:r w:rsidR="00505330">
        <w:t>,</w:t>
      </w:r>
      <w:r w:rsidRPr="0048524C">
        <w:t xml:space="preserve"> e.g. media releases, email alerts, social media posts, web content and/or distribution of PC circulars.</w:t>
      </w:r>
    </w:p>
    <w:p w14:paraId="093F4785" w14:textId="77777777" w:rsidR="00F149C3" w:rsidRPr="0048524C" w:rsidRDefault="00F149C3" w:rsidP="0048524C">
      <w:pPr>
        <w:pStyle w:val="BodyText"/>
      </w:pPr>
      <w:r w:rsidRPr="0048524C">
        <w:t>In 2024-25, advertising expenditure was $6,944 (GST excl). This is compared to $10,595 in 2023-24.</w:t>
      </w:r>
    </w:p>
    <w:p w14:paraId="33880DBC" w14:textId="02EB5F1A" w:rsidR="00F149C3" w:rsidRPr="00505330" w:rsidRDefault="00083239" w:rsidP="00505330">
      <w:pPr>
        <w:pStyle w:val="Heading1-Section-fullpage"/>
        <w:framePr w:wrap="around"/>
      </w:pPr>
      <w:bookmarkStart w:id="87" w:name="_Toc207659662"/>
      <w:r w:rsidRPr="00505330">
        <w:lastRenderedPageBreak/>
        <w:t>F</w:t>
      </w:r>
      <w:r w:rsidR="00F149C3" w:rsidRPr="00505330">
        <w:t>inancial statements</w:t>
      </w:r>
      <w:bookmarkEnd w:id="87"/>
    </w:p>
    <w:p w14:paraId="2F757A85" w14:textId="77777777" w:rsidR="00936703" w:rsidRPr="00936703" w:rsidRDefault="00936703" w:rsidP="00936703">
      <w:pPr>
        <w:keepNext/>
        <w:keepLines/>
        <w:spacing w:before="480" w:line="340" w:lineRule="atLeast"/>
        <w:outlineLvl w:val="1"/>
        <w:rPr>
          <w:rFonts w:ascii="Arial" w:eastAsia="SimHei" w:hAnsi="Arial" w:cs="Arial"/>
          <w:i/>
          <w:iCs/>
        </w:rPr>
      </w:pPr>
      <w:r w:rsidRPr="00936703">
        <w:rPr>
          <w:rFonts w:ascii="Arial" w:eastAsia="SimHei" w:hAnsi="Arial" w:cs="Arial"/>
          <w:i/>
        </w:rPr>
        <w:lastRenderedPageBreak/>
        <w:t>Independent Auditors Report</w:t>
      </w:r>
    </w:p>
    <w:p w14:paraId="48E9FB49" w14:textId="77777777" w:rsidR="00936703" w:rsidRPr="00936703" w:rsidRDefault="00936703" w:rsidP="00936703">
      <w:pPr>
        <w:rPr>
          <w:rFonts w:ascii="Arial" w:eastAsia="Arial" w:hAnsi="Arial" w:cs="Times New Roman"/>
        </w:rPr>
      </w:pPr>
      <w:r w:rsidRPr="00936703">
        <w:rPr>
          <w:rFonts w:ascii="Arial" w:eastAsia="Arial" w:hAnsi="Arial" w:cs="Times New Roman"/>
          <w:noProof/>
        </w:rPr>
        <w:drawing>
          <wp:inline distT="0" distB="0" distL="0" distR="0" wp14:anchorId="218CEA90" wp14:editId="12A68046">
            <wp:extent cx="5904000" cy="8155159"/>
            <wp:effectExtent l="19050" t="19050" r="20955" b="17780"/>
            <wp:docPr id="1899935447" name="Picture 2" descr="A document with black text titled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35447" name="Picture 2" descr="A document with black text titled Independent Auditors Re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4000" cy="8155159"/>
                    </a:xfrm>
                    <a:prstGeom prst="rect">
                      <a:avLst/>
                    </a:prstGeom>
                    <a:noFill/>
                    <a:ln>
                      <a:solidFill>
                        <a:srgbClr val="000000">
                          <a:lumMod val="50000"/>
                          <a:lumOff val="50000"/>
                        </a:srgbClr>
                      </a:solidFill>
                    </a:ln>
                  </pic:spPr>
                </pic:pic>
              </a:graphicData>
            </a:graphic>
          </wp:inline>
        </w:drawing>
      </w:r>
    </w:p>
    <w:p w14:paraId="5359F77C" w14:textId="77777777" w:rsidR="00936703" w:rsidRPr="00936703" w:rsidRDefault="00936703" w:rsidP="00936703">
      <w:pPr>
        <w:spacing w:before="1320" w:after="160" w:line="259" w:lineRule="auto"/>
        <w:rPr>
          <w:rFonts w:ascii="Arial" w:eastAsia="Arial" w:hAnsi="Arial" w:cs="Times New Roman"/>
          <w:i/>
          <w:iCs/>
        </w:rPr>
      </w:pPr>
      <w:r w:rsidRPr="00936703">
        <w:rPr>
          <w:rFonts w:ascii="Arial" w:eastAsia="Arial" w:hAnsi="Arial" w:cs="Times New Roman"/>
          <w:i/>
          <w:iCs/>
          <w:noProof/>
        </w:rPr>
        <w:lastRenderedPageBreak/>
        <w:drawing>
          <wp:inline distT="0" distB="0" distL="0" distR="0" wp14:anchorId="06269E2F" wp14:editId="5B7C0E11">
            <wp:extent cx="5904000" cy="7188202"/>
            <wp:effectExtent l="19050" t="19050" r="20955" b="12700"/>
            <wp:docPr id="2057840892" name="Picture 1" descr="The Independent Auditors Report document with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40892" name="Picture 1" descr="The Independent Auditors Report document with a signature."/>
                    <pic:cNvPicPr/>
                  </pic:nvPicPr>
                  <pic:blipFill>
                    <a:blip r:embed="rId69"/>
                    <a:stretch>
                      <a:fillRect/>
                    </a:stretch>
                  </pic:blipFill>
                  <pic:spPr>
                    <a:xfrm>
                      <a:off x="0" y="0"/>
                      <a:ext cx="5904000" cy="7188202"/>
                    </a:xfrm>
                    <a:prstGeom prst="rect">
                      <a:avLst/>
                    </a:prstGeom>
                    <a:ln>
                      <a:solidFill>
                        <a:srgbClr val="000000">
                          <a:lumMod val="50000"/>
                          <a:lumOff val="50000"/>
                        </a:srgbClr>
                      </a:solidFill>
                    </a:ln>
                  </pic:spPr>
                </pic:pic>
              </a:graphicData>
            </a:graphic>
          </wp:inline>
        </w:drawing>
      </w:r>
    </w:p>
    <w:p w14:paraId="3D783354" w14:textId="77777777" w:rsidR="00936703" w:rsidRPr="00936703" w:rsidRDefault="00936703" w:rsidP="00936703">
      <w:pPr>
        <w:spacing w:before="0" w:after="160" w:line="259" w:lineRule="auto"/>
        <w:rPr>
          <w:rFonts w:ascii="Arial" w:eastAsia="Arial" w:hAnsi="Arial" w:cs="Times New Roman"/>
          <w:i/>
          <w:iCs/>
        </w:rPr>
      </w:pPr>
      <w:r w:rsidRPr="00936703">
        <w:rPr>
          <w:rFonts w:ascii="Arial" w:eastAsia="Arial" w:hAnsi="Arial" w:cs="Times New Roman"/>
          <w:i/>
          <w:iCs/>
        </w:rPr>
        <w:br w:type="page"/>
      </w:r>
    </w:p>
    <w:p w14:paraId="4755EAD7" w14:textId="77777777" w:rsidR="00936703" w:rsidRPr="00936703" w:rsidRDefault="00936703" w:rsidP="00936703">
      <w:pPr>
        <w:keepNext/>
        <w:keepLines/>
        <w:spacing w:before="480" w:line="340" w:lineRule="atLeast"/>
        <w:outlineLvl w:val="1"/>
        <w:rPr>
          <w:rFonts w:ascii="Arial" w:eastAsia="SimHei" w:hAnsi="Arial" w:cs="Arial"/>
          <w:i/>
        </w:rPr>
      </w:pPr>
      <w:r w:rsidRPr="00936703">
        <w:rPr>
          <w:rFonts w:ascii="Arial" w:eastAsia="SimHei" w:hAnsi="Arial" w:cs="Arial"/>
          <w:i/>
        </w:rPr>
        <w:lastRenderedPageBreak/>
        <w:t>Financial statements</w:t>
      </w:r>
      <w:r w:rsidRPr="00936703">
        <w:rPr>
          <w:rFonts w:ascii="Arial" w:eastAsia="SimHei" w:hAnsi="Arial" w:cs="Arial"/>
          <w:i/>
        </w:rPr>
        <w:br/>
        <w:t>for the period ended 30 June 2025</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14"/>
        <w:gridCol w:w="4814"/>
      </w:tblGrid>
      <w:tr w:rsidR="00936703" w:rsidRPr="00936703" w14:paraId="33E7DE95" w14:textId="77777777" w:rsidTr="007039AA">
        <w:trPr>
          <w:trHeight w:val="465"/>
        </w:trPr>
        <w:tc>
          <w:tcPr>
            <w:tcW w:w="5000" w:type="pct"/>
            <w:gridSpan w:val="2"/>
            <w:noWrap/>
            <w:vAlign w:val="center"/>
            <w:hideMark/>
          </w:tcPr>
          <w:p w14:paraId="461F2554" w14:textId="77777777" w:rsidR="00936703" w:rsidRPr="00936703" w:rsidRDefault="00936703" w:rsidP="00936703">
            <w:pPr>
              <w:keepNext/>
              <w:keepLines/>
              <w:spacing w:before="480" w:line="340" w:lineRule="atLeast"/>
              <w:ind w:left="170"/>
              <w:outlineLvl w:val="1"/>
              <w:rPr>
                <w:rFonts w:ascii="Arial Black" w:eastAsia="SimHei" w:hAnsi="Arial Black" w:cs="Times New Roman"/>
                <w:sz w:val="30"/>
                <w:szCs w:val="60"/>
              </w:rPr>
            </w:pPr>
            <w:bookmarkStart w:id="88" w:name="_Toc206963934"/>
            <w:r w:rsidRPr="00936703">
              <w:rPr>
                <w:rFonts w:ascii="Arial Black" w:eastAsia="SimHei" w:hAnsi="Arial Black" w:cs="Times New Roman"/>
                <w:sz w:val="30"/>
                <w:szCs w:val="60"/>
              </w:rPr>
              <w:t>Statement by the Chair and Chief Financial Officer</w:t>
            </w:r>
            <w:bookmarkEnd w:id="88"/>
          </w:p>
        </w:tc>
      </w:tr>
      <w:tr w:rsidR="00936703" w:rsidRPr="00936703" w14:paraId="09BD22E1" w14:textId="77777777" w:rsidTr="007039AA">
        <w:trPr>
          <w:trHeight w:val="2684"/>
        </w:trPr>
        <w:tc>
          <w:tcPr>
            <w:tcW w:w="5000" w:type="pct"/>
            <w:gridSpan w:val="2"/>
            <w:noWrap/>
            <w:hideMark/>
          </w:tcPr>
          <w:p w14:paraId="6152D684" w14:textId="77777777" w:rsidR="00936703" w:rsidRPr="00936703" w:rsidRDefault="00936703" w:rsidP="00936703">
            <w:pPr>
              <w:spacing w:before="480" w:line="240" w:lineRule="auto"/>
              <w:ind w:left="170" w:right="170"/>
              <w:rPr>
                <w:rFonts w:ascii="Arial" w:eastAsia="Times New Roman" w:hAnsi="Arial" w:cs="Times New Roman"/>
              </w:rPr>
            </w:pPr>
            <w:r w:rsidRPr="00936703">
              <w:rPr>
                <w:rFonts w:ascii="Arial" w:eastAsia="Times New Roman" w:hAnsi="Arial" w:cs="Times New Roman"/>
              </w:rPr>
              <w:t xml:space="preserve">In our opinion, the attached financial statements for the year ended 30 June 2025 comply with subsection 42(2) of the </w:t>
            </w:r>
            <w:r w:rsidRPr="00936703">
              <w:rPr>
                <w:rFonts w:ascii="Arial" w:eastAsia="Times New Roman" w:hAnsi="Arial" w:cs="Times New Roman"/>
                <w:i/>
                <w:iCs/>
              </w:rPr>
              <w:t>Public Governance, Performance and Accountability Act 2013</w:t>
            </w:r>
            <w:r w:rsidRPr="00936703">
              <w:rPr>
                <w:rFonts w:ascii="Arial" w:eastAsia="Times New Roman" w:hAnsi="Arial" w:cs="Times New Roman"/>
              </w:rPr>
              <w:t xml:space="preserve"> (PGPA Act), and are based on properly maintained financial records as per subsection 41(2) of the PGPA Act.</w:t>
            </w:r>
          </w:p>
          <w:p w14:paraId="41FC5E5E" w14:textId="77777777" w:rsidR="00936703" w:rsidRPr="00936703" w:rsidRDefault="00936703" w:rsidP="00936703">
            <w:pPr>
              <w:spacing w:before="240" w:after="0" w:line="240" w:lineRule="auto"/>
              <w:ind w:left="170" w:right="170"/>
              <w:rPr>
                <w:rFonts w:ascii="Arial" w:eastAsia="Times New Roman" w:hAnsi="Arial" w:cs="Times New Roman"/>
              </w:rPr>
            </w:pPr>
            <w:r w:rsidRPr="00936703">
              <w:rPr>
                <w:rFonts w:ascii="Arial" w:eastAsia="Times New Roman" w:hAnsi="Arial" w:cs="Times New Roman"/>
              </w:rPr>
              <w:t>In our opinion, at the date of this statement, there are reasonable grounds to believe that the Productivity Commission will be able to pay its debts as and when they fall due.</w:t>
            </w:r>
          </w:p>
        </w:tc>
      </w:tr>
      <w:tr w:rsidR="00936703" w:rsidRPr="00936703" w14:paraId="72D9346A" w14:textId="77777777" w:rsidTr="007039AA">
        <w:trPr>
          <w:trHeight w:val="1247"/>
        </w:trPr>
        <w:tc>
          <w:tcPr>
            <w:tcW w:w="2500" w:type="pct"/>
            <w:noWrap/>
            <w:vAlign w:val="center"/>
            <w:hideMark/>
          </w:tcPr>
          <w:p w14:paraId="37EFC657" w14:textId="77777777" w:rsidR="00936703" w:rsidRPr="00936703" w:rsidRDefault="00936703" w:rsidP="00936703">
            <w:pPr>
              <w:spacing w:after="0" w:line="240" w:lineRule="auto"/>
              <w:ind w:left="170"/>
              <w:rPr>
                <w:rFonts w:ascii="Arial" w:eastAsia="Times New Roman" w:hAnsi="Arial" w:cs="Times New Roman"/>
                <w:b/>
                <w:bCs/>
              </w:rPr>
            </w:pPr>
            <w:r w:rsidRPr="00936703">
              <w:rPr>
                <w:rFonts w:ascii="Arial" w:eastAsia="Times New Roman" w:hAnsi="Arial" w:cs="Times New Roman"/>
                <w:b/>
                <w:bCs/>
                <w:noProof/>
              </w:rPr>
              <w:drawing>
                <wp:inline distT="0" distB="0" distL="0" distR="0" wp14:anchorId="1979DB63" wp14:editId="19E8ADE6">
                  <wp:extent cx="1537204" cy="897148"/>
                  <wp:effectExtent l="0" t="0" r="0" b="0"/>
                  <wp:docPr id="807578466" name="Picture 2" descr="Chai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78466" name="Picture 2" descr="Chair's signature"/>
                          <pic:cNvPicPr/>
                        </pic:nvPicPr>
                        <pic:blipFill>
                          <a:blip r:embed="rId70" cstate="print">
                            <a:extLst>
                              <a:ext uri="{BEBA8EAE-BF5A-486C-A8C5-ECC9F3942E4B}">
                                <a14:imgProps xmlns:a14="http://schemas.microsoft.com/office/drawing/2010/main">
                                  <a14:imgLayer r:embed="rId71">
                                    <a14:imgEffect>
                                      <a14:colorTemperature colorTemp="7200"/>
                                    </a14:imgEffect>
                                  </a14:imgLayer>
                                </a14:imgProps>
                              </a:ext>
                              <a:ext uri="{28A0092B-C50C-407E-A947-70E740481C1C}">
                                <a14:useLocalDpi xmlns:a14="http://schemas.microsoft.com/office/drawing/2010/main" val="0"/>
                              </a:ext>
                            </a:extLst>
                          </a:blip>
                          <a:srcRect l="653" r="653"/>
                          <a:stretch>
                            <a:fillRect/>
                          </a:stretch>
                        </pic:blipFill>
                        <pic:spPr bwMode="auto">
                          <a:xfrm>
                            <a:off x="0" y="0"/>
                            <a:ext cx="1537204" cy="89714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498BEB7" w14:textId="77777777" w:rsidR="00936703" w:rsidRPr="00936703" w:rsidRDefault="00936703" w:rsidP="00936703">
            <w:pPr>
              <w:spacing w:before="360" w:after="0" w:line="240" w:lineRule="auto"/>
              <w:ind w:left="170"/>
              <w:rPr>
                <w:rFonts w:ascii="Arial" w:eastAsia="Times New Roman" w:hAnsi="Arial" w:cs="Times New Roman"/>
                <w:b/>
                <w:bCs/>
              </w:rPr>
            </w:pPr>
            <w:r w:rsidRPr="00936703">
              <w:rPr>
                <w:rFonts w:ascii="Arial" w:eastAsia="Times New Roman" w:hAnsi="Arial" w:cs="Arial"/>
                <w:noProof/>
                <w:color w:val="000000"/>
                <w:lang w:eastAsia="en-AU"/>
              </w:rPr>
              <w:drawing>
                <wp:inline distT="0" distB="0" distL="0" distR="0" wp14:anchorId="6945FC66" wp14:editId="08A1DEAE">
                  <wp:extent cx="1160059" cy="801342"/>
                  <wp:effectExtent l="0" t="0" r="0" b="0"/>
                  <wp:docPr id="17" name="Picture 6" descr="Chief Financial Officer signature">
                    <a:extLst xmlns:a="http://schemas.openxmlformats.org/drawingml/2006/main">
                      <a:ext uri="{FF2B5EF4-FFF2-40B4-BE49-F238E27FC236}">
                        <a16:creationId xmlns:a16="http://schemas.microsoft.com/office/drawing/2014/main" id="{09EF05BD-3663-E3C9-DC97-EA10BD5E6D2F}"/>
                      </a:ext>
                    </a:extLst>
                  </wp:docPr>
                  <wp:cNvGraphicFramePr/>
                  <a:graphic xmlns:a="http://schemas.openxmlformats.org/drawingml/2006/main">
                    <a:graphicData uri="http://schemas.openxmlformats.org/drawingml/2006/picture">
                      <pic:pic xmlns:pic="http://schemas.openxmlformats.org/drawingml/2006/picture">
                        <pic:nvPicPr>
                          <pic:cNvPr id="17" name="Picture 6" descr="Chief Financial Officer signature">
                            <a:extLst>
                              <a:ext uri="{FF2B5EF4-FFF2-40B4-BE49-F238E27FC236}">
                                <a16:creationId xmlns:a16="http://schemas.microsoft.com/office/drawing/2014/main" id="{09EF05BD-3663-E3C9-DC97-EA10BD5E6D2F}"/>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68337" cy="807060"/>
                          </a:xfrm>
                          <a:prstGeom prst="rect">
                            <a:avLst/>
                          </a:prstGeom>
                        </pic:spPr>
                      </pic:pic>
                    </a:graphicData>
                  </a:graphic>
                </wp:inline>
              </w:drawing>
            </w:r>
          </w:p>
        </w:tc>
      </w:tr>
      <w:tr w:rsidR="00936703" w:rsidRPr="00936703" w14:paraId="48A449A0" w14:textId="77777777" w:rsidTr="007039AA">
        <w:trPr>
          <w:trHeight w:val="1087"/>
        </w:trPr>
        <w:tc>
          <w:tcPr>
            <w:tcW w:w="2500" w:type="pct"/>
            <w:noWrap/>
            <w:vAlign w:val="center"/>
          </w:tcPr>
          <w:p w14:paraId="11BCC0B8" w14:textId="77777777" w:rsidR="00936703" w:rsidRPr="00936703" w:rsidRDefault="00936703" w:rsidP="00936703">
            <w:pPr>
              <w:spacing w:after="0" w:line="240" w:lineRule="auto"/>
              <w:ind w:left="-57" w:firstLineChars="100" w:firstLine="200"/>
              <w:jc w:val="both"/>
              <w:rPr>
                <w:rFonts w:ascii="Arial" w:eastAsia="Times New Roman" w:hAnsi="Arial" w:cs="Times New Roman"/>
              </w:rPr>
            </w:pPr>
            <w:r w:rsidRPr="00936703">
              <w:rPr>
                <w:rFonts w:ascii="Arial" w:eastAsia="Times New Roman" w:hAnsi="Arial" w:cs="Times New Roman"/>
              </w:rPr>
              <w:t>Chair</w:t>
            </w:r>
          </w:p>
          <w:p w14:paraId="113A1037" w14:textId="77777777" w:rsidR="00936703" w:rsidRPr="00936703" w:rsidRDefault="00936703" w:rsidP="00936703">
            <w:pPr>
              <w:spacing w:after="0" w:line="240" w:lineRule="auto"/>
              <w:ind w:left="-57" w:firstLineChars="100" w:firstLine="201"/>
              <w:jc w:val="both"/>
              <w:rPr>
                <w:rFonts w:ascii="Arial" w:eastAsia="Times New Roman" w:hAnsi="Arial" w:cs="Times New Roman"/>
                <w:b/>
                <w:bCs/>
              </w:rPr>
            </w:pPr>
            <w:r w:rsidRPr="00936703">
              <w:rPr>
                <w:rFonts w:ascii="Arial" w:eastAsia="Times New Roman" w:hAnsi="Arial" w:cs="Times New Roman"/>
                <w:b/>
                <w:bCs/>
              </w:rPr>
              <w:t>Danielle Wood</w:t>
            </w:r>
          </w:p>
          <w:p w14:paraId="7B8CB863" w14:textId="77777777" w:rsidR="00936703" w:rsidRPr="00936703" w:rsidRDefault="00936703" w:rsidP="00936703">
            <w:pPr>
              <w:spacing w:after="0" w:line="240" w:lineRule="auto"/>
              <w:ind w:left="-57" w:firstLineChars="100" w:firstLine="200"/>
              <w:jc w:val="both"/>
              <w:rPr>
                <w:rFonts w:ascii="Arial" w:eastAsia="Times New Roman" w:hAnsi="Arial" w:cs="Times New Roman"/>
              </w:rPr>
            </w:pPr>
            <w:r w:rsidRPr="00936703">
              <w:rPr>
                <w:rFonts w:ascii="Arial" w:eastAsia="Times New Roman" w:hAnsi="Arial" w:cs="Times New Roman"/>
              </w:rPr>
              <w:t xml:space="preserve">Chair </w:t>
            </w:r>
          </w:p>
          <w:p w14:paraId="608AA6D3" w14:textId="77777777" w:rsidR="00936703" w:rsidRPr="00936703" w:rsidRDefault="00936703" w:rsidP="00936703">
            <w:pPr>
              <w:spacing w:after="0" w:line="240" w:lineRule="auto"/>
              <w:ind w:left="-57" w:firstLineChars="100" w:firstLine="200"/>
              <w:jc w:val="both"/>
              <w:rPr>
                <w:rFonts w:ascii="Times New Roman" w:eastAsia="Times New Roman" w:hAnsi="Times New Roman" w:cs="Times New Roman"/>
              </w:rPr>
            </w:pPr>
            <w:r w:rsidRPr="00936703">
              <w:rPr>
                <w:rFonts w:ascii="Arial" w:eastAsia="Times New Roman" w:hAnsi="Arial" w:cs="Times New Roman"/>
              </w:rPr>
              <w:t>14 August 2025</w:t>
            </w:r>
          </w:p>
          <w:p w14:paraId="422EC60B" w14:textId="77777777" w:rsidR="00936703" w:rsidRPr="00936703" w:rsidRDefault="00936703" w:rsidP="00936703">
            <w:pPr>
              <w:spacing w:after="0" w:line="240" w:lineRule="auto"/>
              <w:jc w:val="both"/>
              <w:rPr>
                <w:rFonts w:ascii="Arial" w:eastAsia="Times New Roman" w:hAnsi="Arial" w:cs="Times New Roman"/>
              </w:rPr>
            </w:pPr>
          </w:p>
        </w:tc>
        <w:tc>
          <w:tcPr>
            <w:tcW w:w="2500" w:type="pct"/>
            <w:vAlign w:val="center"/>
          </w:tcPr>
          <w:p w14:paraId="17706239" w14:textId="77777777" w:rsidR="00936703" w:rsidRPr="00936703" w:rsidRDefault="00936703" w:rsidP="00936703">
            <w:pPr>
              <w:spacing w:after="0" w:line="240" w:lineRule="auto"/>
              <w:rPr>
                <w:rFonts w:ascii="Arial" w:eastAsia="Times New Roman" w:hAnsi="Arial" w:cs="Times New Roman"/>
                <w:color w:val="000000"/>
              </w:rPr>
            </w:pPr>
            <w:r w:rsidRPr="00936703">
              <w:rPr>
                <w:rFonts w:ascii="Arial" w:eastAsia="Times New Roman" w:hAnsi="Arial" w:cs="Times New Roman"/>
              </w:rPr>
              <w:t>Chief Financial Officer</w:t>
            </w:r>
          </w:p>
          <w:p w14:paraId="4D74F076" w14:textId="77777777" w:rsidR="00936703" w:rsidRPr="00936703" w:rsidRDefault="00936703" w:rsidP="00936703">
            <w:pPr>
              <w:spacing w:after="0" w:line="240" w:lineRule="auto"/>
              <w:rPr>
                <w:rFonts w:ascii="Arial" w:eastAsia="Times New Roman" w:hAnsi="Arial" w:cs="Times New Roman"/>
                <w:b/>
                <w:bCs/>
                <w:color w:val="000000"/>
              </w:rPr>
            </w:pPr>
            <w:r w:rsidRPr="00936703">
              <w:rPr>
                <w:rFonts w:ascii="Arial" w:eastAsia="Times New Roman" w:hAnsi="Arial" w:cs="Times New Roman"/>
                <w:b/>
                <w:bCs/>
                <w:color w:val="000000"/>
              </w:rPr>
              <w:t>Jane Booth</w:t>
            </w:r>
          </w:p>
          <w:p w14:paraId="1A39AAD9"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Chief Financial Officer</w:t>
            </w:r>
          </w:p>
          <w:p w14:paraId="315C015A" w14:textId="77777777" w:rsidR="00936703" w:rsidRPr="00936703" w:rsidRDefault="00936703" w:rsidP="00936703">
            <w:pPr>
              <w:spacing w:after="0" w:line="240" w:lineRule="auto"/>
              <w:jc w:val="both"/>
              <w:rPr>
                <w:rFonts w:ascii="Times New Roman" w:eastAsia="Times New Roman" w:hAnsi="Times New Roman" w:cs="Times New Roman"/>
              </w:rPr>
            </w:pPr>
            <w:r w:rsidRPr="00936703">
              <w:rPr>
                <w:rFonts w:ascii="Arial" w:eastAsia="Times New Roman" w:hAnsi="Arial" w:cs="Times New Roman"/>
              </w:rPr>
              <w:t>14 August 2025</w:t>
            </w:r>
          </w:p>
          <w:p w14:paraId="31ACAE37" w14:textId="77777777" w:rsidR="00936703" w:rsidRPr="00936703" w:rsidRDefault="00936703" w:rsidP="00936703">
            <w:pPr>
              <w:spacing w:after="0" w:line="240" w:lineRule="auto"/>
              <w:rPr>
                <w:rFonts w:ascii="Arial" w:eastAsia="Times New Roman" w:hAnsi="Arial" w:cs="Times New Roman"/>
                <w:b/>
                <w:bCs/>
              </w:rPr>
            </w:pPr>
          </w:p>
        </w:tc>
      </w:tr>
    </w:tbl>
    <w:p w14:paraId="61A94A34" w14:textId="77777777" w:rsidR="00B74C9C" w:rsidRPr="00936703" w:rsidRDefault="00B74C9C">
      <w:pPr>
        <w:spacing w:before="0" w:after="160" w:line="259" w:lineRule="auto"/>
        <w:rPr>
          <w:rFonts w:ascii="Arial" w:eastAsia="Arial" w:hAnsi="Arial" w:cs="Times New Roman"/>
        </w:rPr>
      </w:pPr>
      <w:r w:rsidRPr="00936703">
        <w:rPr>
          <w:rFonts w:ascii="Arial" w:eastAsia="Arial" w:hAnsi="Arial" w:cs="Times New Roman"/>
        </w:rPr>
        <w:br w:type="page"/>
      </w:r>
    </w:p>
    <w:p w14:paraId="729CC6F7" w14:textId="77777777" w:rsidR="00B2760F" w:rsidRPr="00936703" w:rsidRDefault="00B2760F" w:rsidP="002A4112">
      <w:pPr>
        <w:pStyle w:val="Heading2-nonumber"/>
        <w:rPr>
          <w:rFonts w:ascii="Times New Roman" w:hAnsi="Times New Roman"/>
        </w:rPr>
      </w:pPr>
      <w:bookmarkStart w:id="89" w:name="_Toc207659663"/>
      <w:r w:rsidRPr="00936703">
        <w:rPr>
          <w:noProof/>
        </w:rPr>
        <w:lastRenderedPageBreak/>
        <mc:AlternateContent>
          <mc:Choice Requires="wps">
            <w:drawing>
              <wp:anchor distT="0" distB="0" distL="114300" distR="114300" simplePos="0" relativeHeight="251658245" behindDoc="0" locked="0" layoutInCell="1" allowOverlap="1" wp14:anchorId="59F43EF5" wp14:editId="0A2026A8">
                <wp:simplePos x="0" y="0"/>
                <wp:positionH relativeFrom="column">
                  <wp:posOffset>0</wp:posOffset>
                </wp:positionH>
                <wp:positionV relativeFrom="paragraph">
                  <wp:posOffset>-161925</wp:posOffset>
                </wp:positionV>
                <wp:extent cx="5210175" cy="5219700"/>
                <wp:effectExtent l="0" t="0" r="0" b="0"/>
                <wp:wrapNone/>
                <wp:docPr id="783196977" name="Rectangle: Rounded Corners 27" hidden="1"/>
                <wp:cNvGraphicFramePr/>
                <a:graphic xmlns:a="http://schemas.openxmlformats.org/drawingml/2006/main">
                  <a:graphicData uri="http://schemas.microsoft.com/office/word/2010/wordprocessingShape">
                    <wps:wsp>
                      <wps:cNvSpPr/>
                      <wps:spPr>
                        <a:xfrm>
                          <a:off x="0" y="0"/>
                          <a:ext cx="4991100" cy="7113493"/>
                        </a:xfrm>
                        <a:prstGeom prst="roundRect">
                          <a:avLst>
                            <a:gd name="adj" fmla="val 5013"/>
                          </a:avLst>
                        </a:prstGeom>
                        <a:solidFill>
                          <a:srgbClr val="92D050">
                            <a:alpha val="49804"/>
                          </a:srgbClr>
                        </a:solidFill>
                        <a:ln w="19050" cap="flat" cmpd="sng" algn="ctr">
                          <a:solidFill>
                            <a:srgbClr val="78A22F">
                              <a:alpha val="50000"/>
                            </a:srgbClr>
                          </a:solidFill>
                          <a:prstDash val="solid"/>
                          <a:miter lim="800000"/>
                        </a:ln>
                        <a:effectLst/>
                      </wps:spPr>
                      <wps:txbx>
                        <w:txbxContent>
                          <w:p w14:paraId="0479032F"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type:fma</w:t>
                            </w:r>
                          </w:p>
                          <w:p w14:paraId="317BC67E"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page:6</w:t>
                            </w:r>
                          </w:p>
                          <w:p w14:paraId="747A8DE3"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1CA22D8F"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14BA969A"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59F43EF5" id="Rectangle: Rounded Corners 27" o:spid="_x0000_s1026" style="position:absolute;margin-left:0;margin-top:-12.75pt;width:410.25pt;height:411pt;z-index:25165824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" fillcolor="#92d050" strokecolor="#78a22f" strokeweight="1.5pt">
                <v:fill opacity="32639f"/>
                <v:stroke opacity="32896f" joinstyle="miter"/>
                <v:textbox>
                  <w:txbxContent>
                    <w:p w14:paraId="0479032F"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type:fma</w:t>
                      </w:r>
                    </w:p>
                    <w:p w14:paraId="317BC67E"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page:6</w:t>
                      </w:r>
                    </w:p>
                    <w:p w14:paraId="747A8DE3"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1CA22D8F" w14:textId="77777777" w:rsidR="00B2760F" w:rsidRPr="005E1092" w:rsidRDefault="00B2760F" w:rsidP="00B2760F">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14BA969A"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v:textbox>
              </v:roundrect>
            </w:pict>
          </mc:Fallback>
        </mc:AlternateContent>
      </w:r>
      <w:r w:rsidRPr="00936703">
        <w:rPr>
          <w:noProof/>
        </w:rPr>
        <mc:AlternateContent>
          <mc:Choice Requires="wps">
            <w:drawing>
              <wp:anchor distT="0" distB="0" distL="114300" distR="114300" simplePos="0" relativeHeight="251658246" behindDoc="0" locked="0" layoutInCell="1" allowOverlap="1" wp14:anchorId="0E77B2DB" wp14:editId="21153B66">
                <wp:simplePos x="0" y="0"/>
                <wp:positionH relativeFrom="column">
                  <wp:posOffset>0</wp:posOffset>
                </wp:positionH>
                <wp:positionV relativeFrom="paragraph">
                  <wp:posOffset>4638675</wp:posOffset>
                </wp:positionV>
                <wp:extent cx="5210175" cy="419100"/>
                <wp:effectExtent l="0" t="0" r="0" b="0"/>
                <wp:wrapNone/>
                <wp:docPr id="1613380472" name="Rectangle: Rounded Corners 26" hidden="1"/>
                <wp:cNvGraphicFramePr/>
                <a:graphic xmlns:a="http://schemas.openxmlformats.org/drawingml/2006/main">
                  <a:graphicData uri="http://schemas.microsoft.com/office/word/2010/wordprocessingShape">
                    <wps:wsp>
                      <wps:cNvSpPr/>
                      <wps:spPr>
                        <a:xfrm>
                          <a:off x="0" y="0"/>
                          <a:ext cx="4991100" cy="1063535"/>
                        </a:xfrm>
                        <a:prstGeom prst="roundRect">
                          <a:avLst>
                            <a:gd name="adj" fmla="val 5013"/>
                          </a:avLst>
                        </a:prstGeom>
                        <a:solidFill>
                          <a:srgbClr val="FFFF00">
                            <a:alpha val="50000"/>
                          </a:srgbClr>
                        </a:solidFill>
                        <a:ln w="19050" cap="flat" cmpd="sng" algn="ctr">
                          <a:solidFill>
                            <a:srgbClr val="78A22F">
                              <a:alpha val="50000"/>
                            </a:srgbClr>
                          </a:solidFill>
                          <a:prstDash val="solid"/>
                          <a:miter lim="800000"/>
                        </a:ln>
                        <a:effectLst/>
                      </wps:spPr>
                      <wps:txbx>
                        <w:txbxContent>
                          <w:p w14:paraId="553048A4"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type:forms</w:t>
                            </w:r>
                          </w:p>
                          <w:p w14:paraId="385FAC59"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page:7</w:t>
                            </w:r>
                          </w:p>
                          <w:p w14:paraId="496393F8"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0C306F6F"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392F9CBD"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toc:nil</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0E77B2DB" id="Rectangle: Rounded Corners 26" o:spid="_x0000_s1027" style="position:absolute;margin-left:0;margin-top:365.25pt;width:410.25pt;height:33pt;z-index:2516582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" fillcolor="yellow" strokecolor="#78a22f" strokeweight="1.5pt">
                <v:fill opacity="32896f"/>
                <v:stroke opacity="32896f" joinstyle="miter"/>
                <v:textbox>
                  <w:txbxContent>
                    <w:p w14:paraId="553048A4"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type:forms</w:t>
                      </w:r>
                    </w:p>
                    <w:p w14:paraId="385FAC59"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page:7</w:t>
                      </w:r>
                    </w:p>
                    <w:p w14:paraId="496393F8"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0C306F6F"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392F9CBD" w14:textId="77777777" w:rsidR="00B2760F" w:rsidRPr="00B2760F" w:rsidRDefault="00B2760F" w:rsidP="00B2760F">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B2760F">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toc:nil</w:t>
                      </w:r>
                    </w:p>
                  </w:txbxContent>
                </v:textbox>
              </v:roundrect>
            </w:pict>
          </mc:Fallback>
        </mc:AlternateContent>
      </w:r>
      <w:r w:rsidRPr="00936703">
        <w:t>Statement of Comprehensive Income</w:t>
      </w:r>
      <w:bookmarkEnd w:id="89"/>
    </w:p>
    <w:p w14:paraId="35197F2F" w14:textId="0389D670" w:rsidR="00B2760F" w:rsidRDefault="00B2760F" w:rsidP="00B2760F">
      <w:r w:rsidRPr="00936703">
        <w:rPr>
          <w:rFonts w:ascii="Arial" w:eastAsia="Times New Roman" w:hAnsi="Arial" w:cs="Times New Roman"/>
          <w:i/>
          <w:iCs/>
        </w:rPr>
        <w:t>for the period ended 30 June 2025</w:t>
      </w:r>
    </w:p>
    <w:tbl>
      <w:tblPr>
        <w:tblW w:w="5000" w:type="pct"/>
        <w:tblLook w:val="04A0" w:firstRow="1" w:lastRow="0" w:firstColumn="1" w:lastColumn="0" w:noHBand="0" w:noVBand="1"/>
      </w:tblPr>
      <w:tblGrid>
        <w:gridCol w:w="1216"/>
        <w:gridCol w:w="1976"/>
        <w:gridCol w:w="1037"/>
        <w:gridCol w:w="1177"/>
        <w:gridCol w:w="913"/>
        <w:gridCol w:w="1196"/>
        <w:gridCol w:w="920"/>
        <w:gridCol w:w="1203"/>
      </w:tblGrid>
      <w:tr w:rsidR="00936703" w:rsidRPr="00936703" w14:paraId="236F43E8" w14:textId="77777777" w:rsidTr="00B8286B">
        <w:trPr>
          <w:trHeight w:val="213"/>
        </w:trPr>
        <w:tc>
          <w:tcPr>
            <w:tcW w:w="631" w:type="pct"/>
            <w:tcBorders>
              <w:top w:val="single" w:sz="4" w:space="0" w:color="auto"/>
              <w:left w:val="nil"/>
              <w:bottom w:val="nil"/>
              <w:right w:val="nil"/>
            </w:tcBorders>
            <w:vAlign w:val="bottom"/>
            <w:hideMark/>
          </w:tcPr>
          <w:p w14:paraId="18B1E9FC" w14:textId="77777777" w:rsidR="00936703" w:rsidRPr="00936703" w:rsidRDefault="00936703" w:rsidP="00936703">
            <w:pPr>
              <w:spacing w:before="40" w:after="0" w:line="240" w:lineRule="exact"/>
              <w:rPr>
                <w:rFonts w:ascii="Arial" w:eastAsia="Times New Roman" w:hAnsi="Arial" w:cs="Arial"/>
                <w:b/>
                <w:bCs/>
                <w:sz w:val="18"/>
                <w:szCs w:val="18"/>
              </w:rPr>
            </w:pPr>
          </w:p>
        </w:tc>
        <w:tc>
          <w:tcPr>
            <w:tcW w:w="1067" w:type="pct"/>
            <w:tcBorders>
              <w:top w:val="single" w:sz="4" w:space="0" w:color="auto"/>
              <w:left w:val="nil"/>
              <w:bottom w:val="nil"/>
              <w:right w:val="nil"/>
            </w:tcBorders>
            <w:noWrap/>
            <w:vAlign w:val="bottom"/>
            <w:hideMark/>
          </w:tcPr>
          <w:p w14:paraId="7C6A29A8" w14:textId="77777777" w:rsidR="00936703" w:rsidRPr="00936703" w:rsidRDefault="00936703" w:rsidP="00936703">
            <w:pPr>
              <w:spacing w:before="40" w:after="0" w:line="240" w:lineRule="exact"/>
              <w:rPr>
                <w:rFonts w:ascii="Arial" w:eastAsia="Times New Roman" w:hAnsi="Arial" w:cs="Arial"/>
                <w:sz w:val="18"/>
                <w:szCs w:val="18"/>
              </w:rPr>
            </w:pPr>
          </w:p>
        </w:tc>
        <w:tc>
          <w:tcPr>
            <w:tcW w:w="528" w:type="pct"/>
            <w:tcBorders>
              <w:top w:val="single" w:sz="4" w:space="0" w:color="auto"/>
              <w:left w:val="nil"/>
              <w:bottom w:val="nil"/>
              <w:right w:val="nil"/>
            </w:tcBorders>
            <w:noWrap/>
            <w:vAlign w:val="bottom"/>
            <w:hideMark/>
          </w:tcPr>
          <w:p w14:paraId="0FCD0C51" w14:textId="77777777" w:rsidR="00936703" w:rsidRPr="00936703" w:rsidRDefault="00936703" w:rsidP="00936703">
            <w:pPr>
              <w:spacing w:before="40" w:after="0" w:line="240" w:lineRule="exact"/>
              <w:rPr>
                <w:rFonts w:ascii="Arial" w:eastAsia="Times New Roman" w:hAnsi="Arial" w:cs="Arial"/>
                <w:sz w:val="18"/>
                <w:szCs w:val="18"/>
              </w:rPr>
            </w:pPr>
          </w:p>
        </w:tc>
        <w:tc>
          <w:tcPr>
            <w:tcW w:w="609" w:type="pct"/>
            <w:tcBorders>
              <w:top w:val="single" w:sz="4" w:space="0" w:color="auto"/>
              <w:left w:val="nil"/>
              <w:bottom w:val="nil"/>
              <w:right w:val="nil"/>
            </w:tcBorders>
            <w:noWrap/>
            <w:vAlign w:val="bottom"/>
            <w:hideMark/>
          </w:tcPr>
          <w:p w14:paraId="485E43AF" w14:textId="77777777" w:rsidR="00936703" w:rsidRPr="00936703" w:rsidRDefault="00936703" w:rsidP="00936703">
            <w:pPr>
              <w:spacing w:before="40" w:after="0" w:line="240" w:lineRule="exact"/>
              <w:jc w:val="right"/>
              <w:rPr>
                <w:rFonts w:ascii="Arial" w:eastAsia="Times New Roman" w:hAnsi="Arial" w:cs="Arial"/>
                <w:b/>
                <w:bCs/>
                <w:sz w:val="18"/>
                <w:szCs w:val="18"/>
              </w:rPr>
            </w:pPr>
            <w:r w:rsidRPr="00936703">
              <w:rPr>
                <w:rFonts w:ascii="Arial" w:eastAsia="Times New Roman" w:hAnsi="Arial" w:cs="Arial"/>
                <w:b/>
                <w:bCs/>
                <w:sz w:val="18"/>
                <w:szCs w:val="18"/>
              </w:rPr>
              <w:t>2025</w:t>
            </w:r>
          </w:p>
        </w:tc>
        <w:tc>
          <w:tcPr>
            <w:tcW w:w="458" w:type="pct"/>
            <w:tcBorders>
              <w:top w:val="single" w:sz="4" w:space="0" w:color="auto"/>
              <w:left w:val="nil"/>
              <w:bottom w:val="nil"/>
              <w:right w:val="nil"/>
            </w:tcBorders>
            <w:noWrap/>
            <w:vAlign w:val="bottom"/>
            <w:hideMark/>
          </w:tcPr>
          <w:p w14:paraId="63577C9E" w14:textId="77777777" w:rsidR="00936703" w:rsidRPr="00936703" w:rsidRDefault="00936703" w:rsidP="00936703">
            <w:pPr>
              <w:spacing w:before="40" w:after="0" w:line="240" w:lineRule="exact"/>
              <w:jc w:val="right"/>
              <w:rPr>
                <w:rFonts w:ascii="Arial" w:eastAsia="Times New Roman" w:hAnsi="Arial" w:cs="Arial"/>
                <w:b/>
                <w:bCs/>
                <w:sz w:val="18"/>
                <w:szCs w:val="18"/>
              </w:rPr>
            </w:pPr>
          </w:p>
        </w:tc>
        <w:tc>
          <w:tcPr>
            <w:tcW w:w="620" w:type="pct"/>
            <w:tcBorders>
              <w:top w:val="single" w:sz="4" w:space="0" w:color="auto"/>
              <w:left w:val="nil"/>
              <w:bottom w:val="nil"/>
              <w:right w:val="nil"/>
            </w:tcBorders>
            <w:noWrap/>
            <w:vAlign w:val="bottom"/>
            <w:hideMark/>
          </w:tcPr>
          <w:p w14:paraId="2E54B6C1" w14:textId="77777777" w:rsidR="00936703" w:rsidRPr="00936703" w:rsidRDefault="00936703" w:rsidP="00936703">
            <w:pPr>
              <w:spacing w:before="40" w:after="0" w:line="240" w:lineRule="exact"/>
              <w:jc w:val="right"/>
              <w:rPr>
                <w:rFonts w:ascii="Arial" w:eastAsia="Times New Roman" w:hAnsi="Arial" w:cs="Arial"/>
                <w:sz w:val="18"/>
                <w:szCs w:val="18"/>
              </w:rPr>
            </w:pPr>
            <w:r w:rsidRPr="00936703">
              <w:rPr>
                <w:rFonts w:ascii="Arial" w:eastAsia="Times New Roman" w:hAnsi="Arial" w:cs="Arial"/>
                <w:sz w:val="18"/>
                <w:szCs w:val="18"/>
              </w:rPr>
              <w:t>2024</w:t>
            </w:r>
          </w:p>
        </w:tc>
        <w:tc>
          <w:tcPr>
            <w:tcW w:w="462" w:type="pct"/>
            <w:tcBorders>
              <w:top w:val="single" w:sz="4" w:space="0" w:color="auto"/>
              <w:left w:val="nil"/>
              <w:bottom w:val="nil"/>
              <w:right w:val="nil"/>
            </w:tcBorders>
            <w:noWrap/>
            <w:vAlign w:val="bottom"/>
            <w:hideMark/>
          </w:tcPr>
          <w:p w14:paraId="02F3DF89" w14:textId="77777777" w:rsidR="00936703" w:rsidRPr="00936703" w:rsidRDefault="00936703" w:rsidP="00936703">
            <w:pPr>
              <w:spacing w:before="40" w:after="0" w:line="240" w:lineRule="exact"/>
              <w:jc w:val="right"/>
              <w:rPr>
                <w:rFonts w:ascii="Arial" w:eastAsia="Times New Roman" w:hAnsi="Arial" w:cs="Arial"/>
                <w:sz w:val="18"/>
                <w:szCs w:val="18"/>
              </w:rPr>
            </w:pPr>
          </w:p>
        </w:tc>
        <w:tc>
          <w:tcPr>
            <w:tcW w:w="624" w:type="pct"/>
            <w:tcBorders>
              <w:top w:val="single" w:sz="4" w:space="0" w:color="auto"/>
              <w:left w:val="nil"/>
              <w:bottom w:val="nil"/>
              <w:right w:val="nil"/>
            </w:tcBorders>
            <w:vAlign w:val="bottom"/>
            <w:hideMark/>
          </w:tcPr>
          <w:p w14:paraId="60D340F1" w14:textId="77777777" w:rsidR="00936703" w:rsidRPr="00936703" w:rsidRDefault="00936703" w:rsidP="00936703">
            <w:pPr>
              <w:spacing w:before="40" w:after="0" w:line="240" w:lineRule="exact"/>
              <w:jc w:val="right"/>
              <w:rPr>
                <w:rFonts w:ascii="Arial" w:eastAsia="Times New Roman" w:hAnsi="Arial" w:cs="Arial"/>
                <w:sz w:val="18"/>
                <w:szCs w:val="18"/>
              </w:rPr>
            </w:pPr>
            <w:r w:rsidRPr="00936703">
              <w:rPr>
                <w:rFonts w:ascii="Arial" w:eastAsia="Times New Roman" w:hAnsi="Arial" w:cs="Arial"/>
                <w:sz w:val="18"/>
                <w:szCs w:val="18"/>
              </w:rPr>
              <w:t>Original Budget</w:t>
            </w:r>
          </w:p>
        </w:tc>
      </w:tr>
      <w:tr w:rsidR="00936703" w:rsidRPr="00936703" w14:paraId="022724C9" w14:textId="77777777" w:rsidTr="00B8286B">
        <w:trPr>
          <w:trHeight w:val="235"/>
        </w:trPr>
        <w:tc>
          <w:tcPr>
            <w:tcW w:w="631" w:type="pct"/>
            <w:tcBorders>
              <w:top w:val="nil"/>
              <w:left w:val="nil"/>
              <w:bottom w:val="single" w:sz="8" w:space="0" w:color="B3B3B3"/>
              <w:right w:val="nil"/>
            </w:tcBorders>
            <w:vAlign w:val="bottom"/>
            <w:hideMark/>
          </w:tcPr>
          <w:p w14:paraId="7E8CEA67"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 </w:t>
            </w:r>
          </w:p>
        </w:tc>
        <w:tc>
          <w:tcPr>
            <w:tcW w:w="1067" w:type="pct"/>
            <w:tcBorders>
              <w:top w:val="nil"/>
              <w:left w:val="nil"/>
              <w:bottom w:val="single" w:sz="8" w:space="0" w:color="B3B3B3"/>
              <w:right w:val="nil"/>
            </w:tcBorders>
            <w:vAlign w:val="bottom"/>
            <w:hideMark/>
          </w:tcPr>
          <w:p w14:paraId="7F096A6C"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 </w:t>
            </w:r>
          </w:p>
        </w:tc>
        <w:tc>
          <w:tcPr>
            <w:tcW w:w="528" w:type="pct"/>
            <w:tcBorders>
              <w:top w:val="nil"/>
              <w:left w:val="nil"/>
              <w:bottom w:val="single" w:sz="8" w:space="0" w:color="B3B3B3"/>
              <w:right w:val="nil"/>
            </w:tcBorders>
            <w:noWrap/>
            <w:vAlign w:val="bottom"/>
            <w:hideMark/>
          </w:tcPr>
          <w:p w14:paraId="2744BEED" w14:textId="77777777" w:rsidR="00936703" w:rsidRPr="00936703" w:rsidRDefault="00936703" w:rsidP="00936703">
            <w:pPr>
              <w:spacing w:before="40" w:after="0" w:line="240" w:lineRule="auto"/>
              <w:jc w:val="center"/>
              <w:rPr>
                <w:rFonts w:ascii="Arial" w:eastAsia="Times New Roman" w:hAnsi="Arial" w:cs="Arial"/>
                <w:b/>
                <w:bCs/>
                <w:sz w:val="18"/>
                <w:szCs w:val="18"/>
              </w:rPr>
            </w:pPr>
            <w:r w:rsidRPr="00936703">
              <w:rPr>
                <w:rFonts w:ascii="Arial" w:eastAsia="Times New Roman" w:hAnsi="Arial" w:cs="Arial"/>
                <w:b/>
                <w:bCs/>
                <w:sz w:val="18"/>
                <w:szCs w:val="18"/>
              </w:rPr>
              <w:t>Notes</w:t>
            </w:r>
          </w:p>
        </w:tc>
        <w:tc>
          <w:tcPr>
            <w:tcW w:w="609" w:type="pct"/>
            <w:tcBorders>
              <w:top w:val="nil"/>
              <w:left w:val="nil"/>
              <w:bottom w:val="single" w:sz="8" w:space="0" w:color="B3B3B3"/>
              <w:right w:val="nil"/>
            </w:tcBorders>
            <w:noWrap/>
            <w:vAlign w:val="bottom"/>
            <w:hideMark/>
          </w:tcPr>
          <w:p w14:paraId="135D5029"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$'000</w:t>
            </w:r>
          </w:p>
        </w:tc>
        <w:tc>
          <w:tcPr>
            <w:tcW w:w="458" w:type="pct"/>
            <w:tcBorders>
              <w:top w:val="nil"/>
              <w:left w:val="nil"/>
              <w:bottom w:val="single" w:sz="8" w:space="0" w:color="B3B3B3"/>
              <w:right w:val="nil"/>
            </w:tcBorders>
            <w:vAlign w:val="bottom"/>
            <w:hideMark/>
          </w:tcPr>
          <w:p w14:paraId="7DD8E1FF"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 </w:t>
            </w:r>
          </w:p>
        </w:tc>
        <w:tc>
          <w:tcPr>
            <w:tcW w:w="620" w:type="pct"/>
            <w:tcBorders>
              <w:top w:val="nil"/>
              <w:left w:val="nil"/>
              <w:bottom w:val="single" w:sz="8" w:space="0" w:color="B3B3B3"/>
              <w:right w:val="nil"/>
            </w:tcBorders>
            <w:noWrap/>
            <w:vAlign w:val="bottom"/>
            <w:hideMark/>
          </w:tcPr>
          <w:p w14:paraId="0463012E"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$'000</w:t>
            </w:r>
          </w:p>
        </w:tc>
        <w:tc>
          <w:tcPr>
            <w:tcW w:w="462" w:type="pct"/>
            <w:tcBorders>
              <w:top w:val="nil"/>
              <w:left w:val="nil"/>
              <w:bottom w:val="single" w:sz="8" w:space="0" w:color="B3B3B3"/>
              <w:right w:val="nil"/>
            </w:tcBorders>
            <w:vAlign w:val="bottom"/>
            <w:hideMark/>
          </w:tcPr>
          <w:p w14:paraId="6530F9D5"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 </w:t>
            </w:r>
          </w:p>
        </w:tc>
        <w:tc>
          <w:tcPr>
            <w:tcW w:w="624" w:type="pct"/>
            <w:tcBorders>
              <w:top w:val="nil"/>
              <w:left w:val="nil"/>
              <w:bottom w:val="single" w:sz="8" w:space="0" w:color="B3B3B3"/>
              <w:right w:val="nil"/>
            </w:tcBorders>
            <w:noWrap/>
            <w:vAlign w:val="bottom"/>
            <w:hideMark/>
          </w:tcPr>
          <w:p w14:paraId="22ED3C18"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$'000</w:t>
            </w:r>
          </w:p>
        </w:tc>
      </w:tr>
      <w:tr w:rsidR="00936703" w:rsidRPr="00936703" w14:paraId="0C063630" w14:textId="77777777" w:rsidTr="00B8286B">
        <w:trPr>
          <w:trHeight w:val="192"/>
        </w:trPr>
        <w:tc>
          <w:tcPr>
            <w:tcW w:w="1698" w:type="pct"/>
            <w:gridSpan w:val="2"/>
            <w:tcBorders>
              <w:top w:val="nil"/>
              <w:left w:val="nil"/>
              <w:bottom w:val="nil"/>
              <w:right w:val="nil"/>
            </w:tcBorders>
            <w:vAlign w:val="center"/>
            <w:hideMark/>
          </w:tcPr>
          <w:p w14:paraId="32BAF21C"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NET COST OF SERVICES</w:t>
            </w:r>
          </w:p>
        </w:tc>
        <w:tc>
          <w:tcPr>
            <w:tcW w:w="528" w:type="pct"/>
            <w:tcBorders>
              <w:top w:val="nil"/>
              <w:left w:val="nil"/>
              <w:bottom w:val="nil"/>
              <w:right w:val="nil"/>
            </w:tcBorders>
            <w:noWrap/>
            <w:vAlign w:val="bottom"/>
            <w:hideMark/>
          </w:tcPr>
          <w:p w14:paraId="48E6F3C4"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noWrap/>
            <w:vAlign w:val="bottom"/>
            <w:hideMark/>
          </w:tcPr>
          <w:p w14:paraId="5F227DA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58" w:type="pct"/>
            <w:tcBorders>
              <w:top w:val="nil"/>
              <w:left w:val="nil"/>
              <w:bottom w:val="nil"/>
              <w:right w:val="nil"/>
            </w:tcBorders>
            <w:noWrap/>
            <w:vAlign w:val="bottom"/>
            <w:hideMark/>
          </w:tcPr>
          <w:p w14:paraId="493AFBCE"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nil"/>
              <w:left w:val="nil"/>
              <w:bottom w:val="nil"/>
              <w:right w:val="nil"/>
            </w:tcBorders>
            <w:noWrap/>
            <w:vAlign w:val="bottom"/>
            <w:hideMark/>
          </w:tcPr>
          <w:p w14:paraId="76DAF80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49694D5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67C858DE"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56CD1598" w14:textId="77777777" w:rsidTr="00B8286B">
        <w:trPr>
          <w:trHeight w:val="192"/>
        </w:trPr>
        <w:tc>
          <w:tcPr>
            <w:tcW w:w="1698" w:type="pct"/>
            <w:gridSpan w:val="2"/>
            <w:tcBorders>
              <w:top w:val="nil"/>
              <w:left w:val="nil"/>
              <w:bottom w:val="nil"/>
              <w:right w:val="nil"/>
            </w:tcBorders>
            <w:vAlign w:val="center"/>
            <w:hideMark/>
          </w:tcPr>
          <w:p w14:paraId="65597460"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Expenses</w:t>
            </w:r>
          </w:p>
        </w:tc>
        <w:tc>
          <w:tcPr>
            <w:tcW w:w="528" w:type="pct"/>
            <w:tcBorders>
              <w:top w:val="nil"/>
              <w:left w:val="nil"/>
              <w:bottom w:val="nil"/>
              <w:right w:val="nil"/>
            </w:tcBorders>
            <w:noWrap/>
            <w:vAlign w:val="bottom"/>
            <w:hideMark/>
          </w:tcPr>
          <w:p w14:paraId="33D275C5"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noWrap/>
            <w:vAlign w:val="bottom"/>
            <w:hideMark/>
          </w:tcPr>
          <w:p w14:paraId="2BFCD9D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58" w:type="pct"/>
            <w:tcBorders>
              <w:top w:val="nil"/>
              <w:left w:val="nil"/>
              <w:bottom w:val="nil"/>
              <w:right w:val="nil"/>
            </w:tcBorders>
            <w:noWrap/>
            <w:vAlign w:val="bottom"/>
            <w:hideMark/>
          </w:tcPr>
          <w:p w14:paraId="1E3CD2D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nil"/>
              <w:left w:val="nil"/>
              <w:bottom w:val="nil"/>
              <w:right w:val="nil"/>
            </w:tcBorders>
            <w:noWrap/>
            <w:vAlign w:val="bottom"/>
            <w:hideMark/>
          </w:tcPr>
          <w:p w14:paraId="1E712027"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74EB4BC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01C75323"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526A24BB" w14:textId="77777777" w:rsidTr="00B8286B">
        <w:trPr>
          <w:trHeight w:val="192"/>
        </w:trPr>
        <w:tc>
          <w:tcPr>
            <w:tcW w:w="1698" w:type="pct"/>
            <w:gridSpan w:val="2"/>
            <w:tcBorders>
              <w:top w:val="nil"/>
              <w:left w:val="nil"/>
              <w:bottom w:val="nil"/>
              <w:right w:val="nil"/>
            </w:tcBorders>
            <w:noWrap/>
            <w:vAlign w:val="center"/>
            <w:hideMark/>
          </w:tcPr>
          <w:p w14:paraId="14C244B0"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Employee benefits</w:t>
            </w:r>
          </w:p>
        </w:tc>
        <w:tc>
          <w:tcPr>
            <w:tcW w:w="528" w:type="pct"/>
            <w:tcBorders>
              <w:top w:val="nil"/>
              <w:left w:val="nil"/>
              <w:bottom w:val="nil"/>
              <w:right w:val="nil"/>
            </w:tcBorders>
            <w:noWrap/>
            <w:vAlign w:val="bottom"/>
            <w:hideMark/>
          </w:tcPr>
          <w:p w14:paraId="7BD1BD98"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1A</w:t>
            </w:r>
          </w:p>
        </w:tc>
        <w:tc>
          <w:tcPr>
            <w:tcW w:w="609" w:type="pct"/>
            <w:tcBorders>
              <w:top w:val="nil"/>
              <w:left w:val="nil"/>
              <w:bottom w:val="nil"/>
              <w:right w:val="nil"/>
            </w:tcBorders>
            <w:noWrap/>
            <w:vAlign w:val="bottom"/>
            <w:hideMark/>
          </w:tcPr>
          <w:p w14:paraId="3863701F"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33,135</w:t>
            </w:r>
          </w:p>
        </w:tc>
        <w:tc>
          <w:tcPr>
            <w:tcW w:w="458" w:type="pct"/>
            <w:tcBorders>
              <w:top w:val="nil"/>
              <w:left w:val="nil"/>
              <w:bottom w:val="nil"/>
              <w:right w:val="nil"/>
            </w:tcBorders>
            <w:noWrap/>
            <w:vAlign w:val="bottom"/>
            <w:hideMark/>
          </w:tcPr>
          <w:p w14:paraId="59D1317F"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4964C5FA"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32,756</w:t>
            </w:r>
          </w:p>
        </w:tc>
        <w:tc>
          <w:tcPr>
            <w:tcW w:w="462" w:type="pct"/>
            <w:tcBorders>
              <w:top w:val="nil"/>
              <w:left w:val="nil"/>
              <w:bottom w:val="nil"/>
              <w:right w:val="nil"/>
            </w:tcBorders>
            <w:noWrap/>
            <w:vAlign w:val="bottom"/>
            <w:hideMark/>
          </w:tcPr>
          <w:p w14:paraId="3A0BF6CA"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tcPr>
          <w:p w14:paraId="78077D98"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30,816</w:t>
            </w:r>
          </w:p>
        </w:tc>
      </w:tr>
      <w:tr w:rsidR="00936703" w:rsidRPr="00936703" w14:paraId="3E4ED454" w14:textId="77777777" w:rsidTr="00B8286B">
        <w:trPr>
          <w:trHeight w:val="192"/>
        </w:trPr>
        <w:tc>
          <w:tcPr>
            <w:tcW w:w="1698" w:type="pct"/>
            <w:gridSpan w:val="2"/>
            <w:tcBorders>
              <w:top w:val="nil"/>
              <w:left w:val="nil"/>
              <w:bottom w:val="nil"/>
              <w:right w:val="nil"/>
            </w:tcBorders>
            <w:noWrap/>
            <w:vAlign w:val="center"/>
            <w:hideMark/>
          </w:tcPr>
          <w:p w14:paraId="4D100528"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Suppliers</w:t>
            </w:r>
          </w:p>
        </w:tc>
        <w:tc>
          <w:tcPr>
            <w:tcW w:w="528" w:type="pct"/>
            <w:tcBorders>
              <w:top w:val="nil"/>
              <w:left w:val="nil"/>
              <w:bottom w:val="nil"/>
              <w:right w:val="nil"/>
            </w:tcBorders>
            <w:noWrap/>
            <w:vAlign w:val="bottom"/>
            <w:hideMark/>
          </w:tcPr>
          <w:p w14:paraId="7AA2A698"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2A</w:t>
            </w:r>
          </w:p>
        </w:tc>
        <w:tc>
          <w:tcPr>
            <w:tcW w:w="609" w:type="pct"/>
            <w:tcBorders>
              <w:top w:val="nil"/>
              <w:left w:val="nil"/>
              <w:bottom w:val="nil"/>
              <w:right w:val="nil"/>
            </w:tcBorders>
            <w:noWrap/>
            <w:vAlign w:val="bottom"/>
            <w:hideMark/>
          </w:tcPr>
          <w:p w14:paraId="4CDE17F8"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5,382</w:t>
            </w:r>
          </w:p>
        </w:tc>
        <w:tc>
          <w:tcPr>
            <w:tcW w:w="458" w:type="pct"/>
            <w:tcBorders>
              <w:top w:val="nil"/>
              <w:left w:val="nil"/>
              <w:bottom w:val="nil"/>
              <w:right w:val="nil"/>
            </w:tcBorders>
            <w:noWrap/>
            <w:vAlign w:val="bottom"/>
            <w:hideMark/>
          </w:tcPr>
          <w:p w14:paraId="7F4A5D95"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62F50AD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6,307</w:t>
            </w:r>
          </w:p>
        </w:tc>
        <w:tc>
          <w:tcPr>
            <w:tcW w:w="462" w:type="pct"/>
            <w:tcBorders>
              <w:top w:val="nil"/>
              <w:left w:val="nil"/>
              <w:bottom w:val="nil"/>
              <w:right w:val="nil"/>
            </w:tcBorders>
            <w:noWrap/>
            <w:vAlign w:val="bottom"/>
            <w:hideMark/>
          </w:tcPr>
          <w:p w14:paraId="6DAD177E"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246B2A9F"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4,869</w:t>
            </w:r>
          </w:p>
        </w:tc>
      </w:tr>
      <w:tr w:rsidR="00936703" w:rsidRPr="00936703" w14:paraId="4339F6E5" w14:textId="77777777" w:rsidTr="00B8286B">
        <w:trPr>
          <w:trHeight w:val="192"/>
        </w:trPr>
        <w:tc>
          <w:tcPr>
            <w:tcW w:w="1698" w:type="pct"/>
            <w:gridSpan w:val="2"/>
            <w:tcBorders>
              <w:top w:val="nil"/>
              <w:left w:val="nil"/>
              <w:bottom w:val="nil"/>
              <w:right w:val="nil"/>
            </w:tcBorders>
            <w:noWrap/>
            <w:vAlign w:val="center"/>
            <w:hideMark/>
          </w:tcPr>
          <w:p w14:paraId="713467B0"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Depreciation and amortisation</w:t>
            </w:r>
          </w:p>
        </w:tc>
        <w:tc>
          <w:tcPr>
            <w:tcW w:w="528" w:type="pct"/>
            <w:tcBorders>
              <w:top w:val="nil"/>
              <w:left w:val="nil"/>
              <w:bottom w:val="nil"/>
              <w:right w:val="nil"/>
            </w:tcBorders>
            <w:noWrap/>
            <w:vAlign w:val="bottom"/>
            <w:hideMark/>
          </w:tcPr>
          <w:p w14:paraId="027ACE97"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4A</w:t>
            </w:r>
          </w:p>
        </w:tc>
        <w:tc>
          <w:tcPr>
            <w:tcW w:w="609" w:type="pct"/>
            <w:tcBorders>
              <w:top w:val="nil"/>
              <w:left w:val="nil"/>
              <w:bottom w:val="nil"/>
              <w:right w:val="nil"/>
            </w:tcBorders>
            <w:noWrap/>
            <w:vAlign w:val="bottom"/>
            <w:hideMark/>
          </w:tcPr>
          <w:p w14:paraId="3C542FE0"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3,125</w:t>
            </w:r>
          </w:p>
        </w:tc>
        <w:tc>
          <w:tcPr>
            <w:tcW w:w="458" w:type="pct"/>
            <w:tcBorders>
              <w:top w:val="nil"/>
              <w:left w:val="nil"/>
              <w:bottom w:val="nil"/>
              <w:right w:val="nil"/>
            </w:tcBorders>
            <w:noWrap/>
            <w:vAlign w:val="bottom"/>
            <w:hideMark/>
          </w:tcPr>
          <w:p w14:paraId="04BD86FD"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75F03D85"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3,011</w:t>
            </w:r>
          </w:p>
        </w:tc>
        <w:tc>
          <w:tcPr>
            <w:tcW w:w="462" w:type="pct"/>
            <w:tcBorders>
              <w:top w:val="nil"/>
              <w:left w:val="nil"/>
              <w:bottom w:val="nil"/>
              <w:right w:val="nil"/>
            </w:tcBorders>
            <w:noWrap/>
            <w:vAlign w:val="bottom"/>
            <w:hideMark/>
          </w:tcPr>
          <w:p w14:paraId="1C751E91"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54224EE8"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3,179</w:t>
            </w:r>
          </w:p>
        </w:tc>
      </w:tr>
      <w:tr w:rsidR="00936703" w:rsidRPr="00936703" w14:paraId="40B16A2F" w14:textId="77777777" w:rsidTr="00B8286B">
        <w:trPr>
          <w:trHeight w:val="192"/>
        </w:trPr>
        <w:tc>
          <w:tcPr>
            <w:tcW w:w="1698" w:type="pct"/>
            <w:gridSpan w:val="2"/>
            <w:tcBorders>
              <w:top w:val="nil"/>
              <w:left w:val="nil"/>
              <w:bottom w:val="nil"/>
              <w:right w:val="nil"/>
            </w:tcBorders>
            <w:noWrap/>
            <w:vAlign w:val="center"/>
            <w:hideMark/>
          </w:tcPr>
          <w:p w14:paraId="21C17627"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Finance costs</w:t>
            </w:r>
          </w:p>
        </w:tc>
        <w:tc>
          <w:tcPr>
            <w:tcW w:w="528" w:type="pct"/>
            <w:tcBorders>
              <w:top w:val="nil"/>
              <w:left w:val="nil"/>
              <w:bottom w:val="nil"/>
              <w:right w:val="nil"/>
            </w:tcBorders>
            <w:noWrap/>
            <w:vAlign w:val="bottom"/>
            <w:hideMark/>
          </w:tcPr>
          <w:p w14:paraId="15DE6A2C"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2D</w:t>
            </w:r>
          </w:p>
        </w:tc>
        <w:tc>
          <w:tcPr>
            <w:tcW w:w="609" w:type="pct"/>
            <w:tcBorders>
              <w:top w:val="nil"/>
              <w:left w:val="nil"/>
              <w:bottom w:val="nil"/>
              <w:right w:val="nil"/>
            </w:tcBorders>
            <w:noWrap/>
            <w:vAlign w:val="bottom"/>
            <w:hideMark/>
          </w:tcPr>
          <w:p w14:paraId="109BCFB6"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94</w:t>
            </w:r>
          </w:p>
        </w:tc>
        <w:tc>
          <w:tcPr>
            <w:tcW w:w="458" w:type="pct"/>
            <w:tcBorders>
              <w:top w:val="nil"/>
              <w:left w:val="nil"/>
              <w:bottom w:val="nil"/>
              <w:right w:val="nil"/>
            </w:tcBorders>
            <w:noWrap/>
            <w:vAlign w:val="bottom"/>
            <w:hideMark/>
          </w:tcPr>
          <w:p w14:paraId="447C35A9"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6C23653D"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121</w:t>
            </w:r>
          </w:p>
        </w:tc>
        <w:tc>
          <w:tcPr>
            <w:tcW w:w="462" w:type="pct"/>
            <w:tcBorders>
              <w:top w:val="nil"/>
              <w:left w:val="nil"/>
              <w:bottom w:val="nil"/>
              <w:right w:val="nil"/>
            </w:tcBorders>
            <w:noWrap/>
            <w:vAlign w:val="bottom"/>
            <w:hideMark/>
          </w:tcPr>
          <w:p w14:paraId="24EFD4F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1FCAC341"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184</w:t>
            </w:r>
          </w:p>
        </w:tc>
      </w:tr>
      <w:tr w:rsidR="00936703" w:rsidRPr="00936703" w14:paraId="5F16510C" w14:textId="77777777" w:rsidTr="00B8286B">
        <w:trPr>
          <w:trHeight w:val="192"/>
        </w:trPr>
        <w:tc>
          <w:tcPr>
            <w:tcW w:w="1698" w:type="pct"/>
            <w:gridSpan w:val="2"/>
            <w:tcBorders>
              <w:top w:val="nil"/>
              <w:left w:val="nil"/>
              <w:bottom w:val="nil"/>
              <w:right w:val="nil"/>
            </w:tcBorders>
            <w:noWrap/>
            <w:vAlign w:val="center"/>
            <w:hideMark/>
          </w:tcPr>
          <w:p w14:paraId="7143512E" w14:textId="77777777" w:rsidR="00936703" w:rsidRPr="00936703" w:rsidRDefault="00936703" w:rsidP="00936703">
            <w:pPr>
              <w:spacing w:before="40" w:after="0" w:line="240" w:lineRule="auto"/>
              <w:ind w:left="170" w:right="-57"/>
              <w:rPr>
                <w:rFonts w:ascii="Arial" w:eastAsia="Times New Roman" w:hAnsi="Arial" w:cs="Arial"/>
                <w:sz w:val="18"/>
                <w:szCs w:val="18"/>
              </w:rPr>
            </w:pPr>
            <w:r w:rsidRPr="00936703">
              <w:rPr>
                <w:rFonts w:ascii="Arial" w:eastAsia="Times New Roman" w:hAnsi="Arial" w:cs="Arial"/>
                <w:sz w:val="18"/>
                <w:szCs w:val="18"/>
              </w:rPr>
              <w:t>Write-down and impairment of assets</w:t>
            </w:r>
          </w:p>
        </w:tc>
        <w:tc>
          <w:tcPr>
            <w:tcW w:w="528" w:type="pct"/>
            <w:tcBorders>
              <w:top w:val="nil"/>
              <w:left w:val="nil"/>
              <w:bottom w:val="nil"/>
              <w:right w:val="nil"/>
            </w:tcBorders>
            <w:noWrap/>
            <w:vAlign w:val="bottom"/>
            <w:hideMark/>
          </w:tcPr>
          <w:p w14:paraId="3E8E562F"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noWrap/>
            <w:vAlign w:val="bottom"/>
            <w:hideMark/>
          </w:tcPr>
          <w:p w14:paraId="758D284E"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w:t>
            </w:r>
          </w:p>
        </w:tc>
        <w:tc>
          <w:tcPr>
            <w:tcW w:w="458" w:type="pct"/>
            <w:tcBorders>
              <w:top w:val="nil"/>
              <w:left w:val="nil"/>
              <w:bottom w:val="nil"/>
              <w:right w:val="nil"/>
            </w:tcBorders>
            <w:noWrap/>
            <w:vAlign w:val="bottom"/>
            <w:hideMark/>
          </w:tcPr>
          <w:p w14:paraId="4350335E"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76CF80E0"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37</w:t>
            </w:r>
          </w:p>
        </w:tc>
        <w:tc>
          <w:tcPr>
            <w:tcW w:w="462" w:type="pct"/>
            <w:tcBorders>
              <w:top w:val="nil"/>
              <w:left w:val="nil"/>
              <w:bottom w:val="nil"/>
              <w:right w:val="nil"/>
            </w:tcBorders>
            <w:noWrap/>
            <w:vAlign w:val="bottom"/>
            <w:hideMark/>
          </w:tcPr>
          <w:p w14:paraId="1190088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5DA35C3C"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4DBC83BF" w14:textId="77777777" w:rsidTr="00B8286B">
        <w:trPr>
          <w:trHeight w:val="192"/>
        </w:trPr>
        <w:tc>
          <w:tcPr>
            <w:tcW w:w="1698" w:type="pct"/>
            <w:gridSpan w:val="2"/>
            <w:tcBorders>
              <w:top w:val="nil"/>
              <w:left w:val="nil"/>
              <w:bottom w:val="nil"/>
              <w:right w:val="nil"/>
            </w:tcBorders>
            <w:vAlign w:val="center"/>
            <w:hideMark/>
          </w:tcPr>
          <w:p w14:paraId="76301EBC"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expenses</w:t>
            </w:r>
          </w:p>
        </w:tc>
        <w:tc>
          <w:tcPr>
            <w:tcW w:w="528" w:type="pct"/>
            <w:tcBorders>
              <w:top w:val="nil"/>
              <w:left w:val="nil"/>
              <w:bottom w:val="nil"/>
              <w:right w:val="nil"/>
            </w:tcBorders>
            <w:noWrap/>
            <w:vAlign w:val="bottom"/>
            <w:hideMark/>
          </w:tcPr>
          <w:p w14:paraId="2F180949"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single" w:sz="4" w:space="0" w:color="auto"/>
              <w:left w:val="nil"/>
              <w:bottom w:val="single" w:sz="4" w:space="0" w:color="auto"/>
              <w:right w:val="nil"/>
            </w:tcBorders>
            <w:shd w:val="clear" w:color="auto" w:fill="FFFFFF"/>
            <w:noWrap/>
            <w:vAlign w:val="bottom"/>
            <w:hideMark/>
          </w:tcPr>
          <w:p w14:paraId="4828FA14"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41,736</w:t>
            </w:r>
          </w:p>
        </w:tc>
        <w:tc>
          <w:tcPr>
            <w:tcW w:w="458" w:type="pct"/>
            <w:tcBorders>
              <w:top w:val="nil"/>
              <w:left w:val="nil"/>
              <w:bottom w:val="nil"/>
              <w:right w:val="nil"/>
            </w:tcBorders>
            <w:noWrap/>
            <w:vAlign w:val="bottom"/>
            <w:hideMark/>
          </w:tcPr>
          <w:p w14:paraId="670EB2D2"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single" w:sz="4" w:space="0" w:color="auto"/>
              <w:left w:val="nil"/>
              <w:bottom w:val="single" w:sz="4" w:space="0" w:color="auto"/>
              <w:right w:val="nil"/>
            </w:tcBorders>
            <w:noWrap/>
            <w:vAlign w:val="bottom"/>
            <w:hideMark/>
          </w:tcPr>
          <w:p w14:paraId="39EF0F29"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42,232</w:t>
            </w:r>
          </w:p>
        </w:tc>
        <w:tc>
          <w:tcPr>
            <w:tcW w:w="462" w:type="pct"/>
            <w:tcBorders>
              <w:top w:val="nil"/>
              <w:left w:val="nil"/>
              <w:bottom w:val="nil"/>
              <w:right w:val="nil"/>
            </w:tcBorders>
            <w:noWrap/>
            <w:vAlign w:val="bottom"/>
            <w:hideMark/>
          </w:tcPr>
          <w:p w14:paraId="23256ED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single" w:sz="4" w:space="0" w:color="auto"/>
              <w:left w:val="nil"/>
              <w:bottom w:val="single" w:sz="4" w:space="0" w:color="auto"/>
              <w:right w:val="nil"/>
            </w:tcBorders>
            <w:noWrap/>
            <w:vAlign w:val="bottom"/>
            <w:hideMark/>
          </w:tcPr>
          <w:p w14:paraId="6E18F003"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38,868</w:t>
            </w:r>
          </w:p>
        </w:tc>
      </w:tr>
      <w:tr w:rsidR="00936703" w:rsidRPr="00936703" w14:paraId="5AE12F8D" w14:textId="77777777" w:rsidTr="00B8286B">
        <w:trPr>
          <w:trHeight w:val="192"/>
        </w:trPr>
        <w:tc>
          <w:tcPr>
            <w:tcW w:w="1698" w:type="pct"/>
            <w:gridSpan w:val="2"/>
            <w:tcBorders>
              <w:top w:val="nil"/>
              <w:left w:val="nil"/>
              <w:bottom w:val="nil"/>
              <w:right w:val="nil"/>
            </w:tcBorders>
            <w:vAlign w:val="center"/>
            <w:hideMark/>
          </w:tcPr>
          <w:p w14:paraId="54171C83" w14:textId="77777777" w:rsidR="00936703" w:rsidRPr="00936703" w:rsidRDefault="00936703" w:rsidP="00936703">
            <w:pPr>
              <w:spacing w:before="40" w:after="0" w:line="240" w:lineRule="auto"/>
              <w:rPr>
                <w:rFonts w:ascii="Arial" w:eastAsia="Times New Roman" w:hAnsi="Arial" w:cs="Arial"/>
                <w:sz w:val="18"/>
                <w:szCs w:val="18"/>
              </w:rPr>
            </w:pPr>
          </w:p>
        </w:tc>
        <w:tc>
          <w:tcPr>
            <w:tcW w:w="528" w:type="pct"/>
            <w:tcBorders>
              <w:top w:val="nil"/>
              <w:left w:val="nil"/>
              <w:bottom w:val="nil"/>
              <w:right w:val="nil"/>
            </w:tcBorders>
            <w:noWrap/>
            <w:vAlign w:val="bottom"/>
            <w:hideMark/>
          </w:tcPr>
          <w:p w14:paraId="15ADBD89"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shd w:val="clear" w:color="auto" w:fill="FFFFFF"/>
            <w:noWrap/>
            <w:vAlign w:val="bottom"/>
            <w:hideMark/>
          </w:tcPr>
          <w:p w14:paraId="454CF27B"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458" w:type="pct"/>
            <w:tcBorders>
              <w:top w:val="nil"/>
              <w:left w:val="nil"/>
              <w:bottom w:val="nil"/>
              <w:right w:val="nil"/>
            </w:tcBorders>
            <w:noWrap/>
            <w:vAlign w:val="bottom"/>
            <w:hideMark/>
          </w:tcPr>
          <w:p w14:paraId="33FF3DFD"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61F9DC9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498F6F5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1EAFD73E"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58F36E50" w14:textId="77777777" w:rsidTr="00B8286B">
        <w:trPr>
          <w:trHeight w:val="192"/>
        </w:trPr>
        <w:tc>
          <w:tcPr>
            <w:tcW w:w="1698" w:type="pct"/>
            <w:gridSpan w:val="2"/>
            <w:tcBorders>
              <w:top w:val="nil"/>
              <w:left w:val="nil"/>
              <w:bottom w:val="nil"/>
              <w:right w:val="nil"/>
            </w:tcBorders>
            <w:vAlign w:val="center"/>
            <w:hideMark/>
          </w:tcPr>
          <w:p w14:paraId="0BEA1FC0"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Own-source income</w:t>
            </w:r>
          </w:p>
        </w:tc>
        <w:tc>
          <w:tcPr>
            <w:tcW w:w="528" w:type="pct"/>
            <w:tcBorders>
              <w:top w:val="nil"/>
              <w:left w:val="nil"/>
              <w:bottom w:val="nil"/>
              <w:right w:val="nil"/>
            </w:tcBorders>
            <w:noWrap/>
            <w:vAlign w:val="bottom"/>
            <w:hideMark/>
          </w:tcPr>
          <w:p w14:paraId="2FD0AEF7"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shd w:val="clear" w:color="auto" w:fill="FFFFFF"/>
            <w:noWrap/>
            <w:vAlign w:val="bottom"/>
            <w:hideMark/>
          </w:tcPr>
          <w:p w14:paraId="73D505A1"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458" w:type="pct"/>
            <w:tcBorders>
              <w:top w:val="nil"/>
              <w:left w:val="nil"/>
              <w:bottom w:val="nil"/>
              <w:right w:val="nil"/>
            </w:tcBorders>
            <w:noWrap/>
            <w:vAlign w:val="bottom"/>
            <w:hideMark/>
          </w:tcPr>
          <w:p w14:paraId="4E45F1C4"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6C58C4D7"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248467B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068C8C6A"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422617D1" w14:textId="77777777" w:rsidTr="00B8286B">
        <w:trPr>
          <w:trHeight w:val="192"/>
        </w:trPr>
        <w:tc>
          <w:tcPr>
            <w:tcW w:w="1698" w:type="pct"/>
            <w:gridSpan w:val="2"/>
            <w:tcBorders>
              <w:top w:val="nil"/>
              <w:left w:val="nil"/>
              <w:bottom w:val="nil"/>
              <w:right w:val="nil"/>
            </w:tcBorders>
            <w:vAlign w:val="center"/>
            <w:hideMark/>
          </w:tcPr>
          <w:p w14:paraId="0DDBC88F"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Own-source revenue</w:t>
            </w:r>
          </w:p>
        </w:tc>
        <w:tc>
          <w:tcPr>
            <w:tcW w:w="528" w:type="pct"/>
            <w:tcBorders>
              <w:top w:val="nil"/>
              <w:left w:val="nil"/>
              <w:bottom w:val="nil"/>
              <w:right w:val="nil"/>
            </w:tcBorders>
            <w:noWrap/>
            <w:vAlign w:val="bottom"/>
            <w:hideMark/>
          </w:tcPr>
          <w:p w14:paraId="43A9D317"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shd w:val="clear" w:color="auto" w:fill="FFFFFF"/>
            <w:noWrap/>
            <w:vAlign w:val="bottom"/>
            <w:hideMark/>
          </w:tcPr>
          <w:p w14:paraId="6513FB96"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458" w:type="pct"/>
            <w:tcBorders>
              <w:top w:val="nil"/>
              <w:left w:val="nil"/>
              <w:bottom w:val="nil"/>
              <w:right w:val="nil"/>
            </w:tcBorders>
            <w:noWrap/>
            <w:vAlign w:val="bottom"/>
            <w:hideMark/>
          </w:tcPr>
          <w:p w14:paraId="4AA7885A"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1826BCE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2129224A"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421531D9"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07877B40" w14:textId="77777777" w:rsidTr="00B8286B">
        <w:trPr>
          <w:trHeight w:val="192"/>
        </w:trPr>
        <w:tc>
          <w:tcPr>
            <w:tcW w:w="1698" w:type="pct"/>
            <w:gridSpan w:val="2"/>
            <w:tcBorders>
              <w:top w:val="nil"/>
              <w:left w:val="nil"/>
              <w:bottom w:val="nil"/>
              <w:right w:val="nil"/>
            </w:tcBorders>
            <w:noWrap/>
            <w:vAlign w:val="center"/>
            <w:hideMark/>
          </w:tcPr>
          <w:p w14:paraId="4A6C796D"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Revenue from contracts with customers</w:t>
            </w:r>
          </w:p>
        </w:tc>
        <w:tc>
          <w:tcPr>
            <w:tcW w:w="528" w:type="pct"/>
            <w:tcBorders>
              <w:top w:val="nil"/>
              <w:left w:val="nil"/>
              <w:bottom w:val="nil"/>
              <w:right w:val="nil"/>
            </w:tcBorders>
            <w:noWrap/>
            <w:vAlign w:val="bottom"/>
            <w:hideMark/>
          </w:tcPr>
          <w:p w14:paraId="3E7B35E5"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5B</w:t>
            </w:r>
          </w:p>
        </w:tc>
        <w:tc>
          <w:tcPr>
            <w:tcW w:w="609" w:type="pct"/>
            <w:tcBorders>
              <w:top w:val="nil"/>
              <w:left w:val="nil"/>
              <w:bottom w:val="nil"/>
              <w:right w:val="nil"/>
            </w:tcBorders>
            <w:noWrap/>
            <w:vAlign w:val="bottom"/>
            <w:hideMark/>
          </w:tcPr>
          <w:p w14:paraId="17CF703B"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205</w:t>
            </w:r>
          </w:p>
        </w:tc>
        <w:tc>
          <w:tcPr>
            <w:tcW w:w="458" w:type="pct"/>
            <w:tcBorders>
              <w:top w:val="nil"/>
              <w:left w:val="nil"/>
              <w:bottom w:val="nil"/>
              <w:right w:val="nil"/>
            </w:tcBorders>
            <w:noWrap/>
            <w:vAlign w:val="bottom"/>
            <w:hideMark/>
          </w:tcPr>
          <w:p w14:paraId="0C113957"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0BD17109"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151</w:t>
            </w:r>
          </w:p>
        </w:tc>
        <w:tc>
          <w:tcPr>
            <w:tcW w:w="462" w:type="pct"/>
            <w:tcBorders>
              <w:top w:val="nil"/>
              <w:left w:val="nil"/>
              <w:bottom w:val="nil"/>
              <w:right w:val="nil"/>
            </w:tcBorders>
            <w:noWrap/>
            <w:vAlign w:val="bottom"/>
            <w:hideMark/>
          </w:tcPr>
          <w:p w14:paraId="7CEA231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3D51D5E5"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10</w:t>
            </w:r>
          </w:p>
        </w:tc>
      </w:tr>
      <w:tr w:rsidR="00936703" w:rsidRPr="00936703" w14:paraId="2CF69D05" w14:textId="77777777" w:rsidTr="00B8286B">
        <w:trPr>
          <w:trHeight w:val="192"/>
        </w:trPr>
        <w:tc>
          <w:tcPr>
            <w:tcW w:w="1698" w:type="pct"/>
            <w:gridSpan w:val="2"/>
            <w:tcBorders>
              <w:top w:val="nil"/>
              <w:left w:val="nil"/>
              <w:bottom w:val="nil"/>
              <w:right w:val="nil"/>
            </w:tcBorders>
            <w:noWrap/>
            <w:vAlign w:val="center"/>
            <w:hideMark/>
          </w:tcPr>
          <w:p w14:paraId="738FFD8B"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 xml:space="preserve">Resources received free of charge </w:t>
            </w:r>
          </w:p>
        </w:tc>
        <w:tc>
          <w:tcPr>
            <w:tcW w:w="528" w:type="pct"/>
            <w:tcBorders>
              <w:top w:val="nil"/>
              <w:left w:val="nil"/>
              <w:bottom w:val="nil"/>
              <w:right w:val="nil"/>
            </w:tcBorders>
            <w:noWrap/>
            <w:vAlign w:val="bottom"/>
            <w:hideMark/>
          </w:tcPr>
          <w:p w14:paraId="75FEBFA5"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5C</w:t>
            </w:r>
          </w:p>
        </w:tc>
        <w:tc>
          <w:tcPr>
            <w:tcW w:w="609" w:type="pct"/>
            <w:tcBorders>
              <w:top w:val="nil"/>
              <w:left w:val="nil"/>
              <w:bottom w:val="nil"/>
              <w:right w:val="nil"/>
            </w:tcBorders>
            <w:noWrap/>
            <w:vAlign w:val="bottom"/>
            <w:hideMark/>
          </w:tcPr>
          <w:p w14:paraId="490B0A69"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155</w:t>
            </w:r>
          </w:p>
        </w:tc>
        <w:tc>
          <w:tcPr>
            <w:tcW w:w="458" w:type="pct"/>
            <w:tcBorders>
              <w:top w:val="nil"/>
              <w:left w:val="nil"/>
              <w:bottom w:val="nil"/>
              <w:right w:val="nil"/>
            </w:tcBorders>
            <w:noWrap/>
            <w:vAlign w:val="bottom"/>
            <w:hideMark/>
          </w:tcPr>
          <w:p w14:paraId="479B4685"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2AED372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50</w:t>
            </w:r>
          </w:p>
        </w:tc>
        <w:tc>
          <w:tcPr>
            <w:tcW w:w="462" w:type="pct"/>
            <w:tcBorders>
              <w:top w:val="nil"/>
              <w:left w:val="nil"/>
              <w:bottom w:val="nil"/>
              <w:right w:val="nil"/>
            </w:tcBorders>
            <w:noWrap/>
            <w:vAlign w:val="bottom"/>
            <w:hideMark/>
          </w:tcPr>
          <w:p w14:paraId="6968CC8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747AFADB"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50</w:t>
            </w:r>
          </w:p>
        </w:tc>
      </w:tr>
      <w:tr w:rsidR="00936703" w:rsidRPr="00936703" w14:paraId="1C271B8E" w14:textId="77777777" w:rsidTr="00B8286B">
        <w:trPr>
          <w:trHeight w:val="192"/>
        </w:trPr>
        <w:tc>
          <w:tcPr>
            <w:tcW w:w="1698" w:type="pct"/>
            <w:gridSpan w:val="2"/>
            <w:tcBorders>
              <w:top w:val="nil"/>
              <w:left w:val="nil"/>
              <w:bottom w:val="nil"/>
              <w:right w:val="nil"/>
            </w:tcBorders>
            <w:noWrap/>
            <w:vAlign w:val="center"/>
          </w:tcPr>
          <w:p w14:paraId="0BF28D3B" w14:textId="77777777" w:rsidR="00936703" w:rsidRPr="00936703" w:rsidRDefault="00936703" w:rsidP="00936703">
            <w:pPr>
              <w:spacing w:before="40" w:after="0" w:line="240" w:lineRule="auto"/>
              <w:ind w:left="170"/>
              <w:rPr>
                <w:rFonts w:ascii="Arial" w:eastAsia="Times New Roman" w:hAnsi="Arial" w:cs="Arial"/>
                <w:sz w:val="18"/>
                <w:szCs w:val="18"/>
              </w:rPr>
            </w:pPr>
            <w:r w:rsidRPr="00936703">
              <w:rPr>
                <w:rFonts w:ascii="Arial" w:eastAsia="Times New Roman" w:hAnsi="Arial" w:cs="Arial"/>
                <w:sz w:val="18"/>
                <w:szCs w:val="18"/>
              </w:rPr>
              <w:t>Other Revenue and gains</w:t>
            </w:r>
          </w:p>
        </w:tc>
        <w:tc>
          <w:tcPr>
            <w:tcW w:w="528" w:type="pct"/>
            <w:tcBorders>
              <w:top w:val="nil"/>
              <w:left w:val="nil"/>
              <w:bottom w:val="nil"/>
              <w:right w:val="nil"/>
            </w:tcBorders>
            <w:noWrap/>
            <w:vAlign w:val="bottom"/>
          </w:tcPr>
          <w:p w14:paraId="7320BDB0" w14:textId="77777777" w:rsidR="00936703" w:rsidRPr="00936703" w:rsidRDefault="00936703" w:rsidP="00936703">
            <w:pPr>
              <w:spacing w:before="40" w:after="0" w:line="240" w:lineRule="auto"/>
              <w:jc w:val="center"/>
              <w:rPr>
                <w:rFonts w:ascii="Arial" w:eastAsia="Times New Roman" w:hAnsi="Arial" w:cs="Arial"/>
                <w:sz w:val="18"/>
                <w:szCs w:val="18"/>
              </w:rPr>
            </w:pPr>
            <w:r w:rsidRPr="00936703">
              <w:rPr>
                <w:rFonts w:ascii="Arial" w:eastAsia="Times New Roman" w:hAnsi="Arial" w:cs="Arial"/>
                <w:sz w:val="18"/>
                <w:szCs w:val="18"/>
              </w:rPr>
              <w:t>5D</w:t>
            </w:r>
          </w:p>
        </w:tc>
        <w:tc>
          <w:tcPr>
            <w:tcW w:w="609" w:type="pct"/>
            <w:tcBorders>
              <w:top w:val="nil"/>
              <w:left w:val="nil"/>
              <w:bottom w:val="nil"/>
              <w:right w:val="nil"/>
            </w:tcBorders>
            <w:noWrap/>
            <w:vAlign w:val="bottom"/>
          </w:tcPr>
          <w:p w14:paraId="4A19FE0D" w14:textId="77777777" w:rsidR="00936703" w:rsidRPr="00936703" w:rsidDel="009813D4"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651</w:t>
            </w:r>
          </w:p>
        </w:tc>
        <w:tc>
          <w:tcPr>
            <w:tcW w:w="458" w:type="pct"/>
            <w:tcBorders>
              <w:top w:val="nil"/>
              <w:left w:val="nil"/>
              <w:bottom w:val="nil"/>
              <w:right w:val="nil"/>
            </w:tcBorders>
            <w:noWrap/>
            <w:vAlign w:val="bottom"/>
          </w:tcPr>
          <w:p w14:paraId="62340EF7"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tcPr>
          <w:p w14:paraId="022EF63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c>
          <w:tcPr>
            <w:tcW w:w="462" w:type="pct"/>
            <w:tcBorders>
              <w:top w:val="nil"/>
              <w:left w:val="nil"/>
              <w:bottom w:val="nil"/>
              <w:right w:val="nil"/>
            </w:tcBorders>
            <w:noWrap/>
            <w:vAlign w:val="bottom"/>
          </w:tcPr>
          <w:p w14:paraId="5EA7952F"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tcPr>
          <w:p w14:paraId="5E130EAE"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4E552F7D" w14:textId="77777777" w:rsidTr="00B8286B">
        <w:trPr>
          <w:trHeight w:val="192"/>
        </w:trPr>
        <w:tc>
          <w:tcPr>
            <w:tcW w:w="1698" w:type="pct"/>
            <w:gridSpan w:val="2"/>
            <w:tcBorders>
              <w:top w:val="nil"/>
              <w:left w:val="nil"/>
              <w:bottom w:val="nil"/>
              <w:right w:val="nil"/>
            </w:tcBorders>
            <w:vAlign w:val="center"/>
            <w:hideMark/>
          </w:tcPr>
          <w:p w14:paraId="2358D11B"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own-source revenue</w:t>
            </w:r>
          </w:p>
        </w:tc>
        <w:tc>
          <w:tcPr>
            <w:tcW w:w="528" w:type="pct"/>
            <w:tcBorders>
              <w:top w:val="nil"/>
              <w:left w:val="nil"/>
              <w:bottom w:val="nil"/>
              <w:right w:val="nil"/>
            </w:tcBorders>
            <w:noWrap/>
            <w:vAlign w:val="bottom"/>
            <w:hideMark/>
          </w:tcPr>
          <w:p w14:paraId="215ACD54"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single" w:sz="4" w:space="0" w:color="auto"/>
              <w:left w:val="nil"/>
              <w:bottom w:val="single" w:sz="4" w:space="0" w:color="auto"/>
              <w:right w:val="nil"/>
            </w:tcBorders>
            <w:shd w:val="clear" w:color="auto" w:fill="FFFFFF"/>
            <w:noWrap/>
            <w:vAlign w:val="bottom"/>
            <w:hideMark/>
          </w:tcPr>
          <w:p w14:paraId="3383E529"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1,011</w:t>
            </w:r>
          </w:p>
        </w:tc>
        <w:tc>
          <w:tcPr>
            <w:tcW w:w="458" w:type="pct"/>
            <w:tcBorders>
              <w:top w:val="nil"/>
              <w:left w:val="nil"/>
              <w:bottom w:val="nil"/>
              <w:right w:val="nil"/>
            </w:tcBorders>
            <w:noWrap/>
            <w:vAlign w:val="bottom"/>
            <w:hideMark/>
          </w:tcPr>
          <w:p w14:paraId="65FB20F8"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single" w:sz="4" w:space="0" w:color="auto"/>
              <w:left w:val="nil"/>
              <w:bottom w:val="single" w:sz="4" w:space="0" w:color="auto"/>
              <w:right w:val="nil"/>
            </w:tcBorders>
            <w:noWrap/>
            <w:vAlign w:val="bottom"/>
            <w:hideMark/>
          </w:tcPr>
          <w:p w14:paraId="6E2CCA7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201</w:t>
            </w:r>
          </w:p>
        </w:tc>
        <w:tc>
          <w:tcPr>
            <w:tcW w:w="462" w:type="pct"/>
            <w:tcBorders>
              <w:top w:val="nil"/>
              <w:left w:val="nil"/>
              <w:bottom w:val="nil"/>
              <w:right w:val="nil"/>
            </w:tcBorders>
            <w:noWrap/>
            <w:vAlign w:val="bottom"/>
            <w:hideMark/>
          </w:tcPr>
          <w:p w14:paraId="475F570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single" w:sz="4" w:space="0" w:color="auto"/>
              <w:left w:val="nil"/>
              <w:bottom w:val="single" w:sz="4" w:space="0" w:color="auto"/>
              <w:right w:val="nil"/>
            </w:tcBorders>
            <w:noWrap/>
            <w:vAlign w:val="bottom"/>
            <w:hideMark/>
          </w:tcPr>
          <w:p w14:paraId="2F9A5254"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60</w:t>
            </w:r>
          </w:p>
        </w:tc>
      </w:tr>
      <w:tr w:rsidR="00B8286B" w:rsidRPr="00936703" w14:paraId="237EB761" w14:textId="77777777" w:rsidTr="00BF2B6B">
        <w:trPr>
          <w:trHeight w:val="397"/>
        </w:trPr>
        <w:tc>
          <w:tcPr>
            <w:tcW w:w="2227" w:type="pct"/>
            <w:gridSpan w:val="3"/>
            <w:vMerge w:val="restart"/>
            <w:tcBorders>
              <w:top w:val="nil"/>
              <w:left w:val="nil"/>
              <w:right w:val="nil"/>
            </w:tcBorders>
            <w:vAlign w:val="bottom"/>
            <w:hideMark/>
          </w:tcPr>
          <w:p w14:paraId="1DD7932E" w14:textId="47714206" w:rsidR="00B8286B" w:rsidRPr="00936703" w:rsidRDefault="00B8286B" w:rsidP="00033D47">
            <w:pPr>
              <w:spacing w:before="0" w:after="0" w:line="240" w:lineRule="auto"/>
              <w:rPr>
                <w:rFonts w:ascii="Arial" w:eastAsia="Times New Roman" w:hAnsi="Arial" w:cs="Arial"/>
                <w:sz w:val="18"/>
                <w:szCs w:val="18"/>
              </w:rPr>
            </w:pPr>
            <w:r w:rsidRPr="00936703">
              <w:rPr>
                <w:rFonts w:ascii="Arial" w:eastAsia="Times New Roman" w:hAnsi="Arial" w:cs="Arial"/>
                <w:b/>
                <w:bCs/>
                <w:sz w:val="18"/>
                <w:szCs w:val="18"/>
              </w:rPr>
              <w:t>Net (cost of)/contribution by services</w:t>
            </w:r>
          </w:p>
        </w:tc>
        <w:tc>
          <w:tcPr>
            <w:tcW w:w="609" w:type="pct"/>
            <w:tcBorders>
              <w:top w:val="nil"/>
              <w:left w:val="nil"/>
              <w:bottom w:val="single" w:sz="4" w:space="0" w:color="auto"/>
              <w:right w:val="nil"/>
            </w:tcBorders>
            <w:shd w:val="clear" w:color="auto" w:fill="FFFFFF"/>
            <w:noWrap/>
            <w:vAlign w:val="bottom"/>
            <w:hideMark/>
          </w:tcPr>
          <w:p w14:paraId="723609F9" w14:textId="77777777" w:rsidR="00B8286B" w:rsidRPr="00936703" w:rsidRDefault="00B8286B" w:rsidP="002174A8">
            <w:pPr>
              <w:spacing w:after="0" w:line="240" w:lineRule="auto"/>
              <w:jc w:val="right"/>
              <w:rPr>
                <w:rFonts w:ascii="Arial" w:eastAsia="Times New Roman" w:hAnsi="Arial" w:cs="Arial"/>
                <w:b/>
                <w:bCs/>
                <w:sz w:val="18"/>
                <w:szCs w:val="18"/>
              </w:rPr>
            </w:pPr>
          </w:p>
        </w:tc>
        <w:tc>
          <w:tcPr>
            <w:tcW w:w="458" w:type="pct"/>
            <w:tcBorders>
              <w:top w:val="nil"/>
              <w:left w:val="nil"/>
              <w:bottom w:val="nil"/>
              <w:right w:val="nil"/>
            </w:tcBorders>
            <w:noWrap/>
            <w:vAlign w:val="bottom"/>
            <w:hideMark/>
          </w:tcPr>
          <w:p w14:paraId="1E29937D" w14:textId="77777777" w:rsidR="00B8286B" w:rsidRPr="00936703" w:rsidRDefault="00B8286B" w:rsidP="002174A8">
            <w:pPr>
              <w:spacing w:after="0" w:line="240" w:lineRule="auto"/>
              <w:jc w:val="right"/>
              <w:rPr>
                <w:rFonts w:ascii="Arial" w:eastAsia="Times New Roman" w:hAnsi="Arial" w:cs="Arial"/>
                <w:b/>
                <w:bCs/>
                <w:sz w:val="18"/>
                <w:szCs w:val="18"/>
              </w:rPr>
            </w:pPr>
          </w:p>
        </w:tc>
        <w:tc>
          <w:tcPr>
            <w:tcW w:w="620" w:type="pct"/>
            <w:tcBorders>
              <w:top w:val="nil"/>
              <w:left w:val="nil"/>
              <w:bottom w:val="single" w:sz="4" w:space="0" w:color="auto"/>
              <w:right w:val="nil"/>
            </w:tcBorders>
            <w:noWrap/>
            <w:vAlign w:val="bottom"/>
            <w:hideMark/>
          </w:tcPr>
          <w:p w14:paraId="3C0BE9F8" w14:textId="77777777" w:rsidR="00B8286B" w:rsidRPr="00936703" w:rsidRDefault="00B8286B" w:rsidP="002174A8">
            <w:pPr>
              <w:spacing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301B947B" w14:textId="77777777" w:rsidR="00B8286B" w:rsidRPr="00936703" w:rsidRDefault="00B8286B" w:rsidP="002174A8">
            <w:pPr>
              <w:spacing w:after="0" w:line="240" w:lineRule="auto"/>
              <w:jc w:val="right"/>
              <w:rPr>
                <w:rFonts w:ascii="Arial" w:eastAsia="Times New Roman" w:hAnsi="Arial" w:cs="Arial"/>
                <w:sz w:val="18"/>
                <w:szCs w:val="18"/>
              </w:rPr>
            </w:pPr>
          </w:p>
        </w:tc>
        <w:tc>
          <w:tcPr>
            <w:tcW w:w="624" w:type="pct"/>
            <w:tcBorders>
              <w:top w:val="nil"/>
              <w:left w:val="nil"/>
              <w:bottom w:val="single" w:sz="4" w:space="0" w:color="auto"/>
              <w:right w:val="nil"/>
            </w:tcBorders>
            <w:noWrap/>
            <w:vAlign w:val="bottom"/>
            <w:hideMark/>
          </w:tcPr>
          <w:p w14:paraId="2D1BEDCE" w14:textId="77777777" w:rsidR="00B8286B" w:rsidRPr="00936703" w:rsidRDefault="00B8286B" w:rsidP="002174A8">
            <w:pPr>
              <w:spacing w:after="0" w:line="240" w:lineRule="auto"/>
              <w:jc w:val="right"/>
              <w:rPr>
                <w:rFonts w:ascii="Arial" w:eastAsia="Times New Roman" w:hAnsi="Arial" w:cs="Arial"/>
                <w:sz w:val="18"/>
                <w:szCs w:val="18"/>
              </w:rPr>
            </w:pPr>
          </w:p>
        </w:tc>
      </w:tr>
      <w:tr w:rsidR="00B8286B" w:rsidRPr="00936703" w14:paraId="391D5E8F" w14:textId="77777777" w:rsidTr="00B8286B">
        <w:trPr>
          <w:trHeight w:val="193"/>
        </w:trPr>
        <w:tc>
          <w:tcPr>
            <w:tcW w:w="2227" w:type="pct"/>
            <w:gridSpan w:val="3"/>
            <w:vMerge/>
            <w:tcBorders>
              <w:left w:val="nil"/>
              <w:bottom w:val="nil"/>
              <w:right w:val="nil"/>
            </w:tcBorders>
            <w:vAlign w:val="center"/>
            <w:hideMark/>
          </w:tcPr>
          <w:p w14:paraId="73BBB715" w14:textId="77777777" w:rsidR="00B8286B" w:rsidRPr="00936703" w:rsidRDefault="00B8286B" w:rsidP="00936703">
            <w:pPr>
              <w:spacing w:before="40" w:after="0" w:line="240" w:lineRule="auto"/>
              <w:jc w:val="center"/>
              <w:rPr>
                <w:rFonts w:ascii="Arial" w:eastAsia="Times New Roman" w:hAnsi="Arial" w:cs="Arial"/>
                <w:sz w:val="18"/>
                <w:szCs w:val="18"/>
              </w:rPr>
            </w:pPr>
          </w:p>
        </w:tc>
        <w:tc>
          <w:tcPr>
            <w:tcW w:w="609" w:type="pct"/>
            <w:tcBorders>
              <w:top w:val="nil"/>
              <w:left w:val="nil"/>
              <w:bottom w:val="single" w:sz="4" w:space="0" w:color="auto"/>
              <w:right w:val="nil"/>
            </w:tcBorders>
            <w:shd w:val="clear" w:color="auto" w:fill="FFFFFF"/>
            <w:noWrap/>
            <w:vAlign w:val="bottom"/>
            <w:hideMark/>
          </w:tcPr>
          <w:p w14:paraId="036B84D0" w14:textId="77777777" w:rsidR="00B8286B" w:rsidRPr="00936703" w:rsidRDefault="00B8286B"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(40,725)</w:t>
            </w:r>
          </w:p>
        </w:tc>
        <w:tc>
          <w:tcPr>
            <w:tcW w:w="458" w:type="pct"/>
            <w:tcBorders>
              <w:top w:val="nil"/>
              <w:left w:val="nil"/>
              <w:bottom w:val="nil"/>
              <w:right w:val="nil"/>
            </w:tcBorders>
            <w:noWrap/>
            <w:vAlign w:val="bottom"/>
            <w:hideMark/>
          </w:tcPr>
          <w:p w14:paraId="4ED2CD7E" w14:textId="77777777" w:rsidR="00B8286B" w:rsidRPr="00936703" w:rsidRDefault="00B8286B"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single" w:sz="4" w:space="0" w:color="auto"/>
              <w:right w:val="nil"/>
            </w:tcBorders>
            <w:shd w:val="clear" w:color="auto" w:fill="FFFFFF"/>
            <w:noWrap/>
            <w:vAlign w:val="bottom"/>
            <w:hideMark/>
          </w:tcPr>
          <w:p w14:paraId="082241E1" w14:textId="77777777" w:rsidR="00B8286B" w:rsidRPr="00936703" w:rsidRDefault="00B8286B"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(42,031)</w:t>
            </w:r>
          </w:p>
        </w:tc>
        <w:tc>
          <w:tcPr>
            <w:tcW w:w="462" w:type="pct"/>
            <w:tcBorders>
              <w:top w:val="nil"/>
              <w:left w:val="nil"/>
              <w:bottom w:val="nil"/>
              <w:right w:val="nil"/>
            </w:tcBorders>
            <w:noWrap/>
            <w:vAlign w:val="bottom"/>
            <w:hideMark/>
          </w:tcPr>
          <w:p w14:paraId="254605D1" w14:textId="77777777" w:rsidR="00B8286B" w:rsidRPr="00936703" w:rsidRDefault="00B8286B" w:rsidP="00936703">
            <w:pPr>
              <w:spacing w:before="40" w:after="0" w:line="240" w:lineRule="auto"/>
              <w:jc w:val="right"/>
              <w:rPr>
                <w:rFonts w:ascii="Arial" w:eastAsia="Times New Roman" w:hAnsi="Arial" w:cs="Arial"/>
                <w:sz w:val="18"/>
                <w:szCs w:val="18"/>
              </w:rPr>
            </w:pPr>
          </w:p>
        </w:tc>
        <w:tc>
          <w:tcPr>
            <w:tcW w:w="624" w:type="pct"/>
            <w:tcBorders>
              <w:top w:val="nil"/>
              <w:left w:val="nil"/>
              <w:bottom w:val="single" w:sz="4" w:space="0" w:color="auto"/>
              <w:right w:val="nil"/>
            </w:tcBorders>
            <w:noWrap/>
            <w:vAlign w:val="bottom"/>
            <w:hideMark/>
          </w:tcPr>
          <w:p w14:paraId="0A59FBCB" w14:textId="77777777" w:rsidR="00B8286B" w:rsidRPr="00936703" w:rsidRDefault="00B8286B"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(38,808)</w:t>
            </w:r>
          </w:p>
        </w:tc>
      </w:tr>
      <w:tr w:rsidR="00936703" w:rsidRPr="00936703" w14:paraId="6B65BE59" w14:textId="77777777" w:rsidTr="00B8286B">
        <w:trPr>
          <w:trHeight w:val="192"/>
        </w:trPr>
        <w:tc>
          <w:tcPr>
            <w:tcW w:w="1698" w:type="pct"/>
            <w:gridSpan w:val="2"/>
            <w:tcBorders>
              <w:top w:val="nil"/>
              <w:left w:val="nil"/>
              <w:bottom w:val="nil"/>
              <w:right w:val="nil"/>
            </w:tcBorders>
            <w:vAlign w:val="center"/>
            <w:hideMark/>
          </w:tcPr>
          <w:p w14:paraId="36C15630" w14:textId="77777777" w:rsidR="00936703" w:rsidRPr="00936703" w:rsidRDefault="00936703" w:rsidP="00936703">
            <w:pPr>
              <w:spacing w:before="40" w:after="0" w:line="240" w:lineRule="auto"/>
              <w:rPr>
                <w:rFonts w:ascii="Arial" w:eastAsia="Times New Roman" w:hAnsi="Arial" w:cs="Arial"/>
                <w:sz w:val="18"/>
                <w:szCs w:val="18"/>
              </w:rPr>
            </w:pPr>
          </w:p>
        </w:tc>
        <w:tc>
          <w:tcPr>
            <w:tcW w:w="528" w:type="pct"/>
            <w:tcBorders>
              <w:top w:val="nil"/>
              <w:left w:val="nil"/>
              <w:bottom w:val="nil"/>
              <w:right w:val="nil"/>
            </w:tcBorders>
            <w:noWrap/>
            <w:vAlign w:val="bottom"/>
            <w:hideMark/>
          </w:tcPr>
          <w:p w14:paraId="321438CB"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shd w:val="clear" w:color="auto" w:fill="FFFFFF"/>
            <w:noWrap/>
            <w:vAlign w:val="bottom"/>
            <w:hideMark/>
          </w:tcPr>
          <w:p w14:paraId="4CD396EB"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458" w:type="pct"/>
            <w:tcBorders>
              <w:top w:val="nil"/>
              <w:left w:val="nil"/>
              <w:bottom w:val="nil"/>
              <w:right w:val="nil"/>
            </w:tcBorders>
            <w:noWrap/>
            <w:vAlign w:val="bottom"/>
            <w:hideMark/>
          </w:tcPr>
          <w:p w14:paraId="6C5180AC"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0DC2356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6E869D7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3D547052"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64BB2646" w14:textId="77777777" w:rsidTr="00B8286B">
        <w:trPr>
          <w:trHeight w:val="192"/>
        </w:trPr>
        <w:tc>
          <w:tcPr>
            <w:tcW w:w="1698" w:type="pct"/>
            <w:gridSpan w:val="2"/>
            <w:tcBorders>
              <w:top w:val="nil"/>
              <w:left w:val="nil"/>
              <w:bottom w:val="nil"/>
              <w:right w:val="nil"/>
            </w:tcBorders>
            <w:vAlign w:val="center"/>
            <w:hideMark/>
          </w:tcPr>
          <w:p w14:paraId="39443DE4"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sz w:val="18"/>
                <w:szCs w:val="18"/>
              </w:rPr>
              <w:t>Revenue from Government</w:t>
            </w:r>
          </w:p>
        </w:tc>
        <w:tc>
          <w:tcPr>
            <w:tcW w:w="528" w:type="pct"/>
            <w:tcBorders>
              <w:top w:val="nil"/>
              <w:left w:val="nil"/>
              <w:bottom w:val="nil"/>
              <w:right w:val="nil"/>
            </w:tcBorders>
            <w:noWrap/>
            <w:vAlign w:val="bottom"/>
            <w:hideMark/>
          </w:tcPr>
          <w:p w14:paraId="0A071A7D" w14:textId="77777777" w:rsidR="00936703" w:rsidRPr="00936703" w:rsidRDefault="00936703"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noWrap/>
            <w:vAlign w:val="bottom"/>
            <w:hideMark/>
          </w:tcPr>
          <w:p w14:paraId="4D8FEBE6"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37,788</w:t>
            </w:r>
          </w:p>
        </w:tc>
        <w:tc>
          <w:tcPr>
            <w:tcW w:w="458" w:type="pct"/>
            <w:tcBorders>
              <w:top w:val="nil"/>
              <w:left w:val="nil"/>
              <w:bottom w:val="nil"/>
              <w:right w:val="nil"/>
            </w:tcBorders>
            <w:noWrap/>
            <w:vAlign w:val="bottom"/>
            <w:hideMark/>
          </w:tcPr>
          <w:p w14:paraId="2559C321"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7F9F8407"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37,023</w:t>
            </w:r>
          </w:p>
        </w:tc>
        <w:tc>
          <w:tcPr>
            <w:tcW w:w="462" w:type="pct"/>
            <w:tcBorders>
              <w:top w:val="nil"/>
              <w:left w:val="nil"/>
              <w:bottom w:val="nil"/>
              <w:right w:val="nil"/>
            </w:tcBorders>
            <w:noWrap/>
            <w:vAlign w:val="bottom"/>
            <w:hideMark/>
          </w:tcPr>
          <w:p w14:paraId="259905D8"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7A81E856"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37,788</w:t>
            </w:r>
          </w:p>
        </w:tc>
      </w:tr>
      <w:tr w:rsidR="0015760D" w:rsidRPr="00936703" w14:paraId="32ED36BB" w14:textId="77777777" w:rsidTr="00B8286B">
        <w:trPr>
          <w:trHeight w:val="429"/>
        </w:trPr>
        <w:tc>
          <w:tcPr>
            <w:tcW w:w="1698" w:type="pct"/>
            <w:gridSpan w:val="2"/>
            <w:vMerge w:val="restart"/>
            <w:tcBorders>
              <w:top w:val="nil"/>
              <w:left w:val="nil"/>
              <w:right w:val="nil"/>
            </w:tcBorders>
            <w:vAlign w:val="bottom"/>
            <w:hideMark/>
          </w:tcPr>
          <w:p w14:paraId="7AB82F28" w14:textId="24BF7145" w:rsidR="0015760D" w:rsidRPr="00936703" w:rsidRDefault="0015760D" w:rsidP="0015760D">
            <w:pPr>
              <w:spacing w:before="40" w:after="0" w:line="240" w:lineRule="auto"/>
              <w:rPr>
                <w:rFonts w:ascii="Arial" w:eastAsia="Times New Roman" w:hAnsi="Arial" w:cs="Arial"/>
                <w:sz w:val="18"/>
                <w:szCs w:val="18"/>
              </w:rPr>
            </w:pPr>
            <w:r w:rsidRPr="00936703">
              <w:rPr>
                <w:rFonts w:ascii="Arial" w:eastAsia="Times New Roman" w:hAnsi="Arial" w:cs="Arial"/>
                <w:b/>
                <w:bCs/>
                <w:sz w:val="18"/>
                <w:szCs w:val="18"/>
              </w:rPr>
              <w:t>(Deficit)/Surplus attributable to the Australian Government</w:t>
            </w:r>
          </w:p>
        </w:tc>
        <w:tc>
          <w:tcPr>
            <w:tcW w:w="528" w:type="pct"/>
            <w:tcBorders>
              <w:top w:val="nil"/>
              <w:left w:val="nil"/>
              <w:bottom w:val="nil"/>
              <w:right w:val="nil"/>
            </w:tcBorders>
            <w:noWrap/>
            <w:vAlign w:val="bottom"/>
            <w:hideMark/>
          </w:tcPr>
          <w:p w14:paraId="06F608AC" w14:textId="77777777" w:rsidR="0015760D" w:rsidRPr="00936703" w:rsidRDefault="0015760D" w:rsidP="00936703">
            <w:pPr>
              <w:spacing w:before="40" w:after="0" w:line="240" w:lineRule="auto"/>
              <w:jc w:val="center"/>
              <w:rPr>
                <w:rFonts w:ascii="Arial" w:eastAsia="Times New Roman" w:hAnsi="Arial" w:cs="Arial"/>
                <w:sz w:val="18"/>
                <w:szCs w:val="18"/>
              </w:rPr>
            </w:pPr>
          </w:p>
        </w:tc>
        <w:tc>
          <w:tcPr>
            <w:tcW w:w="609" w:type="pct"/>
            <w:tcBorders>
              <w:top w:val="nil"/>
              <w:left w:val="nil"/>
              <w:bottom w:val="nil"/>
              <w:right w:val="nil"/>
            </w:tcBorders>
            <w:shd w:val="clear" w:color="auto" w:fill="FFFFFF"/>
            <w:noWrap/>
            <w:vAlign w:val="bottom"/>
            <w:hideMark/>
          </w:tcPr>
          <w:p w14:paraId="27B75AC5" w14:textId="77777777" w:rsidR="0015760D" w:rsidRPr="00936703" w:rsidRDefault="0015760D" w:rsidP="00936703">
            <w:pPr>
              <w:spacing w:before="40" w:after="0" w:line="240" w:lineRule="auto"/>
              <w:jc w:val="right"/>
              <w:rPr>
                <w:rFonts w:ascii="Arial" w:eastAsia="Times New Roman" w:hAnsi="Arial" w:cs="Arial"/>
                <w:b/>
                <w:bCs/>
                <w:sz w:val="18"/>
                <w:szCs w:val="18"/>
              </w:rPr>
            </w:pPr>
          </w:p>
        </w:tc>
        <w:tc>
          <w:tcPr>
            <w:tcW w:w="458" w:type="pct"/>
            <w:tcBorders>
              <w:top w:val="nil"/>
              <w:left w:val="nil"/>
              <w:bottom w:val="nil"/>
              <w:right w:val="nil"/>
            </w:tcBorders>
            <w:noWrap/>
            <w:vAlign w:val="bottom"/>
            <w:hideMark/>
          </w:tcPr>
          <w:p w14:paraId="4021F874" w14:textId="77777777" w:rsidR="0015760D" w:rsidRPr="00936703" w:rsidRDefault="0015760D" w:rsidP="00936703">
            <w:pPr>
              <w:spacing w:before="40" w:after="0" w:line="240" w:lineRule="auto"/>
              <w:jc w:val="right"/>
              <w:rPr>
                <w:rFonts w:ascii="Arial" w:eastAsia="Times New Roman" w:hAnsi="Arial" w:cs="Arial"/>
                <w:b/>
                <w:bCs/>
                <w:sz w:val="18"/>
                <w:szCs w:val="18"/>
              </w:rPr>
            </w:pPr>
          </w:p>
        </w:tc>
        <w:tc>
          <w:tcPr>
            <w:tcW w:w="620" w:type="pct"/>
            <w:tcBorders>
              <w:top w:val="nil"/>
              <w:left w:val="nil"/>
              <w:bottom w:val="nil"/>
              <w:right w:val="nil"/>
            </w:tcBorders>
            <w:noWrap/>
            <w:vAlign w:val="bottom"/>
            <w:hideMark/>
          </w:tcPr>
          <w:p w14:paraId="72455F84" w14:textId="77777777" w:rsidR="0015760D" w:rsidRPr="00936703" w:rsidRDefault="0015760D"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6A6E41F0" w14:textId="77777777" w:rsidR="0015760D" w:rsidRPr="00936703" w:rsidRDefault="0015760D"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22E47F1D" w14:textId="77777777" w:rsidR="0015760D" w:rsidRPr="00936703" w:rsidRDefault="0015760D" w:rsidP="00936703">
            <w:pPr>
              <w:spacing w:before="40" w:after="0" w:line="240" w:lineRule="auto"/>
              <w:jc w:val="right"/>
              <w:rPr>
                <w:rFonts w:ascii="Arial" w:eastAsia="Times New Roman" w:hAnsi="Arial" w:cs="Arial"/>
                <w:sz w:val="18"/>
                <w:szCs w:val="18"/>
              </w:rPr>
            </w:pPr>
          </w:p>
        </w:tc>
      </w:tr>
      <w:tr w:rsidR="0015760D" w:rsidRPr="00936703" w14:paraId="7A78FDA2" w14:textId="77777777" w:rsidTr="00B8286B">
        <w:trPr>
          <w:trHeight w:val="193"/>
        </w:trPr>
        <w:tc>
          <w:tcPr>
            <w:tcW w:w="1698" w:type="pct"/>
            <w:gridSpan w:val="2"/>
            <w:vMerge/>
            <w:tcBorders>
              <w:left w:val="nil"/>
              <w:bottom w:val="nil"/>
              <w:right w:val="nil"/>
            </w:tcBorders>
            <w:vAlign w:val="center"/>
            <w:hideMark/>
          </w:tcPr>
          <w:p w14:paraId="51596A71" w14:textId="663D8A5A" w:rsidR="0015760D" w:rsidRPr="00936703" w:rsidRDefault="0015760D" w:rsidP="00936703">
            <w:pPr>
              <w:spacing w:before="40" w:after="0" w:line="240" w:lineRule="auto"/>
              <w:rPr>
                <w:rFonts w:ascii="Arial" w:eastAsia="Times New Roman" w:hAnsi="Arial" w:cs="Arial"/>
                <w:b/>
                <w:bCs/>
                <w:sz w:val="18"/>
                <w:szCs w:val="18"/>
              </w:rPr>
            </w:pPr>
          </w:p>
        </w:tc>
        <w:tc>
          <w:tcPr>
            <w:tcW w:w="528" w:type="pct"/>
            <w:tcBorders>
              <w:top w:val="nil"/>
              <w:left w:val="nil"/>
              <w:bottom w:val="nil"/>
              <w:right w:val="nil"/>
            </w:tcBorders>
            <w:noWrap/>
            <w:vAlign w:val="bottom"/>
            <w:hideMark/>
          </w:tcPr>
          <w:p w14:paraId="6E5547F7" w14:textId="77777777" w:rsidR="0015760D" w:rsidRPr="00936703" w:rsidRDefault="0015760D" w:rsidP="00936703">
            <w:pPr>
              <w:spacing w:before="40" w:after="0" w:line="240" w:lineRule="auto"/>
              <w:jc w:val="center"/>
              <w:rPr>
                <w:rFonts w:ascii="Arial" w:eastAsia="Times New Roman" w:hAnsi="Arial" w:cs="Arial"/>
                <w:b/>
                <w:bCs/>
                <w:sz w:val="18"/>
                <w:szCs w:val="18"/>
              </w:rPr>
            </w:pPr>
          </w:p>
        </w:tc>
        <w:tc>
          <w:tcPr>
            <w:tcW w:w="609" w:type="pct"/>
            <w:tcBorders>
              <w:top w:val="single" w:sz="4" w:space="0" w:color="auto"/>
              <w:left w:val="nil"/>
              <w:bottom w:val="single" w:sz="4" w:space="0" w:color="auto"/>
              <w:right w:val="nil"/>
            </w:tcBorders>
            <w:shd w:val="clear" w:color="auto" w:fill="FFFFFF"/>
            <w:noWrap/>
            <w:vAlign w:val="bottom"/>
            <w:hideMark/>
          </w:tcPr>
          <w:p w14:paraId="58B6C38B" w14:textId="41FAD75E" w:rsidR="0015760D" w:rsidRPr="00936703" w:rsidRDefault="0015760D"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(2,937)</w:t>
            </w:r>
          </w:p>
        </w:tc>
        <w:tc>
          <w:tcPr>
            <w:tcW w:w="458" w:type="pct"/>
            <w:tcBorders>
              <w:top w:val="nil"/>
              <w:left w:val="nil"/>
              <w:bottom w:val="nil"/>
              <w:right w:val="nil"/>
            </w:tcBorders>
            <w:noWrap/>
            <w:vAlign w:val="bottom"/>
            <w:hideMark/>
          </w:tcPr>
          <w:p w14:paraId="76788C3A" w14:textId="77777777" w:rsidR="0015760D" w:rsidRPr="00936703" w:rsidRDefault="0015760D" w:rsidP="00936703">
            <w:pPr>
              <w:spacing w:before="40" w:after="0" w:line="240" w:lineRule="auto"/>
              <w:jc w:val="right"/>
              <w:rPr>
                <w:rFonts w:ascii="Arial" w:eastAsia="Times New Roman" w:hAnsi="Arial" w:cs="Arial"/>
                <w:b/>
                <w:bCs/>
                <w:sz w:val="18"/>
                <w:szCs w:val="18"/>
              </w:rPr>
            </w:pPr>
          </w:p>
        </w:tc>
        <w:tc>
          <w:tcPr>
            <w:tcW w:w="620" w:type="pct"/>
            <w:tcBorders>
              <w:top w:val="single" w:sz="4" w:space="0" w:color="auto"/>
              <w:left w:val="nil"/>
              <w:bottom w:val="single" w:sz="4" w:space="0" w:color="auto"/>
              <w:right w:val="nil"/>
            </w:tcBorders>
            <w:shd w:val="clear" w:color="auto" w:fill="FFFFFF"/>
            <w:noWrap/>
            <w:vAlign w:val="bottom"/>
            <w:hideMark/>
          </w:tcPr>
          <w:p w14:paraId="09A87A05" w14:textId="77777777" w:rsidR="0015760D" w:rsidRPr="00936703" w:rsidRDefault="0015760D"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(5,008)</w:t>
            </w:r>
          </w:p>
        </w:tc>
        <w:tc>
          <w:tcPr>
            <w:tcW w:w="462" w:type="pct"/>
            <w:tcBorders>
              <w:top w:val="nil"/>
              <w:left w:val="nil"/>
              <w:bottom w:val="nil"/>
              <w:right w:val="nil"/>
            </w:tcBorders>
            <w:noWrap/>
            <w:vAlign w:val="bottom"/>
            <w:hideMark/>
          </w:tcPr>
          <w:p w14:paraId="1F5DC97E" w14:textId="77777777" w:rsidR="0015760D" w:rsidRPr="00936703" w:rsidRDefault="0015760D" w:rsidP="00936703">
            <w:pPr>
              <w:spacing w:before="40" w:after="0" w:line="240" w:lineRule="auto"/>
              <w:jc w:val="right"/>
              <w:rPr>
                <w:rFonts w:ascii="Arial" w:eastAsia="Times New Roman" w:hAnsi="Arial" w:cs="Arial"/>
                <w:sz w:val="18"/>
                <w:szCs w:val="18"/>
              </w:rPr>
            </w:pPr>
          </w:p>
        </w:tc>
        <w:tc>
          <w:tcPr>
            <w:tcW w:w="624" w:type="pct"/>
            <w:tcBorders>
              <w:top w:val="single" w:sz="4" w:space="0" w:color="auto"/>
              <w:left w:val="nil"/>
              <w:bottom w:val="single" w:sz="4" w:space="0" w:color="auto"/>
              <w:right w:val="nil"/>
            </w:tcBorders>
            <w:noWrap/>
            <w:vAlign w:val="bottom"/>
            <w:hideMark/>
          </w:tcPr>
          <w:p w14:paraId="6C0798AC" w14:textId="77777777" w:rsidR="0015760D" w:rsidRPr="00936703" w:rsidRDefault="0015760D"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(1,020)</w:t>
            </w:r>
          </w:p>
        </w:tc>
      </w:tr>
      <w:tr w:rsidR="00936703" w:rsidRPr="00936703" w14:paraId="574A2CE4" w14:textId="77777777" w:rsidTr="00B8286B">
        <w:trPr>
          <w:trHeight w:val="292"/>
        </w:trPr>
        <w:tc>
          <w:tcPr>
            <w:tcW w:w="1698" w:type="pct"/>
            <w:gridSpan w:val="2"/>
            <w:tcBorders>
              <w:top w:val="nil"/>
              <w:left w:val="nil"/>
              <w:bottom w:val="nil"/>
              <w:right w:val="nil"/>
            </w:tcBorders>
            <w:vAlign w:val="center"/>
            <w:hideMark/>
          </w:tcPr>
          <w:p w14:paraId="0EA73980" w14:textId="77777777" w:rsidR="00936703" w:rsidRPr="00936703" w:rsidRDefault="00936703" w:rsidP="00936703">
            <w:pPr>
              <w:spacing w:before="40" w:after="0" w:line="240" w:lineRule="auto"/>
              <w:rPr>
                <w:rFonts w:ascii="Arial" w:eastAsia="Times New Roman" w:hAnsi="Arial" w:cs="Arial"/>
                <w:sz w:val="18"/>
                <w:szCs w:val="18"/>
              </w:rPr>
            </w:pPr>
          </w:p>
        </w:tc>
        <w:tc>
          <w:tcPr>
            <w:tcW w:w="528" w:type="pct"/>
            <w:tcBorders>
              <w:top w:val="nil"/>
              <w:left w:val="nil"/>
              <w:bottom w:val="nil"/>
              <w:right w:val="nil"/>
            </w:tcBorders>
            <w:noWrap/>
            <w:vAlign w:val="bottom"/>
            <w:hideMark/>
          </w:tcPr>
          <w:p w14:paraId="40558A8A"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09" w:type="pct"/>
            <w:tcBorders>
              <w:top w:val="nil"/>
              <w:left w:val="nil"/>
              <w:bottom w:val="nil"/>
              <w:right w:val="nil"/>
            </w:tcBorders>
            <w:noWrap/>
            <w:vAlign w:val="bottom"/>
            <w:hideMark/>
          </w:tcPr>
          <w:p w14:paraId="2CB09BF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58" w:type="pct"/>
            <w:tcBorders>
              <w:top w:val="nil"/>
              <w:left w:val="nil"/>
              <w:bottom w:val="nil"/>
              <w:right w:val="nil"/>
            </w:tcBorders>
            <w:noWrap/>
            <w:vAlign w:val="bottom"/>
            <w:hideMark/>
          </w:tcPr>
          <w:p w14:paraId="0E5BFF51"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nil"/>
              <w:left w:val="nil"/>
              <w:bottom w:val="nil"/>
              <w:right w:val="nil"/>
            </w:tcBorders>
            <w:noWrap/>
            <w:vAlign w:val="bottom"/>
            <w:hideMark/>
          </w:tcPr>
          <w:p w14:paraId="7A5E7CD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hideMark/>
          </w:tcPr>
          <w:p w14:paraId="15E77F8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hideMark/>
          </w:tcPr>
          <w:p w14:paraId="6D14F00E"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4E71049F" w14:textId="77777777" w:rsidTr="00B8286B">
        <w:trPr>
          <w:trHeight w:val="292"/>
        </w:trPr>
        <w:tc>
          <w:tcPr>
            <w:tcW w:w="2227" w:type="pct"/>
            <w:gridSpan w:val="3"/>
            <w:tcBorders>
              <w:top w:val="nil"/>
              <w:left w:val="nil"/>
              <w:bottom w:val="nil"/>
              <w:right w:val="nil"/>
            </w:tcBorders>
            <w:vAlign w:val="center"/>
          </w:tcPr>
          <w:p w14:paraId="53A8FE91"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b/>
                <w:bCs/>
                <w:sz w:val="18"/>
                <w:szCs w:val="18"/>
              </w:rPr>
              <w:t>OTHER COMPREHENSIVE INCOME</w:t>
            </w:r>
          </w:p>
        </w:tc>
        <w:tc>
          <w:tcPr>
            <w:tcW w:w="609" w:type="pct"/>
            <w:tcBorders>
              <w:top w:val="nil"/>
              <w:left w:val="nil"/>
              <w:bottom w:val="nil"/>
              <w:right w:val="nil"/>
            </w:tcBorders>
            <w:noWrap/>
            <w:vAlign w:val="bottom"/>
          </w:tcPr>
          <w:p w14:paraId="153AF56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58" w:type="pct"/>
            <w:tcBorders>
              <w:top w:val="nil"/>
              <w:left w:val="nil"/>
              <w:bottom w:val="nil"/>
              <w:right w:val="nil"/>
            </w:tcBorders>
            <w:noWrap/>
            <w:vAlign w:val="bottom"/>
          </w:tcPr>
          <w:p w14:paraId="11E5BD3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nil"/>
              <w:left w:val="nil"/>
              <w:bottom w:val="nil"/>
              <w:right w:val="nil"/>
            </w:tcBorders>
            <w:noWrap/>
            <w:vAlign w:val="bottom"/>
          </w:tcPr>
          <w:p w14:paraId="3598114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bottom w:val="nil"/>
              <w:right w:val="nil"/>
            </w:tcBorders>
            <w:noWrap/>
            <w:vAlign w:val="bottom"/>
          </w:tcPr>
          <w:p w14:paraId="25DB18F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bottom w:val="nil"/>
              <w:right w:val="nil"/>
            </w:tcBorders>
            <w:noWrap/>
            <w:vAlign w:val="bottom"/>
          </w:tcPr>
          <w:p w14:paraId="6159D5EE"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2B0E1995" w14:textId="77777777" w:rsidTr="00B8286B">
        <w:trPr>
          <w:trHeight w:val="292"/>
        </w:trPr>
        <w:tc>
          <w:tcPr>
            <w:tcW w:w="2227" w:type="pct"/>
            <w:gridSpan w:val="3"/>
            <w:tcBorders>
              <w:top w:val="nil"/>
              <w:left w:val="nil"/>
              <w:bottom w:val="nil"/>
              <w:right w:val="nil"/>
            </w:tcBorders>
            <w:vAlign w:val="center"/>
          </w:tcPr>
          <w:p w14:paraId="60CB1696"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b/>
                <w:bCs/>
                <w:sz w:val="18"/>
                <w:szCs w:val="18"/>
              </w:rPr>
              <w:t>Items not subject to subsequent reclassification to net cost of services</w:t>
            </w:r>
          </w:p>
        </w:tc>
        <w:tc>
          <w:tcPr>
            <w:tcW w:w="609" w:type="pct"/>
            <w:tcBorders>
              <w:top w:val="nil"/>
              <w:left w:val="nil"/>
              <w:right w:val="nil"/>
            </w:tcBorders>
            <w:noWrap/>
            <w:vAlign w:val="bottom"/>
          </w:tcPr>
          <w:p w14:paraId="6A2E55A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58" w:type="pct"/>
            <w:tcBorders>
              <w:top w:val="nil"/>
              <w:left w:val="nil"/>
              <w:right w:val="nil"/>
            </w:tcBorders>
            <w:noWrap/>
            <w:vAlign w:val="bottom"/>
          </w:tcPr>
          <w:p w14:paraId="0E97D2D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nil"/>
              <w:left w:val="nil"/>
              <w:right w:val="nil"/>
            </w:tcBorders>
            <w:noWrap/>
            <w:vAlign w:val="bottom"/>
          </w:tcPr>
          <w:p w14:paraId="718125C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462" w:type="pct"/>
            <w:tcBorders>
              <w:top w:val="nil"/>
              <w:left w:val="nil"/>
              <w:right w:val="nil"/>
            </w:tcBorders>
            <w:noWrap/>
            <w:vAlign w:val="bottom"/>
          </w:tcPr>
          <w:p w14:paraId="0294083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right w:val="nil"/>
            </w:tcBorders>
            <w:noWrap/>
            <w:vAlign w:val="bottom"/>
          </w:tcPr>
          <w:p w14:paraId="040ABD55"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3BA3F043" w14:textId="77777777" w:rsidTr="00B8286B">
        <w:trPr>
          <w:trHeight w:val="292"/>
        </w:trPr>
        <w:tc>
          <w:tcPr>
            <w:tcW w:w="1698" w:type="pct"/>
            <w:gridSpan w:val="2"/>
            <w:tcBorders>
              <w:top w:val="nil"/>
              <w:left w:val="nil"/>
              <w:bottom w:val="nil"/>
              <w:right w:val="nil"/>
            </w:tcBorders>
            <w:vAlign w:val="center"/>
          </w:tcPr>
          <w:p w14:paraId="56F84056"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sz w:val="18"/>
                <w:szCs w:val="18"/>
              </w:rPr>
              <w:t xml:space="preserve">Changes in asset revaluation reserve </w:t>
            </w:r>
          </w:p>
        </w:tc>
        <w:tc>
          <w:tcPr>
            <w:tcW w:w="528" w:type="pct"/>
            <w:tcBorders>
              <w:top w:val="nil"/>
              <w:left w:val="nil"/>
              <w:bottom w:val="nil"/>
              <w:right w:val="nil"/>
            </w:tcBorders>
            <w:noWrap/>
            <w:vAlign w:val="bottom"/>
          </w:tcPr>
          <w:p w14:paraId="0CC8FE5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09" w:type="pct"/>
            <w:tcBorders>
              <w:top w:val="nil"/>
              <w:left w:val="nil"/>
              <w:right w:val="nil"/>
            </w:tcBorders>
            <w:noWrap/>
            <w:vAlign w:val="bottom"/>
          </w:tcPr>
          <w:p w14:paraId="15D14E22"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393</w:t>
            </w:r>
          </w:p>
        </w:tc>
        <w:tc>
          <w:tcPr>
            <w:tcW w:w="458" w:type="pct"/>
            <w:tcBorders>
              <w:top w:val="nil"/>
              <w:left w:val="nil"/>
              <w:right w:val="nil"/>
            </w:tcBorders>
            <w:noWrap/>
            <w:vAlign w:val="bottom"/>
          </w:tcPr>
          <w:p w14:paraId="19AF26A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nil"/>
              <w:left w:val="nil"/>
              <w:right w:val="nil"/>
            </w:tcBorders>
            <w:noWrap/>
            <w:vAlign w:val="bottom"/>
          </w:tcPr>
          <w:p w14:paraId="6F698B68"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c>
          <w:tcPr>
            <w:tcW w:w="462" w:type="pct"/>
            <w:tcBorders>
              <w:top w:val="nil"/>
              <w:left w:val="nil"/>
              <w:right w:val="nil"/>
            </w:tcBorders>
            <w:noWrap/>
            <w:vAlign w:val="bottom"/>
          </w:tcPr>
          <w:p w14:paraId="3F16195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top w:val="nil"/>
              <w:left w:val="nil"/>
              <w:right w:val="nil"/>
            </w:tcBorders>
            <w:noWrap/>
            <w:vAlign w:val="bottom"/>
          </w:tcPr>
          <w:p w14:paraId="4DD691CB"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51BB1107" w14:textId="77777777" w:rsidTr="00B8286B">
        <w:trPr>
          <w:trHeight w:val="292"/>
        </w:trPr>
        <w:tc>
          <w:tcPr>
            <w:tcW w:w="1698" w:type="pct"/>
            <w:gridSpan w:val="2"/>
            <w:tcBorders>
              <w:top w:val="nil"/>
              <w:left w:val="nil"/>
              <w:bottom w:val="nil"/>
              <w:right w:val="nil"/>
            </w:tcBorders>
            <w:vAlign w:val="center"/>
          </w:tcPr>
          <w:p w14:paraId="1B451A2D"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sz w:val="18"/>
                <w:szCs w:val="18"/>
              </w:rPr>
              <w:t>Transfer to Retained earnings</w:t>
            </w:r>
            <w:r w:rsidRPr="00936703">
              <w:rPr>
                <w:rFonts w:ascii="Arial" w:eastAsia="Times New Roman" w:hAnsi="Arial" w:cs="Arial"/>
                <w:sz w:val="18"/>
                <w:szCs w:val="18"/>
                <w:vertAlign w:val="superscript"/>
              </w:rPr>
              <w:t>1</w:t>
            </w:r>
          </w:p>
        </w:tc>
        <w:tc>
          <w:tcPr>
            <w:tcW w:w="528" w:type="pct"/>
            <w:tcBorders>
              <w:top w:val="nil"/>
              <w:left w:val="nil"/>
              <w:bottom w:val="nil"/>
              <w:right w:val="nil"/>
            </w:tcBorders>
            <w:noWrap/>
            <w:vAlign w:val="bottom"/>
          </w:tcPr>
          <w:p w14:paraId="4509F00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09" w:type="pct"/>
            <w:tcBorders>
              <w:left w:val="nil"/>
              <w:bottom w:val="single" w:sz="4" w:space="0" w:color="auto"/>
              <w:right w:val="nil"/>
            </w:tcBorders>
            <w:noWrap/>
            <w:vAlign w:val="bottom"/>
          </w:tcPr>
          <w:p w14:paraId="294A723F"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(71)</w:t>
            </w:r>
          </w:p>
        </w:tc>
        <w:tc>
          <w:tcPr>
            <w:tcW w:w="458" w:type="pct"/>
            <w:tcBorders>
              <w:left w:val="nil"/>
              <w:right w:val="nil"/>
            </w:tcBorders>
            <w:noWrap/>
            <w:vAlign w:val="bottom"/>
          </w:tcPr>
          <w:p w14:paraId="280DA0B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left w:val="nil"/>
              <w:bottom w:val="single" w:sz="4" w:space="0" w:color="auto"/>
              <w:right w:val="nil"/>
            </w:tcBorders>
            <w:noWrap/>
            <w:vAlign w:val="bottom"/>
          </w:tcPr>
          <w:p w14:paraId="2DDB97C6"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c>
          <w:tcPr>
            <w:tcW w:w="462" w:type="pct"/>
            <w:tcBorders>
              <w:left w:val="nil"/>
              <w:bottom w:val="nil"/>
              <w:right w:val="nil"/>
            </w:tcBorders>
            <w:noWrap/>
            <w:vAlign w:val="bottom"/>
          </w:tcPr>
          <w:p w14:paraId="5C5A541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4" w:type="pct"/>
            <w:tcBorders>
              <w:left w:val="nil"/>
              <w:bottom w:val="single" w:sz="4" w:space="0" w:color="auto"/>
              <w:right w:val="nil"/>
            </w:tcBorders>
            <w:noWrap/>
            <w:vAlign w:val="bottom"/>
          </w:tcPr>
          <w:p w14:paraId="10596D19"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75430FF7" w14:textId="77777777" w:rsidTr="00B8286B">
        <w:trPr>
          <w:trHeight w:val="292"/>
        </w:trPr>
        <w:tc>
          <w:tcPr>
            <w:tcW w:w="1698" w:type="pct"/>
            <w:gridSpan w:val="2"/>
            <w:tcBorders>
              <w:top w:val="nil"/>
              <w:left w:val="nil"/>
              <w:bottom w:val="nil"/>
              <w:right w:val="nil"/>
            </w:tcBorders>
            <w:vAlign w:val="center"/>
          </w:tcPr>
          <w:p w14:paraId="1089152F"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b/>
                <w:bCs/>
                <w:sz w:val="18"/>
                <w:szCs w:val="18"/>
              </w:rPr>
              <w:t>Total comprehensive income/(loss)</w:t>
            </w:r>
          </w:p>
        </w:tc>
        <w:tc>
          <w:tcPr>
            <w:tcW w:w="528" w:type="pct"/>
            <w:tcBorders>
              <w:top w:val="nil"/>
              <w:left w:val="nil"/>
              <w:bottom w:val="nil"/>
              <w:right w:val="nil"/>
            </w:tcBorders>
            <w:noWrap/>
            <w:vAlign w:val="bottom"/>
          </w:tcPr>
          <w:p w14:paraId="75FE652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09" w:type="pct"/>
            <w:tcBorders>
              <w:top w:val="single" w:sz="4" w:space="0" w:color="auto"/>
              <w:left w:val="nil"/>
              <w:bottom w:val="single" w:sz="4" w:space="0" w:color="auto"/>
              <w:right w:val="nil"/>
            </w:tcBorders>
            <w:noWrap/>
            <w:vAlign w:val="bottom"/>
          </w:tcPr>
          <w:p w14:paraId="3B7C0C32"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(2,615)</w:t>
            </w:r>
          </w:p>
        </w:tc>
        <w:tc>
          <w:tcPr>
            <w:tcW w:w="458" w:type="pct"/>
            <w:tcBorders>
              <w:top w:val="nil"/>
              <w:left w:val="nil"/>
              <w:bottom w:val="single" w:sz="4" w:space="0" w:color="auto"/>
              <w:right w:val="nil"/>
            </w:tcBorders>
            <w:noWrap/>
            <w:vAlign w:val="bottom"/>
          </w:tcPr>
          <w:p w14:paraId="20ECB17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620" w:type="pct"/>
            <w:tcBorders>
              <w:top w:val="single" w:sz="4" w:space="0" w:color="auto"/>
              <w:left w:val="nil"/>
              <w:bottom w:val="single" w:sz="4" w:space="0" w:color="auto"/>
              <w:right w:val="nil"/>
            </w:tcBorders>
            <w:noWrap/>
            <w:vAlign w:val="bottom"/>
          </w:tcPr>
          <w:p w14:paraId="3360A06F"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(5,008)</w:t>
            </w:r>
          </w:p>
        </w:tc>
        <w:tc>
          <w:tcPr>
            <w:tcW w:w="462" w:type="pct"/>
            <w:tcBorders>
              <w:top w:val="nil"/>
              <w:left w:val="nil"/>
              <w:bottom w:val="nil"/>
              <w:right w:val="nil"/>
            </w:tcBorders>
            <w:noWrap/>
            <w:vAlign w:val="bottom"/>
          </w:tcPr>
          <w:p w14:paraId="1CF78E61"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624" w:type="pct"/>
            <w:tcBorders>
              <w:top w:val="single" w:sz="4" w:space="0" w:color="auto"/>
              <w:left w:val="nil"/>
              <w:bottom w:val="single" w:sz="4" w:space="0" w:color="auto"/>
              <w:right w:val="nil"/>
            </w:tcBorders>
            <w:noWrap/>
            <w:vAlign w:val="bottom"/>
          </w:tcPr>
          <w:p w14:paraId="601DE0B9"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(1,020)</w:t>
            </w:r>
          </w:p>
        </w:tc>
      </w:tr>
      <w:tr w:rsidR="00936703" w:rsidRPr="00936703" w14:paraId="6F5C4009" w14:textId="77777777" w:rsidTr="007039AA">
        <w:trPr>
          <w:trHeight w:val="192"/>
        </w:trPr>
        <w:tc>
          <w:tcPr>
            <w:tcW w:w="5000" w:type="pct"/>
            <w:gridSpan w:val="8"/>
            <w:tcBorders>
              <w:top w:val="nil"/>
              <w:left w:val="nil"/>
              <w:bottom w:val="nil"/>
              <w:right w:val="nil"/>
            </w:tcBorders>
            <w:noWrap/>
            <w:vAlign w:val="center"/>
            <w:hideMark/>
          </w:tcPr>
          <w:p w14:paraId="28C8731D" w14:textId="77777777" w:rsidR="00936703" w:rsidRPr="00936703" w:rsidRDefault="00936703" w:rsidP="00936703">
            <w:pPr>
              <w:spacing w:after="0" w:line="240" w:lineRule="auto"/>
              <w:rPr>
                <w:rFonts w:ascii="Arial" w:eastAsia="Times New Roman" w:hAnsi="Arial" w:cs="Times New Roman"/>
              </w:rPr>
            </w:pPr>
          </w:p>
          <w:p w14:paraId="2CF4E718"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above statement should be read in conjunction with the accompanying notes.</w:t>
            </w:r>
          </w:p>
          <w:p w14:paraId="4A52491A"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vertAlign w:val="superscript"/>
              </w:rPr>
              <w:t>1</w:t>
            </w:r>
            <w:r w:rsidRPr="00936703">
              <w:rPr>
                <w:rFonts w:ascii="Arial" w:eastAsia="Times New Roman" w:hAnsi="Arial" w:cs="Times New Roman"/>
                <w:color w:val="FF0000"/>
                <w:vertAlign w:val="superscript"/>
              </w:rPr>
              <w:t xml:space="preserve"> </w:t>
            </w:r>
            <w:r w:rsidRPr="00936703">
              <w:rPr>
                <w:rFonts w:ascii="Arial" w:eastAsia="Times New Roman" w:hAnsi="Arial" w:cs="Times New Roman"/>
              </w:rPr>
              <w:t>The Asset revaluation reserve was reduced to reverse the value of two classes of assets no longer held.</w:t>
            </w:r>
          </w:p>
          <w:p w14:paraId="51CB4BED" w14:textId="77777777" w:rsidR="00936703" w:rsidRPr="00936703" w:rsidRDefault="00936703" w:rsidP="00936703">
            <w:pPr>
              <w:autoSpaceDE w:val="0"/>
              <w:autoSpaceDN w:val="0"/>
              <w:adjustRightInd w:val="0"/>
              <w:spacing w:before="480" w:after="0" w:line="240" w:lineRule="auto"/>
              <w:rPr>
                <w:rFonts w:ascii="Arial" w:eastAsia="SimSun" w:hAnsi="Arial" w:cs="Arial"/>
                <w:color w:val="2C9AC2"/>
                <w:sz w:val="25"/>
                <w:szCs w:val="25"/>
                <w:lang w:eastAsia="en-AU" w:bidi="th-TH"/>
                <w14:ligatures w14:val="standardContextual"/>
              </w:rPr>
            </w:pPr>
            <w:r w:rsidRPr="00936703">
              <w:rPr>
                <w:rFonts w:ascii="Arial" w:eastAsia="SimSun" w:hAnsi="Arial" w:cs="Arial"/>
                <w:b/>
                <w:bCs/>
                <w:color w:val="2C9AC2"/>
                <w:sz w:val="25"/>
                <w:szCs w:val="25"/>
                <w:lang w:eastAsia="en-AU" w:bidi="th-TH"/>
                <w14:ligatures w14:val="standardContextual"/>
              </w:rPr>
              <w:t>Budget variances commentary</w:t>
            </w:r>
          </w:p>
          <w:p w14:paraId="7F2CA8FF" w14:textId="77777777" w:rsidR="00936703" w:rsidRPr="00936703" w:rsidRDefault="00936703" w:rsidP="00936703">
            <w:pPr>
              <w:spacing w:after="0" w:line="240" w:lineRule="auto"/>
              <w:rPr>
                <w:rFonts w:ascii="Arial" w:eastAsia="Times New Roman" w:hAnsi="Arial" w:cs="Times New Roman"/>
                <w:spacing w:val="-4"/>
              </w:rPr>
            </w:pPr>
            <w:r w:rsidRPr="00936703">
              <w:rPr>
                <w:rFonts w:ascii="Arial" w:eastAsia="Times New Roman" w:hAnsi="Arial" w:cs="Times New Roman"/>
                <w:spacing w:val="-4"/>
              </w:rPr>
              <w:t>The main budget variance relates to an increase in expenses due to restructuring activities to align the staffing profiles to suit the future requirements of PC and costs associated with the development of a new website.</w:t>
            </w:r>
          </w:p>
        </w:tc>
      </w:tr>
    </w:tbl>
    <w:p w14:paraId="41118DC9" w14:textId="77777777" w:rsidR="00936703" w:rsidRPr="00936703" w:rsidRDefault="00936703" w:rsidP="00936703">
      <w:pPr>
        <w:rPr>
          <w:rFonts w:ascii="Arial" w:eastAsia="Arial" w:hAnsi="Arial" w:cs="Times New Roman"/>
        </w:rPr>
      </w:pPr>
      <w:r w:rsidRPr="00936703">
        <w:rPr>
          <w:rFonts w:ascii="Arial" w:eastAsia="Arial" w:hAnsi="Arial" w:cs="Times New Roman"/>
        </w:rPr>
        <w:br w:type="page"/>
      </w:r>
    </w:p>
    <w:p w14:paraId="5ED36237" w14:textId="77777777" w:rsidR="00A46D79" w:rsidRPr="00936703" w:rsidRDefault="00A46D79" w:rsidP="008D54DC">
      <w:pPr>
        <w:pStyle w:val="Heading2-nonumber"/>
      </w:pPr>
      <w:bookmarkStart w:id="90" w:name="_Toc207659664"/>
      <w:r w:rsidRPr="00936703">
        <w:lastRenderedPageBreak/>
        <w:t>Statement of Financial Position</w:t>
      </w:r>
      <w:r w:rsidRPr="00936703">
        <w:rPr>
          <w:rFonts w:ascii="Arial" w:hAnsi="Arial"/>
          <w:noProof/>
        </w:rPr>
        <mc:AlternateContent>
          <mc:Choice Requires="wps">
            <w:drawing>
              <wp:anchor distT="0" distB="0" distL="114300" distR="114300" simplePos="0" relativeHeight="251658247" behindDoc="0" locked="0" layoutInCell="1" allowOverlap="1" wp14:anchorId="34BF94E5" wp14:editId="34BFD328">
                <wp:simplePos x="0" y="0"/>
                <wp:positionH relativeFrom="column">
                  <wp:posOffset>0</wp:posOffset>
                </wp:positionH>
                <wp:positionV relativeFrom="paragraph">
                  <wp:posOffset>276225</wp:posOffset>
                </wp:positionV>
                <wp:extent cx="2667000" cy="866775"/>
                <wp:effectExtent l="0" t="0" r="0" b="0"/>
                <wp:wrapNone/>
                <wp:docPr id="1348408339" name="Rectangle: Rounded Corners 40" hidden="1"/>
                <wp:cNvGraphicFramePr/>
                <a:graphic xmlns:a="http://schemas.openxmlformats.org/drawingml/2006/main">
                  <a:graphicData uri="http://schemas.microsoft.com/office/word/2010/wordprocessingShape">
                    <wps:wsp>
                      <wps:cNvSpPr/>
                      <wps:spPr>
                        <a:xfrm>
                          <a:off x="0" y="0"/>
                          <a:ext cx="2636520" cy="822960"/>
                        </a:xfrm>
                        <a:prstGeom prst="roundRect">
                          <a:avLst>
                            <a:gd name="adj" fmla="val 5013"/>
                          </a:avLst>
                        </a:prstGeom>
                        <a:solidFill>
                          <a:srgbClr val="FFFF00">
                            <a:alpha val="50000"/>
                          </a:srgbClr>
                        </a:solidFill>
                        <a:ln w="19050" cap="flat" cmpd="sng" algn="ctr">
                          <a:solidFill>
                            <a:srgbClr val="78A22F">
                              <a:alpha val="50000"/>
                            </a:srgbClr>
                          </a:solidFill>
                          <a:prstDash val="solid"/>
                          <a:miter lim="800000"/>
                        </a:ln>
                        <a:effectLst/>
                      </wps:spPr>
                      <wps:txbx>
                        <w:txbxContent>
                          <w:p w14:paraId="2154CBD7"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type:forms</w:t>
                            </w:r>
                          </w:p>
                          <w:p w14:paraId="4D1CBF30"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page:6</w:t>
                            </w:r>
                          </w:p>
                          <w:p w14:paraId="62DF643C"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2F153CCC"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5CCA2045"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34BF94E5" id="Rectangle: Rounded Corners 40" o:spid="_x0000_s1028" style="position:absolute;margin-left:0;margin-top:21.75pt;width:210pt;height:68.25pt;z-index:25165824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" fillcolor="yellow" strokecolor="#78a22f" strokeweight="1.5pt">
                <v:fill opacity="32896f"/>
                <v:stroke opacity="32896f" joinstyle="miter"/>
                <v:textbox>
                  <w:txbxContent>
                    <w:p w14:paraId="2154CBD7"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type:forms</w:t>
                      </w:r>
                    </w:p>
                    <w:p w14:paraId="4D1CBF30"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page:6</w:t>
                      </w:r>
                    </w:p>
                    <w:p w14:paraId="62DF643C"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2F153CCC"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5CCA2045"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v:textbox>
              </v:roundrect>
            </w:pict>
          </mc:Fallback>
        </mc:AlternateContent>
      </w:r>
      <w:r w:rsidRPr="00936703">
        <w:rPr>
          <w:rFonts w:ascii="Arial" w:hAnsi="Arial"/>
          <w:noProof/>
        </w:rPr>
        <mc:AlternateContent>
          <mc:Choice Requires="wps">
            <w:drawing>
              <wp:anchor distT="0" distB="0" distL="114300" distR="114300" simplePos="0" relativeHeight="251658248" behindDoc="0" locked="0" layoutInCell="1" allowOverlap="1" wp14:anchorId="3E1487B0" wp14:editId="34A642D4">
                <wp:simplePos x="0" y="0"/>
                <wp:positionH relativeFrom="column">
                  <wp:posOffset>0</wp:posOffset>
                </wp:positionH>
                <wp:positionV relativeFrom="paragraph">
                  <wp:posOffset>295275</wp:posOffset>
                </wp:positionV>
                <wp:extent cx="2667000" cy="847725"/>
                <wp:effectExtent l="0" t="0" r="0" b="0"/>
                <wp:wrapNone/>
                <wp:docPr id="2013674989" name="Rectangle: Rounded Corners 39" hidden="1"/>
                <wp:cNvGraphicFramePr/>
                <a:graphic xmlns:a="http://schemas.openxmlformats.org/drawingml/2006/main">
                  <a:graphicData uri="http://schemas.microsoft.com/office/word/2010/wordprocessingShape">
                    <wps:wsp>
                      <wps:cNvSpPr/>
                      <wps:spPr>
                        <a:xfrm>
                          <a:off x="0" y="0"/>
                          <a:ext cx="2636520" cy="811753"/>
                        </a:xfrm>
                        <a:prstGeom prst="roundRect">
                          <a:avLst>
                            <a:gd name="adj" fmla="val 5013"/>
                          </a:avLst>
                        </a:prstGeom>
                        <a:solidFill>
                          <a:srgbClr val="92D050">
                            <a:alpha val="49804"/>
                          </a:srgbClr>
                        </a:solidFill>
                        <a:ln w="19050" cap="flat" cmpd="sng" algn="ctr">
                          <a:solidFill>
                            <a:srgbClr val="78A22F">
                              <a:alpha val="50000"/>
                            </a:srgbClr>
                          </a:solidFill>
                          <a:prstDash val="solid"/>
                          <a:miter lim="800000"/>
                        </a:ln>
                        <a:effectLst/>
                      </wps:spPr>
                      <wps:txbx>
                        <w:txbxContent>
                          <w:p w14:paraId="5144DFD1"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type:fma</w:t>
                            </w:r>
                          </w:p>
                          <w:p w14:paraId="5A4B2C37"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page:6</w:t>
                            </w:r>
                          </w:p>
                          <w:p w14:paraId="10EC2B46"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4F44E87B"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21979E89"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3E1487B0" id="Rectangle: Rounded Corners 39" o:spid="_x0000_s1029" style="position:absolute;margin-left:0;margin-top:23.25pt;width:210pt;height:66.75pt;z-index:251658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" fillcolor="#92d050" strokecolor="#78a22f" strokeweight="1.5pt">
                <v:fill opacity="32639f"/>
                <v:stroke opacity="32896f" joinstyle="miter"/>
                <v:textbox>
                  <w:txbxContent>
                    <w:p w14:paraId="5144DFD1"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type:fma</w:t>
                      </w:r>
                    </w:p>
                    <w:p w14:paraId="5A4B2C37"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page:6</w:t>
                      </w:r>
                    </w:p>
                    <w:p w14:paraId="10EC2B46"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4F44E87B"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21979E89"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v:textbox>
              </v:roundrect>
            </w:pict>
          </mc:Fallback>
        </mc:AlternateContent>
      </w:r>
      <w:r w:rsidRPr="00936703">
        <w:rPr>
          <w:rFonts w:ascii="Arial" w:hAnsi="Arial"/>
          <w:noProof/>
        </w:rPr>
        <mc:AlternateContent>
          <mc:Choice Requires="wps">
            <w:drawing>
              <wp:anchor distT="0" distB="0" distL="114300" distR="114300" simplePos="0" relativeHeight="251658249" behindDoc="0" locked="0" layoutInCell="1" allowOverlap="1" wp14:anchorId="695E9B53" wp14:editId="6D79B6F6">
                <wp:simplePos x="0" y="0"/>
                <wp:positionH relativeFrom="column">
                  <wp:posOffset>0</wp:posOffset>
                </wp:positionH>
                <wp:positionV relativeFrom="paragraph">
                  <wp:posOffset>276225</wp:posOffset>
                </wp:positionV>
                <wp:extent cx="2667000" cy="866775"/>
                <wp:effectExtent l="0" t="0" r="0" b="0"/>
                <wp:wrapNone/>
                <wp:docPr id="50454232" name="Rectangle: Rounded Corners 38" hidden="1"/>
                <wp:cNvGraphicFramePr/>
                <a:graphic xmlns:a="http://schemas.openxmlformats.org/drawingml/2006/main">
                  <a:graphicData uri="http://schemas.microsoft.com/office/word/2010/wordprocessingShape">
                    <wps:wsp>
                      <wps:cNvSpPr/>
                      <wps:spPr>
                        <a:xfrm>
                          <a:off x="0" y="0"/>
                          <a:ext cx="2636520" cy="822960"/>
                        </a:xfrm>
                        <a:prstGeom prst="roundRect">
                          <a:avLst>
                            <a:gd name="adj" fmla="val 5013"/>
                          </a:avLst>
                        </a:prstGeom>
                        <a:solidFill>
                          <a:srgbClr val="FF9933">
                            <a:alpha val="49804"/>
                          </a:srgbClr>
                        </a:solidFill>
                        <a:ln w="19050" cap="flat" cmpd="sng" algn="ctr">
                          <a:solidFill>
                            <a:srgbClr val="78A22F">
                              <a:alpha val="50000"/>
                            </a:srgbClr>
                          </a:solidFill>
                          <a:prstDash val="solid"/>
                          <a:miter lim="800000"/>
                        </a:ln>
                        <a:effectLst/>
                      </wps:spPr>
                      <wps:txbx>
                        <w:txbxContent>
                          <w:p w14:paraId="50A9BE2B"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type:cac</w:t>
                            </w:r>
                          </w:p>
                          <w:p w14:paraId="1AF14DA4"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page:5</w:t>
                            </w:r>
                          </w:p>
                          <w:p w14:paraId="363C5423"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43748819"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68960890"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695E9B53" id="Rectangle: Rounded Corners 38" o:spid="_x0000_s1030" style="position:absolute;margin-left:0;margin-top:21.75pt;width:210pt;height:68.25pt;z-index:25165824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" fillcolor="#f93" strokecolor="#78a22f" strokeweight="1.5pt">
                <v:fill opacity="32639f"/>
                <v:stroke opacity="32896f" joinstyle="miter"/>
                <v:textbox>
                  <w:txbxContent>
                    <w:p w14:paraId="50A9BE2B"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type:cac</w:t>
                      </w:r>
                    </w:p>
                    <w:p w14:paraId="1AF14DA4"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page:5</w:t>
                      </w:r>
                    </w:p>
                    <w:p w14:paraId="363C5423"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orient:P</w:t>
                      </w:r>
                    </w:p>
                    <w:p w14:paraId="43748819" w14:textId="77777777" w:rsidR="00A46D79" w:rsidRPr="005E1092" w:rsidRDefault="00A46D79" w:rsidP="00A46D79">
                      <w:pPr>
                        <w:jc w:val="center"/>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pPr>
                      <w:r w:rsidRPr="005E1092">
                        <w:rPr>
                          <w:outline/>
                          <w:color w:val="78A22F"/>
                          <w:sz w:val="48"/>
                          <w:szCs w:val="48"/>
                          <w:lang w:val="fr-CA"/>
                          <w14:textOutline w14:w="9525" w14:cap="flat" w14:cmpd="sng" w14:algn="ctr">
                            <w14:solidFill>
                              <w14:srgbClr w14:val="78A22F">
                                <w14:lumMod w14:val="60000"/>
                                <w14:lumOff w14:val="40000"/>
                              </w14:srgbClr>
                            </w14:solidFill>
                            <w14:prstDash w14:val="solid"/>
                            <w14:round/>
                          </w14:textOutline>
                          <w14:textFill>
                            <w14:noFill/>
                          </w14:textFill>
                        </w:rPr>
                        <w:t>hidecols:nil</w:t>
                      </w:r>
                    </w:p>
                    <w:p w14:paraId="68960890" w14:textId="77777777" w:rsidR="00A46D79" w:rsidRPr="00A46D79" w:rsidRDefault="00A46D79" w:rsidP="00A46D79">
                      <w:pPr>
                        <w:jc w:val="center"/>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pPr>
                      <w:r w:rsidRPr="00A46D79">
                        <w:rPr>
                          <w:outline/>
                          <w:color w:val="78A22F"/>
                          <w:sz w:val="48"/>
                          <w:szCs w:val="48"/>
                          <w14:textOutline w14:w="9525" w14:cap="flat" w14:cmpd="sng" w14:algn="ctr">
                            <w14:solidFill>
                              <w14:srgbClr w14:val="78A22F">
                                <w14:lumMod w14:val="60000"/>
                                <w14:lumOff w14:val="40000"/>
                              </w14:srgbClr>
                            </w14:solidFill>
                            <w14:prstDash w14:val="solid"/>
                            <w14:round/>
                          </w14:textOutline>
                          <w14:textFill>
                            <w14:noFill/>
                          </w14:textFill>
                        </w:rPr>
                        <w:t>toc:Statement of Comprehensive Income</w:t>
                      </w:r>
                    </w:p>
                  </w:txbxContent>
                </v:textbox>
              </v:roundrect>
            </w:pict>
          </mc:Fallback>
        </mc:AlternateContent>
      </w:r>
      <w:r w:rsidRPr="00936703">
        <w:rPr>
          <w:rFonts w:ascii="Arial" w:hAnsi="Arial"/>
          <w:noProof/>
        </w:rPr>
        <w:drawing>
          <wp:anchor distT="0" distB="0" distL="114300" distR="114300" simplePos="0" relativeHeight="251658250" behindDoc="0" locked="0" layoutInCell="1" allowOverlap="1" wp14:anchorId="716CE636" wp14:editId="79C8A6B7">
            <wp:simplePos x="0" y="0"/>
            <wp:positionH relativeFrom="column">
              <wp:posOffset>809625</wp:posOffset>
            </wp:positionH>
            <wp:positionV relativeFrom="paragraph">
              <wp:posOffset>895350</wp:posOffset>
            </wp:positionV>
            <wp:extent cx="38100" cy="0"/>
            <wp:effectExtent l="0" t="0" r="0" b="0"/>
            <wp:wrapNone/>
            <wp:docPr id="1115684599" name="Picture 37" descr="Labe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Label 1"/>
                    <pic:cNvPicPr preferRelativeResize="0">
                      <a:picLocks noRot="1" noChangeArrowheads="1" noChangeShapeType="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703">
        <w:rPr>
          <w:rFonts w:ascii="Arial" w:hAnsi="Arial"/>
          <w:noProof/>
        </w:rPr>
        <w:drawing>
          <wp:anchor distT="0" distB="0" distL="114300" distR="114300" simplePos="0" relativeHeight="251658251" behindDoc="0" locked="0" layoutInCell="1" allowOverlap="1" wp14:anchorId="21B0B97C" wp14:editId="13C89F65">
            <wp:simplePos x="0" y="0"/>
            <wp:positionH relativeFrom="column">
              <wp:posOffset>809625</wp:posOffset>
            </wp:positionH>
            <wp:positionV relativeFrom="paragraph">
              <wp:posOffset>895350</wp:posOffset>
            </wp:positionV>
            <wp:extent cx="38100" cy="0"/>
            <wp:effectExtent l="0" t="0" r="0" b="0"/>
            <wp:wrapNone/>
            <wp:docPr id="63369145" name="Picture 36" descr="Label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Label 4"/>
                    <pic:cNvPicPr preferRelativeResize="0">
                      <a:picLocks noRot="1" noChangeArrowheads="1" noChangeShapeType="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703">
        <w:rPr>
          <w:rFonts w:ascii="Arial" w:hAnsi="Arial"/>
          <w:noProof/>
        </w:rPr>
        <w:drawing>
          <wp:anchor distT="0" distB="0" distL="114300" distR="114300" simplePos="0" relativeHeight="251658252" behindDoc="0" locked="0" layoutInCell="1" allowOverlap="1" wp14:anchorId="129794E6" wp14:editId="5C37FFAA">
            <wp:simplePos x="0" y="0"/>
            <wp:positionH relativeFrom="column">
              <wp:posOffset>809625</wp:posOffset>
            </wp:positionH>
            <wp:positionV relativeFrom="paragraph">
              <wp:posOffset>895350</wp:posOffset>
            </wp:positionV>
            <wp:extent cx="38100" cy="0"/>
            <wp:effectExtent l="0" t="0" r="0" b="0"/>
            <wp:wrapNone/>
            <wp:docPr id="2131174831" name="Picture 35" descr="Label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Label 5"/>
                    <pic:cNvPicPr preferRelativeResize="0">
                      <a:picLocks noRot="1" noChangeArrowheads="1" noChangeShapeType="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 cy="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0"/>
    </w:p>
    <w:p w14:paraId="04997538" w14:textId="6E6BB304" w:rsidR="00A46D79" w:rsidRDefault="00A46D79" w:rsidP="00A46D79">
      <w:r w:rsidRPr="00936703">
        <w:rPr>
          <w:rFonts w:ascii="Arial" w:eastAsia="Times New Roman" w:hAnsi="Arial" w:cs="Arial"/>
          <w:i/>
          <w:sz w:val="18"/>
          <w:szCs w:val="18"/>
        </w:rPr>
        <w:t>as at 30 June 2025</w:t>
      </w:r>
      <w:r w:rsidRPr="00936703">
        <w:rPr>
          <w:rFonts w:ascii="Arial" w:eastAsia="Times New Roman" w:hAnsi="Arial" w:cs="Arial"/>
          <w:b/>
          <w:sz w:val="18"/>
          <w:szCs w:val="18"/>
        </w:rPr>
        <w:t> </w:t>
      </w:r>
    </w:p>
    <w:tbl>
      <w:tblPr>
        <w:tblW w:w="5000" w:type="pct"/>
        <w:tblLook w:val="04A0" w:firstRow="1" w:lastRow="0" w:firstColumn="1" w:lastColumn="0" w:noHBand="0" w:noVBand="1"/>
      </w:tblPr>
      <w:tblGrid>
        <w:gridCol w:w="3659"/>
        <w:gridCol w:w="688"/>
        <w:gridCol w:w="875"/>
        <w:gridCol w:w="1076"/>
        <w:gridCol w:w="312"/>
        <w:gridCol w:w="1471"/>
        <w:gridCol w:w="285"/>
        <w:gridCol w:w="1272"/>
      </w:tblGrid>
      <w:tr w:rsidR="00936703" w:rsidRPr="00936703" w14:paraId="359C874D" w14:textId="77777777" w:rsidTr="00936703">
        <w:trPr>
          <w:trHeight w:val="567"/>
        </w:trPr>
        <w:tc>
          <w:tcPr>
            <w:tcW w:w="1898" w:type="pct"/>
            <w:tcBorders>
              <w:top w:val="single" w:sz="4" w:space="0" w:color="000000"/>
              <w:left w:val="nil"/>
              <w:bottom w:val="nil"/>
              <w:right w:val="nil"/>
            </w:tcBorders>
            <w:vAlign w:val="bottom"/>
            <w:hideMark/>
          </w:tcPr>
          <w:p w14:paraId="319AD188" w14:textId="77777777" w:rsidR="00936703" w:rsidRPr="001B5BB2" w:rsidRDefault="00936703" w:rsidP="00AF4020">
            <w:pPr>
              <w:spacing w:before="20" w:after="0" w:line="240" w:lineRule="exact"/>
              <w:rPr>
                <w:rFonts w:ascii="Arial" w:eastAsia="Times New Roman" w:hAnsi="Arial" w:cs="Arial"/>
                <w:i/>
                <w:sz w:val="18"/>
                <w:szCs w:val="18"/>
              </w:rPr>
            </w:pPr>
          </w:p>
        </w:tc>
        <w:tc>
          <w:tcPr>
            <w:tcW w:w="357" w:type="pct"/>
            <w:tcBorders>
              <w:top w:val="single" w:sz="4" w:space="0" w:color="000000"/>
              <w:left w:val="nil"/>
              <w:bottom w:val="nil"/>
              <w:right w:val="nil"/>
            </w:tcBorders>
            <w:noWrap/>
            <w:vAlign w:val="bottom"/>
            <w:hideMark/>
          </w:tcPr>
          <w:p w14:paraId="1B65240E" w14:textId="77777777" w:rsidR="00936703" w:rsidRPr="001B5BB2" w:rsidRDefault="00936703" w:rsidP="00AF4020">
            <w:pPr>
              <w:spacing w:before="20" w:after="0" w:line="240" w:lineRule="exact"/>
              <w:rPr>
                <w:rFonts w:ascii="Arial" w:eastAsia="Times New Roman" w:hAnsi="Arial" w:cs="Arial"/>
                <w:sz w:val="18"/>
                <w:szCs w:val="18"/>
              </w:rPr>
            </w:pPr>
          </w:p>
        </w:tc>
        <w:tc>
          <w:tcPr>
            <w:tcW w:w="454" w:type="pct"/>
            <w:tcBorders>
              <w:top w:val="single" w:sz="4" w:space="0" w:color="000000"/>
              <w:left w:val="nil"/>
              <w:bottom w:val="nil"/>
              <w:right w:val="nil"/>
            </w:tcBorders>
            <w:noWrap/>
            <w:vAlign w:val="bottom"/>
            <w:hideMark/>
          </w:tcPr>
          <w:p w14:paraId="1224E8CF"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000000"/>
              <w:left w:val="nil"/>
              <w:bottom w:val="nil"/>
              <w:right w:val="nil"/>
            </w:tcBorders>
            <w:noWrap/>
            <w:vAlign w:val="bottom"/>
            <w:hideMark/>
          </w:tcPr>
          <w:p w14:paraId="2D03F7C3"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2025</w:t>
            </w:r>
          </w:p>
        </w:tc>
        <w:tc>
          <w:tcPr>
            <w:tcW w:w="162" w:type="pct"/>
            <w:tcBorders>
              <w:top w:val="single" w:sz="4" w:space="0" w:color="000000"/>
              <w:left w:val="nil"/>
              <w:bottom w:val="nil"/>
              <w:right w:val="nil"/>
            </w:tcBorders>
            <w:noWrap/>
            <w:vAlign w:val="bottom"/>
            <w:hideMark/>
          </w:tcPr>
          <w:p w14:paraId="0C44ADEA"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000000"/>
              <w:left w:val="nil"/>
              <w:bottom w:val="nil"/>
              <w:right w:val="nil"/>
            </w:tcBorders>
            <w:noWrap/>
            <w:vAlign w:val="bottom"/>
            <w:hideMark/>
          </w:tcPr>
          <w:p w14:paraId="41D094B8"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2024</w:t>
            </w:r>
          </w:p>
        </w:tc>
        <w:tc>
          <w:tcPr>
            <w:tcW w:w="148" w:type="pct"/>
            <w:tcBorders>
              <w:top w:val="single" w:sz="4" w:space="0" w:color="000000"/>
              <w:left w:val="nil"/>
              <w:bottom w:val="nil"/>
              <w:right w:val="nil"/>
            </w:tcBorders>
            <w:noWrap/>
            <w:vAlign w:val="bottom"/>
            <w:hideMark/>
          </w:tcPr>
          <w:p w14:paraId="79E61ED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000000"/>
              <w:left w:val="nil"/>
              <w:bottom w:val="nil"/>
              <w:right w:val="nil"/>
            </w:tcBorders>
            <w:vAlign w:val="center"/>
            <w:hideMark/>
          </w:tcPr>
          <w:p w14:paraId="0C3A5A07"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Original Budget</w:t>
            </w:r>
          </w:p>
        </w:tc>
      </w:tr>
      <w:tr w:rsidR="00936703" w:rsidRPr="00936703" w14:paraId="0636619A" w14:textId="77777777" w:rsidTr="007039AA">
        <w:trPr>
          <w:trHeight w:val="270"/>
        </w:trPr>
        <w:tc>
          <w:tcPr>
            <w:tcW w:w="1898" w:type="pct"/>
            <w:tcBorders>
              <w:top w:val="nil"/>
              <w:left w:val="nil"/>
              <w:bottom w:val="single" w:sz="8" w:space="0" w:color="B3B3B3"/>
              <w:right w:val="nil"/>
            </w:tcBorders>
            <w:vAlign w:val="bottom"/>
            <w:hideMark/>
          </w:tcPr>
          <w:p w14:paraId="50FF56C2"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 </w:t>
            </w:r>
          </w:p>
        </w:tc>
        <w:tc>
          <w:tcPr>
            <w:tcW w:w="357" w:type="pct"/>
            <w:tcBorders>
              <w:top w:val="nil"/>
              <w:left w:val="nil"/>
              <w:bottom w:val="single" w:sz="8" w:space="0" w:color="B3B3B3"/>
              <w:right w:val="nil"/>
            </w:tcBorders>
            <w:vAlign w:val="bottom"/>
            <w:hideMark/>
          </w:tcPr>
          <w:p w14:paraId="6EB03CBF"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 </w:t>
            </w:r>
          </w:p>
        </w:tc>
        <w:tc>
          <w:tcPr>
            <w:tcW w:w="454" w:type="pct"/>
            <w:tcBorders>
              <w:top w:val="nil"/>
              <w:left w:val="nil"/>
              <w:bottom w:val="single" w:sz="8" w:space="0" w:color="B3B3B3"/>
              <w:right w:val="nil"/>
            </w:tcBorders>
            <w:vAlign w:val="bottom"/>
            <w:hideMark/>
          </w:tcPr>
          <w:p w14:paraId="7A175748" w14:textId="77777777" w:rsidR="00936703" w:rsidRPr="001B5BB2" w:rsidRDefault="00936703" w:rsidP="00AF4020">
            <w:pPr>
              <w:spacing w:before="20" w:after="0" w:line="240" w:lineRule="exact"/>
              <w:jc w:val="center"/>
              <w:rPr>
                <w:rFonts w:ascii="Arial" w:eastAsia="Times New Roman" w:hAnsi="Arial" w:cs="Arial"/>
                <w:b/>
                <w:sz w:val="18"/>
                <w:szCs w:val="18"/>
              </w:rPr>
            </w:pPr>
            <w:r w:rsidRPr="001B5BB2">
              <w:rPr>
                <w:rFonts w:ascii="Arial" w:eastAsia="Times New Roman" w:hAnsi="Arial" w:cs="Arial"/>
                <w:b/>
                <w:sz w:val="18"/>
                <w:szCs w:val="18"/>
              </w:rPr>
              <w:t>Notes</w:t>
            </w:r>
          </w:p>
        </w:tc>
        <w:tc>
          <w:tcPr>
            <w:tcW w:w="558" w:type="pct"/>
            <w:tcBorders>
              <w:top w:val="nil"/>
              <w:left w:val="nil"/>
              <w:bottom w:val="single" w:sz="8" w:space="0" w:color="B3B3B3"/>
              <w:right w:val="nil"/>
            </w:tcBorders>
            <w:noWrap/>
            <w:vAlign w:val="bottom"/>
            <w:hideMark/>
          </w:tcPr>
          <w:p w14:paraId="6C7C5492"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$'000</w:t>
            </w:r>
          </w:p>
        </w:tc>
        <w:tc>
          <w:tcPr>
            <w:tcW w:w="162" w:type="pct"/>
            <w:tcBorders>
              <w:top w:val="nil"/>
              <w:left w:val="nil"/>
              <w:bottom w:val="single" w:sz="8" w:space="0" w:color="B3B3B3"/>
              <w:right w:val="nil"/>
            </w:tcBorders>
            <w:noWrap/>
            <w:vAlign w:val="bottom"/>
            <w:hideMark/>
          </w:tcPr>
          <w:p w14:paraId="78C56922"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 </w:t>
            </w:r>
          </w:p>
        </w:tc>
        <w:tc>
          <w:tcPr>
            <w:tcW w:w="763" w:type="pct"/>
            <w:tcBorders>
              <w:top w:val="nil"/>
              <w:left w:val="nil"/>
              <w:bottom w:val="single" w:sz="8" w:space="0" w:color="B3B3B3"/>
              <w:right w:val="nil"/>
            </w:tcBorders>
            <w:noWrap/>
            <w:vAlign w:val="bottom"/>
            <w:hideMark/>
          </w:tcPr>
          <w:p w14:paraId="485F468C"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$'000</w:t>
            </w:r>
          </w:p>
        </w:tc>
        <w:tc>
          <w:tcPr>
            <w:tcW w:w="148" w:type="pct"/>
            <w:tcBorders>
              <w:top w:val="nil"/>
              <w:left w:val="nil"/>
              <w:bottom w:val="single" w:sz="8" w:space="0" w:color="B3B3B3"/>
              <w:right w:val="nil"/>
            </w:tcBorders>
            <w:noWrap/>
            <w:vAlign w:val="bottom"/>
            <w:hideMark/>
          </w:tcPr>
          <w:p w14:paraId="0A2232D1"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 </w:t>
            </w:r>
          </w:p>
        </w:tc>
        <w:tc>
          <w:tcPr>
            <w:tcW w:w="660" w:type="pct"/>
            <w:tcBorders>
              <w:top w:val="nil"/>
              <w:left w:val="nil"/>
              <w:bottom w:val="single" w:sz="8" w:space="0" w:color="B3B3B3"/>
              <w:right w:val="nil"/>
            </w:tcBorders>
            <w:noWrap/>
            <w:vAlign w:val="bottom"/>
            <w:hideMark/>
          </w:tcPr>
          <w:p w14:paraId="5D043A1D"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$'000</w:t>
            </w:r>
          </w:p>
        </w:tc>
      </w:tr>
      <w:tr w:rsidR="00936703" w:rsidRPr="00936703" w14:paraId="2344F91E" w14:textId="77777777" w:rsidTr="007039AA">
        <w:trPr>
          <w:trHeight w:val="255"/>
        </w:trPr>
        <w:tc>
          <w:tcPr>
            <w:tcW w:w="1898" w:type="pct"/>
            <w:tcBorders>
              <w:top w:val="nil"/>
              <w:left w:val="nil"/>
              <w:bottom w:val="nil"/>
              <w:right w:val="nil"/>
            </w:tcBorders>
            <w:noWrap/>
            <w:vAlign w:val="center"/>
            <w:hideMark/>
          </w:tcPr>
          <w:p w14:paraId="6F4AF61B"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ASSETS</w:t>
            </w:r>
          </w:p>
        </w:tc>
        <w:tc>
          <w:tcPr>
            <w:tcW w:w="357" w:type="pct"/>
            <w:tcBorders>
              <w:top w:val="nil"/>
              <w:left w:val="nil"/>
              <w:bottom w:val="nil"/>
              <w:right w:val="nil"/>
            </w:tcBorders>
            <w:noWrap/>
            <w:vAlign w:val="center"/>
            <w:hideMark/>
          </w:tcPr>
          <w:p w14:paraId="29D06D9C"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3C09C0A1"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center"/>
            <w:hideMark/>
          </w:tcPr>
          <w:p w14:paraId="5D2FBADA" w14:textId="77777777" w:rsidR="00936703" w:rsidRPr="001B5BB2" w:rsidRDefault="00936703" w:rsidP="00AF4020">
            <w:pPr>
              <w:spacing w:before="20" w:after="0" w:line="240" w:lineRule="exact"/>
              <w:jc w:val="center"/>
              <w:rPr>
                <w:rFonts w:ascii="Arial" w:eastAsia="Times New Roman" w:hAnsi="Arial" w:cs="Arial"/>
                <w:sz w:val="18"/>
                <w:szCs w:val="18"/>
              </w:rPr>
            </w:pPr>
          </w:p>
        </w:tc>
        <w:tc>
          <w:tcPr>
            <w:tcW w:w="162" w:type="pct"/>
            <w:tcBorders>
              <w:top w:val="nil"/>
              <w:left w:val="nil"/>
              <w:bottom w:val="nil"/>
              <w:right w:val="nil"/>
            </w:tcBorders>
            <w:noWrap/>
            <w:vAlign w:val="center"/>
            <w:hideMark/>
          </w:tcPr>
          <w:p w14:paraId="0B201949" w14:textId="77777777" w:rsidR="00936703" w:rsidRPr="001B5BB2" w:rsidRDefault="00936703" w:rsidP="00AF4020">
            <w:pPr>
              <w:spacing w:before="20" w:after="0" w:line="240" w:lineRule="exact"/>
              <w:rPr>
                <w:rFonts w:ascii="Arial" w:eastAsia="Times New Roman" w:hAnsi="Arial" w:cs="Arial"/>
                <w:sz w:val="18"/>
                <w:szCs w:val="18"/>
              </w:rPr>
            </w:pPr>
          </w:p>
        </w:tc>
        <w:tc>
          <w:tcPr>
            <w:tcW w:w="763" w:type="pct"/>
            <w:tcBorders>
              <w:top w:val="nil"/>
              <w:left w:val="nil"/>
              <w:bottom w:val="nil"/>
              <w:right w:val="nil"/>
            </w:tcBorders>
            <w:noWrap/>
            <w:vAlign w:val="center"/>
            <w:hideMark/>
          </w:tcPr>
          <w:p w14:paraId="6976C20F" w14:textId="77777777" w:rsidR="00936703" w:rsidRPr="001B5BB2" w:rsidRDefault="00936703" w:rsidP="00AF4020">
            <w:pPr>
              <w:spacing w:before="20" w:after="0" w:line="240" w:lineRule="exact"/>
              <w:rPr>
                <w:rFonts w:ascii="Arial" w:eastAsia="Times New Roman" w:hAnsi="Arial" w:cs="Arial"/>
                <w:sz w:val="18"/>
                <w:szCs w:val="18"/>
              </w:rPr>
            </w:pPr>
          </w:p>
        </w:tc>
        <w:tc>
          <w:tcPr>
            <w:tcW w:w="148" w:type="pct"/>
            <w:tcBorders>
              <w:top w:val="nil"/>
              <w:left w:val="nil"/>
              <w:bottom w:val="nil"/>
              <w:right w:val="nil"/>
            </w:tcBorders>
            <w:noWrap/>
            <w:vAlign w:val="center"/>
            <w:hideMark/>
          </w:tcPr>
          <w:p w14:paraId="0BFFB0AA"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center"/>
            <w:hideMark/>
          </w:tcPr>
          <w:p w14:paraId="6B291CDB"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6E88B57D" w14:textId="77777777" w:rsidTr="007039AA">
        <w:trPr>
          <w:trHeight w:val="255"/>
        </w:trPr>
        <w:tc>
          <w:tcPr>
            <w:tcW w:w="1898" w:type="pct"/>
            <w:tcBorders>
              <w:top w:val="nil"/>
              <w:left w:val="nil"/>
              <w:bottom w:val="nil"/>
              <w:right w:val="nil"/>
            </w:tcBorders>
            <w:noWrap/>
            <w:vAlign w:val="center"/>
            <w:hideMark/>
          </w:tcPr>
          <w:p w14:paraId="2815BB9B"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Financial assets</w:t>
            </w:r>
          </w:p>
        </w:tc>
        <w:tc>
          <w:tcPr>
            <w:tcW w:w="357" w:type="pct"/>
            <w:tcBorders>
              <w:top w:val="nil"/>
              <w:left w:val="nil"/>
              <w:bottom w:val="nil"/>
              <w:right w:val="nil"/>
            </w:tcBorders>
            <w:noWrap/>
            <w:vAlign w:val="center"/>
            <w:hideMark/>
          </w:tcPr>
          <w:p w14:paraId="64CAFCA0"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5A4A85BA"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77F91738"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62" w:type="pct"/>
            <w:tcBorders>
              <w:top w:val="nil"/>
              <w:left w:val="nil"/>
              <w:bottom w:val="nil"/>
              <w:right w:val="nil"/>
            </w:tcBorders>
            <w:noWrap/>
            <w:vAlign w:val="bottom"/>
            <w:hideMark/>
          </w:tcPr>
          <w:p w14:paraId="29FCB9B4"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763" w:type="pct"/>
            <w:tcBorders>
              <w:top w:val="nil"/>
              <w:left w:val="nil"/>
              <w:bottom w:val="nil"/>
              <w:right w:val="nil"/>
            </w:tcBorders>
            <w:noWrap/>
            <w:vAlign w:val="bottom"/>
            <w:hideMark/>
          </w:tcPr>
          <w:p w14:paraId="5F6CF9B1"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72B3EA31"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7B2C5368"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47E21532" w14:textId="77777777" w:rsidTr="007039AA">
        <w:trPr>
          <w:trHeight w:val="255"/>
        </w:trPr>
        <w:tc>
          <w:tcPr>
            <w:tcW w:w="1898" w:type="pct"/>
            <w:tcBorders>
              <w:top w:val="nil"/>
              <w:left w:val="nil"/>
              <w:bottom w:val="nil"/>
              <w:right w:val="nil"/>
            </w:tcBorders>
            <w:noWrap/>
            <w:vAlign w:val="center"/>
            <w:hideMark/>
          </w:tcPr>
          <w:p w14:paraId="0DA76E3B"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Cash and cash equivalents</w:t>
            </w:r>
          </w:p>
        </w:tc>
        <w:tc>
          <w:tcPr>
            <w:tcW w:w="357" w:type="pct"/>
            <w:tcBorders>
              <w:top w:val="nil"/>
              <w:left w:val="nil"/>
              <w:bottom w:val="nil"/>
              <w:right w:val="nil"/>
            </w:tcBorders>
            <w:noWrap/>
            <w:vAlign w:val="center"/>
            <w:hideMark/>
          </w:tcPr>
          <w:p w14:paraId="6B3C7D9C"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0AABC203"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7A3E95C6"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441</w:t>
            </w:r>
          </w:p>
        </w:tc>
        <w:tc>
          <w:tcPr>
            <w:tcW w:w="162" w:type="pct"/>
            <w:tcBorders>
              <w:top w:val="nil"/>
              <w:left w:val="nil"/>
              <w:bottom w:val="nil"/>
              <w:right w:val="nil"/>
            </w:tcBorders>
            <w:noWrap/>
            <w:vAlign w:val="bottom"/>
            <w:hideMark/>
          </w:tcPr>
          <w:p w14:paraId="4E04BEF8"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271F1B9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400</w:t>
            </w:r>
          </w:p>
        </w:tc>
        <w:tc>
          <w:tcPr>
            <w:tcW w:w="148" w:type="pct"/>
            <w:tcBorders>
              <w:top w:val="nil"/>
              <w:left w:val="nil"/>
              <w:bottom w:val="nil"/>
              <w:right w:val="nil"/>
            </w:tcBorders>
            <w:noWrap/>
            <w:vAlign w:val="bottom"/>
            <w:hideMark/>
          </w:tcPr>
          <w:p w14:paraId="6F7348F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34C36AB9"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412</w:t>
            </w:r>
          </w:p>
        </w:tc>
      </w:tr>
      <w:tr w:rsidR="00936703" w:rsidRPr="00936703" w14:paraId="3909DA4D" w14:textId="77777777" w:rsidTr="007039AA">
        <w:trPr>
          <w:trHeight w:val="255"/>
        </w:trPr>
        <w:tc>
          <w:tcPr>
            <w:tcW w:w="1898" w:type="pct"/>
            <w:tcBorders>
              <w:top w:val="nil"/>
              <w:left w:val="nil"/>
              <w:bottom w:val="nil"/>
              <w:right w:val="nil"/>
            </w:tcBorders>
            <w:noWrap/>
            <w:vAlign w:val="center"/>
            <w:hideMark/>
          </w:tcPr>
          <w:p w14:paraId="4753FEC6"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Appropriation receivables</w:t>
            </w:r>
          </w:p>
        </w:tc>
        <w:tc>
          <w:tcPr>
            <w:tcW w:w="357" w:type="pct"/>
            <w:tcBorders>
              <w:top w:val="nil"/>
              <w:left w:val="nil"/>
              <w:bottom w:val="nil"/>
              <w:right w:val="nil"/>
            </w:tcBorders>
            <w:noWrap/>
            <w:vAlign w:val="center"/>
            <w:hideMark/>
          </w:tcPr>
          <w:p w14:paraId="7C61C313"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4D85A53D"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3C</w:t>
            </w:r>
          </w:p>
        </w:tc>
        <w:tc>
          <w:tcPr>
            <w:tcW w:w="558" w:type="pct"/>
            <w:tcBorders>
              <w:top w:val="nil"/>
              <w:left w:val="nil"/>
              <w:bottom w:val="nil"/>
              <w:right w:val="nil"/>
            </w:tcBorders>
            <w:noWrap/>
            <w:vAlign w:val="bottom"/>
            <w:hideMark/>
          </w:tcPr>
          <w:p w14:paraId="1B210063"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33,863</w:t>
            </w:r>
          </w:p>
        </w:tc>
        <w:tc>
          <w:tcPr>
            <w:tcW w:w="162" w:type="pct"/>
            <w:tcBorders>
              <w:top w:val="nil"/>
              <w:left w:val="nil"/>
              <w:bottom w:val="nil"/>
              <w:right w:val="nil"/>
            </w:tcBorders>
            <w:noWrap/>
            <w:vAlign w:val="bottom"/>
            <w:hideMark/>
          </w:tcPr>
          <w:p w14:paraId="5C1886AB"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33F32A82"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36,493</w:t>
            </w:r>
          </w:p>
        </w:tc>
        <w:tc>
          <w:tcPr>
            <w:tcW w:w="148" w:type="pct"/>
            <w:tcBorders>
              <w:top w:val="nil"/>
              <w:left w:val="nil"/>
              <w:bottom w:val="nil"/>
              <w:right w:val="nil"/>
            </w:tcBorders>
            <w:noWrap/>
            <w:vAlign w:val="bottom"/>
            <w:hideMark/>
          </w:tcPr>
          <w:p w14:paraId="12B295A5"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68239B4D"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36,801</w:t>
            </w:r>
          </w:p>
        </w:tc>
      </w:tr>
      <w:tr w:rsidR="00936703" w:rsidRPr="00936703" w14:paraId="46FE11B8" w14:textId="77777777" w:rsidTr="007039AA">
        <w:trPr>
          <w:trHeight w:val="255"/>
        </w:trPr>
        <w:tc>
          <w:tcPr>
            <w:tcW w:w="1898" w:type="pct"/>
            <w:tcBorders>
              <w:top w:val="nil"/>
              <w:left w:val="nil"/>
              <w:bottom w:val="nil"/>
              <w:right w:val="nil"/>
            </w:tcBorders>
            <w:noWrap/>
            <w:vAlign w:val="center"/>
            <w:hideMark/>
          </w:tcPr>
          <w:p w14:paraId="4A088314"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Trade and other receivables</w:t>
            </w:r>
          </w:p>
        </w:tc>
        <w:tc>
          <w:tcPr>
            <w:tcW w:w="357" w:type="pct"/>
            <w:tcBorders>
              <w:top w:val="nil"/>
              <w:left w:val="nil"/>
              <w:bottom w:val="nil"/>
              <w:right w:val="nil"/>
            </w:tcBorders>
            <w:noWrap/>
            <w:vAlign w:val="center"/>
            <w:hideMark/>
          </w:tcPr>
          <w:p w14:paraId="43997E91"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72995485"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5A</w:t>
            </w:r>
          </w:p>
        </w:tc>
        <w:tc>
          <w:tcPr>
            <w:tcW w:w="558" w:type="pct"/>
            <w:tcBorders>
              <w:top w:val="nil"/>
              <w:left w:val="nil"/>
              <w:bottom w:val="nil"/>
              <w:right w:val="nil"/>
            </w:tcBorders>
            <w:noWrap/>
            <w:vAlign w:val="bottom"/>
            <w:hideMark/>
          </w:tcPr>
          <w:p w14:paraId="7F4C55F8"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86</w:t>
            </w:r>
          </w:p>
        </w:tc>
        <w:tc>
          <w:tcPr>
            <w:tcW w:w="162" w:type="pct"/>
            <w:tcBorders>
              <w:top w:val="nil"/>
              <w:left w:val="nil"/>
              <w:bottom w:val="nil"/>
              <w:right w:val="nil"/>
            </w:tcBorders>
            <w:noWrap/>
            <w:vAlign w:val="bottom"/>
            <w:hideMark/>
          </w:tcPr>
          <w:p w14:paraId="2E8AFB6A"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24DBCFC6"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290</w:t>
            </w:r>
          </w:p>
        </w:tc>
        <w:tc>
          <w:tcPr>
            <w:tcW w:w="148" w:type="pct"/>
            <w:tcBorders>
              <w:top w:val="nil"/>
              <w:left w:val="nil"/>
              <w:bottom w:val="nil"/>
              <w:right w:val="nil"/>
            </w:tcBorders>
            <w:noWrap/>
            <w:vAlign w:val="bottom"/>
            <w:hideMark/>
          </w:tcPr>
          <w:p w14:paraId="1FBEB69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726FD2FC"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171</w:t>
            </w:r>
          </w:p>
        </w:tc>
      </w:tr>
      <w:tr w:rsidR="00936703" w:rsidRPr="00936703" w14:paraId="0C7CA388" w14:textId="77777777" w:rsidTr="007039AA">
        <w:trPr>
          <w:trHeight w:val="255"/>
        </w:trPr>
        <w:tc>
          <w:tcPr>
            <w:tcW w:w="1898" w:type="pct"/>
            <w:tcBorders>
              <w:top w:val="nil"/>
              <w:left w:val="nil"/>
              <w:bottom w:val="nil"/>
              <w:right w:val="nil"/>
            </w:tcBorders>
            <w:noWrap/>
            <w:vAlign w:val="center"/>
            <w:hideMark/>
          </w:tcPr>
          <w:p w14:paraId="1BFAA992"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financial assets</w:t>
            </w:r>
          </w:p>
        </w:tc>
        <w:tc>
          <w:tcPr>
            <w:tcW w:w="357" w:type="pct"/>
            <w:tcBorders>
              <w:top w:val="nil"/>
              <w:left w:val="nil"/>
              <w:bottom w:val="nil"/>
              <w:right w:val="nil"/>
            </w:tcBorders>
            <w:noWrap/>
            <w:vAlign w:val="center"/>
            <w:hideMark/>
          </w:tcPr>
          <w:p w14:paraId="7A4804D3"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37EE1B19"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44925F14"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34,390</w:t>
            </w:r>
          </w:p>
        </w:tc>
        <w:tc>
          <w:tcPr>
            <w:tcW w:w="162" w:type="pct"/>
            <w:tcBorders>
              <w:top w:val="nil"/>
              <w:left w:val="nil"/>
              <w:bottom w:val="nil"/>
              <w:right w:val="nil"/>
            </w:tcBorders>
            <w:noWrap/>
            <w:vAlign w:val="bottom"/>
            <w:hideMark/>
          </w:tcPr>
          <w:p w14:paraId="3E5669AB"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14209213"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37,183</w:t>
            </w:r>
          </w:p>
        </w:tc>
        <w:tc>
          <w:tcPr>
            <w:tcW w:w="148" w:type="pct"/>
            <w:tcBorders>
              <w:top w:val="nil"/>
              <w:left w:val="nil"/>
              <w:bottom w:val="nil"/>
              <w:right w:val="nil"/>
            </w:tcBorders>
            <w:noWrap/>
            <w:vAlign w:val="bottom"/>
            <w:hideMark/>
          </w:tcPr>
          <w:p w14:paraId="4090AB4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0907D4D5"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37,384</w:t>
            </w:r>
          </w:p>
        </w:tc>
      </w:tr>
      <w:tr w:rsidR="00936703" w:rsidRPr="00936703" w14:paraId="710F11E3" w14:textId="77777777" w:rsidTr="007039AA">
        <w:trPr>
          <w:trHeight w:val="255"/>
        </w:trPr>
        <w:tc>
          <w:tcPr>
            <w:tcW w:w="1898" w:type="pct"/>
            <w:tcBorders>
              <w:top w:val="nil"/>
              <w:left w:val="nil"/>
              <w:bottom w:val="nil"/>
              <w:right w:val="nil"/>
            </w:tcBorders>
            <w:noWrap/>
            <w:vAlign w:val="center"/>
            <w:hideMark/>
          </w:tcPr>
          <w:p w14:paraId="249A5C12"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Non-financial assets</w:t>
            </w:r>
          </w:p>
        </w:tc>
        <w:tc>
          <w:tcPr>
            <w:tcW w:w="357" w:type="pct"/>
            <w:tcBorders>
              <w:top w:val="nil"/>
              <w:left w:val="nil"/>
              <w:bottom w:val="nil"/>
              <w:right w:val="nil"/>
            </w:tcBorders>
            <w:noWrap/>
            <w:vAlign w:val="center"/>
            <w:hideMark/>
          </w:tcPr>
          <w:p w14:paraId="50CAD2D7"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100753B5"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shd w:val="clear" w:color="000000" w:fill="FFFFFF"/>
            <w:noWrap/>
            <w:vAlign w:val="bottom"/>
            <w:hideMark/>
          </w:tcPr>
          <w:p w14:paraId="0422F2D1"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162" w:type="pct"/>
            <w:tcBorders>
              <w:top w:val="nil"/>
              <w:left w:val="nil"/>
              <w:bottom w:val="nil"/>
              <w:right w:val="nil"/>
            </w:tcBorders>
            <w:noWrap/>
            <w:vAlign w:val="bottom"/>
            <w:hideMark/>
          </w:tcPr>
          <w:p w14:paraId="4BC9E7E9"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1BD2A106"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7A7832AD"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703D0C55"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5B08F103" w14:textId="77777777" w:rsidTr="007039AA">
        <w:trPr>
          <w:trHeight w:val="285"/>
        </w:trPr>
        <w:tc>
          <w:tcPr>
            <w:tcW w:w="1898" w:type="pct"/>
            <w:tcBorders>
              <w:top w:val="nil"/>
              <w:left w:val="nil"/>
              <w:bottom w:val="nil"/>
              <w:right w:val="nil"/>
            </w:tcBorders>
            <w:noWrap/>
            <w:vAlign w:val="center"/>
            <w:hideMark/>
          </w:tcPr>
          <w:p w14:paraId="6A2E18CA"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Buildings</w:t>
            </w:r>
            <w:r w:rsidRPr="001B5BB2">
              <w:rPr>
                <w:rFonts w:ascii="Arial" w:eastAsia="Times New Roman" w:hAnsi="Arial" w:cs="Arial"/>
                <w:sz w:val="18"/>
                <w:szCs w:val="18"/>
                <w:vertAlign w:val="superscript"/>
              </w:rPr>
              <w:t>1</w:t>
            </w:r>
          </w:p>
        </w:tc>
        <w:tc>
          <w:tcPr>
            <w:tcW w:w="357" w:type="pct"/>
            <w:tcBorders>
              <w:top w:val="nil"/>
              <w:left w:val="nil"/>
              <w:bottom w:val="nil"/>
              <w:right w:val="nil"/>
            </w:tcBorders>
            <w:noWrap/>
            <w:vAlign w:val="center"/>
            <w:hideMark/>
          </w:tcPr>
          <w:p w14:paraId="0579E9CF"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310B574F"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4A</w:t>
            </w:r>
          </w:p>
        </w:tc>
        <w:tc>
          <w:tcPr>
            <w:tcW w:w="558" w:type="pct"/>
            <w:tcBorders>
              <w:top w:val="nil"/>
              <w:left w:val="nil"/>
              <w:bottom w:val="nil"/>
              <w:right w:val="nil"/>
            </w:tcBorders>
            <w:noWrap/>
            <w:vAlign w:val="bottom"/>
            <w:hideMark/>
          </w:tcPr>
          <w:p w14:paraId="1B213284"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10,892</w:t>
            </w:r>
          </w:p>
        </w:tc>
        <w:tc>
          <w:tcPr>
            <w:tcW w:w="162" w:type="pct"/>
            <w:tcBorders>
              <w:top w:val="nil"/>
              <w:left w:val="nil"/>
              <w:bottom w:val="nil"/>
              <w:right w:val="nil"/>
            </w:tcBorders>
            <w:noWrap/>
            <w:vAlign w:val="bottom"/>
            <w:hideMark/>
          </w:tcPr>
          <w:p w14:paraId="639BA9FF"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65D596B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13,144</w:t>
            </w:r>
          </w:p>
        </w:tc>
        <w:tc>
          <w:tcPr>
            <w:tcW w:w="148" w:type="pct"/>
            <w:tcBorders>
              <w:top w:val="nil"/>
              <w:left w:val="nil"/>
              <w:bottom w:val="nil"/>
              <w:right w:val="nil"/>
            </w:tcBorders>
            <w:noWrap/>
            <w:vAlign w:val="bottom"/>
            <w:hideMark/>
          </w:tcPr>
          <w:p w14:paraId="4E04E192"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2C4E831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10,238</w:t>
            </w:r>
          </w:p>
        </w:tc>
      </w:tr>
      <w:tr w:rsidR="00936703" w:rsidRPr="00936703" w14:paraId="34AF969F" w14:textId="77777777" w:rsidTr="007039AA">
        <w:trPr>
          <w:trHeight w:val="255"/>
        </w:trPr>
        <w:tc>
          <w:tcPr>
            <w:tcW w:w="1898" w:type="pct"/>
            <w:tcBorders>
              <w:top w:val="nil"/>
              <w:left w:val="nil"/>
              <w:bottom w:val="nil"/>
              <w:right w:val="nil"/>
            </w:tcBorders>
            <w:noWrap/>
            <w:vAlign w:val="center"/>
            <w:hideMark/>
          </w:tcPr>
          <w:p w14:paraId="0112D523"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Plant and equipment</w:t>
            </w:r>
          </w:p>
        </w:tc>
        <w:tc>
          <w:tcPr>
            <w:tcW w:w="357" w:type="pct"/>
            <w:tcBorders>
              <w:top w:val="nil"/>
              <w:left w:val="nil"/>
              <w:bottom w:val="nil"/>
              <w:right w:val="nil"/>
            </w:tcBorders>
            <w:noWrap/>
            <w:vAlign w:val="center"/>
            <w:hideMark/>
          </w:tcPr>
          <w:p w14:paraId="4A875969"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457DE5BD"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4A</w:t>
            </w:r>
          </w:p>
        </w:tc>
        <w:tc>
          <w:tcPr>
            <w:tcW w:w="558" w:type="pct"/>
            <w:tcBorders>
              <w:top w:val="nil"/>
              <w:left w:val="nil"/>
              <w:bottom w:val="nil"/>
              <w:right w:val="nil"/>
            </w:tcBorders>
            <w:noWrap/>
            <w:vAlign w:val="bottom"/>
            <w:hideMark/>
          </w:tcPr>
          <w:p w14:paraId="09E36BBD"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1,674</w:t>
            </w:r>
          </w:p>
        </w:tc>
        <w:tc>
          <w:tcPr>
            <w:tcW w:w="162" w:type="pct"/>
            <w:tcBorders>
              <w:top w:val="nil"/>
              <w:left w:val="nil"/>
              <w:bottom w:val="nil"/>
              <w:right w:val="nil"/>
            </w:tcBorders>
            <w:noWrap/>
            <w:vAlign w:val="bottom"/>
            <w:hideMark/>
          </w:tcPr>
          <w:p w14:paraId="74A8F099"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10230D9A"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1,268</w:t>
            </w:r>
          </w:p>
        </w:tc>
        <w:tc>
          <w:tcPr>
            <w:tcW w:w="148" w:type="pct"/>
            <w:tcBorders>
              <w:top w:val="nil"/>
              <w:left w:val="nil"/>
              <w:bottom w:val="nil"/>
              <w:right w:val="nil"/>
            </w:tcBorders>
            <w:noWrap/>
            <w:vAlign w:val="bottom"/>
            <w:hideMark/>
          </w:tcPr>
          <w:p w14:paraId="2BCD95B4"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08F4DC2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1,225</w:t>
            </w:r>
          </w:p>
        </w:tc>
      </w:tr>
      <w:tr w:rsidR="00936703" w:rsidRPr="00936703" w14:paraId="1594DD11" w14:textId="77777777" w:rsidTr="007039AA">
        <w:trPr>
          <w:trHeight w:val="255"/>
        </w:trPr>
        <w:tc>
          <w:tcPr>
            <w:tcW w:w="1898" w:type="pct"/>
            <w:tcBorders>
              <w:top w:val="nil"/>
              <w:left w:val="nil"/>
              <w:bottom w:val="nil"/>
              <w:right w:val="nil"/>
            </w:tcBorders>
            <w:noWrap/>
            <w:vAlign w:val="center"/>
            <w:hideMark/>
          </w:tcPr>
          <w:p w14:paraId="4F32174B"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Prepayments</w:t>
            </w:r>
          </w:p>
        </w:tc>
        <w:tc>
          <w:tcPr>
            <w:tcW w:w="357" w:type="pct"/>
            <w:tcBorders>
              <w:top w:val="nil"/>
              <w:left w:val="nil"/>
              <w:bottom w:val="nil"/>
              <w:right w:val="nil"/>
            </w:tcBorders>
            <w:noWrap/>
            <w:vAlign w:val="center"/>
            <w:hideMark/>
          </w:tcPr>
          <w:p w14:paraId="4FB487AA"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5BC5626B"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3E5D7EA9"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485</w:t>
            </w:r>
          </w:p>
        </w:tc>
        <w:tc>
          <w:tcPr>
            <w:tcW w:w="162" w:type="pct"/>
            <w:tcBorders>
              <w:top w:val="nil"/>
              <w:left w:val="nil"/>
              <w:bottom w:val="nil"/>
              <w:right w:val="nil"/>
            </w:tcBorders>
            <w:noWrap/>
            <w:vAlign w:val="bottom"/>
            <w:hideMark/>
          </w:tcPr>
          <w:p w14:paraId="23D0E06E"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1F3E96EF"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445</w:t>
            </w:r>
          </w:p>
        </w:tc>
        <w:tc>
          <w:tcPr>
            <w:tcW w:w="148" w:type="pct"/>
            <w:tcBorders>
              <w:top w:val="nil"/>
              <w:left w:val="nil"/>
              <w:bottom w:val="nil"/>
              <w:right w:val="nil"/>
            </w:tcBorders>
            <w:noWrap/>
            <w:vAlign w:val="bottom"/>
            <w:hideMark/>
          </w:tcPr>
          <w:p w14:paraId="3F31006D"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55EA38E0"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414</w:t>
            </w:r>
          </w:p>
        </w:tc>
      </w:tr>
      <w:tr w:rsidR="00936703" w:rsidRPr="00936703" w14:paraId="32E42175" w14:textId="77777777" w:rsidTr="007039AA">
        <w:trPr>
          <w:trHeight w:val="255"/>
        </w:trPr>
        <w:tc>
          <w:tcPr>
            <w:tcW w:w="1898" w:type="pct"/>
            <w:tcBorders>
              <w:top w:val="nil"/>
              <w:left w:val="nil"/>
              <w:bottom w:val="nil"/>
              <w:right w:val="nil"/>
            </w:tcBorders>
            <w:noWrap/>
            <w:vAlign w:val="center"/>
            <w:hideMark/>
          </w:tcPr>
          <w:p w14:paraId="0AF19A0A"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non-financial assets</w:t>
            </w:r>
          </w:p>
        </w:tc>
        <w:tc>
          <w:tcPr>
            <w:tcW w:w="357" w:type="pct"/>
            <w:tcBorders>
              <w:top w:val="nil"/>
              <w:left w:val="nil"/>
              <w:bottom w:val="nil"/>
              <w:right w:val="nil"/>
            </w:tcBorders>
            <w:noWrap/>
            <w:vAlign w:val="center"/>
            <w:hideMark/>
          </w:tcPr>
          <w:p w14:paraId="71AF2255"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66C519A0"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32750DFB"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13,051</w:t>
            </w:r>
          </w:p>
        </w:tc>
        <w:tc>
          <w:tcPr>
            <w:tcW w:w="162" w:type="pct"/>
            <w:tcBorders>
              <w:top w:val="nil"/>
              <w:left w:val="nil"/>
              <w:bottom w:val="nil"/>
              <w:right w:val="nil"/>
            </w:tcBorders>
            <w:noWrap/>
            <w:vAlign w:val="bottom"/>
            <w:hideMark/>
          </w:tcPr>
          <w:p w14:paraId="4FA61D84"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32C727CC"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14,857</w:t>
            </w:r>
          </w:p>
        </w:tc>
        <w:tc>
          <w:tcPr>
            <w:tcW w:w="148" w:type="pct"/>
            <w:tcBorders>
              <w:top w:val="nil"/>
              <w:left w:val="nil"/>
              <w:bottom w:val="nil"/>
              <w:right w:val="nil"/>
            </w:tcBorders>
            <w:noWrap/>
            <w:vAlign w:val="bottom"/>
            <w:hideMark/>
          </w:tcPr>
          <w:p w14:paraId="1D4E8498"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684179A2"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11,877</w:t>
            </w:r>
          </w:p>
        </w:tc>
      </w:tr>
      <w:tr w:rsidR="00936703" w:rsidRPr="00936703" w14:paraId="3B5B97D9" w14:textId="77777777" w:rsidTr="007039AA">
        <w:trPr>
          <w:trHeight w:val="255"/>
        </w:trPr>
        <w:tc>
          <w:tcPr>
            <w:tcW w:w="1898" w:type="pct"/>
            <w:tcBorders>
              <w:top w:val="nil"/>
              <w:left w:val="nil"/>
              <w:bottom w:val="nil"/>
              <w:right w:val="nil"/>
            </w:tcBorders>
            <w:noWrap/>
            <w:vAlign w:val="center"/>
            <w:hideMark/>
          </w:tcPr>
          <w:p w14:paraId="74E444AA"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assets</w:t>
            </w:r>
          </w:p>
        </w:tc>
        <w:tc>
          <w:tcPr>
            <w:tcW w:w="357" w:type="pct"/>
            <w:tcBorders>
              <w:top w:val="nil"/>
              <w:left w:val="nil"/>
              <w:bottom w:val="nil"/>
              <w:right w:val="nil"/>
            </w:tcBorders>
            <w:noWrap/>
            <w:vAlign w:val="center"/>
            <w:hideMark/>
          </w:tcPr>
          <w:p w14:paraId="742B32AE"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3844200B"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single" w:sz="4" w:space="0" w:color="auto"/>
              <w:right w:val="nil"/>
            </w:tcBorders>
            <w:noWrap/>
            <w:vAlign w:val="bottom"/>
            <w:hideMark/>
          </w:tcPr>
          <w:p w14:paraId="288E0FF4"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47,441</w:t>
            </w:r>
          </w:p>
        </w:tc>
        <w:tc>
          <w:tcPr>
            <w:tcW w:w="162" w:type="pct"/>
            <w:tcBorders>
              <w:top w:val="nil"/>
              <w:left w:val="nil"/>
              <w:bottom w:val="nil"/>
              <w:right w:val="nil"/>
            </w:tcBorders>
            <w:noWrap/>
            <w:vAlign w:val="bottom"/>
            <w:hideMark/>
          </w:tcPr>
          <w:p w14:paraId="6D06C1D4"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single" w:sz="4" w:space="0" w:color="auto"/>
              <w:right w:val="nil"/>
            </w:tcBorders>
            <w:noWrap/>
            <w:vAlign w:val="bottom"/>
            <w:hideMark/>
          </w:tcPr>
          <w:p w14:paraId="3746D914"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52,040</w:t>
            </w:r>
          </w:p>
        </w:tc>
        <w:tc>
          <w:tcPr>
            <w:tcW w:w="148" w:type="pct"/>
            <w:tcBorders>
              <w:top w:val="nil"/>
              <w:left w:val="nil"/>
              <w:bottom w:val="nil"/>
              <w:right w:val="nil"/>
            </w:tcBorders>
            <w:noWrap/>
            <w:vAlign w:val="bottom"/>
            <w:hideMark/>
          </w:tcPr>
          <w:p w14:paraId="34029FDF"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single" w:sz="4" w:space="0" w:color="auto"/>
              <w:right w:val="nil"/>
            </w:tcBorders>
            <w:noWrap/>
            <w:vAlign w:val="bottom"/>
            <w:hideMark/>
          </w:tcPr>
          <w:p w14:paraId="63BBEC0D"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49,261</w:t>
            </w:r>
          </w:p>
        </w:tc>
      </w:tr>
      <w:tr w:rsidR="00936703" w:rsidRPr="00936703" w14:paraId="76DD4B57" w14:textId="77777777" w:rsidTr="007039AA">
        <w:trPr>
          <w:trHeight w:val="255"/>
        </w:trPr>
        <w:tc>
          <w:tcPr>
            <w:tcW w:w="1898" w:type="pct"/>
            <w:tcBorders>
              <w:top w:val="nil"/>
              <w:left w:val="nil"/>
              <w:bottom w:val="nil"/>
              <w:right w:val="nil"/>
            </w:tcBorders>
            <w:noWrap/>
            <w:vAlign w:val="center"/>
            <w:hideMark/>
          </w:tcPr>
          <w:p w14:paraId="43DD339A"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LIABILITIES</w:t>
            </w:r>
          </w:p>
        </w:tc>
        <w:tc>
          <w:tcPr>
            <w:tcW w:w="357" w:type="pct"/>
            <w:tcBorders>
              <w:top w:val="nil"/>
              <w:left w:val="nil"/>
              <w:bottom w:val="nil"/>
              <w:right w:val="nil"/>
            </w:tcBorders>
            <w:noWrap/>
            <w:vAlign w:val="center"/>
            <w:hideMark/>
          </w:tcPr>
          <w:p w14:paraId="181177A2"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71274FC6"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0C2C5B8A"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62" w:type="pct"/>
            <w:tcBorders>
              <w:top w:val="nil"/>
              <w:left w:val="nil"/>
              <w:bottom w:val="nil"/>
              <w:right w:val="nil"/>
            </w:tcBorders>
            <w:noWrap/>
            <w:vAlign w:val="bottom"/>
            <w:hideMark/>
          </w:tcPr>
          <w:p w14:paraId="1CC0734F"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763" w:type="pct"/>
            <w:tcBorders>
              <w:top w:val="nil"/>
              <w:left w:val="nil"/>
              <w:bottom w:val="nil"/>
              <w:right w:val="nil"/>
            </w:tcBorders>
            <w:noWrap/>
            <w:vAlign w:val="bottom"/>
            <w:hideMark/>
          </w:tcPr>
          <w:p w14:paraId="1E145DB1"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0E5B076D"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553895F2"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073E77D1" w14:textId="77777777" w:rsidTr="007039AA">
        <w:trPr>
          <w:trHeight w:val="255"/>
        </w:trPr>
        <w:tc>
          <w:tcPr>
            <w:tcW w:w="1898" w:type="pct"/>
            <w:tcBorders>
              <w:top w:val="nil"/>
              <w:left w:val="nil"/>
              <w:bottom w:val="nil"/>
              <w:right w:val="nil"/>
            </w:tcBorders>
            <w:noWrap/>
            <w:vAlign w:val="center"/>
            <w:hideMark/>
          </w:tcPr>
          <w:p w14:paraId="22A02E0F"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Payables</w:t>
            </w:r>
          </w:p>
        </w:tc>
        <w:tc>
          <w:tcPr>
            <w:tcW w:w="357" w:type="pct"/>
            <w:tcBorders>
              <w:top w:val="nil"/>
              <w:left w:val="nil"/>
              <w:bottom w:val="nil"/>
              <w:right w:val="nil"/>
            </w:tcBorders>
            <w:noWrap/>
            <w:vAlign w:val="center"/>
            <w:hideMark/>
          </w:tcPr>
          <w:p w14:paraId="7613CD30"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70B39F2C"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35EE5B30"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62" w:type="pct"/>
            <w:tcBorders>
              <w:top w:val="nil"/>
              <w:left w:val="nil"/>
              <w:bottom w:val="nil"/>
              <w:right w:val="nil"/>
            </w:tcBorders>
            <w:noWrap/>
            <w:vAlign w:val="bottom"/>
            <w:hideMark/>
          </w:tcPr>
          <w:p w14:paraId="142D1230"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763" w:type="pct"/>
            <w:tcBorders>
              <w:top w:val="nil"/>
              <w:left w:val="nil"/>
              <w:bottom w:val="nil"/>
              <w:right w:val="nil"/>
            </w:tcBorders>
            <w:noWrap/>
            <w:vAlign w:val="bottom"/>
            <w:hideMark/>
          </w:tcPr>
          <w:p w14:paraId="201F756F"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71E8ED6D"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0FE96117"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19340714" w14:textId="77777777" w:rsidTr="007039AA">
        <w:trPr>
          <w:trHeight w:val="255"/>
        </w:trPr>
        <w:tc>
          <w:tcPr>
            <w:tcW w:w="1898" w:type="pct"/>
            <w:tcBorders>
              <w:top w:val="nil"/>
              <w:left w:val="nil"/>
              <w:bottom w:val="nil"/>
              <w:right w:val="nil"/>
            </w:tcBorders>
            <w:noWrap/>
            <w:vAlign w:val="center"/>
            <w:hideMark/>
          </w:tcPr>
          <w:p w14:paraId="028732D8"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Suppliers</w:t>
            </w:r>
          </w:p>
        </w:tc>
        <w:tc>
          <w:tcPr>
            <w:tcW w:w="357" w:type="pct"/>
            <w:tcBorders>
              <w:top w:val="nil"/>
              <w:left w:val="nil"/>
              <w:bottom w:val="nil"/>
              <w:right w:val="nil"/>
            </w:tcBorders>
            <w:noWrap/>
            <w:vAlign w:val="center"/>
            <w:hideMark/>
          </w:tcPr>
          <w:p w14:paraId="17B63880"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44A24A8A"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2B</w:t>
            </w:r>
          </w:p>
        </w:tc>
        <w:tc>
          <w:tcPr>
            <w:tcW w:w="558" w:type="pct"/>
            <w:tcBorders>
              <w:top w:val="nil"/>
              <w:left w:val="nil"/>
              <w:bottom w:val="nil"/>
              <w:right w:val="nil"/>
            </w:tcBorders>
            <w:noWrap/>
            <w:vAlign w:val="bottom"/>
            <w:hideMark/>
          </w:tcPr>
          <w:p w14:paraId="211257EB"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282</w:t>
            </w:r>
          </w:p>
        </w:tc>
        <w:tc>
          <w:tcPr>
            <w:tcW w:w="162" w:type="pct"/>
            <w:tcBorders>
              <w:top w:val="nil"/>
              <w:left w:val="nil"/>
              <w:bottom w:val="nil"/>
              <w:right w:val="nil"/>
            </w:tcBorders>
            <w:noWrap/>
            <w:vAlign w:val="bottom"/>
            <w:hideMark/>
          </w:tcPr>
          <w:p w14:paraId="57C3864C"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0303E6BB"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623</w:t>
            </w:r>
          </w:p>
        </w:tc>
        <w:tc>
          <w:tcPr>
            <w:tcW w:w="148" w:type="pct"/>
            <w:tcBorders>
              <w:top w:val="nil"/>
              <w:left w:val="nil"/>
              <w:bottom w:val="nil"/>
              <w:right w:val="nil"/>
            </w:tcBorders>
            <w:noWrap/>
            <w:vAlign w:val="bottom"/>
            <w:hideMark/>
          </w:tcPr>
          <w:p w14:paraId="47B7549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5F35420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719</w:t>
            </w:r>
          </w:p>
        </w:tc>
      </w:tr>
      <w:tr w:rsidR="00936703" w:rsidRPr="00936703" w14:paraId="52304ED4" w14:textId="77777777" w:rsidTr="007039AA">
        <w:trPr>
          <w:trHeight w:val="255"/>
        </w:trPr>
        <w:tc>
          <w:tcPr>
            <w:tcW w:w="1898" w:type="pct"/>
            <w:tcBorders>
              <w:top w:val="nil"/>
              <w:left w:val="nil"/>
              <w:bottom w:val="nil"/>
              <w:right w:val="nil"/>
            </w:tcBorders>
            <w:noWrap/>
            <w:vAlign w:val="center"/>
            <w:hideMark/>
          </w:tcPr>
          <w:p w14:paraId="7C0044A2"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Employee payables</w:t>
            </w:r>
          </w:p>
        </w:tc>
        <w:tc>
          <w:tcPr>
            <w:tcW w:w="357" w:type="pct"/>
            <w:tcBorders>
              <w:top w:val="nil"/>
              <w:left w:val="nil"/>
              <w:bottom w:val="nil"/>
              <w:right w:val="nil"/>
            </w:tcBorders>
            <w:noWrap/>
            <w:vAlign w:val="center"/>
            <w:hideMark/>
          </w:tcPr>
          <w:p w14:paraId="3155E7CC"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47AA5B25"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 xml:space="preserve"> 1B</w:t>
            </w:r>
          </w:p>
        </w:tc>
        <w:tc>
          <w:tcPr>
            <w:tcW w:w="558" w:type="pct"/>
            <w:tcBorders>
              <w:top w:val="nil"/>
              <w:left w:val="nil"/>
              <w:bottom w:val="nil"/>
              <w:right w:val="nil"/>
            </w:tcBorders>
            <w:noWrap/>
            <w:vAlign w:val="bottom"/>
            <w:hideMark/>
          </w:tcPr>
          <w:p w14:paraId="6D7772B4"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911</w:t>
            </w:r>
          </w:p>
        </w:tc>
        <w:tc>
          <w:tcPr>
            <w:tcW w:w="162" w:type="pct"/>
            <w:tcBorders>
              <w:top w:val="nil"/>
              <w:left w:val="nil"/>
              <w:bottom w:val="nil"/>
              <w:right w:val="nil"/>
            </w:tcBorders>
            <w:noWrap/>
            <w:vAlign w:val="bottom"/>
            <w:hideMark/>
          </w:tcPr>
          <w:p w14:paraId="1A78628C"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176951C7"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850</w:t>
            </w:r>
          </w:p>
        </w:tc>
        <w:tc>
          <w:tcPr>
            <w:tcW w:w="148" w:type="pct"/>
            <w:tcBorders>
              <w:top w:val="nil"/>
              <w:left w:val="nil"/>
              <w:bottom w:val="nil"/>
              <w:right w:val="nil"/>
            </w:tcBorders>
            <w:noWrap/>
            <w:vAlign w:val="bottom"/>
            <w:hideMark/>
          </w:tcPr>
          <w:p w14:paraId="3E730C9F"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5EB7F49F"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816</w:t>
            </w:r>
          </w:p>
        </w:tc>
      </w:tr>
      <w:tr w:rsidR="00936703" w:rsidRPr="00936703" w14:paraId="18E95231" w14:textId="77777777" w:rsidTr="007039AA">
        <w:trPr>
          <w:trHeight w:val="255"/>
        </w:trPr>
        <w:tc>
          <w:tcPr>
            <w:tcW w:w="1898" w:type="pct"/>
            <w:tcBorders>
              <w:top w:val="nil"/>
              <w:left w:val="nil"/>
              <w:bottom w:val="nil"/>
              <w:right w:val="nil"/>
            </w:tcBorders>
            <w:noWrap/>
            <w:vAlign w:val="center"/>
            <w:hideMark/>
          </w:tcPr>
          <w:p w14:paraId="224CF768"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payables</w:t>
            </w:r>
          </w:p>
        </w:tc>
        <w:tc>
          <w:tcPr>
            <w:tcW w:w="357" w:type="pct"/>
            <w:tcBorders>
              <w:top w:val="nil"/>
              <w:left w:val="nil"/>
              <w:bottom w:val="nil"/>
              <w:right w:val="nil"/>
            </w:tcBorders>
            <w:noWrap/>
            <w:vAlign w:val="center"/>
            <w:hideMark/>
          </w:tcPr>
          <w:p w14:paraId="7DBC02D4"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30C58C1B"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259CC2D9"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1,193</w:t>
            </w:r>
          </w:p>
        </w:tc>
        <w:tc>
          <w:tcPr>
            <w:tcW w:w="162" w:type="pct"/>
            <w:tcBorders>
              <w:top w:val="nil"/>
              <w:left w:val="nil"/>
              <w:bottom w:val="nil"/>
              <w:right w:val="nil"/>
            </w:tcBorders>
            <w:noWrap/>
            <w:vAlign w:val="bottom"/>
            <w:hideMark/>
          </w:tcPr>
          <w:p w14:paraId="09EBCCE9"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3620C476"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1,473</w:t>
            </w:r>
          </w:p>
        </w:tc>
        <w:tc>
          <w:tcPr>
            <w:tcW w:w="148" w:type="pct"/>
            <w:tcBorders>
              <w:top w:val="nil"/>
              <w:left w:val="nil"/>
              <w:bottom w:val="nil"/>
              <w:right w:val="nil"/>
            </w:tcBorders>
            <w:noWrap/>
            <w:vAlign w:val="bottom"/>
            <w:hideMark/>
          </w:tcPr>
          <w:p w14:paraId="221DB717"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6905A71F"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1,535</w:t>
            </w:r>
          </w:p>
        </w:tc>
      </w:tr>
      <w:tr w:rsidR="00936703" w:rsidRPr="00936703" w14:paraId="65EDA5DD" w14:textId="77777777" w:rsidTr="007039AA">
        <w:trPr>
          <w:trHeight w:val="255"/>
        </w:trPr>
        <w:tc>
          <w:tcPr>
            <w:tcW w:w="1898" w:type="pct"/>
            <w:tcBorders>
              <w:top w:val="nil"/>
              <w:left w:val="nil"/>
              <w:bottom w:val="nil"/>
              <w:right w:val="nil"/>
            </w:tcBorders>
            <w:noWrap/>
            <w:vAlign w:val="center"/>
            <w:hideMark/>
          </w:tcPr>
          <w:p w14:paraId="4A02D3ED"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Interest bearing liabilities</w:t>
            </w:r>
          </w:p>
        </w:tc>
        <w:tc>
          <w:tcPr>
            <w:tcW w:w="357" w:type="pct"/>
            <w:tcBorders>
              <w:top w:val="nil"/>
              <w:left w:val="nil"/>
              <w:bottom w:val="nil"/>
              <w:right w:val="nil"/>
            </w:tcBorders>
            <w:noWrap/>
            <w:vAlign w:val="center"/>
            <w:hideMark/>
          </w:tcPr>
          <w:p w14:paraId="698918CA"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4B88FA96"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61023A56"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62" w:type="pct"/>
            <w:tcBorders>
              <w:top w:val="nil"/>
              <w:left w:val="nil"/>
              <w:bottom w:val="nil"/>
              <w:right w:val="nil"/>
            </w:tcBorders>
            <w:noWrap/>
            <w:vAlign w:val="bottom"/>
            <w:hideMark/>
          </w:tcPr>
          <w:p w14:paraId="2D84DA06"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763" w:type="pct"/>
            <w:tcBorders>
              <w:top w:val="nil"/>
              <w:left w:val="nil"/>
              <w:bottom w:val="nil"/>
              <w:right w:val="nil"/>
            </w:tcBorders>
            <w:noWrap/>
            <w:vAlign w:val="bottom"/>
            <w:hideMark/>
          </w:tcPr>
          <w:p w14:paraId="5CACD76B"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6DD10965"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07626C9E"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1CF0C71A" w14:textId="77777777" w:rsidTr="007039AA">
        <w:trPr>
          <w:trHeight w:val="255"/>
        </w:trPr>
        <w:tc>
          <w:tcPr>
            <w:tcW w:w="1898" w:type="pct"/>
            <w:tcBorders>
              <w:top w:val="nil"/>
              <w:left w:val="nil"/>
              <w:bottom w:val="nil"/>
              <w:right w:val="nil"/>
            </w:tcBorders>
            <w:noWrap/>
            <w:vAlign w:val="center"/>
            <w:hideMark/>
          </w:tcPr>
          <w:p w14:paraId="6900FF87"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Leases</w:t>
            </w:r>
          </w:p>
        </w:tc>
        <w:tc>
          <w:tcPr>
            <w:tcW w:w="357" w:type="pct"/>
            <w:tcBorders>
              <w:top w:val="nil"/>
              <w:left w:val="nil"/>
              <w:bottom w:val="nil"/>
              <w:right w:val="nil"/>
            </w:tcBorders>
            <w:noWrap/>
            <w:vAlign w:val="center"/>
            <w:hideMark/>
          </w:tcPr>
          <w:p w14:paraId="6657BBA0"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4EC5E44E"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2C</w:t>
            </w:r>
          </w:p>
        </w:tc>
        <w:tc>
          <w:tcPr>
            <w:tcW w:w="558" w:type="pct"/>
            <w:tcBorders>
              <w:top w:val="nil"/>
              <w:left w:val="nil"/>
              <w:bottom w:val="nil"/>
              <w:right w:val="nil"/>
            </w:tcBorders>
            <w:noWrap/>
            <w:vAlign w:val="bottom"/>
            <w:hideMark/>
          </w:tcPr>
          <w:p w14:paraId="18D475DB"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9,562</w:t>
            </w:r>
          </w:p>
        </w:tc>
        <w:tc>
          <w:tcPr>
            <w:tcW w:w="162" w:type="pct"/>
            <w:tcBorders>
              <w:top w:val="nil"/>
              <w:left w:val="nil"/>
              <w:bottom w:val="nil"/>
              <w:right w:val="nil"/>
            </w:tcBorders>
            <w:noWrap/>
            <w:vAlign w:val="bottom"/>
            <w:hideMark/>
          </w:tcPr>
          <w:p w14:paraId="29BA0D27"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61976CA7"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11,621</w:t>
            </w:r>
          </w:p>
        </w:tc>
        <w:tc>
          <w:tcPr>
            <w:tcW w:w="148" w:type="pct"/>
            <w:tcBorders>
              <w:top w:val="nil"/>
              <w:left w:val="nil"/>
              <w:bottom w:val="nil"/>
              <w:right w:val="nil"/>
            </w:tcBorders>
            <w:noWrap/>
            <w:vAlign w:val="bottom"/>
            <w:hideMark/>
          </w:tcPr>
          <w:p w14:paraId="09303A8F"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1A43250B"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9,462</w:t>
            </w:r>
          </w:p>
        </w:tc>
      </w:tr>
      <w:tr w:rsidR="00936703" w:rsidRPr="00936703" w14:paraId="067AC71B" w14:textId="77777777" w:rsidTr="007039AA">
        <w:trPr>
          <w:trHeight w:val="255"/>
        </w:trPr>
        <w:tc>
          <w:tcPr>
            <w:tcW w:w="1898" w:type="pct"/>
            <w:tcBorders>
              <w:top w:val="nil"/>
              <w:left w:val="nil"/>
              <w:bottom w:val="nil"/>
              <w:right w:val="nil"/>
            </w:tcBorders>
            <w:noWrap/>
            <w:vAlign w:val="center"/>
            <w:hideMark/>
          </w:tcPr>
          <w:p w14:paraId="5C12FB72"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interest bearing liabilities</w:t>
            </w:r>
          </w:p>
        </w:tc>
        <w:tc>
          <w:tcPr>
            <w:tcW w:w="357" w:type="pct"/>
            <w:tcBorders>
              <w:top w:val="nil"/>
              <w:left w:val="nil"/>
              <w:bottom w:val="nil"/>
              <w:right w:val="nil"/>
            </w:tcBorders>
            <w:noWrap/>
            <w:vAlign w:val="center"/>
            <w:hideMark/>
          </w:tcPr>
          <w:p w14:paraId="5F453DCC"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7E609ED6"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5BBA6EE0"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9,562</w:t>
            </w:r>
          </w:p>
        </w:tc>
        <w:tc>
          <w:tcPr>
            <w:tcW w:w="162" w:type="pct"/>
            <w:tcBorders>
              <w:top w:val="nil"/>
              <w:left w:val="nil"/>
              <w:bottom w:val="nil"/>
              <w:right w:val="nil"/>
            </w:tcBorders>
            <w:noWrap/>
            <w:vAlign w:val="bottom"/>
            <w:hideMark/>
          </w:tcPr>
          <w:p w14:paraId="1A3C8063"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1E1616DB"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11,621</w:t>
            </w:r>
          </w:p>
        </w:tc>
        <w:tc>
          <w:tcPr>
            <w:tcW w:w="148" w:type="pct"/>
            <w:tcBorders>
              <w:top w:val="nil"/>
              <w:left w:val="nil"/>
              <w:bottom w:val="nil"/>
              <w:right w:val="nil"/>
            </w:tcBorders>
            <w:noWrap/>
            <w:vAlign w:val="bottom"/>
            <w:hideMark/>
          </w:tcPr>
          <w:p w14:paraId="50778E93"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15A56E07"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9,462</w:t>
            </w:r>
          </w:p>
        </w:tc>
      </w:tr>
      <w:tr w:rsidR="00936703" w:rsidRPr="00936703" w14:paraId="0BB453CF" w14:textId="77777777" w:rsidTr="007039AA">
        <w:trPr>
          <w:trHeight w:val="255"/>
        </w:trPr>
        <w:tc>
          <w:tcPr>
            <w:tcW w:w="1898" w:type="pct"/>
            <w:tcBorders>
              <w:top w:val="nil"/>
              <w:left w:val="nil"/>
              <w:bottom w:val="nil"/>
              <w:right w:val="nil"/>
            </w:tcBorders>
            <w:noWrap/>
            <w:vAlign w:val="center"/>
            <w:hideMark/>
          </w:tcPr>
          <w:p w14:paraId="2F351201"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Provisions</w:t>
            </w:r>
          </w:p>
        </w:tc>
        <w:tc>
          <w:tcPr>
            <w:tcW w:w="357" w:type="pct"/>
            <w:tcBorders>
              <w:top w:val="nil"/>
              <w:left w:val="nil"/>
              <w:bottom w:val="nil"/>
              <w:right w:val="nil"/>
            </w:tcBorders>
            <w:noWrap/>
            <w:vAlign w:val="center"/>
            <w:hideMark/>
          </w:tcPr>
          <w:p w14:paraId="220076DF"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06DD1FEF"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noWrap/>
            <w:vAlign w:val="bottom"/>
            <w:hideMark/>
          </w:tcPr>
          <w:p w14:paraId="6C1EBBE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62" w:type="pct"/>
            <w:tcBorders>
              <w:top w:val="nil"/>
              <w:left w:val="nil"/>
              <w:bottom w:val="nil"/>
              <w:right w:val="nil"/>
            </w:tcBorders>
            <w:noWrap/>
            <w:vAlign w:val="bottom"/>
            <w:hideMark/>
          </w:tcPr>
          <w:p w14:paraId="721BBA4D"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763" w:type="pct"/>
            <w:tcBorders>
              <w:top w:val="nil"/>
              <w:left w:val="nil"/>
              <w:bottom w:val="nil"/>
              <w:right w:val="nil"/>
            </w:tcBorders>
            <w:noWrap/>
            <w:vAlign w:val="bottom"/>
            <w:hideMark/>
          </w:tcPr>
          <w:p w14:paraId="2CC7021A"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69A8691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7CD4D31F"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666C7F51" w14:textId="77777777" w:rsidTr="007039AA">
        <w:trPr>
          <w:trHeight w:val="255"/>
        </w:trPr>
        <w:tc>
          <w:tcPr>
            <w:tcW w:w="1898" w:type="pct"/>
            <w:tcBorders>
              <w:top w:val="nil"/>
              <w:left w:val="nil"/>
              <w:bottom w:val="nil"/>
              <w:right w:val="nil"/>
            </w:tcBorders>
            <w:noWrap/>
            <w:vAlign w:val="center"/>
            <w:hideMark/>
          </w:tcPr>
          <w:p w14:paraId="1FFFF64E"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Employee provisions</w:t>
            </w:r>
          </w:p>
        </w:tc>
        <w:tc>
          <w:tcPr>
            <w:tcW w:w="357" w:type="pct"/>
            <w:tcBorders>
              <w:top w:val="nil"/>
              <w:left w:val="nil"/>
              <w:bottom w:val="nil"/>
              <w:right w:val="nil"/>
            </w:tcBorders>
            <w:noWrap/>
            <w:vAlign w:val="center"/>
            <w:hideMark/>
          </w:tcPr>
          <w:p w14:paraId="3998DA77"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3801CFB0" w14:textId="77777777" w:rsidR="00936703" w:rsidRPr="001B5BB2" w:rsidRDefault="00936703" w:rsidP="00AF4020">
            <w:pPr>
              <w:spacing w:before="20" w:after="0" w:line="240" w:lineRule="exact"/>
              <w:jc w:val="center"/>
              <w:rPr>
                <w:rFonts w:ascii="Arial" w:eastAsia="Times New Roman" w:hAnsi="Arial" w:cs="Arial"/>
                <w:sz w:val="18"/>
                <w:szCs w:val="18"/>
              </w:rPr>
            </w:pPr>
            <w:r w:rsidRPr="001B5BB2">
              <w:rPr>
                <w:rFonts w:ascii="Arial" w:eastAsia="Times New Roman" w:hAnsi="Arial" w:cs="Arial"/>
                <w:sz w:val="18"/>
                <w:szCs w:val="18"/>
              </w:rPr>
              <w:t>1C</w:t>
            </w:r>
          </w:p>
        </w:tc>
        <w:tc>
          <w:tcPr>
            <w:tcW w:w="558" w:type="pct"/>
            <w:tcBorders>
              <w:top w:val="nil"/>
              <w:left w:val="nil"/>
              <w:bottom w:val="nil"/>
              <w:right w:val="nil"/>
            </w:tcBorders>
            <w:noWrap/>
            <w:vAlign w:val="bottom"/>
            <w:hideMark/>
          </w:tcPr>
          <w:p w14:paraId="38895F37"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8,748</w:t>
            </w:r>
          </w:p>
        </w:tc>
        <w:tc>
          <w:tcPr>
            <w:tcW w:w="162" w:type="pct"/>
            <w:tcBorders>
              <w:top w:val="nil"/>
              <w:left w:val="nil"/>
              <w:bottom w:val="nil"/>
              <w:right w:val="nil"/>
            </w:tcBorders>
            <w:noWrap/>
            <w:vAlign w:val="bottom"/>
            <w:hideMark/>
          </w:tcPr>
          <w:p w14:paraId="09169760"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42BA01E9"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9,340</w:t>
            </w:r>
          </w:p>
        </w:tc>
        <w:tc>
          <w:tcPr>
            <w:tcW w:w="148" w:type="pct"/>
            <w:tcBorders>
              <w:top w:val="nil"/>
              <w:left w:val="nil"/>
              <w:bottom w:val="nil"/>
              <w:right w:val="nil"/>
            </w:tcBorders>
            <w:noWrap/>
            <w:vAlign w:val="bottom"/>
            <w:hideMark/>
          </w:tcPr>
          <w:p w14:paraId="74E81EC9"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07F1E861"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9,706</w:t>
            </w:r>
          </w:p>
        </w:tc>
      </w:tr>
      <w:tr w:rsidR="00936703" w:rsidRPr="00936703" w14:paraId="49B40A9B" w14:textId="77777777" w:rsidTr="007039AA">
        <w:trPr>
          <w:trHeight w:val="255"/>
        </w:trPr>
        <w:tc>
          <w:tcPr>
            <w:tcW w:w="1898" w:type="pct"/>
            <w:tcBorders>
              <w:top w:val="nil"/>
              <w:left w:val="nil"/>
              <w:bottom w:val="nil"/>
              <w:right w:val="nil"/>
            </w:tcBorders>
            <w:noWrap/>
            <w:vAlign w:val="center"/>
            <w:hideMark/>
          </w:tcPr>
          <w:p w14:paraId="6B5D3B76"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provisions</w:t>
            </w:r>
          </w:p>
        </w:tc>
        <w:tc>
          <w:tcPr>
            <w:tcW w:w="357" w:type="pct"/>
            <w:tcBorders>
              <w:top w:val="nil"/>
              <w:left w:val="nil"/>
              <w:bottom w:val="nil"/>
              <w:right w:val="nil"/>
            </w:tcBorders>
            <w:noWrap/>
            <w:vAlign w:val="center"/>
            <w:hideMark/>
          </w:tcPr>
          <w:p w14:paraId="72BF136D"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27593CA7"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2578967B"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8,748</w:t>
            </w:r>
          </w:p>
        </w:tc>
        <w:tc>
          <w:tcPr>
            <w:tcW w:w="162" w:type="pct"/>
            <w:tcBorders>
              <w:top w:val="nil"/>
              <w:left w:val="nil"/>
              <w:bottom w:val="nil"/>
              <w:right w:val="nil"/>
            </w:tcBorders>
            <w:noWrap/>
            <w:vAlign w:val="bottom"/>
            <w:hideMark/>
          </w:tcPr>
          <w:p w14:paraId="1E31AEEC"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73105D16"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9,340</w:t>
            </w:r>
          </w:p>
        </w:tc>
        <w:tc>
          <w:tcPr>
            <w:tcW w:w="148" w:type="pct"/>
            <w:tcBorders>
              <w:top w:val="nil"/>
              <w:left w:val="nil"/>
              <w:bottom w:val="nil"/>
              <w:right w:val="nil"/>
            </w:tcBorders>
            <w:noWrap/>
            <w:vAlign w:val="bottom"/>
            <w:hideMark/>
          </w:tcPr>
          <w:p w14:paraId="55D00E86"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29CA1C7F"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9,706</w:t>
            </w:r>
          </w:p>
        </w:tc>
      </w:tr>
      <w:tr w:rsidR="00936703" w:rsidRPr="00936703" w14:paraId="04F0BD5C" w14:textId="77777777" w:rsidTr="007039AA">
        <w:trPr>
          <w:trHeight w:val="255"/>
        </w:trPr>
        <w:tc>
          <w:tcPr>
            <w:tcW w:w="1898" w:type="pct"/>
            <w:tcBorders>
              <w:top w:val="nil"/>
              <w:left w:val="nil"/>
              <w:bottom w:val="nil"/>
              <w:right w:val="nil"/>
            </w:tcBorders>
            <w:noWrap/>
            <w:vAlign w:val="center"/>
            <w:hideMark/>
          </w:tcPr>
          <w:p w14:paraId="1B07A750"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Total liabilities</w:t>
            </w:r>
          </w:p>
        </w:tc>
        <w:tc>
          <w:tcPr>
            <w:tcW w:w="357" w:type="pct"/>
            <w:tcBorders>
              <w:top w:val="nil"/>
              <w:left w:val="nil"/>
              <w:bottom w:val="nil"/>
              <w:right w:val="nil"/>
            </w:tcBorders>
            <w:noWrap/>
            <w:vAlign w:val="center"/>
            <w:hideMark/>
          </w:tcPr>
          <w:p w14:paraId="0FAA7B16"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1A40B85C"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single" w:sz="4" w:space="0" w:color="auto"/>
              <w:right w:val="nil"/>
            </w:tcBorders>
            <w:noWrap/>
            <w:vAlign w:val="bottom"/>
            <w:hideMark/>
          </w:tcPr>
          <w:p w14:paraId="3FED7232"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19,503</w:t>
            </w:r>
          </w:p>
        </w:tc>
        <w:tc>
          <w:tcPr>
            <w:tcW w:w="162" w:type="pct"/>
            <w:tcBorders>
              <w:top w:val="nil"/>
              <w:left w:val="nil"/>
              <w:bottom w:val="nil"/>
              <w:right w:val="nil"/>
            </w:tcBorders>
            <w:noWrap/>
            <w:vAlign w:val="bottom"/>
            <w:hideMark/>
          </w:tcPr>
          <w:p w14:paraId="1342BAAA"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single" w:sz="4" w:space="0" w:color="auto"/>
              <w:right w:val="nil"/>
            </w:tcBorders>
            <w:noWrap/>
            <w:vAlign w:val="bottom"/>
            <w:hideMark/>
          </w:tcPr>
          <w:p w14:paraId="01FFBEB7"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22,434</w:t>
            </w:r>
          </w:p>
        </w:tc>
        <w:tc>
          <w:tcPr>
            <w:tcW w:w="148" w:type="pct"/>
            <w:tcBorders>
              <w:top w:val="nil"/>
              <w:left w:val="nil"/>
              <w:bottom w:val="nil"/>
              <w:right w:val="nil"/>
            </w:tcBorders>
            <w:noWrap/>
            <w:vAlign w:val="bottom"/>
            <w:hideMark/>
          </w:tcPr>
          <w:p w14:paraId="4B441360"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single" w:sz="4" w:space="0" w:color="auto"/>
              <w:right w:val="nil"/>
            </w:tcBorders>
            <w:noWrap/>
            <w:vAlign w:val="bottom"/>
            <w:hideMark/>
          </w:tcPr>
          <w:p w14:paraId="0DA819C1"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20,703</w:t>
            </w:r>
          </w:p>
        </w:tc>
      </w:tr>
      <w:tr w:rsidR="00936703" w:rsidRPr="00936703" w14:paraId="2BF3E450" w14:textId="77777777" w:rsidTr="007039AA">
        <w:trPr>
          <w:trHeight w:val="239"/>
        </w:trPr>
        <w:tc>
          <w:tcPr>
            <w:tcW w:w="1898" w:type="pct"/>
            <w:tcBorders>
              <w:top w:val="nil"/>
              <w:left w:val="nil"/>
              <w:bottom w:val="nil"/>
              <w:right w:val="nil"/>
            </w:tcBorders>
            <w:noWrap/>
            <w:vAlign w:val="center"/>
            <w:hideMark/>
          </w:tcPr>
          <w:p w14:paraId="229D2766"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Net assets</w:t>
            </w:r>
          </w:p>
        </w:tc>
        <w:tc>
          <w:tcPr>
            <w:tcW w:w="357" w:type="pct"/>
            <w:tcBorders>
              <w:top w:val="nil"/>
              <w:left w:val="nil"/>
              <w:bottom w:val="nil"/>
              <w:right w:val="nil"/>
            </w:tcBorders>
            <w:noWrap/>
            <w:vAlign w:val="center"/>
            <w:hideMark/>
          </w:tcPr>
          <w:p w14:paraId="01FD37A5"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6A4C6245"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0F62ED27"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27,938</w:t>
            </w:r>
          </w:p>
        </w:tc>
        <w:tc>
          <w:tcPr>
            <w:tcW w:w="162" w:type="pct"/>
            <w:tcBorders>
              <w:top w:val="nil"/>
              <w:left w:val="nil"/>
              <w:bottom w:val="nil"/>
              <w:right w:val="nil"/>
            </w:tcBorders>
            <w:noWrap/>
            <w:vAlign w:val="bottom"/>
            <w:hideMark/>
          </w:tcPr>
          <w:p w14:paraId="6130B3DA"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2470A55D"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29,606</w:t>
            </w:r>
          </w:p>
        </w:tc>
        <w:tc>
          <w:tcPr>
            <w:tcW w:w="148" w:type="pct"/>
            <w:tcBorders>
              <w:top w:val="nil"/>
              <w:left w:val="nil"/>
              <w:bottom w:val="nil"/>
              <w:right w:val="nil"/>
            </w:tcBorders>
            <w:noWrap/>
            <w:vAlign w:val="bottom"/>
            <w:hideMark/>
          </w:tcPr>
          <w:p w14:paraId="10849B3C"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4A43F3FC"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28,568</w:t>
            </w:r>
          </w:p>
        </w:tc>
      </w:tr>
      <w:tr w:rsidR="00936703" w:rsidRPr="00936703" w14:paraId="7574D4B0" w14:textId="77777777" w:rsidTr="007039AA">
        <w:trPr>
          <w:trHeight w:val="255"/>
        </w:trPr>
        <w:tc>
          <w:tcPr>
            <w:tcW w:w="1898" w:type="pct"/>
            <w:tcBorders>
              <w:top w:val="nil"/>
              <w:left w:val="nil"/>
              <w:bottom w:val="nil"/>
              <w:right w:val="nil"/>
            </w:tcBorders>
            <w:noWrap/>
            <w:vAlign w:val="center"/>
            <w:hideMark/>
          </w:tcPr>
          <w:p w14:paraId="468A9BC4" w14:textId="77777777" w:rsidR="00936703" w:rsidRPr="001B5BB2" w:rsidRDefault="00936703" w:rsidP="00AF4020">
            <w:pPr>
              <w:spacing w:before="20" w:after="0" w:line="240" w:lineRule="exact"/>
              <w:rPr>
                <w:rFonts w:ascii="Arial" w:eastAsia="Times New Roman" w:hAnsi="Arial" w:cs="Arial"/>
                <w:b/>
                <w:sz w:val="18"/>
                <w:szCs w:val="18"/>
              </w:rPr>
            </w:pPr>
            <w:r w:rsidRPr="001B5BB2">
              <w:rPr>
                <w:rFonts w:ascii="Arial" w:eastAsia="Times New Roman" w:hAnsi="Arial" w:cs="Arial"/>
                <w:b/>
                <w:sz w:val="18"/>
                <w:szCs w:val="18"/>
              </w:rPr>
              <w:t>EQUITY</w:t>
            </w:r>
          </w:p>
        </w:tc>
        <w:tc>
          <w:tcPr>
            <w:tcW w:w="357" w:type="pct"/>
            <w:tcBorders>
              <w:top w:val="nil"/>
              <w:left w:val="nil"/>
              <w:bottom w:val="nil"/>
              <w:right w:val="nil"/>
            </w:tcBorders>
            <w:noWrap/>
            <w:vAlign w:val="center"/>
            <w:hideMark/>
          </w:tcPr>
          <w:p w14:paraId="4E868BB7" w14:textId="77777777" w:rsidR="00936703" w:rsidRPr="001B5BB2" w:rsidRDefault="00936703" w:rsidP="00AF4020">
            <w:pPr>
              <w:spacing w:before="20" w:after="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1AAAB955"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shd w:val="clear" w:color="000000" w:fill="FFFFFF"/>
            <w:noWrap/>
            <w:vAlign w:val="bottom"/>
            <w:hideMark/>
          </w:tcPr>
          <w:p w14:paraId="2294C128"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162" w:type="pct"/>
            <w:tcBorders>
              <w:top w:val="nil"/>
              <w:left w:val="nil"/>
              <w:bottom w:val="nil"/>
              <w:right w:val="nil"/>
            </w:tcBorders>
            <w:noWrap/>
            <w:vAlign w:val="bottom"/>
            <w:hideMark/>
          </w:tcPr>
          <w:p w14:paraId="3FC2D5C0"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308F05C3"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bottom"/>
            <w:hideMark/>
          </w:tcPr>
          <w:p w14:paraId="79DCC99A"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262F08E4" w14:textId="77777777" w:rsidR="00936703" w:rsidRPr="001B5BB2" w:rsidRDefault="00936703" w:rsidP="00AF4020">
            <w:pPr>
              <w:spacing w:before="20" w:after="0" w:line="240" w:lineRule="exact"/>
              <w:jc w:val="right"/>
              <w:rPr>
                <w:rFonts w:ascii="Arial" w:eastAsia="Times New Roman" w:hAnsi="Arial" w:cs="Arial"/>
                <w:sz w:val="18"/>
                <w:szCs w:val="18"/>
              </w:rPr>
            </w:pPr>
          </w:p>
        </w:tc>
      </w:tr>
      <w:tr w:rsidR="00936703" w:rsidRPr="00936703" w14:paraId="0E246B05" w14:textId="77777777" w:rsidTr="007039AA">
        <w:trPr>
          <w:trHeight w:val="255"/>
        </w:trPr>
        <w:tc>
          <w:tcPr>
            <w:tcW w:w="1898" w:type="pct"/>
            <w:tcBorders>
              <w:top w:val="nil"/>
              <w:left w:val="nil"/>
              <w:bottom w:val="nil"/>
              <w:right w:val="nil"/>
            </w:tcBorders>
            <w:noWrap/>
            <w:vAlign w:val="center"/>
            <w:hideMark/>
          </w:tcPr>
          <w:p w14:paraId="1E10572E"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Contributed equity</w:t>
            </w:r>
          </w:p>
        </w:tc>
        <w:tc>
          <w:tcPr>
            <w:tcW w:w="357" w:type="pct"/>
            <w:tcBorders>
              <w:top w:val="nil"/>
              <w:left w:val="nil"/>
              <w:bottom w:val="nil"/>
              <w:right w:val="nil"/>
            </w:tcBorders>
            <w:noWrap/>
            <w:vAlign w:val="center"/>
            <w:hideMark/>
          </w:tcPr>
          <w:p w14:paraId="73ED4145"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6FEDF1CB"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shd w:val="clear" w:color="000000" w:fill="FFFFFF"/>
            <w:noWrap/>
            <w:vAlign w:val="bottom"/>
            <w:hideMark/>
          </w:tcPr>
          <w:p w14:paraId="1661F129"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14,701</w:t>
            </w:r>
          </w:p>
        </w:tc>
        <w:tc>
          <w:tcPr>
            <w:tcW w:w="162" w:type="pct"/>
            <w:tcBorders>
              <w:top w:val="nil"/>
              <w:left w:val="nil"/>
              <w:bottom w:val="nil"/>
              <w:right w:val="nil"/>
            </w:tcBorders>
            <w:noWrap/>
            <w:vAlign w:val="bottom"/>
            <w:hideMark/>
          </w:tcPr>
          <w:p w14:paraId="466D6179"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6D4145E8"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13,825</w:t>
            </w:r>
          </w:p>
        </w:tc>
        <w:tc>
          <w:tcPr>
            <w:tcW w:w="148" w:type="pct"/>
            <w:tcBorders>
              <w:top w:val="nil"/>
              <w:left w:val="nil"/>
              <w:bottom w:val="nil"/>
              <w:right w:val="nil"/>
            </w:tcBorders>
            <w:noWrap/>
            <w:vAlign w:val="bottom"/>
            <w:hideMark/>
          </w:tcPr>
          <w:p w14:paraId="7C23C525"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034F23F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14,701</w:t>
            </w:r>
          </w:p>
        </w:tc>
      </w:tr>
      <w:tr w:rsidR="00936703" w:rsidRPr="00936703" w14:paraId="4B1E9BA2" w14:textId="77777777" w:rsidTr="007039AA">
        <w:trPr>
          <w:trHeight w:val="255"/>
        </w:trPr>
        <w:tc>
          <w:tcPr>
            <w:tcW w:w="1898" w:type="pct"/>
            <w:tcBorders>
              <w:top w:val="nil"/>
              <w:left w:val="nil"/>
              <w:bottom w:val="nil"/>
              <w:right w:val="nil"/>
            </w:tcBorders>
            <w:noWrap/>
            <w:vAlign w:val="center"/>
            <w:hideMark/>
          </w:tcPr>
          <w:p w14:paraId="262A4496"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Reserves</w:t>
            </w:r>
          </w:p>
        </w:tc>
        <w:tc>
          <w:tcPr>
            <w:tcW w:w="357" w:type="pct"/>
            <w:tcBorders>
              <w:top w:val="nil"/>
              <w:left w:val="nil"/>
              <w:bottom w:val="nil"/>
              <w:right w:val="nil"/>
            </w:tcBorders>
            <w:noWrap/>
            <w:vAlign w:val="center"/>
            <w:hideMark/>
          </w:tcPr>
          <w:p w14:paraId="3E95E797"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17E24F12"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shd w:val="clear" w:color="000000" w:fill="FFFFFF"/>
            <w:noWrap/>
            <w:vAlign w:val="bottom"/>
            <w:hideMark/>
          </w:tcPr>
          <w:p w14:paraId="60001664"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2,149</w:t>
            </w:r>
          </w:p>
        </w:tc>
        <w:tc>
          <w:tcPr>
            <w:tcW w:w="162" w:type="pct"/>
            <w:tcBorders>
              <w:top w:val="nil"/>
              <w:left w:val="nil"/>
              <w:bottom w:val="nil"/>
              <w:right w:val="nil"/>
            </w:tcBorders>
            <w:noWrap/>
            <w:vAlign w:val="bottom"/>
            <w:hideMark/>
          </w:tcPr>
          <w:p w14:paraId="7E67E4A6"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72BBAAD7"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1,827</w:t>
            </w:r>
          </w:p>
        </w:tc>
        <w:tc>
          <w:tcPr>
            <w:tcW w:w="148" w:type="pct"/>
            <w:tcBorders>
              <w:top w:val="nil"/>
              <w:left w:val="nil"/>
              <w:bottom w:val="nil"/>
              <w:right w:val="nil"/>
            </w:tcBorders>
            <w:noWrap/>
            <w:vAlign w:val="bottom"/>
            <w:hideMark/>
          </w:tcPr>
          <w:p w14:paraId="2495E1BC"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2501A4DE"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1,827</w:t>
            </w:r>
          </w:p>
        </w:tc>
      </w:tr>
      <w:tr w:rsidR="00936703" w:rsidRPr="00936703" w14:paraId="3B5616B6" w14:textId="77777777" w:rsidTr="007039AA">
        <w:trPr>
          <w:trHeight w:val="255"/>
        </w:trPr>
        <w:tc>
          <w:tcPr>
            <w:tcW w:w="1898" w:type="pct"/>
            <w:tcBorders>
              <w:top w:val="nil"/>
              <w:left w:val="nil"/>
              <w:bottom w:val="nil"/>
              <w:right w:val="nil"/>
            </w:tcBorders>
            <w:noWrap/>
            <w:vAlign w:val="center"/>
            <w:hideMark/>
          </w:tcPr>
          <w:p w14:paraId="70457E86"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r w:rsidRPr="001B5BB2">
              <w:rPr>
                <w:rFonts w:ascii="Arial" w:eastAsia="Times New Roman" w:hAnsi="Arial" w:cs="Arial"/>
                <w:sz w:val="18"/>
                <w:szCs w:val="18"/>
              </w:rPr>
              <w:t>Retained surplus/(Accumulated deficit)</w:t>
            </w:r>
          </w:p>
        </w:tc>
        <w:tc>
          <w:tcPr>
            <w:tcW w:w="357" w:type="pct"/>
            <w:tcBorders>
              <w:top w:val="nil"/>
              <w:left w:val="nil"/>
              <w:bottom w:val="nil"/>
              <w:right w:val="nil"/>
            </w:tcBorders>
            <w:noWrap/>
            <w:vAlign w:val="center"/>
            <w:hideMark/>
          </w:tcPr>
          <w:p w14:paraId="3513D15E" w14:textId="77777777" w:rsidR="00936703" w:rsidRPr="001B5BB2" w:rsidRDefault="00936703" w:rsidP="00AF4020">
            <w:pPr>
              <w:spacing w:before="20" w:after="0" w:line="240" w:lineRule="exact"/>
              <w:ind w:firstLineChars="200" w:firstLine="360"/>
              <w:rPr>
                <w:rFonts w:ascii="Arial" w:eastAsia="Times New Roman" w:hAnsi="Arial" w:cs="Arial"/>
                <w:sz w:val="18"/>
                <w:szCs w:val="18"/>
              </w:rPr>
            </w:pPr>
          </w:p>
        </w:tc>
        <w:tc>
          <w:tcPr>
            <w:tcW w:w="454" w:type="pct"/>
            <w:tcBorders>
              <w:top w:val="nil"/>
              <w:left w:val="nil"/>
              <w:bottom w:val="nil"/>
              <w:right w:val="nil"/>
            </w:tcBorders>
            <w:noWrap/>
            <w:vAlign w:val="center"/>
            <w:hideMark/>
          </w:tcPr>
          <w:p w14:paraId="5453D232" w14:textId="77777777" w:rsidR="00936703" w:rsidRPr="001B5BB2" w:rsidRDefault="00936703" w:rsidP="00AF4020">
            <w:pPr>
              <w:spacing w:before="20" w:after="0" w:line="240" w:lineRule="exact"/>
              <w:rPr>
                <w:rFonts w:ascii="Arial" w:eastAsia="Times New Roman" w:hAnsi="Arial" w:cs="Arial"/>
                <w:sz w:val="18"/>
                <w:szCs w:val="18"/>
              </w:rPr>
            </w:pPr>
          </w:p>
        </w:tc>
        <w:tc>
          <w:tcPr>
            <w:tcW w:w="558" w:type="pct"/>
            <w:tcBorders>
              <w:top w:val="nil"/>
              <w:left w:val="nil"/>
              <w:bottom w:val="nil"/>
              <w:right w:val="nil"/>
            </w:tcBorders>
            <w:shd w:val="clear" w:color="000000" w:fill="FFFFFF"/>
            <w:noWrap/>
            <w:vAlign w:val="bottom"/>
            <w:hideMark/>
          </w:tcPr>
          <w:p w14:paraId="2EB3BA35" w14:textId="77777777" w:rsidR="00936703" w:rsidRPr="001B5BB2" w:rsidRDefault="00936703" w:rsidP="00AF4020">
            <w:pPr>
              <w:spacing w:before="20" w:after="0" w:line="240" w:lineRule="exact"/>
              <w:jc w:val="right"/>
              <w:rPr>
                <w:rFonts w:ascii="Arial" w:eastAsia="Times New Roman" w:hAnsi="Arial" w:cs="Arial"/>
                <w:b/>
                <w:sz w:val="18"/>
                <w:szCs w:val="18"/>
              </w:rPr>
            </w:pPr>
            <w:r w:rsidRPr="001B5BB2">
              <w:rPr>
                <w:rFonts w:ascii="Arial" w:eastAsia="Times New Roman" w:hAnsi="Arial" w:cs="Arial"/>
                <w:b/>
                <w:sz w:val="18"/>
                <w:szCs w:val="18"/>
              </w:rPr>
              <w:t>11,088</w:t>
            </w:r>
          </w:p>
        </w:tc>
        <w:tc>
          <w:tcPr>
            <w:tcW w:w="162" w:type="pct"/>
            <w:tcBorders>
              <w:top w:val="nil"/>
              <w:left w:val="nil"/>
              <w:bottom w:val="nil"/>
              <w:right w:val="nil"/>
            </w:tcBorders>
            <w:noWrap/>
            <w:vAlign w:val="bottom"/>
            <w:hideMark/>
          </w:tcPr>
          <w:p w14:paraId="3FFB4843" w14:textId="77777777" w:rsidR="00936703" w:rsidRPr="001B5BB2" w:rsidRDefault="00936703" w:rsidP="00AF4020">
            <w:pPr>
              <w:spacing w:before="20" w:after="0" w:line="240" w:lineRule="exact"/>
              <w:jc w:val="right"/>
              <w:rPr>
                <w:rFonts w:ascii="Arial" w:eastAsia="Times New Roman" w:hAnsi="Arial" w:cs="Arial"/>
                <w:b/>
                <w:sz w:val="18"/>
                <w:szCs w:val="18"/>
              </w:rPr>
            </w:pPr>
          </w:p>
        </w:tc>
        <w:tc>
          <w:tcPr>
            <w:tcW w:w="763" w:type="pct"/>
            <w:tcBorders>
              <w:top w:val="nil"/>
              <w:left w:val="nil"/>
              <w:bottom w:val="nil"/>
              <w:right w:val="nil"/>
            </w:tcBorders>
            <w:noWrap/>
            <w:vAlign w:val="bottom"/>
            <w:hideMark/>
          </w:tcPr>
          <w:p w14:paraId="26101758"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13,954</w:t>
            </w:r>
          </w:p>
        </w:tc>
        <w:tc>
          <w:tcPr>
            <w:tcW w:w="148" w:type="pct"/>
            <w:tcBorders>
              <w:top w:val="nil"/>
              <w:left w:val="nil"/>
              <w:bottom w:val="nil"/>
              <w:right w:val="nil"/>
            </w:tcBorders>
            <w:noWrap/>
            <w:vAlign w:val="bottom"/>
            <w:hideMark/>
          </w:tcPr>
          <w:p w14:paraId="525C5F1D" w14:textId="77777777" w:rsidR="00936703" w:rsidRPr="001B5BB2"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bottom"/>
            <w:hideMark/>
          </w:tcPr>
          <w:p w14:paraId="3CB9B4B3" w14:textId="77777777" w:rsidR="00936703" w:rsidRPr="001B5BB2" w:rsidRDefault="00936703" w:rsidP="00AF4020">
            <w:pPr>
              <w:spacing w:before="20" w:after="0" w:line="240" w:lineRule="exact"/>
              <w:jc w:val="right"/>
              <w:rPr>
                <w:rFonts w:ascii="Arial" w:eastAsia="Times New Roman" w:hAnsi="Arial" w:cs="Arial"/>
                <w:sz w:val="18"/>
                <w:szCs w:val="18"/>
              </w:rPr>
            </w:pPr>
            <w:r w:rsidRPr="001B5BB2">
              <w:rPr>
                <w:rFonts w:ascii="Arial" w:eastAsia="Times New Roman" w:hAnsi="Arial" w:cs="Arial"/>
                <w:sz w:val="18"/>
                <w:szCs w:val="18"/>
              </w:rPr>
              <w:t>12,030</w:t>
            </w:r>
          </w:p>
        </w:tc>
      </w:tr>
      <w:tr w:rsidR="00936703" w:rsidRPr="00936703" w14:paraId="3FA5C838" w14:textId="77777777" w:rsidTr="007039AA">
        <w:trPr>
          <w:trHeight w:val="255"/>
        </w:trPr>
        <w:tc>
          <w:tcPr>
            <w:tcW w:w="1898" w:type="pct"/>
            <w:tcBorders>
              <w:top w:val="nil"/>
              <w:left w:val="nil"/>
              <w:bottom w:val="nil"/>
              <w:right w:val="nil"/>
            </w:tcBorders>
            <w:noWrap/>
            <w:vAlign w:val="center"/>
            <w:hideMark/>
          </w:tcPr>
          <w:p w14:paraId="70B21C3B" w14:textId="77777777" w:rsidR="00936703" w:rsidRPr="001B5BB2" w:rsidRDefault="00936703" w:rsidP="00AF4020">
            <w:pPr>
              <w:spacing w:before="20" w:after="40" w:line="240" w:lineRule="exact"/>
              <w:rPr>
                <w:rFonts w:ascii="Arial" w:eastAsia="Times New Roman" w:hAnsi="Arial" w:cs="Arial"/>
                <w:b/>
                <w:sz w:val="18"/>
                <w:szCs w:val="18"/>
              </w:rPr>
            </w:pPr>
            <w:r w:rsidRPr="001B5BB2">
              <w:rPr>
                <w:rFonts w:ascii="Arial" w:eastAsia="Times New Roman" w:hAnsi="Arial" w:cs="Arial"/>
                <w:b/>
                <w:sz w:val="18"/>
                <w:szCs w:val="18"/>
              </w:rPr>
              <w:t>Total equity</w:t>
            </w:r>
          </w:p>
        </w:tc>
        <w:tc>
          <w:tcPr>
            <w:tcW w:w="357" w:type="pct"/>
            <w:tcBorders>
              <w:top w:val="nil"/>
              <w:left w:val="nil"/>
              <w:bottom w:val="nil"/>
              <w:right w:val="nil"/>
            </w:tcBorders>
            <w:noWrap/>
            <w:vAlign w:val="center"/>
            <w:hideMark/>
          </w:tcPr>
          <w:p w14:paraId="7BF1F4A6" w14:textId="77777777" w:rsidR="00936703" w:rsidRPr="001B5BB2" w:rsidRDefault="00936703" w:rsidP="00AF4020">
            <w:pPr>
              <w:spacing w:before="20" w:after="40" w:line="240" w:lineRule="exact"/>
              <w:rPr>
                <w:rFonts w:ascii="Arial" w:eastAsia="Times New Roman" w:hAnsi="Arial" w:cs="Arial"/>
                <w:b/>
                <w:sz w:val="18"/>
                <w:szCs w:val="18"/>
              </w:rPr>
            </w:pPr>
          </w:p>
        </w:tc>
        <w:tc>
          <w:tcPr>
            <w:tcW w:w="454" w:type="pct"/>
            <w:tcBorders>
              <w:top w:val="nil"/>
              <w:left w:val="nil"/>
              <w:bottom w:val="nil"/>
              <w:right w:val="nil"/>
            </w:tcBorders>
            <w:noWrap/>
            <w:vAlign w:val="center"/>
            <w:hideMark/>
          </w:tcPr>
          <w:p w14:paraId="0C436FD5" w14:textId="77777777" w:rsidR="00936703" w:rsidRPr="001B5BB2" w:rsidRDefault="00936703" w:rsidP="00AF4020">
            <w:pPr>
              <w:spacing w:before="20" w:after="40" w:line="240" w:lineRule="exact"/>
              <w:rPr>
                <w:rFonts w:ascii="Arial" w:eastAsia="Times New Roman" w:hAnsi="Arial" w:cs="Arial"/>
                <w:sz w:val="18"/>
                <w:szCs w:val="18"/>
              </w:rPr>
            </w:pPr>
          </w:p>
        </w:tc>
        <w:tc>
          <w:tcPr>
            <w:tcW w:w="558" w:type="pct"/>
            <w:tcBorders>
              <w:top w:val="single" w:sz="4" w:space="0" w:color="auto"/>
              <w:left w:val="nil"/>
              <w:bottom w:val="single" w:sz="4" w:space="0" w:color="auto"/>
              <w:right w:val="nil"/>
            </w:tcBorders>
            <w:noWrap/>
            <w:vAlign w:val="bottom"/>
            <w:hideMark/>
          </w:tcPr>
          <w:p w14:paraId="1225E4AC" w14:textId="77777777" w:rsidR="00936703" w:rsidRPr="001B5BB2" w:rsidRDefault="00936703" w:rsidP="00AF4020">
            <w:pPr>
              <w:spacing w:before="20" w:after="40" w:line="240" w:lineRule="exact"/>
              <w:jc w:val="right"/>
              <w:rPr>
                <w:rFonts w:ascii="Arial" w:eastAsia="Times New Roman" w:hAnsi="Arial" w:cs="Arial"/>
                <w:b/>
                <w:sz w:val="18"/>
                <w:szCs w:val="18"/>
              </w:rPr>
            </w:pPr>
            <w:r w:rsidRPr="001B5BB2">
              <w:rPr>
                <w:rFonts w:ascii="Arial" w:eastAsia="Times New Roman" w:hAnsi="Arial" w:cs="Arial"/>
                <w:b/>
                <w:sz w:val="18"/>
                <w:szCs w:val="18"/>
              </w:rPr>
              <w:t>27,938</w:t>
            </w:r>
          </w:p>
        </w:tc>
        <w:tc>
          <w:tcPr>
            <w:tcW w:w="162" w:type="pct"/>
            <w:tcBorders>
              <w:top w:val="nil"/>
              <w:left w:val="nil"/>
              <w:bottom w:val="nil"/>
              <w:right w:val="nil"/>
            </w:tcBorders>
            <w:noWrap/>
            <w:vAlign w:val="bottom"/>
            <w:hideMark/>
          </w:tcPr>
          <w:p w14:paraId="52C246FE" w14:textId="77777777" w:rsidR="00936703" w:rsidRPr="001B5BB2" w:rsidRDefault="00936703" w:rsidP="00AF4020">
            <w:pPr>
              <w:spacing w:before="20" w:after="40" w:line="240" w:lineRule="exact"/>
              <w:jc w:val="right"/>
              <w:rPr>
                <w:rFonts w:ascii="Arial" w:eastAsia="Times New Roman" w:hAnsi="Arial" w:cs="Arial"/>
                <w:b/>
                <w:sz w:val="18"/>
                <w:szCs w:val="18"/>
              </w:rPr>
            </w:pPr>
          </w:p>
        </w:tc>
        <w:tc>
          <w:tcPr>
            <w:tcW w:w="763" w:type="pct"/>
            <w:tcBorders>
              <w:top w:val="single" w:sz="4" w:space="0" w:color="auto"/>
              <w:left w:val="nil"/>
              <w:bottom w:val="single" w:sz="4" w:space="0" w:color="auto"/>
              <w:right w:val="nil"/>
            </w:tcBorders>
            <w:noWrap/>
            <w:vAlign w:val="bottom"/>
            <w:hideMark/>
          </w:tcPr>
          <w:p w14:paraId="022A5412" w14:textId="77777777" w:rsidR="00936703" w:rsidRPr="001B5BB2" w:rsidRDefault="00936703" w:rsidP="00AF4020">
            <w:pPr>
              <w:spacing w:before="20" w:after="40" w:line="240" w:lineRule="exact"/>
              <w:jc w:val="right"/>
              <w:rPr>
                <w:rFonts w:ascii="Arial" w:eastAsia="Times New Roman" w:hAnsi="Arial" w:cs="Arial"/>
                <w:sz w:val="18"/>
                <w:szCs w:val="18"/>
              </w:rPr>
            </w:pPr>
            <w:r w:rsidRPr="001B5BB2">
              <w:rPr>
                <w:rFonts w:ascii="Arial" w:eastAsia="Times New Roman" w:hAnsi="Arial" w:cs="Arial"/>
                <w:sz w:val="18"/>
                <w:szCs w:val="18"/>
              </w:rPr>
              <w:t>29,606</w:t>
            </w:r>
          </w:p>
        </w:tc>
        <w:tc>
          <w:tcPr>
            <w:tcW w:w="148" w:type="pct"/>
            <w:tcBorders>
              <w:top w:val="nil"/>
              <w:left w:val="nil"/>
              <w:bottom w:val="nil"/>
              <w:right w:val="nil"/>
            </w:tcBorders>
            <w:noWrap/>
            <w:vAlign w:val="bottom"/>
            <w:hideMark/>
          </w:tcPr>
          <w:p w14:paraId="2CE7E931" w14:textId="77777777" w:rsidR="00936703" w:rsidRPr="001B5BB2" w:rsidRDefault="00936703" w:rsidP="00AF4020">
            <w:pPr>
              <w:spacing w:before="20" w:after="40" w:line="240" w:lineRule="exact"/>
              <w:jc w:val="right"/>
              <w:rPr>
                <w:rFonts w:ascii="Arial" w:eastAsia="Times New Roman" w:hAnsi="Arial" w:cs="Arial"/>
                <w:sz w:val="18"/>
                <w:szCs w:val="18"/>
              </w:rPr>
            </w:pPr>
          </w:p>
        </w:tc>
        <w:tc>
          <w:tcPr>
            <w:tcW w:w="660" w:type="pct"/>
            <w:tcBorders>
              <w:top w:val="single" w:sz="4" w:space="0" w:color="auto"/>
              <w:left w:val="nil"/>
              <w:bottom w:val="single" w:sz="4" w:space="0" w:color="auto"/>
              <w:right w:val="nil"/>
            </w:tcBorders>
            <w:noWrap/>
            <w:vAlign w:val="bottom"/>
            <w:hideMark/>
          </w:tcPr>
          <w:p w14:paraId="57E9CE8C" w14:textId="77777777" w:rsidR="00936703" w:rsidRPr="001B5BB2" w:rsidRDefault="00936703" w:rsidP="00AF4020">
            <w:pPr>
              <w:spacing w:before="20" w:after="40" w:line="240" w:lineRule="exact"/>
              <w:jc w:val="right"/>
              <w:rPr>
                <w:rFonts w:ascii="Arial" w:eastAsia="Times New Roman" w:hAnsi="Arial" w:cs="Arial"/>
                <w:sz w:val="18"/>
                <w:szCs w:val="18"/>
              </w:rPr>
            </w:pPr>
            <w:r w:rsidRPr="001B5BB2">
              <w:rPr>
                <w:rFonts w:ascii="Arial" w:eastAsia="Times New Roman" w:hAnsi="Arial" w:cs="Arial"/>
                <w:sz w:val="18"/>
                <w:szCs w:val="18"/>
              </w:rPr>
              <w:t>28,568</w:t>
            </w:r>
          </w:p>
        </w:tc>
      </w:tr>
      <w:tr w:rsidR="00936703" w:rsidRPr="00936703" w14:paraId="69AE2737" w14:textId="77777777" w:rsidTr="007039AA">
        <w:trPr>
          <w:trHeight w:val="255"/>
        </w:trPr>
        <w:tc>
          <w:tcPr>
            <w:tcW w:w="4192" w:type="pct"/>
            <w:gridSpan w:val="6"/>
            <w:tcBorders>
              <w:top w:val="nil"/>
              <w:left w:val="nil"/>
              <w:bottom w:val="nil"/>
              <w:right w:val="nil"/>
            </w:tcBorders>
            <w:noWrap/>
            <w:vAlign w:val="center"/>
            <w:hideMark/>
          </w:tcPr>
          <w:p w14:paraId="55FEF3BE" w14:textId="77777777" w:rsidR="00936703" w:rsidRPr="00936703" w:rsidRDefault="00936703" w:rsidP="00AF4020">
            <w:pPr>
              <w:spacing w:before="240" w:after="0" w:line="240" w:lineRule="exact"/>
              <w:rPr>
                <w:rFonts w:ascii="Arial" w:eastAsia="Times New Roman" w:hAnsi="Arial" w:cs="Arial"/>
                <w:sz w:val="18"/>
                <w:szCs w:val="18"/>
              </w:rPr>
            </w:pPr>
            <w:r w:rsidRPr="00936703">
              <w:rPr>
                <w:rFonts w:ascii="Arial" w:eastAsia="Times New Roman" w:hAnsi="Arial" w:cs="Arial"/>
                <w:sz w:val="18"/>
                <w:szCs w:val="18"/>
              </w:rPr>
              <w:t>The above statement should be read in conjunction with the accompanying notes.</w:t>
            </w:r>
          </w:p>
        </w:tc>
        <w:tc>
          <w:tcPr>
            <w:tcW w:w="148" w:type="pct"/>
            <w:tcBorders>
              <w:top w:val="nil"/>
              <w:left w:val="nil"/>
              <w:bottom w:val="nil"/>
              <w:right w:val="nil"/>
            </w:tcBorders>
            <w:noWrap/>
            <w:vAlign w:val="center"/>
            <w:hideMark/>
          </w:tcPr>
          <w:p w14:paraId="30D9B357" w14:textId="77777777" w:rsidR="00936703" w:rsidRPr="00936703" w:rsidRDefault="00936703" w:rsidP="00AF4020">
            <w:pPr>
              <w:spacing w:before="20" w:after="0" w:line="240" w:lineRule="exact"/>
              <w:rPr>
                <w:rFonts w:ascii="Arial" w:eastAsia="Times New Roman" w:hAnsi="Arial" w:cs="Arial"/>
                <w:sz w:val="18"/>
                <w:szCs w:val="18"/>
              </w:rPr>
            </w:pPr>
          </w:p>
        </w:tc>
        <w:tc>
          <w:tcPr>
            <w:tcW w:w="660" w:type="pct"/>
            <w:tcBorders>
              <w:top w:val="nil"/>
              <w:left w:val="nil"/>
              <w:bottom w:val="nil"/>
              <w:right w:val="nil"/>
            </w:tcBorders>
            <w:noWrap/>
            <w:vAlign w:val="center"/>
            <w:hideMark/>
          </w:tcPr>
          <w:p w14:paraId="2AC1D8FD" w14:textId="77777777" w:rsidR="00936703" w:rsidRPr="00936703" w:rsidRDefault="00936703" w:rsidP="00AF4020">
            <w:pPr>
              <w:spacing w:before="20" w:after="0" w:line="240" w:lineRule="exact"/>
              <w:jc w:val="right"/>
              <w:rPr>
                <w:rFonts w:ascii="Arial" w:eastAsia="Times New Roman" w:hAnsi="Arial" w:cs="Arial"/>
                <w:sz w:val="18"/>
                <w:szCs w:val="18"/>
              </w:rPr>
            </w:pPr>
          </w:p>
        </w:tc>
      </w:tr>
      <w:tr w:rsidR="00936703" w:rsidRPr="00936703" w14:paraId="12E43F3B" w14:textId="77777777" w:rsidTr="007039AA">
        <w:trPr>
          <w:trHeight w:val="285"/>
        </w:trPr>
        <w:tc>
          <w:tcPr>
            <w:tcW w:w="2709" w:type="pct"/>
            <w:gridSpan w:val="3"/>
            <w:tcBorders>
              <w:top w:val="nil"/>
              <w:left w:val="nil"/>
              <w:bottom w:val="nil"/>
              <w:right w:val="nil"/>
            </w:tcBorders>
            <w:noWrap/>
            <w:vAlign w:val="bottom"/>
            <w:hideMark/>
          </w:tcPr>
          <w:p w14:paraId="592369DB" w14:textId="77777777" w:rsidR="00936703" w:rsidRPr="00936703" w:rsidRDefault="00936703" w:rsidP="00AF4020">
            <w:pPr>
              <w:spacing w:before="20" w:after="0" w:line="240" w:lineRule="exact"/>
              <w:rPr>
                <w:rFonts w:ascii="Arial" w:eastAsia="Times New Roman" w:hAnsi="Arial" w:cs="Arial"/>
                <w:sz w:val="18"/>
                <w:szCs w:val="18"/>
              </w:rPr>
            </w:pPr>
            <w:r w:rsidRPr="00936703">
              <w:rPr>
                <w:rFonts w:ascii="Arial" w:eastAsia="Times New Roman" w:hAnsi="Arial" w:cs="Arial"/>
                <w:sz w:val="18"/>
                <w:szCs w:val="18"/>
                <w:vertAlign w:val="superscript"/>
              </w:rPr>
              <w:t xml:space="preserve">1 </w:t>
            </w:r>
            <w:r w:rsidRPr="00936703">
              <w:rPr>
                <w:rFonts w:ascii="Arial" w:eastAsia="Times New Roman" w:hAnsi="Arial" w:cs="Arial"/>
                <w:sz w:val="18"/>
                <w:szCs w:val="18"/>
              </w:rPr>
              <w:t>Right-of-use assets are included in Buildings line item.</w:t>
            </w:r>
          </w:p>
        </w:tc>
        <w:tc>
          <w:tcPr>
            <w:tcW w:w="558" w:type="pct"/>
            <w:tcBorders>
              <w:top w:val="nil"/>
              <w:left w:val="nil"/>
              <w:bottom w:val="nil"/>
              <w:right w:val="nil"/>
            </w:tcBorders>
            <w:noWrap/>
            <w:vAlign w:val="center"/>
            <w:hideMark/>
          </w:tcPr>
          <w:p w14:paraId="3EA0E095" w14:textId="77777777" w:rsidR="00936703" w:rsidRPr="00936703" w:rsidRDefault="00936703" w:rsidP="00AF4020">
            <w:pPr>
              <w:spacing w:before="20" w:after="0" w:line="240" w:lineRule="exact"/>
              <w:rPr>
                <w:rFonts w:ascii="Arial" w:eastAsia="Times New Roman" w:hAnsi="Arial" w:cs="Arial"/>
                <w:sz w:val="18"/>
                <w:szCs w:val="18"/>
              </w:rPr>
            </w:pPr>
          </w:p>
        </w:tc>
        <w:tc>
          <w:tcPr>
            <w:tcW w:w="162" w:type="pct"/>
            <w:tcBorders>
              <w:top w:val="nil"/>
              <w:left w:val="nil"/>
              <w:bottom w:val="nil"/>
              <w:right w:val="nil"/>
            </w:tcBorders>
            <w:noWrap/>
            <w:vAlign w:val="center"/>
            <w:hideMark/>
          </w:tcPr>
          <w:p w14:paraId="3CD48ECB" w14:textId="77777777" w:rsidR="00936703" w:rsidRPr="00936703" w:rsidRDefault="00936703" w:rsidP="00AF4020">
            <w:pPr>
              <w:spacing w:before="20" w:after="0" w:line="240" w:lineRule="exact"/>
              <w:jc w:val="right"/>
              <w:rPr>
                <w:rFonts w:ascii="Arial" w:eastAsia="Times New Roman" w:hAnsi="Arial" w:cs="Arial"/>
                <w:sz w:val="18"/>
                <w:szCs w:val="18"/>
              </w:rPr>
            </w:pPr>
          </w:p>
        </w:tc>
        <w:tc>
          <w:tcPr>
            <w:tcW w:w="763" w:type="pct"/>
            <w:tcBorders>
              <w:top w:val="nil"/>
              <w:left w:val="nil"/>
              <w:bottom w:val="nil"/>
              <w:right w:val="nil"/>
            </w:tcBorders>
            <w:noWrap/>
            <w:vAlign w:val="center"/>
            <w:hideMark/>
          </w:tcPr>
          <w:p w14:paraId="4176D358" w14:textId="77777777" w:rsidR="00936703" w:rsidRPr="00936703" w:rsidRDefault="00936703" w:rsidP="00AF4020">
            <w:pPr>
              <w:spacing w:before="20" w:after="0" w:line="240" w:lineRule="exact"/>
              <w:jc w:val="right"/>
              <w:rPr>
                <w:rFonts w:ascii="Arial" w:eastAsia="Times New Roman" w:hAnsi="Arial" w:cs="Arial"/>
                <w:sz w:val="18"/>
                <w:szCs w:val="18"/>
              </w:rPr>
            </w:pPr>
          </w:p>
        </w:tc>
        <w:tc>
          <w:tcPr>
            <w:tcW w:w="148" w:type="pct"/>
            <w:tcBorders>
              <w:top w:val="nil"/>
              <w:left w:val="nil"/>
              <w:bottom w:val="nil"/>
              <w:right w:val="nil"/>
            </w:tcBorders>
            <w:noWrap/>
            <w:vAlign w:val="center"/>
            <w:hideMark/>
          </w:tcPr>
          <w:p w14:paraId="0696A965" w14:textId="77777777" w:rsidR="00936703" w:rsidRPr="00936703" w:rsidRDefault="00936703" w:rsidP="00AF4020">
            <w:pPr>
              <w:spacing w:before="20" w:after="0" w:line="240" w:lineRule="exact"/>
              <w:jc w:val="right"/>
              <w:rPr>
                <w:rFonts w:ascii="Arial" w:eastAsia="Times New Roman" w:hAnsi="Arial" w:cs="Arial"/>
                <w:sz w:val="18"/>
                <w:szCs w:val="18"/>
              </w:rPr>
            </w:pPr>
          </w:p>
        </w:tc>
        <w:tc>
          <w:tcPr>
            <w:tcW w:w="660" w:type="pct"/>
            <w:tcBorders>
              <w:top w:val="nil"/>
              <w:left w:val="nil"/>
              <w:bottom w:val="nil"/>
              <w:right w:val="nil"/>
            </w:tcBorders>
            <w:noWrap/>
            <w:vAlign w:val="center"/>
            <w:hideMark/>
          </w:tcPr>
          <w:p w14:paraId="5CED33AC" w14:textId="77777777" w:rsidR="00936703" w:rsidRPr="00936703" w:rsidRDefault="00936703" w:rsidP="00AF4020">
            <w:pPr>
              <w:spacing w:before="20" w:after="0" w:line="240" w:lineRule="exact"/>
              <w:jc w:val="right"/>
              <w:rPr>
                <w:rFonts w:ascii="Arial" w:eastAsia="Times New Roman" w:hAnsi="Arial" w:cs="Arial"/>
                <w:sz w:val="18"/>
                <w:szCs w:val="18"/>
              </w:rPr>
            </w:pPr>
          </w:p>
        </w:tc>
      </w:tr>
      <w:tr w:rsidR="00936703" w:rsidRPr="00936703" w14:paraId="7BAAA729" w14:textId="77777777" w:rsidTr="007039AA">
        <w:trPr>
          <w:trHeight w:val="405"/>
        </w:trPr>
        <w:tc>
          <w:tcPr>
            <w:tcW w:w="5000" w:type="pct"/>
            <w:gridSpan w:val="8"/>
            <w:tcBorders>
              <w:top w:val="nil"/>
              <w:left w:val="nil"/>
              <w:bottom w:val="nil"/>
              <w:right w:val="nil"/>
            </w:tcBorders>
            <w:noWrap/>
            <w:vAlign w:val="bottom"/>
            <w:hideMark/>
          </w:tcPr>
          <w:p w14:paraId="595A6391" w14:textId="77777777" w:rsidR="00936703" w:rsidRPr="00936703" w:rsidRDefault="00936703" w:rsidP="001D4752">
            <w:pPr>
              <w:pStyle w:val="Heading3"/>
              <w:rPr>
                <w:rFonts w:ascii="Times New Roman" w:hAnsi="Times New Roman"/>
              </w:rPr>
            </w:pPr>
            <w:r w:rsidRPr="00936703">
              <w:t>Budget variances commentary</w:t>
            </w:r>
          </w:p>
        </w:tc>
      </w:tr>
      <w:tr w:rsidR="00936703" w:rsidRPr="00936703" w14:paraId="76B72D3E" w14:textId="77777777" w:rsidTr="007039AA">
        <w:trPr>
          <w:trHeight w:val="867"/>
        </w:trPr>
        <w:tc>
          <w:tcPr>
            <w:tcW w:w="5000" w:type="pct"/>
            <w:gridSpan w:val="8"/>
            <w:tcBorders>
              <w:top w:val="nil"/>
              <w:left w:val="nil"/>
              <w:bottom w:val="nil"/>
              <w:right w:val="nil"/>
            </w:tcBorders>
            <w:hideMark/>
          </w:tcPr>
          <w:p w14:paraId="5CDBC8E7" w14:textId="77777777" w:rsidR="00936703" w:rsidRPr="00AF4020" w:rsidRDefault="00936703" w:rsidP="00EC7B75">
            <w:pPr>
              <w:pStyle w:val="BodyText"/>
              <w:rPr>
                <w:spacing w:val="-2"/>
              </w:rPr>
            </w:pPr>
            <w:r w:rsidRPr="00AF4020">
              <w:rPr>
                <w:spacing w:val="-2"/>
              </w:rPr>
              <w:t>The main budget variance is the decrease in appropriation receivables due to employee and supplier costs being higher than budgeted, therefore a greater amount of appropriation was required. The Employee provision also has been decreased due to reduced staffing level and higher than the anticipated leave utilisation. Additionally, increased Plant and equipment was due to the investment in laptop replacement.</w:t>
            </w:r>
          </w:p>
        </w:tc>
      </w:tr>
    </w:tbl>
    <w:p w14:paraId="6C4F8FDE" w14:textId="77777777" w:rsidR="00F149C3" w:rsidRPr="00936703" w:rsidRDefault="00F149C3" w:rsidP="00F149C3">
      <w:pPr>
        <w:spacing w:after="0" w:line="220" w:lineRule="exact"/>
        <w:rPr>
          <w:rFonts w:ascii="Arial" w:eastAsia="Arial" w:hAnsi="Arial" w:cs="Times New Roman"/>
          <w:sz w:val="2"/>
          <w:szCs w:val="2"/>
        </w:rPr>
      </w:pPr>
    </w:p>
    <w:p w14:paraId="434F2AAA" w14:textId="77777777" w:rsidR="00E2436B" w:rsidRPr="00936703" w:rsidRDefault="00E2436B" w:rsidP="00936703">
      <w:pPr>
        <w:spacing w:before="0" w:after="0" w:line="20" w:lineRule="atLeast"/>
        <w:rPr>
          <w:rFonts w:ascii="Arial" w:eastAsia="Arial" w:hAnsi="Arial" w:cs="Times New Roman"/>
        </w:rPr>
      </w:pPr>
      <w:r w:rsidRPr="00936703">
        <w:rPr>
          <w:rFonts w:ascii="Arial" w:eastAsia="Arial" w:hAnsi="Arial" w:cs="Times New Roman"/>
        </w:rPr>
        <w:br w:type="page"/>
      </w:r>
    </w:p>
    <w:p w14:paraId="110432D3" w14:textId="77777777" w:rsidR="007D6107" w:rsidRDefault="007D6107" w:rsidP="007D6107">
      <w:pPr>
        <w:pStyle w:val="Heading2-nonumber"/>
        <w:rPr>
          <w:rFonts w:ascii="Arial" w:hAnsi="Arial"/>
          <w:i/>
          <w:iCs/>
        </w:rPr>
      </w:pPr>
      <w:bookmarkStart w:id="91" w:name="_Toc207659665"/>
      <w:r w:rsidRPr="00936703">
        <w:lastRenderedPageBreak/>
        <w:t>Statement of Changes in Equity</w:t>
      </w:r>
      <w:bookmarkEnd w:id="91"/>
      <w:r w:rsidRPr="007D6107">
        <w:rPr>
          <w:rFonts w:ascii="Arial" w:hAnsi="Arial"/>
          <w:i/>
          <w:iCs/>
        </w:rPr>
        <w:t xml:space="preserve"> </w:t>
      </w:r>
    </w:p>
    <w:p w14:paraId="14CE6C4B" w14:textId="33F31F4A" w:rsidR="007D6107" w:rsidRDefault="007D6107">
      <w:r w:rsidRPr="00936703">
        <w:rPr>
          <w:rFonts w:ascii="Arial" w:eastAsia="Times New Roman" w:hAnsi="Arial" w:cs="Times New Roman"/>
          <w:i/>
          <w:iCs/>
        </w:rPr>
        <w:t>for the period ended 30 June 2025</w:t>
      </w:r>
    </w:p>
    <w:tbl>
      <w:tblPr>
        <w:tblW w:w="5000" w:type="pct"/>
        <w:tblLook w:val="04A0" w:firstRow="1" w:lastRow="0" w:firstColumn="1" w:lastColumn="0" w:noHBand="0" w:noVBand="1"/>
      </w:tblPr>
      <w:tblGrid>
        <w:gridCol w:w="4210"/>
        <w:gridCol w:w="605"/>
        <w:gridCol w:w="771"/>
        <w:gridCol w:w="1020"/>
        <w:gridCol w:w="274"/>
        <w:gridCol w:w="1056"/>
        <w:gridCol w:w="272"/>
        <w:gridCol w:w="1430"/>
      </w:tblGrid>
      <w:tr w:rsidR="00936703" w:rsidRPr="00D61111" w14:paraId="6A1EEAB2" w14:textId="77777777" w:rsidTr="00375449">
        <w:trPr>
          <w:trHeight w:val="567"/>
        </w:trPr>
        <w:tc>
          <w:tcPr>
            <w:tcW w:w="2184" w:type="pct"/>
            <w:tcBorders>
              <w:top w:val="single" w:sz="4" w:space="0" w:color="auto"/>
              <w:left w:val="nil"/>
              <w:bottom w:val="nil"/>
              <w:right w:val="nil"/>
            </w:tcBorders>
            <w:vAlign w:val="bottom"/>
            <w:hideMark/>
          </w:tcPr>
          <w:p w14:paraId="29268B18" w14:textId="77777777" w:rsidR="00936703" w:rsidRPr="00D61111" w:rsidRDefault="00936703" w:rsidP="00F40C14">
            <w:pPr>
              <w:spacing w:before="20" w:after="0" w:line="220" w:lineRule="atLeast"/>
              <w:rPr>
                <w:rFonts w:ascii="Arial" w:eastAsia="Times New Roman" w:hAnsi="Arial" w:cs="Arial"/>
                <w:sz w:val="18"/>
                <w:szCs w:val="18"/>
              </w:rPr>
            </w:pPr>
          </w:p>
        </w:tc>
        <w:tc>
          <w:tcPr>
            <w:tcW w:w="314" w:type="pct"/>
            <w:tcBorders>
              <w:top w:val="single" w:sz="4" w:space="0" w:color="auto"/>
              <w:left w:val="nil"/>
              <w:bottom w:val="nil"/>
              <w:right w:val="nil"/>
            </w:tcBorders>
            <w:noWrap/>
            <w:vAlign w:val="bottom"/>
            <w:hideMark/>
          </w:tcPr>
          <w:p w14:paraId="46B2F0E2"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single" w:sz="4" w:space="0" w:color="auto"/>
              <w:left w:val="nil"/>
              <w:bottom w:val="nil"/>
              <w:right w:val="nil"/>
            </w:tcBorders>
            <w:noWrap/>
            <w:vAlign w:val="bottom"/>
            <w:hideMark/>
          </w:tcPr>
          <w:p w14:paraId="59CFEDC9" w14:textId="77777777" w:rsidR="00936703" w:rsidRPr="00D61111" w:rsidRDefault="00936703" w:rsidP="00F40C14">
            <w:pPr>
              <w:spacing w:before="20" w:after="0" w:line="220" w:lineRule="atLeast"/>
              <w:jc w:val="center"/>
              <w:rPr>
                <w:rFonts w:ascii="Arial" w:eastAsia="Times New Roman" w:hAnsi="Arial" w:cs="Arial"/>
                <w:sz w:val="18"/>
                <w:szCs w:val="18"/>
              </w:rPr>
            </w:pPr>
            <w:r w:rsidRPr="00D61111">
              <w:rPr>
                <w:rFonts w:ascii="Arial" w:eastAsia="Times New Roman" w:hAnsi="Arial" w:cs="Arial"/>
                <w:noProof/>
                <w:sz w:val="18"/>
                <w:szCs w:val="18"/>
              </w:rPr>
              <w:drawing>
                <wp:anchor distT="0" distB="0" distL="114300" distR="114300" simplePos="0" relativeHeight="251658242" behindDoc="0" locked="0" layoutInCell="1" allowOverlap="1" wp14:anchorId="21D8A250" wp14:editId="0ED7A511">
                  <wp:simplePos x="0" y="0"/>
                  <wp:positionH relativeFrom="column">
                    <wp:posOffset>0</wp:posOffset>
                  </wp:positionH>
                  <wp:positionV relativeFrom="paragraph">
                    <wp:posOffset>266700</wp:posOffset>
                  </wp:positionV>
                  <wp:extent cx="0" cy="0"/>
                  <wp:effectExtent l="0" t="0" r="0" b="0"/>
                  <wp:wrapNone/>
                  <wp:docPr id="348726417" name="Picture 43" descr="Labe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Label 1"/>
                          <pic:cNvPicPr preferRelativeResize="0">
                            <a:picLocks noRot="1" noChangeArrowheads="1" noChangeShapeType="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111">
              <w:rPr>
                <w:rFonts w:ascii="Arial" w:eastAsia="Times New Roman" w:hAnsi="Arial" w:cs="Arial"/>
                <w:noProof/>
                <w:sz w:val="18"/>
                <w:szCs w:val="18"/>
              </w:rPr>
              <w:drawing>
                <wp:anchor distT="0" distB="0" distL="114300" distR="114300" simplePos="0" relativeHeight="251658243" behindDoc="0" locked="0" layoutInCell="1" allowOverlap="1" wp14:anchorId="01E43407" wp14:editId="2AACA286">
                  <wp:simplePos x="0" y="0"/>
                  <wp:positionH relativeFrom="column">
                    <wp:posOffset>0</wp:posOffset>
                  </wp:positionH>
                  <wp:positionV relativeFrom="paragraph">
                    <wp:posOffset>266700</wp:posOffset>
                  </wp:positionV>
                  <wp:extent cx="0" cy="0"/>
                  <wp:effectExtent l="0" t="0" r="0" b="0"/>
                  <wp:wrapNone/>
                  <wp:docPr id="402359107" name="Picture 42" descr="Label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Label 4"/>
                          <pic:cNvPicPr preferRelativeResize="0">
                            <a:picLocks noRot="1" noChangeArrowheads="1" noChangeShapeType="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111">
              <w:rPr>
                <w:rFonts w:ascii="Arial" w:eastAsia="Times New Roman" w:hAnsi="Arial" w:cs="Arial"/>
                <w:noProof/>
                <w:sz w:val="18"/>
                <w:szCs w:val="18"/>
              </w:rPr>
              <w:drawing>
                <wp:anchor distT="0" distB="0" distL="114300" distR="114300" simplePos="0" relativeHeight="251658244" behindDoc="0" locked="0" layoutInCell="1" allowOverlap="1" wp14:anchorId="3BE3A814" wp14:editId="27B3D6FE">
                  <wp:simplePos x="0" y="0"/>
                  <wp:positionH relativeFrom="column">
                    <wp:posOffset>0</wp:posOffset>
                  </wp:positionH>
                  <wp:positionV relativeFrom="paragraph">
                    <wp:posOffset>266700</wp:posOffset>
                  </wp:positionV>
                  <wp:extent cx="0" cy="0"/>
                  <wp:effectExtent l="0" t="0" r="0" b="0"/>
                  <wp:wrapNone/>
                  <wp:docPr id="1231436088" name="Picture 41" descr="Label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Label 5"/>
                          <pic:cNvPicPr preferRelativeResize="0">
                            <a:picLocks noRot="1" noChangeArrowheads="1" noChangeShapeType="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 w:type="pct"/>
            <w:tcBorders>
              <w:top w:val="single" w:sz="4" w:space="0" w:color="auto"/>
              <w:left w:val="nil"/>
              <w:bottom w:val="nil"/>
              <w:right w:val="nil"/>
            </w:tcBorders>
            <w:noWrap/>
            <w:vAlign w:val="bottom"/>
            <w:hideMark/>
          </w:tcPr>
          <w:p w14:paraId="18E21023"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2025</w:t>
            </w:r>
          </w:p>
        </w:tc>
        <w:tc>
          <w:tcPr>
            <w:tcW w:w="142" w:type="pct"/>
            <w:tcBorders>
              <w:top w:val="single" w:sz="4" w:space="0" w:color="auto"/>
              <w:left w:val="nil"/>
              <w:bottom w:val="nil"/>
              <w:right w:val="nil"/>
            </w:tcBorders>
            <w:noWrap/>
            <w:vAlign w:val="bottom"/>
            <w:hideMark/>
          </w:tcPr>
          <w:p w14:paraId="3391D992"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single" w:sz="4" w:space="0" w:color="auto"/>
              <w:left w:val="nil"/>
              <w:bottom w:val="nil"/>
              <w:right w:val="nil"/>
            </w:tcBorders>
            <w:noWrap/>
            <w:vAlign w:val="bottom"/>
            <w:hideMark/>
          </w:tcPr>
          <w:p w14:paraId="7D547B1F"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2024</w:t>
            </w:r>
          </w:p>
        </w:tc>
        <w:tc>
          <w:tcPr>
            <w:tcW w:w="141" w:type="pct"/>
            <w:tcBorders>
              <w:top w:val="single" w:sz="4" w:space="0" w:color="auto"/>
              <w:left w:val="nil"/>
              <w:bottom w:val="nil"/>
              <w:right w:val="nil"/>
            </w:tcBorders>
            <w:noWrap/>
            <w:vAlign w:val="bottom"/>
            <w:hideMark/>
          </w:tcPr>
          <w:p w14:paraId="2D04403C"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single" w:sz="4" w:space="0" w:color="auto"/>
              <w:left w:val="nil"/>
              <w:bottom w:val="nil"/>
              <w:right w:val="nil"/>
            </w:tcBorders>
            <w:vAlign w:val="center"/>
            <w:hideMark/>
          </w:tcPr>
          <w:p w14:paraId="17210DE6"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Original Budget</w:t>
            </w:r>
          </w:p>
        </w:tc>
      </w:tr>
      <w:tr w:rsidR="00936703" w:rsidRPr="00D61111" w14:paraId="4B251B08" w14:textId="77777777" w:rsidTr="007039AA">
        <w:trPr>
          <w:trHeight w:val="270"/>
        </w:trPr>
        <w:tc>
          <w:tcPr>
            <w:tcW w:w="2184" w:type="pct"/>
            <w:tcBorders>
              <w:top w:val="nil"/>
              <w:left w:val="nil"/>
              <w:bottom w:val="single" w:sz="8" w:space="0" w:color="B3B3B3"/>
              <w:right w:val="nil"/>
            </w:tcBorders>
            <w:vAlign w:val="bottom"/>
            <w:hideMark/>
          </w:tcPr>
          <w:p w14:paraId="3F1EAD12"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 </w:t>
            </w:r>
          </w:p>
        </w:tc>
        <w:tc>
          <w:tcPr>
            <w:tcW w:w="314" w:type="pct"/>
            <w:tcBorders>
              <w:top w:val="nil"/>
              <w:left w:val="nil"/>
              <w:bottom w:val="single" w:sz="8" w:space="0" w:color="B3B3B3"/>
              <w:right w:val="nil"/>
            </w:tcBorders>
            <w:vAlign w:val="bottom"/>
            <w:hideMark/>
          </w:tcPr>
          <w:p w14:paraId="16E24F6D"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 </w:t>
            </w:r>
          </w:p>
        </w:tc>
        <w:tc>
          <w:tcPr>
            <w:tcW w:w="400" w:type="pct"/>
            <w:tcBorders>
              <w:top w:val="nil"/>
              <w:left w:val="nil"/>
              <w:bottom w:val="single" w:sz="8" w:space="0" w:color="B3B3B3"/>
              <w:right w:val="nil"/>
            </w:tcBorders>
            <w:vAlign w:val="bottom"/>
            <w:hideMark/>
          </w:tcPr>
          <w:p w14:paraId="030DD1CF" w14:textId="77777777" w:rsidR="00936703" w:rsidRPr="00D61111" w:rsidRDefault="00936703" w:rsidP="00F40C14">
            <w:pPr>
              <w:spacing w:before="20" w:after="0" w:line="220" w:lineRule="atLeast"/>
              <w:jc w:val="center"/>
              <w:rPr>
                <w:rFonts w:ascii="Arial" w:eastAsia="Times New Roman" w:hAnsi="Arial" w:cs="Arial"/>
                <w:b/>
                <w:bCs/>
                <w:sz w:val="18"/>
                <w:szCs w:val="18"/>
              </w:rPr>
            </w:pPr>
            <w:r w:rsidRPr="00D61111">
              <w:rPr>
                <w:rFonts w:ascii="Arial" w:eastAsia="Times New Roman" w:hAnsi="Arial" w:cs="Arial"/>
                <w:b/>
                <w:bCs/>
                <w:sz w:val="18"/>
                <w:szCs w:val="18"/>
              </w:rPr>
              <w:t> </w:t>
            </w:r>
          </w:p>
        </w:tc>
        <w:tc>
          <w:tcPr>
            <w:tcW w:w="529" w:type="pct"/>
            <w:tcBorders>
              <w:top w:val="nil"/>
              <w:left w:val="nil"/>
              <w:bottom w:val="single" w:sz="8" w:space="0" w:color="B3B3B3"/>
              <w:right w:val="nil"/>
            </w:tcBorders>
            <w:noWrap/>
            <w:vAlign w:val="bottom"/>
            <w:hideMark/>
          </w:tcPr>
          <w:p w14:paraId="44369112"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$'000</w:t>
            </w:r>
          </w:p>
        </w:tc>
        <w:tc>
          <w:tcPr>
            <w:tcW w:w="142" w:type="pct"/>
            <w:tcBorders>
              <w:top w:val="nil"/>
              <w:left w:val="nil"/>
              <w:bottom w:val="single" w:sz="8" w:space="0" w:color="B3B3B3"/>
              <w:right w:val="nil"/>
            </w:tcBorders>
            <w:noWrap/>
            <w:vAlign w:val="bottom"/>
            <w:hideMark/>
          </w:tcPr>
          <w:p w14:paraId="7C683315"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 </w:t>
            </w:r>
          </w:p>
        </w:tc>
        <w:tc>
          <w:tcPr>
            <w:tcW w:w="548" w:type="pct"/>
            <w:tcBorders>
              <w:top w:val="nil"/>
              <w:left w:val="nil"/>
              <w:bottom w:val="single" w:sz="8" w:space="0" w:color="B3B3B3"/>
              <w:right w:val="nil"/>
            </w:tcBorders>
            <w:noWrap/>
            <w:vAlign w:val="bottom"/>
            <w:hideMark/>
          </w:tcPr>
          <w:p w14:paraId="447CB1C7"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$'000</w:t>
            </w:r>
          </w:p>
        </w:tc>
        <w:tc>
          <w:tcPr>
            <w:tcW w:w="141" w:type="pct"/>
            <w:tcBorders>
              <w:top w:val="nil"/>
              <w:left w:val="nil"/>
              <w:bottom w:val="single" w:sz="8" w:space="0" w:color="B3B3B3"/>
              <w:right w:val="nil"/>
            </w:tcBorders>
            <w:noWrap/>
            <w:vAlign w:val="bottom"/>
            <w:hideMark/>
          </w:tcPr>
          <w:p w14:paraId="7EBCF096"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 </w:t>
            </w:r>
          </w:p>
        </w:tc>
        <w:tc>
          <w:tcPr>
            <w:tcW w:w="742" w:type="pct"/>
            <w:tcBorders>
              <w:top w:val="nil"/>
              <w:left w:val="nil"/>
              <w:bottom w:val="single" w:sz="8" w:space="0" w:color="B3B3B3"/>
              <w:right w:val="nil"/>
            </w:tcBorders>
            <w:noWrap/>
            <w:vAlign w:val="bottom"/>
            <w:hideMark/>
          </w:tcPr>
          <w:p w14:paraId="3166ADC5"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$'000</w:t>
            </w:r>
          </w:p>
        </w:tc>
      </w:tr>
      <w:tr w:rsidR="00936703" w:rsidRPr="00D61111" w14:paraId="72AF852B" w14:textId="77777777" w:rsidTr="007039AA">
        <w:trPr>
          <w:trHeight w:val="240"/>
        </w:trPr>
        <w:tc>
          <w:tcPr>
            <w:tcW w:w="2184" w:type="pct"/>
            <w:tcBorders>
              <w:top w:val="nil"/>
              <w:left w:val="nil"/>
              <w:bottom w:val="nil"/>
              <w:right w:val="nil"/>
            </w:tcBorders>
            <w:noWrap/>
            <w:vAlign w:val="center"/>
            <w:hideMark/>
          </w:tcPr>
          <w:p w14:paraId="698AF22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314" w:type="pct"/>
            <w:tcBorders>
              <w:top w:val="nil"/>
              <w:left w:val="nil"/>
              <w:bottom w:val="nil"/>
              <w:right w:val="nil"/>
            </w:tcBorders>
            <w:noWrap/>
            <w:vAlign w:val="center"/>
            <w:hideMark/>
          </w:tcPr>
          <w:p w14:paraId="12787965"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32D5C626"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center"/>
            <w:hideMark/>
          </w:tcPr>
          <w:p w14:paraId="4E1F6AF5" w14:textId="77777777" w:rsidR="00936703" w:rsidRPr="00D61111" w:rsidRDefault="00936703" w:rsidP="00F40C14">
            <w:pPr>
              <w:spacing w:before="20" w:after="0" w:line="220" w:lineRule="atLeast"/>
              <w:jc w:val="center"/>
              <w:rPr>
                <w:rFonts w:ascii="Arial" w:eastAsia="Times New Roman" w:hAnsi="Arial" w:cs="Arial"/>
                <w:sz w:val="18"/>
                <w:szCs w:val="18"/>
              </w:rPr>
            </w:pPr>
          </w:p>
        </w:tc>
        <w:tc>
          <w:tcPr>
            <w:tcW w:w="142" w:type="pct"/>
            <w:tcBorders>
              <w:top w:val="nil"/>
              <w:left w:val="nil"/>
              <w:bottom w:val="nil"/>
              <w:right w:val="nil"/>
            </w:tcBorders>
            <w:noWrap/>
            <w:vAlign w:val="center"/>
            <w:hideMark/>
          </w:tcPr>
          <w:p w14:paraId="265719F7"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center"/>
            <w:hideMark/>
          </w:tcPr>
          <w:p w14:paraId="768BCDDA"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center"/>
            <w:hideMark/>
          </w:tcPr>
          <w:p w14:paraId="6C651C14"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center"/>
            <w:hideMark/>
          </w:tcPr>
          <w:p w14:paraId="7DF31D14"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0FA8A513" w14:textId="77777777" w:rsidTr="007039AA">
        <w:trPr>
          <w:trHeight w:val="255"/>
        </w:trPr>
        <w:tc>
          <w:tcPr>
            <w:tcW w:w="2184" w:type="pct"/>
            <w:tcBorders>
              <w:top w:val="nil"/>
              <w:left w:val="nil"/>
              <w:bottom w:val="nil"/>
              <w:right w:val="nil"/>
            </w:tcBorders>
            <w:noWrap/>
            <w:vAlign w:val="center"/>
            <w:hideMark/>
          </w:tcPr>
          <w:p w14:paraId="5294BB08"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CONTRIBUTED EQUITY</w:t>
            </w:r>
          </w:p>
        </w:tc>
        <w:tc>
          <w:tcPr>
            <w:tcW w:w="314" w:type="pct"/>
            <w:tcBorders>
              <w:top w:val="nil"/>
              <w:left w:val="nil"/>
              <w:bottom w:val="nil"/>
              <w:right w:val="nil"/>
            </w:tcBorders>
            <w:noWrap/>
            <w:vAlign w:val="center"/>
            <w:hideMark/>
          </w:tcPr>
          <w:p w14:paraId="2ED7F7DA"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2E4C26C9"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center"/>
            <w:hideMark/>
          </w:tcPr>
          <w:p w14:paraId="3A78B686" w14:textId="77777777" w:rsidR="00936703" w:rsidRPr="00D61111" w:rsidRDefault="00936703" w:rsidP="00F40C14">
            <w:pPr>
              <w:spacing w:before="20" w:after="0" w:line="220" w:lineRule="atLeast"/>
              <w:rPr>
                <w:rFonts w:ascii="Arial" w:eastAsia="Times New Roman" w:hAnsi="Arial" w:cs="Arial"/>
                <w:sz w:val="18"/>
                <w:szCs w:val="18"/>
              </w:rPr>
            </w:pPr>
          </w:p>
        </w:tc>
        <w:tc>
          <w:tcPr>
            <w:tcW w:w="142" w:type="pct"/>
            <w:tcBorders>
              <w:top w:val="nil"/>
              <w:left w:val="nil"/>
              <w:bottom w:val="nil"/>
              <w:right w:val="nil"/>
            </w:tcBorders>
            <w:noWrap/>
            <w:vAlign w:val="center"/>
            <w:hideMark/>
          </w:tcPr>
          <w:p w14:paraId="43FF13C9" w14:textId="77777777" w:rsidR="00936703" w:rsidRPr="00D61111" w:rsidRDefault="00936703" w:rsidP="00F40C14">
            <w:pPr>
              <w:spacing w:before="20" w:after="0" w:line="220" w:lineRule="atLeast"/>
              <w:rPr>
                <w:rFonts w:ascii="Arial" w:eastAsia="Times New Roman" w:hAnsi="Arial" w:cs="Arial"/>
                <w:sz w:val="18"/>
                <w:szCs w:val="18"/>
              </w:rPr>
            </w:pPr>
          </w:p>
        </w:tc>
        <w:tc>
          <w:tcPr>
            <w:tcW w:w="548" w:type="pct"/>
            <w:tcBorders>
              <w:top w:val="nil"/>
              <w:left w:val="nil"/>
              <w:bottom w:val="nil"/>
              <w:right w:val="nil"/>
            </w:tcBorders>
            <w:noWrap/>
            <w:vAlign w:val="center"/>
            <w:hideMark/>
          </w:tcPr>
          <w:p w14:paraId="2BA6EF72" w14:textId="77777777" w:rsidR="00936703" w:rsidRPr="00D61111" w:rsidRDefault="00936703" w:rsidP="00F40C14">
            <w:pPr>
              <w:spacing w:before="20" w:after="0" w:line="220" w:lineRule="atLeast"/>
              <w:rPr>
                <w:rFonts w:ascii="Arial" w:eastAsia="Times New Roman" w:hAnsi="Arial" w:cs="Arial"/>
                <w:sz w:val="18"/>
                <w:szCs w:val="18"/>
              </w:rPr>
            </w:pPr>
          </w:p>
        </w:tc>
        <w:tc>
          <w:tcPr>
            <w:tcW w:w="141" w:type="pct"/>
            <w:tcBorders>
              <w:top w:val="nil"/>
              <w:left w:val="nil"/>
              <w:bottom w:val="nil"/>
              <w:right w:val="nil"/>
            </w:tcBorders>
            <w:noWrap/>
            <w:vAlign w:val="center"/>
            <w:hideMark/>
          </w:tcPr>
          <w:p w14:paraId="3E3CB1B2" w14:textId="77777777" w:rsidR="00936703" w:rsidRPr="00D61111" w:rsidRDefault="00936703" w:rsidP="00F40C14">
            <w:pPr>
              <w:spacing w:before="20" w:after="0" w:line="220" w:lineRule="atLeast"/>
              <w:rPr>
                <w:rFonts w:ascii="Arial" w:eastAsia="Times New Roman" w:hAnsi="Arial" w:cs="Arial"/>
                <w:sz w:val="18"/>
                <w:szCs w:val="18"/>
              </w:rPr>
            </w:pPr>
          </w:p>
        </w:tc>
        <w:tc>
          <w:tcPr>
            <w:tcW w:w="742" w:type="pct"/>
            <w:tcBorders>
              <w:top w:val="nil"/>
              <w:left w:val="nil"/>
              <w:bottom w:val="nil"/>
              <w:right w:val="nil"/>
            </w:tcBorders>
            <w:noWrap/>
            <w:vAlign w:val="center"/>
            <w:hideMark/>
          </w:tcPr>
          <w:p w14:paraId="3979C5DE" w14:textId="77777777" w:rsidR="00936703" w:rsidRPr="00D61111" w:rsidRDefault="00936703" w:rsidP="00F40C14">
            <w:pPr>
              <w:spacing w:before="20" w:after="0" w:line="220" w:lineRule="atLeast"/>
              <w:rPr>
                <w:rFonts w:ascii="Arial" w:eastAsia="Times New Roman" w:hAnsi="Arial" w:cs="Arial"/>
                <w:sz w:val="18"/>
                <w:szCs w:val="18"/>
              </w:rPr>
            </w:pPr>
          </w:p>
        </w:tc>
      </w:tr>
      <w:tr w:rsidR="00936703" w:rsidRPr="00D61111" w14:paraId="5D020A69" w14:textId="77777777" w:rsidTr="007039AA">
        <w:trPr>
          <w:trHeight w:val="255"/>
        </w:trPr>
        <w:tc>
          <w:tcPr>
            <w:tcW w:w="2184" w:type="pct"/>
            <w:tcBorders>
              <w:top w:val="nil"/>
              <w:left w:val="nil"/>
              <w:bottom w:val="nil"/>
              <w:right w:val="nil"/>
            </w:tcBorders>
            <w:noWrap/>
            <w:vAlign w:val="center"/>
            <w:hideMark/>
          </w:tcPr>
          <w:p w14:paraId="53D1920F"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Opening balance</w:t>
            </w:r>
          </w:p>
        </w:tc>
        <w:tc>
          <w:tcPr>
            <w:tcW w:w="314" w:type="pct"/>
            <w:tcBorders>
              <w:top w:val="nil"/>
              <w:left w:val="nil"/>
              <w:bottom w:val="nil"/>
              <w:right w:val="nil"/>
            </w:tcBorders>
            <w:noWrap/>
            <w:vAlign w:val="center"/>
            <w:hideMark/>
          </w:tcPr>
          <w:p w14:paraId="29DD2038"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2329C4DC"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center"/>
            <w:hideMark/>
          </w:tcPr>
          <w:p w14:paraId="1471EE76" w14:textId="77777777" w:rsidR="00936703" w:rsidRPr="00D61111" w:rsidRDefault="00936703" w:rsidP="00F40C14">
            <w:pPr>
              <w:spacing w:before="20" w:after="0" w:line="220" w:lineRule="atLeast"/>
              <w:rPr>
                <w:rFonts w:ascii="Arial" w:eastAsia="Times New Roman" w:hAnsi="Arial" w:cs="Arial"/>
                <w:sz w:val="18"/>
                <w:szCs w:val="18"/>
              </w:rPr>
            </w:pPr>
          </w:p>
        </w:tc>
        <w:tc>
          <w:tcPr>
            <w:tcW w:w="142" w:type="pct"/>
            <w:tcBorders>
              <w:top w:val="nil"/>
              <w:left w:val="nil"/>
              <w:bottom w:val="nil"/>
              <w:right w:val="nil"/>
            </w:tcBorders>
            <w:noWrap/>
            <w:vAlign w:val="center"/>
            <w:hideMark/>
          </w:tcPr>
          <w:p w14:paraId="71D5E3BB" w14:textId="77777777" w:rsidR="00936703" w:rsidRPr="00D61111" w:rsidRDefault="00936703" w:rsidP="00F40C14">
            <w:pPr>
              <w:spacing w:before="20" w:after="0" w:line="220" w:lineRule="atLeast"/>
              <w:rPr>
                <w:rFonts w:ascii="Arial" w:eastAsia="Times New Roman" w:hAnsi="Arial" w:cs="Arial"/>
                <w:sz w:val="18"/>
                <w:szCs w:val="18"/>
              </w:rPr>
            </w:pPr>
          </w:p>
        </w:tc>
        <w:tc>
          <w:tcPr>
            <w:tcW w:w="548" w:type="pct"/>
            <w:tcBorders>
              <w:top w:val="nil"/>
              <w:left w:val="nil"/>
              <w:bottom w:val="nil"/>
              <w:right w:val="nil"/>
            </w:tcBorders>
            <w:noWrap/>
            <w:vAlign w:val="center"/>
            <w:hideMark/>
          </w:tcPr>
          <w:p w14:paraId="358E65FC"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center"/>
            <w:hideMark/>
          </w:tcPr>
          <w:p w14:paraId="32EB4180" w14:textId="77777777" w:rsidR="00936703" w:rsidRPr="00D61111" w:rsidRDefault="00936703" w:rsidP="00F40C14">
            <w:pPr>
              <w:spacing w:before="20" w:after="0" w:line="220" w:lineRule="atLeast"/>
              <w:rPr>
                <w:rFonts w:ascii="Arial" w:eastAsia="Times New Roman" w:hAnsi="Arial" w:cs="Arial"/>
                <w:sz w:val="18"/>
                <w:szCs w:val="18"/>
              </w:rPr>
            </w:pPr>
          </w:p>
        </w:tc>
        <w:tc>
          <w:tcPr>
            <w:tcW w:w="742" w:type="pct"/>
            <w:tcBorders>
              <w:top w:val="nil"/>
              <w:left w:val="nil"/>
              <w:bottom w:val="nil"/>
              <w:right w:val="nil"/>
            </w:tcBorders>
            <w:noWrap/>
            <w:vAlign w:val="center"/>
            <w:hideMark/>
          </w:tcPr>
          <w:p w14:paraId="063C93E2"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2B60AE17" w14:textId="77777777" w:rsidTr="007039AA">
        <w:trPr>
          <w:trHeight w:val="255"/>
        </w:trPr>
        <w:tc>
          <w:tcPr>
            <w:tcW w:w="2184" w:type="pct"/>
            <w:tcBorders>
              <w:top w:val="nil"/>
              <w:left w:val="nil"/>
              <w:bottom w:val="nil"/>
              <w:right w:val="nil"/>
            </w:tcBorders>
            <w:noWrap/>
            <w:vAlign w:val="center"/>
            <w:hideMark/>
          </w:tcPr>
          <w:p w14:paraId="325638A9"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Balance carried forward from previous period</w:t>
            </w:r>
          </w:p>
        </w:tc>
        <w:tc>
          <w:tcPr>
            <w:tcW w:w="314" w:type="pct"/>
            <w:tcBorders>
              <w:top w:val="nil"/>
              <w:left w:val="nil"/>
              <w:bottom w:val="nil"/>
              <w:right w:val="nil"/>
            </w:tcBorders>
            <w:noWrap/>
            <w:vAlign w:val="center"/>
            <w:hideMark/>
          </w:tcPr>
          <w:p w14:paraId="30C86F0E"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145946C1"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3FFC0559"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13,825</w:t>
            </w:r>
          </w:p>
        </w:tc>
        <w:tc>
          <w:tcPr>
            <w:tcW w:w="142" w:type="pct"/>
            <w:tcBorders>
              <w:top w:val="nil"/>
              <w:left w:val="nil"/>
              <w:bottom w:val="nil"/>
              <w:right w:val="nil"/>
            </w:tcBorders>
            <w:noWrap/>
            <w:vAlign w:val="bottom"/>
            <w:hideMark/>
          </w:tcPr>
          <w:p w14:paraId="4265F9C1"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5D2B3375"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12,974</w:t>
            </w:r>
          </w:p>
        </w:tc>
        <w:tc>
          <w:tcPr>
            <w:tcW w:w="141" w:type="pct"/>
            <w:tcBorders>
              <w:top w:val="nil"/>
              <w:left w:val="nil"/>
              <w:bottom w:val="nil"/>
              <w:right w:val="nil"/>
            </w:tcBorders>
            <w:noWrap/>
            <w:vAlign w:val="bottom"/>
            <w:hideMark/>
          </w:tcPr>
          <w:p w14:paraId="5D62013E"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13D69D63"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13,825</w:t>
            </w:r>
          </w:p>
        </w:tc>
      </w:tr>
      <w:tr w:rsidR="00936703" w:rsidRPr="00D61111" w14:paraId="2BA5A948" w14:textId="77777777" w:rsidTr="007039AA">
        <w:trPr>
          <w:trHeight w:val="255"/>
        </w:trPr>
        <w:tc>
          <w:tcPr>
            <w:tcW w:w="2184" w:type="pct"/>
            <w:tcBorders>
              <w:top w:val="nil"/>
              <w:left w:val="nil"/>
              <w:bottom w:val="nil"/>
              <w:right w:val="nil"/>
            </w:tcBorders>
            <w:noWrap/>
            <w:vAlign w:val="center"/>
            <w:hideMark/>
          </w:tcPr>
          <w:p w14:paraId="37037B01"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Transactions with owners</w:t>
            </w:r>
          </w:p>
        </w:tc>
        <w:tc>
          <w:tcPr>
            <w:tcW w:w="314" w:type="pct"/>
            <w:tcBorders>
              <w:top w:val="nil"/>
              <w:left w:val="nil"/>
              <w:bottom w:val="nil"/>
              <w:right w:val="nil"/>
            </w:tcBorders>
            <w:noWrap/>
            <w:vAlign w:val="center"/>
            <w:hideMark/>
          </w:tcPr>
          <w:p w14:paraId="1B929641"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619AFAA0"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118DC31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0682F41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68DB1E4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3925504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678670E3"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73FD4C50" w14:textId="77777777" w:rsidTr="007039AA">
        <w:trPr>
          <w:trHeight w:val="255"/>
        </w:trPr>
        <w:tc>
          <w:tcPr>
            <w:tcW w:w="2184" w:type="pct"/>
            <w:tcBorders>
              <w:top w:val="nil"/>
              <w:left w:val="nil"/>
              <w:bottom w:val="nil"/>
              <w:right w:val="nil"/>
            </w:tcBorders>
            <w:noWrap/>
            <w:vAlign w:val="center"/>
            <w:hideMark/>
          </w:tcPr>
          <w:p w14:paraId="0D5BE974" w14:textId="77777777" w:rsidR="00936703" w:rsidRPr="00D61111" w:rsidRDefault="00936703" w:rsidP="00F40C14">
            <w:pPr>
              <w:spacing w:before="20" w:after="0" w:line="220" w:lineRule="atLeast"/>
              <w:ind w:firstLineChars="100" w:firstLine="181"/>
              <w:rPr>
                <w:rFonts w:ascii="Arial" w:eastAsia="Times New Roman" w:hAnsi="Arial" w:cs="Arial"/>
                <w:b/>
                <w:bCs/>
                <w:sz w:val="18"/>
                <w:szCs w:val="18"/>
              </w:rPr>
            </w:pPr>
            <w:r w:rsidRPr="00D61111">
              <w:rPr>
                <w:rFonts w:ascii="Arial" w:eastAsia="Times New Roman" w:hAnsi="Arial" w:cs="Arial"/>
                <w:b/>
                <w:bCs/>
                <w:sz w:val="18"/>
                <w:szCs w:val="18"/>
              </w:rPr>
              <w:t>Contributions by owners</w:t>
            </w:r>
          </w:p>
        </w:tc>
        <w:tc>
          <w:tcPr>
            <w:tcW w:w="314" w:type="pct"/>
            <w:tcBorders>
              <w:top w:val="nil"/>
              <w:left w:val="nil"/>
              <w:bottom w:val="nil"/>
              <w:right w:val="nil"/>
            </w:tcBorders>
            <w:noWrap/>
            <w:vAlign w:val="center"/>
            <w:hideMark/>
          </w:tcPr>
          <w:p w14:paraId="1A17C6C2"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1D30BC1F"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71ADBB37"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30F4118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1E51859F"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387FD7D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1B890E7B"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5D702751" w14:textId="77777777" w:rsidTr="007039AA">
        <w:trPr>
          <w:trHeight w:val="255"/>
        </w:trPr>
        <w:tc>
          <w:tcPr>
            <w:tcW w:w="2184" w:type="pct"/>
            <w:tcBorders>
              <w:top w:val="nil"/>
              <w:left w:val="nil"/>
              <w:bottom w:val="nil"/>
              <w:right w:val="nil"/>
            </w:tcBorders>
            <w:noWrap/>
            <w:vAlign w:val="center"/>
            <w:hideMark/>
          </w:tcPr>
          <w:p w14:paraId="57658BC7" w14:textId="77777777" w:rsidR="00936703" w:rsidRPr="00D61111" w:rsidRDefault="00936703" w:rsidP="00F40C14">
            <w:pPr>
              <w:spacing w:before="20" w:after="0" w:line="220" w:lineRule="atLeast"/>
              <w:ind w:firstLineChars="200" w:firstLine="360"/>
              <w:rPr>
                <w:rFonts w:ascii="Arial" w:eastAsia="Times New Roman" w:hAnsi="Arial" w:cs="Arial"/>
                <w:sz w:val="18"/>
                <w:szCs w:val="18"/>
              </w:rPr>
            </w:pPr>
            <w:r w:rsidRPr="00D61111">
              <w:rPr>
                <w:rFonts w:ascii="Arial" w:eastAsia="Times New Roman" w:hAnsi="Arial" w:cs="Arial"/>
                <w:sz w:val="18"/>
                <w:szCs w:val="18"/>
              </w:rPr>
              <w:t xml:space="preserve">  Departmental capital budget</w:t>
            </w:r>
          </w:p>
        </w:tc>
        <w:tc>
          <w:tcPr>
            <w:tcW w:w="314" w:type="pct"/>
            <w:tcBorders>
              <w:top w:val="nil"/>
              <w:left w:val="nil"/>
              <w:bottom w:val="nil"/>
              <w:right w:val="nil"/>
            </w:tcBorders>
            <w:noWrap/>
            <w:vAlign w:val="center"/>
            <w:hideMark/>
          </w:tcPr>
          <w:p w14:paraId="6DB02EBA"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1AFD82D2"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0A905F79"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876</w:t>
            </w:r>
          </w:p>
        </w:tc>
        <w:tc>
          <w:tcPr>
            <w:tcW w:w="142" w:type="pct"/>
            <w:tcBorders>
              <w:top w:val="nil"/>
              <w:left w:val="nil"/>
              <w:bottom w:val="nil"/>
              <w:right w:val="nil"/>
            </w:tcBorders>
            <w:noWrap/>
            <w:vAlign w:val="bottom"/>
            <w:hideMark/>
          </w:tcPr>
          <w:p w14:paraId="5FAB6CBD"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4E7768F3"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851</w:t>
            </w:r>
          </w:p>
        </w:tc>
        <w:tc>
          <w:tcPr>
            <w:tcW w:w="141" w:type="pct"/>
            <w:tcBorders>
              <w:top w:val="nil"/>
              <w:left w:val="nil"/>
              <w:bottom w:val="nil"/>
              <w:right w:val="nil"/>
            </w:tcBorders>
            <w:noWrap/>
            <w:vAlign w:val="bottom"/>
            <w:hideMark/>
          </w:tcPr>
          <w:p w14:paraId="56020765"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26E294B8"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876</w:t>
            </w:r>
          </w:p>
        </w:tc>
      </w:tr>
      <w:tr w:rsidR="00936703" w:rsidRPr="00D61111" w14:paraId="30ECD77F" w14:textId="77777777" w:rsidTr="007039AA">
        <w:trPr>
          <w:trHeight w:val="255"/>
        </w:trPr>
        <w:tc>
          <w:tcPr>
            <w:tcW w:w="2184" w:type="pct"/>
            <w:tcBorders>
              <w:top w:val="nil"/>
              <w:left w:val="nil"/>
              <w:bottom w:val="nil"/>
              <w:right w:val="nil"/>
            </w:tcBorders>
            <w:noWrap/>
            <w:vAlign w:val="center"/>
            <w:hideMark/>
          </w:tcPr>
          <w:p w14:paraId="32A12B6A"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Total transactions with owners</w:t>
            </w:r>
          </w:p>
        </w:tc>
        <w:tc>
          <w:tcPr>
            <w:tcW w:w="314" w:type="pct"/>
            <w:tcBorders>
              <w:top w:val="nil"/>
              <w:left w:val="nil"/>
              <w:bottom w:val="nil"/>
              <w:right w:val="nil"/>
            </w:tcBorders>
            <w:noWrap/>
            <w:vAlign w:val="center"/>
            <w:hideMark/>
          </w:tcPr>
          <w:p w14:paraId="6C0B44F1"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0760BDAD"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single" w:sz="4" w:space="0" w:color="auto"/>
              <w:left w:val="nil"/>
              <w:bottom w:val="single" w:sz="4" w:space="0" w:color="auto"/>
              <w:right w:val="nil"/>
            </w:tcBorders>
            <w:noWrap/>
            <w:vAlign w:val="bottom"/>
            <w:hideMark/>
          </w:tcPr>
          <w:p w14:paraId="25594D85"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876</w:t>
            </w:r>
          </w:p>
        </w:tc>
        <w:tc>
          <w:tcPr>
            <w:tcW w:w="142" w:type="pct"/>
            <w:tcBorders>
              <w:top w:val="nil"/>
              <w:left w:val="nil"/>
              <w:bottom w:val="nil"/>
              <w:right w:val="nil"/>
            </w:tcBorders>
            <w:noWrap/>
            <w:vAlign w:val="bottom"/>
            <w:hideMark/>
          </w:tcPr>
          <w:p w14:paraId="6DFFBF94"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single" w:sz="4" w:space="0" w:color="auto"/>
              <w:left w:val="nil"/>
              <w:bottom w:val="single" w:sz="4" w:space="0" w:color="auto"/>
              <w:right w:val="nil"/>
            </w:tcBorders>
            <w:noWrap/>
            <w:vAlign w:val="bottom"/>
            <w:hideMark/>
          </w:tcPr>
          <w:p w14:paraId="07658FEC"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851</w:t>
            </w:r>
          </w:p>
        </w:tc>
        <w:tc>
          <w:tcPr>
            <w:tcW w:w="141" w:type="pct"/>
            <w:tcBorders>
              <w:top w:val="nil"/>
              <w:left w:val="nil"/>
              <w:bottom w:val="nil"/>
              <w:right w:val="nil"/>
            </w:tcBorders>
            <w:noWrap/>
            <w:vAlign w:val="bottom"/>
            <w:hideMark/>
          </w:tcPr>
          <w:p w14:paraId="5E4F0DA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single" w:sz="4" w:space="0" w:color="auto"/>
              <w:left w:val="nil"/>
              <w:bottom w:val="single" w:sz="4" w:space="0" w:color="auto"/>
              <w:right w:val="nil"/>
            </w:tcBorders>
            <w:noWrap/>
            <w:vAlign w:val="bottom"/>
            <w:hideMark/>
          </w:tcPr>
          <w:p w14:paraId="19CB8CFF"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876</w:t>
            </w:r>
          </w:p>
        </w:tc>
      </w:tr>
      <w:tr w:rsidR="00936703" w:rsidRPr="00D61111" w14:paraId="348C9722" w14:textId="77777777" w:rsidTr="007039AA">
        <w:trPr>
          <w:trHeight w:val="255"/>
        </w:trPr>
        <w:tc>
          <w:tcPr>
            <w:tcW w:w="2184" w:type="pct"/>
            <w:tcBorders>
              <w:top w:val="nil"/>
              <w:left w:val="nil"/>
              <w:bottom w:val="nil"/>
              <w:right w:val="nil"/>
            </w:tcBorders>
            <w:noWrap/>
            <w:vAlign w:val="center"/>
            <w:hideMark/>
          </w:tcPr>
          <w:p w14:paraId="0913FA35"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Closing balance as at 30 June</w:t>
            </w:r>
          </w:p>
        </w:tc>
        <w:tc>
          <w:tcPr>
            <w:tcW w:w="314" w:type="pct"/>
            <w:tcBorders>
              <w:top w:val="nil"/>
              <w:left w:val="nil"/>
              <w:bottom w:val="nil"/>
              <w:right w:val="nil"/>
            </w:tcBorders>
            <w:noWrap/>
            <w:vAlign w:val="center"/>
            <w:hideMark/>
          </w:tcPr>
          <w:p w14:paraId="5E727947"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68A37135"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single" w:sz="4" w:space="0" w:color="auto"/>
              <w:right w:val="nil"/>
            </w:tcBorders>
            <w:noWrap/>
            <w:vAlign w:val="bottom"/>
            <w:hideMark/>
          </w:tcPr>
          <w:p w14:paraId="613AE4FB"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14,701</w:t>
            </w:r>
          </w:p>
        </w:tc>
        <w:tc>
          <w:tcPr>
            <w:tcW w:w="142" w:type="pct"/>
            <w:tcBorders>
              <w:top w:val="nil"/>
              <w:left w:val="nil"/>
              <w:bottom w:val="nil"/>
              <w:right w:val="nil"/>
            </w:tcBorders>
            <w:noWrap/>
            <w:vAlign w:val="bottom"/>
            <w:hideMark/>
          </w:tcPr>
          <w:p w14:paraId="2B6F4C26"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single" w:sz="4" w:space="0" w:color="auto"/>
              <w:right w:val="nil"/>
            </w:tcBorders>
            <w:noWrap/>
            <w:vAlign w:val="bottom"/>
            <w:hideMark/>
          </w:tcPr>
          <w:p w14:paraId="67C914E9"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13,825</w:t>
            </w:r>
          </w:p>
        </w:tc>
        <w:tc>
          <w:tcPr>
            <w:tcW w:w="141" w:type="pct"/>
            <w:tcBorders>
              <w:top w:val="nil"/>
              <w:left w:val="nil"/>
              <w:bottom w:val="nil"/>
              <w:right w:val="nil"/>
            </w:tcBorders>
            <w:noWrap/>
            <w:vAlign w:val="bottom"/>
            <w:hideMark/>
          </w:tcPr>
          <w:p w14:paraId="283416F2"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single" w:sz="4" w:space="0" w:color="auto"/>
              <w:right w:val="nil"/>
            </w:tcBorders>
            <w:noWrap/>
            <w:vAlign w:val="bottom"/>
            <w:hideMark/>
          </w:tcPr>
          <w:p w14:paraId="716115C2"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14,701</w:t>
            </w:r>
          </w:p>
        </w:tc>
      </w:tr>
      <w:tr w:rsidR="00936703" w:rsidRPr="00D61111" w14:paraId="49A2AEE2" w14:textId="77777777" w:rsidTr="007039AA">
        <w:trPr>
          <w:trHeight w:val="255"/>
        </w:trPr>
        <w:tc>
          <w:tcPr>
            <w:tcW w:w="2184" w:type="pct"/>
            <w:tcBorders>
              <w:top w:val="nil"/>
              <w:left w:val="nil"/>
              <w:bottom w:val="nil"/>
              <w:right w:val="nil"/>
            </w:tcBorders>
            <w:noWrap/>
            <w:vAlign w:val="center"/>
            <w:hideMark/>
          </w:tcPr>
          <w:p w14:paraId="108EBD4F"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RETAINED EARNINGS</w:t>
            </w:r>
          </w:p>
        </w:tc>
        <w:tc>
          <w:tcPr>
            <w:tcW w:w="314" w:type="pct"/>
            <w:tcBorders>
              <w:top w:val="nil"/>
              <w:left w:val="nil"/>
              <w:bottom w:val="nil"/>
              <w:right w:val="nil"/>
            </w:tcBorders>
            <w:noWrap/>
            <w:vAlign w:val="center"/>
            <w:hideMark/>
          </w:tcPr>
          <w:p w14:paraId="4F013DE4"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7DB02486"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69761A92"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72E6307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03DE7F35"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09C2C170"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0F83AD79"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0D8D94EC" w14:textId="77777777" w:rsidTr="007039AA">
        <w:trPr>
          <w:trHeight w:val="255"/>
        </w:trPr>
        <w:tc>
          <w:tcPr>
            <w:tcW w:w="2184" w:type="pct"/>
            <w:tcBorders>
              <w:top w:val="nil"/>
              <w:left w:val="nil"/>
              <w:bottom w:val="nil"/>
              <w:right w:val="nil"/>
            </w:tcBorders>
            <w:noWrap/>
            <w:vAlign w:val="center"/>
            <w:hideMark/>
          </w:tcPr>
          <w:p w14:paraId="011BE939"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Opening balance</w:t>
            </w:r>
          </w:p>
        </w:tc>
        <w:tc>
          <w:tcPr>
            <w:tcW w:w="314" w:type="pct"/>
            <w:tcBorders>
              <w:top w:val="nil"/>
              <w:left w:val="nil"/>
              <w:bottom w:val="nil"/>
              <w:right w:val="nil"/>
            </w:tcBorders>
            <w:noWrap/>
            <w:vAlign w:val="center"/>
            <w:hideMark/>
          </w:tcPr>
          <w:p w14:paraId="26CEF05F"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6BE83CFC"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4778780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73A1C377"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1FD4900A"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38A6810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66B01E76"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4C513597" w14:textId="77777777" w:rsidTr="007039AA">
        <w:trPr>
          <w:trHeight w:val="255"/>
        </w:trPr>
        <w:tc>
          <w:tcPr>
            <w:tcW w:w="2184" w:type="pct"/>
            <w:tcBorders>
              <w:top w:val="nil"/>
              <w:left w:val="nil"/>
              <w:bottom w:val="nil"/>
              <w:right w:val="nil"/>
            </w:tcBorders>
            <w:noWrap/>
            <w:vAlign w:val="center"/>
            <w:hideMark/>
          </w:tcPr>
          <w:p w14:paraId="0B96E579"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Balance carried forward from previous period</w:t>
            </w:r>
          </w:p>
        </w:tc>
        <w:tc>
          <w:tcPr>
            <w:tcW w:w="314" w:type="pct"/>
            <w:tcBorders>
              <w:top w:val="nil"/>
              <w:left w:val="nil"/>
              <w:bottom w:val="nil"/>
              <w:right w:val="nil"/>
            </w:tcBorders>
            <w:noWrap/>
            <w:vAlign w:val="center"/>
            <w:hideMark/>
          </w:tcPr>
          <w:p w14:paraId="36EE0E3A"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65A4948B"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75E391A7"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13,954</w:t>
            </w:r>
          </w:p>
        </w:tc>
        <w:tc>
          <w:tcPr>
            <w:tcW w:w="142" w:type="pct"/>
            <w:tcBorders>
              <w:top w:val="nil"/>
              <w:left w:val="nil"/>
              <w:bottom w:val="nil"/>
              <w:right w:val="nil"/>
            </w:tcBorders>
            <w:noWrap/>
            <w:vAlign w:val="bottom"/>
            <w:hideMark/>
          </w:tcPr>
          <w:p w14:paraId="3657A8DB"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5BF5B6B1"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18,962</w:t>
            </w:r>
          </w:p>
        </w:tc>
        <w:tc>
          <w:tcPr>
            <w:tcW w:w="141" w:type="pct"/>
            <w:tcBorders>
              <w:top w:val="nil"/>
              <w:left w:val="nil"/>
              <w:bottom w:val="nil"/>
              <w:right w:val="nil"/>
            </w:tcBorders>
            <w:noWrap/>
            <w:vAlign w:val="bottom"/>
            <w:hideMark/>
          </w:tcPr>
          <w:p w14:paraId="7C6E9C08"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3A64E926"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13,050</w:t>
            </w:r>
          </w:p>
        </w:tc>
      </w:tr>
      <w:tr w:rsidR="00936703" w:rsidRPr="00D61111" w14:paraId="3BC79BFD" w14:textId="77777777" w:rsidTr="007039AA">
        <w:trPr>
          <w:trHeight w:val="255"/>
        </w:trPr>
        <w:tc>
          <w:tcPr>
            <w:tcW w:w="2184" w:type="pct"/>
            <w:tcBorders>
              <w:top w:val="nil"/>
              <w:left w:val="nil"/>
              <w:bottom w:val="nil"/>
              <w:right w:val="nil"/>
            </w:tcBorders>
            <w:noWrap/>
            <w:vAlign w:val="center"/>
          </w:tcPr>
          <w:p w14:paraId="6281B313"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Transfer from Asset revaluation reserve</w:t>
            </w:r>
          </w:p>
        </w:tc>
        <w:tc>
          <w:tcPr>
            <w:tcW w:w="314" w:type="pct"/>
            <w:tcBorders>
              <w:top w:val="nil"/>
              <w:left w:val="nil"/>
              <w:bottom w:val="nil"/>
              <w:right w:val="nil"/>
            </w:tcBorders>
            <w:noWrap/>
            <w:vAlign w:val="center"/>
          </w:tcPr>
          <w:p w14:paraId="24BFDC36"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tcPr>
          <w:p w14:paraId="6F6FC434"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tcPr>
          <w:p w14:paraId="2DC6EEC3" w14:textId="77777777" w:rsidR="00936703" w:rsidRPr="00D61111" w:rsidDel="005057E7"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71</w:t>
            </w:r>
          </w:p>
        </w:tc>
        <w:tc>
          <w:tcPr>
            <w:tcW w:w="142" w:type="pct"/>
            <w:tcBorders>
              <w:top w:val="nil"/>
              <w:left w:val="nil"/>
              <w:bottom w:val="nil"/>
              <w:right w:val="nil"/>
            </w:tcBorders>
            <w:noWrap/>
            <w:vAlign w:val="bottom"/>
          </w:tcPr>
          <w:p w14:paraId="43C269A9"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tcPr>
          <w:p w14:paraId="145C426D" w14:textId="77777777" w:rsidR="00936703" w:rsidRPr="00D61111" w:rsidDel="003A494D"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c>
          <w:tcPr>
            <w:tcW w:w="141" w:type="pct"/>
            <w:tcBorders>
              <w:top w:val="nil"/>
              <w:left w:val="nil"/>
              <w:bottom w:val="nil"/>
              <w:right w:val="nil"/>
            </w:tcBorders>
            <w:noWrap/>
            <w:vAlign w:val="bottom"/>
          </w:tcPr>
          <w:p w14:paraId="326D14C2"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tcPr>
          <w:p w14:paraId="1DC2230E" w14:textId="77777777" w:rsidR="00936703" w:rsidRPr="00D61111" w:rsidDel="00E4580D"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r>
      <w:tr w:rsidR="00936703" w:rsidRPr="00D61111" w14:paraId="25387809" w14:textId="77777777" w:rsidTr="007039AA">
        <w:trPr>
          <w:trHeight w:val="255"/>
        </w:trPr>
        <w:tc>
          <w:tcPr>
            <w:tcW w:w="2184" w:type="pct"/>
            <w:tcBorders>
              <w:top w:val="nil"/>
              <w:left w:val="nil"/>
              <w:bottom w:val="nil"/>
              <w:right w:val="nil"/>
            </w:tcBorders>
            <w:noWrap/>
            <w:vAlign w:val="center"/>
            <w:hideMark/>
          </w:tcPr>
          <w:p w14:paraId="73B812D2"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Comprehensive income</w:t>
            </w:r>
          </w:p>
        </w:tc>
        <w:tc>
          <w:tcPr>
            <w:tcW w:w="314" w:type="pct"/>
            <w:tcBorders>
              <w:top w:val="nil"/>
              <w:left w:val="nil"/>
              <w:bottom w:val="nil"/>
              <w:right w:val="nil"/>
            </w:tcBorders>
            <w:noWrap/>
            <w:vAlign w:val="center"/>
            <w:hideMark/>
          </w:tcPr>
          <w:p w14:paraId="77B7014A"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42B96F97"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5EFAC97F"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5610FE94"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65034DC1"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4ACAC4B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5FE9BE5A"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6DF43A52" w14:textId="77777777" w:rsidTr="007039AA">
        <w:trPr>
          <w:trHeight w:val="255"/>
        </w:trPr>
        <w:tc>
          <w:tcPr>
            <w:tcW w:w="2184" w:type="pct"/>
            <w:tcBorders>
              <w:top w:val="nil"/>
              <w:left w:val="nil"/>
              <w:bottom w:val="nil"/>
              <w:right w:val="nil"/>
            </w:tcBorders>
            <w:noWrap/>
            <w:vAlign w:val="center"/>
            <w:hideMark/>
          </w:tcPr>
          <w:p w14:paraId="0261B5FC"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Surplus/(Deficit) for the period</w:t>
            </w:r>
          </w:p>
        </w:tc>
        <w:tc>
          <w:tcPr>
            <w:tcW w:w="314" w:type="pct"/>
            <w:tcBorders>
              <w:top w:val="nil"/>
              <w:left w:val="nil"/>
              <w:bottom w:val="nil"/>
              <w:right w:val="nil"/>
            </w:tcBorders>
            <w:noWrap/>
            <w:vAlign w:val="center"/>
            <w:hideMark/>
          </w:tcPr>
          <w:p w14:paraId="798F274F"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03E40CB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5EC7D0F8"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(2,937)</w:t>
            </w:r>
          </w:p>
        </w:tc>
        <w:tc>
          <w:tcPr>
            <w:tcW w:w="142" w:type="pct"/>
            <w:tcBorders>
              <w:top w:val="nil"/>
              <w:left w:val="nil"/>
              <w:bottom w:val="nil"/>
              <w:right w:val="nil"/>
            </w:tcBorders>
            <w:noWrap/>
            <w:vAlign w:val="bottom"/>
            <w:hideMark/>
          </w:tcPr>
          <w:p w14:paraId="32A89ECC"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09E0D6BF"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(5,008)</w:t>
            </w:r>
          </w:p>
        </w:tc>
        <w:tc>
          <w:tcPr>
            <w:tcW w:w="141" w:type="pct"/>
            <w:tcBorders>
              <w:top w:val="nil"/>
              <w:left w:val="nil"/>
              <w:bottom w:val="nil"/>
              <w:right w:val="nil"/>
            </w:tcBorders>
            <w:noWrap/>
            <w:vAlign w:val="bottom"/>
            <w:hideMark/>
          </w:tcPr>
          <w:p w14:paraId="119B20A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074144AC"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(1,020)</w:t>
            </w:r>
          </w:p>
        </w:tc>
      </w:tr>
      <w:tr w:rsidR="00936703" w:rsidRPr="00D61111" w14:paraId="796F4D28" w14:textId="77777777" w:rsidTr="007039AA">
        <w:trPr>
          <w:trHeight w:val="255"/>
        </w:trPr>
        <w:tc>
          <w:tcPr>
            <w:tcW w:w="2184" w:type="pct"/>
            <w:tcBorders>
              <w:top w:val="nil"/>
              <w:left w:val="nil"/>
              <w:bottom w:val="nil"/>
              <w:right w:val="nil"/>
            </w:tcBorders>
            <w:noWrap/>
            <w:vAlign w:val="center"/>
            <w:hideMark/>
          </w:tcPr>
          <w:p w14:paraId="4D6E52B3"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Total comprehensive income</w:t>
            </w:r>
          </w:p>
        </w:tc>
        <w:tc>
          <w:tcPr>
            <w:tcW w:w="314" w:type="pct"/>
            <w:tcBorders>
              <w:top w:val="nil"/>
              <w:left w:val="nil"/>
              <w:bottom w:val="nil"/>
              <w:right w:val="nil"/>
            </w:tcBorders>
            <w:noWrap/>
            <w:vAlign w:val="center"/>
            <w:hideMark/>
          </w:tcPr>
          <w:p w14:paraId="1C67810F"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49CEE2BB"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single" w:sz="4" w:space="0" w:color="auto"/>
              <w:left w:val="nil"/>
              <w:bottom w:val="single" w:sz="4" w:space="0" w:color="auto"/>
              <w:right w:val="nil"/>
            </w:tcBorders>
            <w:noWrap/>
            <w:vAlign w:val="bottom"/>
            <w:hideMark/>
          </w:tcPr>
          <w:p w14:paraId="20DD0850"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(2,937)</w:t>
            </w:r>
          </w:p>
        </w:tc>
        <w:tc>
          <w:tcPr>
            <w:tcW w:w="142" w:type="pct"/>
            <w:tcBorders>
              <w:top w:val="nil"/>
              <w:left w:val="nil"/>
              <w:bottom w:val="nil"/>
              <w:right w:val="nil"/>
            </w:tcBorders>
            <w:noWrap/>
            <w:vAlign w:val="bottom"/>
            <w:hideMark/>
          </w:tcPr>
          <w:p w14:paraId="5A949983"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single" w:sz="4" w:space="0" w:color="auto"/>
              <w:left w:val="nil"/>
              <w:bottom w:val="single" w:sz="4" w:space="0" w:color="auto"/>
              <w:right w:val="nil"/>
            </w:tcBorders>
            <w:noWrap/>
            <w:vAlign w:val="bottom"/>
            <w:hideMark/>
          </w:tcPr>
          <w:p w14:paraId="11D21620"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(5,008)</w:t>
            </w:r>
          </w:p>
        </w:tc>
        <w:tc>
          <w:tcPr>
            <w:tcW w:w="141" w:type="pct"/>
            <w:tcBorders>
              <w:top w:val="nil"/>
              <w:left w:val="nil"/>
              <w:bottom w:val="nil"/>
              <w:right w:val="nil"/>
            </w:tcBorders>
            <w:noWrap/>
            <w:vAlign w:val="bottom"/>
            <w:hideMark/>
          </w:tcPr>
          <w:p w14:paraId="43A793CE"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single" w:sz="4" w:space="0" w:color="auto"/>
              <w:left w:val="nil"/>
              <w:bottom w:val="single" w:sz="4" w:space="0" w:color="auto"/>
              <w:right w:val="nil"/>
            </w:tcBorders>
            <w:noWrap/>
            <w:vAlign w:val="bottom"/>
            <w:hideMark/>
          </w:tcPr>
          <w:p w14:paraId="0EDE18EF"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(1,020)</w:t>
            </w:r>
          </w:p>
        </w:tc>
      </w:tr>
      <w:tr w:rsidR="00936703" w:rsidRPr="00D61111" w14:paraId="4A89E22A" w14:textId="77777777" w:rsidTr="007039AA">
        <w:trPr>
          <w:trHeight w:val="255"/>
        </w:trPr>
        <w:tc>
          <w:tcPr>
            <w:tcW w:w="2184" w:type="pct"/>
            <w:tcBorders>
              <w:top w:val="nil"/>
              <w:left w:val="nil"/>
              <w:bottom w:val="nil"/>
              <w:right w:val="nil"/>
            </w:tcBorders>
            <w:noWrap/>
            <w:vAlign w:val="center"/>
            <w:hideMark/>
          </w:tcPr>
          <w:p w14:paraId="3DEFEA8C"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Closing balance as at 30 June</w:t>
            </w:r>
          </w:p>
        </w:tc>
        <w:tc>
          <w:tcPr>
            <w:tcW w:w="314" w:type="pct"/>
            <w:tcBorders>
              <w:top w:val="nil"/>
              <w:left w:val="nil"/>
              <w:bottom w:val="nil"/>
              <w:right w:val="nil"/>
            </w:tcBorders>
            <w:noWrap/>
            <w:vAlign w:val="center"/>
            <w:hideMark/>
          </w:tcPr>
          <w:p w14:paraId="3805CFCE"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5201EE99"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single" w:sz="4" w:space="0" w:color="auto"/>
              <w:right w:val="nil"/>
            </w:tcBorders>
            <w:noWrap/>
            <w:vAlign w:val="bottom"/>
            <w:hideMark/>
          </w:tcPr>
          <w:p w14:paraId="2F2B387A"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11,088</w:t>
            </w:r>
          </w:p>
        </w:tc>
        <w:tc>
          <w:tcPr>
            <w:tcW w:w="142" w:type="pct"/>
            <w:tcBorders>
              <w:top w:val="nil"/>
              <w:left w:val="nil"/>
              <w:bottom w:val="nil"/>
              <w:right w:val="nil"/>
            </w:tcBorders>
            <w:noWrap/>
            <w:vAlign w:val="bottom"/>
            <w:hideMark/>
          </w:tcPr>
          <w:p w14:paraId="28227272"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single" w:sz="4" w:space="0" w:color="auto"/>
              <w:right w:val="nil"/>
            </w:tcBorders>
            <w:noWrap/>
            <w:vAlign w:val="bottom"/>
            <w:hideMark/>
          </w:tcPr>
          <w:p w14:paraId="4C8D35E3"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13,954</w:t>
            </w:r>
          </w:p>
        </w:tc>
        <w:tc>
          <w:tcPr>
            <w:tcW w:w="141" w:type="pct"/>
            <w:tcBorders>
              <w:top w:val="nil"/>
              <w:left w:val="nil"/>
              <w:bottom w:val="nil"/>
              <w:right w:val="nil"/>
            </w:tcBorders>
            <w:noWrap/>
            <w:vAlign w:val="bottom"/>
            <w:hideMark/>
          </w:tcPr>
          <w:p w14:paraId="6059215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single" w:sz="4" w:space="0" w:color="auto"/>
              <w:right w:val="nil"/>
            </w:tcBorders>
            <w:noWrap/>
            <w:vAlign w:val="bottom"/>
            <w:hideMark/>
          </w:tcPr>
          <w:p w14:paraId="56606184"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12,030</w:t>
            </w:r>
          </w:p>
        </w:tc>
      </w:tr>
      <w:tr w:rsidR="00936703" w:rsidRPr="00D61111" w14:paraId="1B549731" w14:textId="77777777" w:rsidTr="007039AA">
        <w:trPr>
          <w:trHeight w:val="255"/>
        </w:trPr>
        <w:tc>
          <w:tcPr>
            <w:tcW w:w="2184" w:type="pct"/>
            <w:tcBorders>
              <w:top w:val="nil"/>
              <w:left w:val="nil"/>
              <w:bottom w:val="nil"/>
              <w:right w:val="nil"/>
            </w:tcBorders>
            <w:noWrap/>
            <w:vAlign w:val="center"/>
            <w:hideMark/>
          </w:tcPr>
          <w:p w14:paraId="26B63D9A"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ASSET REVALUATION RESERVE</w:t>
            </w:r>
          </w:p>
        </w:tc>
        <w:tc>
          <w:tcPr>
            <w:tcW w:w="314" w:type="pct"/>
            <w:tcBorders>
              <w:top w:val="nil"/>
              <w:left w:val="nil"/>
              <w:bottom w:val="nil"/>
              <w:right w:val="nil"/>
            </w:tcBorders>
            <w:noWrap/>
            <w:vAlign w:val="center"/>
            <w:hideMark/>
          </w:tcPr>
          <w:p w14:paraId="3865F657"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3AA846B1"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64ACBB08"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51900DBA"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1E6B810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1D417E9A"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74A28EFE"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7160BA84" w14:textId="77777777" w:rsidTr="007039AA">
        <w:trPr>
          <w:trHeight w:val="255"/>
        </w:trPr>
        <w:tc>
          <w:tcPr>
            <w:tcW w:w="2184" w:type="pct"/>
            <w:tcBorders>
              <w:top w:val="nil"/>
              <w:left w:val="nil"/>
              <w:bottom w:val="nil"/>
              <w:right w:val="nil"/>
            </w:tcBorders>
            <w:noWrap/>
            <w:vAlign w:val="center"/>
            <w:hideMark/>
          </w:tcPr>
          <w:p w14:paraId="17390274"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Opening balance</w:t>
            </w:r>
          </w:p>
        </w:tc>
        <w:tc>
          <w:tcPr>
            <w:tcW w:w="314" w:type="pct"/>
            <w:tcBorders>
              <w:top w:val="nil"/>
              <w:left w:val="nil"/>
              <w:bottom w:val="nil"/>
              <w:right w:val="nil"/>
            </w:tcBorders>
            <w:noWrap/>
            <w:vAlign w:val="center"/>
            <w:hideMark/>
          </w:tcPr>
          <w:p w14:paraId="011FD2D8"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3CE84C8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36CBFF3B"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4B0B3DDE"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095159C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10EDB888"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0ACCE458"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59ED03C1" w14:textId="77777777" w:rsidTr="007039AA">
        <w:trPr>
          <w:trHeight w:val="255"/>
        </w:trPr>
        <w:tc>
          <w:tcPr>
            <w:tcW w:w="2184" w:type="pct"/>
            <w:tcBorders>
              <w:top w:val="nil"/>
              <w:left w:val="nil"/>
              <w:bottom w:val="nil"/>
              <w:right w:val="nil"/>
            </w:tcBorders>
            <w:noWrap/>
            <w:vAlign w:val="center"/>
            <w:hideMark/>
          </w:tcPr>
          <w:p w14:paraId="26E03CC9"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Balance carried forward from previous period</w:t>
            </w:r>
          </w:p>
        </w:tc>
        <w:tc>
          <w:tcPr>
            <w:tcW w:w="314" w:type="pct"/>
            <w:tcBorders>
              <w:top w:val="nil"/>
              <w:left w:val="nil"/>
              <w:bottom w:val="nil"/>
              <w:right w:val="nil"/>
            </w:tcBorders>
            <w:noWrap/>
            <w:vAlign w:val="center"/>
            <w:hideMark/>
          </w:tcPr>
          <w:p w14:paraId="0388B4FA"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2E93990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6F61D8C9"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1,827</w:t>
            </w:r>
          </w:p>
        </w:tc>
        <w:tc>
          <w:tcPr>
            <w:tcW w:w="142" w:type="pct"/>
            <w:tcBorders>
              <w:top w:val="nil"/>
              <w:left w:val="nil"/>
              <w:bottom w:val="nil"/>
              <w:right w:val="nil"/>
            </w:tcBorders>
            <w:noWrap/>
            <w:vAlign w:val="bottom"/>
            <w:hideMark/>
          </w:tcPr>
          <w:p w14:paraId="17C688EA"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367F3015"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1,827</w:t>
            </w:r>
          </w:p>
        </w:tc>
        <w:tc>
          <w:tcPr>
            <w:tcW w:w="141" w:type="pct"/>
            <w:tcBorders>
              <w:top w:val="nil"/>
              <w:left w:val="nil"/>
              <w:bottom w:val="nil"/>
              <w:right w:val="nil"/>
            </w:tcBorders>
            <w:noWrap/>
            <w:vAlign w:val="bottom"/>
            <w:hideMark/>
          </w:tcPr>
          <w:p w14:paraId="48645C8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4D3DE0FC"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1,827</w:t>
            </w:r>
          </w:p>
        </w:tc>
      </w:tr>
      <w:tr w:rsidR="00936703" w:rsidRPr="00D61111" w14:paraId="1A0EF232" w14:textId="77777777" w:rsidTr="007039AA">
        <w:trPr>
          <w:trHeight w:val="255"/>
        </w:trPr>
        <w:tc>
          <w:tcPr>
            <w:tcW w:w="2184" w:type="pct"/>
            <w:tcBorders>
              <w:top w:val="nil"/>
              <w:left w:val="nil"/>
              <w:bottom w:val="nil"/>
              <w:right w:val="nil"/>
            </w:tcBorders>
            <w:noWrap/>
            <w:vAlign w:val="center"/>
            <w:hideMark/>
          </w:tcPr>
          <w:p w14:paraId="74B5E5A4"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Comprehensive income</w:t>
            </w:r>
          </w:p>
        </w:tc>
        <w:tc>
          <w:tcPr>
            <w:tcW w:w="314" w:type="pct"/>
            <w:tcBorders>
              <w:top w:val="nil"/>
              <w:left w:val="nil"/>
              <w:bottom w:val="nil"/>
              <w:right w:val="nil"/>
            </w:tcBorders>
            <w:noWrap/>
            <w:vAlign w:val="center"/>
            <w:hideMark/>
          </w:tcPr>
          <w:p w14:paraId="0137BF51"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52B327EB"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right w:val="nil"/>
            </w:tcBorders>
            <w:noWrap/>
            <w:vAlign w:val="bottom"/>
            <w:hideMark/>
          </w:tcPr>
          <w:p w14:paraId="3E0F43A1"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right w:val="nil"/>
            </w:tcBorders>
            <w:noWrap/>
            <w:vAlign w:val="bottom"/>
            <w:hideMark/>
          </w:tcPr>
          <w:p w14:paraId="6AA253F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right w:val="nil"/>
            </w:tcBorders>
            <w:noWrap/>
            <w:vAlign w:val="bottom"/>
            <w:hideMark/>
          </w:tcPr>
          <w:p w14:paraId="707B70A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right w:val="nil"/>
            </w:tcBorders>
            <w:noWrap/>
            <w:vAlign w:val="bottom"/>
            <w:hideMark/>
          </w:tcPr>
          <w:p w14:paraId="4A9DE600"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right w:val="nil"/>
            </w:tcBorders>
            <w:noWrap/>
            <w:vAlign w:val="bottom"/>
            <w:hideMark/>
          </w:tcPr>
          <w:p w14:paraId="268D6957"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17452E0D" w14:textId="77777777" w:rsidTr="007039AA">
        <w:trPr>
          <w:trHeight w:val="255"/>
        </w:trPr>
        <w:tc>
          <w:tcPr>
            <w:tcW w:w="2184" w:type="pct"/>
            <w:tcBorders>
              <w:top w:val="nil"/>
              <w:left w:val="nil"/>
              <w:bottom w:val="nil"/>
              <w:right w:val="nil"/>
            </w:tcBorders>
            <w:noWrap/>
            <w:vAlign w:val="center"/>
            <w:hideMark/>
          </w:tcPr>
          <w:p w14:paraId="4A6E157F"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Other comprehensive income</w:t>
            </w:r>
          </w:p>
        </w:tc>
        <w:tc>
          <w:tcPr>
            <w:tcW w:w="314" w:type="pct"/>
            <w:tcBorders>
              <w:top w:val="nil"/>
              <w:left w:val="nil"/>
              <w:bottom w:val="nil"/>
              <w:right w:val="nil"/>
            </w:tcBorders>
            <w:noWrap/>
            <w:vAlign w:val="center"/>
            <w:hideMark/>
          </w:tcPr>
          <w:p w14:paraId="7C3B7EDA"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117E699C"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right w:val="nil"/>
            </w:tcBorders>
            <w:noWrap/>
            <w:vAlign w:val="bottom"/>
            <w:hideMark/>
          </w:tcPr>
          <w:p w14:paraId="39A63541"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393</w:t>
            </w:r>
          </w:p>
        </w:tc>
        <w:tc>
          <w:tcPr>
            <w:tcW w:w="142" w:type="pct"/>
            <w:tcBorders>
              <w:top w:val="nil"/>
              <w:left w:val="nil"/>
              <w:right w:val="nil"/>
            </w:tcBorders>
            <w:noWrap/>
            <w:vAlign w:val="bottom"/>
            <w:hideMark/>
          </w:tcPr>
          <w:p w14:paraId="3855BF34"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right w:val="nil"/>
            </w:tcBorders>
            <w:noWrap/>
            <w:vAlign w:val="bottom"/>
            <w:hideMark/>
          </w:tcPr>
          <w:p w14:paraId="4C94F765"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c>
          <w:tcPr>
            <w:tcW w:w="141" w:type="pct"/>
            <w:tcBorders>
              <w:top w:val="nil"/>
              <w:left w:val="nil"/>
              <w:bottom w:val="nil"/>
              <w:right w:val="nil"/>
            </w:tcBorders>
            <w:noWrap/>
            <w:vAlign w:val="bottom"/>
            <w:hideMark/>
          </w:tcPr>
          <w:p w14:paraId="09E3BEC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right w:val="nil"/>
            </w:tcBorders>
            <w:noWrap/>
            <w:vAlign w:val="bottom"/>
            <w:hideMark/>
          </w:tcPr>
          <w:p w14:paraId="011B818A"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r>
      <w:tr w:rsidR="00936703" w:rsidRPr="00D61111" w14:paraId="200BBFDA" w14:textId="77777777" w:rsidTr="007039AA">
        <w:trPr>
          <w:trHeight w:val="255"/>
        </w:trPr>
        <w:tc>
          <w:tcPr>
            <w:tcW w:w="2184" w:type="pct"/>
            <w:tcBorders>
              <w:top w:val="nil"/>
              <w:left w:val="nil"/>
              <w:bottom w:val="nil"/>
              <w:right w:val="nil"/>
            </w:tcBorders>
            <w:noWrap/>
            <w:vAlign w:val="center"/>
          </w:tcPr>
          <w:p w14:paraId="540474ED"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Transfer to Retained Earnings</w:t>
            </w:r>
          </w:p>
        </w:tc>
        <w:tc>
          <w:tcPr>
            <w:tcW w:w="314" w:type="pct"/>
            <w:tcBorders>
              <w:top w:val="nil"/>
              <w:left w:val="nil"/>
              <w:bottom w:val="nil"/>
              <w:right w:val="nil"/>
            </w:tcBorders>
            <w:noWrap/>
            <w:vAlign w:val="center"/>
          </w:tcPr>
          <w:p w14:paraId="4A068306"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tcPr>
          <w:p w14:paraId="76DD53F2"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left w:val="nil"/>
              <w:bottom w:val="single" w:sz="4" w:space="0" w:color="auto"/>
              <w:right w:val="nil"/>
            </w:tcBorders>
            <w:noWrap/>
            <w:vAlign w:val="bottom"/>
          </w:tcPr>
          <w:p w14:paraId="23EA51CB"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 xml:space="preserve"> (71)</w:t>
            </w:r>
          </w:p>
        </w:tc>
        <w:tc>
          <w:tcPr>
            <w:tcW w:w="142" w:type="pct"/>
            <w:tcBorders>
              <w:left w:val="nil"/>
              <w:right w:val="nil"/>
            </w:tcBorders>
            <w:noWrap/>
            <w:vAlign w:val="bottom"/>
          </w:tcPr>
          <w:p w14:paraId="6F509B5B"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left w:val="nil"/>
              <w:bottom w:val="single" w:sz="4" w:space="0" w:color="auto"/>
              <w:right w:val="nil"/>
            </w:tcBorders>
            <w:noWrap/>
            <w:vAlign w:val="bottom"/>
          </w:tcPr>
          <w:p w14:paraId="0264DE42"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c>
          <w:tcPr>
            <w:tcW w:w="141" w:type="pct"/>
            <w:tcBorders>
              <w:top w:val="nil"/>
              <w:left w:val="nil"/>
              <w:bottom w:val="nil"/>
              <w:right w:val="nil"/>
            </w:tcBorders>
            <w:noWrap/>
            <w:vAlign w:val="bottom"/>
          </w:tcPr>
          <w:p w14:paraId="72AF488A"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left w:val="nil"/>
              <w:bottom w:val="single" w:sz="4" w:space="0" w:color="auto"/>
              <w:right w:val="nil"/>
            </w:tcBorders>
            <w:noWrap/>
            <w:vAlign w:val="bottom"/>
          </w:tcPr>
          <w:p w14:paraId="497EC9AD"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r>
      <w:tr w:rsidR="00936703" w:rsidRPr="00D61111" w14:paraId="62CDE21D" w14:textId="77777777" w:rsidTr="007039AA">
        <w:trPr>
          <w:trHeight w:val="255"/>
        </w:trPr>
        <w:tc>
          <w:tcPr>
            <w:tcW w:w="2184" w:type="pct"/>
            <w:tcBorders>
              <w:top w:val="nil"/>
              <w:left w:val="nil"/>
              <w:bottom w:val="nil"/>
              <w:right w:val="nil"/>
            </w:tcBorders>
            <w:noWrap/>
            <w:vAlign w:val="center"/>
            <w:hideMark/>
          </w:tcPr>
          <w:p w14:paraId="7DCBC50A"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Total comprehensive income</w:t>
            </w:r>
          </w:p>
        </w:tc>
        <w:tc>
          <w:tcPr>
            <w:tcW w:w="314" w:type="pct"/>
            <w:tcBorders>
              <w:top w:val="nil"/>
              <w:left w:val="nil"/>
              <w:bottom w:val="nil"/>
              <w:right w:val="nil"/>
            </w:tcBorders>
            <w:noWrap/>
            <w:vAlign w:val="center"/>
            <w:hideMark/>
          </w:tcPr>
          <w:p w14:paraId="0D530F57"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4680361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single" w:sz="4" w:space="0" w:color="auto"/>
              <w:left w:val="nil"/>
              <w:bottom w:val="single" w:sz="4" w:space="0" w:color="auto"/>
              <w:right w:val="nil"/>
            </w:tcBorders>
            <w:noWrap/>
            <w:vAlign w:val="bottom"/>
            <w:hideMark/>
          </w:tcPr>
          <w:p w14:paraId="3FA75CF4"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322</w:t>
            </w:r>
          </w:p>
        </w:tc>
        <w:tc>
          <w:tcPr>
            <w:tcW w:w="142" w:type="pct"/>
            <w:tcBorders>
              <w:left w:val="nil"/>
              <w:bottom w:val="nil"/>
              <w:right w:val="nil"/>
            </w:tcBorders>
            <w:noWrap/>
            <w:vAlign w:val="bottom"/>
            <w:hideMark/>
          </w:tcPr>
          <w:p w14:paraId="12A5E59E"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single" w:sz="4" w:space="0" w:color="auto"/>
              <w:left w:val="nil"/>
              <w:bottom w:val="single" w:sz="4" w:space="0" w:color="auto"/>
              <w:right w:val="nil"/>
            </w:tcBorders>
            <w:noWrap/>
            <w:vAlign w:val="bottom"/>
            <w:hideMark/>
          </w:tcPr>
          <w:p w14:paraId="0166A43C"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c>
          <w:tcPr>
            <w:tcW w:w="141" w:type="pct"/>
            <w:tcBorders>
              <w:top w:val="nil"/>
              <w:left w:val="nil"/>
              <w:bottom w:val="nil"/>
              <w:right w:val="nil"/>
            </w:tcBorders>
            <w:noWrap/>
            <w:vAlign w:val="bottom"/>
            <w:hideMark/>
          </w:tcPr>
          <w:p w14:paraId="59B7505C"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single" w:sz="4" w:space="0" w:color="auto"/>
              <w:left w:val="nil"/>
              <w:bottom w:val="single" w:sz="4" w:space="0" w:color="auto"/>
              <w:right w:val="nil"/>
            </w:tcBorders>
            <w:noWrap/>
            <w:vAlign w:val="bottom"/>
            <w:hideMark/>
          </w:tcPr>
          <w:p w14:paraId="6892CCF6"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r>
      <w:tr w:rsidR="00936703" w:rsidRPr="00D61111" w14:paraId="49E8E029" w14:textId="77777777" w:rsidTr="007039AA">
        <w:trPr>
          <w:trHeight w:val="255"/>
        </w:trPr>
        <w:tc>
          <w:tcPr>
            <w:tcW w:w="2184" w:type="pct"/>
            <w:tcBorders>
              <w:top w:val="nil"/>
              <w:left w:val="nil"/>
              <w:bottom w:val="nil"/>
              <w:right w:val="nil"/>
            </w:tcBorders>
            <w:noWrap/>
            <w:vAlign w:val="center"/>
            <w:hideMark/>
          </w:tcPr>
          <w:p w14:paraId="0F687031"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Closing balance as at 30 June</w:t>
            </w:r>
          </w:p>
        </w:tc>
        <w:tc>
          <w:tcPr>
            <w:tcW w:w="314" w:type="pct"/>
            <w:tcBorders>
              <w:top w:val="nil"/>
              <w:left w:val="nil"/>
              <w:bottom w:val="nil"/>
              <w:right w:val="nil"/>
            </w:tcBorders>
            <w:noWrap/>
            <w:vAlign w:val="center"/>
            <w:hideMark/>
          </w:tcPr>
          <w:p w14:paraId="34A4D2BB"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32351BFD"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single" w:sz="4" w:space="0" w:color="auto"/>
              <w:right w:val="nil"/>
            </w:tcBorders>
            <w:noWrap/>
            <w:vAlign w:val="bottom"/>
            <w:hideMark/>
          </w:tcPr>
          <w:p w14:paraId="3A7F7A66"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2,149</w:t>
            </w:r>
          </w:p>
        </w:tc>
        <w:tc>
          <w:tcPr>
            <w:tcW w:w="142" w:type="pct"/>
            <w:tcBorders>
              <w:top w:val="nil"/>
              <w:left w:val="nil"/>
              <w:bottom w:val="nil"/>
              <w:right w:val="nil"/>
            </w:tcBorders>
            <w:noWrap/>
            <w:vAlign w:val="bottom"/>
            <w:hideMark/>
          </w:tcPr>
          <w:p w14:paraId="47876B74"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single" w:sz="4" w:space="0" w:color="auto"/>
              <w:right w:val="nil"/>
            </w:tcBorders>
            <w:noWrap/>
            <w:vAlign w:val="bottom"/>
            <w:hideMark/>
          </w:tcPr>
          <w:p w14:paraId="31321729"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1,827</w:t>
            </w:r>
          </w:p>
        </w:tc>
        <w:tc>
          <w:tcPr>
            <w:tcW w:w="141" w:type="pct"/>
            <w:tcBorders>
              <w:top w:val="nil"/>
              <w:left w:val="nil"/>
              <w:bottom w:val="nil"/>
              <w:right w:val="nil"/>
            </w:tcBorders>
            <w:noWrap/>
            <w:vAlign w:val="bottom"/>
            <w:hideMark/>
          </w:tcPr>
          <w:p w14:paraId="69AF477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single" w:sz="4" w:space="0" w:color="auto"/>
              <w:right w:val="nil"/>
            </w:tcBorders>
            <w:noWrap/>
            <w:vAlign w:val="bottom"/>
            <w:hideMark/>
          </w:tcPr>
          <w:p w14:paraId="0454F287"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1,827</w:t>
            </w:r>
          </w:p>
        </w:tc>
      </w:tr>
      <w:tr w:rsidR="00936703" w:rsidRPr="00D61111" w14:paraId="1D697E1D" w14:textId="77777777" w:rsidTr="007039AA">
        <w:trPr>
          <w:trHeight w:val="255"/>
        </w:trPr>
        <w:tc>
          <w:tcPr>
            <w:tcW w:w="2184" w:type="pct"/>
            <w:tcBorders>
              <w:top w:val="nil"/>
              <w:left w:val="nil"/>
              <w:bottom w:val="nil"/>
              <w:right w:val="nil"/>
            </w:tcBorders>
            <w:noWrap/>
            <w:vAlign w:val="center"/>
            <w:hideMark/>
          </w:tcPr>
          <w:p w14:paraId="05EC6ACD"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TOTAL EQUITY</w:t>
            </w:r>
          </w:p>
        </w:tc>
        <w:tc>
          <w:tcPr>
            <w:tcW w:w="314" w:type="pct"/>
            <w:tcBorders>
              <w:top w:val="nil"/>
              <w:left w:val="nil"/>
              <w:bottom w:val="nil"/>
              <w:right w:val="nil"/>
            </w:tcBorders>
            <w:noWrap/>
            <w:vAlign w:val="center"/>
            <w:hideMark/>
          </w:tcPr>
          <w:p w14:paraId="59C9EF25"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32E852E2"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15C065EC"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1112BC98"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16D9CCFE"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3C99E17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766BB772"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394F3B9D" w14:textId="77777777" w:rsidTr="007039AA">
        <w:trPr>
          <w:trHeight w:val="255"/>
        </w:trPr>
        <w:tc>
          <w:tcPr>
            <w:tcW w:w="2184" w:type="pct"/>
            <w:tcBorders>
              <w:top w:val="nil"/>
              <w:left w:val="nil"/>
              <w:bottom w:val="nil"/>
              <w:right w:val="nil"/>
            </w:tcBorders>
            <w:noWrap/>
            <w:vAlign w:val="center"/>
            <w:hideMark/>
          </w:tcPr>
          <w:p w14:paraId="7317CF03"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Opening balance</w:t>
            </w:r>
          </w:p>
        </w:tc>
        <w:tc>
          <w:tcPr>
            <w:tcW w:w="314" w:type="pct"/>
            <w:tcBorders>
              <w:top w:val="nil"/>
              <w:left w:val="nil"/>
              <w:bottom w:val="nil"/>
              <w:right w:val="nil"/>
            </w:tcBorders>
            <w:noWrap/>
            <w:vAlign w:val="center"/>
            <w:hideMark/>
          </w:tcPr>
          <w:p w14:paraId="736D93EF"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4DD11CC1"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6A48E55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0994050B"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0E922BD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18A7F34E"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7E2DACE8"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0C5951EC" w14:textId="77777777" w:rsidTr="007039AA">
        <w:trPr>
          <w:trHeight w:val="255"/>
        </w:trPr>
        <w:tc>
          <w:tcPr>
            <w:tcW w:w="2184" w:type="pct"/>
            <w:tcBorders>
              <w:top w:val="nil"/>
              <w:left w:val="nil"/>
              <w:bottom w:val="nil"/>
              <w:right w:val="nil"/>
            </w:tcBorders>
            <w:noWrap/>
            <w:vAlign w:val="center"/>
            <w:hideMark/>
          </w:tcPr>
          <w:p w14:paraId="2FAECF47"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Balance carried forward from previous period</w:t>
            </w:r>
          </w:p>
        </w:tc>
        <w:tc>
          <w:tcPr>
            <w:tcW w:w="314" w:type="pct"/>
            <w:tcBorders>
              <w:top w:val="nil"/>
              <w:left w:val="nil"/>
              <w:bottom w:val="nil"/>
              <w:right w:val="nil"/>
            </w:tcBorders>
            <w:noWrap/>
            <w:vAlign w:val="center"/>
            <w:hideMark/>
          </w:tcPr>
          <w:p w14:paraId="60529714"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5B7AD49F"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123BC95B"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29,606</w:t>
            </w:r>
          </w:p>
        </w:tc>
        <w:tc>
          <w:tcPr>
            <w:tcW w:w="142" w:type="pct"/>
            <w:tcBorders>
              <w:top w:val="nil"/>
              <w:left w:val="nil"/>
              <w:bottom w:val="nil"/>
              <w:right w:val="nil"/>
            </w:tcBorders>
            <w:noWrap/>
            <w:vAlign w:val="bottom"/>
            <w:hideMark/>
          </w:tcPr>
          <w:p w14:paraId="1AA869A0"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49E8D021"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33,763</w:t>
            </w:r>
          </w:p>
        </w:tc>
        <w:tc>
          <w:tcPr>
            <w:tcW w:w="141" w:type="pct"/>
            <w:tcBorders>
              <w:top w:val="nil"/>
              <w:left w:val="nil"/>
              <w:bottom w:val="nil"/>
              <w:right w:val="nil"/>
            </w:tcBorders>
            <w:noWrap/>
            <w:vAlign w:val="bottom"/>
            <w:hideMark/>
          </w:tcPr>
          <w:p w14:paraId="038553E4"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2CEFF366"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28,702</w:t>
            </w:r>
          </w:p>
        </w:tc>
      </w:tr>
      <w:tr w:rsidR="00936703" w:rsidRPr="00D61111" w14:paraId="6F7E695C" w14:textId="77777777" w:rsidTr="007039AA">
        <w:trPr>
          <w:trHeight w:val="255"/>
        </w:trPr>
        <w:tc>
          <w:tcPr>
            <w:tcW w:w="2184" w:type="pct"/>
            <w:tcBorders>
              <w:top w:val="nil"/>
              <w:left w:val="nil"/>
              <w:bottom w:val="nil"/>
              <w:right w:val="nil"/>
            </w:tcBorders>
            <w:noWrap/>
            <w:vAlign w:val="center"/>
            <w:hideMark/>
          </w:tcPr>
          <w:p w14:paraId="59A8713F"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Comprehensive income</w:t>
            </w:r>
          </w:p>
        </w:tc>
        <w:tc>
          <w:tcPr>
            <w:tcW w:w="314" w:type="pct"/>
            <w:tcBorders>
              <w:top w:val="nil"/>
              <w:left w:val="nil"/>
              <w:bottom w:val="nil"/>
              <w:right w:val="nil"/>
            </w:tcBorders>
            <w:noWrap/>
            <w:vAlign w:val="center"/>
            <w:hideMark/>
          </w:tcPr>
          <w:p w14:paraId="2E0D65AA"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5301F430"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0D01AF94"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14B987F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2CA13E2F"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40DB60CC"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3B1D5624"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5CFEE7A1" w14:textId="77777777" w:rsidTr="007039AA">
        <w:trPr>
          <w:trHeight w:val="255"/>
        </w:trPr>
        <w:tc>
          <w:tcPr>
            <w:tcW w:w="2184" w:type="pct"/>
            <w:tcBorders>
              <w:top w:val="nil"/>
              <w:left w:val="nil"/>
              <w:bottom w:val="nil"/>
              <w:right w:val="nil"/>
            </w:tcBorders>
            <w:noWrap/>
            <w:vAlign w:val="center"/>
            <w:hideMark/>
          </w:tcPr>
          <w:p w14:paraId="5F9CD6CC"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Surplus/(Deficit) for the period</w:t>
            </w:r>
          </w:p>
        </w:tc>
        <w:tc>
          <w:tcPr>
            <w:tcW w:w="314" w:type="pct"/>
            <w:tcBorders>
              <w:top w:val="nil"/>
              <w:left w:val="nil"/>
              <w:bottom w:val="nil"/>
              <w:right w:val="nil"/>
            </w:tcBorders>
            <w:noWrap/>
            <w:vAlign w:val="center"/>
            <w:hideMark/>
          </w:tcPr>
          <w:p w14:paraId="1EE92B00"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72235F2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5205AE23"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(2,937)</w:t>
            </w:r>
          </w:p>
        </w:tc>
        <w:tc>
          <w:tcPr>
            <w:tcW w:w="142" w:type="pct"/>
            <w:tcBorders>
              <w:top w:val="nil"/>
              <w:left w:val="nil"/>
              <w:bottom w:val="nil"/>
              <w:right w:val="nil"/>
            </w:tcBorders>
            <w:noWrap/>
            <w:vAlign w:val="bottom"/>
            <w:hideMark/>
          </w:tcPr>
          <w:p w14:paraId="3EF64843"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093EFA20"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(5,008)</w:t>
            </w:r>
          </w:p>
        </w:tc>
        <w:tc>
          <w:tcPr>
            <w:tcW w:w="141" w:type="pct"/>
            <w:tcBorders>
              <w:top w:val="nil"/>
              <w:left w:val="nil"/>
              <w:bottom w:val="nil"/>
              <w:right w:val="nil"/>
            </w:tcBorders>
            <w:noWrap/>
            <w:vAlign w:val="bottom"/>
            <w:hideMark/>
          </w:tcPr>
          <w:p w14:paraId="500E518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505B6357"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(1,020)</w:t>
            </w:r>
          </w:p>
        </w:tc>
      </w:tr>
      <w:tr w:rsidR="00936703" w:rsidRPr="00D61111" w14:paraId="29C54204" w14:textId="77777777" w:rsidTr="007039AA">
        <w:trPr>
          <w:trHeight w:val="255"/>
        </w:trPr>
        <w:tc>
          <w:tcPr>
            <w:tcW w:w="2184" w:type="pct"/>
            <w:tcBorders>
              <w:top w:val="nil"/>
              <w:left w:val="nil"/>
              <w:bottom w:val="nil"/>
              <w:right w:val="nil"/>
            </w:tcBorders>
            <w:noWrap/>
            <w:vAlign w:val="center"/>
            <w:hideMark/>
          </w:tcPr>
          <w:p w14:paraId="3A090253" w14:textId="77777777" w:rsidR="00936703" w:rsidRPr="00D61111" w:rsidRDefault="00936703" w:rsidP="00F40C14">
            <w:pPr>
              <w:spacing w:before="20" w:after="0" w:line="220" w:lineRule="atLeast"/>
              <w:rPr>
                <w:rFonts w:ascii="Arial" w:eastAsia="Times New Roman" w:hAnsi="Arial" w:cs="Arial"/>
                <w:sz w:val="18"/>
                <w:szCs w:val="18"/>
              </w:rPr>
            </w:pPr>
            <w:r w:rsidRPr="00D61111">
              <w:rPr>
                <w:rFonts w:ascii="Arial" w:eastAsia="Times New Roman" w:hAnsi="Arial" w:cs="Arial"/>
                <w:sz w:val="18"/>
                <w:szCs w:val="18"/>
              </w:rPr>
              <w:t>Other comprehensive income</w:t>
            </w:r>
          </w:p>
        </w:tc>
        <w:tc>
          <w:tcPr>
            <w:tcW w:w="314" w:type="pct"/>
            <w:tcBorders>
              <w:top w:val="nil"/>
              <w:left w:val="nil"/>
              <w:bottom w:val="nil"/>
              <w:right w:val="nil"/>
            </w:tcBorders>
            <w:noWrap/>
            <w:vAlign w:val="center"/>
            <w:hideMark/>
          </w:tcPr>
          <w:p w14:paraId="06AB0724" w14:textId="77777777" w:rsidR="00936703" w:rsidRPr="00D61111" w:rsidRDefault="00936703" w:rsidP="00F40C14">
            <w:pPr>
              <w:spacing w:before="20" w:after="0" w:line="220" w:lineRule="atLeast"/>
              <w:rPr>
                <w:rFonts w:ascii="Arial" w:eastAsia="Times New Roman" w:hAnsi="Arial" w:cs="Arial"/>
                <w:sz w:val="18"/>
                <w:szCs w:val="18"/>
              </w:rPr>
            </w:pPr>
          </w:p>
        </w:tc>
        <w:tc>
          <w:tcPr>
            <w:tcW w:w="400" w:type="pct"/>
            <w:tcBorders>
              <w:top w:val="nil"/>
              <w:left w:val="nil"/>
              <w:bottom w:val="nil"/>
              <w:right w:val="nil"/>
            </w:tcBorders>
            <w:noWrap/>
            <w:vAlign w:val="center"/>
            <w:hideMark/>
          </w:tcPr>
          <w:p w14:paraId="6A3DB38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5C1C94B6"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393</w:t>
            </w:r>
          </w:p>
        </w:tc>
        <w:tc>
          <w:tcPr>
            <w:tcW w:w="142" w:type="pct"/>
            <w:tcBorders>
              <w:top w:val="nil"/>
              <w:left w:val="nil"/>
              <w:bottom w:val="nil"/>
              <w:right w:val="nil"/>
            </w:tcBorders>
            <w:noWrap/>
            <w:vAlign w:val="bottom"/>
            <w:hideMark/>
          </w:tcPr>
          <w:p w14:paraId="4F81E814"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45B11890"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c>
          <w:tcPr>
            <w:tcW w:w="141" w:type="pct"/>
            <w:tcBorders>
              <w:top w:val="nil"/>
              <w:left w:val="nil"/>
              <w:bottom w:val="nil"/>
              <w:right w:val="nil"/>
            </w:tcBorders>
            <w:noWrap/>
            <w:vAlign w:val="bottom"/>
            <w:hideMark/>
          </w:tcPr>
          <w:p w14:paraId="36082939"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72225289"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w:t>
            </w:r>
          </w:p>
        </w:tc>
      </w:tr>
      <w:tr w:rsidR="00936703" w:rsidRPr="00D61111" w14:paraId="086EDD98" w14:textId="77777777" w:rsidTr="007039AA">
        <w:trPr>
          <w:trHeight w:val="255"/>
        </w:trPr>
        <w:tc>
          <w:tcPr>
            <w:tcW w:w="2184" w:type="pct"/>
            <w:tcBorders>
              <w:top w:val="nil"/>
              <w:left w:val="nil"/>
              <w:bottom w:val="nil"/>
              <w:right w:val="nil"/>
            </w:tcBorders>
            <w:noWrap/>
            <w:vAlign w:val="center"/>
            <w:hideMark/>
          </w:tcPr>
          <w:p w14:paraId="0F824AD4"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Total comprehensive income</w:t>
            </w:r>
          </w:p>
        </w:tc>
        <w:tc>
          <w:tcPr>
            <w:tcW w:w="314" w:type="pct"/>
            <w:tcBorders>
              <w:top w:val="nil"/>
              <w:left w:val="nil"/>
              <w:bottom w:val="nil"/>
              <w:right w:val="nil"/>
            </w:tcBorders>
            <w:noWrap/>
            <w:vAlign w:val="center"/>
            <w:hideMark/>
          </w:tcPr>
          <w:p w14:paraId="147D6369"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295B760F"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single" w:sz="4" w:space="0" w:color="auto"/>
              <w:left w:val="nil"/>
              <w:bottom w:val="single" w:sz="4" w:space="0" w:color="auto"/>
              <w:right w:val="nil"/>
            </w:tcBorders>
            <w:noWrap/>
            <w:vAlign w:val="bottom"/>
            <w:hideMark/>
          </w:tcPr>
          <w:p w14:paraId="34CCD8CB"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(2,544)</w:t>
            </w:r>
          </w:p>
        </w:tc>
        <w:tc>
          <w:tcPr>
            <w:tcW w:w="142" w:type="pct"/>
            <w:tcBorders>
              <w:top w:val="nil"/>
              <w:left w:val="nil"/>
              <w:bottom w:val="nil"/>
              <w:right w:val="nil"/>
            </w:tcBorders>
            <w:noWrap/>
            <w:vAlign w:val="bottom"/>
            <w:hideMark/>
          </w:tcPr>
          <w:p w14:paraId="31A5B831"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single" w:sz="4" w:space="0" w:color="auto"/>
              <w:left w:val="nil"/>
              <w:bottom w:val="single" w:sz="4" w:space="0" w:color="auto"/>
              <w:right w:val="nil"/>
            </w:tcBorders>
            <w:noWrap/>
            <w:vAlign w:val="bottom"/>
            <w:hideMark/>
          </w:tcPr>
          <w:p w14:paraId="3D97FE7A"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(5,008)</w:t>
            </w:r>
          </w:p>
        </w:tc>
        <w:tc>
          <w:tcPr>
            <w:tcW w:w="141" w:type="pct"/>
            <w:tcBorders>
              <w:top w:val="nil"/>
              <w:left w:val="nil"/>
              <w:bottom w:val="nil"/>
              <w:right w:val="nil"/>
            </w:tcBorders>
            <w:noWrap/>
            <w:vAlign w:val="bottom"/>
            <w:hideMark/>
          </w:tcPr>
          <w:p w14:paraId="0B0A5D8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single" w:sz="4" w:space="0" w:color="auto"/>
              <w:left w:val="nil"/>
              <w:bottom w:val="single" w:sz="4" w:space="0" w:color="auto"/>
              <w:right w:val="nil"/>
            </w:tcBorders>
            <w:noWrap/>
            <w:vAlign w:val="bottom"/>
            <w:hideMark/>
          </w:tcPr>
          <w:p w14:paraId="27B290EF"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(1,020)</w:t>
            </w:r>
          </w:p>
        </w:tc>
      </w:tr>
      <w:tr w:rsidR="00936703" w:rsidRPr="00D61111" w14:paraId="65162B1D" w14:textId="77777777" w:rsidTr="007039AA">
        <w:trPr>
          <w:trHeight w:val="255"/>
        </w:trPr>
        <w:tc>
          <w:tcPr>
            <w:tcW w:w="2184" w:type="pct"/>
            <w:tcBorders>
              <w:top w:val="nil"/>
              <w:left w:val="nil"/>
              <w:bottom w:val="nil"/>
              <w:right w:val="nil"/>
            </w:tcBorders>
            <w:noWrap/>
            <w:vAlign w:val="center"/>
            <w:hideMark/>
          </w:tcPr>
          <w:p w14:paraId="2037CF9C"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Transactions with owners</w:t>
            </w:r>
          </w:p>
        </w:tc>
        <w:tc>
          <w:tcPr>
            <w:tcW w:w="314" w:type="pct"/>
            <w:tcBorders>
              <w:top w:val="nil"/>
              <w:left w:val="nil"/>
              <w:bottom w:val="nil"/>
              <w:right w:val="nil"/>
            </w:tcBorders>
            <w:noWrap/>
            <w:vAlign w:val="center"/>
            <w:hideMark/>
          </w:tcPr>
          <w:p w14:paraId="182460C7"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46A1623F"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3842EE51"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7ABD74AF"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513266EB"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15A31D44"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2DA66FA7"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527735E8" w14:textId="77777777" w:rsidTr="007039AA">
        <w:trPr>
          <w:trHeight w:val="255"/>
        </w:trPr>
        <w:tc>
          <w:tcPr>
            <w:tcW w:w="2184" w:type="pct"/>
            <w:tcBorders>
              <w:top w:val="nil"/>
              <w:left w:val="nil"/>
              <w:bottom w:val="nil"/>
              <w:right w:val="nil"/>
            </w:tcBorders>
            <w:noWrap/>
            <w:vAlign w:val="center"/>
            <w:hideMark/>
          </w:tcPr>
          <w:p w14:paraId="1E80E263" w14:textId="77777777" w:rsidR="00936703" w:rsidRPr="00D61111" w:rsidRDefault="00936703" w:rsidP="00F40C14">
            <w:pPr>
              <w:spacing w:before="20" w:after="0" w:line="220" w:lineRule="atLeast"/>
              <w:ind w:firstLineChars="100" w:firstLine="181"/>
              <w:rPr>
                <w:rFonts w:ascii="Arial" w:eastAsia="Times New Roman" w:hAnsi="Arial" w:cs="Arial"/>
                <w:b/>
                <w:bCs/>
                <w:sz w:val="18"/>
                <w:szCs w:val="18"/>
              </w:rPr>
            </w:pPr>
            <w:r w:rsidRPr="00D61111">
              <w:rPr>
                <w:rFonts w:ascii="Arial" w:eastAsia="Times New Roman" w:hAnsi="Arial" w:cs="Arial"/>
                <w:b/>
                <w:bCs/>
                <w:sz w:val="18"/>
                <w:szCs w:val="18"/>
              </w:rPr>
              <w:t>Contributions by owners</w:t>
            </w:r>
          </w:p>
        </w:tc>
        <w:tc>
          <w:tcPr>
            <w:tcW w:w="314" w:type="pct"/>
            <w:tcBorders>
              <w:top w:val="nil"/>
              <w:left w:val="nil"/>
              <w:bottom w:val="nil"/>
              <w:right w:val="nil"/>
            </w:tcBorders>
            <w:noWrap/>
            <w:vAlign w:val="center"/>
            <w:hideMark/>
          </w:tcPr>
          <w:p w14:paraId="5179A430" w14:textId="77777777" w:rsidR="00936703" w:rsidRPr="00D61111" w:rsidRDefault="00936703" w:rsidP="00F40C14">
            <w:pPr>
              <w:spacing w:before="20" w:after="0" w:line="220" w:lineRule="atLeast"/>
              <w:ind w:firstLineChars="100" w:firstLine="181"/>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429CB66E"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110F7082"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2" w:type="pct"/>
            <w:tcBorders>
              <w:top w:val="nil"/>
              <w:left w:val="nil"/>
              <w:bottom w:val="nil"/>
              <w:right w:val="nil"/>
            </w:tcBorders>
            <w:noWrap/>
            <w:vAlign w:val="bottom"/>
            <w:hideMark/>
          </w:tcPr>
          <w:p w14:paraId="185BD6D6"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548" w:type="pct"/>
            <w:tcBorders>
              <w:top w:val="nil"/>
              <w:left w:val="nil"/>
              <w:bottom w:val="nil"/>
              <w:right w:val="nil"/>
            </w:tcBorders>
            <w:noWrap/>
            <w:vAlign w:val="bottom"/>
            <w:hideMark/>
          </w:tcPr>
          <w:p w14:paraId="164D9EA5"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141" w:type="pct"/>
            <w:tcBorders>
              <w:top w:val="nil"/>
              <w:left w:val="nil"/>
              <w:bottom w:val="nil"/>
              <w:right w:val="nil"/>
            </w:tcBorders>
            <w:noWrap/>
            <w:vAlign w:val="bottom"/>
            <w:hideMark/>
          </w:tcPr>
          <w:p w14:paraId="3ACBDDAF"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3A044FD3" w14:textId="77777777" w:rsidR="00936703" w:rsidRPr="00D61111" w:rsidRDefault="00936703" w:rsidP="00F40C14">
            <w:pPr>
              <w:spacing w:before="20" w:after="0" w:line="220" w:lineRule="atLeast"/>
              <w:jc w:val="right"/>
              <w:rPr>
                <w:rFonts w:ascii="Arial" w:eastAsia="Times New Roman" w:hAnsi="Arial" w:cs="Arial"/>
                <w:sz w:val="18"/>
                <w:szCs w:val="18"/>
              </w:rPr>
            </w:pPr>
          </w:p>
        </w:tc>
      </w:tr>
      <w:tr w:rsidR="00936703" w:rsidRPr="00D61111" w14:paraId="3AAFB77C" w14:textId="77777777" w:rsidTr="007039AA">
        <w:trPr>
          <w:trHeight w:val="255"/>
        </w:trPr>
        <w:tc>
          <w:tcPr>
            <w:tcW w:w="2184" w:type="pct"/>
            <w:tcBorders>
              <w:top w:val="nil"/>
              <w:left w:val="nil"/>
              <w:bottom w:val="nil"/>
              <w:right w:val="nil"/>
            </w:tcBorders>
            <w:noWrap/>
            <w:vAlign w:val="center"/>
            <w:hideMark/>
          </w:tcPr>
          <w:p w14:paraId="425BE078" w14:textId="77777777" w:rsidR="00936703" w:rsidRPr="00D61111" w:rsidRDefault="00936703" w:rsidP="00F40C14">
            <w:pPr>
              <w:spacing w:before="20" w:after="0" w:line="220" w:lineRule="atLeast"/>
              <w:ind w:firstLineChars="200" w:firstLine="360"/>
              <w:rPr>
                <w:rFonts w:ascii="Arial" w:eastAsia="Times New Roman" w:hAnsi="Arial" w:cs="Arial"/>
                <w:sz w:val="18"/>
                <w:szCs w:val="18"/>
              </w:rPr>
            </w:pPr>
            <w:r w:rsidRPr="00D61111">
              <w:rPr>
                <w:rFonts w:ascii="Arial" w:eastAsia="Times New Roman" w:hAnsi="Arial" w:cs="Arial"/>
                <w:sz w:val="18"/>
                <w:szCs w:val="18"/>
              </w:rPr>
              <w:t>Departmental capital budget</w:t>
            </w:r>
          </w:p>
        </w:tc>
        <w:tc>
          <w:tcPr>
            <w:tcW w:w="314" w:type="pct"/>
            <w:tcBorders>
              <w:top w:val="nil"/>
              <w:left w:val="nil"/>
              <w:bottom w:val="nil"/>
              <w:right w:val="nil"/>
            </w:tcBorders>
            <w:noWrap/>
            <w:vAlign w:val="center"/>
            <w:hideMark/>
          </w:tcPr>
          <w:p w14:paraId="59BF379B" w14:textId="77777777" w:rsidR="00936703" w:rsidRPr="00D61111" w:rsidRDefault="00936703" w:rsidP="00F40C14">
            <w:pPr>
              <w:spacing w:before="20" w:after="0" w:line="220" w:lineRule="atLeast"/>
              <w:ind w:firstLineChars="200" w:firstLine="360"/>
              <w:rPr>
                <w:rFonts w:ascii="Arial" w:eastAsia="Times New Roman" w:hAnsi="Arial" w:cs="Arial"/>
                <w:sz w:val="18"/>
                <w:szCs w:val="18"/>
              </w:rPr>
            </w:pPr>
          </w:p>
        </w:tc>
        <w:tc>
          <w:tcPr>
            <w:tcW w:w="400" w:type="pct"/>
            <w:tcBorders>
              <w:top w:val="nil"/>
              <w:left w:val="nil"/>
              <w:bottom w:val="nil"/>
              <w:right w:val="nil"/>
            </w:tcBorders>
            <w:noWrap/>
            <w:vAlign w:val="center"/>
            <w:hideMark/>
          </w:tcPr>
          <w:p w14:paraId="17C51140"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nil"/>
              <w:right w:val="nil"/>
            </w:tcBorders>
            <w:noWrap/>
            <w:vAlign w:val="bottom"/>
            <w:hideMark/>
          </w:tcPr>
          <w:p w14:paraId="7E3372DA"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876</w:t>
            </w:r>
          </w:p>
        </w:tc>
        <w:tc>
          <w:tcPr>
            <w:tcW w:w="142" w:type="pct"/>
            <w:tcBorders>
              <w:top w:val="nil"/>
              <w:left w:val="nil"/>
              <w:bottom w:val="nil"/>
              <w:right w:val="nil"/>
            </w:tcBorders>
            <w:noWrap/>
            <w:vAlign w:val="bottom"/>
            <w:hideMark/>
          </w:tcPr>
          <w:p w14:paraId="16CA14A7"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nil"/>
              <w:right w:val="nil"/>
            </w:tcBorders>
            <w:noWrap/>
            <w:vAlign w:val="bottom"/>
            <w:hideMark/>
          </w:tcPr>
          <w:p w14:paraId="6186FD18"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851</w:t>
            </w:r>
          </w:p>
        </w:tc>
        <w:tc>
          <w:tcPr>
            <w:tcW w:w="141" w:type="pct"/>
            <w:tcBorders>
              <w:top w:val="nil"/>
              <w:left w:val="nil"/>
              <w:bottom w:val="nil"/>
              <w:right w:val="nil"/>
            </w:tcBorders>
            <w:noWrap/>
            <w:vAlign w:val="bottom"/>
            <w:hideMark/>
          </w:tcPr>
          <w:p w14:paraId="12A864E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nil"/>
              <w:right w:val="nil"/>
            </w:tcBorders>
            <w:noWrap/>
            <w:vAlign w:val="bottom"/>
            <w:hideMark/>
          </w:tcPr>
          <w:p w14:paraId="61349E74"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876</w:t>
            </w:r>
          </w:p>
        </w:tc>
      </w:tr>
      <w:tr w:rsidR="00936703" w:rsidRPr="00D61111" w14:paraId="7922F874" w14:textId="77777777" w:rsidTr="007039AA">
        <w:trPr>
          <w:trHeight w:val="255"/>
        </w:trPr>
        <w:tc>
          <w:tcPr>
            <w:tcW w:w="2184" w:type="pct"/>
            <w:tcBorders>
              <w:top w:val="nil"/>
              <w:left w:val="nil"/>
              <w:bottom w:val="nil"/>
              <w:right w:val="nil"/>
            </w:tcBorders>
            <w:noWrap/>
            <w:vAlign w:val="center"/>
            <w:hideMark/>
          </w:tcPr>
          <w:p w14:paraId="021EE6BE"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Total transactions with owners</w:t>
            </w:r>
          </w:p>
        </w:tc>
        <w:tc>
          <w:tcPr>
            <w:tcW w:w="314" w:type="pct"/>
            <w:tcBorders>
              <w:top w:val="nil"/>
              <w:left w:val="nil"/>
              <w:bottom w:val="nil"/>
              <w:right w:val="nil"/>
            </w:tcBorders>
            <w:noWrap/>
            <w:vAlign w:val="center"/>
            <w:hideMark/>
          </w:tcPr>
          <w:p w14:paraId="7686C091"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2A9667B3"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single" w:sz="4" w:space="0" w:color="auto"/>
              <w:left w:val="nil"/>
              <w:bottom w:val="single" w:sz="4" w:space="0" w:color="auto"/>
              <w:right w:val="nil"/>
            </w:tcBorders>
            <w:noWrap/>
            <w:vAlign w:val="bottom"/>
            <w:hideMark/>
          </w:tcPr>
          <w:p w14:paraId="67151385"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876</w:t>
            </w:r>
          </w:p>
        </w:tc>
        <w:tc>
          <w:tcPr>
            <w:tcW w:w="142" w:type="pct"/>
            <w:tcBorders>
              <w:top w:val="nil"/>
              <w:left w:val="nil"/>
              <w:bottom w:val="nil"/>
              <w:right w:val="nil"/>
            </w:tcBorders>
            <w:noWrap/>
            <w:vAlign w:val="bottom"/>
            <w:hideMark/>
          </w:tcPr>
          <w:p w14:paraId="2E9AB8D3"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single" w:sz="4" w:space="0" w:color="auto"/>
              <w:left w:val="nil"/>
              <w:bottom w:val="single" w:sz="4" w:space="0" w:color="auto"/>
              <w:right w:val="nil"/>
            </w:tcBorders>
            <w:noWrap/>
            <w:vAlign w:val="bottom"/>
            <w:hideMark/>
          </w:tcPr>
          <w:p w14:paraId="00B13286"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851</w:t>
            </w:r>
          </w:p>
        </w:tc>
        <w:tc>
          <w:tcPr>
            <w:tcW w:w="141" w:type="pct"/>
            <w:tcBorders>
              <w:top w:val="nil"/>
              <w:left w:val="nil"/>
              <w:bottom w:val="nil"/>
              <w:right w:val="nil"/>
            </w:tcBorders>
            <w:noWrap/>
            <w:vAlign w:val="bottom"/>
            <w:hideMark/>
          </w:tcPr>
          <w:p w14:paraId="28EBF72D"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single" w:sz="4" w:space="0" w:color="auto"/>
              <w:left w:val="nil"/>
              <w:bottom w:val="single" w:sz="4" w:space="0" w:color="auto"/>
              <w:right w:val="nil"/>
            </w:tcBorders>
            <w:noWrap/>
            <w:vAlign w:val="bottom"/>
            <w:hideMark/>
          </w:tcPr>
          <w:p w14:paraId="7F765189"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876</w:t>
            </w:r>
          </w:p>
        </w:tc>
      </w:tr>
      <w:tr w:rsidR="00936703" w:rsidRPr="00D61111" w14:paraId="7A2C7425" w14:textId="77777777" w:rsidTr="007039AA">
        <w:trPr>
          <w:trHeight w:val="255"/>
        </w:trPr>
        <w:tc>
          <w:tcPr>
            <w:tcW w:w="2184" w:type="pct"/>
            <w:tcBorders>
              <w:top w:val="nil"/>
              <w:left w:val="nil"/>
              <w:bottom w:val="nil"/>
              <w:right w:val="nil"/>
            </w:tcBorders>
            <w:noWrap/>
            <w:vAlign w:val="center"/>
            <w:hideMark/>
          </w:tcPr>
          <w:p w14:paraId="4DA27027" w14:textId="77777777" w:rsidR="00936703" w:rsidRPr="00D61111" w:rsidRDefault="00936703" w:rsidP="00F40C14">
            <w:pPr>
              <w:spacing w:before="20" w:after="0" w:line="220" w:lineRule="atLeast"/>
              <w:rPr>
                <w:rFonts w:ascii="Arial" w:eastAsia="Times New Roman" w:hAnsi="Arial" w:cs="Arial"/>
                <w:b/>
                <w:bCs/>
                <w:sz w:val="18"/>
                <w:szCs w:val="18"/>
              </w:rPr>
            </w:pPr>
            <w:r w:rsidRPr="00D61111">
              <w:rPr>
                <w:rFonts w:ascii="Arial" w:eastAsia="Times New Roman" w:hAnsi="Arial" w:cs="Arial"/>
                <w:b/>
                <w:bCs/>
                <w:sz w:val="18"/>
                <w:szCs w:val="18"/>
              </w:rPr>
              <w:t>Closing balance as at 30 June</w:t>
            </w:r>
          </w:p>
        </w:tc>
        <w:tc>
          <w:tcPr>
            <w:tcW w:w="314" w:type="pct"/>
            <w:tcBorders>
              <w:top w:val="nil"/>
              <w:left w:val="nil"/>
              <w:bottom w:val="nil"/>
              <w:right w:val="nil"/>
            </w:tcBorders>
            <w:noWrap/>
            <w:vAlign w:val="center"/>
            <w:hideMark/>
          </w:tcPr>
          <w:p w14:paraId="6BB5654D" w14:textId="77777777" w:rsidR="00936703" w:rsidRPr="00D61111" w:rsidRDefault="00936703" w:rsidP="00F40C14">
            <w:pPr>
              <w:spacing w:before="20" w:after="0" w:line="220" w:lineRule="atLeast"/>
              <w:rPr>
                <w:rFonts w:ascii="Arial" w:eastAsia="Times New Roman" w:hAnsi="Arial" w:cs="Arial"/>
                <w:b/>
                <w:bCs/>
                <w:sz w:val="18"/>
                <w:szCs w:val="18"/>
              </w:rPr>
            </w:pPr>
          </w:p>
        </w:tc>
        <w:tc>
          <w:tcPr>
            <w:tcW w:w="400" w:type="pct"/>
            <w:tcBorders>
              <w:top w:val="nil"/>
              <w:left w:val="nil"/>
              <w:bottom w:val="nil"/>
              <w:right w:val="nil"/>
            </w:tcBorders>
            <w:noWrap/>
            <w:vAlign w:val="center"/>
            <w:hideMark/>
          </w:tcPr>
          <w:p w14:paraId="28FC32B6" w14:textId="77777777" w:rsidR="00936703" w:rsidRPr="00D61111" w:rsidRDefault="00936703" w:rsidP="00F40C14">
            <w:pPr>
              <w:spacing w:before="20" w:after="0" w:line="220" w:lineRule="atLeast"/>
              <w:rPr>
                <w:rFonts w:ascii="Arial" w:eastAsia="Times New Roman" w:hAnsi="Arial" w:cs="Arial"/>
                <w:sz w:val="18"/>
                <w:szCs w:val="18"/>
              </w:rPr>
            </w:pPr>
          </w:p>
        </w:tc>
        <w:tc>
          <w:tcPr>
            <w:tcW w:w="529" w:type="pct"/>
            <w:tcBorders>
              <w:top w:val="nil"/>
              <w:left w:val="nil"/>
              <w:bottom w:val="single" w:sz="4" w:space="0" w:color="auto"/>
              <w:right w:val="nil"/>
            </w:tcBorders>
            <w:noWrap/>
            <w:vAlign w:val="bottom"/>
            <w:hideMark/>
          </w:tcPr>
          <w:p w14:paraId="6E322DC8" w14:textId="77777777" w:rsidR="00936703" w:rsidRPr="00D61111" w:rsidRDefault="00936703" w:rsidP="00F40C14">
            <w:pPr>
              <w:spacing w:before="20" w:after="0" w:line="220" w:lineRule="atLeast"/>
              <w:jc w:val="right"/>
              <w:rPr>
                <w:rFonts w:ascii="Arial" w:eastAsia="Times New Roman" w:hAnsi="Arial" w:cs="Arial"/>
                <w:b/>
                <w:bCs/>
                <w:sz w:val="18"/>
                <w:szCs w:val="18"/>
              </w:rPr>
            </w:pPr>
            <w:r w:rsidRPr="00D61111">
              <w:rPr>
                <w:rFonts w:ascii="Arial" w:eastAsia="Times New Roman" w:hAnsi="Arial" w:cs="Arial"/>
                <w:b/>
                <w:bCs/>
                <w:sz w:val="18"/>
                <w:szCs w:val="18"/>
              </w:rPr>
              <w:t>27,938</w:t>
            </w:r>
          </w:p>
        </w:tc>
        <w:tc>
          <w:tcPr>
            <w:tcW w:w="142" w:type="pct"/>
            <w:tcBorders>
              <w:top w:val="nil"/>
              <w:left w:val="nil"/>
              <w:bottom w:val="nil"/>
              <w:right w:val="nil"/>
            </w:tcBorders>
            <w:noWrap/>
            <w:vAlign w:val="bottom"/>
            <w:hideMark/>
          </w:tcPr>
          <w:p w14:paraId="16133E4E" w14:textId="77777777" w:rsidR="00936703" w:rsidRPr="00D61111" w:rsidRDefault="00936703" w:rsidP="00F40C14">
            <w:pPr>
              <w:spacing w:before="20" w:after="0" w:line="220" w:lineRule="atLeast"/>
              <w:jc w:val="right"/>
              <w:rPr>
                <w:rFonts w:ascii="Arial" w:eastAsia="Times New Roman" w:hAnsi="Arial" w:cs="Arial"/>
                <w:b/>
                <w:bCs/>
                <w:sz w:val="18"/>
                <w:szCs w:val="18"/>
              </w:rPr>
            </w:pPr>
          </w:p>
        </w:tc>
        <w:tc>
          <w:tcPr>
            <w:tcW w:w="548" w:type="pct"/>
            <w:tcBorders>
              <w:top w:val="nil"/>
              <w:left w:val="nil"/>
              <w:bottom w:val="single" w:sz="4" w:space="0" w:color="auto"/>
              <w:right w:val="nil"/>
            </w:tcBorders>
            <w:noWrap/>
            <w:vAlign w:val="bottom"/>
            <w:hideMark/>
          </w:tcPr>
          <w:p w14:paraId="7B49F87F"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29,606</w:t>
            </w:r>
          </w:p>
        </w:tc>
        <w:tc>
          <w:tcPr>
            <w:tcW w:w="141" w:type="pct"/>
            <w:tcBorders>
              <w:top w:val="nil"/>
              <w:left w:val="nil"/>
              <w:bottom w:val="nil"/>
              <w:right w:val="nil"/>
            </w:tcBorders>
            <w:noWrap/>
            <w:vAlign w:val="bottom"/>
            <w:hideMark/>
          </w:tcPr>
          <w:p w14:paraId="5FCF08E3" w14:textId="77777777" w:rsidR="00936703" w:rsidRPr="00D61111" w:rsidRDefault="00936703" w:rsidP="00F40C14">
            <w:pPr>
              <w:spacing w:before="20" w:after="0" w:line="220" w:lineRule="atLeast"/>
              <w:jc w:val="right"/>
              <w:rPr>
                <w:rFonts w:ascii="Arial" w:eastAsia="Times New Roman" w:hAnsi="Arial" w:cs="Arial"/>
                <w:sz w:val="18"/>
                <w:szCs w:val="18"/>
              </w:rPr>
            </w:pPr>
          </w:p>
        </w:tc>
        <w:tc>
          <w:tcPr>
            <w:tcW w:w="742" w:type="pct"/>
            <w:tcBorders>
              <w:top w:val="nil"/>
              <w:left w:val="nil"/>
              <w:bottom w:val="single" w:sz="4" w:space="0" w:color="auto"/>
              <w:right w:val="nil"/>
            </w:tcBorders>
            <w:noWrap/>
            <w:vAlign w:val="bottom"/>
            <w:hideMark/>
          </w:tcPr>
          <w:p w14:paraId="2494C3E8" w14:textId="77777777" w:rsidR="00936703" w:rsidRPr="00D61111" w:rsidRDefault="00936703" w:rsidP="00F40C14">
            <w:pPr>
              <w:spacing w:before="20" w:after="0" w:line="220" w:lineRule="atLeast"/>
              <w:jc w:val="right"/>
              <w:rPr>
                <w:rFonts w:ascii="Arial" w:eastAsia="Times New Roman" w:hAnsi="Arial" w:cs="Arial"/>
                <w:sz w:val="18"/>
                <w:szCs w:val="18"/>
              </w:rPr>
            </w:pPr>
            <w:r w:rsidRPr="00D61111">
              <w:rPr>
                <w:rFonts w:ascii="Arial" w:eastAsia="Times New Roman" w:hAnsi="Arial" w:cs="Arial"/>
                <w:sz w:val="18"/>
                <w:szCs w:val="18"/>
              </w:rPr>
              <w:t>28,558</w:t>
            </w:r>
          </w:p>
        </w:tc>
      </w:tr>
      <w:tr w:rsidR="00936703" w:rsidRPr="00D61111" w14:paraId="753AE019" w14:textId="77777777" w:rsidTr="007039AA">
        <w:trPr>
          <w:trHeight w:val="255"/>
        </w:trPr>
        <w:tc>
          <w:tcPr>
            <w:tcW w:w="4117" w:type="pct"/>
            <w:gridSpan w:val="6"/>
            <w:tcBorders>
              <w:top w:val="nil"/>
              <w:left w:val="nil"/>
              <w:bottom w:val="nil"/>
              <w:right w:val="nil"/>
            </w:tcBorders>
            <w:noWrap/>
            <w:vAlign w:val="center"/>
            <w:hideMark/>
          </w:tcPr>
          <w:p w14:paraId="1670999E" w14:textId="77777777" w:rsidR="00936703" w:rsidRPr="00D61111" w:rsidRDefault="00936703" w:rsidP="00AF4020">
            <w:pPr>
              <w:pStyle w:val="BodyText"/>
              <w:rPr>
                <w:rFonts w:ascii="Arial" w:hAnsi="Arial" w:cs="Arial"/>
              </w:rPr>
            </w:pPr>
            <w:r w:rsidRPr="00D61111">
              <w:rPr>
                <w:rFonts w:ascii="Arial" w:hAnsi="Arial" w:cs="Arial"/>
              </w:rPr>
              <w:t>The above statement should be read in conjunction with the accompanying notes.</w:t>
            </w:r>
          </w:p>
        </w:tc>
        <w:tc>
          <w:tcPr>
            <w:tcW w:w="141" w:type="pct"/>
            <w:tcBorders>
              <w:top w:val="nil"/>
              <w:left w:val="nil"/>
              <w:bottom w:val="nil"/>
              <w:right w:val="nil"/>
            </w:tcBorders>
            <w:noWrap/>
            <w:vAlign w:val="center"/>
            <w:hideMark/>
          </w:tcPr>
          <w:p w14:paraId="78C204B5" w14:textId="77777777" w:rsidR="00936703" w:rsidRPr="00D61111" w:rsidRDefault="00936703" w:rsidP="00936703">
            <w:pPr>
              <w:spacing w:before="40" w:after="0" w:line="220" w:lineRule="atLeast"/>
              <w:rPr>
                <w:rFonts w:ascii="Arial" w:eastAsia="Times New Roman" w:hAnsi="Arial" w:cs="Arial"/>
              </w:rPr>
            </w:pPr>
          </w:p>
        </w:tc>
        <w:tc>
          <w:tcPr>
            <w:tcW w:w="742" w:type="pct"/>
            <w:tcBorders>
              <w:top w:val="nil"/>
              <w:left w:val="nil"/>
              <w:bottom w:val="nil"/>
              <w:right w:val="nil"/>
            </w:tcBorders>
            <w:noWrap/>
            <w:vAlign w:val="center"/>
            <w:hideMark/>
          </w:tcPr>
          <w:p w14:paraId="463B8A71" w14:textId="77777777" w:rsidR="00936703" w:rsidRPr="00D61111" w:rsidRDefault="00936703" w:rsidP="00936703">
            <w:pPr>
              <w:spacing w:before="40" w:after="0" w:line="220" w:lineRule="atLeast"/>
              <w:rPr>
                <w:rFonts w:ascii="Arial" w:eastAsia="Times New Roman" w:hAnsi="Arial" w:cs="Arial"/>
              </w:rPr>
            </w:pPr>
          </w:p>
        </w:tc>
      </w:tr>
    </w:tbl>
    <w:p w14:paraId="6EB4111F" w14:textId="335CCC78" w:rsidR="00F149C3" w:rsidRDefault="00F149C3" w:rsidP="00F149C3">
      <w:pPr>
        <w:spacing w:after="0"/>
        <w:rPr>
          <w:rFonts w:ascii="Arial" w:eastAsia="Arial" w:hAnsi="Arial" w:cs="Times New Roman"/>
        </w:rPr>
      </w:pPr>
    </w:p>
    <w:p w14:paraId="0A1CEB71" w14:textId="77777777" w:rsidR="00D76234" w:rsidRDefault="00D76234">
      <w:pPr>
        <w:spacing w:before="0" w:after="160" w:line="259" w:lineRule="auto"/>
        <w:rPr>
          <w:rFonts w:ascii="Arial" w:eastAsia="Arial" w:hAnsi="Arial" w:cs="Times New Roman"/>
        </w:rPr>
      </w:pPr>
      <w:r>
        <w:rPr>
          <w:rFonts w:ascii="Arial" w:eastAsia="Arial" w:hAnsi="Arial" w:cs="Times New Roman"/>
        </w:rPr>
        <w:br w:type="page"/>
      </w:r>
    </w:p>
    <w:tbl>
      <w:tblPr>
        <w:tblW w:w="5000" w:type="pct"/>
        <w:tblLook w:val="04A0" w:firstRow="1" w:lastRow="0" w:firstColumn="1" w:lastColumn="0" w:noHBand="0" w:noVBand="1"/>
      </w:tblPr>
      <w:tblGrid>
        <w:gridCol w:w="9638"/>
      </w:tblGrid>
      <w:tr w:rsidR="00B30790" w:rsidRPr="00936703" w14:paraId="03F0C258" w14:textId="77777777" w:rsidTr="00B30790">
        <w:trPr>
          <w:trHeight w:val="465"/>
        </w:trPr>
        <w:tc>
          <w:tcPr>
            <w:tcW w:w="5000" w:type="pct"/>
            <w:tcBorders>
              <w:top w:val="nil"/>
              <w:left w:val="nil"/>
              <w:bottom w:val="nil"/>
              <w:right w:val="nil"/>
            </w:tcBorders>
            <w:noWrap/>
            <w:vAlign w:val="center"/>
            <w:hideMark/>
          </w:tcPr>
          <w:p w14:paraId="7E364B39" w14:textId="09C17FC3" w:rsidR="00B30790" w:rsidRPr="00936703" w:rsidRDefault="00B30790" w:rsidP="00762EE9">
            <w:pPr>
              <w:spacing w:before="0" w:after="0" w:line="240" w:lineRule="auto"/>
              <w:rPr>
                <w:rFonts w:ascii="Times New Roman" w:eastAsia="Times New Roman" w:hAnsi="Times New Roman" w:cs="Times New Roman"/>
              </w:rPr>
            </w:pPr>
            <w:r w:rsidRPr="00936703">
              <w:rPr>
                <w:rFonts w:ascii="Arial Black" w:eastAsia="Times New Roman" w:hAnsi="Arial Black" w:cs="Times New Roman"/>
                <w:sz w:val="30"/>
                <w:szCs w:val="30"/>
              </w:rPr>
              <w:lastRenderedPageBreak/>
              <w:t>Statement of Changes in Equity</w:t>
            </w:r>
          </w:p>
        </w:tc>
      </w:tr>
      <w:tr w:rsidR="00B30790" w:rsidRPr="00936703" w14:paraId="75500839" w14:textId="77777777" w:rsidTr="00B30790">
        <w:trPr>
          <w:trHeight w:val="255"/>
        </w:trPr>
        <w:tc>
          <w:tcPr>
            <w:tcW w:w="5000" w:type="pct"/>
            <w:tcBorders>
              <w:top w:val="nil"/>
              <w:left w:val="nil"/>
              <w:bottom w:val="single" w:sz="4" w:space="0" w:color="auto"/>
              <w:right w:val="nil"/>
            </w:tcBorders>
            <w:noWrap/>
            <w:vAlign w:val="center"/>
            <w:hideMark/>
          </w:tcPr>
          <w:p w14:paraId="1979EB99" w14:textId="00ACCC9B" w:rsidR="00B30790" w:rsidRPr="00D76234" w:rsidRDefault="00B30790" w:rsidP="00D76234">
            <w:pPr>
              <w:pStyle w:val="BodyText"/>
              <w:rPr>
                <w:b/>
                <w:bCs/>
                <w:i/>
                <w:iCs/>
              </w:rPr>
            </w:pPr>
            <w:r w:rsidRPr="00D76234">
              <w:rPr>
                <w:i/>
                <w:iCs/>
              </w:rPr>
              <w:t>for the period ended 30 June 2025</w:t>
            </w:r>
            <w:r w:rsidRPr="00D76234">
              <w:rPr>
                <w:b/>
                <w:bCs/>
                <w:i/>
                <w:iCs/>
              </w:rPr>
              <w:t> </w:t>
            </w:r>
          </w:p>
        </w:tc>
      </w:tr>
    </w:tbl>
    <w:p w14:paraId="16F1EF7D" w14:textId="77777777" w:rsidR="00F71E2F" w:rsidRDefault="00F71E2F"/>
    <w:tbl>
      <w:tblPr>
        <w:tblW w:w="5000" w:type="pct"/>
        <w:tblLook w:val="04A0" w:firstRow="1" w:lastRow="0" w:firstColumn="1" w:lastColumn="0" w:noHBand="0" w:noVBand="1"/>
      </w:tblPr>
      <w:tblGrid>
        <w:gridCol w:w="9628"/>
      </w:tblGrid>
      <w:tr w:rsidR="000A087F" w:rsidRPr="00936703" w14:paraId="411135BA" w14:textId="77777777" w:rsidTr="000A087F">
        <w:trPr>
          <w:trHeight w:val="1644"/>
        </w:trPr>
        <w:tc>
          <w:tcPr>
            <w:tcW w:w="5000" w:type="pct"/>
            <w:tcBorders>
              <w:top w:val="single" w:sz="4" w:space="0" w:color="auto"/>
              <w:left w:val="single" w:sz="4" w:space="0" w:color="auto"/>
              <w:bottom w:val="single" w:sz="4" w:space="0" w:color="auto"/>
              <w:right w:val="single" w:sz="4" w:space="0" w:color="auto"/>
            </w:tcBorders>
            <w:noWrap/>
            <w:hideMark/>
          </w:tcPr>
          <w:p w14:paraId="64CDA659" w14:textId="77777777" w:rsidR="000A087F" w:rsidRPr="00936703" w:rsidRDefault="000A087F" w:rsidP="000A087F">
            <w:pPr>
              <w:pStyle w:val="Heading4"/>
              <w:rPr>
                <w:rFonts w:ascii="Times New Roman" w:hAnsi="Times New Roman"/>
              </w:rPr>
            </w:pPr>
            <w:r w:rsidRPr="00936703">
              <w:t>Accounting policy</w:t>
            </w:r>
          </w:p>
          <w:p w14:paraId="40739134" w14:textId="77777777" w:rsidR="000A087F" w:rsidRPr="00936703" w:rsidRDefault="000A087F" w:rsidP="000A087F">
            <w:pPr>
              <w:pStyle w:val="Heading5"/>
            </w:pPr>
            <w:r w:rsidRPr="00936703">
              <w:t>Equity injections</w:t>
            </w:r>
          </w:p>
          <w:p w14:paraId="53B77BB2" w14:textId="2C964ECF" w:rsidR="000A087F" w:rsidRPr="00936703" w:rsidRDefault="000A087F" w:rsidP="000A087F">
            <w:pPr>
              <w:pStyle w:val="BodyText"/>
              <w:rPr>
                <w:rFonts w:ascii="Times New Roman" w:hAnsi="Times New Roman"/>
              </w:rPr>
            </w:pPr>
            <w:r w:rsidRPr="00936703">
              <w:t>Amounts appropriated which are designated as ‘equity injections’ for a year (less any formal reductions) and Departmental Capital Budgets (</w:t>
            </w:r>
            <w:r w:rsidRPr="000A087F">
              <w:t>DCBs</w:t>
            </w:r>
            <w:r w:rsidRPr="00936703">
              <w:t>) are recognised directly in contributed equity in that year.</w:t>
            </w:r>
          </w:p>
        </w:tc>
      </w:tr>
    </w:tbl>
    <w:p w14:paraId="390F4A1E" w14:textId="77777777" w:rsidR="0059189F" w:rsidRPr="00936703" w:rsidRDefault="0059189F" w:rsidP="00091A2E">
      <w:pPr>
        <w:pStyle w:val="Heading3"/>
        <w:rPr>
          <w:rFonts w:ascii="Times New Roman" w:hAnsi="Times New Roman"/>
        </w:rPr>
      </w:pPr>
      <w:r w:rsidRPr="00936703">
        <w:t>Budget variances commentary</w:t>
      </w:r>
    </w:p>
    <w:p w14:paraId="0A9D1441" w14:textId="1A9B2310" w:rsidR="00936703" w:rsidRPr="00936703" w:rsidRDefault="0059189F" w:rsidP="0059189F">
      <w:pPr>
        <w:pStyle w:val="BodyText"/>
        <w:rPr>
          <w:rFonts w:eastAsia="Arial"/>
        </w:rPr>
      </w:pPr>
      <w:r w:rsidRPr="00936703">
        <w:t>Major budget variances for balances contained in the Statement of Changes in Equity have been included in the budget variances commentary for the Statement of Comprehensive Income and the Statement of Financial Position.</w:t>
      </w:r>
      <w:r w:rsidR="00936703" w:rsidRPr="00936703">
        <w:rPr>
          <w:rFonts w:eastAsia="Arial"/>
        </w:rPr>
        <w:br w:type="page"/>
      </w:r>
    </w:p>
    <w:p w14:paraId="383A04F8" w14:textId="66455A6C" w:rsidR="00375449" w:rsidRDefault="00375449" w:rsidP="00375449">
      <w:pPr>
        <w:pStyle w:val="Heading2-nonumber"/>
      </w:pPr>
      <w:bookmarkStart w:id="92" w:name="_Toc207659666"/>
      <w:r w:rsidRPr="00936703">
        <w:lastRenderedPageBreak/>
        <w:t>Cash Flow Statement</w:t>
      </w:r>
      <w:bookmarkEnd w:id="92"/>
    </w:p>
    <w:p w14:paraId="6A253615" w14:textId="0FED8D6A" w:rsidR="00375449" w:rsidRDefault="00375449" w:rsidP="00617C2E">
      <w:pPr>
        <w:pBdr>
          <w:bottom w:val="single" w:sz="4" w:space="1" w:color="auto"/>
        </w:pBdr>
      </w:pPr>
      <w:r w:rsidRPr="00936703">
        <w:rPr>
          <w:rFonts w:ascii="Arial" w:eastAsia="Times New Roman" w:hAnsi="Arial" w:cs="Arial"/>
          <w:i/>
          <w:iCs/>
          <w:sz w:val="18"/>
          <w:szCs w:val="18"/>
        </w:rPr>
        <w:t>as at 30 June 2025</w:t>
      </w:r>
    </w:p>
    <w:tbl>
      <w:tblPr>
        <w:tblW w:w="5000" w:type="pct"/>
        <w:tblLayout w:type="fixed"/>
        <w:tblLook w:val="04A0" w:firstRow="1" w:lastRow="0" w:firstColumn="1" w:lastColumn="0" w:noHBand="0" w:noVBand="1"/>
      </w:tblPr>
      <w:tblGrid>
        <w:gridCol w:w="4824"/>
        <w:gridCol w:w="236"/>
        <w:gridCol w:w="896"/>
        <w:gridCol w:w="991"/>
        <w:gridCol w:w="424"/>
        <w:gridCol w:w="997"/>
        <w:gridCol w:w="283"/>
        <w:gridCol w:w="987"/>
      </w:tblGrid>
      <w:tr w:rsidR="00936703" w:rsidRPr="00936703" w14:paraId="72E5B22E" w14:textId="77777777" w:rsidTr="008A7368">
        <w:trPr>
          <w:trHeight w:val="454"/>
        </w:trPr>
        <w:tc>
          <w:tcPr>
            <w:tcW w:w="2503" w:type="pct"/>
            <w:tcBorders>
              <w:top w:val="nil"/>
              <w:left w:val="nil"/>
              <w:bottom w:val="nil"/>
              <w:right w:val="nil"/>
            </w:tcBorders>
            <w:noWrap/>
            <w:vAlign w:val="bottom"/>
            <w:hideMark/>
          </w:tcPr>
          <w:p w14:paraId="29D677F2" w14:textId="77777777" w:rsidR="00936703" w:rsidRPr="00936703" w:rsidRDefault="00936703" w:rsidP="00936703">
            <w:pPr>
              <w:spacing w:before="40" w:after="0" w:line="240" w:lineRule="auto"/>
              <w:rPr>
                <w:rFonts w:ascii="Arial" w:eastAsia="Times New Roman" w:hAnsi="Arial" w:cs="Arial"/>
                <w:sz w:val="18"/>
                <w:szCs w:val="18"/>
              </w:rPr>
            </w:pPr>
          </w:p>
        </w:tc>
        <w:tc>
          <w:tcPr>
            <w:tcW w:w="122" w:type="pct"/>
            <w:tcBorders>
              <w:top w:val="nil"/>
              <w:left w:val="nil"/>
              <w:bottom w:val="nil"/>
              <w:right w:val="nil"/>
            </w:tcBorders>
            <w:noWrap/>
            <w:vAlign w:val="bottom"/>
            <w:hideMark/>
          </w:tcPr>
          <w:p w14:paraId="23C45934" w14:textId="77777777" w:rsidR="00936703" w:rsidRPr="00936703" w:rsidRDefault="00936703" w:rsidP="00936703">
            <w:pPr>
              <w:spacing w:before="40" w:after="0" w:line="240" w:lineRule="auto"/>
              <w:rPr>
                <w:rFonts w:ascii="Arial" w:eastAsia="Times New Roman" w:hAnsi="Arial" w:cs="Arial"/>
                <w:sz w:val="18"/>
                <w:szCs w:val="18"/>
              </w:rPr>
            </w:pPr>
          </w:p>
        </w:tc>
        <w:tc>
          <w:tcPr>
            <w:tcW w:w="465" w:type="pct"/>
            <w:tcBorders>
              <w:top w:val="nil"/>
              <w:left w:val="nil"/>
              <w:bottom w:val="nil"/>
              <w:right w:val="nil"/>
            </w:tcBorders>
            <w:noWrap/>
            <w:vAlign w:val="bottom"/>
            <w:hideMark/>
          </w:tcPr>
          <w:p w14:paraId="3E9EF502"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732A34C0"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2025</w:t>
            </w:r>
          </w:p>
        </w:tc>
        <w:tc>
          <w:tcPr>
            <w:tcW w:w="220" w:type="pct"/>
            <w:tcBorders>
              <w:top w:val="nil"/>
              <w:left w:val="nil"/>
              <w:bottom w:val="nil"/>
              <w:right w:val="nil"/>
            </w:tcBorders>
            <w:noWrap/>
            <w:vAlign w:val="bottom"/>
            <w:hideMark/>
          </w:tcPr>
          <w:p w14:paraId="3536A096"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0BBB77A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2024</w:t>
            </w:r>
          </w:p>
        </w:tc>
        <w:tc>
          <w:tcPr>
            <w:tcW w:w="147" w:type="pct"/>
            <w:tcBorders>
              <w:top w:val="nil"/>
              <w:left w:val="nil"/>
              <w:bottom w:val="nil"/>
              <w:right w:val="nil"/>
            </w:tcBorders>
            <w:noWrap/>
            <w:vAlign w:val="bottom"/>
            <w:hideMark/>
          </w:tcPr>
          <w:p w14:paraId="31E92CD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vAlign w:val="bottom"/>
            <w:hideMark/>
          </w:tcPr>
          <w:p w14:paraId="596AD7CD"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Original Budget</w:t>
            </w:r>
          </w:p>
        </w:tc>
      </w:tr>
      <w:tr w:rsidR="00936703" w:rsidRPr="00936703" w14:paraId="1595E6FF" w14:textId="77777777" w:rsidTr="00375449">
        <w:trPr>
          <w:trHeight w:val="275"/>
        </w:trPr>
        <w:tc>
          <w:tcPr>
            <w:tcW w:w="2503" w:type="pct"/>
            <w:tcBorders>
              <w:top w:val="nil"/>
              <w:left w:val="nil"/>
              <w:bottom w:val="single" w:sz="8" w:space="0" w:color="B3B3B3"/>
              <w:right w:val="nil"/>
            </w:tcBorders>
            <w:vAlign w:val="bottom"/>
            <w:hideMark/>
          </w:tcPr>
          <w:p w14:paraId="70F17F53"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 </w:t>
            </w:r>
          </w:p>
        </w:tc>
        <w:tc>
          <w:tcPr>
            <w:tcW w:w="122" w:type="pct"/>
            <w:tcBorders>
              <w:top w:val="nil"/>
              <w:left w:val="nil"/>
              <w:bottom w:val="single" w:sz="8" w:space="0" w:color="B3B3B3"/>
              <w:right w:val="nil"/>
            </w:tcBorders>
            <w:vAlign w:val="bottom"/>
            <w:hideMark/>
          </w:tcPr>
          <w:p w14:paraId="7BAE93A7"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 </w:t>
            </w:r>
          </w:p>
        </w:tc>
        <w:tc>
          <w:tcPr>
            <w:tcW w:w="465" w:type="pct"/>
            <w:tcBorders>
              <w:top w:val="nil"/>
              <w:left w:val="nil"/>
              <w:bottom w:val="single" w:sz="8" w:space="0" w:color="B3B3B3"/>
              <w:right w:val="nil"/>
            </w:tcBorders>
            <w:vAlign w:val="bottom"/>
            <w:hideMark/>
          </w:tcPr>
          <w:p w14:paraId="73635B49" w14:textId="77777777" w:rsidR="00936703" w:rsidRPr="00936703" w:rsidRDefault="00936703" w:rsidP="00936703">
            <w:pPr>
              <w:spacing w:before="40" w:after="0" w:line="240" w:lineRule="auto"/>
              <w:jc w:val="center"/>
              <w:rPr>
                <w:rFonts w:ascii="Arial" w:eastAsia="Times New Roman" w:hAnsi="Arial" w:cs="Arial"/>
                <w:b/>
                <w:bCs/>
                <w:sz w:val="18"/>
                <w:szCs w:val="18"/>
              </w:rPr>
            </w:pPr>
            <w:r w:rsidRPr="00936703">
              <w:rPr>
                <w:rFonts w:ascii="Arial" w:eastAsia="Times New Roman" w:hAnsi="Arial" w:cs="Arial"/>
                <w:b/>
                <w:bCs/>
                <w:sz w:val="18"/>
                <w:szCs w:val="18"/>
              </w:rPr>
              <w:t>Notes</w:t>
            </w:r>
          </w:p>
        </w:tc>
        <w:tc>
          <w:tcPr>
            <w:tcW w:w="514" w:type="pct"/>
            <w:tcBorders>
              <w:top w:val="nil"/>
              <w:left w:val="nil"/>
              <w:bottom w:val="single" w:sz="8" w:space="0" w:color="B3B3B3"/>
              <w:right w:val="nil"/>
            </w:tcBorders>
            <w:noWrap/>
            <w:vAlign w:val="bottom"/>
            <w:hideMark/>
          </w:tcPr>
          <w:p w14:paraId="45B1F5D5"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$’000</w:t>
            </w:r>
          </w:p>
        </w:tc>
        <w:tc>
          <w:tcPr>
            <w:tcW w:w="220" w:type="pct"/>
            <w:tcBorders>
              <w:top w:val="nil"/>
              <w:left w:val="nil"/>
              <w:bottom w:val="single" w:sz="8" w:space="0" w:color="B3B3B3"/>
              <w:right w:val="nil"/>
            </w:tcBorders>
            <w:vAlign w:val="bottom"/>
            <w:hideMark/>
          </w:tcPr>
          <w:p w14:paraId="5730BF06"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single" w:sz="8" w:space="0" w:color="B3B3B3"/>
              <w:right w:val="nil"/>
            </w:tcBorders>
            <w:noWrap/>
            <w:vAlign w:val="bottom"/>
            <w:hideMark/>
          </w:tcPr>
          <w:p w14:paraId="041D306F"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$’000</w:t>
            </w:r>
          </w:p>
        </w:tc>
        <w:tc>
          <w:tcPr>
            <w:tcW w:w="147" w:type="pct"/>
            <w:tcBorders>
              <w:top w:val="nil"/>
              <w:left w:val="nil"/>
              <w:bottom w:val="single" w:sz="8" w:space="0" w:color="B3B3B3"/>
              <w:right w:val="nil"/>
            </w:tcBorders>
            <w:noWrap/>
            <w:vAlign w:val="bottom"/>
            <w:hideMark/>
          </w:tcPr>
          <w:p w14:paraId="6ED7D15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single" w:sz="8" w:space="0" w:color="B3B3B3"/>
              <w:right w:val="nil"/>
            </w:tcBorders>
            <w:noWrap/>
            <w:vAlign w:val="bottom"/>
            <w:hideMark/>
          </w:tcPr>
          <w:p w14:paraId="6886C73A"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$’000</w:t>
            </w:r>
          </w:p>
        </w:tc>
      </w:tr>
      <w:tr w:rsidR="00936703" w:rsidRPr="00936703" w14:paraId="29C22327" w14:textId="77777777" w:rsidTr="00375449">
        <w:trPr>
          <w:trHeight w:val="245"/>
        </w:trPr>
        <w:tc>
          <w:tcPr>
            <w:tcW w:w="2503" w:type="pct"/>
            <w:tcBorders>
              <w:top w:val="nil"/>
              <w:left w:val="nil"/>
              <w:bottom w:val="nil"/>
              <w:right w:val="nil"/>
            </w:tcBorders>
            <w:vAlign w:val="center"/>
            <w:hideMark/>
          </w:tcPr>
          <w:p w14:paraId="32CB7FD5" w14:textId="77777777" w:rsidR="00936703" w:rsidRPr="00936703" w:rsidRDefault="00936703" w:rsidP="00936703">
            <w:pPr>
              <w:spacing w:before="40" w:after="0" w:line="240" w:lineRule="auto"/>
              <w:rPr>
                <w:rFonts w:ascii="Arial" w:eastAsia="Times New Roman" w:hAnsi="Arial" w:cs="Arial"/>
                <w:sz w:val="18"/>
                <w:szCs w:val="18"/>
              </w:rPr>
            </w:pPr>
          </w:p>
        </w:tc>
        <w:tc>
          <w:tcPr>
            <w:tcW w:w="122" w:type="pct"/>
            <w:tcBorders>
              <w:top w:val="nil"/>
              <w:left w:val="nil"/>
              <w:bottom w:val="nil"/>
              <w:right w:val="nil"/>
            </w:tcBorders>
            <w:vAlign w:val="center"/>
            <w:hideMark/>
          </w:tcPr>
          <w:p w14:paraId="43F3D4E3" w14:textId="77777777" w:rsidR="00936703" w:rsidRPr="00936703" w:rsidRDefault="00936703" w:rsidP="00936703">
            <w:pPr>
              <w:spacing w:before="40" w:after="0" w:line="240" w:lineRule="auto"/>
              <w:rPr>
                <w:rFonts w:ascii="Arial" w:eastAsia="Times New Roman" w:hAnsi="Arial" w:cs="Arial"/>
                <w:sz w:val="18"/>
                <w:szCs w:val="18"/>
              </w:rPr>
            </w:pPr>
          </w:p>
        </w:tc>
        <w:tc>
          <w:tcPr>
            <w:tcW w:w="465" w:type="pct"/>
            <w:tcBorders>
              <w:top w:val="nil"/>
              <w:left w:val="nil"/>
              <w:bottom w:val="nil"/>
              <w:right w:val="nil"/>
            </w:tcBorders>
            <w:noWrap/>
            <w:vAlign w:val="center"/>
            <w:hideMark/>
          </w:tcPr>
          <w:p w14:paraId="7C3ADF61"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7998810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6A9BB07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71CD3F2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69FCECBF"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2713481C"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150CE574" w14:textId="77777777" w:rsidTr="00375449">
        <w:trPr>
          <w:trHeight w:val="260"/>
        </w:trPr>
        <w:tc>
          <w:tcPr>
            <w:tcW w:w="2503" w:type="pct"/>
            <w:tcBorders>
              <w:top w:val="nil"/>
              <w:left w:val="nil"/>
              <w:bottom w:val="nil"/>
              <w:right w:val="nil"/>
            </w:tcBorders>
            <w:noWrap/>
            <w:vAlign w:val="center"/>
            <w:hideMark/>
          </w:tcPr>
          <w:p w14:paraId="17CB65DD"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OPERATING ACTIVITIES</w:t>
            </w:r>
          </w:p>
        </w:tc>
        <w:tc>
          <w:tcPr>
            <w:tcW w:w="122" w:type="pct"/>
            <w:tcBorders>
              <w:top w:val="nil"/>
              <w:left w:val="nil"/>
              <w:bottom w:val="nil"/>
              <w:right w:val="nil"/>
            </w:tcBorders>
            <w:noWrap/>
            <w:vAlign w:val="center"/>
            <w:hideMark/>
          </w:tcPr>
          <w:p w14:paraId="710F88D4"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7C011A08"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5150B03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1F8461C8"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34A7F38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2A371D0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1F623160"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5ACF24EE" w14:textId="77777777" w:rsidTr="00375449">
        <w:trPr>
          <w:trHeight w:val="260"/>
        </w:trPr>
        <w:tc>
          <w:tcPr>
            <w:tcW w:w="2503" w:type="pct"/>
            <w:tcBorders>
              <w:top w:val="nil"/>
              <w:left w:val="nil"/>
              <w:bottom w:val="nil"/>
              <w:right w:val="nil"/>
            </w:tcBorders>
            <w:noWrap/>
            <w:vAlign w:val="center"/>
            <w:hideMark/>
          </w:tcPr>
          <w:p w14:paraId="2ACB41BF" w14:textId="77777777" w:rsidR="00936703" w:rsidRPr="00936703" w:rsidRDefault="00936703" w:rsidP="00024644">
            <w:pPr>
              <w:spacing w:after="0" w:line="240" w:lineRule="auto"/>
              <w:rPr>
                <w:rFonts w:ascii="Arial" w:eastAsia="Times New Roman" w:hAnsi="Arial" w:cs="Arial"/>
                <w:b/>
                <w:bCs/>
                <w:sz w:val="18"/>
                <w:szCs w:val="18"/>
              </w:rPr>
            </w:pPr>
            <w:r w:rsidRPr="00936703">
              <w:rPr>
                <w:rFonts w:ascii="Arial" w:eastAsia="Times New Roman" w:hAnsi="Arial" w:cs="Arial"/>
                <w:b/>
                <w:bCs/>
                <w:sz w:val="18"/>
                <w:szCs w:val="18"/>
              </w:rPr>
              <w:t>Cash received</w:t>
            </w:r>
          </w:p>
        </w:tc>
        <w:tc>
          <w:tcPr>
            <w:tcW w:w="122" w:type="pct"/>
            <w:tcBorders>
              <w:top w:val="nil"/>
              <w:left w:val="nil"/>
              <w:bottom w:val="nil"/>
              <w:right w:val="nil"/>
            </w:tcBorders>
            <w:noWrap/>
            <w:vAlign w:val="center"/>
            <w:hideMark/>
          </w:tcPr>
          <w:p w14:paraId="52A6157A"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4892C209"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412AAF8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1D9BD8B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7ED5605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5ADE83A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256CD25E"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04176BA0" w14:textId="77777777" w:rsidTr="00375449">
        <w:trPr>
          <w:trHeight w:val="260"/>
        </w:trPr>
        <w:tc>
          <w:tcPr>
            <w:tcW w:w="2503" w:type="pct"/>
            <w:tcBorders>
              <w:top w:val="nil"/>
              <w:left w:val="nil"/>
              <w:bottom w:val="nil"/>
              <w:right w:val="nil"/>
            </w:tcBorders>
            <w:noWrap/>
            <w:vAlign w:val="center"/>
            <w:hideMark/>
          </w:tcPr>
          <w:p w14:paraId="57C8B4EC"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 xml:space="preserve">Appropriations </w:t>
            </w:r>
          </w:p>
        </w:tc>
        <w:tc>
          <w:tcPr>
            <w:tcW w:w="122" w:type="pct"/>
            <w:tcBorders>
              <w:top w:val="nil"/>
              <w:left w:val="nil"/>
              <w:bottom w:val="nil"/>
              <w:right w:val="nil"/>
            </w:tcBorders>
            <w:noWrap/>
            <w:vAlign w:val="center"/>
            <w:hideMark/>
          </w:tcPr>
          <w:p w14:paraId="49D1A23E"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0A49FC91"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536B0A8F"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42,589</w:t>
            </w:r>
          </w:p>
        </w:tc>
        <w:tc>
          <w:tcPr>
            <w:tcW w:w="220" w:type="pct"/>
            <w:tcBorders>
              <w:top w:val="nil"/>
              <w:left w:val="nil"/>
              <w:bottom w:val="nil"/>
              <w:right w:val="nil"/>
            </w:tcBorders>
            <w:noWrap/>
            <w:vAlign w:val="bottom"/>
            <w:hideMark/>
          </w:tcPr>
          <w:p w14:paraId="4C80FF84"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0BD7568E"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43,135</w:t>
            </w:r>
          </w:p>
        </w:tc>
        <w:tc>
          <w:tcPr>
            <w:tcW w:w="147" w:type="pct"/>
            <w:tcBorders>
              <w:top w:val="nil"/>
              <w:left w:val="nil"/>
              <w:bottom w:val="nil"/>
              <w:right w:val="nil"/>
            </w:tcBorders>
            <w:noWrap/>
            <w:vAlign w:val="bottom"/>
            <w:hideMark/>
          </w:tcPr>
          <w:p w14:paraId="5F2032C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71487758"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37,688</w:t>
            </w:r>
          </w:p>
        </w:tc>
      </w:tr>
      <w:tr w:rsidR="00936703" w:rsidRPr="00936703" w14:paraId="4C9790D0" w14:textId="77777777" w:rsidTr="00375449">
        <w:trPr>
          <w:trHeight w:val="260"/>
        </w:trPr>
        <w:tc>
          <w:tcPr>
            <w:tcW w:w="2503" w:type="pct"/>
            <w:tcBorders>
              <w:top w:val="nil"/>
              <w:left w:val="nil"/>
              <w:bottom w:val="nil"/>
              <w:right w:val="nil"/>
            </w:tcBorders>
            <w:noWrap/>
            <w:vAlign w:val="center"/>
            <w:hideMark/>
          </w:tcPr>
          <w:p w14:paraId="118887F5"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Sale of goods and rendering of services</w:t>
            </w:r>
          </w:p>
        </w:tc>
        <w:tc>
          <w:tcPr>
            <w:tcW w:w="122" w:type="pct"/>
            <w:tcBorders>
              <w:top w:val="nil"/>
              <w:left w:val="nil"/>
              <w:bottom w:val="nil"/>
              <w:right w:val="nil"/>
            </w:tcBorders>
            <w:noWrap/>
            <w:vAlign w:val="center"/>
            <w:hideMark/>
          </w:tcPr>
          <w:p w14:paraId="3DD489A3"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1DB0FE92"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2A22DE0A"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378</w:t>
            </w:r>
          </w:p>
        </w:tc>
        <w:tc>
          <w:tcPr>
            <w:tcW w:w="220" w:type="pct"/>
            <w:tcBorders>
              <w:top w:val="nil"/>
              <w:left w:val="nil"/>
              <w:bottom w:val="nil"/>
              <w:right w:val="nil"/>
            </w:tcBorders>
            <w:noWrap/>
            <w:vAlign w:val="bottom"/>
            <w:hideMark/>
          </w:tcPr>
          <w:p w14:paraId="16ACE58D"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01EF0361"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68</w:t>
            </w:r>
          </w:p>
        </w:tc>
        <w:tc>
          <w:tcPr>
            <w:tcW w:w="147" w:type="pct"/>
            <w:tcBorders>
              <w:top w:val="nil"/>
              <w:left w:val="nil"/>
              <w:bottom w:val="nil"/>
              <w:right w:val="nil"/>
            </w:tcBorders>
            <w:noWrap/>
            <w:vAlign w:val="bottom"/>
            <w:hideMark/>
          </w:tcPr>
          <w:p w14:paraId="496159B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36BB5ACF"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10</w:t>
            </w:r>
          </w:p>
        </w:tc>
      </w:tr>
      <w:tr w:rsidR="00936703" w:rsidRPr="00936703" w14:paraId="2228745A" w14:textId="77777777" w:rsidTr="00375449">
        <w:trPr>
          <w:trHeight w:val="260"/>
        </w:trPr>
        <w:tc>
          <w:tcPr>
            <w:tcW w:w="2503" w:type="pct"/>
            <w:tcBorders>
              <w:top w:val="nil"/>
              <w:left w:val="nil"/>
              <w:bottom w:val="nil"/>
              <w:right w:val="nil"/>
            </w:tcBorders>
            <w:noWrap/>
            <w:vAlign w:val="center"/>
            <w:hideMark/>
          </w:tcPr>
          <w:p w14:paraId="6D9B5EB1"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GST received</w:t>
            </w:r>
          </w:p>
        </w:tc>
        <w:tc>
          <w:tcPr>
            <w:tcW w:w="122" w:type="pct"/>
            <w:tcBorders>
              <w:top w:val="nil"/>
              <w:left w:val="nil"/>
              <w:bottom w:val="nil"/>
              <w:right w:val="nil"/>
            </w:tcBorders>
            <w:noWrap/>
            <w:vAlign w:val="center"/>
            <w:hideMark/>
          </w:tcPr>
          <w:p w14:paraId="7C8C920D"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37CBF056"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25CFF793"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800</w:t>
            </w:r>
          </w:p>
        </w:tc>
        <w:tc>
          <w:tcPr>
            <w:tcW w:w="220" w:type="pct"/>
            <w:tcBorders>
              <w:top w:val="nil"/>
              <w:left w:val="nil"/>
              <w:bottom w:val="nil"/>
              <w:right w:val="nil"/>
            </w:tcBorders>
            <w:noWrap/>
            <w:vAlign w:val="bottom"/>
            <w:hideMark/>
          </w:tcPr>
          <w:p w14:paraId="36597E32"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224B1C0F"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805</w:t>
            </w:r>
          </w:p>
        </w:tc>
        <w:tc>
          <w:tcPr>
            <w:tcW w:w="147" w:type="pct"/>
            <w:tcBorders>
              <w:top w:val="nil"/>
              <w:left w:val="nil"/>
              <w:bottom w:val="nil"/>
              <w:right w:val="nil"/>
            </w:tcBorders>
            <w:noWrap/>
            <w:vAlign w:val="bottom"/>
            <w:hideMark/>
          </w:tcPr>
          <w:p w14:paraId="3680216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6C8E1780"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7BE211F7" w14:textId="77777777" w:rsidTr="00375449">
        <w:trPr>
          <w:trHeight w:val="260"/>
        </w:trPr>
        <w:tc>
          <w:tcPr>
            <w:tcW w:w="2503" w:type="pct"/>
            <w:tcBorders>
              <w:top w:val="nil"/>
              <w:left w:val="nil"/>
              <w:bottom w:val="nil"/>
              <w:right w:val="nil"/>
            </w:tcBorders>
            <w:noWrap/>
            <w:vAlign w:val="center"/>
          </w:tcPr>
          <w:p w14:paraId="05045513"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Other</w:t>
            </w:r>
          </w:p>
        </w:tc>
        <w:tc>
          <w:tcPr>
            <w:tcW w:w="122" w:type="pct"/>
            <w:tcBorders>
              <w:top w:val="nil"/>
              <w:left w:val="nil"/>
              <w:bottom w:val="nil"/>
              <w:right w:val="nil"/>
            </w:tcBorders>
            <w:noWrap/>
            <w:vAlign w:val="center"/>
          </w:tcPr>
          <w:p w14:paraId="12406C1B"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tcPr>
          <w:p w14:paraId="4C80161C"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tcPr>
          <w:p w14:paraId="68DD02E4" w14:textId="77777777" w:rsidR="00936703" w:rsidRPr="00936703" w:rsidDel="00BA4E45"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651</w:t>
            </w:r>
          </w:p>
        </w:tc>
        <w:tc>
          <w:tcPr>
            <w:tcW w:w="220" w:type="pct"/>
            <w:tcBorders>
              <w:top w:val="nil"/>
              <w:left w:val="nil"/>
              <w:bottom w:val="nil"/>
              <w:right w:val="nil"/>
            </w:tcBorders>
            <w:noWrap/>
            <w:vAlign w:val="bottom"/>
          </w:tcPr>
          <w:p w14:paraId="01C4D30D"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tcPr>
          <w:p w14:paraId="76E1549D" w14:textId="77777777" w:rsidR="00936703" w:rsidRPr="00936703" w:rsidDel="00D74045"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c>
          <w:tcPr>
            <w:tcW w:w="147" w:type="pct"/>
            <w:tcBorders>
              <w:top w:val="nil"/>
              <w:left w:val="nil"/>
              <w:bottom w:val="nil"/>
              <w:right w:val="nil"/>
            </w:tcBorders>
            <w:noWrap/>
            <w:vAlign w:val="bottom"/>
          </w:tcPr>
          <w:p w14:paraId="3D78026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tcPr>
          <w:p w14:paraId="4000DB19"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67E2989C" w14:textId="77777777" w:rsidTr="00375449">
        <w:trPr>
          <w:trHeight w:val="260"/>
        </w:trPr>
        <w:tc>
          <w:tcPr>
            <w:tcW w:w="2503" w:type="pct"/>
            <w:tcBorders>
              <w:top w:val="nil"/>
              <w:left w:val="nil"/>
              <w:bottom w:val="nil"/>
              <w:right w:val="nil"/>
            </w:tcBorders>
            <w:noWrap/>
            <w:vAlign w:val="center"/>
            <w:hideMark/>
          </w:tcPr>
          <w:p w14:paraId="2AD8204D"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cash received</w:t>
            </w:r>
          </w:p>
        </w:tc>
        <w:tc>
          <w:tcPr>
            <w:tcW w:w="122" w:type="pct"/>
            <w:tcBorders>
              <w:top w:val="nil"/>
              <w:left w:val="nil"/>
              <w:bottom w:val="nil"/>
              <w:right w:val="nil"/>
            </w:tcBorders>
            <w:noWrap/>
            <w:vAlign w:val="center"/>
            <w:hideMark/>
          </w:tcPr>
          <w:p w14:paraId="405BEF48"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21F777AC"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single" w:sz="4" w:space="0" w:color="auto"/>
              <w:left w:val="nil"/>
              <w:bottom w:val="single" w:sz="4" w:space="0" w:color="auto"/>
              <w:right w:val="nil"/>
            </w:tcBorders>
            <w:noWrap/>
            <w:vAlign w:val="bottom"/>
            <w:hideMark/>
          </w:tcPr>
          <w:p w14:paraId="2DB6C525"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44,418</w:t>
            </w:r>
          </w:p>
        </w:tc>
        <w:tc>
          <w:tcPr>
            <w:tcW w:w="220" w:type="pct"/>
            <w:tcBorders>
              <w:top w:val="nil"/>
              <w:left w:val="nil"/>
              <w:bottom w:val="nil"/>
              <w:right w:val="nil"/>
            </w:tcBorders>
            <w:noWrap/>
            <w:vAlign w:val="bottom"/>
            <w:hideMark/>
          </w:tcPr>
          <w:p w14:paraId="57B5F71B"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single" w:sz="4" w:space="0" w:color="auto"/>
              <w:left w:val="nil"/>
              <w:bottom w:val="single" w:sz="4" w:space="0" w:color="auto"/>
              <w:right w:val="nil"/>
            </w:tcBorders>
            <w:noWrap/>
            <w:vAlign w:val="bottom"/>
            <w:hideMark/>
          </w:tcPr>
          <w:p w14:paraId="7AD59867"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44,008</w:t>
            </w:r>
          </w:p>
        </w:tc>
        <w:tc>
          <w:tcPr>
            <w:tcW w:w="147" w:type="pct"/>
            <w:tcBorders>
              <w:top w:val="nil"/>
              <w:left w:val="nil"/>
              <w:bottom w:val="nil"/>
              <w:right w:val="nil"/>
            </w:tcBorders>
            <w:noWrap/>
            <w:vAlign w:val="bottom"/>
            <w:hideMark/>
          </w:tcPr>
          <w:p w14:paraId="6F44A03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single" w:sz="4" w:space="0" w:color="auto"/>
              <w:left w:val="nil"/>
              <w:bottom w:val="single" w:sz="4" w:space="0" w:color="auto"/>
              <w:right w:val="nil"/>
            </w:tcBorders>
            <w:noWrap/>
            <w:vAlign w:val="bottom"/>
            <w:hideMark/>
          </w:tcPr>
          <w:p w14:paraId="36C2BD3D"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37,678</w:t>
            </w:r>
          </w:p>
        </w:tc>
      </w:tr>
      <w:tr w:rsidR="00936703" w:rsidRPr="00936703" w14:paraId="05243B93" w14:textId="77777777" w:rsidTr="00375449">
        <w:trPr>
          <w:trHeight w:val="260"/>
        </w:trPr>
        <w:tc>
          <w:tcPr>
            <w:tcW w:w="2503" w:type="pct"/>
            <w:tcBorders>
              <w:top w:val="nil"/>
              <w:left w:val="nil"/>
              <w:bottom w:val="nil"/>
              <w:right w:val="nil"/>
            </w:tcBorders>
            <w:noWrap/>
            <w:vAlign w:val="center"/>
            <w:hideMark/>
          </w:tcPr>
          <w:p w14:paraId="17F21F79" w14:textId="77777777" w:rsidR="00936703" w:rsidRPr="00936703" w:rsidRDefault="00936703" w:rsidP="00024644">
            <w:pPr>
              <w:spacing w:after="0" w:line="240" w:lineRule="auto"/>
              <w:rPr>
                <w:rFonts w:ascii="Arial" w:eastAsia="Times New Roman" w:hAnsi="Arial" w:cs="Arial"/>
                <w:b/>
                <w:bCs/>
                <w:sz w:val="18"/>
                <w:szCs w:val="18"/>
              </w:rPr>
            </w:pPr>
            <w:r w:rsidRPr="00936703">
              <w:rPr>
                <w:rFonts w:ascii="Arial" w:eastAsia="Times New Roman" w:hAnsi="Arial" w:cs="Arial"/>
                <w:b/>
                <w:bCs/>
                <w:sz w:val="18"/>
                <w:szCs w:val="18"/>
              </w:rPr>
              <w:t>Cash used</w:t>
            </w:r>
          </w:p>
        </w:tc>
        <w:tc>
          <w:tcPr>
            <w:tcW w:w="122" w:type="pct"/>
            <w:tcBorders>
              <w:top w:val="nil"/>
              <w:left w:val="nil"/>
              <w:bottom w:val="nil"/>
              <w:right w:val="nil"/>
            </w:tcBorders>
            <w:noWrap/>
            <w:vAlign w:val="center"/>
            <w:hideMark/>
          </w:tcPr>
          <w:p w14:paraId="3EAE2F83" w14:textId="77777777" w:rsidR="00936703" w:rsidRPr="00936703" w:rsidRDefault="00936703" w:rsidP="00024644">
            <w:pPr>
              <w:spacing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3B61842A" w14:textId="77777777" w:rsidR="00936703" w:rsidRPr="00936703" w:rsidRDefault="00936703" w:rsidP="00024644">
            <w:pPr>
              <w:spacing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2718155A" w14:textId="77777777" w:rsidR="00936703" w:rsidRPr="00936703" w:rsidRDefault="00936703" w:rsidP="00024644">
            <w:pPr>
              <w:spacing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61F7EC38" w14:textId="77777777" w:rsidR="00936703" w:rsidRPr="00936703" w:rsidRDefault="00936703" w:rsidP="00024644">
            <w:pPr>
              <w:spacing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7F2E07F7" w14:textId="77777777" w:rsidR="00936703" w:rsidRPr="00936703" w:rsidRDefault="00936703" w:rsidP="00024644">
            <w:pPr>
              <w:spacing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23F496F4" w14:textId="77777777" w:rsidR="00936703" w:rsidRPr="00936703" w:rsidRDefault="00936703" w:rsidP="00024644">
            <w:pPr>
              <w:spacing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794FCACE" w14:textId="77777777" w:rsidR="00936703" w:rsidRPr="00936703" w:rsidRDefault="00936703" w:rsidP="00024644">
            <w:pPr>
              <w:spacing w:after="0" w:line="240" w:lineRule="auto"/>
              <w:jc w:val="right"/>
              <w:rPr>
                <w:rFonts w:ascii="Arial" w:eastAsia="Times New Roman" w:hAnsi="Arial" w:cs="Arial"/>
                <w:sz w:val="18"/>
                <w:szCs w:val="18"/>
              </w:rPr>
            </w:pPr>
          </w:p>
        </w:tc>
      </w:tr>
      <w:tr w:rsidR="00936703" w:rsidRPr="00936703" w14:paraId="7B6A8372" w14:textId="77777777" w:rsidTr="00375449">
        <w:trPr>
          <w:trHeight w:val="260"/>
        </w:trPr>
        <w:tc>
          <w:tcPr>
            <w:tcW w:w="2503" w:type="pct"/>
            <w:tcBorders>
              <w:top w:val="nil"/>
              <w:left w:val="nil"/>
              <w:bottom w:val="nil"/>
              <w:right w:val="nil"/>
            </w:tcBorders>
            <w:noWrap/>
            <w:vAlign w:val="center"/>
            <w:hideMark/>
          </w:tcPr>
          <w:p w14:paraId="5A0E17E5"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Employees</w:t>
            </w:r>
          </w:p>
        </w:tc>
        <w:tc>
          <w:tcPr>
            <w:tcW w:w="122" w:type="pct"/>
            <w:tcBorders>
              <w:top w:val="nil"/>
              <w:left w:val="nil"/>
              <w:bottom w:val="nil"/>
              <w:right w:val="nil"/>
            </w:tcBorders>
            <w:noWrap/>
            <w:vAlign w:val="center"/>
            <w:hideMark/>
          </w:tcPr>
          <w:p w14:paraId="69B78D72"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41BA45C6"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2213A455"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33,666</w:t>
            </w:r>
          </w:p>
        </w:tc>
        <w:tc>
          <w:tcPr>
            <w:tcW w:w="220" w:type="pct"/>
            <w:tcBorders>
              <w:top w:val="nil"/>
              <w:left w:val="nil"/>
              <w:bottom w:val="nil"/>
              <w:right w:val="nil"/>
            </w:tcBorders>
            <w:noWrap/>
            <w:vAlign w:val="bottom"/>
            <w:hideMark/>
          </w:tcPr>
          <w:p w14:paraId="66941DD4"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5B493CC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32,848</w:t>
            </w:r>
          </w:p>
        </w:tc>
        <w:tc>
          <w:tcPr>
            <w:tcW w:w="147" w:type="pct"/>
            <w:tcBorders>
              <w:top w:val="nil"/>
              <w:left w:val="nil"/>
              <w:bottom w:val="nil"/>
              <w:right w:val="nil"/>
            </w:tcBorders>
            <w:noWrap/>
            <w:vAlign w:val="bottom"/>
            <w:hideMark/>
          </w:tcPr>
          <w:p w14:paraId="23ACCA27"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36D3EE5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30,696</w:t>
            </w:r>
          </w:p>
        </w:tc>
      </w:tr>
      <w:tr w:rsidR="00936703" w:rsidRPr="00936703" w14:paraId="0808DD6B" w14:textId="77777777" w:rsidTr="00375449">
        <w:trPr>
          <w:trHeight w:val="260"/>
        </w:trPr>
        <w:tc>
          <w:tcPr>
            <w:tcW w:w="2503" w:type="pct"/>
            <w:tcBorders>
              <w:top w:val="nil"/>
              <w:left w:val="nil"/>
              <w:bottom w:val="nil"/>
              <w:right w:val="nil"/>
            </w:tcBorders>
            <w:noWrap/>
            <w:vAlign w:val="center"/>
            <w:hideMark/>
          </w:tcPr>
          <w:p w14:paraId="4041AD71"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Suppliers</w:t>
            </w:r>
          </w:p>
        </w:tc>
        <w:tc>
          <w:tcPr>
            <w:tcW w:w="122" w:type="pct"/>
            <w:tcBorders>
              <w:top w:val="nil"/>
              <w:left w:val="nil"/>
              <w:bottom w:val="nil"/>
              <w:right w:val="nil"/>
            </w:tcBorders>
            <w:noWrap/>
            <w:vAlign w:val="center"/>
            <w:hideMark/>
          </w:tcPr>
          <w:p w14:paraId="32A799CC"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62C40777"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155F50B3"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5,608</w:t>
            </w:r>
          </w:p>
        </w:tc>
        <w:tc>
          <w:tcPr>
            <w:tcW w:w="220" w:type="pct"/>
            <w:tcBorders>
              <w:top w:val="nil"/>
              <w:left w:val="nil"/>
              <w:bottom w:val="nil"/>
              <w:right w:val="nil"/>
            </w:tcBorders>
            <w:noWrap/>
            <w:vAlign w:val="bottom"/>
            <w:hideMark/>
          </w:tcPr>
          <w:p w14:paraId="04A7AF29"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2FF759FD"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6,384</w:t>
            </w:r>
          </w:p>
        </w:tc>
        <w:tc>
          <w:tcPr>
            <w:tcW w:w="147" w:type="pct"/>
            <w:tcBorders>
              <w:top w:val="nil"/>
              <w:left w:val="nil"/>
              <w:bottom w:val="nil"/>
              <w:right w:val="nil"/>
            </w:tcBorders>
            <w:noWrap/>
            <w:vAlign w:val="bottom"/>
            <w:hideMark/>
          </w:tcPr>
          <w:p w14:paraId="3F440B30"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306E06D5"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4,639</w:t>
            </w:r>
          </w:p>
        </w:tc>
      </w:tr>
      <w:tr w:rsidR="00936703" w:rsidRPr="00936703" w14:paraId="45DB2B95" w14:textId="77777777" w:rsidTr="00375449">
        <w:trPr>
          <w:trHeight w:val="260"/>
        </w:trPr>
        <w:tc>
          <w:tcPr>
            <w:tcW w:w="2503" w:type="pct"/>
            <w:tcBorders>
              <w:top w:val="nil"/>
              <w:left w:val="nil"/>
              <w:bottom w:val="nil"/>
              <w:right w:val="nil"/>
            </w:tcBorders>
            <w:noWrap/>
            <w:vAlign w:val="center"/>
            <w:hideMark/>
          </w:tcPr>
          <w:p w14:paraId="572302A6"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Interest payments on lease liabilities</w:t>
            </w:r>
          </w:p>
        </w:tc>
        <w:tc>
          <w:tcPr>
            <w:tcW w:w="122" w:type="pct"/>
            <w:tcBorders>
              <w:top w:val="nil"/>
              <w:left w:val="nil"/>
              <w:bottom w:val="nil"/>
              <w:right w:val="nil"/>
            </w:tcBorders>
            <w:noWrap/>
            <w:vAlign w:val="center"/>
            <w:hideMark/>
          </w:tcPr>
          <w:p w14:paraId="75297DA8"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53C690B0"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03A9971E"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94</w:t>
            </w:r>
          </w:p>
        </w:tc>
        <w:tc>
          <w:tcPr>
            <w:tcW w:w="220" w:type="pct"/>
            <w:tcBorders>
              <w:top w:val="nil"/>
              <w:left w:val="nil"/>
              <w:bottom w:val="nil"/>
              <w:right w:val="nil"/>
            </w:tcBorders>
            <w:noWrap/>
            <w:vAlign w:val="bottom"/>
            <w:hideMark/>
          </w:tcPr>
          <w:p w14:paraId="1C1711F3"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3C1845A9"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121</w:t>
            </w:r>
          </w:p>
        </w:tc>
        <w:tc>
          <w:tcPr>
            <w:tcW w:w="147" w:type="pct"/>
            <w:tcBorders>
              <w:top w:val="nil"/>
              <w:left w:val="nil"/>
              <w:bottom w:val="nil"/>
              <w:right w:val="nil"/>
            </w:tcBorders>
            <w:noWrap/>
            <w:vAlign w:val="bottom"/>
            <w:hideMark/>
          </w:tcPr>
          <w:p w14:paraId="0A35289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34629AD8"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184</w:t>
            </w:r>
          </w:p>
        </w:tc>
      </w:tr>
      <w:tr w:rsidR="00936703" w:rsidRPr="00936703" w14:paraId="38E4BC3D" w14:textId="77777777" w:rsidTr="00375449">
        <w:trPr>
          <w:trHeight w:val="260"/>
        </w:trPr>
        <w:tc>
          <w:tcPr>
            <w:tcW w:w="2503" w:type="pct"/>
            <w:tcBorders>
              <w:top w:val="nil"/>
              <w:left w:val="nil"/>
              <w:bottom w:val="nil"/>
              <w:right w:val="nil"/>
            </w:tcBorders>
            <w:noWrap/>
            <w:vAlign w:val="center"/>
            <w:hideMark/>
          </w:tcPr>
          <w:p w14:paraId="0423C82D"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GST paid</w:t>
            </w:r>
          </w:p>
        </w:tc>
        <w:tc>
          <w:tcPr>
            <w:tcW w:w="122" w:type="pct"/>
            <w:tcBorders>
              <w:top w:val="nil"/>
              <w:left w:val="nil"/>
              <w:bottom w:val="nil"/>
              <w:right w:val="nil"/>
            </w:tcBorders>
            <w:noWrap/>
            <w:vAlign w:val="center"/>
            <w:hideMark/>
          </w:tcPr>
          <w:p w14:paraId="6BC3200A"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37B11A97"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2055EF8B"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770</w:t>
            </w:r>
          </w:p>
        </w:tc>
        <w:tc>
          <w:tcPr>
            <w:tcW w:w="220" w:type="pct"/>
            <w:tcBorders>
              <w:top w:val="nil"/>
              <w:left w:val="nil"/>
              <w:bottom w:val="nil"/>
              <w:right w:val="nil"/>
            </w:tcBorders>
            <w:noWrap/>
            <w:vAlign w:val="bottom"/>
            <w:hideMark/>
          </w:tcPr>
          <w:p w14:paraId="1BD3756D"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1A4C867B"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840</w:t>
            </w:r>
          </w:p>
        </w:tc>
        <w:tc>
          <w:tcPr>
            <w:tcW w:w="147" w:type="pct"/>
            <w:tcBorders>
              <w:top w:val="nil"/>
              <w:left w:val="nil"/>
              <w:bottom w:val="nil"/>
              <w:right w:val="nil"/>
            </w:tcBorders>
            <w:noWrap/>
            <w:vAlign w:val="bottom"/>
            <w:hideMark/>
          </w:tcPr>
          <w:p w14:paraId="04CFD2C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33D6220B"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65C42240" w14:textId="77777777" w:rsidTr="00375449">
        <w:trPr>
          <w:trHeight w:val="260"/>
        </w:trPr>
        <w:tc>
          <w:tcPr>
            <w:tcW w:w="2503" w:type="pct"/>
            <w:tcBorders>
              <w:top w:val="nil"/>
              <w:left w:val="nil"/>
              <w:bottom w:val="nil"/>
              <w:right w:val="nil"/>
            </w:tcBorders>
            <w:noWrap/>
            <w:vAlign w:val="center"/>
            <w:hideMark/>
          </w:tcPr>
          <w:p w14:paraId="3A164B80"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Section 74 receipts transferred to OPA</w:t>
            </w:r>
          </w:p>
        </w:tc>
        <w:tc>
          <w:tcPr>
            <w:tcW w:w="122" w:type="pct"/>
            <w:tcBorders>
              <w:top w:val="nil"/>
              <w:left w:val="nil"/>
              <w:bottom w:val="nil"/>
              <w:right w:val="nil"/>
            </w:tcBorders>
            <w:noWrap/>
            <w:vAlign w:val="center"/>
            <w:hideMark/>
          </w:tcPr>
          <w:p w14:paraId="045B3117"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3976ECB0"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2262F1A8"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2,097</w:t>
            </w:r>
          </w:p>
        </w:tc>
        <w:tc>
          <w:tcPr>
            <w:tcW w:w="220" w:type="pct"/>
            <w:tcBorders>
              <w:top w:val="nil"/>
              <w:left w:val="nil"/>
              <w:bottom w:val="nil"/>
              <w:right w:val="nil"/>
            </w:tcBorders>
            <w:noWrap/>
            <w:vAlign w:val="bottom"/>
            <w:hideMark/>
          </w:tcPr>
          <w:p w14:paraId="48DD8C14"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7653B121"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1,566</w:t>
            </w:r>
          </w:p>
        </w:tc>
        <w:tc>
          <w:tcPr>
            <w:tcW w:w="147" w:type="pct"/>
            <w:tcBorders>
              <w:top w:val="nil"/>
              <w:left w:val="nil"/>
              <w:bottom w:val="nil"/>
              <w:right w:val="nil"/>
            </w:tcBorders>
            <w:noWrap/>
            <w:vAlign w:val="bottom"/>
            <w:hideMark/>
          </w:tcPr>
          <w:p w14:paraId="03BF4557"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5BD3C1F1"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628B69E3" w14:textId="77777777" w:rsidTr="00375449">
        <w:trPr>
          <w:trHeight w:val="260"/>
        </w:trPr>
        <w:tc>
          <w:tcPr>
            <w:tcW w:w="2503" w:type="pct"/>
            <w:tcBorders>
              <w:top w:val="nil"/>
              <w:left w:val="nil"/>
              <w:bottom w:val="nil"/>
              <w:right w:val="nil"/>
            </w:tcBorders>
            <w:noWrap/>
            <w:vAlign w:val="center"/>
            <w:hideMark/>
          </w:tcPr>
          <w:p w14:paraId="3062DA13"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cash used</w:t>
            </w:r>
          </w:p>
        </w:tc>
        <w:tc>
          <w:tcPr>
            <w:tcW w:w="122" w:type="pct"/>
            <w:tcBorders>
              <w:top w:val="nil"/>
              <w:left w:val="nil"/>
              <w:bottom w:val="nil"/>
              <w:right w:val="nil"/>
            </w:tcBorders>
            <w:noWrap/>
            <w:vAlign w:val="center"/>
            <w:hideMark/>
          </w:tcPr>
          <w:p w14:paraId="5B54E929"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6381B710"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single" w:sz="4" w:space="0" w:color="auto"/>
              <w:left w:val="nil"/>
              <w:bottom w:val="single" w:sz="4" w:space="0" w:color="auto"/>
              <w:right w:val="nil"/>
            </w:tcBorders>
            <w:noWrap/>
            <w:vAlign w:val="bottom"/>
            <w:hideMark/>
          </w:tcPr>
          <w:p w14:paraId="0258D39B"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42,235</w:t>
            </w:r>
          </w:p>
        </w:tc>
        <w:tc>
          <w:tcPr>
            <w:tcW w:w="220" w:type="pct"/>
            <w:tcBorders>
              <w:top w:val="nil"/>
              <w:left w:val="nil"/>
              <w:bottom w:val="nil"/>
              <w:right w:val="nil"/>
            </w:tcBorders>
            <w:noWrap/>
            <w:vAlign w:val="bottom"/>
            <w:hideMark/>
          </w:tcPr>
          <w:p w14:paraId="24BA9F47"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single" w:sz="4" w:space="0" w:color="auto"/>
              <w:left w:val="nil"/>
              <w:bottom w:val="single" w:sz="4" w:space="0" w:color="auto"/>
              <w:right w:val="nil"/>
            </w:tcBorders>
            <w:noWrap/>
            <w:vAlign w:val="bottom"/>
            <w:hideMark/>
          </w:tcPr>
          <w:p w14:paraId="267D2297"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41,759</w:t>
            </w:r>
          </w:p>
        </w:tc>
        <w:tc>
          <w:tcPr>
            <w:tcW w:w="147" w:type="pct"/>
            <w:tcBorders>
              <w:top w:val="nil"/>
              <w:left w:val="nil"/>
              <w:bottom w:val="nil"/>
              <w:right w:val="nil"/>
            </w:tcBorders>
            <w:noWrap/>
            <w:vAlign w:val="bottom"/>
            <w:hideMark/>
          </w:tcPr>
          <w:p w14:paraId="29A4C36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single" w:sz="4" w:space="0" w:color="auto"/>
              <w:left w:val="nil"/>
              <w:bottom w:val="single" w:sz="4" w:space="0" w:color="auto"/>
              <w:right w:val="nil"/>
            </w:tcBorders>
            <w:noWrap/>
            <w:vAlign w:val="bottom"/>
            <w:hideMark/>
          </w:tcPr>
          <w:p w14:paraId="30E88036"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35,519</w:t>
            </w:r>
          </w:p>
        </w:tc>
      </w:tr>
      <w:tr w:rsidR="00936703" w:rsidRPr="00936703" w14:paraId="79EDD6FD" w14:textId="77777777" w:rsidTr="00375449">
        <w:trPr>
          <w:trHeight w:val="260"/>
        </w:trPr>
        <w:tc>
          <w:tcPr>
            <w:tcW w:w="2503" w:type="pct"/>
            <w:tcBorders>
              <w:top w:val="nil"/>
              <w:left w:val="nil"/>
              <w:bottom w:val="nil"/>
              <w:right w:val="nil"/>
            </w:tcBorders>
            <w:noWrap/>
            <w:vAlign w:val="center"/>
            <w:hideMark/>
          </w:tcPr>
          <w:p w14:paraId="196A143E" w14:textId="77777777" w:rsidR="00936703" w:rsidRPr="00936703" w:rsidRDefault="00936703" w:rsidP="00024644">
            <w:pPr>
              <w:spacing w:after="0" w:line="240" w:lineRule="auto"/>
              <w:rPr>
                <w:rFonts w:ascii="Arial" w:eastAsia="Times New Roman" w:hAnsi="Arial" w:cs="Arial"/>
                <w:b/>
                <w:bCs/>
                <w:sz w:val="18"/>
                <w:szCs w:val="18"/>
              </w:rPr>
            </w:pPr>
            <w:r w:rsidRPr="00936703">
              <w:rPr>
                <w:rFonts w:ascii="Arial" w:eastAsia="Times New Roman" w:hAnsi="Arial" w:cs="Arial"/>
                <w:b/>
                <w:bCs/>
                <w:sz w:val="18"/>
                <w:szCs w:val="18"/>
              </w:rPr>
              <w:t>Net cash from/(used by) operating activities</w:t>
            </w:r>
          </w:p>
        </w:tc>
        <w:tc>
          <w:tcPr>
            <w:tcW w:w="122" w:type="pct"/>
            <w:tcBorders>
              <w:top w:val="nil"/>
              <w:left w:val="nil"/>
              <w:bottom w:val="nil"/>
              <w:right w:val="nil"/>
            </w:tcBorders>
            <w:noWrap/>
            <w:vAlign w:val="center"/>
            <w:hideMark/>
          </w:tcPr>
          <w:p w14:paraId="15973BC8" w14:textId="77777777" w:rsidR="00936703" w:rsidRPr="00936703" w:rsidRDefault="00936703" w:rsidP="00024644">
            <w:pPr>
              <w:spacing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65DD3667" w14:textId="77777777" w:rsidR="00936703" w:rsidRPr="00936703" w:rsidRDefault="00936703" w:rsidP="00024644">
            <w:pPr>
              <w:spacing w:after="0" w:line="240" w:lineRule="auto"/>
              <w:rPr>
                <w:rFonts w:ascii="Arial" w:eastAsia="Times New Roman" w:hAnsi="Arial" w:cs="Arial"/>
                <w:sz w:val="18"/>
                <w:szCs w:val="18"/>
              </w:rPr>
            </w:pPr>
          </w:p>
        </w:tc>
        <w:tc>
          <w:tcPr>
            <w:tcW w:w="514" w:type="pct"/>
            <w:tcBorders>
              <w:top w:val="nil"/>
              <w:left w:val="nil"/>
              <w:bottom w:val="single" w:sz="4" w:space="0" w:color="auto"/>
              <w:right w:val="nil"/>
            </w:tcBorders>
            <w:noWrap/>
            <w:vAlign w:val="bottom"/>
            <w:hideMark/>
          </w:tcPr>
          <w:p w14:paraId="727D09F2" w14:textId="77777777" w:rsidR="00936703" w:rsidRPr="00936703" w:rsidRDefault="00936703" w:rsidP="00024644">
            <w:pPr>
              <w:spacing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2,183</w:t>
            </w:r>
          </w:p>
        </w:tc>
        <w:tc>
          <w:tcPr>
            <w:tcW w:w="220" w:type="pct"/>
            <w:tcBorders>
              <w:top w:val="nil"/>
              <w:left w:val="nil"/>
              <w:bottom w:val="nil"/>
              <w:right w:val="nil"/>
            </w:tcBorders>
            <w:noWrap/>
            <w:vAlign w:val="bottom"/>
            <w:hideMark/>
          </w:tcPr>
          <w:p w14:paraId="41F384C5" w14:textId="77777777" w:rsidR="00936703" w:rsidRPr="00936703" w:rsidRDefault="00936703" w:rsidP="00024644">
            <w:pPr>
              <w:spacing w:after="0" w:line="240" w:lineRule="auto"/>
              <w:jc w:val="right"/>
              <w:rPr>
                <w:rFonts w:ascii="Arial" w:eastAsia="Times New Roman" w:hAnsi="Arial" w:cs="Arial"/>
                <w:b/>
                <w:bCs/>
                <w:sz w:val="18"/>
                <w:szCs w:val="18"/>
              </w:rPr>
            </w:pPr>
          </w:p>
        </w:tc>
        <w:tc>
          <w:tcPr>
            <w:tcW w:w="517" w:type="pct"/>
            <w:tcBorders>
              <w:top w:val="nil"/>
              <w:left w:val="nil"/>
              <w:bottom w:val="single" w:sz="4" w:space="0" w:color="auto"/>
              <w:right w:val="nil"/>
            </w:tcBorders>
            <w:noWrap/>
            <w:vAlign w:val="bottom"/>
            <w:hideMark/>
          </w:tcPr>
          <w:p w14:paraId="36395D26" w14:textId="77777777" w:rsidR="00936703" w:rsidRPr="00936703" w:rsidRDefault="00936703" w:rsidP="00024644">
            <w:pPr>
              <w:spacing w:after="0" w:line="240" w:lineRule="auto"/>
              <w:jc w:val="right"/>
              <w:rPr>
                <w:rFonts w:ascii="Arial" w:eastAsia="Times New Roman" w:hAnsi="Arial" w:cs="Arial"/>
                <w:sz w:val="18"/>
                <w:szCs w:val="18"/>
              </w:rPr>
            </w:pPr>
            <w:r w:rsidRPr="00936703">
              <w:rPr>
                <w:rFonts w:ascii="Arial" w:eastAsia="Times New Roman" w:hAnsi="Arial" w:cs="Arial"/>
                <w:sz w:val="18"/>
                <w:szCs w:val="18"/>
              </w:rPr>
              <w:t>2,249</w:t>
            </w:r>
          </w:p>
        </w:tc>
        <w:tc>
          <w:tcPr>
            <w:tcW w:w="147" w:type="pct"/>
            <w:tcBorders>
              <w:top w:val="nil"/>
              <w:left w:val="nil"/>
              <w:bottom w:val="nil"/>
              <w:right w:val="nil"/>
            </w:tcBorders>
            <w:noWrap/>
            <w:vAlign w:val="bottom"/>
            <w:hideMark/>
          </w:tcPr>
          <w:p w14:paraId="51B73DA4" w14:textId="77777777" w:rsidR="00936703" w:rsidRPr="00936703" w:rsidRDefault="00936703" w:rsidP="00024644">
            <w:pPr>
              <w:spacing w:after="0" w:line="240" w:lineRule="auto"/>
              <w:jc w:val="right"/>
              <w:rPr>
                <w:rFonts w:ascii="Arial" w:eastAsia="Times New Roman" w:hAnsi="Arial" w:cs="Arial"/>
                <w:sz w:val="18"/>
                <w:szCs w:val="18"/>
              </w:rPr>
            </w:pPr>
          </w:p>
        </w:tc>
        <w:tc>
          <w:tcPr>
            <w:tcW w:w="512" w:type="pct"/>
            <w:tcBorders>
              <w:top w:val="nil"/>
              <w:left w:val="nil"/>
              <w:bottom w:val="single" w:sz="4" w:space="0" w:color="auto"/>
              <w:right w:val="nil"/>
            </w:tcBorders>
            <w:noWrap/>
            <w:vAlign w:val="bottom"/>
            <w:hideMark/>
          </w:tcPr>
          <w:p w14:paraId="7DC49750" w14:textId="77777777" w:rsidR="00936703" w:rsidRPr="00936703" w:rsidRDefault="00936703" w:rsidP="00024644">
            <w:pPr>
              <w:spacing w:after="0" w:line="240" w:lineRule="auto"/>
              <w:jc w:val="right"/>
              <w:rPr>
                <w:rFonts w:ascii="Arial" w:eastAsia="Times New Roman" w:hAnsi="Arial" w:cs="Arial"/>
                <w:sz w:val="18"/>
                <w:szCs w:val="18"/>
              </w:rPr>
            </w:pPr>
            <w:r w:rsidRPr="00936703">
              <w:rPr>
                <w:rFonts w:ascii="Arial" w:eastAsia="Times New Roman" w:hAnsi="Arial" w:cs="Arial"/>
                <w:sz w:val="18"/>
                <w:szCs w:val="18"/>
              </w:rPr>
              <w:t>2,159</w:t>
            </w:r>
          </w:p>
        </w:tc>
      </w:tr>
      <w:tr w:rsidR="00936703" w:rsidRPr="00936703" w14:paraId="211D9243" w14:textId="77777777" w:rsidTr="00375449">
        <w:trPr>
          <w:trHeight w:val="260"/>
        </w:trPr>
        <w:tc>
          <w:tcPr>
            <w:tcW w:w="2503" w:type="pct"/>
            <w:tcBorders>
              <w:top w:val="nil"/>
              <w:left w:val="nil"/>
              <w:bottom w:val="nil"/>
              <w:right w:val="nil"/>
            </w:tcBorders>
            <w:noWrap/>
            <w:vAlign w:val="center"/>
            <w:hideMark/>
          </w:tcPr>
          <w:p w14:paraId="70D17092" w14:textId="77777777" w:rsidR="00936703" w:rsidRPr="00936703" w:rsidRDefault="00936703" w:rsidP="00024644">
            <w:pPr>
              <w:spacing w:after="0" w:line="240" w:lineRule="auto"/>
              <w:rPr>
                <w:rFonts w:ascii="Arial" w:eastAsia="Times New Roman" w:hAnsi="Arial" w:cs="Arial"/>
                <w:b/>
                <w:bCs/>
                <w:sz w:val="18"/>
                <w:szCs w:val="18"/>
              </w:rPr>
            </w:pPr>
            <w:r w:rsidRPr="00936703">
              <w:rPr>
                <w:rFonts w:ascii="Arial" w:eastAsia="Times New Roman" w:hAnsi="Arial" w:cs="Arial"/>
                <w:b/>
                <w:bCs/>
                <w:sz w:val="18"/>
                <w:szCs w:val="18"/>
              </w:rPr>
              <w:t>INVESTING ACTIVITIES</w:t>
            </w:r>
          </w:p>
        </w:tc>
        <w:tc>
          <w:tcPr>
            <w:tcW w:w="122" w:type="pct"/>
            <w:tcBorders>
              <w:top w:val="nil"/>
              <w:left w:val="nil"/>
              <w:bottom w:val="nil"/>
              <w:right w:val="nil"/>
            </w:tcBorders>
            <w:noWrap/>
            <w:vAlign w:val="center"/>
            <w:hideMark/>
          </w:tcPr>
          <w:p w14:paraId="2DD890A5"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6831CA4D"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592AED4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5EDE6A1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1598699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1316B386"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68F1D8F8"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168085CB" w14:textId="77777777" w:rsidTr="00375449">
        <w:trPr>
          <w:trHeight w:val="260"/>
        </w:trPr>
        <w:tc>
          <w:tcPr>
            <w:tcW w:w="2503" w:type="pct"/>
            <w:tcBorders>
              <w:top w:val="nil"/>
              <w:left w:val="nil"/>
              <w:bottom w:val="nil"/>
              <w:right w:val="nil"/>
            </w:tcBorders>
            <w:noWrap/>
            <w:vAlign w:val="center"/>
            <w:hideMark/>
          </w:tcPr>
          <w:p w14:paraId="0680EAF6"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Cash used</w:t>
            </w:r>
          </w:p>
        </w:tc>
        <w:tc>
          <w:tcPr>
            <w:tcW w:w="122" w:type="pct"/>
            <w:tcBorders>
              <w:top w:val="nil"/>
              <w:left w:val="nil"/>
              <w:bottom w:val="nil"/>
              <w:right w:val="nil"/>
            </w:tcBorders>
            <w:noWrap/>
            <w:vAlign w:val="center"/>
            <w:hideMark/>
          </w:tcPr>
          <w:p w14:paraId="1AC291F2"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3565BBB2"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1ADE59C8"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5F27176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79B9009C"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4959641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0561DDA4"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788CC616" w14:textId="77777777" w:rsidTr="00375449">
        <w:trPr>
          <w:trHeight w:val="260"/>
        </w:trPr>
        <w:tc>
          <w:tcPr>
            <w:tcW w:w="3090" w:type="pct"/>
            <w:gridSpan w:val="3"/>
            <w:tcBorders>
              <w:top w:val="nil"/>
              <w:left w:val="nil"/>
              <w:bottom w:val="nil"/>
              <w:right w:val="nil"/>
            </w:tcBorders>
            <w:vAlign w:val="center"/>
            <w:hideMark/>
          </w:tcPr>
          <w:p w14:paraId="5B996C79"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Purchase of plant and equipment</w:t>
            </w:r>
          </w:p>
        </w:tc>
        <w:tc>
          <w:tcPr>
            <w:tcW w:w="514" w:type="pct"/>
            <w:tcBorders>
              <w:top w:val="nil"/>
              <w:left w:val="nil"/>
              <w:bottom w:val="nil"/>
              <w:right w:val="nil"/>
            </w:tcBorders>
            <w:noWrap/>
            <w:vAlign w:val="bottom"/>
            <w:hideMark/>
          </w:tcPr>
          <w:p w14:paraId="27E352D9"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667 </w:t>
            </w:r>
          </w:p>
        </w:tc>
        <w:tc>
          <w:tcPr>
            <w:tcW w:w="220" w:type="pct"/>
            <w:tcBorders>
              <w:top w:val="nil"/>
              <w:left w:val="nil"/>
              <w:bottom w:val="nil"/>
              <w:right w:val="nil"/>
            </w:tcBorders>
            <w:noWrap/>
            <w:vAlign w:val="bottom"/>
            <w:hideMark/>
          </w:tcPr>
          <w:p w14:paraId="56EE1018"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05EC4A94"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863</w:t>
            </w:r>
          </w:p>
        </w:tc>
        <w:tc>
          <w:tcPr>
            <w:tcW w:w="147" w:type="pct"/>
            <w:tcBorders>
              <w:top w:val="nil"/>
              <w:left w:val="nil"/>
              <w:bottom w:val="nil"/>
              <w:right w:val="nil"/>
            </w:tcBorders>
            <w:noWrap/>
            <w:vAlign w:val="bottom"/>
            <w:hideMark/>
          </w:tcPr>
          <w:p w14:paraId="54F5CBC8"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7497A473"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797</w:t>
            </w:r>
          </w:p>
        </w:tc>
      </w:tr>
      <w:tr w:rsidR="00936703" w:rsidRPr="00936703" w14:paraId="5B7D0E46" w14:textId="77777777" w:rsidTr="00375449">
        <w:trPr>
          <w:trHeight w:val="260"/>
        </w:trPr>
        <w:tc>
          <w:tcPr>
            <w:tcW w:w="2503" w:type="pct"/>
            <w:tcBorders>
              <w:top w:val="nil"/>
              <w:left w:val="nil"/>
              <w:bottom w:val="nil"/>
              <w:right w:val="nil"/>
            </w:tcBorders>
            <w:noWrap/>
            <w:vAlign w:val="center"/>
            <w:hideMark/>
          </w:tcPr>
          <w:p w14:paraId="4B983300"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cash used</w:t>
            </w:r>
          </w:p>
        </w:tc>
        <w:tc>
          <w:tcPr>
            <w:tcW w:w="122" w:type="pct"/>
            <w:tcBorders>
              <w:top w:val="nil"/>
              <w:left w:val="nil"/>
              <w:bottom w:val="nil"/>
              <w:right w:val="nil"/>
            </w:tcBorders>
            <w:noWrap/>
            <w:vAlign w:val="center"/>
            <w:hideMark/>
          </w:tcPr>
          <w:p w14:paraId="28E96E54"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1E3A5280"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single" w:sz="4" w:space="0" w:color="auto"/>
              <w:left w:val="nil"/>
              <w:bottom w:val="single" w:sz="4" w:space="0" w:color="auto"/>
              <w:right w:val="nil"/>
            </w:tcBorders>
            <w:noWrap/>
            <w:vAlign w:val="bottom"/>
            <w:hideMark/>
          </w:tcPr>
          <w:p w14:paraId="3E7BC501"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667</w:t>
            </w:r>
          </w:p>
        </w:tc>
        <w:tc>
          <w:tcPr>
            <w:tcW w:w="220" w:type="pct"/>
            <w:tcBorders>
              <w:top w:val="nil"/>
              <w:left w:val="nil"/>
              <w:bottom w:val="nil"/>
              <w:right w:val="nil"/>
            </w:tcBorders>
            <w:noWrap/>
            <w:vAlign w:val="bottom"/>
            <w:hideMark/>
          </w:tcPr>
          <w:p w14:paraId="2D417C4C"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single" w:sz="4" w:space="0" w:color="auto"/>
              <w:left w:val="nil"/>
              <w:bottom w:val="single" w:sz="4" w:space="0" w:color="auto"/>
              <w:right w:val="nil"/>
            </w:tcBorders>
            <w:noWrap/>
            <w:vAlign w:val="bottom"/>
            <w:hideMark/>
          </w:tcPr>
          <w:p w14:paraId="444A4DA5"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863</w:t>
            </w:r>
          </w:p>
        </w:tc>
        <w:tc>
          <w:tcPr>
            <w:tcW w:w="147" w:type="pct"/>
            <w:tcBorders>
              <w:top w:val="nil"/>
              <w:left w:val="nil"/>
              <w:bottom w:val="nil"/>
              <w:right w:val="nil"/>
            </w:tcBorders>
            <w:noWrap/>
            <w:vAlign w:val="bottom"/>
            <w:hideMark/>
          </w:tcPr>
          <w:p w14:paraId="71918B34"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single" w:sz="4" w:space="0" w:color="auto"/>
              <w:left w:val="nil"/>
              <w:bottom w:val="single" w:sz="4" w:space="0" w:color="auto"/>
              <w:right w:val="nil"/>
            </w:tcBorders>
            <w:noWrap/>
            <w:vAlign w:val="bottom"/>
            <w:hideMark/>
          </w:tcPr>
          <w:p w14:paraId="7796490A"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797</w:t>
            </w:r>
          </w:p>
        </w:tc>
      </w:tr>
      <w:tr w:rsidR="00936703" w:rsidRPr="00936703" w14:paraId="52929B12" w14:textId="77777777" w:rsidTr="00375449">
        <w:trPr>
          <w:trHeight w:val="260"/>
        </w:trPr>
        <w:tc>
          <w:tcPr>
            <w:tcW w:w="2503" w:type="pct"/>
            <w:tcBorders>
              <w:top w:val="nil"/>
              <w:left w:val="nil"/>
              <w:bottom w:val="nil"/>
              <w:right w:val="nil"/>
            </w:tcBorders>
            <w:noWrap/>
            <w:vAlign w:val="center"/>
            <w:hideMark/>
          </w:tcPr>
          <w:p w14:paraId="67998731"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Net cash from/(used by) investing activities</w:t>
            </w:r>
          </w:p>
        </w:tc>
        <w:tc>
          <w:tcPr>
            <w:tcW w:w="122" w:type="pct"/>
            <w:tcBorders>
              <w:top w:val="nil"/>
              <w:left w:val="nil"/>
              <w:bottom w:val="nil"/>
              <w:right w:val="nil"/>
            </w:tcBorders>
            <w:noWrap/>
            <w:vAlign w:val="center"/>
            <w:hideMark/>
          </w:tcPr>
          <w:p w14:paraId="07E454FF"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5D9D6738"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single" w:sz="4" w:space="0" w:color="auto"/>
              <w:right w:val="nil"/>
            </w:tcBorders>
            <w:noWrap/>
            <w:vAlign w:val="bottom"/>
            <w:hideMark/>
          </w:tcPr>
          <w:p w14:paraId="7A8DAC1A"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(667)</w:t>
            </w:r>
          </w:p>
        </w:tc>
        <w:tc>
          <w:tcPr>
            <w:tcW w:w="220" w:type="pct"/>
            <w:tcBorders>
              <w:top w:val="nil"/>
              <w:left w:val="nil"/>
              <w:bottom w:val="nil"/>
              <w:right w:val="nil"/>
            </w:tcBorders>
            <w:noWrap/>
            <w:vAlign w:val="bottom"/>
            <w:hideMark/>
          </w:tcPr>
          <w:p w14:paraId="28105CB4"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single" w:sz="4" w:space="0" w:color="auto"/>
              <w:right w:val="nil"/>
            </w:tcBorders>
            <w:noWrap/>
            <w:vAlign w:val="bottom"/>
            <w:hideMark/>
          </w:tcPr>
          <w:p w14:paraId="16C13797"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(863)</w:t>
            </w:r>
          </w:p>
        </w:tc>
        <w:tc>
          <w:tcPr>
            <w:tcW w:w="147" w:type="pct"/>
            <w:tcBorders>
              <w:top w:val="nil"/>
              <w:left w:val="nil"/>
              <w:bottom w:val="nil"/>
              <w:right w:val="nil"/>
            </w:tcBorders>
            <w:noWrap/>
            <w:vAlign w:val="bottom"/>
            <w:hideMark/>
          </w:tcPr>
          <w:p w14:paraId="0D7E594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single" w:sz="4" w:space="0" w:color="auto"/>
              <w:right w:val="nil"/>
            </w:tcBorders>
            <w:noWrap/>
            <w:vAlign w:val="bottom"/>
            <w:hideMark/>
          </w:tcPr>
          <w:p w14:paraId="4334905A"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(797)</w:t>
            </w:r>
          </w:p>
        </w:tc>
      </w:tr>
      <w:tr w:rsidR="00936703" w:rsidRPr="00936703" w14:paraId="64C58722" w14:textId="77777777" w:rsidTr="00375449">
        <w:trPr>
          <w:trHeight w:val="260"/>
        </w:trPr>
        <w:tc>
          <w:tcPr>
            <w:tcW w:w="2503" w:type="pct"/>
            <w:tcBorders>
              <w:top w:val="nil"/>
              <w:left w:val="nil"/>
              <w:bottom w:val="nil"/>
              <w:right w:val="nil"/>
            </w:tcBorders>
            <w:noWrap/>
            <w:vAlign w:val="center"/>
            <w:hideMark/>
          </w:tcPr>
          <w:p w14:paraId="2F64CA62" w14:textId="77777777" w:rsidR="00936703" w:rsidRPr="00936703" w:rsidRDefault="00936703" w:rsidP="00024644">
            <w:pPr>
              <w:spacing w:before="240" w:after="0" w:line="240" w:lineRule="auto"/>
              <w:rPr>
                <w:rFonts w:ascii="Arial" w:eastAsia="Times New Roman" w:hAnsi="Arial" w:cs="Arial"/>
                <w:b/>
                <w:bCs/>
                <w:sz w:val="18"/>
                <w:szCs w:val="18"/>
              </w:rPr>
            </w:pPr>
            <w:r w:rsidRPr="00936703">
              <w:rPr>
                <w:rFonts w:ascii="Arial" w:eastAsia="Times New Roman" w:hAnsi="Arial" w:cs="Arial"/>
                <w:b/>
                <w:bCs/>
                <w:sz w:val="18"/>
                <w:szCs w:val="18"/>
              </w:rPr>
              <w:t>FINANCING ACTIVITIES</w:t>
            </w:r>
          </w:p>
        </w:tc>
        <w:tc>
          <w:tcPr>
            <w:tcW w:w="122" w:type="pct"/>
            <w:tcBorders>
              <w:top w:val="nil"/>
              <w:left w:val="nil"/>
              <w:bottom w:val="nil"/>
              <w:right w:val="nil"/>
            </w:tcBorders>
            <w:noWrap/>
            <w:vAlign w:val="center"/>
            <w:hideMark/>
          </w:tcPr>
          <w:p w14:paraId="48B4EA04"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vAlign w:val="center"/>
            <w:hideMark/>
          </w:tcPr>
          <w:p w14:paraId="5F82822E"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vAlign w:val="bottom"/>
            <w:hideMark/>
          </w:tcPr>
          <w:p w14:paraId="2CC8F9A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vAlign w:val="bottom"/>
            <w:hideMark/>
          </w:tcPr>
          <w:p w14:paraId="351F28F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vAlign w:val="bottom"/>
            <w:hideMark/>
          </w:tcPr>
          <w:p w14:paraId="077300F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vAlign w:val="bottom"/>
            <w:hideMark/>
          </w:tcPr>
          <w:p w14:paraId="61F7F16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vAlign w:val="bottom"/>
            <w:hideMark/>
          </w:tcPr>
          <w:p w14:paraId="7FF49358"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73636B8B" w14:textId="77777777" w:rsidTr="00375449">
        <w:trPr>
          <w:trHeight w:val="260"/>
        </w:trPr>
        <w:tc>
          <w:tcPr>
            <w:tcW w:w="2503" w:type="pct"/>
            <w:tcBorders>
              <w:top w:val="nil"/>
              <w:left w:val="nil"/>
              <w:bottom w:val="nil"/>
              <w:right w:val="nil"/>
            </w:tcBorders>
            <w:noWrap/>
            <w:vAlign w:val="center"/>
            <w:hideMark/>
          </w:tcPr>
          <w:p w14:paraId="08DE2069"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Cash received</w:t>
            </w:r>
          </w:p>
        </w:tc>
        <w:tc>
          <w:tcPr>
            <w:tcW w:w="122" w:type="pct"/>
            <w:tcBorders>
              <w:top w:val="nil"/>
              <w:left w:val="nil"/>
              <w:bottom w:val="nil"/>
              <w:right w:val="nil"/>
            </w:tcBorders>
            <w:noWrap/>
            <w:vAlign w:val="center"/>
            <w:hideMark/>
          </w:tcPr>
          <w:p w14:paraId="4C8E15B0"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vAlign w:val="center"/>
            <w:hideMark/>
          </w:tcPr>
          <w:p w14:paraId="01E2EDF6"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vAlign w:val="bottom"/>
            <w:hideMark/>
          </w:tcPr>
          <w:p w14:paraId="79CFB4D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vAlign w:val="bottom"/>
            <w:hideMark/>
          </w:tcPr>
          <w:p w14:paraId="305A222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vAlign w:val="bottom"/>
            <w:hideMark/>
          </w:tcPr>
          <w:p w14:paraId="0CDC4467"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vAlign w:val="bottom"/>
            <w:hideMark/>
          </w:tcPr>
          <w:p w14:paraId="7938D2E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vAlign w:val="bottom"/>
            <w:hideMark/>
          </w:tcPr>
          <w:p w14:paraId="140087B8"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426D5393" w14:textId="77777777" w:rsidTr="00375449">
        <w:trPr>
          <w:trHeight w:val="260"/>
        </w:trPr>
        <w:tc>
          <w:tcPr>
            <w:tcW w:w="2503" w:type="pct"/>
            <w:tcBorders>
              <w:top w:val="nil"/>
              <w:left w:val="nil"/>
              <w:bottom w:val="nil"/>
              <w:right w:val="nil"/>
            </w:tcBorders>
            <w:noWrap/>
            <w:vAlign w:val="center"/>
            <w:hideMark/>
          </w:tcPr>
          <w:p w14:paraId="48219B32"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 xml:space="preserve">Contributed equity </w:t>
            </w:r>
          </w:p>
        </w:tc>
        <w:tc>
          <w:tcPr>
            <w:tcW w:w="122" w:type="pct"/>
            <w:tcBorders>
              <w:top w:val="nil"/>
              <w:left w:val="nil"/>
              <w:bottom w:val="nil"/>
              <w:right w:val="nil"/>
            </w:tcBorders>
            <w:noWrap/>
            <w:vAlign w:val="center"/>
            <w:hideMark/>
          </w:tcPr>
          <w:p w14:paraId="4C4BB5FD"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0F91892C"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5D4823CA"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802</w:t>
            </w:r>
          </w:p>
        </w:tc>
        <w:tc>
          <w:tcPr>
            <w:tcW w:w="220" w:type="pct"/>
            <w:tcBorders>
              <w:top w:val="nil"/>
              <w:left w:val="nil"/>
              <w:bottom w:val="nil"/>
              <w:right w:val="nil"/>
            </w:tcBorders>
            <w:noWrap/>
            <w:vAlign w:val="bottom"/>
            <w:hideMark/>
          </w:tcPr>
          <w:p w14:paraId="3391EF2D"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00914F51"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735</w:t>
            </w:r>
          </w:p>
        </w:tc>
        <w:tc>
          <w:tcPr>
            <w:tcW w:w="147" w:type="pct"/>
            <w:tcBorders>
              <w:top w:val="nil"/>
              <w:left w:val="nil"/>
              <w:bottom w:val="nil"/>
              <w:right w:val="nil"/>
            </w:tcBorders>
            <w:noWrap/>
            <w:vAlign w:val="bottom"/>
            <w:hideMark/>
          </w:tcPr>
          <w:p w14:paraId="619C9238"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4EA2463C"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797</w:t>
            </w:r>
          </w:p>
        </w:tc>
      </w:tr>
      <w:tr w:rsidR="00936703" w:rsidRPr="00936703" w14:paraId="5D2DD866" w14:textId="77777777" w:rsidTr="00375449">
        <w:trPr>
          <w:trHeight w:val="260"/>
        </w:trPr>
        <w:tc>
          <w:tcPr>
            <w:tcW w:w="2503" w:type="pct"/>
            <w:tcBorders>
              <w:top w:val="nil"/>
              <w:left w:val="nil"/>
              <w:bottom w:val="nil"/>
              <w:right w:val="nil"/>
            </w:tcBorders>
            <w:noWrap/>
            <w:vAlign w:val="center"/>
            <w:hideMark/>
          </w:tcPr>
          <w:p w14:paraId="772BF7D4"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cash received</w:t>
            </w:r>
          </w:p>
        </w:tc>
        <w:tc>
          <w:tcPr>
            <w:tcW w:w="122" w:type="pct"/>
            <w:tcBorders>
              <w:top w:val="nil"/>
              <w:left w:val="nil"/>
              <w:bottom w:val="nil"/>
              <w:right w:val="nil"/>
            </w:tcBorders>
            <w:noWrap/>
            <w:vAlign w:val="center"/>
            <w:hideMark/>
          </w:tcPr>
          <w:p w14:paraId="6CCF8084"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6F823592"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single" w:sz="4" w:space="0" w:color="auto"/>
              <w:left w:val="nil"/>
              <w:bottom w:val="single" w:sz="4" w:space="0" w:color="auto"/>
              <w:right w:val="nil"/>
            </w:tcBorders>
            <w:noWrap/>
            <w:vAlign w:val="bottom"/>
            <w:hideMark/>
          </w:tcPr>
          <w:p w14:paraId="714E1859"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802</w:t>
            </w:r>
          </w:p>
        </w:tc>
        <w:tc>
          <w:tcPr>
            <w:tcW w:w="220" w:type="pct"/>
            <w:tcBorders>
              <w:top w:val="nil"/>
              <w:left w:val="nil"/>
              <w:bottom w:val="nil"/>
              <w:right w:val="nil"/>
            </w:tcBorders>
            <w:noWrap/>
            <w:vAlign w:val="bottom"/>
            <w:hideMark/>
          </w:tcPr>
          <w:p w14:paraId="5C090757"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single" w:sz="4" w:space="0" w:color="auto"/>
              <w:left w:val="nil"/>
              <w:bottom w:val="single" w:sz="4" w:space="0" w:color="auto"/>
              <w:right w:val="nil"/>
            </w:tcBorders>
            <w:noWrap/>
            <w:vAlign w:val="bottom"/>
            <w:hideMark/>
          </w:tcPr>
          <w:p w14:paraId="616B7BEE"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735</w:t>
            </w:r>
          </w:p>
        </w:tc>
        <w:tc>
          <w:tcPr>
            <w:tcW w:w="147" w:type="pct"/>
            <w:tcBorders>
              <w:top w:val="nil"/>
              <w:left w:val="nil"/>
              <w:bottom w:val="nil"/>
              <w:right w:val="nil"/>
            </w:tcBorders>
            <w:noWrap/>
            <w:vAlign w:val="bottom"/>
            <w:hideMark/>
          </w:tcPr>
          <w:p w14:paraId="737E45CE"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single" w:sz="4" w:space="0" w:color="auto"/>
              <w:left w:val="nil"/>
              <w:bottom w:val="single" w:sz="4" w:space="0" w:color="auto"/>
              <w:right w:val="nil"/>
            </w:tcBorders>
            <w:noWrap/>
            <w:vAlign w:val="bottom"/>
            <w:hideMark/>
          </w:tcPr>
          <w:p w14:paraId="4E48E2B3"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797</w:t>
            </w:r>
          </w:p>
        </w:tc>
      </w:tr>
      <w:tr w:rsidR="00936703" w:rsidRPr="00936703" w14:paraId="30C59036" w14:textId="77777777" w:rsidTr="00375449">
        <w:trPr>
          <w:trHeight w:val="260"/>
        </w:trPr>
        <w:tc>
          <w:tcPr>
            <w:tcW w:w="2503" w:type="pct"/>
            <w:tcBorders>
              <w:top w:val="nil"/>
              <w:left w:val="nil"/>
              <w:bottom w:val="nil"/>
              <w:right w:val="nil"/>
            </w:tcBorders>
            <w:noWrap/>
            <w:vAlign w:val="center"/>
            <w:hideMark/>
          </w:tcPr>
          <w:p w14:paraId="42D3A60F" w14:textId="77777777" w:rsidR="00936703" w:rsidRPr="00936703" w:rsidRDefault="00936703" w:rsidP="00936703">
            <w:pPr>
              <w:spacing w:before="40" w:after="0" w:line="240" w:lineRule="auto"/>
              <w:rPr>
                <w:rFonts w:ascii="Arial" w:eastAsia="Times New Roman" w:hAnsi="Arial" w:cs="Arial"/>
                <w:sz w:val="18"/>
                <w:szCs w:val="18"/>
              </w:rPr>
            </w:pPr>
          </w:p>
        </w:tc>
        <w:tc>
          <w:tcPr>
            <w:tcW w:w="122" w:type="pct"/>
            <w:tcBorders>
              <w:top w:val="nil"/>
              <w:left w:val="nil"/>
              <w:bottom w:val="nil"/>
              <w:right w:val="nil"/>
            </w:tcBorders>
            <w:noWrap/>
            <w:vAlign w:val="center"/>
            <w:hideMark/>
          </w:tcPr>
          <w:p w14:paraId="4C966198" w14:textId="77777777" w:rsidR="00936703" w:rsidRPr="00936703" w:rsidRDefault="00936703" w:rsidP="00936703">
            <w:pPr>
              <w:spacing w:before="40" w:after="0" w:line="240" w:lineRule="auto"/>
              <w:rPr>
                <w:rFonts w:ascii="Arial" w:eastAsia="Times New Roman" w:hAnsi="Arial" w:cs="Arial"/>
                <w:sz w:val="18"/>
                <w:szCs w:val="18"/>
              </w:rPr>
            </w:pPr>
          </w:p>
        </w:tc>
        <w:tc>
          <w:tcPr>
            <w:tcW w:w="465" w:type="pct"/>
            <w:tcBorders>
              <w:top w:val="nil"/>
              <w:left w:val="nil"/>
              <w:bottom w:val="nil"/>
              <w:right w:val="nil"/>
            </w:tcBorders>
            <w:noWrap/>
            <w:vAlign w:val="center"/>
            <w:hideMark/>
          </w:tcPr>
          <w:p w14:paraId="402ADD62"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477BD849"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220" w:type="pct"/>
            <w:tcBorders>
              <w:top w:val="nil"/>
              <w:left w:val="nil"/>
              <w:bottom w:val="nil"/>
              <w:right w:val="nil"/>
            </w:tcBorders>
            <w:noWrap/>
            <w:vAlign w:val="bottom"/>
            <w:hideMark/>
          </w:tcPr>
          <w:p w14:paraId="752540A2"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312D781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38640FB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71BB129A"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3D4F72C1" w14:textId="77777777" w:rsidTr="00375449">
        <w:trPr>
          <w:trHeight w:val="260"/>
        </w:trPr>
        <w:tc>
          <w:tcPr>
            <w:tcW w:w="2503" w:type="pct"/>
            <w:tcBorders>
              <w:top w:val="nil"/>
              <w:left w:val="nil"/>
              <w:bottom w:val="nil"/>
              <w:right w:val="nil"/>
            </w:tcBorders>
            <w:noWrap/>
            <w:vAlign w:val="center"/>
            <w:hideMark/>
          </w:tcPr>
          <w:p w14:paraId="263A419C"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Cash used</w:t>
            </w:r>
          </w:p>
        </w:tc>
        <w:tc>
          <w:tcPr>
            <w:tcW w:w="122" w:type="pct"/>
            <w:tcBorders>
              <w:top w:val="nil"/>
              <w:left w:val="nil"/>
              <w:bottom w:val="nil"/>
              <w:right w:val="nil"/>
            </w:tcBorders>
            <w:noWrap/>
            <w:vAlign w:val="center"/>
            <w:hideMark/>
          </w:tcPr>
          <w:p w14:paraId="23F3B6EB"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57BD2684"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0E7B8B4B"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220" w:type="pct"/>
            <w:tcBorders>
              <w:top w:val="nil"/>
              <w:left w:val="nil"/>
              <w:bottom w:val="nil"/>
              <w:right w:val="nil"/>
            </w:tcBorders>
            <w:noWrap/>
            <w:vAlign w:val="bottom"/>
            <w:hideMark/>
          </w:tcPr>
          <w:p w14:paraId="349B80F5"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bottom w:val="nil"/>
              <w:right w:val="nil"/>
            </w:tcBorders>
            <w:noWrap/>
            <w:vAlign w:val="bottom"/>
            <w:hideMark/>
          </w:tcPr>
          <w:p w14:paraId="4CAF0022"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147" w:type="pct"/>
            <w:tcBorders>
              <w:top w:val="nil"/>
              <w:left w:val="nil"/>
              <w:bottom w:val="nil"/>
              <w:right w:val="nil"/>
            </w:tcBorders>
            <w:noWrap/>
            <w:vAlign w:val="bottom"/>
            <w:hideMark/>
          </w:tcPr>
          <w:p w14:paraId="70A4FCFA"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048A00DB" w14:textId="77777777" w:rsidR="00936703" w:rsidRPr="00936703" w:rsidRDefault="00936703" w:rsidP="00936703">
            <w:pPr>
              <w:spacing w:before="40" w:after="0" w:line="240" w:lineRule="auto"/>
              <w:jc w:val="right"/>
              <w:rPr>
                <w:rFonts w:ascii="Arial" w:eastAsia="Times New Roman" w:hAnsi="Arial" w:cs="Arial"/>
                <w:sz w:val="18"/>
                <w:szCs w:val="18"/>
              </w:rPr>
            </w:pPr>
          </w:p>
        </w:tc>
      </w:tr>
      <w:tr w:rsidR="00936703" w:rsidRPr="00936703" w14:paraId="1976045B" w14:textId="77777777" w:rsidTr="00375449">
        <w:trPr>
          <w:trHeight w:val="260"/>
        </w:trPr>
        <w:tc>
          <w:tcPr>
            <w:tcW w:w="2503" w:type="pct"/>
            <w:tcBorders>
              <w:top w:val="nil"/>
              <w:left w:val="nil"/>
              <w:bottom w:val="nil"/>
              <w:right w:val="nil"/>
            </w:tcBorders>
            <w:noWrap/>
            <w:vAlign w:val="center"/>
            <w:hideMark/>
          </w:tcPr>
          <w:p w14:paraId="2BF21B80"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Principal payments of lease liabilities</w:t>
            </w:r>
          </w:p>
        </w:tc>
        <w:tc>
          <w:tcPr>
            <w:tcW w:w="122" w:type="pct"/>
            <w:tcBorders>
              <w:top w:val="nil"/>
              <w:left w:val="nil"/>
              <w:bottom w:val="nil"/>
              <w:right w:val="nil"/>
            </w:tcBorders>
            <w:noWrap/>
            <w:vAlign w:val="center"/>
            <w:hideMark/>
          </w:tcPr>
          <w:p w14:paraId="0215B89F" w14:textId="77777777" w:rsidR="00936703" w:rsidRPr="00936703" w:rsidRDefault="00936703" w:rsidP="00936703">
            <w:pPr>
              <w:spacing w:before="40" w:after="0" w:line="240" w:lineRule="auto"/>
              <w:ind w:firstLineChars="200" w:firstLine="360"/>
              <w:rPr>
                <w:rFonts w:ascii="Arial" w:eastAsia="Times New Roman" w:hAnsi="Arial" w:cs="Arial"/>
                <w:sz w:val="18"/>
                <w:szCs w:val="18"/>
              </w:rPr>
            </w:pPr>
          </w:p>
        </w:tc>
        <w:tc>
          <w:tcPr>
            <w:tcW w:w="465" w:type="pct"/>
            <w:tcBorders>
              <w:top w:val="nil"/>
              <w:left w:val="nil"/>
              <w:bottom w:val="nil"/>
              <w:right w:val="nil"/>
            </w:tcBorders>
            <w:noWrap/>
            <w:vAlign w:val="center"/>
            <w:hideMark/>
          </w:tcPr>
          <w:p w14:paraId="16586B4E"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nil"/>
              <w:right w:val="nil"/>
            </w:tcBorders>
            <w:noWrap/>
            <w:vAlign w:val="bottom"/>
            <w:hideMark/>
          </w:tcPr>
          <w:p w14:paraId="59194403"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2,277</w:t>
            </w:r>
          </w:p>
        </w:tc>
        <w:tc>
          <w:tcPr>
            <w:tcW w:w="220" w:type="pct"/>
            <w:tcBorders>
              <w:top w:val="nil"/>
              <w:left w:val="nil"/>
              <w:bottom w:val="nil"/>
              <w:right w:val="nil"/>
            </w:tcBorders>
            <w:noWrap/>
            <w:vAlign w:val="bottom"/>
            <w:hideMark/>
          </w:tcPr>
          <w:p w14:paraId="39530C2B"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nil"/>
              <w:right w:val="nil"/>
            </w:tcBorders>
            <w:noWrap/>
            <w:vAlign w:val="bottom"/>
            <w:hideMark/>
          </w:tcPr>
          <w:p w14:paraId="4206A8BC"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2,133</w:t>
            </w:r>
          </w:p>
        </w:tc>
        <w:tc>
          <w:tcPr>
            <w:tcW w:w="147" w:type="pct"/>
            <w:tcBorders>
              <w:top w:val="nil"/>
              <w:left w:val="nil"/>
              <w:bottom w:val="nil"/>
              <w:right w:val="nil"/>
            </w:tcBorders>
            <w:noWrap/>
            <w:vAlign w:val="bottom"/>
            <w:hideMark/>
          </w:tcPr>
          <w:p w14:paraId="14840958"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nil"/>
              <w:right w:val="nil"/>
            </w:tcBorders>
            <w:noWrap/>
            <w:vAlign w:val="bottom"/>
            <w:hideMark/>
          </w:tcPr>
          <w:p w14:paraId="28672EAA"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2,159</w:t>
            </w:r>
          </w:p>
        </w:tc>
      </w:tr>
      <w:tr w:rsidR="00936703" w:rsidRPr="00936703" w14:paraId="29121953" w14:textId="77777777" w:rsidTr="00375449">
        <w:trPr>
          <w:trHeight w:val="260"/>
        </w:trPr>
        <w:tc>
          <w:tcPr>
            <w:tcW w:w="2503" w:type="pct"/>
            <w:tcBorders>
              <w:top w:val="nil"/>
              <w:left w:val="nil"/>
              <w:bottom w:val="nil"/>
              <w:right w:val="nil"/>
            </w:tcBorders>
            <w:noWrap/>
            <w:vAlign w:val="center"/>
            <w:hideMark/>
          </w:tcPr>
          <w:p w14:paraId="5F91CD4E"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cash used</w:t>
            </w:r>
          </w:p>
        </w:tc>
        <w:tc>
          <w:tcPr>
            <w:tcW w:w="122" w:type="pct"/>
            <w:tcBorders>
              <w:top w:val="nil"/>
              <w:left w:val="nil"/>
              <w:bottom w:val="nil"/>
              <w:right w:val="nil"/>
            </w:tcBorders>
            <w:noWrap/>
            <w:vAlign w:val="center"/>
            <w:hideMark/>
          </w:tcPr>
          <w:p w14:paraId="777E16A7"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3B380565"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single" w:sz="4" w:space="0" w:color="auto"/>
              <w:left w:val="nil"/>
              <w:bottom w:val="single" w:sz="4" w:space="0" w:color="auto"/>
              <w:right w:val="nil"/>
            </w:tcBorders>
            <w:noWrap/>
            <w:vAlign w:val="bottom"/>
            <w:hideMark/>
          </w:tcPr>
          <w:p w14:paraId="6F33CFED"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2,277</w:t>
            </w:r>
          </w:p>
        </w:tc>
        <w:tc>
          <w:tcPr>
            <w:tcW w:w="220" w:type="pct"/>
            <w:tcBorders>
              <w:top w:val="nil"/>
              <w:left w:val="nil"/>
              <w:bottom w:val="nil"/>
              <w:right w:val="nil"/>
            </w:tcBorders>
            <w:noWrap/>
            <w:vAlign w:val="bottom"/>
            <w:hideMark/>
          </w:tcPr>
          <w:p w14:paraId="31BCA7F1"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single" w:sz="4" w:space="0" w:color="auto"/>
              <w:left w:val="nil"/>
              <w:bottom w:val="single" w:sz="4" w:space="0" w:color="auto"/>
              <w:right w:val="nil"/>
            </w:tcBorders>
            <w:noWrap/>
            <w:vAlign w:val="bottom"/>
            <w:hideMark/>
          </w:tcPr>
          <w:p w14:paraId="2D83914F"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2,133</w:t>
            </w:r>
          </w:p>
        </w:tc>
        <w:tc>
          <w:tcPr>
            <w:tcW w:w="147" w:type="pct"/>
            <w:tcBorders>
              <w:top w:val="nil"/>
              <w:left w:val="nil"/>
              <w:bottom w:val="nil"/>
              <w:right w:val="nil"/>
            </w:tcBorders>
            <w:noWrap/>
            <w:vAlign w:val="bottom"/>
            <w:hideMark/>
          </w:tcPr>
          <w:p w14:paraId="2B6A457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single" w:sz="4" w:space="0" w:color="auto"/>
              <w:left w:val="nil"/>
              <w:bottom w:val="single" w:sz="4" w:space="0" w:color="auto"/>
              <w:right w:val="nil"/>
            </w:tcBorders>
            <w:noWrap/>
            <w:vAlign w:val="bottom"/>
          </w:tcPr>
          <w:p w14:paraId="26F8925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2,159</w:t>
            </w:r>
          </w:p>
        </w:tc>
      </w:tr>
      <w:tr w:rsidR="00936703" w:rsidRPr="00936703" w14:paraId="4125B878" w14:textId="77777777" w:rsidTr="00375449">
        <w:trPr>
          <w:trHeight w:val="260"/>
        </w:trPr>
        <w:tc>
          <w:tcPr>
            <w:tcW w:w="2503" w:type="pct"/>
            <w:tcBorders>
              <w:top w:val="nil"/>
              <w:left w:val="nil"/>
              <w:bottom w:val="nil"/>
              <w:right w:val="nil"/>
            </w:tcBorders>
            <w:noWrap/>
            <w:vAlign w:val="center"/>
            <w:hideMark/>
          </w:tcPr>
          <w:p w14:paraId="36624E35"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Net cash from/(used by) financing activities</w:t>
            </w:r>
          </w:p>
        </w:tc>
        <w:tc>
          <w:tcPr>
            <w:tcW w:w="122" w:type="pct"/>
            <w:tcBorders>
              <w:top w:val="nil"/>
              <w:left w:val="nil"/>
              <w:bottom w:val="nil"/>
              <w:right w:val="nil"/>
            </w:tcBorders>
            <w:noWrap/>
            <w:vAlign w:val="center"/>
            <w:hideMark/>
          </w:tcPr>
          <w:p w14:paraId="745F24E9"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011800CD"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bottom w:val="single" w:sz="4" w:space="0" w:color="auto"/>
              <w:right w:val="nil"/>
            </w:tcBorders>
            <w:noWrap/>
            <w:vAlign w:val="bottom"/>
            <w:hideMark/>
          </w:tcPr>
          <w:p w14:paraId="10E35938"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(1,475)</w:t>
            </w:r>
          </w:p>
        </w:tc>
        <w:tc>
          <w:tcPr>
            <w:tcW w:w="220" w:type="pct"/>
            <w:tcBorders>
              <w:top w:val="nil"/>
              <w:left w:val="nil"/>
              <w:bottom w:val="nil"/>
              <w:right w:val="nil"/>
            </w:tcBorders>
            <w:noWrap/>
            <w:vAlign w:val="bottom"/>
            <w:hideMark/>
          </w:tcPr>
          <w:p w14:paraId="7CE27B47"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nil"/>
              <w:left w:val="nil"/>
              <w:bottom w:val="single" w:sz="4" w:space="0" w:color="auto"/>
              <w:right w:val="nil"/>
            </w:tcBorders>
            <w:shd w:val="clear" w:color="000000" w:fill="FFFFFF"/>
            <w:noWrap/>
            <w:vAlign w:val="bottom"/>
            <w:hideMark/>
          </w:tcPr>
          <w:p w14:paraId="17A05881"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(1,398)</w:t>
            </w:r>
          </w:p>
        </w:tc>
        <w:tc>
          <w:tcPr>
            <w:tcW w:w="147" w:type="pct"/>
            <w:tcBorders>
              <w:top w:val="nil"/>
              <w:left w:val="nil"/>
              <w:bottom w:val="nil"/>
              <w:right w:val="nil"/>
            </w:tcBorders>
            <w:noWrap/>
            <w:vAlign w:val="bottom"/>
            <w:hideMark/>
          </w:tcPr>
          <w:p w14:paraId="7D7018E9"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top w:val="nil"/>
              <w:left w:val="nil"/>
              <w:bottom w:val="single" w:sz="4" w:space="0" w:color="auto"/>
              <w:right w:val="nil"/>
            </w:tcBorders>
            <w:noWrap/>
            <w:vAlign w:val="bottom"/>
            <w:hideMark/>
          </w:tcPr>
          <w:p w14:paraId="5078B0DC"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(1,362)</w:t>
            </w:r>
          </w:p>
        </w:tc>
      </w:tr>
      <w:tr w:rsidR="00936703" w:rsidRPr="00936703" w14:paraId="1AC3ADF1" w14:textId="77777777" w:rsidTr="00375449">
        <w:trPr>
          <w:trHeight w:val="260"/>
        </w:trPr>
        <w:tc>
          <w:tcPr>
            <w:tcW w:w="2503" w:type="pct"/>
            <w:tcBorders>
              <w:top w:val="nil"/>
              <w:left w:val="nil"/>
              <w:bottom w:val="nil"/>
              <w:right w:val="nil"/>
            </w:tcBorders>
            <w:noWrap/>
            <w:vAlign w:val="center"/>
            <w:hideMark/>
          </w:tcPr>
          <w:p w14:paraId="5F22B78C" w14:textId="77777777" w:rsidR="00936703" w:rsidRPr="00936703" w:rsidRDefault="00936703" w:rsidP="00936703">
            <w:pPr>
              <w:spacing w:before="40" w:after="0" w:line="240" w:lineRule="auto"/>
              <w:rPr>
                <w:rFonts w:ascii="Arial" w:eastAsia="Times New Roman" w:hAnsi="Arial" w:cs="Arial"/>
                <w:sz w:val="18"/>
                <w:szCs w:val="18"/>
              </w:rPr>
            </w:pPr>
          </w:p>
        </w:tc>
        <w:tc>
          <w:tcPr>
            <w:tcW w:w="122" w:type="pct"/>
            <w:tcBorders>
              <w:top w:val="nil"/>
              <w:left w:val="nil"/>
              <w:bottom w:val="nil"/>
              <w:right w:val="nil"/>
            </w:tcBorders>
            <w:noWrap/>
            <w:vAlign w:val="center"/>
            <w:hideMark/>
          </w:tcPr>
          <w:p w14:paraId="51E85B89" w14:textId="77777777" w:rsidR="00936703" w:rsidRPr="00936703" w:rsidRDefault="00936703" w:rsidP="00936703">
            <w:pPr>
              <w:spacing w:before="40" w:after="0" w:line="240" w:lineRule="auto"/>
              <w:rPr>
                <w:rFonts w:ascii="Arial" w:eastAsia="Times New Roman" w:hAnsi="Arial" w:cs="Arial"/>
                <w:sz w:val="18"/>
                <w:szCs w:val="18"/>
              </w:rPr>
            </w:pPr>
          </w:p>
        </w:tc>
        <w:tc>
          <w:tcPr>
            <w:tcW w:w="465" w:type="pct"/>
            <w:tcBorders>
              <w:top w:val="nil"/>
              <w:left w:val="nil"/>
              <w:bottom w:val="nil"/>
              <w:right w:val="nil"/>
            </w:tcBorders>
            <w:noWrap/>
            <w:vAlign w:val="center"/>
            <w:hideMark/>
          </w:tcPr>
          <w:p w14:paraId="5A0C8344"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nil"/>
              <w:left w:val="nil"/>
              <w:right w:val="nil"/>
            </w:tcBorders>
            <w:noWrap/>
            <w:vAlign w:val="center"/>
            <w:hideMark/>
          </w:tcPr>
          <w:p w14:paraId="2D14A225" w14:textId="77777777" w:rsidR="00936703" w:rsidRPr="00936703" w:rsidRDefault="00936703" w:rsidP="00936703">
            <w:pPr>
              <w:spacing w:before="40" w:after="0" w:line="240" w:lineRule="auto"/>
              <w:rPr>
                <w:rFonts w:ascii="Arial" w:eastAsia="Times New Roman" w:hAnsi="Arial" w:cs="Arial"/>
                <w:sz w:val="18"/>
                <w:szCs w:val="18"/>
              </w:rPr>
            </w:pPr>
          </w:p>
        </w:tc>
        <w:tc>
          <w:tcPr>
            <w:tcW w:w="220" w:type="pct"/>
            <w:tcBorders>
              <w:top w:val="nil"/>
              <w:left w:val="nil"/>
              <w:right w:val="nil"/>
            </w:tcBorders>
            <w:noWrap/>
            <w:vAlign w:val="center"/>
            <w:hideMark/>
          </w:tcPr>
          <w:p w14:paraId="0B9D2223"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7" w:type="pct"/>
            <w:tcBorders>
              <w:top w:val="nil"/>
              <w:left w:val="nil"/>
              <w:right w:val="nil"/>
            </w:tcBorders>
            <w:shd w:val="clear" w:color="000000" w:fill="FFFFFF"/>
            <w:noWrap/>
            <w:vAlign w:val="center"/>
            <w:hideMark/>
          </w:tcPr>
          <w:p w14:paraId="26335123"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sz w:val="18"/>
                <w:szCs w:val="18"/>
              </w:rPr>
              <w:t> </w:t>
            </w:r>
          </w:p>
        </w:tc>
        <w:tc>
          <w:tcPr>
            <w:tcW w:w="147" w:type="pct"/>
            <w:tcBorders>
              <w:top w:val="nil"/>
              <w:left w:val="nil"/>
              <w:right w:val="nil"/>
            </w:tcBorders>
            <w:noWrap/>
            <w:vAlign w:val="center"/>
            <w:hideMark/>
          </w:tcPr>
          <w:p w14:paraId="19BC7CF1" w14:textId="77777777" w:rsidR="00936703" w:rsidRPr="00936703" w:rsidRDefault="00936703" w:rsidP="00936703">
            <w:pPr>
              <w:spacing w:before="40" w:after="0" w:line="240" w:lineRule="auto"/>
              <w:rPr>
                <w:rFonts w:ascii="Arial" w:eastAsia="Times New Roman" w:hAnsi="Arial" w:cs="Arial"/>
                <w:sz w:val="18"/>
                <w:szCs w:val="18"/>
              </w:rPr>
            </w:pPr>
          </w:p>
        </w:tc>
        <w:tc>
          <w:tcPr>
            <w:tcW w:w="512" w:type="pct"/>
            <w:tcBorders>
              <w:top w:val="nil"/>
              <w:left w:val="nil"/>
              <w:right w:val="nil"/>
            </w:tcBorders>
            <w:noWrap/>
            <w:vAlign w:val="center"/>
            <w:hideMark/>
          </w:tcPr>
          <w:p w14:paraId="6F11D921" w14:textId="77777777" w:rsidR="00936703" w:rsidRPr="00936703" w:rsidRDefault="00936703" w:rsidP="00936703">
            <w:pPr>
              <w:spacing w:before="40" w:after="0" w:line="240" w:lineRule="auto"/>
              <w:rPr>
                <w:rFonts w:ascii="Arial" w:eastAsia="Times New Roman" w:hAnsi="Arial" w:cs="Arial"/>
                <w:sz w:val="18"/>
                <w:szCs w:val="18"/>
              </w:rPr>
            </w:pPr>
          </w:p>
        </w:tc>
      </w:tr>
      <w:tr w:rsidR="00936703" w:rsidRPr="00936703" w14:paraId="33C802A3" w14:textId="77777777" w:rsidTr="00375449">
        <w:trPr>
          <w:trHeight w:val="260"/>
        </w:trPr>
        <w:tc>
          <w:tcPr>
            <w:tcW w:w="2503" w:type="pct"/>
            <w:tcBorders>
              <w:top w:val="nil"/>
              <w:left w:val="nil"/>
              <w:bottom w:val="nil"/>
              <w:right w:val="nil"/>
            </w:tcBorders>
            <w:noWrap/>
            <w:vAlign w:val="center"/>
            <w:hideMark/>
          </w:tcPr>
          <w:p w14:paraId="5FF4C034"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Net increase/(decrease) in cash held</w:t>
            </w:r>
          </w:p>
        </w:tc>
        <w:tc>
          <w:tcPr>
            <w:tcW w:w="122" w:type="pct"/>
            <w:tcBorders>
              <w:top w:val="nil"/>
              <w:left w:val="nil"/>
              <w:bottom w:val="nil"/>
              <w:right w:val="nil"/>
            </w:tcBorders>
            <w:noWrap/>
            <w:vAlign w:val="center"/>
            <w:hideMark/>
          </w:tcPr>
          <w:p w14:paraId="4B7E79EF"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4E18A701"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left w:val="nil"/>
              <w:right w:val="nil"/>
            </w:tcBorders>
            <w:noWrap/>
            <w:vAlign w:val="bottom"/>
            <w:hideMark/>
          </w:tcPr>
          <w:p w14:paraId="22CBC1C2"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41</w:t>
            </w:r>
          </w:p>
        </w:tc>
        <w:tc>
          <w:tcPr>
            <w:tcW w:w="220" w:type="pct"/>
            <w:tcBorders>
              <w:left w:val="nil"/>
              <w:right w:val="nil"/>
            </w:tcBorders>
            <w:noWrap/>
            <w:vAlign w:val="bottom"/>
            <w:hideMark/>
          </w:tcPr>
          <w:p w14:paraId="7DD4F4A2"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left w:val="nil"/>
              <w:right w:val="nil"/>
            </w:tcBorders>
            <w:noWrap/>
            <w:vAlign w:val="bottom"/>
            <w:hideMark/>
          </w:tcPr>
          <w:p w14:paraId="6DB9DDCA"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(12)</w:t>
            </w:r>
          </w:p>
        </w:tc>
        <w:tc>
          <w:tcPr>
            <w:tcW w:w="147" w:type="pct"/>
            <w:tcBorders>
              <w:left w:val="nil"/>
              <w:right w:val="nil"/>
            </w:tcBorders>
            <w:noWrap/>
            <w:vAlign w:val="bottom"/>
            <w:hideMark/>
          </w:tcPr>
          <w:p w14:paraId="0E7E80CD"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left w:val="nil"/>
              <w:right w:val="nil"/>
            </w:tcBorders>
            <w:noWrap/>
            <w:vAlign w:val="bottom"/>
          </w:tcPr>
          <w:p w14:paraId="261FFA09"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w:t>
            </w:r>
          </w:p>
        </w:tc>
      </w:tr>
      <w:tr w:rsidR="00936703" w:rsidRPr="00936703" w14:paraId="63B017A8" w14:textId="77777777" w:rsidTr="00375449">
        <w:trPr>
          <w:trHeight w:val="260"/>
        </w:trPr>
        <w:tc>
          <w:tcPr>
            <w:tcW w:w="2503" w:type="pct"/>
            <w:tcBorders>
              <w:top w:val="nil"/>
              <w:left w:val="nil"/>
              <w:bottom w:val="nil"/>
              <w:right w:val="nil"/>
            </w:tcBorders>
            <w:noWrap/>
            <w:vAlign w:val="center"/>
            <w:hideMark/>
          </w:tcPr>
          <w:p w14:paraId="1B19F91D" w14:textId="77777777" w:rsidR="00936703" w:rsidRPr="00936703" w:rsidRDefault="00936703" w:rsidP="00936703">
            <w:pPr>
              <w:spacing w:before="40" w:after="0" w:line="240" w:lineRule="auto"/>
              <w:rPr>
                <w:rFonts w:ascii="Arial" w:eastAsia="Times New Roman" w:hAnsi="Arial" w:cs="Arial"/>
                <w:sz w:val="18"/>
                <w:szCs w:val="18"/>
              </w:rPr>
            </w:pPr>
            <w:r w:rsidRPr="00936703">
              <w:rPr>
                <w:rFonts w:ascii="Arial" w:eastAsia="Times New Roman" w:hAnsi="Arial" w:cs="Arial"/>
                <w:sz w:val="18"/>
                <w:szCs w:val="18"/>
              </w:rPr>
              <w:t>Cash and cash equivalents at the beginning of the reporting period</w:t>
            </w:r>
          </w:p>
        </w:tc>
        <w:tc>
          <w:tcPr>
            <w:tcW w:w="122" w:type="pct"/>
            <w:tcBorders>
              <w:top w:val="nil"/>
              <w:left w:val="nil"/>
              <w:bottom w:val="nil"/>
              <w:right w:val="nil"/>
            </w:tcBorders>
            <w:noWrap/>
            <w:vAlign w:val="center"/>
            <w:hideMark/>
          </w:tcPr>
          <w:p w14:paraId="4E769577"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bottom w:val="nil"/>
              <w:right w:val="nil"/>
            </w:tcBorders>
            <w:noWrap/>
            <w:vAlign w:val="center"/>
            <w:hideMark/>
          </w:tcPr>
          <w:p w14:paraId="3650DE75"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left w:val="nil"/>
              <w:bottom w:val="single" w:sz="4" w:space="0" w:color="auto"/>
              <w:right w:val="nil"/>
            </w:tcBorders>
            <w:noWrap/>
            <w:vAlign w:val="bottom"/>
            <w:hideMark/>
          </w:tcPr>
          <w:p w14:paraId="5772FB61"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400</w:t>
            </w:r>
          </w:p>
        </w:tc>
        <w:tc>
          <w:tcPr>
            <w:tcW w:w="220" w:type="pct"/>
            <w:tcBorders>
              <w:left w:val="nil"/>
              <w:bottom w:val="nil"/>
              <w:right w:val="nil"/>
            </w:tcBorders>
            <w:noWrap/>
            <w:vAlign w:val="bottom"/>
            <w:hideMark/>
          </w:tcPr>
          <w:p w14:paraId="7122A003"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left w:val="nil"/>
              <w:bottom w:val="single" w:sz="4" w:space="0" w:color="auto"/>
              <w:right w:val="nil"/>
            </w:tcBorders>
            <w:noWrap/>
            <w:vAlign w:val="bottom"/>
            <w:hideMark/>
          </w:tcPr>
          <w:p w14:paraId="586182E2"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412</w:t>
            </w:r>
          </w:p>
        </w:tc>
        <w:tc>
          <w:tcPr>
            <w:tcW w:w="147" w:type="pct"/>
            <w:tcBorders>
              <w:left w:val="nil"/>
              <w:bottom w:val="nil"/>
              <w:right w:val="nil"/>
            </w:tcBorders>
            <w:noWrap/>
            <w:vAlign w:val="bottom"/>
            <w:hideMark/>
          </w:tcPr>
          <w:p w14:paraId="2FE6F23E" w14:textId="77777777" w:rsidR="00936703" w:rsidRPr="00936703" w:rsidRDefault="00936703" w:rsidP="00936703">
            <w:pPr>
              <w:spacing w:before="40" w:after="0" w:line="240" w:lineRule="auto"/>
              <w:jc w:val="right"/>
              <w:rPr>
                <w:rFonts w:ascii="Arial" w:eastAsia="Times New Roman" w:hAnsi="Arial" w:cs="Arial"/>
                <w:sz w:val="18"/>
                <w:szCs w:val="18"/>
              </w:rPr>
            </w:pPr>
          </w:p>
        </w:tc>
        <w:tc>
          <w:tcPr>
            <w:tcW w:w="512" w:type="pct"/>
            <w:tcBorders>
              <w:left w:val="nil"/>
              <w:bottom w:val="single" w:sz="4" w:space="0" w:color="auto"/>
              <w:right w:val="nil"/>
            </w:tcBorders>
            <w:noWrap/>
            <w:vAlign w:val="bottom"/>
          </w:tcPr>
          <w:p w14:paraId="49E7FBB4" w14:textId="77777777" w:rsidR="00936703" w:rsidRPr="00936703" w:rsidRDefault="00936703" w:rsidP="00936703">
            <w:pPr>
              <w:spacing w:before="40" w:after="0" w:line="240" w:lineRule="auto"/>
              <w:jc w:val="right"/>
              <w:rPr>
                <w:rFonts w:ascii="Arial" w:eastAsia="Times New Roman" w:hAnsi="Arial" w:cs="Arial"/>
                <w:sz w:val="18"/>
                <w:szCs w:val="18"/>
              </w:rPr>
            </w:pPr>
            <w:r w:rsidRPr="00936703">
              <w:rPr>
                <w:rFonts w:ascii="Arial" w:eastAsia="Times New Roman" w:hAnsi="Arial" w:cs="Arial"/>
                <w:sz w:val="18"/>
                <w:szCs w:val="18"/>
              </w:rPr>
              <w:t>389</w:t>
            </w:r>
          </w:p>
        </w:tc>
      </w:tr>
      <w:tr w:rsidR="00936703" w:rsidRPr="00936703" w14:paraId="4ECEA39B" w14:textId="77777777" w:rsidTr="00375449">
        <w:trPr>
          <w:trHeight w:val="260"/>
        </w:trPr>
        <w:tc>
          <w:tcPr>
            <w:tcW w:w="2503" w:type="pct"/>
            <w:tcBorders>
              <w:top w:val="nil"/>
              <w:left w:val="nil"/>
              <w:bottom w:val="nil"/>
              <w:right w:val="nil"/>
            </w:tcBorders>
            <w:noWrap/>
            <w:vAlign w:val="center"/>
            <w:hideMark/>
          </w:tcPr>
          <w:p w14:paraId="75887E1E" w14:textId="77777777" w:rsidR="00936703" w:rsidRPr="00936703" w:rsidRDefault="00936703" w:rsidP="00936703">
            <w:pPr>
              <w:spacing w:before="40" w:after="0" w:line="240" w:lineRule="auto"/>
              <w:rPr>
                <w:rFonts w:ascii="Arial" w:eastAsia="Times New Roman" w:hAnsi="Arial" w:cs="Arial"/>
                <w:b/>
                <w:bCs/>
                <w:sz w:val="18"/>
                <w:szCs w:val="18"/>
              </w:rPr>
            </w:pPr>
            <w:r w:rsidRPr="00936703">
              <w:rPr>
                <w:rFonts w:ascii="Arial" w:eastAsia="Times New Roman" w:hAnsi="Arial" w:cs="Arial"/>
                <w:b/>
                <w:bCs/>
                <w:sz w:val="18"/>
                <w:szCs w:val="18"/>
              </w:rPr>
              <w:t>Cash and cash equivalents at the end of the reporting period</w:t>
            </w:r>
          </w:p>
        </w:tc>
        <w:tc>
          <w:tcPr>
            <w:tcW w:w="122" w:type="pct"/>
            <w:tcBorders>
              <w:top w:val="nil"/>
              <w:left w:val="nil"/>
              <w:bottom w:val="nil"/>
              <w:right w:val="nil"/>
            </w:tcBorders>
            <w:noWrap/>
            <w:vAlign w:val="center"/>
            <w:hideMark/>
          </w:tcPr>
          <w:p w14:paraId="105B28EE" w14:textId="77777777" w:rsidR="00936703" w:rsidRPr="00936703" w:rsidRDefault="00936703" w:rsidP="00936703">
            <w:pPr>
              <w:spacing w:before="40" w:after="0" w:line="240" w:lineRule="auto"/>
              <w:rPr>
                <w:rFonts w:ascii="Arial" w:eastAsia="Times New Roman" w:hAnsi="Arial" w:cs="Arial"/>
                <w:b/>
                <w:bCs/>
                <w:sz w:val="18"/>
                <w:szCs w:val="18"/>
              </w:rPr>
            </w:pPr>
          </w:p>
        </w:tc>
        <w:tc>
          <w:tcPr>
            <w:tcW w:w="465" w:type="pct"/>
            <w:tcBorders>
              <w:top w:val="nil"/>
              <w:left w:val="nil"/>
              <w:right w:val="nil"/>
            </w:tcBorders>
            <w:noWrap/>
            <w:vAlign w:val="center"/>
            <w:hideMark/>
          </w:tcPr>
          <w:p w14:paraId="143DF8D2" w14:textId="77777777" w:rsidR="00936703" w:rsidRPr="00936703" w:rsidRDefault="00936703" w:rsidP="00936703">
            <w:pPr>
              <w:spacing w:before="40" w:after="0" w:line="240" w:lineRule="auto"/>
              <w:rPr>
                <w:rFonts w:ascii="Arial" w:eastAsia="Times New Roman" w:hAnsi="Arial" w:cs="Arial"/>
                <w:sz w:val="18"/>
                <w:szCs w:val="18"/>
              </w:rPr>
            </w:pPr>
          </w:p>
        </w:tc>
        <w:tc>
          <w:tcPr>
            <w:tcW w:w="514" w:type="pct"/>
            <w:tcBorders>
              <w:top w:val="single" w:sz="4" w:space="0" w:color="auto"/>
              <w:left w:val="nil"/>
              <w:bottom w:val="single" w:sz="4" w:space="0" w:color="auto"/>
              <w:right w:val="nil"/>
            </w:tcBorders>
            <w:noWrap/>
            <w:vAlign w:val="bottom"/>
            <w:hideMark/>
          </w:tcPr>
          <w:p w14:paraId="287F5945"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441</w:t>
            </w:r>
          </w:p>
        </w:tc>
        <w:tc>
          <w:tcPr>
            <w:tcW w:w="220" w:type="pct"/>
            <w:tcBorders>
              <w:top w:val="nil"/>
              <w:left w:val="nil"/>
              <w:bottom w:val="single" w:sz="4" w:space="0" w:color="auto"/>
              <w:right w:val="nil"/>
            </w:tcBorders>
            <w:noWrap/>
            <w:vAlign w:val="bottom"/>
            <w:hideMark/>
          </w:tcPr>
          <w:p w14:paraId="389082C2"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7" w:type="pct"/>
            <w:tcBorders>
              <w:top w:val="single" w:sz="4" w:space="0" w:color="auto"/>
              <w:left w:val="nil"/>
              <w:bottom w:val="single" w:sz="4" w:space="0" w:color="auto"/>
              <w:right w:val="nil"/>
            </w:tcBorders>
            <w:noWrap/>
            <w:vAlign w:val="bottom"/>
            <w:hideMark/>
          </w:tcPr>
          <w:p w14:paraId="1AF52C63"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sz w:val="18"/>
                <w:szCs w:val="18"/>
              </w:rPr>
              <w:t>400</w:t>
            </w:r>
          </w:p>
        </w:tc>
        <w:tc>
          <w:tcPr>
            <w:tcW w:w="147" w:type="pct"/>
            <w:tcBorders>
              <w:top w:val="nil"/>
              <w:left w:val="nil"/>
              <w:bottom w:val="single" w:sz="4" w:space="0" w:color="auto"/>
              <w:right w:val="nil"/>
            </w:tcBorders>
            <w:noWrap/>
            <w:vAlign w:val="bottom"/>
            <w:hideMark/>
          </w:tcPr>
          <w:p w14:paraId="4AB4989F" w14:textId="77777777" w:rsidR="00936703" w:rsidRPr="00936703" w:rsidRDefault="00936703" w:rsidP="00936703">
            <w:pPr>
              <w:spacing w:before="40" w:after="0" w:line="240" w:lineRule="auto"/>
              <w:jc w:val="right"/>
              <w:rPr>
                <w:rFonts w:ascii="Arial" w:eastAsia="Times New Roman" w:hAnsi="Arial" w:cs="Arial"/>
                <w:b/>
                <w:bCs/>
                <w:sz w:val="18"/>
                <w:szCs w:val="18"/>
              </w:rPr>
            </w:pPr>
          </w:p>
        </w:tc>
        <w:tc>
          <w:tcPr>
            <w:tcW w:w="512" w:type="pct"/>
            <w:tcBorders>
              <w:top w:val="single" w:sz="4" w:space="0" w:color="auto"/>
              <w:left w:val="nil"/>
              <w:bottom w:val="single" w:sz="4" w:space="0" w:color="auto"/>
              <w:right w:val="nil"/>
            </w:tcBorders>
            <w:noWrap/>
            <w:vAlign w:val="bottom"/>
          </w:tcPr>
          <w:p w14:paraId="0D4FF09E" w14:textId="77777777" w:rsidR="00936703" w:rsidRPr="00936703" w:rsidRDefault="00936703" w:rsidP="00936703">
            <w:pPr>
              <w:spacing w:before="40" w:after="0" w:line="240" w:lineRule="auto"/>
              <w:jc w:val="right"/>
              <w:rPr>
                <w:rFonts w:ascii="Arial" w:eastAsia="Times New Roman" w:hAnsi="Arial" w:cs="Arial"/>
                <w:b/>
                <w:bCs/>
                <w:sz w:val="18"/>
                <w:szCs w:val="18"/>
              </w:rPr>
            </w:pPr>
            <w:r w:rsidRPr="00936703">
              <w:rPr>
                <w:rFonts w:ascii="Arial" w:eastAsia="Times New Roman" w:hAnsi="Arial" w:cs="Arial"/>
                <w:sz w:val="18"/>
                <w:szCs w:val="18"/>
              </w:rPr>
              <w:t>389</w:t>
            </w:r>
          </w:p>
        </w:tc>
      </w:tr>
    </w:tbl>
    <w:p w14:paraId="56BFF770" w14:textId="77777777" w:rsidR="0032312E" w:rsidRPr="0032312E" w:rsidRDefault="0032312E" w:rsidP="00024644">
      <w:pPr>
        <w:spacing w:after="0" w:line="259" w:lineRule="auto"/>
        <w:rPr>
          <w:rFonts w:ascii="Arial" w:eastAsia="Arial" w:hAnsi="Arial" w:cs="Times New Roman"/>
        </w:rPr>
      </w:pPr>
      <w:r w:rsidRPr="0032312E">
        <w:rPr>
          <w:rFonts w:ascii="Arial" w:eastAsia="Arial" w:hAnsi="Arial" w:cs="Times New Roman"/>
        </w:rPr>
        <w:t xml:space="preserve">The above statement should be read in conjunction with the accompanying notes. </w:t>
      </w:r>
    </w:p>
    <w:p w14:paraId="1D847282" w14:textId="68C21026" w:rsidR="0032312E" w:rsidRPr="0032312E" w:rsidRDefault="0032312E" w:rsidP="008A7368">
      <w:pPr>
        <w:pStyle w:val="Heading3"/>
        <w:keepNext w:val="0"/>
        <w:keepLines w:val="0"/>
        <w:spacing w:before="120"/>
      </w:pPr>
      <w:r w:rsidRPr="0032312E">
        <w:t>Budget variances commentary</w:t>
      </w:r>
    </w:p>
    <w:p w14:paraId="686752B7" w14:textId="549869BF" w:rsidR="00F149C3" w:rsidRPr="00936703" w:rsidRDefault="0032312E" w:rsidP="0032312E">
      <w:pPr>
        <w:spacing w:after="160" w:line="259" w:lineRule="auto"/>
        <w:rPr>
          <w:rFonts w:ascii="Arial" w:eastAsia="Arial" w:hAnsi="Arial" w:cs="Times New Roman"/>
        </w:rPr>
      </w:pPr>
      <w:r w:rsidRPr="0032312E">
        <w:rPr>
          <w:rFonts w:ascii="Arial" w:eastAsia="Arial" w:hAnsi="Arial" w:cs="Times New Roman"/>
        </w:rPr>
        <w:t xml:space="preserve">The variance in total cash used and received reflects higher supplier and employee related expenses (refer to commentary under the Statement of Comprehensive Income). Appropriations received increased due to the higher employee and supplier expenses incurred for the year. </w:t>
      </w:r>
      <w:r w:rsidR="00F149C3" w:rsidRPr="00936703">
        <w:rPr>
          <w:rFonts w:ascii="Arial" w:eastAsia="Arial" w:hAnsi="Arial" w:cs="Times New Roman"/>
        </w:rPr>
        <w:br w:type="page"/>
      </w:r>
    </w:p>
    <w:tbl>
      <w:tblPr>
        <w:tblW w:w="5000" w:type="pct"/>
        <w:tblLook w:val="04A0" w:firstRow="1" w:lastRow="0" w:firstColumn="1" w:lastColumn="0" w:noHBand="0" w:noVBand="1"/>
      </w:tblPr>
      <w:tblGrid>
        <w:gridCol w:w="9638"/>
      </w:tblGrid>
      <w:tr w:rsidR="00936703" w:rsidRPr="00936703" w14:paraId="628B62AA" w14:textId="77777777" w:rsidTr="007039AA">
        <w:trPr>
          <w:trHeight w:val="300"/>
        </w:trPr>
        <w:tc>
          <w:tcPr>
            <w:tcW w:w="5000" w:type="pct"/>
            <w:tcBorders>
              <w:top w:val="nil"/>
              <w:left w:val="nil"/>
              <w:bottom w:val="single" w:sz="4" w:space="0" w:color="auto"/>
              <w:right w:val="nil"/>
            </w:tcBorders>
            <w:hideMark/>
          </w:tcPr>
          <w:p w14:paraId="5EDD156A" w14:textId="77777777" w:rsidR="00936703" w:rsidRPr="00936703" w:rsidRDefault="00936703" w:rsidP="00936703">
            <w:pP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65CC4A96" w14:textId="77777777" w:rsidR="00A6004A" w:rsidRPr="00A6004A" w:rsidRDefault="00A6004A" w:rsidP="00A6004A">
      <w:pPr>
        <w:keepNext/>
        <w:keepLines/>
        <w:spacing w:before="480" w:line="340" w:lineRule="atLeast"/>
        <w:outlineLvl w:val="1"/>
        <w:rPr>
          <w:rFonts w:asciiTheme="majorHAnsi" w:eastAsiaTheme="majorEastAsia" w:hAnsiTheme="majorHAnsi" w:cstheme="majorBidi"/>
          <w:sz w:val="30"/>
          <w:szCs w:val="60"/>
        </w:rPr>
      </w:pPr>
      <w:r w:rsidRPr="00A6004A">
        <w:rPr>
          <w:rFonts w:asciiTheme="majorHAnsi" w:eastAsiaTheme="majorEastAsia" w:hAnsiTheme="majorHAnsi" w:cstheme="majorBidi"/>
          <w:sz w:val="30"/>
          <w:szCs w:val="60"/>
        </w:rPr>
        <w:t>Overview</w:t>
      </w:r>
    </w:p>
    <w:p w14:paraId="69565ABF" w14:textId="77777777" w:rsidR="00A6004A" w:rsidRPr="00A6004A" w:rsidRDefault="00A6004A" w:rsidP="00A6004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A6004A">
        <w:rPr>
          <w:rFonts w:asciiTheme="majorHAnsi" w:eastAsiaTheme="majorEastAsia" w:hAnsiTheme="majorHAnsi" w:cstheme="majorBidi"/>
          <w:color w:val="2D9AC2" w:themeColor="text2" w:themeShade="BF"/>
          <w:sz w:val="26"/>
          <w:szCs w:val="37"/>
        </w:rPr>
        <w:t>Objectives of the Productivity Commission</w:t>
      </w:r>
    </w:p>
    <w:p w14:paraId="30E42DB3" w14:textId="37214872" w:rsidR="00A6004A" w:rsidRPr="00A6004A" w:rsidRDefault="00A6004A" w:rsidP="00A6004A">
      <w:pPr>
        <w:spacing w:after="0" w:line="220" w:lineRule="exact"/>
        <w:rPr>
          <w:rFonts w:ascii="Arial" w:eastAsia="Times New Roman" w:hAnsi="Arial" w:cs="Times New Roman"/>
        </w:rPr>
      </w:pPr>
      <w:r w:rsidRPr="00A6004A">
        <w:rPr>
          <w:rFonts w:ascii="Arial" w:eastAsia="Times New Roman" w:hAnsi="Arial" w:cs="Times New Roman"/>
        </w:rPr>
        <w:t xml:space="preserve">The Productivity Commission (the PC) is the Australian Government’s independent research and advisory body on a range of economic, social and environmental issues affecting the welfare of Australians. Its activities cover all levels of government responsibility – </w:t>
      </w:r>
      <w:r w:rsidR="00AA50AB">
        <w:rPr>
          <w:rFonts w:ascii="Arial" w:eastAsia="Times New Roman" w:hAnsi="Arial" w:cs="Times New Roman"/>
        </w:rPr>
        <w:t>f</w:t>
      </w:r>
      <w:r w:rsidRPr="00A6004A">
        <w:rPr>
          <w:rFonts w:ascii="Arial" w:eastAsia="Times New Roman" w:hAnsi="Arial" w:cs="Times New Roman"/>
        </w:rPr>
        <w:t xml:space="preserve">ederal, </w:t>
      </w:r>
      <w:r w:rsidR="00AA50AB">
        <w:rPr>
          <w:rFonts w:ascii="Arial" w:eastAsia="Times New Roman" w:hAnsi="Arial" w:cs="Times New Roman"/>
        </w:rPr>
        <w:t>s</w:t>
      </w:r>
      <w:r w:rsidRPr="00A6004A">
        <w:rPr>
          <w:rFonts w:ascii="Arial" w:eastAsia="Times New Roman" w:hAnsi="Arial" w:cs="Times New Roman"/>
        </w:rPr>
        <w:t xml:space="preserve">tate and </w:t>
      </w:r>
      <w:r w:rsidR="00AA50AB">
        <w:rPr>
          <w:rFonts w:ascii="Arial" w:eastAsia="Times New Roman" w:hAnsi="Arial" w:cs="Times New Roman"/>
        </w:rPr>
        <w:t>t</w:t>
      </w:r>
      <w:r w:rsidRPr="00A6004A">
        <w:rPr>
          <w:rFonts w:ascii="Arial" w:eastAsia="Times New Roman" w:hAnsi="Arial" w:cs="Times New Roman"/>
        </w:rPr>
        <w:t xml:space="preserve">erritory and </w:t>
      </w:r>
      <w:r w:rsidR="00AA50AB">
        <w:rPr>
          <w:rFonts w:ascii="Arial" w:eastAsia="Times New Roman" w:hAnsi="Arial" w:cs="Times New Roman"/>
        </w:rPr>
        <w:t>l</w:t>
      </w:r>
      <w:r w:rsidRPr="00A6004A">
        <w:rPr>
          <w:rFonts w:ascii="Arial" w:eastAsia="Times New Roman" w:hAnsi="Arial" w:cs="Times New Roman"/>
        </w:rPr>
        <w:t xml:space="preserve">ocal. </w:t>
      </w:r>
    </w:p>
    <w:p w14:paraId="3CB9FD7A" w14:textId="77777777" w:rsidR="00A6004A" w:rsidRPr="00A6004A" w:rsidRDefault="00A6004A" w:rsidP="00A6004A">
      <w:pPr>
        <w:spacing w:after="0" w:line="220" w:lineRule="exact"/>
        <w:rPr>
          <w:rFonts w:ascii="Arial" w:eastAsia="Times New Roman" w:hAnsi="Arial" w:cs="Times New Roman"/>
        </w:rPr>
      </w:pPr>
      <w:r w:rsidRPr="00A6004A">
        <w:rPr>
          <w:rFonts w:ascii="Arial" w:eastAsia="Times New Roman" w:hAnsi="Arial" w:cs="Times New Roman"/>
        </w:rPr>
        <w:t xml:space="preserve">As a review and advisory body, the PC does not have responsibility for implementing government policies. It carries out inquiry, research, reporting, secretariat and incidental functions prescribed under the </w:t>
      </w:r>
      <w:r w:rsidRPr="00A6004A">
        <w:rPr>
          <w:rFonts w:ascii="Arial" w:eastAsia="Times New Roman" w:hAnsi="Arial" w:cs="Times New Roman"/>
          <w:i/>
          <w:iCs/>
        </w:rPr>
        <w:t>Productivity Commission Act 1998</w:t>
      </w:r>
      <w:r w:rsidRPr="00A6004A">
        <w:rPr>
          <w:rFonts w:ascii="Arial" w:eastAsia="Times New Roman" w:hAnsi="Arial" w:cs="Times New Roman"/>
        </w:rPr>
        <w:t xml:space="preserve"> and </w:t>
      </w:r>
      <w:r w:rsidRPr="00C2497F">
        <w:rPr>
          <w:rFonts w:ascii="Arial" w:eastAsia="Times New Roman" w:hAnsi="Arial" w:cs="Times New Roman"/>
        </w:rPr>
        <w:t>the</w:t>
      </w:r>
      <w:r w:rsidRPr="00A6004A">
        <w:rPr>
          <w:rFonts w:ascii="Arial" w:eastAsia="Times New Roman" w:hAnsi="Arial" w:cs="Times New Roman"/>
          <w:i/>
          <w:iCs/>
        </w:rPr>
        <w:t xml:space="preserve"> Water Act 2007</w:t>
      </w:r>
      <w:r w:rsidRPr="00A6004A">
        <w:rPr>
          <w:rFonts w:ascii="Arial" w:eastAsia="Times New Roman" w:hAnsi="Arial" w:cs="Times New Roman"/>
        </w:rPr>
        <w:t>.</w:t>
      </w:r>
    </w:p>
    <w:p w14:paraId="463DF5CE" w14:textId="77777777" w:rsidR="00A6004A" w:rsidRPr="00A6004A" w:rsidRDefault="00A6004A" w:rsidP="00A6004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A6004A">
        <w:rPr>
          <w:rFonts w:asciiTheme="majorHAnsi" w:eastAsiaTheme="majorEastAsia" w:hAnsiTheme="majorHAnsi" w:cstheme="majorBidi"/>
          <w:color w:val="2D9AC2" w:themeColor="text2" w:themeShade="BF"/>
          <w:sz w:val="26"/>
          <w:szCs w:val="37"/>
        </w:rPr>
        <w:t>The basis of preparation</w:t>
      </w:r>
    </w:p>
    <w:p w14:paraId="520BBA6C" w14:textId="77777777" w:rsidR="00A6004A" w:rsidRPr="00A6004A" w:rsidRDefault="00A6004A" w:rsidP="004A08D9">
      <w:pPr>
        <w:pStyle w:val="BodyText"/>
      </w:pPr>
      <w:r w:rsidRPr="00A6004A">
        <w:t xml:space="preserve">The financial statements are required by section 42 of the </w:t>
      </w:r>
      <w:r w:rsidRPr="00A6004A">
        <w:rPr>
          <w:i/>
          <w:iCs/>
        </w:rPr>
        <w:t>Public Governance, Performance and Accountability Act 2013</w:t>
      </w:r>
      <w:r w:rsidRPr="00A6004A">
        <w:t xml:space="preserve"> (PGPA Act).</w:t>
      </w:r>
    </w:p>
    <w:p w14:paraId="26FBB23A" w14:textId="77777777" w:rsidR="00A6004A" w:rsidRPr="00A6004A" w:rsidRDefault="00A6004A" w:rsidP="004A08D9">
      <w:pPr>
        <w:pStyle w:val="BodyText"/>
      </w:pPr>
      <w:r w:rsidRPr="00A6004A">
        <w:t>The financial statements have been prepared in accordance with:</w:t>
      </w:r>
    </w:p>
    <w:p w14:paraId="20F1319D" w14:textId="43A8805B" w:rsidR="00A6004A" w:rsidRPr="00A6004A" w:rsidRDefault="00A6004A" w:rsidP="004A08D9">
      <w:pPr>
        <w:pStyle w:val="BodyText"/>
      </w:pPr>
      <w:r w:rsidRPr="00A6004A">
        <w:t xml:space="preserve">a. </w:t>
      </w:r>
      <w:r w:rsidRPr="00A6004A">
        <w:rPr>
          <w:i/>
          <w:iCs/>
        </w:rPr>
        <w:t>Public Governance, Performance and Accountability (Financial Reporting) Rule 2015</w:t>
      </w:r>
      <w:r w:rsidRPr="00A6004A">
        <w:t xml:space="preserve"> (FRR) and </w:t>
      </w:r>
    </w:p>
    <w:p w14:paraId="60092601" w14:textId="77777777" w:rsidR="00A6004A" w:rsidRPr="0003142A" w:rsidRDefault="00A6004A" w:rsidP="004A08D9">
      <w:pPr>
        <w:pStyle w:val="BodyText"/>
        <w:rPr>
          <w:spacing w:val="-4"/>
        </w:rPr>
      </w:pPr>
      <w:r w:rsidRPr="0003142A">
        <w:rPr>
          <w:spacing w:val="-4"/>
        </w:rPr>
        <w:t>b. Australian Accounting Standards and Interpretations – including simplified disclosures for Tier 2 Entities under AASB 1060 issued by the Australian Accounting Standards Board (AASB) that apply for the reporting period.</w:t>
      </w:r>
    </w:p>
    <w:p w14:paraId="0470292A" w14:textId="77777777" w:rsidR="00A6004A" w:rsidRPr="004A08D9" w:rsidRDefault="00A6004A" w:rsidP="004A08D9">
      <w:pPr>
        <w:pStyle w:val="BodyText"/>
      </w:pPr>
      <w:r w:rsidRPr="00A6004A">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w:t>
      </w:r>
      <w:r w:rsidRPr="004A08D9">
        <w:t xml:space="preserve"> </w:t>
      </w:r>
    </w:p>
    <w:p w14:paraId="2E9B59B4" w14:textId="3BA357E8" w:rsidR="00A6004A" w:rsidRPr="004A08D9" w:rsidRDefault="00A6004A" w:rsidP="004A08D9">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4A08D9">
        <w:rPr>
          <w:rFonts w:asciiTheme="majorHAnsi" w:eastAsiaTheme="majorEastAsia" w:hAnsiTheme="majorHAnsi" w:cstheme="majorBidi"/>
          <w:color w:val="2D9AC2" w:themeColor="text2" w:themeShade="BF"/>
          <w:sz w:val="26"/>
          <w:szCs w:val="37"/>
        </w:rPr>
        <w:t>New accounting standards</w:t>
      </w:r>
    </w:p>
    <w:p w14:paraId="12134F43" w14:textId="26E35085" w:rsidR="00A6004A" w:rsidRPr="004A08D9" w:rsidRDefault="004A08D9" w:rsidP="004A08D9">
      <w:pPr>
        <w:pStyle w:val="BodyText"/>
      </w:pPr>
      <w:r w:rsidRPr="004A08D9">
        <w:t>The following amending standards have been adopted for the first time in the 2024-25 reporting period:</w:t>
      </w:r>
    </w:p>
    <w:tbl>
      <w:tblPr>
        <w:tblW w:w="5000" w:type="pct"/>
        <w:tblLook w:val="04A0" w:firstRow="1" w:lastRow="0" w:firstColumn="1" w:lastColumn="0" w:noHBand="0" w:noVBand="1"/>
      </w:tblPr>
      <w:tblGrid>
        <w:gridCol w:w="3223"/>
        <w:gridCol w:w="6415"/>
      </w:tblGrid>
      <w:tr w:rsidR="00936703" w:rsidRPr="00936703" w14:paraId="2D90A981" w14:textId="77777777" w:rsidTr="0003142A">
        <w:trPr>
          <w:trHeight w:val="627"/>
        </w:trPr>
        <w:tc>
          <w:tcPr>
            <w:tcW w:w="1672" w:type="pct"/>
            <w:tcBorders>
              <w:top w:val="nil"/>
              <w:left w:val="nil"/>
              <w:bottom w:val="single" w:sz="4" w:space="0" w:color="D9D9D9"/>
            </w:tcBorders>
            <w:vAlign w:val="center"/>
            <w:hideMark/>
          </w:tcPr>
          <w:p w14:paraId="397DC6E4" w14:textId="77777777" w:rsidR="00936703" w:rsidRPr="0003142A" w:rsidRDefault="00936703" w:rsidP="00936703">
            <w:pPr>
              <w:spacing w:after="0" w:line="240" w:lineRule="auto"/>
              <w:rPr>
                <w:rFonts w:ascii="Arial" w:eastAsia="Times New Roman" w:hAnsi="Arial" w:cs="Times New Roman"/>
                <w:b/>
                <w:bCs/>
                <w:color w:val="265A9A"/>
                <w:sz w:val="18"/>
                <w:szCs w:val="18"/>
              </w:rPr>
            </w:pPr>
            <w:r w:rsidRPr="0003142A">
              <w:rPr>
                <w:rFonts w:ascii="Arial" w:eastAsia="Times New Roman" w:hAnsi="Arial" w:cs="Times New Roman"/>
                <w:b/>
                <w:bCs/>
                <w:color w:val="265A9A"/>
                <w:sz w:val="18"/>
                <w:szCs w:val="18"/>
              </w:rPr>
              <w:t>Standard/Interpretation</w:t>
            </w:r>
          </w:p>
        </w:tc>
        <w:tc>
          <w:tcPr>
            <w:tcW w:w="3328" w:type="pct"/>
            <w:tcBorders>
              <w:top w:val="nil"/>
              <w:bottom w:val="single" w:sz="4" w:space="0" w:color="D9D9D9"/>
              <w:right w:val="nil"/>
            </w:tcBorders>
            <w:hideMark/>
          </w:tcPr>
          <w:p w14:paraId="2943EABA" w14:textId="77777777" w:rsidR="00936703" w:rsidRPr="0003142A" w:rsidRDefault="00936703" w:rsidP="00936703">
            <w:pPr>
              <w:spacing w:after="0" w:line="240" w:lineRule="auto"/>
              <w:rPr>
                <w:rFonts w:ascii="Arial" w:eastAsia="Times New Roman" w:hAnsi="Arial" w:cs="Times New Roman"/>
                <w:b/>
                <w:bCs/>
                <w:color w:val="265A9A"/>
                <w:sz w:val="18"/>
                <w:szCs w:val="18"/>
              </w:rPr>
            </w:pPr>
            <w:r w:rsidRPr="0003142A">
              <w:rPr>
                <w:rFonts w:ascii="Arial" w:eastAsia="Times New Roman" w:hAnsi="Arial" w:cs="Times New Roman"/>
                <w:b/>
                <w:bCs/>
                <w:color w:val="265A9A"/>
                <w:sz w:val="18"/>
                <w:szCs w:val="18"/>
              </w:rPr>
              <w:t>Nature of change in accounting policy, transitional provisions and adjustment to financial statements</w:t>
            </w:r>
          </w:p>
        </w:tc>
      </w:tr>
      <w:tr w:rsidR="00936703" w:rsidRPr="00936703" w14:paraId="585B7D3B" w14:textId="77777777" w:rsidTr="00961B64">
        <w:trPr>
          <w:trHeight w:val="1813"/>
        </w:trPr>
        <w:tc>
          <w:tcPr>
            <w:tcW w:w="1672" w:type="pct"/>
            <w:tcBorders>
              <w:top w:val="single" w:sz="4" w:space="0" w:color="D9D9D9"/>
              <w:left w:val="nil"/>
              <w:bottom w:val="single" w:sz="4" w:space="0" w:color="D9D9D9"/>
              <w:right w:val="single" w:sz="4" w:space="0" w:color="D9D9D9"/>
            </w:tcBorders>
            <w:hideMark/>
          </w:tcPr>
          <w:p w14:paraId="21C37BBA" w14:textId="77777777" w:rsidR="00936703" w:rsidRPr="0003142A" w:rsidRDefault="00936703" w:rsidP="00936703">
            <w:pPr>
              <w:spacing w:after="0" w:line="240" w:lineRule="auto"/>
              <w:rPr>
                <w:rFonts w:ascii="Arial" w:eastAsia="Times New Roman" w:hAnsi="Arial" w:cs="Times New Roman"/>
                <w:sz w:val="18"/>
                <w:szCs w:val="18"/>
              </w:rPr>
            </w:pPr>
            <w:r w:rsidRPr="0003142A">
              <w:rPr>
                <w:rFonts w:ascii="Arial" w:eastAsia="Times New Roman" w:hAnsi="Arial" w:cs="Times New Roman"/>
                <w:sz w:val="18"/>
                <w:szCs w:val="18"/>
              </w:rPr>
              <w:t>AASB 2022-10 Amendments to Australian Accounting Standards – Fair Value Measurement of Non-Financial Assets of Not-for-Profit Public Sector Entities</w:t>
            </w:r>
          </w:p>
        </w:tc>
        <w:tc>
          <w:tcPr>
            <w:tcW w:w="3328" w:type="pct"/>
            <w:tcBorders>
              <w:top w:val="single" w:sz="4" w:space="0" w:color="D9D9D9"/>
              <w:left w:val="nil"/>
              <w:bottom w:val="single" w:sz="4" w:space="0" w:color="D9D9D9"/>
              <w:right w:val="nil"/>
            </w:tcBorders>
            <w:hideMark/>
          </w:tcPr>
          <w:p w14:paraId="636E5B72" w14:textId="77777777" w:rsidR="00936703" w:rsidRPr="0003142A" w:rsidRDefault="00936703" w:rsidP="00936703">
            <w:pPr>
              <w:spacing w:after="0" w:line="240" w:lineRule="auto"/>
              <w:rPr>
                <w:rFonts w:ascii="Arial" w:eastAsia="Times New Roman" w:hAnsi="Arial" w:cs="Times New Roman"/>
                <w:sz w:val="18"/>
                <w:szCs w:val="18"/>
              </w:rPr>
            </w:pPr>
            <w:r w:rsidRPr="0003142A">
              <w:rPr>
                <w:rFonts w:ascii="Arial" w:eastAsia="Times New Roman" w:hAnsi="Arial" w:cs="Times New Roman"/>
                <w:sz w:val="18"/>
                <w:szCs w:val="18"/>
              </w:rPr>
              <w:t>This standard amends AASB 13 for fair value measurements of non-financial assets of not-for-profit public sector entities not held primarily for their ability to generate net cash inflows</w:t>
            </w:r>
          </w:p>
          <w:p w14:paraId="1BB70C31" w14:textId="77777777" w:rsidR="00936703" w:rsidRPr="0003142A" w:rsidRDefault="00936703" w:rsidP="00936703">
            <w:pPr>
              <w:spacing w:after="0" w:line="240" w:lineRule="auto"/>
              <w:rPr>
                <w:rFonts w:ascii="Arial" w:eastAsia="Times New Roman" w:hAnsi="Arial" w:cs="Times New Roman"/>
                <w:sz w:val="18"/>
                <w:szCs w:val="18"/>
              </w:rPr>
            </w:pPr>
            <w:r w:rsidRPr="0003142A">
              <w:rPr>
                <w:rFonts w:ascii="Arial" w:eastAsia="Times New Roman" w:hAnsi="Arial" w:cs="Times New Roman"/>
                <w:sz w:val="18"/>
                <w:szCs w:val="18"/>
              </w:rPr>
              <w:t>This amending standard did not have a material impact on the PC's financial statements for the current reporting period or future reporting periods.</w:t>
            </w:r>
          </w:p>
        </w:tc>
      </w:tr>
    </w:tbl>
    <w:p w14:paraId="32828366" w14:textId="477F36C9" w:rsidR="002519F4" w:rsidRDefault="004A08D9" w:rsidP="00936703">
      <w:r w:rsidRPr="00936703">
        <w:t>All new standards, revised standards, amendments to standards or interpretations that were issued prior to the sign-off date and are applicable to the current reporting period did not have a material effect on the PC’s financial statements.</w:t>
      </w:r>
    </w:p>
    <w:p w14:paraId="76659701" w14:textId="77777777" w:rsidR="002519F4" w:rsidRDefault="002519F4">
      <w:pPr>
        <w:spacing w:before="0" w:after="160" w:line="259" w:lineRule="auto"/>
      </w:pPr>
      <w:r>
        <w:br w:type="page"/>
      </w:r>
    </w:p>
    <w:tbl>
      <w:tblPr>
        <w:tblW w:w="5000" w:type="pct"/>
        <w:tblLook w:val="04A0" w:firstRow="1" w:lastRow="0" w:firstColumn="1" w:lastColumn="0" w:noHBand="0" w:noVBand="1"/>
      </w:tblPr>
      <w:tblGrid>
        <w:gridCol w:w="9638"/>
      </w:tblGrid>
      <w:tr w:rsidR="00936703" w:rsidRPr="00936703" w14:paraId="601F4952" w14:textId="77777777" w:rsidTr="007039AA">
        <w:trPr>
          <w:trHeight w:val="300"/>
        </w:trPr>
        <w:tc>
          <w:tcPr>
            <w:tcW w:w="5000" w:type="pct"/>
            <w:tcBorders>
              <w:top w:val="nil"/>
              <w:left w:val="nil"/>
              <w:bottom w:val="single" w:sz="4" w:space="0" w:color="auto"/>
              <w:right w:val="nil"/>
            </w:tcBorders>
            <w:hideMark/>
          </w:tcPr>
          <w:p w14:paraId="53F7AFC7" w14:textId="77777777" w:rsidR="00936703" w:rsidRPr="00936703" w:rsidRDefault="00936703" w:rsidP="00936703">
            <w:pPr>
              <w:keepNext/>
              <w:keepLines/>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2F159B5D" w14:textId="77777777" w:rsidR="007D3A1C" w:rsidRPr="00936703" w:rsidRDefault="007D3A1C" w:rsidP="007D3A1C">
      <w:pPr>
        <w:pStyle w:val="Heading3-noTOC"/>
      </w:pPr>
      <w:r w:rsidRPr="00936703">
        <w:t>Taxation</w:t>
      </w:r>
    </w:p>
    <w:p w14:paraId="6AF5F9FA" w14:textId="77777777" w:rsidR="007D3A1C" w:rsidRPr="00936703" w:rsidRDefault="007D3A1C" w:rsidP="007D3A1C">
      <w:pPr>
        <w:keepNext/>
        <w:keepLines/>
        <w:spacing w:after="0" w:line="240" w:lineRule="auto"/>
        <w:rPr>
          <w:rFonts w:ascii="Arial" w:eastAsia="Times New Roman" w:hAnsi="Arial" w:cs="Times New Roman"/>
        </w:rPr>
      </w:pPr>
      <w:r w:rsidRPr="00936703">
        <w:rPr>
          <w:rFonts w:ascii="Arial" w:eastAsia="Times New Roman" w:hAnsi="Arial" w:cs="Times New Roman"/>
        </w:rPr>
        <w:t>The PC is exempt from all forms of taxation except Fringe Benefits Tax (FBT) and the Goods and Services Tax (GST).</w:t>
      </w:r>
    </w:p>
    <w:p w14:paraId="7983D8B0" w14:textId="77777777" w:rsidR="007D3A1C" w:rsidRPr="00936703" w:rsidRDefault="007D3A1C" w:rsidP="007D3A1C">
      <w:pPr>
        <w:pStyle w:val="Heading3-noTOC"/>
      </w:pPr>
      <w:r w:rsidRPr="00936703">
        <w:t>Events after the reporting period</w:t>
      </w:r>
    </w:p>
    <w:p w14:paraId="521CD54B" w14:textId="77777777" w:rsidR="007D3A1C" w:rsidRPr="00936703" w:rsidRDefault="007D3A1C" w:rsidP="007D3A1C">
      <w:pPr>
        <w:spacing w:after="0" w:line="240" w:lineRule="auto"/>
        <w:rPr>
          <w:rFonts w:ascii="Arial" w:eastAsia="Times New Roman" w:hAnsi="Arial" w:cs="Times New Roman"/>
        </w:rPr>
      </w:pPr>
      <w:r w:rsidRPr="00936703">
        <w:rPr>
          <w:rFonts w:ascii="Arial" w:eastAsia="Times New Roman" w:hAnsi="Arial" w:cs="Times New Roman"/>
        </w:rPr>
        <w:t>There was no subsequent event that had the potential to significantly affect the on-going structure and financial activities of the PC.</w:t>
      </w:r>
    </w:p>
    <w:p w14:paraId="372F73BD" w14:textId="77777777" w:rsidR="007D3A1C" w:rsidRPr="00936703" w:rsidRDefault="007D3A1C" w:rsidP="007D3A1C">
      <w:pPr>
        <w:pStyle w:val="Heading3-noTOC"/>
      </w:pPr>
      <w:r w:rsidRPr="00936703">
        <w:t>Accounting policies</w:t>
      </w:r>
    </w:p>
    <w:p w14:paraId="3277FD2B" w14:textId="77777777" w:rsidR="007D3A1C" w:rsidRPr="00936703" w:rsidRDefault="007D3A1C" w:rsidP="007D3A1C">
      <w:pPr>
        <w:pStyle w:val="Heading4"/>
      </w:pPr>
      <w:r w:rsidRPr="00936703">
        <w:t>Cash &amp; cash equivalents</w:t>
      </w:r>
    </w:p>
    <w:p w14:paraId="2DA4CF29" w14:textId="4038167D" w:rsidR="00936703" w:rsidRPr="00936703" w:rsidRDefault="007D3A1C" w:rsidP="007D3A1C">
      <w:pPr>
        <w:pStyle w:val="BodyText"/>
      </w:pPr>
      <w:r w:rsidRPr="00936703">
        <w:rPr>
          <w:rFonts w:ascii="Arial" w:eastAsia="Times New Roman" w:hAnsi="Arial" w:cs="Times New Roman"/>
        </w:rPr>
        <w:t>Cash is recognised at its nominal amount. Cash and cash equivalents include cash on hand and deposits in bank accounts.</w:t>
      </w:r>
    </w:p>
    <w:p w14:paraId="26AC3269" w14:textId="77777777" w:rsidR="00F149C3" w:rsidRPr="00936703" w:rsidRDefault="00F149C3" w:rsidP="00F149C3">
      <w:pPr>
        <w:spacing w:after="160" w:line="259" w:lineRule="auto"/>
        <w:rPr>
          <w:rFonts w:ascii="Arial" w:eastAsia="Arial" w:hAnsi="Arial" w:cs="Times New Roman"/>
        </w:rPr>
      </w:pPr>
      <w:r w:rsidRPr="00936703">
        <w:rPr>
          <w:rFonts w:ascii="Arial" w:eastAsia="Arial" w:hAnsi="Arial" w:cs="Times New Roman"/>
        </w:rPr>
        <w:br w:type="page"/>
      </w:r>
    </w:p>
    <w:tbl>
      <w:tblPr>
        <w:tblW w:w="5000" w:type="pct"/>
        <w:tblBorders>
          <w:bottom w:val="single" w:sz="4" w:space="0" w:color="auto"/>
        </w:tblBorders>
        <w:tblLook w:val="04A0" w:firstRow="1" w:lastRow="0" w:firstColumn="1" w:lastColumn="0" w:noHBand="0" w:noVBand="1"/>
      </w:tblPr>
      <w:tblGrid>
        <w:gridCol w:w="9638"/>
      </w:tblGrid>
      <w:tr w:rsidR="00936703" w:rsidRPr="00936703" w14:paraId="7B7D1E7F" w14:textId="77777777" w:rsidTr="00FB4747">
        <w:trPr>
          <w:trHeight w:val="300"/>
        </w:trPr>
        <w:tc>
          <w:tcPr>
            <w:tcW w:w="5000" w:type="pct"/>
            <w:hideMark/>
          </w:tcPr>
          <w:p w14:paraId="3716A9CE" w14:textId="77777777" w:rsidR="00936703" w:rsidRPr="00936703" w:rsidRDefault="00936703" w:rsidP="00936703">
            <w:pP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0400AC54" w14:textId="0012D7E3" w:rsidR="009E1321" w:rsidRDefault="009E1321" w:rsidP="00C15262">
      <w:pPr>
        <w:pStyle w:val="Heading3"/>
      </w:pPr>
      <w:r w:rsidRPr="00936703">
        <w:t>1. Employee related</w:t>
      </w:r>
    </w:p>
    <w:tbl>
      <w:tblPr>
        <w:tblW w:w="5000" w:type="pct"/>
        <w:tblLook w:val="04A0" w:firstRow="1" w:lastRow="0" w:firstColumn="1" w:lastColumn="0" w:noHBand="0" w:noVBand="1"/>
      </w:tblPr>
      <w:tblGrid>
        <w:gridCol w:w="976"/>
        <w:gridCol w:w="5594"/>
        <w:gridCol w:w="794"/>
        <w:gridCol w:w="224"/>
        <w:gridCol w:w="997"/>
        <w:gridCol w:w="224"/>
        <w:gridCol w:w="829"/>
      </w:tblGrid>
      <w:tr w:rsidR="00936703" w:rsidRPr="00936703" w14:paraId="576966CF" w14:textId="77777777" w:rsidTr="00C15262">
        <w:trPr>
          <w:trHeight w:val="255"/>
        </w:trPr>
        <w:tc>
          <w:tcPr>
            <w:tcW w:w="507" w:type="pct"/>
            <w:tcBorders>
              <w:top w:val="nil"/>
              <w:left w:val="nil"/>
              <w:bottom w:val="nil"/>
              <w:right w:val="nil"/>
            </w:tcBorders>
            <w:noWrap/>
            <w:vAlign w:val="center"/>
            <w:hideMark/>
          </w:tcPr>
          <w:p w14:paraId="34AF4A15" w14:textId="77777777" w:rsidR="00936703" w:rsidRPr="00936703" w:rsidRDefault="00936703" w:rsidP="003C66D4">
            <w:pPr>
              <w:spacing w:before="20" w:after="0" w:line="240" w:lineRule="auto"/>
              <w:rPr>
                <w:rFonts w:ascii="Arial" w:eastAsia="Times New Roman" w:hAnsi="Arial" w:cs="Arial"/>
                <w:sz w:val="18"/>
                <w:szCs w:val="18"/>
              </w:rPr>
            </w:pPr>
          </w:p>
        </w:tc>
        <w:tc>
          <w:tcPr>
            <w:tcW w:w="2902" w:type="pct"/>
            <w:tcBorders>
              <w:top w:val="nil"/>
              <w:left w:val="nil"/>
              <w:bottom w:val="nil"/>
              <w:right w:val="nil"/>
            </w:tcBorders>
            <w:vAlign w:val="center"/>
            <w:hideMark/>
          </w:tcPr>
          <w:p w14:paraId="43B9CEE3" w14:textId="77777777" w:rsidR="00936703" w:rsidRPr="00936703" w:rsidRDefault="00936703" w:rsidP="003C66D4">
            <w:pPr>
              <w:spacing w:before="20" w:after="0" w:line="240" w:lineRule="auto"/>
              <w:rPr>
                <w:rFonts w:ascii="Arial" w:eastAsia="Times New Roman" w:hAnsi="Arial" w:cs="Arial"/>
                <w:sz w:val="18"/>
                <w:szCs w:val="18"/>
              </w:rPr>
            </w:pPr>
          </w:p>
        </w:tc>
        <w:tc>
          <w:tcPr>
            <w:tcW w:w="412" w:type="pct"/>
            <w:tcBorders>
              <w:top w:val="nil"/>
              <w:left w:val="nil"/>
              <w:bottom w:val="nil"/>
              <w:right w:val="nil"/>
            </w:tcBorders>
            <w:vAlign w:val="center"/>
            <w:hideMark/>
          </w:tcPr>
          <w:p w14:paraId="4A42AA57"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vAlign w:val="center"/>
            <w:hideMark/>
          </w:tcPr>
          <w:p w14:paraId="7A8D9734"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hideMark/>
          </w:tcPr>
          <w:p w14:paraId="24EEB0A9"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2025</w:t>
            </w:r>
          </w:p>
        </w:tc>
        <w:tc>
          <w:tcPr>
            <w:tcW w:w="116" w:type="pct"/>
            <w:tcBorders>
              <w:top w:val="nil"/>
              <w:left w:val="nil"/>
              <w:bottom w:val="nil"/>
              <w:right w:val="nil"/>
            </w:tcBorders>
            <w:noWrap/>
            <w:vAlign w:val="bottom"/>
            <w:hideMark/>
          </w:tcPr>
          <w:p w14:paraId="73FC0627"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noWrap/>
            <w:vAlign w:val="bottom"/>
            <w:hideMark/>
          </w:tcPr>
          <w:p w14:paraId="2685004E"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2024</w:t>
            </w:r>
          </w:p>
        </w:tc>
      </w:tr>
      <w:tr w:rsidR="00936703" w:rsidRPr="00936703" w14:paraId="40753D64" w14:textId="77777777" w:rsidTr="00C15262">
        <w:trPr>
          <w:trHeight w:val="255"/>
        </w:trPr>
        <w:tc>
          <w:tcPr>
            <w:tcW w:w="507" w:type="pct"/>
            <w:tcBorders>
              <w:top w:val="nil"/>
              <w:left w:val="nil"/>
              <w:bottom w:val="nil"/>
              <w:right w:val="nil"/>
            </w:tcBorders>
            <w:noWrap/>
            <w:vAlign w:val="center"/>
            <w:hideMark/>
          </w:tcPr>
          <w:p w14:paraId="0199EF11" w14:textId="77777777" w:rsidR="00936703" w:rsidRPr="00936703" w:rsidRDefault="00936703" w:rsidP="003C66D4">
            <w:pPr>
              <w:spacing w:before="20" w:after="0" w:line="240" w:lineRule="auto"/>
              <w:rPr>
                <w:rFonts w:ascii="Arial" w:eastAsia="Times New Roman" w:hAnsi="Arial" w:cs="Arial"/>
                <w:sz w:val="18"/>
                <w:szCs w:val="18"/>
              </w:rPr>
            </w:pPr>
          </w:p>
        </w:tc>
        <w:tc>
          <w:tcPr>
            <w:tcW w:w="2902" w:type="pct"/>
            <w:tcBorders>
              <w:top w:val="nil"/>
              <w:left w:val="nil"/>
              <w:bottom w:val="nil"/>
              <w:right w:val="nil"/>
            </w:tcBorders>
            <w:vAlign w:val="center"/>
            <w:hideMark/>
          </w:tcPr>
          <w:p w14:paraId="097506D1" w14:textId="77777777" w:rsidR="00936703" w:rsidRPr="00936703" w:rsidRDefault="00936703" w:rsidP="003C66D4">
            <w:pPr>
              <w:spacing w:before="20" w:after="0" w:line="240" w:lineRule="auto"/>
              <w:rPr>
                <w:rFonts w:ascii="Arial" w:eastAsia="Times New Roman" w:hAnsi="Arial" w:cs="Arial"/>
                <w:sz w:val="18"/>
                <w:szCs w:val="18"/>
              </w:rPr>
            </w:pPr>
          </w:p>
        </w:tc>
        <w:tc>
          <w:tcPr>
            <w:tcW w:w="412" w:type="pct"/>
            <w:tcBorders>
              <w:top w:val="nil"/>
              <w:left w:val="nil"/>
              <w:bottom w:val="nil"/>
              <w:right w:val="nil"/>
            </w:tcBorders>
            <w:vAlign w:val="center"/>
            <w:hideMark/>
          </w:tcPr>
          <w:p w14:paraId="699336C6"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vAlign w:val="center"/>
            <w:hideMark/>
          </w:tcPr>
          <w:p w14:paraId="4FA92DC5"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vAlign w:val="bottom"/>
            <w:hideMark/>
          </w:tcPr>
          <w:p w14:paraId="284DCD03"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$'000</w:t>
            </w:r>
          </w:p>
        </w:tc>
        <w:tc>
          <w:tcPr>
            <w:tcW w:w="116" w:type="pct"/>
            <w:tcBorders>
              <w:top w:val="nil"/>
              <w:left w:val="nil"/>
              <w:bottom w:val="nil"/>
              <w:right w:val="nil"/>
            </w:tcBorders>
            <w:vAlign w:val="bottom"/>
            <w:hideMark/>
          </w:tcPr>
          <w:p w14:paraId="4BBEBBE3"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vAlign w:val="bottom"/>
            <w:hideMark/>
          </w:tcPr>
          <w:p w14:paraId="6F3ADE76"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$'000</w:t>
            </w:r>
          </w:p>
        </w:tc>
      </w:tr>
      <w:tr w:rsidR="00936703" w:rsidRPr="00936703" w14:paraId="24CDB114" w14:textId="77777777" w:rsidTr="009E1321">
        <w:trPr>
          <w:trHeight w:val="255"/>
        </w:trPr>
        <w:tc>
          <w:tcPr>
            <w:tcW w:w="3409" w:type="pct"/>
            <w:gridSpan w:val="2"/>
            <w:tcBorders>
              <w:top w:val="nil"/>
              <w:left w:val="nil"/>
              <w:bottom w:val="nil"/>
              <w:right w:val="nil"/>
            </w:tcBorders>
            <w:noWrap/>
            <w:vAlign w:val="center"/>
            <w:hideMark/>
          </w:tcPr>
          <w:p w14:paraId="6CC10E27" w14:textId="77777777" w:rsidR="00936703" w:rsidRPr="00936703" w:rsidRDefault="00936703" w:rsidP="003C66D4">
            <w:pPr>
              <w:spacing w:before="20" w:after="0" w:line="240" w:lineRule="auto"/>
              <w:rPr>
                <w:rFonts w:ascii="Arial" w:eastAsia="Times New Roman" w:hAnsi="Arial" w:cs="Arial"/>
                <w:b/>
                <w:bCs/>
                <w:sz w:val="18"/>
                <w:szCs w:val="18"/>
                <w:u w:val="single"/>
              </w:rPr>
            </w:pPr>
            <w:r w:rsidRPr="00936703">
              <w:rPr>
                <w:rFonts w:ascii="Arial" w:eastAsia="Times New Roman" w:hAnsi="Arial" w:cs="Arial"/>
                <w:b/>
                <w:bCs/>
                <w:sz w:val="18"/>
                <w:szCs w:val="18"/>
                <w:u w:val="single"/>
              </w:rPr>
              <w:t>1A. Employee benefits</w:t>
            </w:r>
          </w:p>
        </w:tc>
        <w:tc>
          <w:tcPr>
            <w:tcW w:w="412" w:type="pct"/>
            <w:tcBorders>
              <w:top w:val="nil"/>
              <w:left w:val="nil"/>
              <w:bottom w:val="nil"/>
              <w:right w:val="nil"/>
            </w:tcBorders>
            <w:noWrap/>
            <w:vAlign w:val="center"/>
            <w:hideMark/>
          </w:tcPr>
          <w:p w14:paraId="4548CC6E"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14D75EEC"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vAlign w:val="bottom"/>
            <w:hideMark/>
          </w:tcPr>
          <w:p w14:paraId="256137BD"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116" w:type="pct"/>
            <w:tcBorders>
              <w:top w:val="nil"/>
              <w:left w:val="nil"/>
              <w:bottom w:val="nil"/>
              <w:right w:val="nil"/>
            </w:tcBorders>
            <w:vAlign w:val="bottom"/>
            <w:hideMark/>
          </w:tcPr>
          <w:p w14:paraId="1DA40363"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430" w:type="pct"/>
            <w:tcBorders>
              <w:top w:val="nil"/>
              <w:left w:val="nil"/>
              <w:bottom w:val="nil"/>
              <w:right w:val="nil"/>
            </w:tcBorders>
            <w:vAlign w:val="bottom"/>
            <w:hideMark/>
          </w:tcPr>
          <w:p w14:paraId="3822A982" w14:textId="77777777" w:rsidR="00936703" w:rsidRPr="00936703" w:rsidRDefault="00936703" w:rsidP="003C66D4">
            <w:pPr>
              <w:spacing w:before="20" w:after="0" w:line="240" w:lineRule="auto"/>
              <w:jc w:val="right"/>
              <w:rPr>
                <w:rFonts w:ascii="Arial" w:eastAsia="Times New Roman" w:hAnsi="Arial" w:cs="Arial"/>
                <w:sz w:val="18"/>
                <w:szCs w:val="18"/>
              </w:rPr>
            </w:pPr>
          </w:p>
        </w:tc>
      </w:tr>
      <w:tr w:rsidR="00936703" w:rsidRPr="00936703" w14:paraId="61E6CF47" w14:textId="77777777" w:rsidTr="009E1321">
        <w:trPr>
          <w:trHeight w:val="255"/>
        </w:trPr>
        <w:tc>
          <w:tcPr>
            <w:tcW w:w="3409" w:type="pct"/>
            <w:gridSpan w:val="2"/>
            <w:tcBorders>
              <w:top w:val="nil"/>
              <w:left w:val="nil"/>
              <w:bottom w:val="nil"/>
              <w:right w:val="nil"/>
            </w:tcBorders>
            <w:noWrap/>
            <w:vAlign w:val="center"/>
            <w:hideMark/>
          </w:tcPr>
          <w:p w14:paraId="020EFF5F"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Wages and salaries</w:t>
            </w:r>
          </w:p>
        </w:tc>
        <w:tc>
          <w:tcPr>
            <w:tcW w:w="412" w:type="pct"/>
            <w:tcBorders>
              <w:top w:val="nil"/>
              <w:left w:val="nil"/>
              <w:bottom w:val="nil"/>
              <w:right w:val="nil"/>
            </w:tcBorders>
            <w:noWrap/>
            <w:vAlign w:val="center"/>
            <w:hideMark/>
          </w:tcPr>
          <w:p w14:paraId="14678E58"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63CC8D9A"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hideMark/>
          </w:tcPr>
          <w:p w14:paraId="3961304D"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24,001</w:t>
            </w:r>
          </w:p>
        </w:tc>
        <w:tc>
          <w:tcPr>
            <w:tcW w:w="116" w:type="pct"/>
            <w:tcBorders>
              <w:top w:val="nil"/>
              <w:left w:val="nil"/>
              <w:bottom w:val="nil"/>
              <w:right w:val="nil"/>
            </w:tcBorders>
            <w:noWrap/>
            <w:vAlign w:val="bottom"/>
            <w:hideMark/>
          </w:tcPr>
          <w:p w14:paraId="6086CE44"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noWrap/>
            <w:vAlign w:val="bottom"/>
            <w:hideMark/>
          </w:tcPr>
          <w:p w14:paraId="2EA3EDCE"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25,087</w:t>
            </w:r>
          </w:p>
        </w:tc>
      </w:tr>
      <w:tr w:rsidR="00936703" w:rsidRPr="00936703" w14:paraId="4CBEFD6D" w14:textId="77777777" w:rsidTr="009E1321">
        <w:trPr>
          <w:trHeight w:val="255"/>
        </w:trPr>
        <w:tc>
          <w:tcPr>
            <w:tcW w:w="3409" w:type="pct"/>
            <w:gridSpan w:val="2"/>
            <w:tcBorders>
              <w:top w:val="nil"/>
              <w:left w:val="nil"/>
              <w:bottom w:val="nil"/>
              <w:right w:val="nil"/>
            </w:tcBorders>
            <w:noWrap/>
            <w:vAlign w:val="center"/>
            <w:hideMark/>
          </w:tcPr>
          <w:p w14:paraId="6EAAAFA8"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Superannuation</w:t>
            </w:r>
          </w:p>
        </w:tc>
        <w:tc>
          <w:tcPr>
            <w:tcW w:w="412" w:type="pct"/>
            <w:tcBorders>
              <w:top w:val="nil"/>
              <w:left w:val="nil"/>
              <w:bottom w:val="nil"/>
              <w:right w:val="nil"/>
            </w:tcBorders>
            <w:noWrap/>
            <w:vAlign w:val="center"/>
            <w:hideMark/>
          </w:tcPr>
          <w:p w14:paraId="2521AA35"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178B7591"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hideMark/>
          </w:tcPr>
          <w:p w14:paraId="5C2A0BFF"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116" w:type="pct"/>
            <w:tcBorders>
              <w:top w:val="nil"/>
              <w:left w:val="nil"/>
              <w:bottom w:val="nil"/>
              <w:right w:val="nil"/>
            </w:tcBorders>
            <w:noWrap/>
            <w:vAlign w:val="bottom"/>
            <w:hideMark/>
          </w:tcPr>
          <w:p w14:paraId="541B2B0C"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430" w:type="pct"/>
            <w:tcBorders>
              <w:top w:val="nil"/>
              <w:left w:val="nil"/>
              <w:bottom w:val="nil"/>
              <w:right w:val="nil"/>
            </w:tcBorders>
            <w:noWrap/>
            <w:vAlign w:val="bottom"/>
            <w:hideMark/>
          </w:tcPr>
          <w:p w14:paraId="314F5D67" w14:textId="77777777" w:rsidR="00936703" w:rsidRPr="00936703" w:rsidRDefault="00936703" w:rsidP="003C66D4">
            <w:pPr>
              <w:spacing w:before="20" w:after="0" w:line="240" w:lineRule="auto"/>
              <w:jc w:val="right"/>
              <w:rPr>
                <w:rFonts w:ascii="Arial" w:eastAsia="Times New Roman" w:hAnsi="Arial" w:cs="Arial"/>
                <w:sz w:val="18"/>
                <w:szCs w:val="18"/>
              </w:rPr>
            </w:pPr>
          </w:p>
        </w:tc>
      </w:tr>
      <w:tr w:rsidR="00936703" w:rsidRPr="00936703" w14:paraId="4C394232" w14:textId="77777777" w:rsidTr="009E1321">
        <w:trPr>
          <w:trHeight w:val="255"/>
        </w:trPr>
        <w:tc>
          <w:tcPr>
            <w:tcW w:w="3409" w:type="pct"/>
            <w:gridSpan w:val="2"/>
            <w:tcBorders>
              <w:top w:val="nil"/>
              <w:left w:val="nil"/>
              <w:bottom w:val="nil"/>
              <w:right w:val="nil"/>
            </w:tcBorders>
            <w:noWrap/>
            <w:vAlign w:val="center"/>
            <w:hideMark/>
          </w:tcPr>
          <w:p w14:paraId="560D239A" w14:textId="77777777" w:rsidR="00936703" w:rsidRPr="00936703" w:rsidRDefault="00936703" w:rsidP="003C66D4">
            <w:pPr>
              <w:spacing w:before="2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Defined contribution plans</w:t>
            </w:r>
          </w:p>
        </w:tc>
        <w:tc>
          <w:tcPr>
            <w:tcW w:w="412" w:type="pct"/>
            <w:tcBorders>
              <w:top w:val="nil"/>
              <w:left w:val="nil"/>
              <w:bottom w:val="nil"/>
              <w:right w:val="nil"/>
            </w:tcBorders>
            <w:noWrap/>
            <w:vAlign w:val="center"/>
            <w:hideMark/>
          </w:tcPr>
          <w:p w14:paraId="511B9F17"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2BB30E86"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hideMark/>
          </w:tcPr>
          <w:p w14:paraId="0F40E401"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2,846</w:t>
            </w:r>
          </w:p>
        </w:tc>
        <w:tc>
          <w:tcPr>
            <w:tcW w:w="116" w:type="pct"/>
            <w:tcBorders>
              <w:top w:val="nil"/>
              <w:left w:val="nil"/>
              <w:bottom w:val="nil"/>
              <w:right w:val="nil"/>
            </w:tcBorders>
            <w:noWrap/>
            <w:vAlign w:val="bottom"/>
            <w:hideMark/>
          </w:tcPr>
          <w:p w14:paraId="4777AC1E"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noWrap/>
            <w:vAlign w:val="bottom"/>
            <w:hideMark/>
          </w:tcPr>
          <w:p w14:paraId="5512C5C0"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2,560</w:t>
            </w:r>
          </w:p>
        </w:tc>
      </w:tr>
      <w:tr w:rsidR="00936703" w:rsidRPr="00936703" w14:paraId="22865F98" w14:textId="77777777" w:rsidTr="009E1321">
        <w:trPr>
          <w:trHeight w:val="255"/>
        </w:trPr>
        <w:tc>
          <w:tcPr>
            <w:tcW w:w="3409" w:type="pct"/>
            <w:gridSpan w:val="2"/>
            <w:tcBorders>
              <w:top w:val="nil"/>
              <w:left w:val="nil"/>
              <w:bottom w:val="nil"/>
              <w:right w:val="nil"/>
            </w:tcBorders>
            <w:noWrap/>
            <w:vAlign w:val="center"/>
            <w:hideMark/>
          </w:tcPr>
          <w:p w14:paraId="4BAD6423" w14:textId="77777777" w:rsidR="00936703" w:rsidRPr="00936703" w:rsidRDefault="00936703" w:rsidP="003C66D4">
            <w:pPr>
              <w:spacing w:before="20" w:after="0" w:line="240" w:lineRule="auto"/>
              <w:ind w:firstLineChars="200" w:firstLine="360"/>
              <w:rPr>
                <w:rFonts w:ascii="Arial" w:eastAsia="Times New Roman" w:hAnsi="Arial" w:cs="Arial"/>
                <w:sz w:val="18"/>
                <w:szCs w:val="18"/>
              </w:rPr>
            </w:pPr>
            <w:r w:rsidRPr="00936703">
              <w:rPr>
                <w:rFonts w:ascii="Arial" w:eastAsia="Times New Roman" w:hAnsi="Arial" w:cs="Arial"/>
                <w:sz w:val="18"/>
                <w:szCs w:val="18"/>
              </w:rPr>
              <w:t>Defined benefit plans</w:t>
            </w:r>
          </w:p>
        </w:tc>
        <w:tc>
          <w:tcPr>
            <w:tcW w:w="412" w:type="pct"/>
            <w:tcBorders>
              <w:top w:val="nil"/>
              <w:left w:val="nil"/>
              <w:bottom w:val="nil"/>
              <w:right w:val="nil"/>
            </w:tcBorders>
            <w:noWrap/>
            <w:vAlign w:val="center"/>
            <w:hideMark/>
          </w:tcPr>
          <w:p w14:paraId="55E762BD"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28C3C634"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hideMark/>
          </w:tcPr>
          <w:p w14:paraId="79976EB0"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1,340</w:t>
            </w:r>
          </w:p>
        </w:tc>
        <w:tc>
          <w:tcPr>
            <w:tcW w:w="116" w:type="pct"/>
            <w:tcBorders>
              <w:top w:val="nil"/>
              <w:left w:val="nil"/>
              <w:bottom w:val="nil"/>
              <w:right w:val="nil"/>
            </w:tcBorders>
            <w:noWrap/>
            <w:vAlign w:val="bottom"/>
            <w:hideMark/>
          </w:tcPr>
          <w:p w14:paraId="417E3FD0"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noWrap/>
            <w:vAlign w:val="bottom"/>
            <w:hideMark/>
          </w:tcPr>
          <w:p w14:paraId="2362DB5E"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1,637</w:t>
            </w:r>
          </w:p>
        </w:tc>
      </w:tr>
      <w:tr w:rsidR="00936703" w:rsidRPr="00936703" w14:paraId="5C4CF495" w14:textId="77777777" w:rsidTr="009E1321">
        <w:trPr>
          <w:trHeight w:val="255"/>
        </w:trPr>
        <w:tc>
          <w:tcPr>
            <w:tcW w:w="3409" w:type="pct"/>
            <w:gridSpan w:val="2"/>
            <w:tcBorders>
              <w:top w:val="nil"/>
              <w:left w:val="nil"/>
              <w:bottom w:val="nil"/>
              <w:right w:val="nil"/>
            </w:tcBorders>
            <w:noWrap/>
            <w:vAlign w:val="center"/>
            <w:hideMark/>
          </w:tcPr>
          <w:p w14:paraId="180E17C6"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Leave and other entitlements</w:t>
            </w:r>
          </w:p>
        </w:tc>
        <w:tc>
          <w:tcPr>
            <w:tcW w:w="412" w:type="pct"/>
            <w:tcBorders>
              <w:top w:val="nil"/>
              <w:left w:val="nil"/>
              <w:bottom w:val="nil"/>
              <w:right w:val="nil"/>
            </w:tcBorders>
            <w:noWrap/>
            <w:vAlign w:val="center"/>
            <w:hideMark/>
          </w:tcPr>
          <w:p w14:paraId="6FB2BA54"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36A31995"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hideMark/>
          </w:tcPr>
          <w:p w14:paraId="2A1946B7"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3,680</w:t>
            </w:r>
          </w:p>
        </w:tc>
        <w:tc>
          <w:tcPr>
            <w:tcW w:w="116" w:type="pct"/>
            <w:tcBorders>
              <w:top w:val="nil"/>
              <w:left w:val="nil"/>
              <w:bottom w:val="nil"/>
              <w:right w:val="nil"/>
            </w:tcBorders>
            <w:noWrap/>
            <w:vAlign w:val="bottom"/>
            <w:hideMark/>
          </w:tcPr>
          <w:p w14:paraId="26BAAF4D"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noWrap/>
            <w:vAlign w:val="bottom"/>
            <w:hideMark/>
          </w:tcPr>
          <w:p w14:paraId="62E3E820"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3,317</w:t>
            </w:r>
          </w:p>
        </w:tc>
      </w:tr>
      <w:tr w:rsidR="00936703" w:rsidRPr="00936703" w14:paraId="4EDB6CBC" w14:textId="77777777" w:rsidTr="009E1321">
        <w:trPr>
          <w:trHeight w:val="255"/>
        </w:trPr>
        <w:tc>
          <w:tcPr>
            <w:tcW w:w="3409" w:type="pct"/>
            <w:gridSpan w:val="2"/>
            <w:tcBorders>
              <w:top w:val="nil"/>
              <w:left w:val="nil"/>
              <w:bottom w:val="nil"/>
              <w:right w:val="nil"/>
            </w:tcBorders>
            <w:noWrap/>
            <w:vAlign w:val="center"/>
          </w:tcPr>
          <w:p w14:paraId="0F4FD39F"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Separation and redundancies</w:t>
            </w:r>
          </w:p>
        </w:tc>
        <w:tc>
          <w:tcPr>
            <w:tcW w:w="412" w:type="pct"/>
            <w:tcBorders>
              <w:top w:val="nil"/>
              <w:left w:val="nil"/>
              <w:bottom w:val="nil"/>
              <w:right w:val="nil"/>
            </w:tcBorders>
            <w:noWrap/>
            <w:vAlign w:val="center"/>
          </w:tcPr>
          <w:p w14:paraId="047625ED"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tcPr>
          <w:p w14:paraId="43999A30"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nil"/>
              <w:left w:val="nil"/>
              <w:bottom w:val="nil"/>
              <w:right w:val="nil"/>
            </w:tcBorders>
            <w:noWrap/>
            <w:vAlign w:val="bottom"/>
          </w:tcPr>
          <w:p w14:paraId="76BCF9E7"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1,088</w:t>
            </w:r>
          </w:p>
        </w:tc>
        <w:tc>
          <w:tcPr>
            <w:tcW w:w="116" w:type="pct"/>
            <w:tcBorders>
              <w:top w:val="nil"/>
              <w:left w:val="nil"/>
              <w:bottom w:val="nil"/>
              <w:right w:val="nil"/>
            </w:tcBorders>
            <w:noWrap/>
            <w:vAlign w:val="bottom"/>
          </w:tcPr>
          <w:p w14:paraId="4ACC0449"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nil"/>
              <w:left w:val="nil"/>
              <w:bottom w:val="nil"/>
              <w:right w:val="nil"/>
            </w:tcBorders>
            <w:noWrap/>
            <w:vAlign w:val="bottom"/>
          </w:tcPr>
          <w:p w14:paraId="0FCD379E" w14:textId="77777777" w:rsidR="00936703" w:rsidRPr="00936703" w:rsidDel="007831F5"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156</w:t>
            </w:r>
          </w:p>
        </w:tc>
      </w:tr>
      <w:tr w:rsidR="00936703" w:rsidRPr="00936703" w14:paraId="4C0FE97B" w14:textId="77777777" w:rsidTr="009E1321">
        <w:trPr>
          <w:trHeight w:val="255"/>
        </w:trPr>
        <w:tc>
          <w:tcPr>
            <w:tcW w:w="3409" w:type="pct"/>
            <w:gridSpan w:val="2"/>
            <w:tcBorders>
              <w:top w:val="nil"/>
              <w:left w:val="nil"/>
              <w:bottom w:val="nil"/>
              <w:right w:val="nil"/>
            </w:tcBorders>
            <w:noWrap/>
            <w:vAlign w:val="center"/>
            <w:hideMark/>
          </w:tcPr>
          <w:p w14:paraId="52E734F3" w14:textId="77777777" w:rsidR="00936703" w:rsidRPr="00936703" w:rsidRDefault="00936703" w:rsidP="003C66D4">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employee benefits</w:t>
            </w:r>
          </w:p>
        </w:tc>
        <w:tc>
          <w:tcPr>
            <w:tcW w:w="412" w:type="pct"/>
            <w:tcBorders>
              <w:top w:val="nil"/>
              <w:left w:val="nil"/>
              <w:bottom w:val="nil"/>
              <w:right w:val="nil"/>
            </w:tcBorders>
            <w:noWrap/>
            <w:vAlign w:val="center"/>
            <w:hideMark/>
          </w:tcPr>
          <w:p w14:paraId="0AE72127" w14:textId="77777777" w:rsidR="00936703" w:rsidRPr="00936703" w:rsidRDefault="00936703" w:rsidP="003C66D4">
            <w:pPr>
              <w:spacing w:before="20" w:after="0" w:line="240" w:lineRule="auto"/>
              <w:rPr>
                <w:rFonts w:ascii="Arial" w:eastAsia="Times New Roman" w:hAnsi="Arial" w:cs="Arial"/>
                <w:sz w:val="18"/>
                <w:szCs w:val="18"/>
              </w:rPr>
            </w:pPr>
          </w:p>
        </w:tc>
        <w:tc>
          <w:tcPr>
            <w:tcW w:w="116" w:type="pct"/>
            <w:tcBorders>
              <w:top w:val="nil"/>
              <w:left w:val="nil"/>
              <w:bottom w:val="nil"/>
              <w:right w:val="nil"/>
            </w:tcBorders>
            <w:noWrap/>
            <w:vAlign w:val="center"/>
            <w:hideMark/>
          </w:tcPr>
          <w:p w14:paraId="5FEF8499" w14:textId="77777777" w:rsidR="00936703" w:rsidRPr="00936703" w:rsidRDefault="00936703" w:rsidP="003C66D4">
            <w:pPr>
              <w:spacing w:before="20" w:after="0" w:line="240" w:lineRule="auto"/>
              <w:rPr>
                <w:rFonts w:ascii="Arial" w:eastAsia="Times New Roman" w:hAnsi="Arial" w:cs="Arial"/>
                <w:sz w:val="18"/>
                <w:szCs w:val="18"/>
              </w:rPr>
            </w:pPr>
          </w:p>
        </w:tc>
        <w:tc>
          <w:tcPr>
            <w:tcW w:w="517" w:type="pct"/>
            <w:tcBorders>
              <w:top w:val="single" w:sz="4" w:space="0" w:color="auto"/>
              <w:left w:val="nil"/>
              <w:bottom w:val="single" w:sz="4" w:space="0" w:color="auto"/>
              <w:right w:val="nil"/>
            </w:tcBorders>
            <w:noWrap/>
            <w:vAlign w:val="bottom"/>
            <w:hideMark/>
          </w:tcPr>
          <w:p w14:paraId="02BEBA9A"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33,135</w:t>
            </w:r>
          </w:p>
        </w:tc>
        <w:tc>
          <w:tcPr>
            <w:tcW w:w="116" w:type="pct"/>
            <w:tcBorders>
              <w:top w:val="nil"/>
              <w:left w:val="nil"/>
              <w:bottom w:val="nil"/>
              <w:right w:val="nil"/>
            </w:tcBorders>
            <w:noWrap/>
            <w:vAlign w:val="bottom"/>
            <w:hideMark/>
          </w:tcPr>
          <w:p w14:paraId="6A095154"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30" w:type="pct"/>
            <w:tcBorders>
              <w:top w:val="single" w:sz="4" w:space="0" w:color="auto"/>
              <w:left w:val="nil"/>
              <w:bottom w:val="single" w:sz="4" w:space="0" w:color="auto"/>
              <w:right w:val="nil"/>
            </w:tcBorders>
            <w:noWrap/>
            <w:vAlign w:val="bottom"/>
            <w:hideMark/>
          </w:tcPr>
          <w:p w14:paraId="0281E3E1"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32,756</w:t>
            </w:r>
          </w:p>
        </w:tc>
      </w:tr>
    </w:tbl>
    <w:p w14:paraId="0F4B5BB0" w14:textId="77777777" w:rsidR="00D261FE" w:rsidRPr="00E738C8" w:rsidRDefault="00D261FE" w:rsidP="001548CC">
      <w:pPr>
        <w:pStyle w:val="NoSpacing"/>
      </w:pPr>
    </w:p>
    <w:tbl>
      <w:tblPr>
        <w:tblW w:w="5000" w:type="pct"/>
        <w:tblLook w:val="04A0" w:firstRow="1" w:lastRow="0" w:firstColumn="1" w:lastColumn="0" w:noHBand="0" w:noVBand="1"/>
      </w:tblPr>
      <w:tblGrid>
        <w:gridCol w:w="6521"/>
        <w:gridCol w:w="709"/>
        <w:gridCol w:w="283"/>
        <w:gridCol w:w="993"/>
        <w:gridCol w:w="320"/>
        <w:gridCol w:w="812"/>
      </w:tblGrid>
      <w:tr w:rsidR="00936703" w:rsidRPr="00936703" w14:paraId="6B06FB74" w14:textId="77777777" w:rsidTr="00D261FE">
        <w:trPr>
          <w:trHeight w:val="20"/>
        </w:trPr>
        <w:tc>
          <w:tcPr>
            <w:tcW w:w="5000" w:type="pct"/>
            <w:gridSpan w:val="6"/>
            <w:tcBorders>
              <w:top w:val="nil"/>
              <w:left w:val="nil"/>
              <w:bottom w:val="nil"/>
              <w:right w:val="nil"/>
            </w:tcBorders>
            <w:noWrap/>
            <w:vAlign w:val="center"/>
          </w:tcPr>
          <w:p w14:paraId="197CFD1D"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b/>
                <w:bCs/>
                <w:sz w:val="18"/>
                <w:szCs w:val="18"/>
                <w:u w:val="single"/>
              </w:rPr>
              <w:t>1B. Employee provisions</w:t>
            </w:r>
          </w:p>
        </w:tc>
      </w:tr>
      <w:tr w:rsidR="00D261FE" w:rsidRPr="00927192" w14:paraId="2C1F76BD" w14:textId="77777777" w:rsidTr="003C66D4">
        <w:trPr>
          <w:trHeight w:val="20"/>
        </w:trPr>
        <w:tc>
          <w:tcPr>
            <w:tcW w:w="3898" w:type="pct"/>
            <w:gridSpan w:val="3"/>
            <w:tcBorders>
              <w:top w:val="nil"/>
              <w:left w:val="nil"/>
              <w:bottom w:val="nil"/>
              <w:right w:val="nil"/>
            </w:tcBorders>
            <w:noWrap/>
            <w:vAlign w:val="center"/>
          </w:tcPr>
          <w:p w14:paraId="05E97AA5"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Accrued salaries</w:t>
            </w:r>
          </w:p>
        </w:tc>
        <w:tc>
          <w:tcPr>
            <w:tcW w:w="515" w:type="pct"/>
            <w:tcBorders>
              <w:top w:val="nil"/>
              <w:left w:val="nil"/>
              <w:bottom w:val="nil"/>
              <w:right w:val="nil"/>
            </w:tcBorders>
            <w:noWrap/>
            <w:vAlign w:val="bottom"/>
          </w:tcPr>
          <w:p w14:paraId="6912B5D3"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785</w:t>
            </w:r>
          </w:p>
        </w:tc>
        <w:tc>
          <w:tcPr>
            <w:tcW w:w="166" w:type="pct"/>
            <w:tcBorders>
              <w:top w:val="nil"/>
              <w:left w:val="nil"/>
              <w:bottom w:val="nil"/>
              <w:right w:val="nil"/>
            </w:tcBorders>
            <w:noWrap/>
            <w:vAlign w:val="bottom"/>
          </w:tcPr>
          <w:p w14:paraId="0DD64E1A"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421" w:type="pct"/>
            <w:tcBorders>
              <w:top w:val="nil"/>
              <w:left w:val="nil"/>
              <w:bottom w:val="nil"/>
              <w:right w:val="nil"/>
            </w:tcBorders>
            <w:noWrap/>
            <w:vAlign w:val="bottom"/>
          </w:tcPr>
          <w:p w14:paraId="717EE4E1"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731</w:t>
            </w:r>
          </w:p>
        </w:tc>
      </w:tr>
      <w:tr w:rsidR="00D261FE" w:rsidRPr="00927192" w14:paraId="271A6878" w14:textId="77777777" w:rsidTr="003C66D4">
        <w:trPr>
          <w:trHeight w:val="20"/>
        </w:trPr>
        <w:tc>
          <w:tcPr>
            <w:tcW w:w="3898" w:type="pct"/>
            <w:gridSpan w:val="3"/>
            <w:tcBorders>
              <w:top w:val="nil"/>
              <w:left w:val="nil"/>
              <w:bottom w:val="nil"/>
              <w:right w:val="nil"/>
            </w:tcBorders>
            <w:noWrap/>
            <w:vAlign w:val="center"/>
          </w:tcPr>
          <w:p w14:paraId="4E1AF2D2"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Superannuation payable</w:t>
            </w:r>
          </w:p>
        </w:tc>
        <w:tc>
          <w:tcPr>
            <w:tcW w:w="515" w:type="pct"/>
            <w:tcBorders>
              <w:top w:val="nil"/>
              <w:left w:val="nil"/>
              <w:bottom w:val="nil"/>
              <w:right w:val="nil"/>
            </w:tcBorders>
            <w:noWrap/>
            <w:vAlign w:val="bottom"/>
          </w:tcPr>
          <w:p w14:paraId="7AE24B09"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126</w:t>
            </w:r>
          </w:p>
        </w:tc>
        <w:tc>
          <w:tcPr>
            <w:tcW w:w="166" w:type="pct"/>
            <w:tcBorders>
              <w:top w:val="nil"/>
              <w:left w:val="nil"/>
              <w:bottom w:val="nil"/>
              <w:right w:val="nil"/>
            </w:tcBorders>
            <w:noWrap/>
            <w:vAlign w:val="bottom"/>
          </w:tcPr>
          <w:p w14:paraId="566595EC"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421" w:type="pct"/>
            <w:tcBorders>
              <w:top w:val="nil"/>
              <w:left w:val="nil"/>
              <w:bottom w:val="nil"/>
              <w:right w:val="nil"/>
            </w:tcBorders>
            <w:noWrap/>
            <w:vAlign w:val="bottom"/>
          </w:tcPr>
          <w:p w14:paraId="1235701B"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117</w:t>
            </w:r>
          </w:p>
        </w:tc>
      </w:tr>
      <w:tr w:rsidR="00D261FE" w:rsidRPr="00927192" w14:paraId="6AD2CF19" w14:textId="77777777" w:rsidTr="003C66D4">
        <w:trPr>
          <w:trHeight w:val="20"/>
        </w:trPr>
        <w:tc>
          <w:tcPr>
            <w:tcW w:w="3898" w:type="pct"/>
            <w:gridSpan w:val="3"/>
            <w:tcBorders>
              <w:top w:val="nil"/>
              <w:left w:val="nil"/>
              <w:bottom w:val="nil"/>
              <w:right w:val="nil"/>
            </w:tcBorders>
            <w:noWrap/>
            <w:vAlign w:val="center"/>
          </w:tcPr>
          <w:p w14:paraId="3B2680F6"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Paid parental leave for staff</w:t>
            </w:r>
          </w:p>
        </w:tc>
        <w:tc>
          <w:tcPr>
            <w:tcW w:w="515" w:type="pct"/>
            <w:tcBorders>
              <w:top w:val="nil"/>
              <w:left w:val="nil"/>
              <w:bottom w:val="single" w:sz="4" w:space="0" w:color="auto"/>
              <w:right w:val="nil"/>
            </w:tcBorders>
            <w:noWrap/>
            <w:vAlign w:val="bottom"/>
          </w:tcPr>
          <w:p w14:paraId="4F2E2E24"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w:t>
            </w:r>
          </w:p>
        </w:tc>
        <w:tc>
          <w:tcPr>
            <w:tcW w:w="166" w:type="pct"/>
            <w:tcBorders>
              <w:top w:val="nil"/>
              <w:left w:val="nil"/>
              <w:bottom w:val="nil"/>
              <w:right w:val="nil"/>
            </w:tcBorders>
            <w:noWrap/>
            <w:vAlign w:val="bottom"/>
          </w:tcPr>
          <w:p w14:paraId="39ACED93"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421" w:type="pct"/>
            <w:tcBorders>
              <w:top w:val="nil"/>
              <w:left w:val="nil"/>
              <w:bottom w:val="single" w:sz="4" w:space="0" w:color="auto"/>
              <w:right w:val="nil"/>
            </w:tcBorders>
            <w:noWrap/>
            <w:vAlign w:val="bottom"/>
          </w:tcPr>
          <w:p w14:paraId="3A22F9B8"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w:t>
            </w:r>
          </w:p>
        </w:tc>
      </w:tr>
      <w:tr w:rsidR="00F805D4" w:rsidRPr="00927192" w14:paraId="0E183E15" w14:textId="77777777" w:rsidTr="003C66D4">
        <w:trPr>
          <w:trHeight w:val="20"/>
        </w:trPr>
        <w:tc>
          <w:tcPr>
            <w:tcW w:w="3383" w:type="pct"/>
            <w:tcBorders>
              <w:top w:val="nil"/>
              <w:left w:val="nil"/>
              <w:bottom w:val="nil"/>
              <w:right w:val="nil"/>
            </w:tcBorders>
            <w:noWrap/>
            <w:vAlign w:val="center"/>
          </w:tcPr>
          <w:p w14:paraId="5E605D8A" w14:textId="77777777" w:rsidR="00F805D4" w:rsidRPr="00936703" w:rsidRDefault="00F805D4" w:rsidP="003C66D4">
            <w:pPr>
              <w:spacing w:before="20" w:after="0" w:line="240" w:lineRule="auto"/>
              <w:rPr>
                <w:rFonts w:ascii="Arial" w:eastAsia="Times New Roman" w:hAnsi="Arial" w:cs="Arial"/>
                <w:sz w:val="18"/>
                <w:szCs w:val="18"/>
              </w:rPr>
            </w:pPr>
          </w:p>
        </w:tc>
        <w:tc>
          <w:tcPr>
            <w:tcW w:w="368" w:type="pct"/>
            <w:tcBorders>
              <w:top w:val="nil"/>
              <w:left w:val="nil"/>
              <w:bottom w:val="nil"/>
              <w:right w:val="nil"/>
            </w:tcBorders>
            <w:vAlign w:val="center"/>
          </w:tcPr>
          <w:p w14:paraId="31F16979" w14:textId="77777777" w:rsidR="00F805D4" w:rsidRPr="00936703" w:rsidRDefault="00F805D4" w:rsidP="003C66D4">
            <w:pPr>
              <w:spacing w:before="20" w:after="0" w:line="240" w:lineRule="auto"/>
              <w:rPr>
                <w:rFonts w:ascii="Arial" w:eastAsia="Times New Roman" w:hAnsi="Arial" w:cs="Arial"/>
                <w:sz w:val="18"/>
                <w:szCs w:val="18"/>
              </w:rPr>
            </w:pPr>
          </w:p>
        </w:tc>
        <w:tc>
          <w:tcPr>
            <w:tcW w:w="147" w:type="pct"/>
            <w:tcBorders>
              <w:top w:val="nil"/>
              <w:left w:val="nil"/>
              <w:bottom w:val="nil"/>
              <w:right w:val="nil"/>
            </w:tcBorders>
            <w:vAlign w:val="center"/>
          </w:tcPr>
          <w:p w14:paraId="156827D8" w14:textId="77777777" w:rsidR="00F805D4" w:rsidRPr="00936703" w:rsidRDefault="00F805D4" w:rsidP="003C66D4">
            <w:pPr>
              <w:spacing w:before="20" w:after="0" w:line="240" w:lineRule="auto"/>
              <w:rPr>
                <w:rFonts w:ascii="Arial" w:eastAsia="Times New Roman" w:hAnsi="Arial" w:cs="Arial"/>
                <w:sz w:val="18"/>
                <w:szCs w:val="18"/>
              </w:rPr>
            </w:pPr>
          </w:p>
        </w:tc>
        <w:tc>
          <w:tcPr>
            <w:tcW w:w="515" w:type="pct"/>
            <w:tcBorders>
              <w:top w:val="single" w:sz="4" w:space="0" w:color="auto"/>
              <w:left w:val="nil"/>
              <w:bottom w:val="single" w:sz="4" w:space="0" w:color="auto"/>
              <w:right w:val="nil"/>
            </w:tcBorders>
            <w:noWrap/>
            <w:vAlign w:val="bottom"/>
          </w:tcPr>
          <w:p w14:paraId="57CD37A0" w14:textId="77777777" w:rsidR="00F805D4" w:rsidRPr="00936703" w:rsidRDefault="00F805D4"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b/>
                <w:bCs/>
                <w:sz w:val="18"/>
                <w:szCs w:val="18"/>
              </w:rPr>
              <w:t>911</w:t>
            </w:r>
          </w:p>
        </w:tc>
        <w:tc>
          <w:tcPr>
            <w:tcW w:w="166" w:type="pct"/>
            <w:tcBorders>
              <w:top w:val="nil"/>
              <w:left w:val="nil"/>
              <w:bottom w:val="nil"/>
              <w:right w:val="nil"/>
            </w:tcBorders>
            <w:noWrap/>
            <w:vAlign w:val="bottom"/>
          </w:tcPr>
          <w:p w14:paraId="76DBCAC4" w14:textId="77777777" w:rsidR="00F805D4" w:rsidRPr="00936703" w:rsidRDefault="00F805D4" w:rsidP="003C66D4">
            <w:pPr>
              <w:spacing w:before="20" w:after="0" w:line="240" w:lineRule="auto"/>
              <w:jc w:val="right"/>
              <w:rPr>
                <w:rFonts w:ascii="Arial" w:eastAsia="Times New Roman" w:hAnsi="Arial" w:cs="Arial"/>
                <w:sz w:val="18"/>
                <w:szCs w:val="18"/>
              </w:rPr>
            </w:pPr>
          </w:p>
        </w:tc>
        <w:tc>
          <w:tcPr>
            <w:tcW w:w="421" w:type="pct"/>
            <w:tcBorders>
              <w:top w:val="single" w:sz="4" w:space="0" w:color="auto"/>
              <w:left w:val="nil"/>
              <w:bottom w:val="single" w:sz="4" w:space="0" w:color="auto"/>
              <w:right w:val="nil"/>
            </w:tcBorders>
            <w:noWrap/>
            <w:vAlign w:val="bottom"/>
          </w:tcPr>
          <w:p w14:paraId="68FEB2A4" w14:textId="77777777" w:rsidR="00F805D4" w:rsidRPr="00936703" w:rsidRDefault="00F805D4"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850</w:t>
            </w:r>
          </w:p>
        </w:tc>
      </w:tr>
    </w:tbl>
    <w:p w14:paraId="7900D3B2" w14:textId="77777777" w:rsidR="00F805D4" w:rsidRPr="00927192" w:rsidRDefault="00F805D4" w:rsidP="001548CC">
      <w:pPr>
        <w:pStyle w:val="NoSpacing"/>
      </w:pPr>
    </w:p>
    <w:tbl>
      <w:tblPr>
        <w:tblW w:w="5000" w:type="pct"/>
        <w:tblLook w:val="04A0" w:firstRow="1" w:lastRow="0" w:firstColumn="1" w:lastColumn="0" w:noHBand="0" w:noVBand="1"/>
      </w:tblPr>
      <w:tblGrid>
        <w:gridCol w:w="3798"/>
        <w:gridCol w:w="1378"/>
        <w:gridCol w:w="2284"/>
        <w:gridCol w:w="1045"/>
        <w:gridCol w:w="285"/>
        <w:gridCol w:w="848"/>
      </w:tblGrid>
      <w:tr w:rsidR="00A92440" w:rsidRPr="00927192" w14:paraId="153CAA82" w14:textId="77777777" w:rsidTr="00A92440">
        <w:trPr>
          <w:trHeight w:val="255"/>
        </w:trPr>
        <w:tc>
          <w:tcPr>
            <w:tcW w:w="1970" w:type="pct"/>
            <w:tcBorders>
              <w:top w:val="nil"/>
              <w:left w:val="nil"/>
              <w:bottom w:val="nil"/>
              <w:right w:val="nil"/>
            </w:tcBorders>
            <w:noWrap/>
            <w:vAlign w:val="center"/>
            <w:hideMark/>
          </w:tcPr>
          <w:p w14:paraId="531272CF" w14:textId="77777777" w:rsidR="00936703" w:rsidRPr="00936703" w:rsidRDefault="00936703" w:rsidP="003C66D4">
            <w:pPr>
              <w:spacing w:before="20" w:after="0" w:line="240" w:lineRule="auto"/>
              <w:rPr>
                <w:rFonts w:ascii="Arial" w:eastAsia="Times New Roman" w:hAnsi="Arial" w:cs="Arial"/>
                <w:b/>
                <w:bCs/>
                <w:sz w:val="18"/>
                <w:szCs w:val="18"/>
                <w:u w:val="single"/>
              </w:rPr>
            </w:pPr>
            <w:r w:rsidRPr="00936703">
              <w:rPr>
                <w:rFonts w:ascii="Arial" w:eastAsia="Times New Roman" w:hAnsi="Arial" w:cs="Arial"/>
                <w:b/>
                <w:bCs/>
                <w:sz w:val="18"/>
                <w:szCs w:val="18"/>
                <w:u w:val="single"/>
              </w:rPr>
              <w:t>1C. Employee provisions</w:t>
            </w:r>
          </w:p>
        </w:tc>
        <w:tc>
          <w:tcPr>
            <w:tcW w:w="715" w:type="pct"/>
            <w:tcBorders>
              <w:top w:val="nil"/>
              <w:left w:val="nil"/>
              <w:bottom w:val="nil"/>
              <w:right w:val="nil"/>
            </w:tcBorders>
            <w:vAlign w:val="center"/>
            <w:hideMark/>
          </w:tcPr>
          <w:p w14:paraId="05CB5E79" w14:textId="77777777" w:rsidR="00936703" w:rsidRPr="00936703" w:rsidRDefault="00936703" w:rsidP="003C66D4">
            <w:pPr>
              <w:spacing w:before="20" w:after="0" w:line="240" w:lineRule="auto"/>
              <w:rPr>
                <w:rFonts w:ascii="Arial" w:eastAsia="Times New Roman" w:hAnsi="Arial" w:cs="Arial"/>
                <w:sz w:val="18"/>
                <w:szCs w:val="18"/>
              </w:rPr>
            </w:pPr>
          </w:p>
        </w:tc>
        <w:tc>
          <w:tcPr>
            <w:tcW w:w="1185" w:type="pct"/>
            <w:tcBorders>
              <w:top w:val="nil"/>
              <w:left w:val="nil"/>
              <w:bottom w:val="nil"/>
              <w:right w:val="nil"/>
            </w:tcBorders>
            <w:vAlign w:val="center"/>
            <w:hideMark/>
          </w:tcPr>
          <w:p w14:paraId="65F3F151" w14:textId="77777777" w:rsidR="00936703" w:rsidRPr="00936703" w:rsidRDefault="00936703" w:rsidP="003C66D4">
            <w:pPr>
              <w:spacing w:before="20" w:after="0" w:line="240" w:lineRule="auto"/>
              <w:rPr>
                <w:rFonts w:ascii="Arial" w:eastAsia="Times New Roman" w:hAnsi="Arial" w:cs="Arial"/>
                <w:sz w:val="18"/>
                <w:szCs w:val="18"/>
              </w:rPr>
            </w:pPr>
          </w:p>
        </w:tc>
        <w:tc>
          <w:tcPr>
            <w:tcW w:w="542" w:type="pct"/>
            <w:tcBorders>
              <w:left w:val="nil"/>
              <w:bottom w:val="nil"/>
              <w:right w:val="nil"/>
            </w:tcBorders>
            <w:noWrap/>
            <w:vAlign w:val="bottom"/>
            <w:hideMark/>
          </w:tcPr>
          <w:p w14:paraId="5A7D9474"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148" w:type="pct"/>
            <w:tcBorders>
              <w:left w:val="nil"/>
              <w:bottom w:val="nil"/>
              <w:right w:val="nil"/>
            </w:tcBorders>
            <w:noWrap/>
            <w:vAlign w:val="bottom"/>
            <w:hideMark/>
          </w:tcPr>
          <w:p w14:paraId="1EB512CA" w14:textId="77777777" w:rsidR="00936703" w:rsidRPr="00936703" w:rsidRDefault="00936703" w:rsidP="003C66D4">
            <w:pPr>
              <w:spacing w:before="20" w:after="0" w:line="240" w:lineRule="auto"/>
              <w:jc w:val="right"/>
              <w:rPr>
                <w:rFonts w:ascii="Arial" w:eastAsia="Times New Roman" w:hAnsi="Arial" w:cs="Arial"/>
                <w:sz w:val="18"/>
                <w:szCs w:val="18"/>
              </w:rPr>
            </w:pPr>
          </w:p>
        </w:tc>
        <w:tc>
          <w:tcPr>
            <w:tcW w:w="440" w:type="pct"/>
            <w:tcBorders>
              <w:left w:val="nil"/>
              <w:bottom w:val="nil"/>
              <w:right w:val="nil"/>
            </w:tcBorders>
            <w:noWrap/>
            <w:vAlign w:val="bottom"/>
            <w:hideMark/>
          </w:tcPr>
          <w:p w14:paraId="239E9166" w14:textId="77777777" w:rsidR="00936703" w:rsidRPr="00936703" w:rsidRDefault="00936703" w:rsidP="003C66D4">
            <w:pPr>
              <w:spacing w:before="20" w:after="0" w:line="240" w:lineRule="auto"/>
              <w:jc w:val="right"/>
              <w:rPr>
                <w:rFonts w:ascii="Arial" w:eastAsia="Times New Roman" w:hAnsi="Arial" w:cs="Arial"/>
                <w:sz w:val="18"/>
                <w:szCs w:val="18"/>
              </w:rPr>
            </w:pPr>
          </w:p>
        </w:tc>
      </w:tr>
      <w:tr w:rsidR="00A92440" w:rsidRPr="00927192" w14:paraId="2C06D591" w14:textId="77777777" w:rsidTr="00A92440">
        <w:trPr>
          <w:trHeight w:val="255"/>
        </w:trPr>
        <w:tc>
          <w:tcPr>
            <w:tcW w:w="1970" w:type="pct"/>
            <w:tcBorders>
              <w:top w:val="nil"/>
              <w:left w:val="nil"/>
              <w:bottom w:val="nil"/>
              <w:right w:val="nil"/>
            </w:tcBorders>
            <w:noWrap/>
            <w:vAlign w:val="center"/>
            <w:hideMark/>
          </w:tcPr>
          <w:p w14:paraId="5365F665" w14:textId="77777777" w:rsidR="00936703" w:rsidRPr="00936703" w:rsidRDefault="00936703" w:rsidP="003C66D4">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Leave</w:t>
            </w:r>
          </w:p>
        </w:tc>
        <w:tc>
          <w:tcPr>
            <w:tcW w:w="715" w:type="pct"/>
            <w:tcBorders>
              <w:top w:val="nil"/>
              <w:left w:val="nil"/>
              <w:bottom w:val="nil"/>
              <w:right w:val="nil"/>
            </w:tcBorders>
            <w:vAlign w:val="center"/>
            <w:hideMark/>
          </w:tcPr>
          <w:p w14:paraId="09AA713D" w14:textId="77777777" w:rsidR="00936703" w:rsidRPr="00936703" w:rsidRDefault="00936703" w:rsidP="003C66D4">
            <w:pPr>
              <w:spacing w:before="20" w:after="0" w:line="240" w:lineRule="auto"/>
              <w:rPr>
                <w:rFonts w:ascii="Arial" w:eastAsia="Times New Roman" w:hAnsi="Arial" w:cs="Arial"/>
                <w:sz w:val="18"/>
                <w:szCs w:val="18"/>
              </w:rPr>
            </w:pPr>
          </w:p>
        </w:tc>
        <w:tc>
          <w:tcPr>
            <w:tcW w:w="1185" w:type="pct"/>
            <w:tcBorders>
              <w:top w:val="nil"/>
              <w:left w:val="nil"/>
              <w:bottom w:val="nil"/>
              <w:right w:val="nil"/>
            </w:tcBorders>
            <w:vAlign w:val="center"/>
            <w:hideMark/>
          </w:tcPr>
          <w:p w14:paraId="6AC6DDE4" w14:textId="77777777" w:rsidR="00936703" w:rsidRPr="00936703" w:rsidRDefault="00936703" w:rsidP="003C66D4">
            <w:pPr>
              <w:spacing w:before="20" w:after="0" w:line="240" w:lineRule="auto"/>
              <w:rPr>
                <w:rFonts w:ascii="Arial" w:eastAsia="Times New Roman" w:hAnsi="Arial" w:cs="Arial"/>
                <w:sz w:val="18"/>
                <w:szCs w:val="18"/>
              </w:rPr>
            </w:pPr>
          </w:p>
        </w:tc>
        <w:tc>
          <w:tcPr>
            <w:tcW w:w="542" w:type="pct"/>
            <w:tcBorders>
              <w:top w:val="nil"/>
              <w:left w:val="nil"/>
              <w:bottom w:val="nil"/>
              <w:right w:val="nil"/>
            </w:tcBorders>
            <w:noWrap/>
            <w:vAlign w:val="bottom"/>
            <w:hideMark/>
          </w:tcPr>
          <w:p w14:paraId="6A3B5E86" w14:textId="77777777" w:rsidR="00936703" w:rsidRPr="00936703" w:rsidRDefault="00936703" w:rsidP="003C66D4">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8,748</w:t>
            </w:r>
          </w:p>
        </w:tc>
        <w:tc>
          <w:tcPr>
            <w:tcW w:w="148" w:type="pct"/>
            <w:tcBorders>
              <w:top w:val="nil"/>
              <w:left w:val="nil"/>
              <w:bottom w:val="nil"/>
              <w:right w:val="nil"/>
            </w:tcBorders>
            <w:noWrap/>
            <w:vAlign w:val="bottom"/>
            <w:hideMark/>
          </w:tcPr>
          <w:p w14:paraId="02A62DB3" w14:textId="77777777" w:rsidR="00936703" w:rsidRPr="00936703" w:rsidRDefault="00936703" w:rsidP="003C66D4">
            <w:pPr>
              <w:spacing w:before="20" w:after="0" w:line="240" w:lineRule="auto"/>
              <w:jc w:val="right"/>
              <w:rPr>
                <w:rFonts w:ascii="Arial" w:eastAsia="Times New Roman" w:hAnsi="Arial" w:cs="Arial"/>
                <w:b/>
                <w:bCs/>
                <w:sz w:val="18"/>
                <w:szCs w:val="18"/>
              </w:rPr>
            </w:pPr>
          </w:p>
        </w:tc>
        <w:tc>
          <w:tcPr>
            <w:tcW w:w="440" w:type="pct"/>
            <w:tcBorders>
              <w:top w:val="nil"/>
              <w:left w:val="nil"/>
              <w:bottom w:val="nil"/>
              <w:right w:val="nil"/>
            </w:tcBorders>
            <w:noWrap/>
            <w:vAlign w:val="bottom"/>
            <w:hideMark/>
          </w:tcPr>
          <w:p w14:paraId="3C33D889" w14:textId="77777777" w:rsidR="00936703" w:rsidRPr="00936703" w:rsidRDefault="00936703" w:rsidP="003C66D4">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9,340</w:t>
            </w:r>
          </w:p>
        </w:tc>
      </w:tr>
      <w:tr w:rsidR="00A92440" w:rsidRPr="00927192" w14:paraId="223B20C7" w14:textId="77777777" w:rsidTr="00A92440">
        <w:trPr>
          <w:trHeight w:val="255"/>
        </w:trPr>
        <w:tc>
          <w:tcPr>
            <w:tcW w:w="1970" w:type="pct"/>
            <w:tcBorders>
              <w:top w:val="nil"/>
              <w:left w:val="nil"/>
              <w:bottom w:val="nil"/>
              <w:right w:val="nil"/>
            </w:tcBorders>
            <w:noWrap/>
            <w:vAlign w:val="center"/>
            <w:hideMark/>
          </w:tcPr>
          <w:p w14:paraId="1D3BE555" w14:textId="77777777" w:rsidR="00936703" w:rsidRPr="00936703" w:rsidRDefault="00936703" w:rsidP="003C66D4">
            <w:pPr>
              <w:spacing w:before="20" w:line="240" w:lineRule="auto"/>
              <w:rPr>
                <w:rFonts w:ascii="Arial" w:eastAsia="Times New Roman" w:hAnsi="Arial" w:cs="Arial"/>
                <w:b/>
                <w:bCs/>
                <w:sz w:val="18"/>
                <w:szCs w:val="18"/>
              </w:rPr>
            </w:pPr>
            <w:r w:rsidRPr="00936703">
              <w:rPr>
                <w:rFonts w:ascii="Arial" w:eastAsia="Times New Roman" w:hAnsi="Arial" w:cs="Arial"/>
                <w:b/>
                <w:bCs/>
                <w:sz w:val="18"/>
                <w:szCs w:val="18"/>
              </w:rPr>
              <w:t>Total employee provisions</w:t>
            </w:r>
          </w:p>
        </w:tc>
        <w:tc>
          <w:tcPr>
            <w:tcW w:w="715" w:type="pct"/>
            <w:tcBorders>
              <w:top w:val="nil"/>
              <w:left w:val="nil"/>
              <w:bottom w:val="nil"/>
              <w:right w:val="nil"/>
            </w:tcBorders>
            <w:vAlign w:val="center"/>
            <w:hideMark/>
          </w:tcPr>
          <w:p w14:paraId="1DD9B690" w14:textId="77777777" w:rsidR="00936703" w:rsidRPr="00936703" w:rsidRDefault="00936703" w:rsidP="003C66D4">
            <w:pPr>
              <w:spacing w:before="20" w:line="240" w:lineRule="auto"/>
              <w:rPr>
                <w:rFonts w:ascii="Arial" w:eastAsia="Times New Roman" w:hAnsi="Arial" w:cs="Arial"/>
                <w:sz w:val="18"/>
                <w:szCs w:val="18"/>
              </w:rPr>
            </w:pPr>
          </w:p>
        </w:tc>
        <w:tc>
          <w:tcPr>
            <w:tcW w:w="1185" w:type="pct"/>
            <w:tcBorders>
              <w:top w:val="nil"/>
              <w:left w:val="nil"/>
              <w:bottom w:val="nil"/>
              <w:right w:val="nil"/>
            </w:tcBorders>
            <w:vAlign w:val="center"/>
            <w:hideMark/>
          </w:tcPr>
          <w:p w14:paraId="443D6D22" w14:textId="77777777" w:rsidR="00936703" w:rsidRPr="00936703" w:rsidRDefault="00936703" w:rsidP="003C66D4">
            <w:pPr>
              <w:spacing w:before="20" w:line="240" w:lineRule="auto"/>
              <w:rPr>
                <w:rFonts w:ascii="Arial" w:eastAsia="Times New Roman" w:hAnsi="Arial" w:cs="Arial"/>
                <w:sz w:val="18"/>
                <w:szCs w:val="18"/>
              </w:rPr>
            </w:pPr>
          </w:p>
        </w:tc>
        <w:tc>
          <w:tcPr>
            <w:tcW w:w="542" w:type="pct"/>
            <w:tcBorders>
              <w:top w:val="single" w:sz="4" w:space="0" w:color="auto"/>
              <w:left w:val="nil"/>
              <w:bottom w:val="single" w:sz="4" w:space="0" w:color="auto"/>
              <w:right w:val="nil"/>
            </w:tcBorders>
            <w:shd w:val="clear" w:color="000000" w:fill="FFFFFF"/>
            <w:noWrap/>
            <w:vAlign w:val="bottom"/>
            <w:hideMark/>
          </w:tcPr>
          <w:p w14:paraId="03907B62" w14:textId="77777777" w:rsidR="00936703" w:rsidRPr="00936703" w:rsidRDefault="00936703" w:rsidP="003C66D4">
            <w:pPr>
              <w:spacing w:before="2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 xml:space="preserve">    8,748</w:t>
            </w:r>
          </w:p>
        </w:tc>
        <w:tc>
          <w:tcPr>
            <w:tcW w:w="148" w:type="pct"/>
            <w:tcBorders>
              <w:top w:val="nil"/>
              <w:left w:val="nil"/>
              <w:bottom w:val="nil"/>
              <w:right w:val="nil"/>
            </w:tcBorders>
            <w:noWrap/>
            <w:vAlign w:val="bottom"/>
            <w:hideMark/>
          </w:tcPr>
          <w:p w14:paraId="58DA23C2" w14:textId="77777777" w:rsidR="00936703" w:rsidRPr="00936703" w:rsidRDefault="00936703" w:rsidP="003C66D4">
            <w:pPr>
              <w:spacing w:before="20" w:line="240" w:lineRule="auto"/>
              <w:jc w:val="right"/>
              <w:rPr>
                <w:rFonts w:ascii="Arial" w:eastAsia="Times New Roman" w:hAnsi="Arial" w:cs="Arial"/>
                <w:b/>
                <w:bCs/>
                <w:sz w:val="18"/>
                <w:szCs w:val="18"/>
              </w:rPr>
            </w:pPr>
          </w:p>
        </w:tc>
        <w:tc>
          <w:tcPr>
            <w:tcW w:w="440" w:type="pct"/>
            <w:tcBorders>
              <w:top w:val="single" w:sz="4" w:space="0" w:color="auto"/>
              <w:left w:val="nil"/>
              <w:bottom w:val="single" w:sz="4" w:space="0" w:color="auto"/>
              <w:right w:val="nil"/>
            </w:tcBorders>
            <w:shd w:val="clear" w:color="000000" w:fill="FFFFFF"/>
            <w:noWrap/>
            <w:vAlign w:val="bottom"/>
            <w:hideMark/>
          </w:tcPr>
          <w:p w14:paraId="439ABC6B" w14:textId="77777777" w:rsidR="00936703" w:rsidRPr="00936703" w:rsidRDefault="00936703" w:rsidP="003C66D4">
            <w:pPr>
              <w:spacing w:before="20" w:line="240" w:lineRule="auto"/>
              <w:jc w:val="right"/>
              <w:rPr>
                <w:rFonts w:ascii="Arial" w:eastAsia="Times New Roman" w:hAnsi="Arial" w:cs="Arial"/>
                <w:sz w:val="18"/>
                <w:szCs w:val="18"/>
              </w:rPr>
            </w:pPr>
            <w:r w:rsidRPr="00936703">
              <w:rPr>
                <w:rFonts w:ascii="Arial" w:eastAsia="Times New Roman" w:hAnsi="Arial" w:cs="Arial"/>
                <w:sz w:val="18"/>
                <w:szCs w:val="18"/>
              </w:rPr>
              <w:t>9,340</w:t>
            </w:r>
          </w:p>
        </w:tc>
      </w:tr>
    </w:tbl>
    <w:p w14:paraId="00B9CC99" w14:textId="77777777" w:rsidR="00A92440" w:rsidRDefault="00A92440" w:rsidP="00927192">
      <w:pPr>
        <w:pStyle w:val="NoSpacing"/>
      </w:pPr>
    </w:p>
    <w:tbl>
      <w:tblPr>
        <w:tblW w:w="5000" w:type="pct"/>
        <w:tblLook w:val="04A0" w:firstRow="1" w:lastRow="0" w:firstColumn="1" w:lastColumn="0" w:noHBand="0" w:noVBand="1"/>
      </w:tblPr>
      <w:tblGrid>
        <w:gridCol w:w="9628"/>
      </w:tblGrid>
      <w:tr w:rsidR="00936703" w:rsidRPr="00936703" w14:paraId="2FC380CB" w14:textId="77777777" w:rsidTr="00A92440">
        <w:trPr>
          <w:trHeight w:val="480"/>
        </w:trPr>
        <w:tc>
          <w:tcPr>
            <w:tcW w:w="5000" w:type="pct"/>
            <w:tcBorders>
              <w:top w:val="single" w:sz="4" w:space="0" w:color="auto"/>
              <w:left w:val="single" w:sz="4" w:space="0" w:color="auto"/>
              <w:bottom w:val="single" w:sz="4" w:space="0" w:color="000000"/>
              <w:right w:val="single" w:sz="4" w:space="0" w:color="auto"/>
            </w:tcBorders>
            <w:noWrap/>
            <w:vAlign w:val="center"/>
          </w:tcPr>
          <w:p w14:paraId="516525D8" w14:textId="77777777" w:rsidR="00936703" w:rsidRPr="00936703" w:rsidRDefault="00936703" w:rsidP="00936703">
            <w:pPr>
              <w:spacing w:before="80"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Accounting policy</w:t>
            </w:r>
          </w:p>
          <w:p w14:paraId="3069A81C" w14:textId="77777777" w:rsidR="00936703" w:rsidRPr="00936703" w:rsidRDefault="00936703" w:rsidP="00936703">
            <w:pPr>
              <w:spacing w:before="100" w:after="0" w:line="200" w:lineRule="atLeast"/>
              <w:rPr>
                <w:rFonts w:ascii="Arial" w:eastAsia="Times New Roman" w:hAnsi="Arial" w:cs="Times New Roman"/>
                <w:sz w:val="18"/>
                <w:szCs w:val="18"/>
              </w:rPr>
            </w:pPr>
            <w:r w:rsidRPr="00936703">
              <w:rPr>
                <w:rFonts w:ascii="Arial" w:eastAsia="Times New Roman" w:hAnsi="Arial" w:cs="Times New Roman"/>
                <w:sz w:val="18"/>
                <w:szCs w:val="18"/>
              </w:rPr>
              <w:t xml:space="preserve">Liabilities for ‘short term employee benefits’ (as defined in AASB 119 </w:t>
            </w:r>
            <w:r w:rsidRPr="00936703">
              <w:rPr>
                <w:rFonts w:ascii="Arial" w:eastAsia="Times New Roman" w:hAnsi="Arial" w:cs="Times New Roman"/>
                <w:i/>
                <w:iCs/>
                <w:sz w:val="18"/>
                <w:szCs w:val="18"/>
              </w:rPr>
              <w:t>Employee Benefits</w:t>
            </w:r>
            <w:r w:rsidRPr="00936703">
              <w:rPr>
                <w:rFonts w:ascii="Arial" w:eastAsia="Times New Roman" w:hAnsi="Arial" w:cs="Times New Roman"/>
                <w:sz w:val="18"/>
                <w:szCs w:val="18"/>
              </w:rPr>
              <w:t>) and termination benefits expected to be settled within twelve months of the end of the reporting period are measured at their nominal amounts.</w:t>
            </w:r>
          </w:p>
          <w:p w14:paraId="60630F70" w14:textId="77777777" w:rsidR="00936703" w:rsidRPr="00936703" w:rsidRDefault="00936703" w:rsidP="00936703">
            <w:pPr>
              <w:spacing w:before="100" w:after="0" w:line="200" w:lineRule="atLeast"/>
              <w:rPr>
                <w:rFonts w:ascii="Arial" w:eastAsia="Times New Roman" w:hAnsi="Arial" w:cs="Times New Roman"/>
                <w:sz w:val="18"/>
                <w:szCs w:val="18"/>
              </w:rPr>
            </w:pPr>
            <w:r w:rsidRPr="00936703">
              <w:rPr>
                <w:rFonts w:ascii="Arial" w:eastAsia="Times New Roman" w:hAnsi="Arial" w:cs="Times New Roman"/>
                <w:sz w:val="18"/>
                <w:szCs w:val="18"/>
              </w:rP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535430A6" w14:textId="77777777" w:rsidR="00936703" w:rsidRPr="00936703" w:rsidRDefault="00936703" w:rsidP="00936703">
            <w:pPr>
              <w:spacing w:before="80"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Leave</w:t>
            </w:r>
          </w:p>
          <w:p w14:paraId="5FDB3EE6" w14:textId="26A6E9AE" w:rsidR="00936703" w:rsidRPr="00936703" w:rsidRDefault="00936703" w:rsidP="00936703">
            <w:pPr>
              <w:spacing w:before="100" w:after="0" w:line="210" w:lineRule="exact"/>
              <w:rPr>
                <w:rFonts w:ascii="Arial" w:eastAsia="Times New Roman" w:hAnsi="Arial" w:cs="Times New Roman"/>
                <w:sz w:val="18"/>
                <w:szCs w:val="18"/>
              </w:rPr>
            </w:pPr>
            <w:r w:rsidRPr="00936703">
              <w:rPr>
                <w:rFonts w:ascii="Arial" w:eastAsia="Times New Roman" w:hAnsi="Arial" w:cs="Times New Roman"/>
                <w:sz w:val="18"/>
                <w:szCs w:val="18"/>
              </w:rPr>
              <w:t>The liability for employee benefits includes provision for annual leave and long service leave. The leave liabilities are calculated on the basis of employees’ remuneration at the estimated salary rates that will be applied at the time the leave is taken, including the PC’s employer superannuation contribution rates to the extent that the leave is likely to be taken during service rather than paid out on termination. The liability for long service leave has been determined by use of the Australian Government Actuary’s shorthand method using the Standard Commonwealth sector probability profile. The estimate of the present value of the liability takes into account staff turnover rates and expected pay increases. This method is affected by fluctuations in the Commonwealth Government 10 year Treasury Bond rate.</w:t>
            </w:r>
          </w:p>
          <w:p w14:paraId="7908DB49" w14:textId="77777777" w:rsidR="00936703" w:rsidRPr="00936703" w:rsidRDefault="00936703" w:rsidP="00936703">
            <w:pPr>
              <w:spacing w:before="80" w:after="0" w:line="240" w:lineRule="auto"/>
              <w:rPr>
                <w:rFonts w:ascii="Arial" w:eastAsia="Times New Roman" w:hAnsi="Arial" w:cs="Times New Roman"/>
              </w:rPr>
            </w:pPr>
            <w:r w:rsidRPr="00936703">
              <w:rPr>
                <w:rFonts w:ascii="Arial" w:eastAsia="Times New Roman" w:hAnsi="Arial" w:cs="Times New Roman"/>
                <w:b/>
                <w:bCs/>
                <w:color w:val="265A9A"/>
              </w:rPr>
              <w:t>Superannuation</w:t>
            </w:r>
          </w:p>
          <w:p w14:paraId="63D188A3" w14:textId="77777777" w:rsidR="00936703" w:rsidRPr="00936703" w:rsidRDefault="00936703" w:rsidP="00936703">
            <w:pPr>
              <w:spacing w:before="100" w:after="0" w:line="210" w:lineRule="exact"/>
              <w:rPr>
                <w:rFonts w:ascii="Arial" w:eastAsia="Times New Roman" w:hAnsi="Arial" w:cs="Times New Roman"/>
                <w:sz w:val="18"/>
                <w:szCs w:val="18"/>
              </w:rPr>
            </w:pPr>
            <w:r w:rsidRPr="00936703">
              <w:rPr>
                <w:rFonts w:ascii="Arial" w:eastAsia="Times New Roman" w:hAnsi="Arial" w:cs="Times New Roman"/>
                <w:sz w:val="18"/>
                <w:szCs w:val="18"/>
              </w:rPr>
              <w:t>Staff at the PC are members of the Commonwealth Superannuation Scheme (CSS), the Public Sector Superannuation Scheme (PSS), or the PSS accumulation plan (PSSap), or other superannuation funds held outside the Australian Government.</w:t>
            </w:r>
          </w:p>
          <w:p w14:paraId="7873BEA3" w14:textId="77777777" w:rsidR="00936703" w:rsidRPr="00936703" w:rsidRDefault="00936703" w:rsidP="00936703">
            <w:pPr>
              <w:spacing w:after="0" w:line="210" w:lineRule="exact"/>
              <w:rPr>
                <w:rFonts w:ascii="Arial" w:eastAsia="Times New Roman" w:hAnsi="Arial" w:cs="Times New Roman"/>
                <w:sz w:val="18"/>
                <w:szCs w:val="18"/>
              </w:rPr>
            </w:pPr>
            <w:r w:rsidRPr="00936703">
              <w:rPr>
                <w:rFonts w:ascii="Arial" w:eastAsia="Times New Roman" w:hAnsi="Arial" w:cs="Times New Roman"/>
                <w:sz w:val="18"/>
                <w:szCs w:val="18"/>
              </w:rPr>
              <w:t>The CSS and PSS are defined benefit schemes for the Australian Government. The PSSap is a defined contribution scheme.</w:t>
            </w:r>
          </w:p>
          <w:p w14:paraId="0B6562DD" w14:textId="77777777" w:rsidR="00936703" w:rsidRPr="00936703" w:rsidRDefault="00936703" w:rsidP="00936703">
            <w:pPr>
              <w:spacing w:before="100" w:after="0" w:line="210" w:lineRule="exact"/>
              <w:rPr>
                <w:rFonts w:ascii="Arial" w:eastAsia="Times New Roman" w:hAnsi="Arial" w:cs="Times New Roman"/>
                <w:spacing w:val="-2"/>
                <w:sz w:val="18"/>
                <w:szCs w:val="18"/>
              </w:rPr>
            </w:pPr>
            <w:r w:rsidRPr="00936703">
              <w:rPr>
                <w:rFonts w:ascii="Arial" w:eastAsia="Times New Roman" w:hAnsi="Arial" w:cs="Times New Roman"/>
                <w:spacing w:val="-2"/>
                <w:sz w:val="18"/>
                <w:szCs w:val="18"/>
              </w:rPr>
              <w:t xml:space="preserve">The liability </w:t>
            </w:r>
            <w:r w:rsidRPr="00936703">
              <w:rPr>
                <w:rFonts w:ascii="Arial" w:eastAsia="Times New Roman" w:hAnsi="Arial" w:cs="Times New Roman"/>
                <w:sz w:val="18"/>
                <w:szCs w:val="18"/>
              </w:rPr>
              <w:t>for</w:t>
            </w:r>
            <w:r w:rsidRPr="00936703">
              <w:rPr>
                <w:rFonts w:ascii="Arial" w:eastAsia="Times New Roman" w:hAnsi="Arial" w:cs="Times New Roman"/>
                <w:spacing w:val="-2"/>
                <w:sz w:val="18"/>
                <w:szCs w:val="18"/>
              </w:rPr>
              <w:t xml:space="preserve"> defined benefits is recognised in the financial statements of the Australian Government and is settled by </w:t>
            </w:r>
            <w:r w:rsidRPr="00936703">
              <w:rPr>
                <w:rFonts w:ascii="Arial" w:eastAsia="Times New Roman" w:hAnsi="Arial" w:cs="Times New Roman"/>
                <w:sz w:val="18"/>
                <w:szCs w:val="18"/>
              </w:rPr>
              <w:t>the</w:t>
            </w:r>
            <w:r w:rsidRPr="00936703">
              <w:rPr>
                <w:rFonts w:ascii="Arial" w:eastAsia="Times New Roman" w:hAnsi="Arial" w:cs="Times New Roman"/>
                <w:spacing w:val="-2"/>
                <w:sz w:val="18"/>
                <w:szCs w:val="18"/>
              </w:rPr>
              <w:t xml:space="preserve"> Australian Government in due course. This liability is reported in the Department of Finance’s administered schedules and notes. The PC makes employer contributions to the employees’ superannuation scheme at rates determined by an actuary to be sufficient to meet the current cost to the Government. The PC accounts for the contributions as if they were contributions to defined contribution plans.</w:t>
            </w:r>
          </w:p>
          <w:p w14:paraId="4B8E5E46" w14:textId="5CC2BF8E" w:rsidR="00936703" w:rsidRPr="00936703" w:rsidRDefault="00936703" w:rsidP="00936703">
            <w:pPr>
              <w:spacing w:before="100" w:after="0" w:line="210" w:lineRule="exact"/>
              <w:rPr>
                <w:rFonts w:ascii="Arial" w:eastAsia="Times New Roman" w:hAnsi="Arial" w:cs="Times New Roman"/>
                <w:spacing w:val="-2"/>
                <w:sz w:val="18"/>
                <w:szCs w:val="18"/>
              </w:rPr>
            </w:pPr>
            <w:r w:rsidRPr="00936703">
              <w:rPr>
                <w:rFonts w:ascii="Arial" w:eastAsia="Times New Roman" w:hAnsi="Arial" w:cs="Times New Roman"/>
                <w:sz w:val="18"/>
                <w:szCs w:val="18"/>
              </w:rPr>
              <w:t>The liability for superannuation recognised as at 30 June represents outstanding contributions for the final fortnight of the financial year.</w:t>
            </w:r>
          </w:p>
        </w:tc>
      </w:tr>
    </w:tbl>
    <w:p w14:paraId="7A30ABA8" w14:textId="5A81B7FD" w:rsidR="00936703" w:rsidRPr="00936703" w:rsidRDefault="00936703" w:rsidP="00936703">
      <w:pPr>
        <w:pBdr>
          <w:bottom w:val="single" w:sz="4" w:space="1" w:color="auto"/>
        </w:pBdr>
        <w:spacing w:before="240" w:after="160" w:line="259" w:lineRule="auto"/>
        <w:jc w:val="both"/>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bl>
      <w:tblPr>
        <w:tblW w:w="5000" w:type="pct"/>
        <w:tblLook w:val="04A0" w:firstRow="1" w:lastRow="0" w:firstColumn="1" w:lastColumn="0" w:noHBand="0" w:noVBand="1"/>
      </w:tblPr>
      <w:tblGrid>
        <w:gridCol w:w="1389"/>
        <w:gridCol w:w="2535"/>
        <w:gridCol w:w="759"/>
        <w:gridCol w:w="1011"/>
        <w:gridCol w:w="1738"/>
        <w:gridCol w:w="695"/>
        <w:gridCol w:w="1511"/>
      </w:tblGrid>
      <w:tr w:rsidR="005E0B3A" w:rsidRPr="00936703" w14:paraId="5B0501B6" w14:textId="77777777" w:rsidTr="005E0B3A">
        <w:trPr>
          <w:trHeight w:val="340"/>
        </w:trPr>
        <w:tc>
          <w:tcPr>
            <w:tcW w:w="5000" w:type="pct"/>
            <w:gridSpan w:val="7"/>
            <w:tcBorders>
              <w:top w:val="nil"/>
              <w:left w:val="nil"/>
              <w:right w:val="nil"/>
            </w:tcBorders>
            <w:noWrap/>
            <w:hideMark/>
          </w:tcPr>
          <w:p w14:paraId="4AB9F551" w14:textId="5B063909" w:rsidR="005E0B3A" w:rsidRPr="00936703" w:rsidRDefault="005E0B3A" w:rsidP="005E0B3A">
            <w:pPr>
              <w:spacing w:after="0" w:line="240" w:lineRule="auto"/>
              <w:rPr>
                <w:rFonts w:ascii="Times New Roman" w:eastAsia="Times New Roman" w:hAnsi="Times New Roman" w:cs="Times New Roman"/>
              </w:rPr>
            </w:pPr>
            <w:r w:rsidRPr="00936703">
              <w:rPr>
                <w:rFonts w:ascii="Arial" w:eastAsia="Times New Roman" w:hAnsi="Arial" w:cs="Times New Roman"/>
                <w:b/>
                <w:u w:val="single"/>
              </w:rPr>
              <w:t>1D. Key Management Personnel Remuneration</w:t>
            </w:r>
          </w:p>
        </w:tc>
      </w:tr>
      <w:tr w:rsidR="00936703" w:rsidRPr="00936703" w14:paraId="300731EC" w14:textId="77777777" w:rsidTr="007039AA">
        <w:trPr>
          <w:trHeight w:val="1446"/>
        </w:trPr>
        <w:tc>
          <w:tcPr>
            <w:tcW w:w="5000" w:type="pct"/>
            <w:gridSpan w:val="7"/>
            <w:tcBorders>
              <w:top w:val="nil"/>
              <w:left w:val="nil"/>
              <w:bottom w:val="nil"/>
              <w:right w:val="nil"/>
            </w:tcBorders>
            <w:hideMark/>
          </w:tcPr>
          <w:p w14:paraId="0EA41F03"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Key management personnel are those persons having authority and responsibility for planning, directing and controlling the activities of the PC, directly or indirectly, including any director (whether executive or otherwise) of the PC.</w:t>
            </w:r>
          </w:p>
          <w:p w14:paraId="49467BC6"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PC has determined the key management personnel to be the members of the Management Committee and that consists of the Chair, Deputy Chair, Head of Office, First Assistant Commissioners, Assistant Commissioner, Corporate and Assistant Commissioner, Strategic Communications and Engagement. Key management remuneration is reported in the table below.</w:t>
            </w:r>
          </w:p>
        </w:tc>
      </w:tr>
      <w:tr w:rsidR="00A705DE" w:rsidRPr="00936703" w14:paraId="4CCC1000" w14:textId="77777777" w:rsidTr="00A705DE">
        <w:trPr>
          <w:trHeight w:val="229"/>
        </w:trPr>
        <w:tc>
          <w:tcPr>
            <w:tcW w:w="721" w:type="pct"/>
            <w:tcBorders>
              <w:top w:val="nil"/>
              <w:left w:val="nil"/>
              <w:bottom w:val="nil"/>
              <w:right w:val="nil"/>
            </w:tcBorders>
            <w:noWrap/>
            <w:vAlign w:val="center"/>
            <w:hideMark/>
          </w:tcPr>
          <w:p w14:paraId="1F130028"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1393" w:type="pct"/>
            <w:tcBorders>
              <w:top w:val="nil"/>
              <w:left w:val="nil"/>
              <w:bottom w:val="nil"/>
              <w:right w:val="nil"/>
            </w:tcBorders>
            <w:vAlign w:val="center"/>
            <w:hideMark/>
          </w:tcPr>
          <w:p w14:paraId="36F9B4B5"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352" w:type="pct"/>
            <w:tcBorders>
              <w:top w:val="nil"/>
              <w:left w:val="nil"/>
              <w:bottom w:val="nil"/>
              <w:right w:val="nil"/>
            </w:tcBorders>
            <w:vAlign w:val="center"/>
            <w:hideMark/>
          </w:tcPr>
          <w:p w14:paraId="249643BF"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500" w:type="pct"/>
            <w:tcBorders>
              <w:top w:val="nil"/>
              <w:left w:val="nil"/>
              <w:bottom w:val="nil"/>
              <w:right w:val="nil"/>
            </w:tcBorders>
            <w:vAlign w:val="center"/>
            <w:hideMark/>
          </w:tcPr>
          <w:p w14:paraId="33B1AE82"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926" w:type="pct"/>
            <w:tcBorders>
              <w:top w:val="nil"/>
              <w:left w:val="nil"/>
              <w:bottom w:val="nil"/>
              <w:right w:val="nil"/>
            </w:tcBorders>
            <w:noWrap/>
            <w:vAlign w:val="bottom"/>
            <w:hideMark/>
          </w:tcPr>
          <w:p w14:paraId="42808CF0"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2025</w:t>
            </w:r>
          </w:p>
        </w:tc>
        <w:tc>
          <w:tcPr>
            <w:tcW w:w="315" w:type="pct"/>
            <w:tcBorders>
              <w:top w:val="nil"/>
              <w:left w:val="nil"/>
              <w:bottom w:val="nil"/>
              <w:right w:val="nil"/>
            </w:tcBorders>
            <w:noWrap/>
            <w:vAlign w:val="bottom"/>
            <w:hideMark/>
          </w:tcPr>
          <w:p w14:paraId="58ABB99D"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794" w:type="pct"/>
            <w:tcBorders>
              <w:top w:val="nil"/>
              <w:left w:val="nil"/>
              <w:bottom w:val="nil"/>
              <w:right w:val="nil"/>
            </w:tcBorders>
            <w:noWrap/>
            <w:vAlign w:val="bottom"/>
            <w:hideMark/>
          </w:tcPr>
          <w:p w14:paraId="4EFCA17D"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2024</w:t>
            </w:r>
          </w:p>
        </w:tc>
      </w:tr>
      <w:tr w:rsidR="00A705DE" w:rsidRPr="00936703" w14:paraId="2A71A0F2" w14:textId="77777777" w:rsidTr="00A705DE">
        <w:trPr>
          <w:trHeight w:val="229"/>
        </w:trPr>
        <w:tc>
          <w:tcPr>
            <w:tcW w:w="721" w:type="pct"/>
            <w:tcBorders>
              <w:top w:val="nil"/>
              <w:left w:val="nil"/>
              <w:bottom w:val="nil"/>
              <w:right w:val="nil"/>
            </w:tcBorders>
            <w:noWrap/>
            <w:vAlign w:val="center"/>
            <w:hideMark/>
          </w:tcPr>
          <w:p w14:paraId="4B8EB6CD"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1393" w:type="pct"/>
            <w:tcBorders>
              <w:top w:val="nil"/>
              <w:left w:val="nil"/>
              <w:bottom w:val="nil"/>
              <w:right w:val="nil"/>
            </w:tcBorders>
            <w:vAlign w:val="center"/>
            <w:hideMark/>
          </w:tcPr>
          <w:p w14:paraId="3D07B868"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352" w:type="pct"/>
            <w:tcBorders>
              <w:top w:val="nil"/>
              <w:left w:val="nil"/>
              <w:bottom w:val="nil"/>
              <w:right w:val="nil"/>
            </w:tcBorders>
            <w:vAlign w:val="center"/>
            <w:hideMark/>
          </w:tcPr>
          <w:p w14:paraId="6C3A30C4"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500" w:type="pct"/>
            <w:tcBorders>
              <w:top w:val="nil"/>
              <w:left w:val="nil"/>
              <w:bottom w:val="nil"/>
              <w:right w:val="nil"/>
            </w:tcBorders>
            <w:vAlign w:val="center"/>
            <w:hideMark/>
          </w:tcPr>
          <w:p w14:paraId="0F6DB7E2"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926" w:type="pct"/>
            <w:tcBorders>
              <w:top w:val="nil"/>
              <w:left w:val="nil"/>
              <w:bottom w:val="nil"/>
              <w:right w:val="nil"/>
            </w:tcBorders>
            <w:vAlign w:val="bottom"/>
            <w:hideMark/>
          </w:tcPr>
          <w:p w14:paraId="7F340322"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$'000</w:t>
            </w:r>
          </w:p>
        </w:tc>
        <w:tc>
          <w:tcPr>
            <w:tcW w:w="315" w:type="pct"/>
            <w:tcBorders>
              <w:top w:val="nil"/>
              <w:left w:val="nil"/>
              <w:bottom w:val="nil"/>
              <w:right w:val="nil"/>
            </w:tcBorders>
            <w:vAlign w:val="bottom"/>
            <w:hideMark/>
          </w:tcPr>
          <w:p w14:paraId="09692BBC"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794" w:type="pct"/>
            <w:tcBorders>
              <w:top w:val="nil"/>
              <w:left w:val="nil"/>
              <w:bottom w:val="nil"/>
              <w:right w:val="nil"/>
            </w:tcBorders>
            <w:vAlign w:val="bottom"/>
            <w:hideMark/>
          </w:tcPr>
          <w:p w14:paraId="22BF92DB"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$'000</w:t>
            </w:r>
          </w:p>
        </w:tc>
      </w:tr>
      <w:tr w:rsidR="00A705DE" w:rsidRPr="00936703" w14:paraId="0000DAD8" w14:textId="77777777" w:rsidTr="00A705DE">
        <w:trPr>
          <w:trHeight w:val="120"/>
        </w:trPr>
        <w:tc>
          <w:tcPr>
            <w:tcW w:w="721" w:type="pct"/>
            <w:tcBorders>
              <w:top w:val="nil"/>
              <w:left w:val="nil"/>
              <w:bottom w:val="nil"/>
              <w:right w:val="nil"/>
            </w:tcBorders>
            <w:noWrap/>
            <w:vAlign w:val="center"/>
            <w:hideMark/>
          </w:tcPr>
          <w:p w14:paraId="64381F08"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1393" w:type="pct"/>
            <w:tcBorders>
              <w:top w:val="nil"/>
              <w:left w:val="nil"/>
              <w:bottom w:val="nil"/>
              <w:right w:val="nil"/>
            </w:tcBorders>
            <w:noWrap/>
            <w:vAlign w:val="center"/>
            <w:hideMark/>
          </w:tcPr>
          <w:p w14:paraId="580B5BCF"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352" w:type="pct"/>
            <w:tcBorders>
              <w:top w:val="nil"/>
              <w:left w:val="nil"/>
              <w:bottom w:val="nil"/>
              <w:right w:val="nil"/>
            </w:tcBorders>
            <w:noWrap/>
            <w:vAlign w:val="center"/>
            <w:hideMark/>
          </w:tcPr>
          <w:p w14:paraId="46CDEF3D"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500" w:type="pct"/>
            <w:tcBorders>
              <w:top w:val="nil"/>
              <w:left w:val="nil"/>
              <w:bottom w:val="nil"/>
              <w:right w:val="nil"/>
            </w:tcBorders>
            <w:noWrap/>
            <w:vAlign w:val="center"/>
            <w:hideMark/>
          </w:tcPr>
          <w:p w14:paraId="655FC53C"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926" w:type="pct"/>
            <w:tcBorders>
              <w:top w:val="nil"/>
              <w:left w:val="nil"/>
              <w:bottom w:val="nil"/>
              <w:right w:val="nil"/>
            </w:tcBorders>
            <w:noWrap/>
            <w:vAlign w:val="bottom"/>
            <w:hideMark/>
          </w:tcPr>
          <w:p w14:paraId="261E72FA"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315" w:type="pct"/>
            <w:tcBorders>
              <w:top w:val="nil"/>
              <w:left w:val="nil"/>
              <w:bottom w:val="nil"/>
              <w:right w:val="nil"/>
            </w:tcBorders>
            <w:noWrap/>
            <w:vAlign w:val="bottom"/>
            <w:hideMark/>
          </w:tcPr>
          <w:p w14:paraId="792DB509" w14:textId="77777777" w:rsidR="00936703" w:rsidRPr="00936703" w:rsidRDefault="00936703" w:rsidP="00936703">
            <w:pPr>
              <w:spacing w:after="0" w:line="240" w:lineRule="auto"/>
              <w:jc w:val="right"/>
              <w:rPr>
                <w:rFonts w:ascii="Times New Roman" w:eastAsia="Times New Roman" w:hAnsi="Times New Roman" w:cs="Times New Roman"/>
                <w:sz w:val="18"/>
                <w:szCs w:val="18"/>
              </w:rPr>
            </w:pPr>
          </w:p>
        </w:tc>
        <w:tc>
          <w:tcPr>
            <w:tcW w:w="794" w:type="pct"/>
            <w:tcBorders>
              <w:top w:val="nil"/>
              <w:left w:val="nil"/>
              <w:bottom w:val="nil"/>
              <w:right w:val="nil"/>
            </w:tcBorders>
            <w:noWrap/>
            <w:vAlign w:val="bottom"/>
            <w:hideMark/>
          </w:tcPr>
          <w:p w14:paraId="698720C3" w14:textId="77777777" w:rsidR="00936703" w:rsidRPr="00936703" w:rsidRDefault="00936703" w:rsidP="00936703">
            <w:pPr>
              <w:spacing w:after="0" w:line="240" w:lineRule="auto"/>
              <w:rPr>
                <w:rFonts w:ascii="Times New Roman" w:eastAsia="Times New Roman" w:hAnsi="Times New Roman" w:cs="Times New Roman"/>
                <w:sz w:val="18"/>
                <w:szCs w:val="18"/>
              </w:rPr>
            </w:pPr>
          </w:p>
        </w:tc>
      </w:tr>
      <w:tr w:rsidR="00A705DE" w:rsidRPr="00936703" w14:paraId="328F625C" w14:textId="77777777" w:rsidTr="00A705DE">
        <w:trPr>
          <w:trHeight w:val="229"/>
        </w:trPr>
        <w:tc>
          <w:tcPr>
            <w:tcW w:w="2114" w:type="pct"/>
            <w:gridSpan w:val="2"/>
            <w:tcBorders>
              <w:top w:val="nil"/>
              <w:left w:val="nil"/>
              <w:bottom w:val="nil"/>
              <w:right w:val="nil"/>
            </w:tcBorders>
            <w:noWrap/>
            <w:vAlign w:val="center"/>
            <w:hideMark/>
          </w:tcPr>
          <w:p w14:paraId="3BD84991" w14:textId="77777777" w:rsidR="00936703" w:rsidRPr="00936703" w:rsidRDefault="00936703" w:rsidP="00936703">
            <w:pPr>
              <w:spacing w:after="0" w:line="240" w:lineRule="auto"/>
              <w:rPr>
                <w:rFonts w:ascii="Arial" w:eastAsia="Times New Roman" w:hAnsi="Arial" w:cs="Times New Roman"/>
                <w:sz w:val="18"/>
                <w:szCs w:val="18"/>
              </w:rPr>
            </w:pPr>
            <w:r w:rsidRPr="00936703">
              <w:rPr>
                <w:rFonts w:ascii="Arial" w:eastAsia="Times New Roman" w:hAnsi="Arial" w:cs="Times New Roman"/>
                <w:sz w:val="18"/>
                <w:szCs w:val="18"/>
              </w:rPr>
              <w:t>Short-term employee benefits</w:t>
            </w:r>
          </w:p>
        </w:tc>
        <w:tc>
          <w:tcPr>
            <w:tcW w:w="352" w:type="pct"/>
            <w:tcBorders>
              <w:top w:val="nil"/>
              <w:left w:val="nil"/>
              <w:bottom w:val="nil"/>
              <w:right w:val="nil"/>
            </w:tcBorders>
            <w:vAlign w:val="center"/>
            <w:hideMark/>
          </w:tcPr>
          <w:p w14:paraId="738B02E3" w14:textId="77777777" w:rsidR="00936703" w:rsidRPr="00936703" w:rsidRDefault="00936703" w:rsidP="00936703">
            <w:pPr>
              <w:spacing w:after="0" w:line="240" w:lineRule="auto"/>
              <w:rPr>
                <w:rFonts w:ascii="Arial" w:eastAsia="Times New Roman" w:hAnsi="Arial" w:cs="Times New Roman"/>
                <w:sz w:val="18"/>
                <w:szCs w:val="18"/>
              </w:rPr>
            </w:pPr>
          </w:p>
        </w:tc>
        <w:tc>
          <w:tcPr>
            <w:tcW w:w="500" w:type="pct"/>
            <w:tcBorders>
              <w:top w:val="nil"/>
              <w:left w:val="nil"/>
              <w:bottom w:val="nil"/>
              <w:right w:val="nil"/>
            </w:tcBorders>
            <w:vAlign w:val="center"/>
            <w:hideMark/>
          </w:tcPr>
          <w:p w14:paraId="36FAA378"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926" w:type="pct"/>
            <w:tcBorders>
              <w:top w:val="nil"/>
              <w:left w:val="nil"/>
              <w:bottom w:val="nil"/>
              <w:right w:val="nil"/>
            </w:tcBorders>
            <w:noWrap/>
            <w:vAlign w:val="bottom"/>
            <w:hideMark/>
          </w:tcPr>
          <w:p w14:paraId="485E06BD"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 xml:space="preserve">    2,648</w:t>
            </w:r>
          </w:p>
        </w:tc>
        <w:tc>
          <w:tcPr>
            <w:tcW w:w="315" w:type="pct"/>
            <w:tcBorders>
              <w:top w:val="nil"/>
              <w:left w:val="nil"/>
              <w:bottom w:val="nil"/>
              <w:right w:val="nil"/>
            </w:tcBorders>
            <w:noWrap/>
            <w:vAlign w:val="bottom"/>
            <w:hideMark/>
          </w:tcPr>
          <w:p w14:paraId="5A3559D3"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794" w:type="pct"/>
            <w:tcBorders>
              <w:top w:val="nil"/>
              <w:left w:val="nil"/>
              <w:bottom w:val="nil"/>
              <w:right w:val="nil"/>
            </w:tcBorders>
            <w:noWrap/>
            <w:vAlign w:val="bottom"/>
            <w:hideMark/>
          </w:tcPr>
          <w:p w14:paraId="4BC3D356"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2,460</w:t>
            </w:r>
          </w:p>
        </w:tc>
      </w:tr>
      <w:tr w:rsidR="00A705DE" w:rsidRPr="00936703" w14:paraId="68AD54E5" w14:textId="77777777" w:rsidTr="00A705DE">
        <w:trPr>
          <w:trHeight w:val="229"/>
        </w:trPr>
        <w:tc>
          <w:tcPr>
            <w:tcW w:w="2114" w:type="pct"/>
            <w:gridSpan w:val="2"/>
            <w:tcBorders>
              <w:top w:val="nil"/>
              <w:left w:val="nil"/>
              <w:bottom w:val="nil"/>
              <w:right w:val="nil"/>
            </w:tcBorders>
            <w:noWrap/>
            <w:vAlign w:val="center"/>
            <w:hideMark/>
          </w:tcPr>
          <w:p w14:paraId="41BD2E47" w14:textId="77777777" w:rsidR="00936703" w:rsidRPr="00936703" w:rsidRDefault="00936703" w:rsidP="00936703">
            <w:pPr>
              <w:spacing w:after="0" w:line="240" w:lineRule="auto"/>
              <w:rPr>
                <w:rFonts w:ascii="Arial" w:eastAsia="Times New Roman" w:hAnsi="Arial" w:cs="Times New Roman"/>
                <w:sz w:val="18"/>
                <w:szCs w:val="18"/>
              </w:rPr>
            </w:pPr>
            <w:r w:rsidRPr="00936703">
              <w:rPr>
                <w:rFonts w:ascii="Arial" w:eastAsia="Times New Roman" w:hAnsi="Arial" w:cs="Times New Roman"/>
                <w:sz w:val="18"/>
                <w:szCs w:val="18"/>
              </w:rPr>
              <w:t>Post-employment benefits</w:t>
            </w:r>
          </w:p>
        </w:tc>
        <w:tc>
          <w:tcPr>
            <w:tcW w:w="352" w:type="pct"/>
            <w:tcBorders>
              <w:top w:val="nil"/>
              <w:left w:val="nil"/>
              <w:bottom w:val="nil"/>
              <w:right w:val="nil"/>
            </w:tcBorders>
            <w:vAlign w:val="center"/>
            <w:hideMark/>
          </w:tcPr>
          <w:p w14:paraId="11A51EE1" w14:textId="77777777" w:rsidR="00936703" w:rsidRPr="00936703" w:rsidRDefault="00936703" w:rsidP="00936703">
            <w:pPr>
              <w:spacing w:after="0" w:line="240" w:lineRule="auto"/>
              <w:rPr>
                <w:rFonts w:ascii="Arial" w:eastAsia="Times New Roman" w:hAnsi="Arial" w:cs="Times New Roman"/>
                <w:sz w:val="18"/>
                <w:szCs w:val="18"/>
              </w:rPr>
            </w:pPr>
          </w:p>
        </w:tc>
        <w:tc>
          <w:tcPr>
            <w:tcW w:w="500" w:type="pct"/>
            <w:tcBorders>
              <w:top w:val="nil"/>
              <w:left w:val="nil"/>
              <w:bottom w:val="nil"/>
              <w:right w:val="nil"/>
            </w:tcBorders>
            <w:vAlign w:val="center"/>
            <w:hideMark/>
          </w:tcPr>
          <w:p w14:paraId="069E635A"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926" w:type="pct"/>
            <w:tcBorders>
              <w:top w:val="nil"/>
              <w:left w:val="nil"/>
              <w:bottom w:val="nil"/>
              <w:right w:val="nil"/>
            </w:tcBorders>
            <w:noWrap/>
            <w:vAlign w:val="bottom"/>
            <w:hideMark/>
          </w:tcPr>
          <w:p w14:paraId="05561D5C"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 xml:space="preserve">     391 </w:t>
            </w:r>
          </w:p>
        </w:tc>
        <w:tc>
          <w:tcPr>
            <w:tcW w:w="315" w:type="pct"/>
            <w:tcBorders>
              <w:top w:val="nil"/>
              <w:left w:val="nil"/>
              <w:bottom w:val="nil"/>
              <w:right w:val="nil"/>
            </w:tcBorders>
            <w:noWrap/>
            <w:vAlign w:val="bottom"/>
            <w:hideMark/>
          </w:tcPr>
          <w:p w14:paraId="53B10599"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794" w:type="pct"/>
            <w:tcBorders>
              <w:top w:val="nil"/>
              <w:left w:val="nil"/>
              <w:bottom w:val="nil"/>
              <w:right w:val="nil"/>
            </w:tcBorders>
            <w:noWrap/>
            <w:vAlign w:val="bottom"/>
            <w:hideMark/>
          </w:tcPr>
          <w:p w14:paraId="49309ABE"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349</w:t>
            </w:r>
          </w:p>
        </w:tc>
      </w:tr>
      <w:tr w:rsidR="00A705DE" w:rsidRPr="00936703" w14:paraId="7B019427" w14:textId="77777777" w:rsidTr="00A705DE">
        <w:trPr>
          <w:trHeight w:val="229"/>
        </w:trPr>
        <w:tc>
          <w:tcPr>
            <w:tcW w:w="2114" w:type="pct"/>
            <w:gridSpan w:val="2"/>
            <w:tcBorders>
              <w:top w:val="nil"/>
              <w:left w:val="nil"/>
              <w:bottom w:val="nil"/>
              <w:right w:val="nil"/>
            </w:tcBorders>
            <w:noWrap/>
            <w:vAlign w:val="center"/>
            <w:hideMark/>
          </w:tcPr>
          <w:p w14:paraId="5C9EC848" w14:textId="77777777" w:rsidR="00936703" w:rsidRPr="00936703" w:rsidRDefault="00936703" w:rsidP="00936703">
            <w:pPr>
              <w:spacing w:after="0" w:line="240" w:lineRule="auto"/>
              <w:rPr>
                <w:rFonts w:ascii="Arial" w:eastAsia="Times New Roman" w:hAnsi="Arial" w:cs="Times New Roman"/>
                <w:sz w:val="18"/>
                <w:szCs w:val="18"/>
              </w:rPr>
            </w:pPr>
            <w:r w:rsidRPr="00936703">
              <w:rPr>
                <w:rFonts w:ascii="Arial" w:eastAsia="Times New Roman" w:hAnsi="Arial" w:cs="Times New Roman"/>
                <w:sz w:val="18"/>
                <w:szCs w:val="18"/>
              </w:rPr>
              <w:t>Other long-term employee benefits</w:t>
            </w:r>
          </w:p>
        </w:tc>
        <w:tc>
          <w:tcPr>
            <w:tcW w:w="352" w:type="pct"/>
            <w:tcBorders>
              <w:top w:val="nil"/>
              <w:left w:val="nil"/>
              <w:bottom w:val="nil"/>
              <w:right w:val="nil"/>
            </w:tcBorders>
            <w:vAlign w:val="center"/>
            <w:hideMark/>
          </w:tcPr>
          <w:p w14:paraId="52764BFF" w14:textId="77777777" w:rsidR="00936703" w:rsidRPr="00936703" w:rsidRDefault="00936703" w:rsidP="00936703">
            <w:pPr>
              <w:spacing w:after="0" w:line="240" w:lineRule="auto"/>
              <w:rPr>
                <w:rFonts w:ascii="Arial" w:eastAsia="Times New Roman" w:hAnsi="Arial" w:cs="Times New Roman"/>
                <w:sz w:val="18"/>
                <w:szCs w:val="18"/>
              </w:rPr>
            </w:pPr>
          </w:p>
        </w:tc>
        <w:tc>
          <w:tcPr>
            <w:tcW w:w="500" w:type="pct"/>
            <w:tcBorders>
              <w:top w:val="nil"/>
              <w:left w:val="nil"/>
              <w:bottom w:val="nil"/>
              <w:right w:val="nil"/>
            </w:tcBorders>
            <w:vAlign w:val="center"/>
            <w:hideMark/>
          </w:tcPr>
          <w:p w14:paraId="1F4E4750"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926" w:type="pct"/>
            <w:tcBorders>
              <w:top w:val="nil"/>
              <w:left w:val="nil"/>
              <w:bottom w:val="nil"/>
              <w:right w:val="nil"/>
            </w:tcBorders>
            <w:noWrap/>
            <w:vAlign w:val="bottom"/>
            <w:hideMark/>
          </w:tcPr>
          <w:p w14:paraId="19127B17"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65</w:t>
            </w:r>
          </w:p>
        </w:tc>
        <w:tc>
          <w:tcPr>
            <w:tcW w:w="315" w:type="pct"/>
            <w:tcBorders>
              <w:top w:val="nil"/>
              <w:left w:val="nil"/>
              <w:bottom w:val="nil"/>
              <w:right w:val="nil"/>
            </w:tcBorders>
            <w:noWrap/>
            <w:vAlign w:val="bottom"/>
            <w:hideMark/>
          </w:tcPr>
          <w:p w14:paraId="7508EF94"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794" w:type="pct"/>
            <w:tcBorders>
              <w:top w:val="nil"/>
              <w:left w:val="nil"/>
              <w:bottom w:val="nil"/>
              <w:right w:val="nil"/>
            </w:tcBorders>
            <w:noWrap/>
            <w:vAlign w:val="bottom"/>
            <w:hideMark/>
          </w:tcPr>
          <w:p w14:paraId="72DBF2E1"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61</w:t>
            </w:r>
          </w:p>
        </w:tc>
      </w:tr>
      <w:tr w:rsidR="00A705DE" w:rsidRPr="00936703" w14:paraId="08E1A6A4" w14:textId="77777777" w:rsidTr="00A705DE">
        <w:trPr>
          <w:trHeight w:val="256"/>
        </w:trPr>
        <w:tc>
          <w:tcPr>
            <w:tcW w:w="2466" w:type="pct"/>
            <w:gridSpan w:val="3"/>
            <w:tcBorders>
              <w:top w:val="nil"/>
              <w:left w:val="nil"/>
              <w:bottom w:val="nil"/>
              <w:right w:val="nil"/>
            </w:tcBorders>
            <w:noWrap/>
            <w:vAlign w:val="center"/>
            <w:hideMark/>
          </w:tcPr>
          <w:p w14:paraId="069D8419" w14:textId="77777777" w:rsidR="00936703" w:rsidRPr="00936703" w:rsidRDefault="00936703" w:rsidP="00936703">
            <w:pPr>
              <w:spacing w:after="0" w:line="240" w:lineRule="auto"/>
              <w:rPr>
                <w:rFonts w:ascii="Arial" w:eastAsia="Times New Roman" w:hAnsi="Arial" w:cs="Times New Roman"/>
                <w:b/>
                <w:bCs/>
                <w:sz w:val="18"/>
                <w:szCs w:val="18"/>
              </w:rPr>
            </w:pPr>
            <w:r w:rsidRPr="00936703">
              <w:rPr>
                <w:rFonts w:ascii="Arial" w:eastAsia="Times New Roman" w:hAnsi="Arial" w:cs="Times New Roman"/>
                <w:b/>
                <w:bCs/>
                <w:sz w:val="18"/>
                <w:szCs w:val="18"/>
              </w:rPr>
              <w:t>Total key management personnel remuneration expenses</w:t>
            </w:r>
            <w:r w:rsidRPr="00936703">
              <w:rPr>
                <w:rFonts w:ascii="Arial" w:eastAsia="Times New Roman" w:hAnsi="Arial" w:cs="Times New Roman"/>
                <w:sz w:val="18"/>
                <w:szCs w:val="18"/>
                <w:vertAlign w:val="superscript"/>
              </w:rPr>
              <w:t>1</w:t>
            </w:r>
          </w:p>
        </w:tc>
        <w:tc>
          <w:tcPr>
            <w:tcW w:w="500" w:type="pct"/>
            <w:tcBorders>
              <w:top w:val="nil"/>
              <w:left w:val="nil"/>
              <w:bottom w:val="nil"/>
              <w:right w:val="nil"/>
            </w:tcBorders>
            <w:vAlign w:val="center"/>
            <w:hideMark/>
          </w:tcPr>
          <w:p w14:paraId="63E16428" w14:textId="77777777" w:rsidR="00936703" w:rsidRPr="00936703" w:rsidRDefault="00936703" w:rsidP="00936703">
            <w:pPr>
              <w:spacing w:after="0" w:line="240" w:lineRule="auto"/>
              <w:rPr>
                <w:rFonts w:ascii="Arial" w:eastAsia="Times New Roman" w:hAnsi="Arial" w:cs="Times New Roman"/>
                <w:b/>
                <w:bCs/>
                <w:sz w:val="18"/>
                <w:szCs w:val="18"/>
              </w:rPr>
            </w:pPr>
          </w:p>
        </w:tc>
        <w:tc>
          <w:tcPr>
            <w:tcW w:w="926" w:type="pct"/>
            <w:tcBorders>
              <w:top w:val="single" w:sz="4" w:space="0" w:color="auto"/>
              <w:left w:val="nil"/>
              <w:bottom w:val="single" w:sz="4" w:space="0" w:color="auto"/>
              <w:right w:val="nil"/>
            </w:tcBorders>
            <w:noWrap/>
            <w:vAlign w:val="bottom"/>
            <w:hideMark/>
          </w:tcPr>
          <w:p w14:paraId="58CC51C2" w14:textId="08FAA849"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 xml:space="preserve">    3,10</w:t>
            </w:r>
            <w:r w:rsidR="00537DC7">
              <w:rPr>
                <w:rFonts w:ascii="Arial" w:eastAsia="Times New Roman" w:hAnsi="Arial" w:cs="Times New Roman"/>
                <w:b/>
                <w:bCs/>
                <w:sz w:val="18"/>
                <w:szCs w:val="18"/>
              </w:rPr>
              <w:t>4</w:t>
            </w:r>
          </w:p>
        </w:tc>
        <w:tc>
          <w:tcPr>
            <w:tcW w:w="315" w:type="pct"/>
            <w:tcBorders>
              <w:top w:val="nil"/>
              <w:left w:val="nil"/>
              <w:bottom w:val="nil"/>
              <w:right w:val="nil"/>
            </w:tcBorders>
            <w:noWrap/>
            <w:vAlign w:val="bottom"/>
            <w:hideMark/>
          </w:tcPr>
          <w:p w14:paraId="316969A7"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794" w:type="pct"/>
            <w:tcBorders>
              <w:top w:val="single" w:sz="4" w:space="0" w:color="auto"/>
              <w:left w:val="nil"/>
              <w:bottom w:val="single" w:sz="4" w:space="0" w:color="auto"/>
              <w:right w:val="nil"/>
            </w:tcBorders>
            <w:noWrap/>
            <w:vAlign w:val="bottom"/>
            <w:hideMark/>
          </w:tcPr>
          <w:p w14:paraId="3406EDE8"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2,870</w:t>
            </w:r>
          </w:p>
        </w:tc>
      </w:tr>
      <w:tr w:rsidR="00936703" w:rsidRPr="00936703" w14:paraId="69DD3744" w14:textId="77777777" w:rsidTr="007039AA">
        <w:trPr>
          <w:trHeight w:val="229"/>
        </w:trPr>
        <w:tc>
          <w:tcPr>
            <w:tcW w:w="5000" w:type="pct"/>
            <w:gridSpan w:val="7"/>
            <w:tcBorders>
              <w:top w:val="nil"/>
              <w:left w:val="nil"/>
              <w:bottom w:val="nil"/>
              <w:right w:val="nil"/>
            </w:tcBorders>
            <w:vAlign w:val="center"/>
            <w:hideMark/>
          </w:tcPr>
          <w:p w14:paraId="53C28E62" w14:textId="77777777" w:rsidR="00936703" w:rsidRPr="00936703" w:rsidRDefault="00936703" w:rsidP="00EE0D58">
            <w:pPr>
              <w:pStyle w:val="BodyText"/>
              <w:spacing w:before="240"/>
            </w:pPr>
            <w:r w:rsidRPr="00936703">
              <w:t>The total number of key management personnel that are included in the above table is</w:t>
            </w:r>
            <w:r w:rsidRPr="00936703">
              <w:rPr>
                <w:color w:val="FF0000"/>
              </w:rPr>
              <w:t xml:space="preserve"> </w:t>
            </w:r>
            <w:r w:rsidRPr="00936703">
              <w:t>8 (2024: 8).</w:t>
            </w:r>
          </w:p>
        </w:tc>
      </w:tr>
      <w:tr w:rsidR="00936703" w:rsidRPr="00936703" w14:paraId="651637A2" w14:textId="77777777" w:rsidTr="007039AA">
        <w:trPr>
          <w:trHeight w:val="745"/>
        </w:trPr>
        <w:tc>
          <w:tcPr>
            <w:tcW w:w="5000" w:type="pct"/>
            <w:gridSpan w:val="7"/>
            <w:tcBorders>
              <w:top w:val="nil"/>
              <w:left w:val="nil"/>
              <w:bottom w:val="nil"/>
              <w:right w:val="nil"/>
            </w:tcBorders>
            <w:vAlign w:val="center"/>
            <w:hideMark/>
          </w:tcPr>
          <w:p w14:paraId="20151D6A" w14:textId="77777777" w:rsidR="00936703" w:rsidRPr="00936703" w:rsidRDefault="00936703" w:rsidP="00A705DE">
            <w:pPr>
              <w:spacing w:line="240" w:lineRule="auto"/>
              <w:rPr>
                <w:rFonts w:ascii="Arial" w:eastAsia="Times New Roman" w:hAnsi="Arial" w:cs="Times New Roman"/>
              </w:rPr>
            </w:pPr>
            <w:r w:rsidRPr="00936703">
              <w:rPr>
                <w:rFonts w:ascii="Arial" w:eastAsia="Times New Roman" w:hAnsi="Arial" w:cs="Times New Roman"/>
                <w:vertAlign w:val="superscript"/>
              </w:rPr>
              <w:t>1</w:t>
            </w:r>
            <w:r w:rsidRPr="00936703">
              <w:rPr>
                <w:rFonts w:ascii="Arial" w:eastAsia="Times New Roman" w:hAnsi="Arial" w:cs="Times New Roman"/>
              </w:rPr>
              <w:t xml:space="preserve"> </w:t>
            </w:r>
            <w:r w:rsidRPr="00D64A37">
              <w:rPr>
                <w:rFonts w:ascii="Arial" w:eastAsia="Times New Roman" w:hAnsi="Arial" w:cs="Times New Roman"/>
                <w:sz w:val="18"/>
                <w:szCs w:val="18"/>
              </w:rPr>
              <w:t>The above key management personnel remuneration excludes the remuneration and other benefits of the Portfolio Minister. The Portfolio Minister’s remuneration and other benefits are set by the Remuneration Tribunal and are not paid by the PC.</w:t>
            </w:r>
          </w:p>
        </w:tc>
      </w:tr>
      <w:tr w:rsidR="00A705DE" w:rsidRPr="00936703" w14:paraId="4975B7C7" w14:textId="77777777" w:rsidTr="00A705DE">
        <w:trPr>
          <w:trHeight w:val="4082"/>
        </w:trPr>
        <w:tc>
          <w:tcPr>
            <w:tcW w:w="5000" w:type="pct"/>
            <w:gridSpan w:val="7"/>
            <w:tcBorders>
              <w:top w:val="nil"/>
              <w:left w:val="nil"/>
              <w:right w:val="nil"/>
            </w:tcBorders>
            <w:noWrap/>
            <w:hideMark/>
          </w:tcPr>
          <w:p w14:paraId="6F5797F4" w14:textId="77777777" w:rsidR="00A705DE" w:rsidRPr="00936703" w:rsidRDefault="00A705DE" w:rsidP="00FF6358">
            <w:pPr>
              <w:spacing w:before="360" w:after="0" w:line="240" w:lineRule="auto"/>
              <w:rPr>
                <w:rFonts w:ascii="Times New Roman" w:eastAsia="Times New Roman" w:hAnsi="Times New Roman" w:cs="Times New Roman"/>
              </w:rPr>
            </w:pPr>
            <w:r w:rsidRPr="00936703">
              <w:rPr>
                <w:rFonts w:ascii="Arial" w:eastAsia="Times New Roman" w:hAnsi="Arial" w:cs="Times New Roman"/>
                <w:b/>
                <w:bCs/>
                <w:u w:val="single"/>
              </w:rPr>
              <w:t>1E. Related party disclosures</w:t>
            </w:r>
          </w:p>
          <w:p w14:paraId="0E6D70DE" w14:textId="77777777" w:rsidR="00A705DE" w:rsidRPr="00936703" w:rsidRDefault="00A705DE" w:rsidP="00A705DE">
            <w:pPr>
              <w:spacing w:after="0" w:line="240" w:lineRule="auto"/>
              <w:rPr>
                <w:rFonts w:ascii="Arial" w:eastAsia="Times New Roman" w:hAnsi="Arial" w:cs="Times New Roman"/>
                <w:b/>
                <w:bCs/>
              </w:rPr>
            </w:pPr>
            <w:r w:rsidRPr="00936703">
              <w:rPr>
                <w:rFonts w:ascii="Arial" w:eastAsia="Times New Roman" w:hAnsi="Arial" w:cs="Times New Roman"/>
                <w:b/>
                <w:bCs/>
              </w:rPr>
              <w:t>Related party relationships</w:t>
            </w:r>
          </w:p>
          <w:p w14:paraId="178FA6A1" w14:textId="77777777" w:rsidR="00A705DE" w:rsidRPr="00936703" w:rsidRDefault="00A705DE" w:rsidP="00924C62">
            <w:pPr>
              <w:pStyle w:val="BodyText"/>
              <w:rPr>
                <w:rFonts w:ascii="Times New Roman" w:hAnsi="Times New Roman"/>
              </w:rPr>
            </w:pPr>
            <w:r w:rsidRPr="00936703">
              <w:t>The PC is an Australian Government controlled entity. Related parties to the PC are Key Management Personnel including the Portfolio Minister and Executive and other Australian Government entities.</w:t>
            </w:r>
          </w:p>
          <w:p w14:paraId="7CF827E1" w14:textId="77777777" w:rsidR="00A705DE" w:rsidRPr="00936703" w:rsidRDefault="00A705DE" w:rsidP="00A705DE">
            <w:pPr>
              <w:spacing w:after="0" w:line="240" w:lineRule="auto"/>
              <w:rPr>
                <w:rFonts w:ascii="Times New Roman" w:eastAsia="Times New Roman" w:hAnsi="Times New Roman" w:cs="Times New Roman"/>
              </w:rPr>
            </w:pPr>
            <w:r w:rsidRPr="00936703">
              <w:rPr>
                <w:rFonts w:ascii="Arial" w:eastAsia="Times New Roman" w:hAnsi="Arial" w:cs="Times New Roman"/>
                <w:b/>
                <w:bCs/>
              </w:rPr>
              <w:t>Transactions with related parties</w:t>
            </w:r>
          </w:p>
          <w:p w14:paraId="571EE82F" w14:textId="77777777" w:rsidR="00A705DE" w:rsidRPr="00936703" w:rsidRDefault="00A705DE" w:rsidP="00924C62">
            <w:pPr>
              <w:pStyle w:val="BodyText"/>
            </w:pPr>
            <w:r w:rsidRPr="00936703">
              <w:t>Given the breadth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57BE403E" w14:textId="77777777" w:rsidR="00A705DE" w:rsidRPr="00936703" w:rsidRDefault="00A705DE" w:rsidP="00924C62">
            <w:pPr>
              <w:pStyle w:val="BodyText"/>
            </w:pPr>
            <w:r w:rsidRPr="00936703">
              <w:t>The PC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1ABFC1AD" w14:textId="38B37D50" w:rsidR="00A705DE" w:rsidRPr="00936703" w:rsidRDefault="00A705DE" w:rsidP="00924C62">
            <w:pPr>
              <w:pStyle w:val="BodyText"/>
              <w:rPr>
                <w:rFonts w:ascii="Times New Roman" w:hAnsi="Times New Roman"/>
              </w:rPr>
            </w:pPr>
            <w:r w:rsidRPr="00936703">
              <w:t>Key Management Personnel disclosures were completed and no related party transactions were identified.</w:t>
            </w:r>
          </w:p>
        </w:tc>
      </w:tr>
    </w:tbl>
    <w:p w14:paraId="472A4C14" w14:textId="39F98616" w:rsidR="00F149C3" w:rsidRDefault="00F149C3" w:rsidP="00F149C3">
      <w:pPr>
        <w:rPr>
          <w:rFonts w:ascii="Arial" w:eastAsia="Arial" w:hAnsi="Arial" w:cs="Times New Roman"/>
        </w:rPr>
      </w:pPr>
    </w:p>
    <w:p w14:paraId="3499DF85" w14:textId="77777777" w:rsidR="00A705DE" w:rsidRDefault="00A705DE">
      <w:pPr>
        <w:spacing w:before="0" w:after="160" w:line="259" w:lineRule="auto"/>
        <w:rPr>
          <w:rFonts w:ascii="Arial" w:eastAsia="Arial" w:hAnsi="Arial" w:cs="Times New Roman"/>
        </w:rPr>
      </w:pPr>
      <w:r>
        <w:rPr>
          <w:rFonts w:ascii="Arial" w:eastAsia="Arial" w:hAnsi="Arial" w:cs="Times New Roman"/>
        </w:rPr>
        <w:br w:type="page"/>
      </w:r>
    </w:p>
    <w:tbl>
      <w:tblPr>
        <w:tblW w:w="5000" w:type="pct"/>
        <w:tblLook w:val="04A0" w:firstRow="1" w:lastRow="0" w:firstColumn="1" w:lastColumn="0" w:noHBand="0" w:noVBand="1"/>
      </w:tblPr>
      <w:tblGrid>
        <w:gridCol w:w="9638"/>
      </w:tblGrid>
      <w:tr w:rsidR="00936703" w:rsidRPr="00936703" w14:paraId="19125635" w14:textId="77777777" w:rsidTr="00936703">
        <w:trPr>
          <w:trHeight w:val="300"/>
        </w:trPr>
        <w:tc>
          <w:tcPr>
            <w:tcW w:w="5000" w:type="pct"/>
            <w:tcBorders>
              <w:top w:val="nil"/>
              <w:left w:val="nil"/>
              <w:bottom w:val="single" w:sz="4" w:space="0" w:color="000000"/>
              <w:right w:val="nil"/>
            </w:tcBorders>
            <w:hideMark/>
          </w:tcPr>
          <w:p w14:paraId="3CB579E7" w14:textId="77777777" w:rsidR="00936703" w:rsidRPr="00936703" w:rsidRDefault="00936703" w:rsidP="00936703">
            <w:pPr>
              <w:keepNext/>
              <w:keepLines/>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4C32B46D" w14:textId="0FBFCD66" w:rsidR="00AB4F70" w:rsidRDefault="00AB4F70" w:rsidP="00AB4F70">
      <w:pPr>
        <w:pStyle w:val="Heading3"/>
      </w:pPr>
      <w:r w:rsidRPr="00936703">
        <w:t>2. Supplier related</w:t>
      </w:r>
    </w:p>
    <w:tbl>
      <w:tblPr>
        <w:tblW w:w="5001" w:type="pct"/>
        <w:tblLook w:val="04A0" w:firstRow="1" w:lastRow="0" w:firstColumn="1" w:lastColumn="0" w:noHBand="0" w:noVBand="1"/>
      </w:tblPr>
      <w:tblGrid>
        <w:gridCol w:w="1374"/>
        <w:gridCol w:w="1388"/>
        <w:gridCol w:w="1379"/>
        <w:gridCol w:w="1955"/>
        <w:gridCol w:w="1670"/>
        <w:gridCol w:w="235"/>
        <w:gridCol w:w="1639"/>
      </w:tblGrid>
      <w:tr w:rsidR="00936703" w:rsidRPr="00936703" w14:paraId="3A84CF73" w14:textId="77777777" w:rsidTr="004A4CB8">
        <w:trPr>
          <w:trHeight w:val="255"/>
        </w:trPr>
        <w:tc>
          <w:tcPr>
            <w:tcW w:w="713" w:type="pct"/>
            <w:tcBorders>
              <w:top w:val="nil"/>
              <w:left w:val="nil"/>
              <w:bottom w:val="nil"/>
              <w:right w:val="nil"/>
            </w:tcBorders>
            <w:noWrap/>
            <w:vAlign w:val="center"/>
            <w:hideMark/>
          </w:tcPr>
          <w:p w14:paraId="13AC9E5C" w14:textId="77777777" w:rsidR="00936703" w:rsidRPr="00936703" w:rsidRDefault="00936703" w:rsidP="00AB4F70">
            <w:pPr>
              <w:spacing w:before="20" w:after="0" w:line="240" w:lineRule="auto"/>
              <w:rPr>
                <w:rFonts w:ascii="Arial" w:eastAsia="Times New Roman" w:hAnsi="Arial" w:cs="Arial"/>
                <w:sz w:val="18"/>
                <w:szCs w:val="18"/>
              </w:rPr>
            </w:pPr>
          </w:p>
        </w:tc>
        <w:tc>
          <w:tcPr>
            <w:tcW w:w="720" w:type="pct"/>
            <w:tcBorders>
              <w:top w:val="nil"/>
              <w:left w:val="nil"/>
              <w:bottom w:val="nil"/>
              <w:right w:val="nil"/>
            </w:tcBorders>
            <w:vAlign w:val="center"/>
            <w:hideMark/>
          </w:tcPr>
          <w:p w14:paraId="6043ED03" w14:textId="77777777" w:rsidR="00936703" w:rsidRPr="00936703" w:rsidRDefault="00936703" w:rsidP="00AB4F70">
            <w:pPr>
              <w:spacing w:before="20" w:after="0" w:line="240" w:lineRule="auto"/>
              <w:rPr>
                <w:rFonts w:ascii="Arial" w:eastAsia="Times New Roman" w:hAnsi="Arial" w:cs="Arial"/>
                <w:sz w:val="18"/>
                <w:szCs w:val="18"/>
              </w:rPr>
            </w:pPr>
          </w:p>
        </w:tc>
        <w:tc>
          <w:tcPr>
            <w:tcW w:w="715" w:type="pct"/>
            <w:tcBorders>
              <w:top w:val="nil"/>
              <w:left w:val="nil"/>
              <w:bottom w:val="nil"/>
              <w:right w:val="nil"/>
            </w:tcBorders>
            <w:vAlign w:val="center"/>
            <w:hideMark/>
          </w:tcPr>
          <w:p w14:paraId="28E871C5"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vAlign w:val="center"/>
            <w:hideMark/>
          </w:tcPr>
          <w:p w14:paraId="786158B2"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center"/>
            <w:hideMark/>
          </w:tcPr>
          <w:p w14:paraId="4994A577"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2025</w:t>
            </w:r>
          </w:p>
        </w:tc>
        <w:tc>
          <w:tcPr>
            <w:tcW w:w="122" w:type="pct"/>
            <w:tcBorders>
              <w:top w:val="nil"/>
              <w:left w:val="nil"/>
              <w:bottom w:val="nil"/>
              <w:right w:val="nil"/>
            </w:tcBorders>
            <w:noWrap/>
            <w:vAlign w:val="center"/>
            <w:hideMark/>
          </w:tcPr>
          <w:p w14:paraId="669CA95C"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center"/>
            <w:hideMark/>
          </w:tcPr>
          <w:p w14:paraId="231A142D"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2024</w:t>
            </w:r>
          </w:p>
        </w:tc>
      </w:tr>
      <w:tr w:rsidR="00936703" w:rsidRPr="00936703" w14:paraId="1660386B" w14:textId="77777777" w:rsidTr="004A4CB8">
        <w:trPr>
          <w:trHeight w:val="255"/>
        </w:trPr>
        <w:tc>
          <w:tcPr>
            <w:tcW w:w="1433" w:type="pct"/>
            <w:gridSpan w:val="2"/>
            <w:tcBorders>
              <w:top w:val="nil"/>
              <w:left w:val="nil"/>
              <w:bottom w:val="nil"/>
              <w:right w:val="nil"/>
            </w:tcBorders>
            <w:noWrap/>
            <w:vAlign w:val="center"/>
            <w:hideMark/>
          </w:tcPr>
          <w:p w14:paraId="14174519" w14:textId="77777777" w:rsidR="00936703" w:rsidRPr="00936703" w:rsidRDefault="00936703" w:rsidP="00AB4F70">
            <w:pPr>
              <w:spacing w:before="20" w:after="0" w:line="240" w:lineRule="auto"/>
              <w:rPr>
                <w:rFonts w:ascii="Arial" w:eastAsia="Times New Roman" w:hAnsi="Arial" w:cs="Arial"/>
                <w:b/>
                <w:bCs/>
                <w:sz w:val="18"/>
                <w:szCs w:val="18"/>
                <w:u w:val="single"/>
              </w:rPr>
            </w:pPr>
            <w:r w:rsidRPr="00936703">
              <w:rPr>
                <w:rFonts w:ascii="Arial" w:eastAsia="Times New Roman" w:hAnsi="Arial" w:cs="Arial"/>
                <w:b/>
                <w:bCs/>
                <w:sz w:val="18"/>
                <w:szCs w:val="18"/>
                <w:u w:val="single"/>
              </w:rPr>
              <w:t>2A. Supplier expenses</w:t>
            </w:r>
          </w:p>
        </w:tc>
        <w:tc>
          <w:tcPr>
            <w:tcW w:w="715" w:type="pct"/>
            <w:tcBorders>
              <w:top w:val="nil"/>
              <w:left w:val="nil"/>
              <w:bottom w:val="nil"/>
              <w:right w:val="nil"/>
            </w:tcBorders>
            <w:noWrap/>
            <w:vAlign w:val="center"/>
            <w:hideMark/>
          </w:tcPr>
          <w:p w14:paraId="5BC28D26"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51ADC611"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vAlign w:val="center"/>
            <w:hideMark/>
          </w:tcPr>
          <w:p w14:paraId="12945D29" w14:textId="77777777" w:rsidR="00936703" w:rsidRPr="00936703" w:rsidRDefault="00936703" w:rsidP="00AB4F70">
            <w:pPr>
              <w:spacing w:before="20" w:after="0" w:line="240" w:lineRule="auto"/>
              <w:rPr>
                <w:rFonts w:ascii="Arial" w:eastAsia="Times New Roman" w:hAnsi="Arial" w:cs="Arial"/>
                <w:sz w:val="18"/>
                <w:szCs w:val="18"/>
              </w:rPr>
            </w:pPr>
          </w:p>
        </w:tc>
        <w:tc>
          <w:tcPr>
            <w:tcW w:w="122" w:type="pct"/>
            <w:tcBorders>
              <w:top w:val="nil"/>
              <w:left w:val="nil"/>
              <w:bottom w:val="nil"/>
              <w:right w:val="nil"/>
            </w:tcBorders>
            <w:vAlign w:val="center"/>
            <w:hideMark/>
          </w:tcPr>
          <w:p w14:paraId="60C69F58" w14:textId="77777777" w:rsidR="00936703" w:rsidRPr="00936703" w:rsidRDefault="00936703" w:rsidP="00AB4F70">
            <w:pPr>
              <w:spacing w:before="20" w:after="0" w:line="240" w:lineRule="auto"/>
              <w:jc w:val="right"/>
              <w:rPr>
                <w:rFonts w:ascii="Arial" w:eastAsia="Times New Roman" w:hAnsi="Arial" w:cs="Arial"/>
                <w:sz w:val="18"/>
                <w:szCs w:val="18"/>
              </w:rPr>
            </w:pPr>
          </w:p>
        </w:tc>
        <w:tc>
          <w:tcPr>
            <w:tcW w:w="850" w:type="pct"/>
            <w:tcBorders>
              <w:top w:val="nil"/>
              <w:left w:val="nil"/>
              <w:bottom w:val="nil"/>
              <w:right w:val="nil"/>
            </w:tcBorders>
            <w:vAlign w:val="center"/>
            <w:hideMark/>
          </w:tcPr>
          <w:p w14:paraId="3EDBEEAD" w14:textId="77777777" w:rsidR="00936703" w:rsidRPr="00936703" w:rsidRDefault="00936703" w:rsidP="00AB4F70">
            <w:pPr>
              <w:spacing w:before="20" w:after="0" w:line="240" w:lineRule="auto"/>
              <w:jc w:val="right"/>
              <w:rPr>
                <w:rFonts w:ascii="Arial" w:eastAsia="Times New Roman" w:hAnsi="Arial" w:cs="Arial"/>
                <w:sz w:val="18"/>
                <w:szCs w:val="18"/>
              </w:rPr>
            </w:pPr>
          </w:p>
        </w:tc>
      </w:tr>
      <w:tr w:rsidR="00936703" w:rsidRPr="00936703" w14:paraId="11E07E6E" w14:textId="77777777" w:rsidTr="004A4CB8">
        <w:trPr>
          <w:trHeight w:val="240"/>
        </w:trPr>
        <w:tc>
          <w:tcPr>
            <w:tcW w:w="3162" w:type="pct"/>
            <w:gridSpan w:val="4"/>
            <w:tcBorders>
              <w:top w:val="nil"/>
              <w:left w:val="nil"/>
              <w:bottom w:val="nil"/>
              <w:right w:val="nil"/>
            </w:tcBorders>
            <w:vAlign w:val="center"/>
            <w:hideMark/>
          </w:tcPr>
          <w:p w14:paraId="046124FC" w14:textId="77777777" w:rsidR="00936703" w:rsidRPr="00936703" w:rsidRDefault="00936703" w:rsidP="00AB4F70">
            <w:pPr>
              <w:spacing w:before="20" w:after="0" w:line="240" w:lineRule="auto"/>
              <w:rPr>
                <w:rFonts w:ascii="Arial" w:eastAsia="Times New Roman" w:hAnsi="Arial" w:cs="Arial"/>
                <w:sz w:val="18"/>
                <w:szCs w:val="18"/>
              </w:rPr>
            </w:pPr>
            <w:r w:rsidRPr="00936703">
              <w:rPr>
                <w:rFonts w:ascii="Arial" w:eastAsia="Times New Roman" w:hAnsi="Arial" w:cs="Arial"/>
                <w:b/>
                <w:bCs/>
                <w:sz w:val="18"/>
                <w:szCs w:val="18"/>
              </w:rPr>
              <w:t>Goods and services supplied or rendered</w:t>
            </w:r>
          </w:p>
        </w:tc>
        <w:tc>
          <w:tcPr>
            <w:tcW w:w="866" w:type="pct"/>
            <w:tcBorders>
              <w:top w:val="nil"/>
              <w:left w:val="nil"/>
              <w:bottom w:val="nil"/>
              <w:right w:val="nil"/>
            </w:tcBorders>
            <w:noWrap/>
            <w:vAlign w:val="bottom"/>
            <w:hideMark/>
          </w:tcPr>
          <w:p w14:paraId="1DD48F4C" w14:textId="77777777" w:rsidR="00936703" w:rsidRPr="00936703" w:rsidRDefault="00936703" w:rsidP="00AB4F70">
            <w:pPr>
              <w:spacing w:before="20" w:after="0" w:line="240" w:lineRule="auto"/>
              <w:jc w:val="right"/>
              <w:rPr>
                <w:rFonts w:ascii="Arial" w:eastAsia="Times New Roman" w:hAnsi="Arial" w:cs="Arial"/>
                <w:sz w:val="18"/>
                <w:szCs w:val="18"/>
              </w:rPr>
            </w:pPr>
          </w:p>
        </w:tc>
        <w:tc>
          <w:tcPr>
            <w:tcW w:w="122" w:type="pct"/>
            <w:tcBorders>
              <w:top w:val="nil"/>
              <w:left w:val="nil"/>
              <w:bottom w:val="nil"/>
              <w:right w:val="nil"/>
            </w:tcBorders>
            <w:noWrap/>
            <w:vAlign w:val="bottom"/>
            <w:hideMark/>
          </w:tcPr>
          <w:p w14:paraId="7E8A0F7A" w14:textId="77777777" w:rsidR="00936703" w:rsidRPr="00936703" w:rsidRDefault="00936703" w:rsidP="00AB4F70">
            <w:pPr>
              <w:spacing w:before="20" w:after="0" w:line="240" w:lineRule="auto"/>
              <w:jc w:val="right"/>
              <w:rPr>
                <w:rFonts w:ascii="Arial" w:eastAsia="Times New Roman" w:hAnsi="Arial" w:cs="Arial"/>
                <w:sz w:val="18"/>
                <w:szCs w:val="18"/>
              </w:rPr>
            </w:pPr>
          </w:p>
        </w:tc>
        <w:tc>
          <w:tcPr>
            <w:tcW w:w="850" w:type="pct"/>
            <w:tcBorders>
              <w:top w:val="nil"/>
              <w:left w:val="nil"/>
              <w:bottom w:val="nil"/>
              <w:right w:val="nil"/>
            </w:tcBorders>
            <w:noWrap/>
            <w:vAlign w:val="bottom"/>
            <w:hideMark/>
          </w:tcPr>
          <w:p w14:paraId="1180B65B" w14:textId="77777777" w:rsidR="00936703" w:rsidRPr="00936703" w:rsidRDefault="00936703" w:rsidP="00AB4F70">
            <w:pPr>
              <w:spacing w:before="20" w:after="0" w:line="240" w:lineRule="auto"/>
              <w:jc w:val="right"/>
              <w:rPr>
                <w:rFonts w:ascii="Arial" w:eastAsia="Times New Roman" w:hAnsi="Arial" w:cs="Arial"/>
                <w:sz w:val="18"/>
                <w:szCs w:val="18"/>
              </w:rPr>
            </w:pPr>
          </w:p>
        </w:tc>
      </w:tr>
      <w:tr w:rsidR="00936703" w:rsidRPr="00936703" w14:paraId="058604DE" w14:textId="77777777" w:rsidTr="004A4CB8">
        <w:trPr>
          <w:trHeight w:val="255"/>
        </w:trPr>
        <w:tc>
          <w:tcPr>
            <w:tcW w:w="1433" w:type="pct"/>
            <w:gridSpan w:val="2"/>
            <w:tcBorders>
              <w:top w:val="nil"/>
              <w:left w:val="nil"/>
              <w:bottom w:val="nil"/>
              <w:right w:val="nil"/>
            </w:tcBorders>
            <w:noWrap/>
            <w:vAlign w:val="center"/>
            <w:hideMark/>
          </w:tcPr>
          <w:p w14:paraId="6C5EEC5E"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Audit fees</w:t>
            </w:r>
            <w:r w:rsidRPr="00936703">
              <w:rPr>
                <w:rFonts w:ascii="Arial" w:eastAsia="Times New Roman" w:hAnsi="Arial" w:cs="Arial"/>
                <w:sz w:val="18"/>
                <w:szCs w:val="18"/>
                <w:vertAlign w:val="superscript"/>
              </w:rPr>
              <w:t>1</w:t>
            </w:r>
          </w:p>
        </w:tc>
        <w:tc>
          <w:tcPr>
            <w:tcW w:w="715" w:type="pct"/>
            <w:tcBorders>
              <w:top w:val="nil"/>
              <w:left w:val="nil"/>
              <w:bottom w:val="nil"/>
              <w:right w:val="nil"/>
            </w:tcBorders>
            <w:noWrap/>
            <w:vAlign w:val="center"/>
            <w:hideMark/>
          </w:tcPr>
          <w:p w14:paraId="109ECB03"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36DEE51E"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20087E20"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179</w:t>
            </w:r>
          </w:p>
        </w:tc>
        <w:tc>
          <w:tcPr>
            <w:tcW w:w="122" w:type="pct"/>
            <w:tcBorders>
              <w:top w:val="nil"/>
              <w:left w:val="nil"/>
              <w:bottom w:val="nil"/>
              <w:right w:val="nil"/>
            </w:tcBorders>
            <w:noWrap/>
            <w:vAlign w:val="bottom"/>
            <w:hideMark/>
          </w:tcPr>
          <w:p w14:paraId="00DB5D62"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7A9A1E36"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156</w:t>
            </w:r>
          </w:p>
        </w:tc>
      </w:tr>
      <w:tr w:rsidR="00936703" w:rsidRPr="00936703" w14:paraId="01D72B69" w14:textId="77777777" w:rsidTr="004A4CB8">
        <w:trPr>
          <w:trHeight w:val="255"/>
        </w:trPr>
        <w:tc>
          <w:tcPr>
            <w:tcW w:w="1433" w:type="pct"/>
            <w:gridSpan w:val="2"/>
            <w:tcBorders>
              <w:top w:val="nil"/>
              <w:left w:val="nil"/>
              <w:bottom w:val="nil"/>
              <w:right w:val="nil"/>
            </w:tcBorders>
            <w:noWrap/>
            <w:vAlign w:val="center"/>
            <w:hideMark/>
          </w:tcPr>
          <w:p w14:paraId="0175726C"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Consultants</w:t>
            </w:r>
          </w:p>
        </w:tc>
        <w:tc>
          <w:tcPr>
            <w:tcW w:w="715" w:type="pct"/>
            <w:tcBorders>
              <w:top w:val="nil"/>
              <w:left w:val="nil"/>
              <w:bottom w:val="nil"/>
              <w:right w:val="nil"/>
            </w:tcBorders>
            <w:noWrap/>
            <w:vAlign w:val="center"/>
            <w:hideMark/>
          </w:tcPr>
          <w:p w14:paraId="11B34E70"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26D4D0D1"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4D5BB4C2"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246</w:t>
            </w:r>
          </w:p>
        </w:tc>
        <w:tc>
          <w:tcPr>
            <w:tcW w:w="122" w:type="pct"/>
            <w:tcBorders>
              <w:top w:val="nil"/>
              <w:left w:val="nil"/>
              <w:bottom w:val="nil"/>
              <w:right w:val="nil"/>
            </w:tcBorders>
            <w:noWrap/>
            <w:vAlign w:val="bottom"/>
            <w:hideMark/>
          </w:tcPr>
          <w:p w14:paraId="52325BF7"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70FF0106"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897</w:t>
            </w:r>
          </w:p>
        </w:tc>
      </w:tr>
      <w:tr w:rsidR="00936703" w:rsidRPr="00936703" w14:paraId="5A093B61" w14:textId="77777777" w:rsidTr="004A4CB8">
        <w:trPr>
          <w:trHeight w:val="255"/>
        </w:trPr>
        <w:tc>
          <w:tcPr>
            <w:tcW w:w="1433" w:type="pct"/>
            <w:gridSpan w:val="2"/>
            <w:tcBorders>
              <w:top w:val="nil"/>
              <w:left w:val="nil"/>
              <w:bottom w:val="nil"/>
              <w:right w:val="nil"/>
            </w:tcBorders>
            <w:noWrap/>
            <w:vAlign w:val="center"/>
            <w:hideMark/>
          </w:tcPr>
          <w:p w14:paraId="36A901BC"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Contractors</w:t>
            </w:r>
          </w:p>
        </w:tc>
        <w:tc>
          <w:tcPr>
            <w:tcW w:w="715" w:type="pct"/>
            <w:tcBorders>
              <w:top w:val="nil"/>
              <w:left w:val="nil"/>
              <w:bottom w:val="nil"/>
              <w:right w:val="nil"/>
            </w:tcBorders>
            <w:noWrap/>
            <w:vAlign w:val="center"/>
            <w:hideMark/>
          </w:tcPr>
          <w:p w14:paraId="0CB451AF"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7CAE5C85"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48205220"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30</w:t>
            </w:r>
          </w:p>
        </w:tc>
        <w:tc>
          <w:tcPr>
            <w:tcW w:w="122" w:type="pct"/>
            <w:tcBorders>
              <w:top w:val="nil"/>
              <w:left w:val="nil"/>
              <w:bottom w:val="nil"/>
              <w:right w:val="nil"/>
            </w:tcBorders>
            <w:noWrap/>
            <w:vAlign w:val="bottom"/>
            <w:hideMark/>
          </w:tcPr>
          <w:p w14:paraId="1AFB808D"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3D7F5C6B"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95</w:t>
            </w:r>
          </w:p>
        </w:tc>
      </w:tr>
      <w:tr w:rsidR="00936703" w:rsidRPr="00936703" w14:paraId="657ACFEF" w14:textId="77777777" w:rsidTr="004A4CB8">
        <w:trPr>
          <w:trHeight w:val="255"/>
        </w:trPr>
        <w:tc>
          <w:tcPr>
            <w:tcW w:w="1433" w:type="pct"/>
            <w:gridSpan w:val="2"/>
            <w:tcBorders>
              <w:top w:val="nil"/>
              <w:left w:val="nil"/>
              <w:bottom w:val="nil"/>
              <w:right w:val="nil"/>
            </w:tcBorders>
            <w:noWrap/>
            <w:vAlign w:val="center"/>
            <w:hideMark/>
          </w:tcPr>
          <w:p w14:paraId="2F37CF28"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Data materials</w:t>
            </w:r>
          </w:p>
        </w:tc>
        <w:tc>
          <w:tcPr>
            <w:tcW w:w="715" w:type="pct"/>
            <w:tcBorders>
              <w:top w:val="nil"/>
              <w:left w:val="nil"/>
              <w:bottom w:val="nil"/>
              <w:right w:val="nil"/>
            </w:tcBorders>
            <w:noWrap/>
            <w:vAlign w:val="center"/>
            <w:hideMark/>
          </w:tcPr>
          <w:p w14:paraId="0B12FFFC"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72F320D7"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743FBE14"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219</w:t>
            </w:r>
          </w:p>
        </w:tc>
        <w:tc>
          <w:tcPr>
            <w:tcW w:w="122" w:type="pct"/>
            <w:tcBorders>
              <w:top w:val="nil"/>
              <w:left w:val="nil"/>
              <w:bottom w:val="nil"/>
              <w:right w:val="nil"/>
            </w:tcBorders>
            <w:noWrap/>
            <w:vAlign w:val="bottom"/>
            <w:hideMark/>
          </w:tcPr>
          <w:p w14:paraId="4C6C0DB6"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6856D01D"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187</w:t>
            </w:r>
          </w:p>
        </w:tc>
      </w:tr>
      <w:tr w:rsidR="00936703" w:rsidRPr="00936703" w14:paraId="244DCCF3" w14:textId="77777777" w:rsidTr="004A4CB8">
        <w:trPr>
          <w:trHeight w:val="255"/>
        </w:trPr>
        <w:tc>
          <w:tcPr>
            <w:tcW w:w="3162" w:type="pct"/>
            <w:gridSpan w:val="4"/>
            <w:tcBorders>
              <w:top w:val="nil"/>
              <w:left w:val="nil"/>
              <w:bottom w:val="nil"/>
              <w:right w:val="nil"/>
            </w:tcBorders>
            <w:noWrap/>
            <w:vAlign w:val="center"/>
            <w:hideMark/>
          </w:tcPr>
          <w:p w14:paraId="3387F724"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External communications</w:t>
            </w:r>
          </w:p>
        </w:tc>
        <w:tc>
          <w:tcPr>
            <w:tcW w:w="866" w:type="pct"/>
            <w:tcBorders>
              <w:top w:val="nil"/>
              <w:left w:val="nil"/>
              <w:bottom w:val="nil"/>
              <w:right w:val="nil"/>
            </w:tcBorders>
            <w:noWrap/>
            <w:vAlign w:val="bottom"/>
            <w:hideMark/>
          </w:tcPr>
          <w:p w14:paraId="0220E877"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160</w:t>
            </w:r>
          </w:p>
        </w:tc>
        <w:tc>
          <w:tcPr>
            <w:tcW w:w="122" w:type="pct"/>
            <w:tcBorders>
              <w:top w:val="nil"/>
              <w:left w:val="nil"/>
              <w:bottom w:val="nil"/>
              <w:right w:val="nil"/>
            </w:tcBorders>
            <w:noWrap/>
            <w:vAlign w:val="bottom"/>
            <w:hideMark/>
          </w:tcPr>
          <w:p w14:paraId="4382BC2D"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0979E4DE"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215</w:t>
            </w:r>
          </w:p>
        </w:tc>
      </w:tr>
      <w:tr w:rsidR="00936703" w:rsidRPr="00936703" w14:paraId="434E4A21" w14:textId="77777777" w:rsidTr="004A4CB8">
        <w:trPr>
          <w:trHeight w:val="255"/>
        </w:trPr>
        <w:tc>
          <w:tcPr>
            <w:tcW w:w="1433" w:type="pct"/>
            <w:gridSpan w:val="2"/>
            <w:tcBorders>
              <w:top w:val="nil"/>
              <w:left w:val="nil"/>
              <w:bottom w:val="nil"/>
              <w:right w:val="nil"/>
            </w:tcBorders>
            <w:noWrap/>
            <w:vAlign w:val="center"/>
            <w:hideMark/>
          </w:tcPr>
          <w:p w14:paraId="57BC57E0"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IT services</w:t>
            </w:r>
          </w:p>
        </w:tc>
        <w:tc>
          <w:tcPr>
            <w:tcW w:w="715" w:type="pct"/>
            <w:tcBorders>
              <w:top w:val="nil"/>
              <w:left w:val="nil"/>
              <w:bottom w:val="nil"/>
              <w:right w:val="nil"/>
            </w:tcBorders>
            <w:noWrap/>
            <w:vAlign w:val="center"/>
            <w:hideMark/>
          </w:tcPr>
          <w:p w14:paraId="6F83FECB"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35D2AA75"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6DE215F4"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974</w:t>
            </w:r>
          </w:p>
        </w:tc>
        <w:tc>
          <w:tcPr>
            <w:tcW w:w="122" w:type="pct"/>
            <w:tcBorders>
              <w:top w:val="nil"/>
              <w:left w:val="nil"/>
              <w:bottom w:val="nil"/>
              <w:right w:val="nil"/>
            </w:tcBorders>
            <w:noWrap/>
            <w:vAlign w:val="bottom"/>
            <w:hideMark/>
          </w:tcPr>
          <w:p w14:paraId="15712E79"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3210A31C"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1,077</w:t>
            </w:r>
          </w:p>
        </w:tc>
      </w:tr>
      <w:tr w:rsidR="00936703" w:rsidRPr="00936703" w14:paraId="5305E6C4" w14:textId="77777777" w:rsidTr="004A4CB8">
        <w:trPr>
          <w:trHeight w:val="255"/>
        </w:trPr>
        <w:tc>
          <w:tcPr>
            <w:tcW w:w="3162" w:type="pct"/>
            <w:gridSpan w:val="4"/>
            <w:tcBorders>
              <w:top w:val="nil"/>
              <w:left w:val="nil"/>
              <w:bottom w:val="nil"/>
              <w:right w:val="nil"/>
            </w:tcBorders>
            <w:noWrap/>
            <w:vAlign w:val="center"/>
            <w:hideMark/>
          </w:tcPr>
          <w:p w14:paraId="2D7EAF7A"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Online services &amp; support</w:t>
            </w:r>
          </w:p>
        </w:tc>
        <w:tc>
          <w:tcPr>
            <w:tcW w:w="866" w:type="pct"/>
            <w:tcBorders>
              <w:top w:val="nil"/>
              <w:left w:val="nil"/>
              <w:bottom w:val="nil"/>
              <w:right w:val="nil"/>
            </w:tcBorders>
            <w:noWrap/>
            <w:vAlign w:val="bottom"/>
            <w:hideMark/>
          </w:tcPr>
          <w:p w14:paraId="701EACD7"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567</w:t>
            </w:r>
          </w:p>
        </w:tc>
        <w:tc>
          <w:tcPr>
            <w:tcW w:w="122" w:type="pct"/>
            <w:tcBorders>
              <w:top w:val="nil"/>
              <w:left w:val="nil"/>
              <w:bottom w:val="nil"/>
              <w:right w:val="nil"/>
            </w:tcBorders>
            <w:noWrap/>
            <w:vAlign w:val="bottom"/>
            <w:hideMark/>
          </w:tcPr>
          <w:p w14:paraId="63D9A5EB"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2FBF2547"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641</w:t>
            </w:r>
          </w:p>
        </w:tc>
      </w:tr>
      <w:tr w:rsidR="00936703" w:rsidRPr="00936703" w14:paraId="77A2D1C4" w14:textId="77777777" w:rsidTr="004A4CB8">
        <w:trPr>
          <w:trHeight w:val="255"/>
        </w:trPr>
        <w:tc>
          <w:tcPr>
            <w:tcW w:w="1433" w:type="pct"/>
            <w:gridSpan w:val="2"/>
            <w:tcBorders>
              <w:top w:val="nil"/>
              <w:left w:val="nil"/>
              <w:bottom w:val="nil"/>
              <w:right w:val="nil"/>
            </w:tcBorders>
            <w:noWrap/>
            <w:vAlign w:val="center"/>
            <w:hideMark/>
          </w:tcPr>
          <w:p w14:paraId="2472BC1B"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Property operating costs</w:t>
            </w:r>
          </w:p>
        </w:tc>
        <w:tc>
          <w:tcPr>
            <w:tcW w:w="715" w:type="pct"/>
            <w:tcBorders>
              <w:top w:val="nil"/>
              <w:left w:val="nil"/>
              <w:bottom w:val="nil"/>
              <w:right w:val="nil"/>
            </w:tcBorders>
            <w:noWrap/>
            <w:vAlign w:val="center"/>
            <w:hideMark/>
          </w:tcPr>
          <w:p w14:paraId="60A7158C"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04F28F7A"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6876F935"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823</w:t>
            </w:r>
          </w:p>
        </w:tc>
        <w:tc>
          <w:tcPr>
            <w:tcW w:w="122" w:type="pct"/>
            <w:tcBorders>
              <w:top w:val="nil"/>
              <w:left w:val="nil"/>
              <w:bottom w:val="nil"/>
              <w:right w:val="nil"/>
            </w:tcBorders>
            <w:noWrap/>
            <w:vAlign w:val="bottom"/>
            <w:hideMark/>
          </w:tcPr>
          <w:p w14:paraId="374367CE"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2FF225D9"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648</w:t>
            </w:r>
          </w:p>
        </w:tc>
      </w:tr>
      <w:tr w:rsidR="00936703" w:rsidRPr="00936703" w14:paraId="7F2B2410" w14:textId="77777777" w:rsidTr="004A4CB8">
        <w:trPr>
          <w:trHeight w:val="255"/>
        </w:trPr>
        <w:tc>
          <w:tcPr>
            <w:tcW w:w="1433" w:type="pct"/>
            <w:gridSpan w:val="2"/>
            <w:tcBorders>
              <w:top w:val="nil"/>
              <w:left w:val="nil"/>
              <w:bottom w:val="nil"/>
              <w:right w:val="nil"/>
            </w:tcBorders>
            <w:noWrap/>
            <w:vAlign w:val="center"/>
            <w:hideMark/>
          </w:tcPr>
          <w:p w14:paraId="3C564789"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Recruitment &amp; training</w:t>
            </w:r>
          </w:p>
        </w:tc>
        <w:tc>
          <w:tcPr>
            <w:tcW w:w="715" w:type="pct"/>
            <w:tcBorders>
              <w:top w:val="nil"/>
              <w:left w:val="nil"/>
              <w:bottom w:val="nil"/>
              <w:right w:val="nil"/>
            </w:tcBorders>
            <w:noWrap/>
            <w:vAlign w:val="center"/>
            <w:hideMark/>
          </w:tcPr>
          <w:p w14:paraId="55032C02"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75BC2F60"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4F72703B"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428</w:t>
            </w:r>
          </w:p>
        </w:tc>
        <w:tc>
          <w:tcPr>
            <w:tcW w:w="122" w:type="pct"/>
            <w:tcBorders>
              <w:top w:val="nil"/>
              <w:left w:val="nil"/>
              <w:bottom w:val="nil"/>
              <w:right w:val="nil"/>
            </w:tcBorders>
            <w:noWrap/>
            <w:vAlign w:val="bottom"/>
            <w:hideMark/>
          </w:tcPr>
          <w:p w14:paraId="74487919"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1B5AA2FA"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876</w:t>
            </w:r>
          </w:p>
        </w:tc>
      </w:tr>
      <w:tr w:rsidR="00936703" w:rsidRPr="00936703" w14:paraId="31D452BE" w14:textId="77777777" w:rsidTr="004A4CB8">
        <w:trPr>
          <w:trHeight w:val="255"/>
        </w:trPr>
        <w:tc>
          <w:tcPr>
            <w:tcW w:w="1433" w:type="pct"/>
            <w:gridSpan w:val="2"/>
            <w:tcBorders>
              <w:top w:val="nil"/>
              <w:left w:val="nil"/>
              <w:bottom w:val="nil"/>
              <w:right w:val="nil"/>
            </w:tcBorders>
            <w:noWrap/>
            <w:vAlign w:val="center"/>
            <w:hideMark/>
          </w:tcPr>
          <w:p w14:paraId="35137273"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Travel</w:t>
            </w:r>
          </w:p>
        </w:tc>
        <w:tc>
          <w:tcPr>
            <w:tcW w:w="715" w:type="pct"/>
            <w:tcBorders>
              <w:top w:val="nil"/>
              <w:left w:val="nil"/>
              <w:bottom w:val="nil"/>
              <w:right w:val="nil"/>
            </w:tcBorders>
            <w:noWrap/>
            <w:vAlign w:val="center"/>
            <w:hideMark/>
          </w:tcPr>
          <w:p w14:paraId="461A6A56"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7E6E46CC"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679EECFA"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720</w:t>
            </w:r>
          </w:p>
        </w:tc>
        <w:tc>
          <w:tcPr>
            <w:tcW w:w="122" w:type="pct"/>
            <w:tcBorders>
              <w:top w:val="nil"/>
              <w:left w:val="nil"/>
              <w:bottom w:val="nil"/>
              <w:right w:val="nil"/>
            </w:tcBorders>
            <w:noWrap/>
            <w:vAlign w:val="bottom"/>
            <w:hideMark/>
          </w:tcPr>
          <w:p w14:paraId="56F6302D"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3DA303C4"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884</w:t>
            </w:r>
          </w:p>
        </w:tc>
      </w:tr>
      <w:tr w:rsidR="00936703" w:rsidRPr="00936703" w14:paraId="4BC2748A" w14:textId="77777777" w:rsidTr="004A4CB8">
        <w:trPr>
          <w:trHeight w:val="255"/>
        </w:trPr>
        <w:tc>
          <w:tcPr>
            <w:tcW w:w="1433" w:type="pct"/>
            <w:gridSpan w:val="2"/>
            <w:tcBorders>
              <w:top w:val="nil"/>
              <w:left w:val="nil"/>
              <w:bottom w:val="nil"/>
              <w:right w:val="nil"/>
            </w:tcBorders>
            <w:noWrap/>
            <w:vAlign w:val="center"/>
          </w:tcPr>
          <w:p w14:paraId="39770303"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Website upgrade</w:t>
            </w:r>
          </w:p>
        </w:tc>
        <w:tc>
          <w:tcPr>
            <w:tcW w:w="715" w:type="pct"/>
            <w:tcBorders>
              <w:top w:val="nil"/>
              <w:left w:val="nil"/>
              <w:bottom w:val="nil"/>
              <w:right w:val="nil"/>
            </w:tcBorders>
            <w:noWrap/>
            <w:vAlign w:val="center"/>
          </w:tcPr>
          <w:p w14:paraId="25BB6894"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tcPr>
          <w:p w14:paraId="21A7AB1E"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tcPr>
          <w:p w14:paraId="385C5DF7"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573</w:t>
            </w:r>
          </w:p>
        </w:tc>
        <w:tc>
          <w:tcPr>
            <w:tcW w:w="122" w:type="pct"/>
            <w:tcBorders>
              <w:top w:val="nil"/>
              <w:left w:val="nil"/>
              <w:bottom w:val="nil"/>
              <w:right w:val="nil"/>
            </w:tcBorders>
            <w:noWrap/>
            <w:vAlign w:val="bottom"/>
          </w:tcPr>
          <w:p w14:paraId="4A8D8BD2"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tcPr>
          <w:p w14:paraId="3339CEE2" w14:textId="77777777" w:rsidR="00936703" w:rsidRPr="00936703" w:rsidDel="00AB614D"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40</w:t>
            </w:r>
          </w:p>
        </w:tc>
      </w:tr>
      <w:tr w:rsidR="00936703" w:rsidRPr="00936703" w14:paraId="53B2E2FB" w14:textId="77777777" w:rsidTr="004A4CB8">
        <w:trPr>
          <w:trHeight w:val="255"/>
        </w:trPr>
        <w:tc>
          <w:tcPr>
            <w:tcW w:w="1433" w:type="pct"/>
            <w:gridSpan w:val="2"/>
            <w:tcBorders>
              <w:top w:val="nil"/>
              <w:left w:val="nil"/>
              <w:bottom w:val="nil"/>
              <w:right w:val="nil"/>
            </w:tcBorders>
            <w:noWrap/>
            <w:vAlign w:val="center"/>
            <w:hideMark/>
          </w:tcPr>
          <w:p w14:paraId="7DFDB410"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Other</w:t>
            </w:r>
          </w:p>
        </w:tc>
        <w:tc>
          <w:tcPr>
            <w:tcW w:w="715" w:type="pct"/>
            <w:tcBorders>
              <w:top w:val="nil"/>
              <w:left w:val="nil"/>
              <w:bottom w:val="nil"/>
              <w:right w:val="nil"/>
            </w:tcBorders>
            <w:noWrap/>
            <w:vAlign w:val="center"/>
            <w:hideMark/>
          </w:tcPr>
          <w:p w14:paraId="08F1B32A"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3B7314B8"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48EEB51A"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380</w:t>
            </w:r>
          </w:p>
        </w:tc>
        <w:tc>
          <w:tcPr>
            <w:tcW w:w="122" w:type="pct"/>
            <w:tcBorders>
              <w:top w:val="nil"/>
              <w:left w:val="nil"/>
              <w:bottom w:val="nil"/>
              <w:right w:val="nil"/>
            </w:tcBorders>
            <w:noWrap/>
            <w:vAlign w:val="bottom"/>
            <w:hideMark/>
          </w:tcPr>
          <w:p w14:paraId="08A6939F"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7979E0D2"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515</w:t>
            </w:r>
          </w:p>
        </w:tc>
      </w:tr>
      <w:tr w:rsidR="00936703" w:rsidRPr="00936703" w14:paraId="731C57EC" w14:textId="77777777" w:rsidTr="004A4CB8">
        <w:trPr>
          <w:trHeight w:val="255"/>
        </w:trPr>
        <w:tc>
          <w:tcPr>
            <w:tcW w:w="3162" w:type="pct"/>
            <w:gridSpan w:val="4"/>
            <w:tcBorders>
              <w:top w:val="nil"/>
              <w:left w:val="nil"/>
              <w:bottom w:val="nil"/>
              <w:right w:val="nil"/>
            </w:tcBorders>
            <w:noWrap/>
            <w:vAlign w:val="center"/>
            <w:hideMark/>
          </w:tcPr>
          <w:p w14:paraId="10BA996B" w14:textId="77777777" w:rsidR="00936703" w:rsidRPr="00936703" w:rsidRDefault="00936703" w:rsidP="00AB4F70">
            <w:pPr>
              <w:spacing w:before="20" w:after="0" w:line="240" w:lineRule="auto"/>
              <w:rPr>
                <w:rFonts w:ascii="Arial" w:eastAsia="Times New Roman" w:hAnsi="Arial" w:cs="Arial"/>
                <w:sz w:val="18"/>
                <w:szCs w:val="18"/>
              </w:rPr>
            </w:pPr>
            <w:r w:rsidRPr="00936703">
              <w:rPr>
                <w:rFonts w:ascii="Arial" w:eastAsia="Times New Roman" w:hAnsi="Arial" w:cs="Arial"/>
                <w:b/>
                <w:bCs/>
                <w:sz w:val="18"/>
                <w:szCs w:val="18"/>
              </w:rPr>
              <w:t>Total goods and services supplied or rendered</w:t>
            </w:r>
          </w:p>
        </w:tc>
        <w:tc>
          <w:tcPr>
            <w:tcW w:w="866" w:type="pct"/>
            <w:tcBorders>
              <w:top w:val="single" w:sz="4" w:space="0" w:color="auto"/>
              <w:left w:val="nil"/>
              <w:bottom w:val="single" w:sz="4" w:space="0" w:color="auto"/>
              <w:right w:val="nil"/>
            </w:tcBorders>
            <w:noWrap/>
            <w:vAlign w:val="bottom"/>
            <w:hideMark/>
          </w:tcPr>
          <w:p w14:paraId="619C565E"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5,299</w:t>
            </w:r>
          </w:p>
        </w:tc>
        <w:tc>
          <w:tcPr>
            <w:tcW w:w="122" w:type="pct"/>
            <w:tcBorders>
              <w:top w:val="nil"/>
              <w:left w:val="nil"/>
              <w:bottom w:val="nil"/>
              <w:right w:val="nil"/>
            </w:tcBorders>
            <w:noWrap/>
            <w:vAlign w:val="bottom"/>
            <w:hideMark/>
          </w:tcPr>
          <w:p w14:paraId="45AA2C57"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single" w:sz="4" w:space="0" w:color="auto"/>
              <w:left w:val="nil"/>
              <w:bottom w:val="single" w:sz="4" w:space="0" w:color="auto"/>
              <w:right w:val="nil"/>
            </w:tcBorders>
            <w:noWrap/>
            <w:vAlign w:val="bottom"/>
            <w:hideMark/>
          </w:tcPr>
          <w:p w14:paraId="2C73D76E"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6,231</w:t>
            </w:r>
          </w:p>
        </w:tc>
      </w:tr>
      <w:tr w:rsidR="00936703" w:rsidRPr="00936703" w14:paraId="060CF492" w14:textId="77777777" w:rsidTr="004A4CB8">
        <w:trPr>
          <w:trHeight w:val="255"/>
        </w:trPr>
        <w:tc>
          <w:tcPr>
            <w:tcW w:w="1433" w:type="pct"/>
            <w:gridSpan w:val="2"/>
            <w:tcBorders>
              <w:top w:val="nil"/>
              <w:left w:val="nil"/>
              <w:bottom w:val="nil"/>
              <w:right w:val="nil"/>
            </w:tcBorders>
            <w:vAlign w:val="center"/>
            <w:hideMark/>
          </w:tcPr>
          <w:p w14:paraId="2165E515"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Goods supplied</w:t>
            </w:r>
          </w:p>
        </w:tc>
        <w:tc>
          <w:tcPr>
            <w:tcW w:w="715" w:type="pct"/>
            <w:tcBorders>
              <w:top w:val="nil"/>
              <w:left w:val="nil"/>
              <w:bottom w:val="nil"/>
              <w:right w:val="nil"/>
            </w:tcBorders>
            <w:vAlign w:val="center"/>
            <w:hideMark/>
          </w:tcPr>
          <w:p w14:paraId="5D122347"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vAlign w:val="center"/>
            <w:hideMark/>
          </w:tcPr>
          <w:p w14:paraId="1BE05408"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08046657"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89</w:t>
            </w:r>
          </w:p>
        </w:tc>
        <w:tc>
          <w:tcPr>
            <w:tcW w:w="122" w:type="pct"/>
            <w:tcBorders>
              <w:top w:val="nil"/>
              <w:left w:val="nil"/>
              <w:bottom w:val="nil"/>
              <w:right w:val="nil"/>
            </w:tcBorders>
            <w:noWrap/>
            <w:vAlign w:val="bottom"/>
            <w:hideMark/>
          </w:tcPr>
          <w:p w14:paraId="2BD6CA42"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6A1A17B9"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126</w:t>
            </w:r>
          </w:p>
        </w:tc>
      </w:tr>
      <w:tr w:rsidR="00936703" w:rsidRPr="00936703" w14:paraId="3C5EC6AA" w14:textId="77777777" w:rsidTr="004A4CB8">
        <w:trPr>
          <w:trHeight w:val="255"/>
        </w:trPr>
        <w:tc>
          <w:tcPr>
            <w:tcW w:w="1433" w:type="pct"/>
            <w:gridSpan w:val="2"/>
            <w:tcBorders>
              <w:top w:val="nil"/>
              <w:left w:val="nil"/>
              <w:bottom w:val="nil"/>
              <w:right w:val="nil"/>
            </w:tcBorders>
            <w:vAlign w:val="center"/>
            <w:hideMark/>
          </w:tcPr>
          <w:p w14:paraId="3A0F28C8"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 xml:space="preserve">Services rendered </w:t>
            </w:r>
          </w:p>
        </w:tc>
        <w:tc>
          <w:tcPr>
            <w:tcW w:w="715" w:type="pct"/>
            <w:tcBorders>
              <w:top w:val="nil"/>
              <w:left w:val="nil"/>
              <w:bottom w:val="nil"/>
              <w:right w:val="nil"/>
            </w:tcBorders>
            <w:vAlign w:val="center"/>
            <w:hideMark/>
          </w:tcPr>
          <w:p w14:paraId="729C4CC8"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vAlign w:val="center"/>
            <w:hideMark/>
          </w:tcPr>
          <w:p w14:paraId="713A8379"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6CD2ABAB"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5,210</w:t>
            </w:r>
          </w:p>
        </w:tc>
        <w:tc>
          <w:tcPr>
            <w:tcW w:w="122" w:type="pct"/>
            <w:tcBorders>
              <w:top w:val="nil"/>
              <w:left w:val="nil"/>
              <w:bottom w:val="nil"/>
              <w:right w:val="nil"/>
            </w:tcBorders>
            <w:noWrap/>
            <w:vAlign w:val="bottom"/>
            <w:hideMark/>
          </w:tcPr>
          <w:p w14:paraId="6910C2EB"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43129EB1"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6,105</w:t>
            </w:r>
          </w:p>
        </w:tc>
      </w:tr>
      <w:tr w:rsidR="00936703" w:rsidRPr="00936703" w14:paraId="25DFA8AE" w14:textId="77777777" w:rsidTr="004A4CB8">
        <w:trPr>
          <w:trHeight w:val="255"/>
        </w:trPr>
        <w:tc>
          <w:tcPr>
            <w:tcW w:w="3162" w:type="pct"/>
            <w:gridSpan w:val="4"/>
            <w:tcBorders>
              <w:top w:val="nil"/>
              <w:left w:val="nil"/>
              <w:bottom w:val="nil"/>
              <w:right w:val="nil"/>
            </w:tcBorders>
            <w:noWrap/>
            <w:vAlign w:val="center"/>
            <w:hideMark/>
          </w:tcPr>
          <w:p w14:paraId="1AF843D9" w14:textId="77777777" w:rsidR="00936703" w:rsidRPr="00936703" w:rsidRDefault="00936703" w:rsidP="00AB4F70">
            <w:pPr>
              <w:spacing w:before="20" w:after="0" w:line="240" w:lineRule="auto"/>
              <w:rPr>
                <w:rFonts w:ascii="Arial" w:eastAsia="Times New Roman" w:hAnsi="Arial" w:cs="Arial"/>
                <w:sz w:val="18"/>
                <w:szCs w:val="18"/>
              </w:rPr>
            </w:pPr>
            <w:r w:rsidRPr="00936703">
              <w:rPr>
                <w:rFonts w:ascii="Arial" w:eastAsia="Times New Roman" w:hAnsi="Arial" w:cs="Arial"/>
                <w:b/>
                <w:bCs/>
                <w:sz w:val="18"/>
                <w:szCs w:val="18"/>
              </w:rPr>
              <w:t>Total goods and services supplied or rendered</w:t>
            </w:r>
          </w:p>
        </w:tc>
        <w:tc>
          <w:tcPr>
            <w:tcW w:w="866" w:type="pct"/>
            <w:tcBorders>
              <w:top w:val="single" w:sz="4" w:space="0" w:color="auto"/>
              <w:left w:val="nil"/>
              <w:bottom w:val="single" w:sz="4" w:space="0" w:color="auto"/>
              <w:right w:val="nil"/>
            </w:tcBorders>
            <w:noWrap/>
            <w:vAlign w:val="bottom"/>
            <w:hideMark/>
          </w:tcPr>
          <w:p w14:paraId="414F9860"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5,299</w:t>
            </w:r>
          </w:p>
        </w:tc>
        <w:tc>
          <w:tcPr>
            <w:tcW w:w="122" w:type="pct"/>
            <w:tcBorders>
              <w:top w:val="nil"/>
              <w:left w:val="nil"/>
              <w:bottom w:val="nil"/>
              <w:right w:val="nil"/>
            </w:tcBorders>
            <w:noWrap/>
            <w:vAlign w:val="bottom"/>
            <w:hideMark/>
          </w:tcPr>
          <w:p w14:paraId="25956BB9"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single" w:sz="4" w:space="0" w:color="auto"/>
              <w:left w:val="nil"/>
              <w:bottom w:val="single" w:sz="4" w:space="0" w:color="auto"/>
              <w:right w:val="nil"/>
            </w:tcBorders>
            <w:noWrap/>
            <w:vAlign w:val="bottom"/>
            <w:hideMark/>
          </w:tcPr>
          <w:p w14:paraId="705271AB"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6,231</w:t>
            </w:r>
          </w:p>
        </w:tc>
      </w:tr>
      <w:tr w:rsidR="00936703" w:rsidRPr="00936703" w14:paraId="40DB3157" w14:textId="77777777" w:rsidTr="004A4CB8">
        <w:trPr>
          <w:trHeight w:val="255"/>
        </w:trPr>
        <w:tc>
          <w:tcPr>
            <w:tcW w:w="1433" w:type="pct"/>
            <w:gridSpan w:val="2"/>
            <w:tcBorders>
              <w:top w:val="nil"/>
              <w:left w:val="nil"/>
              <w:bottom w:val="nil"/>
              <w:right w:val="nil"/>
            </w:tcBorders>
            <w:noWrap/>
            <w:vAlign w:val="center"/>
            <w:hideMark/>
          </w:tcPr>
          <w:p w14:paraId="1056E2EC" w14:textId="77777777" w:rsidR="00936703" w:rsidRPr="00936703" w:rsidRDefault="00936703" w:rsidP="00AB4F70">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Other suppliers</w:t>
            </w:r>
          </w:p>
        </w:tc>
        <w:tc>
          <w:tcPr>
            <w:tcW w:w="715" w:type="pct"/>
            <w:tcBorders>
              <w:top w:val="nil"/>
              <w:left w:val="nil"/>
              <w:bottom w:val="nil"/>
              <w:right w:val="nil"/>
            </w:tcBorders>
            <w:noWrap/>
            <w:vAlign w:val="center"/>
            <w:hideMark/>
          </w:tcPr>
          <w:p w14:paraId="704C24B0"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noWrap/>
            <w:vAlign w:val="center"/>
            <w:hideMark/>
          </w:tcPr>
          <w:p w14:paraId="3428738B"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nil"/>
              <w:right w:val="nil"/>
            </w:tcBorders>
            <w:noWrap/>
            <w:vAlign w:val="bottom"/>
            <w:hideMark/>
          </w:tcPr>
          <w:p w14:paraId="0EE55BDD" w14:textId="77777777" w:rsidR="00936703" w:rsidRPr="00936703" w:rsidRDefault="00936703" w:rsidP="00AB4F70">
            <w:pPr>
              <w:spacing w:before="20" w:after="0" w:line="240" w:lineRule="auto"/>
              <w:jc w:val="right"/>
              <w:rPr>
                <w:rFonts w:ascii="Arial" w:eastAsia="Times New Roman" w:hAnsi="Arial" w:cs="Arial"/>
                <w:sz w:val="18"/>
                <w:szCs w:val="18"/>
              </w:rPr>
            </w:pPr>
          </w:p>
        </w:tc>
        <w:tc>
          <w:tcPr>
            <w:tcW w:w="122" w:type="pct"/>
            <w:tcBorders>
              <w:top w:val="nil"/>
              <w:left w:val="nil"/>
              <w:bottom w:val="nil"/>
              <w:right w:val="nil"/>
            </w:tcBorders>
            <w:noWrap/>
            <w:vAlign w:val="bottom"/>
            <w:hideMark/>
          </w:tcPr>
          <w:p w14:paraId="1001E1E3" w14:textId="77777777" w:rsidR="00936703" w:rsidRPr="00936703" w:rsidRDefault="00936703" w:rsidP="00AB4F70">
            <w:pPr>
              <w:spacing w:before="20" w:after="0" w:line="240" w:lineRule="auto"/>
              <w:jc w:val="right"/>
              <w:rPr>
                <w:rFonts w:ascii="Arial" w:eastAsia="Times New Roman" w:hAnsi="Arial" w:cs="Arial"/>
                <w:sz w:val="18"/>
                <w:szCs w:val="18"/>
              </w:rPr>
            </w:pPr>
          </w:p>
        </w:tc>
        <w:tc>
          <w:tcPr>
            <w:tcW w:w="850" w:type="pct"/>
            <w:tcBorders>
              <w:top w:val="nil"/>
              <w:left w:val="nil"/>
              <w:bottom w:val="nil"/>
              <w:right w:val="nil"/>
            </w:tcBorders>
            <w:noWrap/>
            <w:vAlign w:val="bottom"/>
            <w:hideMark/>
          </w:tcPr>
          <w:p w14:paraId="33438893" w14:textId="77777777" w:rsidR="00936703" w:rsidRPr="00936703" w:rsidRDefault="00936703" w:rsidP="00AB4F70">
            <w:pPr>
              <w:spacing w:before="20" w:after="0" w:line="240" w:lineRule="auto"/>
              <w:jc w:val="right"/>
              <w:rPr>
                <w:rFonts w:ascii="Arial" w:eastAsia="Times New Roman" w:hAnsi="Arial" w:cs="Arial"/>
                <w:sz w:val="18"/>
                <w:szCs w:val="18"/>
              </w:rPr>
            </w:pPr>
          </w:p>
        </w:tc>
      </w:tr>
      <w:tr w:rsidR="00936703" w:rsidRPr="00936703" w14:paraId="40DEEC40" w14:textId="77777777" w:rsidTr="004A4CB8">
        <w:trPr>
          <w:trHeight w:val="255"/>
        </w:trPr>
        <w:tc>
          <w:tcPr>
            <w:tcW w:w="3162" w:type="pct"/>
            <w:gridSpan w:val="4"/>
            <w:tcBorders>
              <w:top w:val="nil"/>
              <w:left w:val="nil"/>
              <w:bottom w:val="nil"/>
              <w:right w:val="nil"/>
            </w:tcBorders>
            <w:vAlign w:val="center"/>
            <w:hideMark/>
          </w:tcPr>
          <w:p w14:paraId="3400AA74"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Workers compensation expenses</w:t>
            </w:r>
          </w:p>
        </w:tc>
        <w:tc>
          <w:tcPr>
            <w:tcW w:w="866" w:type="pct"/>
            <w:tcBorders>
              <w:top w:val="nil"/>
              <w:left w:val="nil"/>
              <w:bottom w:val="nil"/>
              <w:right w:val="nil"/>
            </w:tcBorders>
            <w:noWrap/>
            <w:vAlign w:val="bottom"/>
            <w:hideMark/>
          </w:tcPr>
          <w:p w14:paraId="1897E16F"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54</w:t>
            </w:r>
          </w:p>
        </w:tc>
        <w:tc>
          <w:tcPr>
            <w:tcW w:w="122" w:type="pct"/>
            <w:tcBorders>
              <w:top w:val="nil"/>
              <w:left w:val="nil"/>
              <w:bottom w:val="nil"/>
              <w:right w:val="nil"/>
            </w:tcBorders>
            <w:noWrap/>
            <w:vAlign w:val="bottom"/>
            <w:hideMark/>
          </w:tcPr>
          <w:p w14:paraId="15B02922"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2226AD9C"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41</w:t>
            </w:r>
          </w:p>
        </w:tc>
      </w:tr>
      <w:tr w:rsidR="00936703" w:rsidRPr="00936703" w14:paraId="12EE464F" w14:textId="77777777" w:rsidTr="004A4CB8">
        <w:trPr>
          <w:trHeight w:val="255"/>
        </w:trPr>
        <w:tc>
          <w:tcPr>
            <w:tcW w:w="3162" w:type="pct"/>
            <w:gridSpan w:val="4"/>
            <w:tcBorders>
              <w:top w:val="nil"/>
              <w:left w:val="nil"/>
              <w:bottom w:val="nil"/>
              <w:right w:val="nil"/>
            </w:tcBorders>
            <w:vAlign w:val="center"/>
            <w:hideMark/>
          </w:tcPr>
          <w:p w14:paraId="431A1E07" w14:textId="77777777" w:rsidR="00936703" w:rsidRPr="00936703" w:rsidRDefault="00936703" w:rsidP="00AB4F70">
            <w:pPr>
              <w:spacing w:before="20" w:after="0" w:line="240" w:lineRule="auto"/>
              <w:ind w:left="340"/>
              <w:rPr>
                <w:rFonts w:ascii="Arial" w:eastAsia="Times New Roman" w:hAnsi="Arial" w:cs="Arial"/>
                <w:sz w:val="18"/>
                <w:szCs w:val="18"/>
              </w:rPr>
            </w:pPr>
            <w:r w:rsidRPr="00936703">
              <w:rPr>
                <w:rFonts w:ascii="Arial" w:eastAsia="Times New Roman" w:hAnsi="Arial" w:cs="Arial"/>
                <w:sz w:val="18"/>
                <w:szCs w:val="18"/>
              </w:rPr>
              <w:t>Short-term &amp; low value leases</w:t>
            </w:r>
          </w:p>
        </w:tc>
        <w:tc>
          <w:tcPr>
            <w:tcW w:w="866" w:type="pct"/>
            <w:tcBorders>
              <w:top w:val="nil"/>
              <w:left w:val="nil"/>
              <w:bottom w:val="nil"/>
              <w:right w:val="nil"/>
            </w:tcBorders>
            <w:noWrap/>
            <w:vAlign w:val="bottom"/>
            <w:hideMark/>
          </w:tcPr>
          <w:p w14:paraId="5BFED705"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29</w:t>
            </w:r>
          </w:p>
        </w:tc>
        <w:tc>
          <w:tcPr>
            <w:tcW w:w="122" w:type="pct"/>
            <w:tcBorders>
              <w:top w:val="nil"/>
              <w:left w:val="nil"/>
              <w:bottom w:val="nil"/>
              <w:right w:val="nil"/>
            </w:tcBorders>
            <w:noWrap/>
            <w:vAlign w:val="bottom"/>
            <w:hideMark/>
          </w:tcPr>
          <w:p w14:paraId="5A8BCAE8"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nil"/>
              <w:right w:val="nil"/>
            </w:tcBorders>
            <w:noWrap/>
            <w:vAlign w:val="bottom"/>
            <w:hideMark/>
          </w:tcPr>
          <w:p w14:paraId="3FF41C4B"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35</w:t>
            </w:r>
          </w:p>
        </w:tc>
      </w:tr>
      <w:tr w:rsidR="00936703" w:rsidRPr="00936703" w14:paraId="1AD183E8" w14:textId="77777777" w:rsidTr="004A4CB8">
        <w:trPr>
          <w:trHeight w:val="255"/>
        </w:trPr>
        <w:tc>
          <w:tcPr>
            <w:tcW w:w="1433" w:type="pct"/>
            <w:gridSpan w:val="2"/>
            <w:tcBorders>
              <w:top w:val="nil"/>
              <w:left w:val="nil"/>
              <w:bottom w:val="nil"/>
              <w:right w:val="nil"/>
            </w:tcBorders>
            <w:vAlign w:val="center"/>
            <w:hideMark/>
          </w:tcPr>
          <w:p w14:paraId="5A0C0F1A" w14:textId="77777777" w:rsidR="00936703" w:rsidRPr="00936703" w:rsidRDefault="00936703" w:rsidP="00AB4F70">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other suppliers</w:t>
            </w:r>
          </w:p>
        </w:tc>
        <w:tc>
          <w:tcPr>
            <w:tcW w:w="715" w:type="pct"/>
            <w:tcBorders>
              <w:top w:val="nil"/>
              <w:left w:val="nil"/>
              <w:bottom w:val="nil"/>
              <w:right w:val="nil"/>
            </w:tcBorders>
            <w:vAlign w:val="center"/>
            <w:hideMark/>
          </w:tcPr>
          <w:p w14:paraId="1BAC4073"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vAlign w:val="center"/>
            <w:hideMark/>
          </w:tcPr>
          <w:p w14:paraId="3A3133C0"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single" w:sz="4" w:space="0" w:color="auto"/>
              <w:left w:val="nil"/>
              <w:bottom w:val="single" w:sz="4" w:space="0" w:color="auto"/>
              <w:right w:val="nil"/>
            </w:tcBorders>
            <w:noWrap/>
            <w:vAlign w:val="bottom"/>
            <w:hideMark/>
          </w:tcPr>
          <w:p w14:paraId="0C9B1A87"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83</w:t>
            </w:r>
          </w:p>
        </w:tc>
        <w:tc>
          <w:tcPr>
            <w:tcW w:w="122" w:type="pct"/>
            <w:tcBorders>
              <w:top w:val="nil"/>
              <w:left w:val="nil"/>
              <w:bottom w:val="nil"/>
              <w:right w:val="nil"/>
            </w:tcBorders>
            <w:noWrap/>
            <w:vAlign w:val="bottom"/>
            <w:hideMark/>
          </w:tcPr>
          <w:p w14:paraId="3555755A"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single" w:sz="4" w:space="0" w:color="auto"/>
              <w:left w:val="nil"/>
              <w:bottom w:val="single" w:sz="4" w:space="0" w:color="auto"/>
              <w:right w:val="nil"/>
            </w:tcBorders>
            <w:noWrap/>
            <w:vAlign w:val="bottom"/>
            <w:hideMark/>
          </w:tcPr>
          <w:p w14:paraId="2A83BC0A"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76</w:t>
            </w:r>
          </w:p>
        </w:tc>
      </w:tr>
      <w:tr w:rsidR="00936703" w:rsidRPr="00936703" w14:paraId="349CB77A" w14:textId="77777777" w:rsidTr="004A4CB8">
        <w:trPr>
          <w:trHeight w:val="255"/>
        </w:trPr>
        <w:tc>
          <w:tcPr>
            <w:tcW w:w="1433" w:type="pct"/>
            <w:gridSpan w:val="2"/>
            <w:tcBorders>
              <w:top w:val="nil"/>
              <w:left w:val="nil"/>
              <w:bottom w:val="nil"/>
              <w:right w:val="nil"/>
            </w:tcBorders>
            <w:vAlign w:val="center"/>
            <w:hideMark/>
          </w:tcPr>
          <w:p w14:paraId="72BE1E90" w14:textId="77777777" w:rsidR="00936703" w:rsidRPr="00936703" w:rsidRDefault="00936703" w:rsidP="00AB4F70">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suppliers</w:t>
            </w:r>
          </w:p>
        </w:tc>
        <w:tc>
          <w:tcPr>
            <w:tcW w:w="715" w:type="pct"/>
            <w:tcBorders>
              <w:top w:val="nil"/>
              <w:left w:val="nil"/>
              <w:bottom w:val="nil"/>
              <w:right w:val="nil"/>
            </w:tcBorders>
            <w:vAlign w:val="center"/>
            <w:hideMark/>
          </w:tcPr>
          <w:p w14:paraId="02A77EDD" w14:textId="77777777" w:rsidR="00936703" w:rsidRPr="00936703" w:rsidRDefault="00936703" w:rsidP="00AB4F70">
            <w:pPr>
              <w:spacing w:before="20" w:after="0" w:line="240" w:lineRule="auto"/>
              <w:rPr>
                <w:rFonts w:ascii="Arial" w:eastAsia="Times New Roman" w:hAnsi="Arial" w:cs="Arial"/>
                <w:sz w:val="18"/>
                <w:szCs w:val="18"/>
              </w:rPr>
            </w:pPr>
          </w:p>
        </w:tc>
        <w:tc>
          <w:tcPr>
            <w:tcW w:w="1014" w:type="pct"/>
            <w:tcBorders>
              <w:top w:val="nil"/>
              <w:left w:val="nil"/>
              <w:bottom w:val="nil"/>
              <w:right w:val="nil"/>
            </w:tcBorders>
            <w:vAlign w:val="center"/>
            <w:hideMark/>
          </w:tcPr>
          <w:p w14:paraId="6EBAA432" w14:textId="77777777" w:rsidR="00936703" w:rsidRPr="00936703" w:rsidRDefault="00936703" w:rsidP="00AB4F70">
            <w:pPr>
              <w:spacing w:before="20" w:after="0" w:line="240" w:lineRule="auto"/>
              <w:rPr>
                <w:rFonts w:ascii="Arial" w:eastAsia="Times New Roman" w:hAnsi="Arial" w:cs="Arial"/>
                <w:sz w:val="18"/>
                <w:szCs w:val="18"/>
              </w:rPr>
            </w:pPr>
          </w:p>
        </w:tc>
        <w:tc>
          <w:tcPr>
            <w:tcW w:w="866" w:type="pct"/>
            <w:tcBorders>
              <w:top w:val="nil"/>
              <w:left w:val="nil"/>
              <w:bottom w:val="single" w:sz="4" w:space="0" w:color="auto"/>
              <w:right w:val="nil"/>
            </w:tcBorders>
            <w:noWrap/>
            <w:vAlign w:val="bottom"/>
            <w:hideMark/>
          </w:tcPr>
          <w:p w14:paraId="093A100D" w14:textId="77777777" w:rsidR="00936703" w:rsidRPr="00936703" w:rsidRDefault="00936703" w:rsidP="00AB4F70">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5,382</w:t>
            </w:r>
          </w:p>
        </w:tc>
        <w:tc>
          <w:tcPr>
            <w:tcW w:w="122" w:type="pct"/>
            <w:tcBorders>
              <w:top w:val="nil"/>
              <w:left w:val="nil"/>
              <w:bottom w:val="nil"/>
              <w:right w:val="nil"/>
            </w:tcBorders>
            <w:noWrap/>
            <w:vAlign w:val="bottom"/>
            <w:hideMark/>
          </w:tcPr>
          <w:p w14:paraId="13866CE9" w14:textId="77777777" w:rsidR="00936703" w:rsidRPr="00936703" w:rsidRDefault="00936703" w:rsidP="00AB4F70">
            <w:pPr>
              <w:spacing w:before="20" w:after="0" w:line="240" w:lineRule="auto"/>
              <w:jc w:val="right"/>
              <w:rPr>
                <w:rFonts w:ascii="Arial" w:eastAsia="Times New Roman" w:hAnsi="Arial" w:cs="Arial"/>
                <w:b/>
                <w:bCs/>
                <w:sz w:val="18"/>
                <w:szCs w:val="18"/>
              </w:rPr>
            </w:pPr>
          </w:p>
        </w:tc>
        <w:tc>
          <w:tcPr>
            <w:tcW w:w="850" w:type="pct"/>
            <w:tcBorders>
              <w:top w:val="nil"/>
              <w:left w:val="nil"/>
              <w:bottom w:val="single" w:sz="4" w:space="0" w:color="auto"/>
              <w:right w:val="nil"/>
            </w:tcBorders>
            <w:noWrap/>
            <w:vAlign w:val="bottom"/>
            <w:hideMark/>
          </w:tcPr>
          <w:p w14:paraId="270CE43D" w14:textId="77777777" w:rsidR="00936703" w:rsidRPr="00936703" w:rsidRDefault="00936703" w:rsidP="00AB4F70">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6,307</w:t>
            </w:r>
          </w:p>
        </w:tc>
      </w:tr>
    </w:tbl>
    <w:p w14:paraId="4D77E776" w14:textId="77777777" w:rsidR="00616DD8" w:rsidRDefault="00616DD8" w:rsidP="00616DD8">
      <w:pPr>
        <w:pStyle w:val="NoSpacing"/>
      </w:pPr>
    </w:p>
    <w:tbl>
      <w:tblPr>
        <w:tblW w:w="5000" w:type="pct"/>
        <w:tblLook w:val="04A0" w:firstRow="1" w:lastRow="0" w:firstColumn="1" w:lastColumn="0" w:noHBand="0" w:noVBand="1"/>
      </w:tblPr>
      <w:tblGrid>
        <w:gridCol w:w="9638"/>
      </w:tblGrid>
      <w:tr w:rsidR="00936703" w:rsidRPr="00936703" w14:paraId="1CA10195" w14:textId="77777777" w:rsidTr="007039AA">
        <w:trPr>
          <w:trHeight w:val="255"/>
        </w:trPr>
        <w:tc>
          <w:tcPr>
            <w:tcW w:w="5000" w:type="pct"/>
            <w:tcBorders>
              <w:top w:val="nil"/>
              <w:left w:val="nil"/>
              <w:bottom w:val="nil"/>
              <w:right w:val="nil"/>
            </w:tcBorders>
            <w:noWrap/>
            <w:vAlign w:val="center"/>
          </w:tcPr>
          <w:p w14:paraId="7B378973" w14:textId="77777777" w:rsidR="00936703" w:rsidRPr="00936703" w:rsidRDefault="00936703" w:rsidP="00A0616B">
            <w:pPr>
              <w:spacing w:before="0" w:after="0" w:line="240" w:lineRule="auto"/>
              <w:rPr>
                <w:rFonts w:ascii="Arial" w:eastAsia="Times New Roman" w:hAnsi="Arial" w:cs="Times New Roman"/>
                <w:spacing w:val="-2"/>
                <w:sz w:val="18"/>
                <w:szCs w:val="18"/>
              </w:rPr>
            </w:pPr>
            <w:r w:rsidRPr="00936703">
              <w:rPr>
                <w:rFonts w:ascii="Arial" w:eastAsia="Times New Roman" w:hAnsi="Arial" w:cs="Times New Roman"/>
                <w:spacing w:val="-2"/>
                <w:sz w:val="18"/>
                <w:szCs w:val="18"/>
                <w:vertAlign w:val="superscript"/>
              </w:rPr>
              <w:t xml:space="preserve">1 </w:t>
            </w:r>
            <w:r w:rsidRPr="00936703">
              <w:rPr>
                <w:rFonts w:ascii="Arial" w:eastAsia="Times New Roman" w:hAnsi="Arial" w:cs="Times New Roman"/>
                <w:spacing w:val="-2"/>
                <w:sz w:val="18"/>
                <w:szCs w:val="18"/>
              </w:rPr>
              <w:t>Audit fees consist of Internal audit costs and ANAO audit fees for $50,000 received free of charge and is also recognised under resources received free of charge.</w:t>
            </w:r>
          </w:p>
        </w:tc>
      </w:tr>
      <w:tr w:rsidR="00936703" w:rsidRPr="00936703" w14:paraId="4272CFF2" w14:textId="77777777" w:rsidTr="007039AA">
        <w:trPr>
          <w:trHeight w:val="255"/>
        </w:trPr>
        <w:tc>
          <w:tcPr>
            <w:tcW w:w="5000" w:type="pct"/>
            <w:tcBorders>
              <w:top w:val="nil"/>
              <w:left w:val="nil"/>
              <w:bottom w:val="single" w:sz="4" w:space="0" w:color="auto"/>
              <w:right w:val="nil"/>
            </w:tcBorders>
            <w:vAlign w:val="center"/>
            <w:hideMark/>
          </w:tcPr>
          <w:p w14:paraId="67C66DE5" w14:textId="77777777" w:rsidR="00936703" w:rsidRPr="00936703" w:rsidRDefault="00936703" w:rsidP="00936703">
            <w:pPr>
              <w:spacing w:line="240" w:lineRule="auto"/>
              <w:rPr>
                <w:rFonts w:ascii="Arial" w:eastAsia="Times New Roman" w:hAnsi="Arial" w:cs="Times New Roman"/>
                <w:sz w:val="18"/>
                <w:szCs w:val="18"/>
              </w:rPr>
            </w:pPr>
            <w:r w:rsidRPr="00936703">
              <w:rPr>
                <w:rFonts w:ascii="Arial" w:eastAsia="Times New Roman" w:hAnsi="Arial" w:cs="Times New Roman"/>
                <w:spacing w:val="-2"/>
                <w:sz w:val="18"/>
                <w:szCs w:val="18"/>
              </w:rPr>
              <w:t>The above lease disclosure should be read in conjunction with the accompanying notes 2C, 2D and 4A.</w:t>
            </w:r>
          </w:p>
        </w:tc>
      </w:tr>
      <w:tr w:rsidR="00936703" w:rsidRPr="00936703" w14:paraId="6FCB54E6" w14:textId="77777777" w:rsidTr="007039AA">
        <w:trPr>
          <w:trHeight w:val="1814"/>
        </w:trPr>
        <w:tc>
          <w:tcPr>
            <w:tcW w:w="5000" w:type="pct"/>
            <w:tcBorders>
              <w:top w:val="single" w:sz="4" w:space="0" w:color="auto"/>
              <w:left w:val="single" w:sz="4" w:space="0" w:color="auto"/>
              <w:bottom w:val="single" w:sz="4" w:space="0" w:color="auto"/>
              <w:right w:val="single" w:sz="4" w:space="0" w:color="auto"/>
            </w:tcBorders>
            <w:noWrap/>
          </w:tcPr>
          <w:p w14:paraId="49A04404" w14:textId="4213F832" w:rsidR="00936703" w:rsidRPr="00936703" w:rsidRDefault="00936703" w:rsidP="00A0616B">
            <w:pPr>
              <w:pStyle w:val="Heading4"/>
            </w:pPr>
            <w:r w:rsidRPr="00936703">
              <w:t>Accounting policy</w:t>
            </w:r>
          </w:p>
          <w:p w14:paraId="245E23C6"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Short-term leases and leases of low value assets</w:t>
            </w:r>
          </w:p>
          <w:p w14:paraId="4A8F1FFF" w14:textId="77777777" w:rsidR="00936703" w:rsidRPr="00936703" w:rsidRDefault="00936703" w:rsidP="00A0616B">
            <w:pPr>
              <w:pStyle w:val="BodyText"/>
            </w:pPr>
            <w:r w:rsidRPr="00AE0498">
              <w:t>The PC has elected not to recognise right-of-use assets and lease liabilities for short term leases of assets that have a lease term of 12 months or less and leases of low-value assets (less than $10,000). The PC recognises the lease payments associated with these leases as an expense on a straight-line basis over the lease term. The PC has two short term leases for the provision of office space</w:t>
            </w:r>
            <w:r w:rsidRPr="00936703">
              <w:t>.</w:t>
            </w:r>
          </w:p>
        </w:tc>
      </w:tr>
    </w:tbl>
    <w:p w14:paraId="6684DE88" w14:textId="77777777" w:rsidR="00936703" w:rsidRPr="00936703" w:rsidRDefault="00936703" w:rsidP="00936703">
      <w:pPr>
        <w:spacing w:before="0" w:after="0"/>
        <w:rPr>
          <w:rFonts w:ascii="Arial" w:eastAsia="Arial" w:hAnsi="Arial" w:cs="Times New Roman"/>
        </w:rPr>
      </w:pPr>
    </w:p>
    <w:tbl>
      <w:tblPr>
        <w:tblW w:w="5000" w:type="pct"/>
        <w:tblLayout w:type="fixed"/>
        <w:tblLook w:val="04A0" w:firstRow="1" w:lastRow="0" w:firstColumn="1" w:lastColumn="0" w:noHBand="0" w:noVBand="1"/>
      </w:tblPr>
      <w:tblGrid>
        <w:gridCol w:w="2111"/>
        <w:gridCol w:w="1363"/>
        <w:gridCol w:w="2055"/>
        <w:gridCol w:w="2126"/>
        <w:gridCol w:w="283"/>
        <w:gridCol w:w="1700"/>
      </w:tblGrid>
      <w:tr w:rsidR="00936703" w:rsidRPr="00AA21EC" w14:paraId="229800B5" w14:textId="77777777" w:rsidTr="00AE0498">
        <w:trPr>
          <w:trHeight w:val="255"/>
        </w:trPr>
        <w:tc>
          <w:tcPr>
            <w:tcW w:w="5000" w:type="pct"/>
            <w:gridSpan w:val="6"/>
            <w:tcBorders>
              <w:top w:val="nil"/>
              <w:left w:val="nil"/>
              <w:bottom w:val="nil"/>
              <w:right w:val="nil"/>
            </w:tcBorders>
            <w:noWrap/>
            <w:vAlign w:val="center"/>
            <w:hideMark/>
          </w:tcPr>
          <w:p w14:paraId="125A05AA" w14:textId="77777777" w:rsidR="00936703" w:rsidRPr="00AA21EC" w:rsidRDefault="00936703" w:rsidP="00936703">
            <w:pPr>
              <w:spacing w:after="0" w:line="240" w:lineRule="auto"/>
              <w:rPr>
                <w:rFonts w:ascii="Times New Roman" w:eastAsia="Times New Roman" w:hAnsi="Times New Roman" w:cs="Times New Roman"/>
                <w:sz w:val="18"/>
                <w:szCs w:val="18"/>
              </w:rPr>
            </w:pPr>
            <w:r w:rsidRPr="00AA21EC">
              <w:rPr>
                <w:rFonts w:ascii="Arial" w:eastAsia="Times New Roman" w:hAnsi="Arial" w:cs="Times New Roman"/>
                <w:b/>
                <w:bCs/>
                <w:sz w:val="18"/>
                <w:szCs w:val="18"/>
                <w:u w:val="single"/>
              </w:rPr>
              <w:t>2B. Supplier payables</w:t>
            </w:r>
          </w:p>
        </w:tc>
      </w:tr>
      <w:tr w:rsidR="00936703" w:rsidRPr="00936703" w14:paraId="60BD0276" w14:textId="77777777" w:rsidTr="00AE0498">
        <w:trPr>
          <w:trHeight w:val="255"/>
        </w:trPr>
        <w:tc>
          <w:tcPr>
            <w:tcW w:w="2868" w:type="pct"/>
            <w:gridSpan w:val="3"/>
            <w:tcBorders>
              <w:top w:val="nil"/>
              <w:left w:val="nil"/>
              <w:bottom w:val="nil"/>
              <w:right w:val="nil"/>
            </w:tcBorders>
            <w:noWrap/>
            <w:vAlign w:val="center"/>
            <w:hideMark/>
          </w:tcPr>
          <w:p w14:paraId="3C5FF134" w14:textId="77777777" w:rsidR="00936703" w:rsidRPr="00936703" w:rsidRDefault="00936703" w:rsidP="00936703">
            <w:pPr>
              <w:spacing w:after="0" w:line="240" w:lineRule="auto"/>
              <w:rPr>
                <w:rFonts w:ascii="Times New Roman" w:eastAsia="Times New Roman" w:hAnsi="Times New Roman" w:cs="Times New Roman"/>
                <w:sz w:val="18"/>
                <w:szCs w:val="18"/>
              </w:rPr>
            </w:pPr>
            <w:r w:rsidRPr="00936703">
              <w:rPr>
                <w:rFonts w:ascii="Arial" w:eastAsia="Times New Roman" w:hAnsi="Arial" w:cs="Times New Roman"/>
                <w:sz w:val="18"/>
                <w:szCs w:val="18"/>
              </w:rPr>
              <w:t>Trade creditors and accruals</w:t>
            </w:r>
          </w:p>
        </w:tc>
        <w:tc>
          <w:tcPr>
            <w:tcW w:w="1103" w:type="pct"/>
            <w:tcBorders>
              <w:top w:val="nil"/>
              <w:left w:val="nil"/>
              <w:bottom w:val="nil"/>
              <w:right w:val="nil"/>
            </w:tcBorders>
            <w:noWrap/>
            <w:vAlign w:val="bottom"/>
            <w:hideMark/>
          </w:tcPr>
          <w:p w14:paraId="47B51C60"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282</w:t>
            </w:r>
          </w:p>
        </w:tc>
        <w:tc>
          <w:tcPr>
            <w:tcW w:w="147" w:type="pct"/>
            <w:tcBorders>
              <w:top w:val="nil"/>
              <w:left w:val="nil"/>
              <w:bottom w:val="nil"/>
              <w:right w:val="nil"/>
            </w:tcBorders>
            <w:noWrap/>
            <w:vAlign w:val="bottom"/>
            <w:hideMark/>
          </w:tcPr>
          <w:p w14:paraId="0A0E6978"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882" w:type="pct"/>
            <w:tcBorders>
              <w:top w:val="nil"/>
              <w:left w:val="nil"/>
              <w:bottom w:val="nil"/>
              <w:right w:val="nil"/>
            </w:tcBorders>
            <w:noWrap/>
            <w:vAlign w:val="bottom"/>
            <w:hideMark/>
          </w:tcPr>
          <w:p w14:paraId="65F0C4DB"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623</w:t>
            </w:r>
          </w:p>
        </w:tc>
      </w:tr>
      <w:tr w:rsidR="00936703" w:rsidRPr="00936703" w14:paraId="54071AC9" w14:textId="77777777" w:rsidTr="00AE0498">
        <w:trPr>
          <w:trHeight w:val="255"/>
        </w:trPr>
        <w:tc>
          <w:tcPr>
            <w:tcW w:w="1095" w:type="pct"/>
            <w:tcBorders>
              <w:top w:val="nil"/>
              <w:left w:val="nil"/>
              <w:bottom w:val="nil"/>
              <w:right w:val="nil"/>
            </w:tcBorders>
            <w:noWrap/>
            <w:vAlign w:val="center"/>
            <w:hideMark/>
          </w:tcPr>
          <w:p w14:paraId="4E146134" w14:textId="77777777" w:rsidR="00936703" w:rsidRPr="00936703" w:rsidRDefault="00936703" w:rsidP="00936703">
            <w:pPr>
              <w:spacing w:after="0" w:line="240" w:lineRule="auto"/>
              <w:rPr>
                <w:rFonts w:ascii="Arial" w:eastAsia="Times New Roman" w:hAnsi="Arial" w:cs="Times New Roman"/>
                <w:b/>
                <w:bCs/>
                <w:sz w:val="18"/>
                <w:szCs w:val="18"/>
              </w:rPr>
            </w:pPr>
            <w:r w:rsidRPr="00936703">
              <w:rPr>
                <w:rFonts w:ascii="Arial" w:eastAsia="Times New Roman" w:hAnsi="Arial" w:cs="Times New Roman"/>
                <w:b/>
                <w:bCs/>
                <w:sz w:val="18"/>
                <w:szCs w:val="18"/>
              </w:rPr>
              <w:t>Total suppliers</w:t>
            </w:r>
          </w:p>
        </w:tc>
        <w:tc>
          <w:tcPr>
            <w:tcW w:w="707" w:type="pct"/>
            <w:tcBorders>
              <w:top w:val="nil"/>
              <w:left w:val="nil"/>
              <w:bottom w:val="nil"/>
              <w:right w:val="nil"/>
            </w:tcBorders>
            <w:vAlign w:val="center"/>
            <w:hideMark/>
          </w:tcPr>
          <w:p w14:paraId="7EE1D6C9" w14:textId="77777777" w:rsidR="00936703" w:rsidRPr="00936703" w:rsidRDefault="00936703" w:rsidP="00936703">
            <w:pPr>
              <w:spacing w:after="0" w:line="240" w:lineRule="auto"/>
              <w:rPr>
                <w:rFonts w:ascii="Arial" w:eastAsia="Times New Roman" w:hAnsi="Arial" w:cs="Times New Roman"/>
                <w:b/>
                <w:bCs/>
                <w:sz w:val="18"/>
                <w:szCs w:val="18"/>
              </w:rPr>
            </w:pPr>
          </w:p>
        </w:tc>
        <w:tc>
          <w:tcPr>
            <w:tcW w:w="1066" w:type="pct"/>
            <w:tcBorders>
              <w:top w:val="nil"/>
              <w:left w:val="nil"/>
              <w:bottom w:val="nil"/>
              <w:right w:val="nil"/>
            </w:tcBorders>
            <w:vAlign w:val="center"/>
            <w:hideMark/>
          </w:tcPr>
          <w:p w14:paraId="38F9E77D" w14:textId="77777777" w:rsidR="00936703" w:rsidRPr="00936703" w:rsidRDefault="00936703" w:rsidP="00936703">
            <w:pPr>
              <w:spacing w:after="0" w:line="240" w:lineRule="auto"/>
              <w:rPr>
                <w:rFonts w:ascii="Times New Roman" w:eastAsia="Times New Roman" w:hAnsi="Times New Roman" w:cs="Times New Roman"/>
                <w:sz w:val="18"/>
                <w:szCs w:val="18"/>
              </w:rPr>
            </w:pPr>
          </w:p>
        </w:tc>
        <w:tc>
          <w:tcPr>
            <w:tcW w:w="1103" w:type="pct"/>
            <w:tcBorders>
              <w:top w:val="single" w:sz="4" w:space="0" w:color="auto"/>
              <w:left w:val="nil"/>
              <w:bottom w:val="single" w:sz="4" w:space="0" w:color="auto"/>
              <w:right w:val="nil"/>
            </w:tcBorders>
            <w:noWrap/>
            <w:vAlign w:val="bottom"/>
            <w:hideMark/>
          </w:tcPr>
          <w:p w14:paraId="663273A9" w14:textId="77777777" w:rsidR="00936703" w:rsidRPr="00936703" w:rsidRDefault="00936703" w:rsidP="00936703">
            <w:pPr>
              <w:spacing w:after="0" w:line="240" w:lineRule="auto"/>
              <w:jc w:val="right"/>
              <w:rPr>
                <w:rFonts w:ascii="Arial" w:eastAsia="Times New Roman" w:hAnsi="Arial" w:cs="Times New Roman"/>
                <w:b/>
                <w:bCs/>
                <w:sz w:val="18"/>
                <w:szCs w:val="18"/>
              </w:rPr>
            </w:pPr>
            <w:r w:rsidRPr="00936703">
              <w:rPr>
                <w:rFonts w:ascii="Arial" w:eastAsia="Times New Roman" w:hAnsi="Arial" w:cs="Times New Roman"/>
                <w:b/>
                <w:bCs/>
                <w:sz w:val="18"/>
                <w:szCs w:val="18"/>
              </w:rPr>
              <w:t>282</w:t>
            </w:r>
          </w:p>
        </w:tc>
        <w:tc>
          <w:tcPr>
            <w:tcW w:w="147" w:type="pct"/>
            <w:tcBorders>
              <w:top w:val="nil"/>
              <w:left w:val="nil"/>
              <w:bottom w:val="nil"/>
              <w:right w:val="nil"/>
            </w:tcBorders>
            <w:noWrap/>
            <w:vAlign w:val="bottom"/>
            <w:hideMark/>
          </w:tcPr>
          <w:p w14:paraId="388BFEA6" w14:textId="77777777" w:rsidR="00936703" w:rsidRPr="00936703" w:rsidRDefault="00936703" w:rsidP="00936703">
            <w:pPr>
              <w:spacing w:after="0" w:line="240" w:lineRule="auto"/>
              <w:jc w:val="right"/>
              <w:rPr>
                <w:rFonts w:ascii="Arial" w:eastAsia="Times New Roman" w:hAnsi="Arial" w:cs="Times New Roman"/>
                <w:b/>
                <w:bCs/>
                <w:sz w:val="18"/>
                <w:szCs w:val="18"/>
              </w:rPr>
            </w:pPr>
          </w:p>
        </w:tc>
        <w:tc>
          <w:tcPr>
            <w:tcW w:w="882" w:type="pct"/>
            <w:tcBorders>
              <w:top w:val="single" w:sz="4" w:space="0" w:color="auto"/>
              <w:left w:val="nil"/>
              <w:bottom w:val="single" w:sz="4" w:space="0" w:color="auto"/>
              <w:right w:val="nil"/>
            </w:tcBorders>
            <w:noWrap/>
            <w:vAlign w:val="bottom"/>
            <w:hideMark/>
          </w:tcPr>
          <w:p w14:paraId="6DB5017D" w14:textId="77777777" w:rsidR="00936703" w:rsidRPr="00936703" w:rsidRDefault="00936703" w:rsidP="00936703">
            <w:pPr>
              <w:spacing w:after="0" w:line="240" w:lineRule="auto"/>
              <w:jc w:val="right"/>
              <w:rPr>
                <w:rFonts w:ascii="Arial" w:eastAsia="Times New Roman" w:hAnsi="Arial" w:cs="Times New Roman"/>
                <w:sz w:val="18"/>
                <w:szCs w:val="18"/>
              </w:rPr>
            </w:pPr>
            <w:r w:rsidRPr="00936703">
              <w:rPr>
                <w:rFonts w:ascii="Arial" w:eastAsia="Times New Roman" w:hAnsi="Arial" w:cs="Times New Roman"/>
                <w:sz w:val="18"/>
                <w:szCs w:val="18"/>
              </w:rPr>
              <w:t>623</w:t>
            </w:r>
          </w:p>
        </w:tc>
      </w:tr>
      <w:tr w:rsidR="00936703" w:rsidRPr="00936703" w14:paraId="351E5C2B" w14:textId="77777777" w:rsidTr="00AE0498">
        <w:trPr>
          <w:trHeight w:val="582"/>
        </w:trPr>
        <w:tc>
          <w:tcPr>
            <w:tcW w:w="5000" w:type="pct"/>
            <w:gridSpan w:val="6"/>
            <w:tcBorders>
              <w:top w:val="nil"/>
              <w:left w:val="nil"/>
              <w:bottom w:val="nil"/>
              <w:right w:val="nil"/>
            </w:tcBorders>
            <w:vAlign w:val="center"/>
            <w:hideMark/>
          </w:tcPr>
          <w:p w14:paraId="54073F90" w14:textId="77777777" w:rsidR="00936703" w:rsidRPr="00936703" w:rsidRDefault="00936703" w:rsidP="00AE0498">
            <w:pPr>
              <w:spacing w:before="360" w:after="0" w:line="240" w:lineRule="auto"/>
              <w:rPr>
                <w:rFonts w:ascii="Arial" w:eastAsia="Times New Roman" w:hAnsi="Arial" w:cs="Times New Roman"/>
              </w:rPr>
            </w:pPr>
            <w:r w:rsidRPr="00936703">
              <w:rPr>
                <w:rFonts w:ascii="Arial" w:eastAsia="Times New Roman" w:hAnsi="Arial" w:cs="Times New Roman"/>
              </w:rPr>
              <w:t>Settlement was usually made within 20 days (2024: 20 days). Liabilities are recognised to the extent that the goods or services have been received (and irrespective of having been invoiced).</w:t>
            </w:r>
          </w:p>
        </w:tc>
      </w:tr>
    </w:tbl>
    <w:p w14:paraId="68C2A3D4" w14:textId="77777777" w:rsidR="00F149C3" w:rsidRPr="00936703" w:rsidRDefault="00F149C3" w:rsidP="00F149C3">
      <w:pPr>
        <w:spacing w:line="20" w:lineRule="exact"/>
        <w:rPr>
          <w:rFonts w:ascii="Arial" w:eastAsia="Arial" w:hAnsi="Arial" w:cs="Times New Roman"/>
        </w:rPr>
      </w:pPr>
    </w:p>
    <w:tbl>
      <w:tblPr>
        <w:tblW w:w="5000" w:type="pct"/>
        <w:tblLook w:val="04A0" w:firstRow="1" w:lastRow="0" w:firstColumn="1" w:lastColumn="0" w:noHBand="0" w:noVBand="1"/>
      </w:tblPr>
      <w:tblGrid>
        <w:gridCol w:w="9638"/>
      </w:tblGrid>
      <w:tr w:rsidR="00F149C3" w:rsidRPr="008D4626" w14:paraId="2B22572C" w14:textId="77777777">
        <w:trPr>
          <w:trHeight w:val="300"/>
        </w:trPr>
        <w:tc>
          <w:tcPr>
            <w:tcW w:w="5000" w:type="pct"/>
            <w:tcBorders>
              <w:top w:val="nil"/>
              <w:left w:val="nil"/>
              <w:bottom w:val="single" w:sz="4" w:space="0" w:color="auto"/>
              <w:right w:val="nil"/>
            </w:tcBorders>
            <w:hideMark/>
          </w:tcPr>
          <w:p w14:paraId="0E13DD6D" w14:textId="77777777" w:rsidR="00F149C3" w:rsidRPr="00936703" w:rsidRDefault="00F149C3">
            <w:pPr>
              <w:keepNext/>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612FFC61" w14:textId="77777777" w:rsidR="00F149C3" w:rsidRDefault="00F149C3"/>
    <w:tbl>
      <w:tblPr>
        <w:tblW w:w="5000" w:type="pct"/>
        <w:tblLook w:val="04A0" w:firstRow="1" w:lastRow="0" w:firstColumn="1" w:lastColumn="0" w:noHBand="0" w:noVBand="1"/>
      </w:tblPr>
      <w:tblGrid>
        <w:gridCol w:w="284"/>
        <w:gridCol w:w="4971"/>
        <w:gridCol w:w="798"/>
        <w:gridCol w:w="657"/>
        <w:gridCol w:w="1182"/>
        <w:gridCol w:w="287"/>
        <w:gridCol w:w="1459"/>
      </w:tblGrid>
      <w:tr w:rsidR="00936703" w:rsidRPr="00936703" w14:paraId="2EB54869" w14:textId="77777777" w:rsidTr="00C13A61">
        <w:trPr>
          <w:trHeight w:val="255"/>
        </w:trPr>
        <w:tc>
          <w:tcPr>
            <w:tcW w:w="147" w:type="pct"/>
            <w:tcBorders>
              <w:top w:val="nil"/>
              <w:left w:val="nil"/>
              <w:bottom w:val="nil"/>
              <w:right w:val="nil"/>
            </w:tcBorders>
            <w:noWrap/>
            <w:vAlign w:val="center"/>
          </w:tcPr>
          <w:p w14:paraId="5F76EBC7" w14:textId="77777777" w:rsidR="00936703" w:rsidRPr="00936703" w:rsidRDefault="00936703" w:rsidP="00936703">
            <w:pPr>
              <w:spacing w:before="40" w:after="0" w:line="259" w:lineRule="auto"/>
              <w:rPr>
                <w:rFonts w:ascii="Times New Roman" w:eastAsia="Times New Roman" w:hAnsi="Times New Roman" w:cs="Times New Roman"/>
              </w:rPr>
            </w:pPr>
          </w:p>
        </w:tc>
        <w:tc>
          <w:tcPr>
            <w:tcW w:w="2579" w:type="pct"/>
            <w:tcBorders>
              <w:top w:val="nil"/>
              <w:left w:val="nil"/>
              <w:bottom w:val="nil"/>
              <w:right w:val="nil"/>
            </w:tcBorders>
            <w:vAlign w:val="center"/>
          </w:tcPr>
          <w:p w14:paraId="7040255B" w14:textId="77777777" w:rsidR="00936703" w:rsidRPr="00936703" w:rsidRDefault="00936703" w:rsidP="00C13A61">
            <w:pPr>
              <w:keepNext/>
              <w:keepLines/>
              <w:spacing w:before="20" w:after="0" w:line="240" w:lineRule="auto"/>
              <w:rPr>
                <w:rFonts w:ascii="Arial" w:eastAsia="Times New Roman" w:hAnsi="Arial" w:cs="Arial"/>
                <w:sz w:val="18"/>
                <w:szCs w:val="18"/>
              </w:rPr>
            </w:pPr>
          </w:p>
        </w:tc>
        <w:tc>
          <w:tcPr>
            <w:tcW w:w="414" w:type="pct"/>
            <w:tcBorders>
              <w:top w:val="nil"/>
              <w:left w:val="nil"/>
              <w:bottom w:val="nil"/>
              <w:right w:val="nil"/>
            </w:tcBorders>
            <w:vAlign w:val="center"/>
          </w:tcPr>
          <w:p w14:paraId="67E5FBC2" w14:textId="77777777" w:rsidR="00936703" w:rsidRPr="00936703" w:rsidRDefault="00936703" w:rsidP="00C13A61">
            <w:pPr>
              <w:keepNext/>
              <w:keepLines/>
              <w:spacing w:before="20" w:after="0" w:line="240" w:lineRule="auto"/>
              <w:rPr>
                <w:rFonts w:ascii="Arial" w:eastAsia="Times New Roman" w:hAnsi="Arial" w:cs="Arial"/>
                <w:sz w:val="18"/>
                <w:szCs w:val="18"/>
              </w:rPr>
            </w:pPr>
          </w:p>
        </w:tc>
        <w:tc>
          <w:tcPr>
            <w:tcW w:w="341" w:type="pct"/>
            <w:tcBorders>
              <w:top w:val="nil"/>
              <w:left w:val="nil"/>
              <w:bottom w:val="nil"/>
              <w:right w:val="nil"/>
            </w:tcBorders>
            <w:vAlign w:val="center"/>
          </w:tcPr>
          <w:p w14:paraId="7CF82A4C" w14:textId="77777777" w:rsidR="00936703" w:rsidRPr="00936703" w:rsidRDefault="00936703" w:rsidP="00C13A61">
            <w:pPr>
              <w:keepNext/>
              <w:keepLines/>
              <w:spacing w:before="20" w:after="0" w:line="240" w:lineRule="auto"/>
              <w:rPr>
                <w:rFonts w:ascii="Arial" w:eastAsia="Times New Roman" w:hAnsi="Arial" w:cs="Arial"/>
                <w:sz w:val="18"/>
                <w:szCs w:val="18"/>
              </w:rPr>
            </w:pPr>
          </w:p>
        </w:tc>
        <w:tc>
          <w:tcPr>
            <w:tcW w:w="613" w:type="pct"/>
            <w:tcBorders>
              <w:top w:val="nil"/>
              <w:left w:val="nil"/>
              <w:bottom w:val="nil"/>
              <w:right w:val="nil"/>
            </w:tcBorders>
            <w:vAlign w:val="center"/>
          </w:tcPr>
          <w:p w14:paraId="577BAA3B" w14:textId="77777777" w:rsidR="00936703" w:rsidRPr="00936703" w:rsidRDefault="00936703" w:rsidP="00C13A61">
            <w:pPr>
              <w:keepNext/>
              <w:keepLines/>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2025</w:t>
            </w:r>
          </w:p>
        </w:tc>
        <w:tc>
          <w:tcPr>
            <w:tcW w:w="149" w:type="pct"/>
            <w:tcBorders>
              <w:top w:val="nil"/>
              <w:left w:val="nil"/>
              <w:bottom w:val="nil"/>
              <w:right w:val="nil"/>
            </w:tcBorders>
            <w:vAlign w:val="center"/>
          </w:tcPr>
          <w:p w14:paraId="3E3E86C1" w14:textId="77777777" w:rsidR="00936703" w:rsidRPr="00936703" w:rsidRDefault="00936703" w:rsidP="00C13A61">
            <w:pPr>
              <w:keepNext/>
              <w:keepLines/>
              <w:spacing w:before="20" w:after="0" w:line="240" w:lineRule="auto"/>
              <w:jc w:val="right"/>
              <w:rPr>
                <w:rFonts w:ascii="Arial" w:eastAsia="Times New Roman" w:hAnsi="Arial" w:cs="Arial"/>
                <w:b/>
                <w:bCs/>
                <w:sz w:val="18"/>
                <w:szCs w:val="18"/>
              </w:rPr>
            </w:pPr>
          </w:p>
        </w:tc>
        <w:tc>
          <w:tcPr>
            <w:tcW w:w="757" w:type="pct"/>
            <w:tcBorders>
              <w:top w:val="nil"/>
              <w:left w:val="nil"/>
              <w:bottom w:val="nil"/>
              <w:right w:val="nil"/>
            </w:tcBorders>
            <w:vAlign w:val="center"/>
          </w:tcPr>
          <w:p w14:paraId="7FC47479" w14:textId="77777777" w:rsidR="00936703" w:rsidRPr="00936703" w:rsidRDefault="00936703" w:rsidP="00C13A61">
            <w:pPr>
              <w:keepNext/>
              <w:keepLines/>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2024</w:t>
            </w:r>
          </w:p>
        </w:tc>
      </w:tr>
      <w:tr w:rsidR="00936703" w:rsidRPr="00936703" w14:paraId="490AB779" w14:textId="77777777" w:rsidTr="00C13A61">
        <w:trPr>
          <w:trHeight w:val="255"/>
        </w:trPr>
        <w:tc>
          <w:tcPr>
            <w:tcW w:w="147" w:type="pct"/>
            <w:tcBorders>
              <w:top w:val="nil"/>
              <w:left w:val="nil"/>
              <w:bottom w:val="nil"/>
              <w:right w:val="nil"/>
            </w:tcBorders>
            <w:noWrap/>
            <w:vAlign w:val="center"/>
            <w:hideMark/>
          </w:tcPr>
          <w:p w14:paraId="7BA7A0C2" w14:textId="77777777" w:rsidR="00936703" w:rsidRPr="00936703" w:rsidRDefault="00936703" w:rsidP="00936703">
            <w:pPr>
              <w:spacing w:before="40" w:after="0" w:line="240" w:lineRule="auto"/>
              <w:rPr>
                <w:rFonts w:ascii="Times New Roman" w:eastAsia="Times New Roman" w:hAnsi="Times New Roman" w:cs="Times New Roman"/>
              </w:rPr>
            </w:pPr>
          </w:p>
        </w:tc>
        <w:tc>
          <w:tcPr>
            <w:tcW w:w="2579" w:type="pct"/>
            <w:tcBorders>
              <w:top w:val="nil"/>
              <w:left w:val="nil"/>
              <w:bottom w:val="nil"/>
              <w:right w:val="nil"/>
            </w:tcBorders>
            <w:vAlign w:val="center"/>
            <w:hideMark/>
          </w:tcPr>
          <w:p w14:paraId="68CF30A7" w14:textId="77777777" w:rsidR="00936703" w:rsidRPr="00936703" w:rsidRDefault="00936703" w:rsidP="00C13A61">
            <w:pPr>
              <w:spacing w:before="20" w:after="0" w:line="240" w:lineRule="auto"/>
              <w:rPr>
                <w:rFonts w:ascii="Arial" w:eastAsia="Times New Roman" w:hAnsi="Arial" w:cs="Arial"/>
                <w:sz w:val="18"/>
                <w:szCs w:val="18"/>
              </w:rPr>
            </w:pPr>
          </w:p>
        </w:tc>
        <w:tc>
          <w:tcPr>
            <w:tcW w:w="414" w:type="pct"/>
            <w:tcBorders>
              <w:top w:val="nil"/>
              <w:left w:val="nil"/>
              <w:bottom w:val="nil"/>
              <w:right w:val="nil"/>
            </w:tcBorders>
            <w:vAlign w:val="center"/>
            <w:hideMark/>
          </w:tcPr>
          <w:p w14:paraId="6F8A725F" w14:textId="77777777" w:rsidR="00936703" w:rsidRPr="00936703" w:rsidRDefault="00936703" w:rsidP="00C13A61">
            <w:pPr>
              <w:spacing w:before="20" w:after="0" w:line="240" w:lineRule="auto"/>
              <w:rPr>
                <w:rFonts w:ascii="Arial" w:eastAsia="Times New Roman" w:hAnsi="Arial" w:cs="Arial"/>
                <w:sz w:val="18"/>
                <w:szCs w:val="18"/>
              </w:rPr>
            </w:pPr>
          </w:p>
        </w:tc>
        <w:tc>
          <w:tcPr>
            <w:tcW w:w="341" w:type="pct"/>
            <w:tcBorders>
              <w:top w:val="nil"/>
              <w:left w:val="nil"/>
              <w:bottom w:val="nil"/>
              <w:right w:val="nil"/>
            </w:tcBorders>
            <w:vAlign w:val="center"/>
            <w:hideMark/>
          </w:tcPr>
          <w:p w14:paraId="2D52A272"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nil"/>
              <w:left w:val="nil"/>
              <w:bottom w:val="nil"/>
              <w:right w:val="nil"/>
            </w:tcBorders>
            <w:vAlign w:val="center"/>
            <w:hideMark/>
          </w:tcPr>
          <w:p w14:paraId="562EB3AC"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$'000</w:t>
            </w:r>
          </w:p>
        </w:tc>
        <w:tc>
          <w:tcPr>
            <w:tcW w:w="149" w:type="pct"/>
            <w:tcBorders>
              <w:top w:val="nil"/>
              <w:left w:val="nil"/>
              <w:bottom w:val="nil"/>
              <w:right w:val="nil"/>
            </w:tcBorders>
            <w:vAlign w:val="center"/>
            <w:hideMark/>
          </w:tcPr>
          <w:p w14:paraId="58AFB988"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nil"/>
              <w:left w:val="nil"/>
              <w:bottom w:val="nil"/>
              <w:right w:val="nil"/>
            </w:tcBorders>
            <w:vAlign w:val="center"/>
            <w:hideMark/>
          </w:tcPr>
          <w:p w14:paraId="686D6D65"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$'000</w:t>
            </w:r>
          </w:p>
        </w:tc>
      </w:tr>
      <w:tr w:rsidR="00936703" w:rsidRPr="00936703" w14:paraId="7AB34798" w14:textId="77777777" w:rsidTr="00C13A61">
        <w:trPr>
          <w:trHeight w:val="255"/>
        </w:trPr>
        <w:tc>
          <w:tcPr>
            <w:tcW w:w="2726" w:type="pct"/>
            <w:gridSpan w:val="2"/>
            <w:tcBorders>
              <w:top w:val="nil"/>
              <w:left w:val="nil"/>
              <w:bottom w:val="nil"/>
              <w:right w:val="nil"/>
            </w:tcBorders>
            <w:noWrap/>
            <w:vAlign w:val="center"/>
            <w:hideMark/>
          </w:tcPr>
          <w:p w14:paraId="3B2D797E" w14:textId="77777777" w:rsidR="00936703" w:rsidRPr="00936703" w:rsidRDefault="00936703" w:rsidP="00C13A61">
            <w:pPr>
              <w:spacing w:before="20" w:after="0" w:line="240" w:lineRule="auto"/>
              <w:rPr>
                <w:rFonts w:ascii="Arial" w:eastAsia="Times New Roman" w:hAnsi="Arial" w:cs="Arial"/>
                <w:b/>
                <w:bCs/>
                <w:sz w:val="18"/>
                <w:szCs w:val="18"/>
                <w:u w:val="single"/>
              </w:rPr>
            </w:pPr>
            <w:r w:rsidRPr="00936703">
              <w:rPr>
                <w:rFonts w:ascii="Arial" w:eastAsia="Times New Roman" w:hAnsi="Arial" w:cs="Arial"/>
                <w:b/>
                <w:bCs/>
                <w:sz w:val="18"/>
                <w:szCs w:val="18"/>
                <w:u w:val="single"/>
              </w:rPr>
              <w:t>2C. Leases</w:t>
            </w:r>
          </w:p>
        </w:tc>
        <w:tc>
          <w:tcPr>
            <w:tcW w:w="414" w:type="pct"/>
            <w:tcBorders>
              <w:top w:val="nil"/>
              <w:left w:val="nil"/>
              <w:bottom w:val="nil"/>
              <w:right w:val="nil"/>
            </w:tcBorders>
            <w:vAlign w:val="center"/>
            <w:hideMark/>
          </w:tcPr>
          <w:p w14:paraId="5A9ABD20" w14:textId="77777777" w:rsidR="00936703" w:rsidRPr="00936703" w:rsidRDefault="00936703" w:rsidP="00C13A61">
            <w:pPr>
              <w:spacing w:before="20" w:after="0" w:line="240" w:lineRule="auto"/>
              <w:rPr>
                <w:rFonts w:ascii="Arial" w:eastAsia="Times New Roman" w:hAnsi="Arial" w:cs="Arial"/>
                <w:b/>
                <w:bCs/>
                <w:sz w:val="18"/>
                <w:szCs w:val="18"/>
                <w:u w:val="single"/>
              </w:rPr>
            </w:pPr>
          </w:p>
        </w:tc>
        <w:tc>
          <w:tcPr>
            <w:tcW w:w="341" w:type="pct"/>
            <w:tcBorders>
              <w:top w:val="nil"/>
              <w:left w:val="nil"/>
              <w:bottom w:val="nil"/>
              <w:right w:val="nil"/>
            </w:tcBorders>
            <w:vAlign w:val="center"/>
            <w:hideMark/>
          </w:tcPr>
          <w:p w14:paraId="7D56531B"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nil"/>
              <w:left w:val="nil"/>
              <w:bottom w:val="nil"/>
              <w:right w:val="nil"/>
            </w:tcBorders>
            <w:noWrap/>
            <w:vAlign w:val="bottom"/>
            <w:hideMark/>
          </w:tcPr>
          <w:p w14:paraId="73BF34E2" w14:textId="77777777" w:rsidR="00936703" w:rsidRPr="00936703" w:rsidRDefault="00936703" w:rsidP="00C13A61">
            <w:pPr>
              <w:spacing w:before="20" w:after="0" w:line="240" w:lineRule="auto"/>
              <w:rPr>
                <w:rFonts w:ascii="Arial" w:eastAsia="Times New Roman" w:hAnsi="Arial" w:cs="Arial"/>
                <w:sz w:val="18"/>
                <w:szCs w:val="18"/>
              </w:rPr>
            </w:pPr>
          </w:p>
        </w:tc>
        <w:tc>
          <w:tcPr>
            <w:tcW w:w="149" w:type="pct"/>
            <w:tcBorders>
              <w:top w:val="nil"/>
              <w:left w:val="nil"/>
              <w:bottom w:val="nil"/>
              <w:right w:val="nil"/>
            </w:tcBorders>
            <w:vAlign w:val="center"/>
            <w:hideMark/>
          </w:tcPr>
          <w:p w14:paraId="095CA888" w14:textId="77777777" w:rsidR="00936703" w:rsidRPr="00936703" w:rsidRDefault="00936703" w:rsidP="00C13A61">
            <w:pPr>
              <w:spacing w:before="20" w:after="0" w:line="240" w:lineRule="auto"/>
              <w:rPr>
                <w:rFonts w:ascii="Arial" w:eastAsia="Times New Roman" w:hAnsi="Arial" w:cs="Arial"/>
                <w:sz w:val="18"/>
                <w:szCs w:val="18"/>
              </w:rPr>
            </w:pPr>
          </w:p>
        </w:tc>
        <w:tc>
          <w:tcPr>
            <w:tcW w:w="757" w:type="pct"/>
            <w:tcBorders>
              <w:top w:val="nil"/>
              <w:left w:val="nil"/>
              <w:bottom w:val="nil"/>
              <w:right w:val="nil"/>
            </w:tcBorders>
            <w:vAlign w:val="center"/>
            <w:hideMark/>
          </w:tcPr>
          <w:p w14:paraId="42BA2892" w14:textId="77777777" w:rsidR="00936703" w:rsidRPr="00936703" w:rsidRDefault="00936703" w:rsidP="00C13A61">
            <w:pPr>
              <w:spacing w:before="20" w:after="0" w:line="240" w:lineRule="auto"/>
              <w:rPr>
                <w:rFonts w:ascii="Arial" w:eastAsia="Times New Roman" w:hAnsi="Arial" w:cs="Arial"/>
                <w:sz w:val="18"/>
                <w:szCs w:val="18"/>
              </w:rPr>
            </w:pPr>
          </w:p>
        </w:tc>
      </w:tr>
      <w:tr w:rsidR="00936703" w:rsidRPr="00936703" w14:paraId="7709E9EC" w14:textId="77777777" w:rsidTr="00C13A61">
        <w:trPr>
          <w:trHeight w:val="255"/>
        </w:trPr>
        <w:tc>
          <w:tcPr>
            <w:tcW w:w="2726" w:type="pct"/>
            <w:gridSpan w:val="2"/>
            <w:tcBorders>
              <w:top w:val="nil"/>
              <w:left w:val="nil"/>
              <w:bottom w:val="nil"/>
              <w:right w:val="nil"/>
            </w:tcBorders>
            <w:noWrap/>
            <w:vAlign w:val="center"/>
            <w:hideMark/>
          </w:tcPr>
          <w:p w14:paraId="4ACE9B43" w14:textId="77777777" w:rsidR="00936703" w:rsidRPr="00936703" w:rsidRDefault="00936703" w:rsidP="00C13A61">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Lease liabilities</w:t>
            </w:r>
          </w:p>
        </w:tc>
        <w:tc>
          <w:tcPr>
            <w:tcW w:w="414" w:type="pct"/>
            <w:tcBorders>
              <w:top w:val="nil"/>
              <w:left w:val="nil"/>
              <w:bottom w:val="nil"/>
              <w:right w:val="nil"/>
            </w:tcBorders>
            <w:noWrap/>
            <w:vAlign w:val="center"/>
            <w:hideMark/>
          </w:tcPr>
          <w:p w14:paraId="73273BB8" w14:textId="77777777" w:rsidR="00936703" w:rsidRPr="00936703" w:rsidRDefault="00936703" w:rsidP="00C13A61">
            <w:pPr>
              <w:spacing w:before="20" w:after="0" w:line="240" w:lineRule="auto"/>
              <w:rPr>
                <w:rFonts w:ascii="Arial" w:eastAsia="Times New Roman" w:hAnsi="Arial" w:cs="Arial"/>
                <w:sz w:val="18"/>
                <w:szCs w:val="18"/>
              </w:rPr>
            </w:pPr>
          </w:p>
        </w:tc>
        <w:tc>
          <w:tcPr>
            <w:tcW w:w="341" w:type="pct"/>
            <w:tcBorders>
              <w:top w:val="nil"/>
              <w:left w:val="nil"/>
              <w:bottom w:val="nil"/>
              <w:right w:val="nil"/>
            </w:tcBorders>
            <w:noWrap/>
            <w:vAlign w:val="center"/>
            <w:hideMark/>
          </w:tcPr>
          <w:p w14:paraId="432AEEA4"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nil"/>
              <w:left w:val="nil"/>
              <w:bottom w:val="nil"/>
              <w:right w:val="nil"/>
            </w:tcBorders>
            <w:noWrap/>
            <w:vAlign w:val="center"/>
            <w:hideMark/>
          </w:tcPr>
          <w:p w14:paraId="6111D986"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9,562</w:t>
            </w:r>
          </w:p>
        </w:tc>
        <w:tc>
          <w:tcPr>
            <w:tcW w:w="149" w:type="pct"/>
            <w:tcBorders>
              <w:top w:val="nil"/>
              <w:left w:val="nil"/>
              <w:bottom w:val="nil"/>
              <w:right w:val="nil"/>
            </w:tcBorders>
            <w:noWrap/>
            <w:vAlign w:val="bottom"/>
            <w:hideMark/>
          </w:tcPr>
          <w:p w14:paraId="04D2E29E"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nil"/>
              <w:left w:val="nil"/>
              <w:bottom w:val="nil"/>
              <w:right w:val="nil"/>
            </w:tcBorders>
            <w:noWrap/>
            <w:vAlign w:val="center"/>
            <w:hideMark/>
          </w:tcPr>
          <w:p w14:paraId="294C8152"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11,621</w:t>
            </w:r>
          </w:p>
        </w:tc>
      </w:tr>
      <w:tr w:rsidR="00936703" w:rsidRPr="00936703" w14:paraId="3E4C80D2" w14:textId="77777777" w:rsidTr="00C13A61">
        <w:trPr>
          <w:trHeight w:val="255"/>
        </w:trPr>
        <w:tc>
          <w:tcPr>
            <w:tcW w:w="2726" w:type="pct"/>
            <w:gridSpan w:val="2"/>
            <w:tcBorders>
              <w:top w:val="nil"/>
              <w:left w:val="nil"/>
              <w:bottom w:val="nil"/>
              <w:right w:val="nil"/>
            </w:tcBorders>
            <w:noWrap/>
            <w:vAlign w:val="center"/>
            <w:hideMark/>
          </w:tcPr>
          <w:p w14:paraId="525FF958" w14:textId="77777777" w:rsidR="00936703" w:rsidRPr="00936703" w:rsidRDefault="00936703" w:rsidP="00C13A61">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leases</w:t>
            </w:r>
          </w:p>
        </w:tc>
        <w:tc>
          <w:tcPr>
            <w:tcW w:w="414" w:type="pct"/>
            <w:tcBorders>
              <w:top w:val="nil"/>
              <w:left w:val="nil"/>
              <w:bottom w:val="nil"/>
              <w:right w:val="nil"/>
            </w:tcBorders>
            <w:vAlign w:val="center"/>
            <w:hideMark/>
          </w:tcPr>
          <w:p w14:paraId="46ED937D" w14:textId="77777777" w:rsidR="00936703" w:rsidRPr="00936703" w:rsidRDefault="00936703" w:rsidP="00C13A61">
            <w:pPr>
              <w:spacing w:before="20" w:after="0" w:line="240" w:lineRule="auto"/>
              <w:rPr>
                <w:rFonts w:ascii="Arial" w:eastAsia="Times New Roman" w:hAnsi="Arial" w:cs="Arial"/>
                <w:b/>
                <w:bCs/>
                <w:sz w:val="18"/>
                <w:szCs w:val="18"/>
              </w:rPr>
            </w:pPr>
          </w:p>
        </w:tc>
        <w:tc>
          <w:tcPr>
            <w:tcW w:w="341" w:type="pct"/>
            <w:tcBorders>
              <w:top w:val="nil"/>
              <w:left w:val="nil"/>
              <w:bottom w:val="nil"/>
              <w:right w:val="nil"/>
            </w:tcBorders>
            <w:vAlign w:val="center"/>
            <w:hideMark/>
          </w:tcPr>
          <w:p w14:paraId="233FF92E"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single" w:sz="4" w:space="0" w:color="auto"/>
              <w:left w:val="nil"/>
              <w:bottom w:val="single" w:sz="4" w:space="0" w:color="auto"/>
              <w:right w:val="nil"/>
            </w:tcBorders>
            <w:noWrap/>
            <w:vAlign w:val="center"/>
            <w:hideMark/>
          </w:tcPr>
          <w:p w14:paraId="68471A39"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9,562</w:t>
            </w:r>
          </w:p>
        </w:tc>
        <w:tc>
          <w:tcPr>
            <w:tcW w:w="149" w:type="pct"/>
            <w:tcBorders>
              <w:top w:val="nil"/>
              <w:left w:val="nil"/>
              <w:bottom w:val="nil"/>
              <w:right w:val="nil"/>
            </w:tcBorders>
            <w:noWrap/>
            <w:vAlign w:val="bottom"/>
            <w:hideMark/>
          </w:tcPr>
          <w:p w14:paraId="0AC5E59C"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single" w:sz="4" w:space="0" w:color="auto"/>
              <w:left w:val="nil"/>
              <w:bottom w:val="single" w:sz="4" w:space="0" w:color="auto"/>
              <w:right w:val="nil"/>
            </w:tcBorders>
            <w:noWrap/>
            <w:vAlign w:val="center"/>
            <w:hideMark/>
          </w:tcPr>
          <w:p w14:paraId="65065089"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11,621</w:t>
            </w:r>
          </w:p>
        </w:tc>
      </w:tr>
      <w:tr w:rsidR="00936703" w:rsidRPr="00936703" w14:paraId="3B5FA9BA" w14:textId="77777777" w:rsidTr="00C13A61">
        <w:trPr>
          <w:trHeight w:val="255"/>
        </w:trPr>
        <w:tc>
          <w:tcPr>
            <w:tcW w:w="3140" w:type="pct"/>
            <w:gridSpan w:val="3"/>
            <w:tcBorders>
              <w:top w:val="nil"/>
              <w:left w:val="nil"/>
              <w:bottom w:val="nil"/>
              <w:right w:val="nil"/>
            </w:tcBorders>
            <w:noWrap/>
            <w:vAlign w:val="center"/>
            <w:hideMark/>
          </w:tcPr>
          <w:p w14:paraId="17F6C518" w14:textId="05AECC21" w:rsidR="00936703" w:rsidRPr="00936703" w:rsidRDefault="00936703" w:rsidP="00C13A61">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 xml:space="preserve">Maturity analysis </w:t>
            </w:r>
            <w:r w:rsidR="00AB6F4B">
              <w:rPr>
                <w:rFonts w:ascii="Arial" w:eastAsia="Times New Roman" w:hAnsi="Arial" w:cs="Arial"/>
                <w:b/>
                <w:bCs/>
                <w:sz w:val="18"/>
                <w:szCs w:val="18"/>
              </w:rPr>
              <w:t>–</w:t>
            </w:r>
            <w:r w:rsidRPr="00936703">
              <w:rPr>
                <w:rFonts w:ascii="Arial" w:eastAsia="Times New Roman" w:hAnsi="Arial" w:cs="Arial"/>
                <w:b/>
                <w:bCs/>
                <w:sz w:val="18"/>
                <w:szCs w:val="18"/>
              </w:rPr>
              <w:t xml:space="preserve"> contractual undiscounted cash flows</w:t>
            </w:r>
          </w:p>
        </w:tc>
        <w:tc>
          <w:tcPr>
            <w:tcW w:w="341" w:type="pct"/>
            <w:tcBorders>
              <w:top w:val="nil"/>
              <w:left w:val="nil"/>
              <w:bottom w:val="nil"/>
              <w:right w:val="nil"/>
            </w:tcBorders>
            <w:noWrap/>
            <w:vAlign w:val="center"/>
            <w:hideMark/>
          </w:tcPr>
          <w:p w14:paraId="70F3E429" w14:textId="77777777" w:rsidR="00936703" w:rsidRPr="00936703" w:rsidRDefault="00936703" w:rsidP="00C13A61">
            <w:pPr>
              <w:spacing w:before="20" w:after="0" w:line="240" w:lineRule="auto"/>
              <w:rPr>
                <w:rFonts w:ascii="Arial" w:eastAsia="Times New Roman" w:hAnsi="Arial" w:cs="Arial"/>
                <w:b/>
                <w:bCs/>
                <w:sz w:val="18"/>
                <w:szCs w:val="18"/>
              </w:rPr>
            </w:pPr>
          </w:p>
        </w:tc>
        <w:tc>
          <w:tcPr>
            <w:tcW w:w="613" w:type="pct"/>
            <w:tcBorders>
              <w:top w:val="nil"/>
              <w:left w:val="nil"/>
              <w:bottom w:val="nil"/>
              <w:right w:val="nil"/>
            </w:tcBorders>
            <w:noWrap/>
            <w:vAlign w:val="center"/>
            <w:hideMark/>
          </w:tcPr>
          <w:p w14:paraId="5784ECCF" w14:textId="77777777" w:rsidR="00936703" w:rsidRPr="00936703" w:rsidRDefault="00936703" w:rsidP="00C13A61">
            <w:pPr>
              <w:spacing w:before="20" w:after="0" w:line="240" w:lineRule="auto"/>
              <w:jc w:val="right"/>
              <w:rPr>
                <w:rFonts w:ascii="Arial" w:eastAsia="Times New Roman" w:hAnsi="Arial" w:cs="Arial"/>
                <w:sz w:val="18"/>
                <w:szCs w:val="18"/>
              </w:rPr>
            </w:pPr>
          </w:p>
        </w:tc>
        <w:tc>
          <w:tcPr>
            <w:tcW w:w="149" w:type="pct"/>
            <w:tcBorders>
              <w:top w:val="nil"/>
              <w:left w:val="nil"/>
              <w:bottom w:val="nil"/>
              <w:right w:val="nil"/>
            </w:tcBorders>
            <w:noWrap/>
            <w:vAlign w:val="bottom"/>
            <w:hideMark/>
          </w:tcPr>
          <w:p w14:paraId="217D9B0A" w14:textId="77777777" w:rsidR="00936703" w:rsidRPr="00936703" w:rsidRDefault="00936703" w:rsidP="00C13A61">
            <w:pPr>
              <w:spacing w:before="20" w:after="0" w:line="240" w:lineRule="auto"/>
              <w:jc w:val="right"/>
              <w:rPr>
                <w:rFonts w:ascii="Arial" w:eastAsia="Times New Roman" w:hAnsi="Arial" w:cs="Arial"/>
                <w:sz w:val="18"/>
                <w:szCs w:val="18"/>
              </w:rPr>
            </w:pPr>
          </w:p>
        </w:tc>
        <w:tc>
          <w:tcPr>
            <w:tcW w:w="757" w:type="pct"/>
            <w:tcBorders>
              <w:top w:val="nil"/>
              <w:left w:val="nil"/>
              <w:bottom w:val="nil"/>
              <w:right w:val="nil"/>
            </w:tcBorders>
            <w:noWrap/>
            <w:vAlign w:val="center"/>
            <w:hideMark/>
          </w:tcPr>
          <w:p w14:paraId="6AB1A04D" w14:textId="77777777" w:rsidR="00936703" w:rsidRPr="00936703" w:rsidRDefault="00936703" w:rsidP="00C13A61">
            <w:pPr>
              <w:spacing w:before="20" w:after="0" w:line="240" w:lineRule="auto"/>
              <w:jc w:val="right"/>
              <w:rPr>
                <w:rFonts w:ascii="Arial" w:eastAsia="Times New Roman" w:hAnsi="Arial" w:cs="Arial"/>
                <w:sz w:val="18"/>
                <w:szCs w:val="18"/>
              </w:rPr>
            </w:pPr>
          </w:p>
        </w:tc>
      </w:tr>
      <w:tr w:rsidR="00936703" w:rsidRPr="00936703" w14:paraId="0AB4D83D" w14:textId="77777777" w:rsidTr="00C13A61">
        <w:trPr>
          <w:trHeight w:val="255"/>
        </w:trPr>
        <w:tc>
          <w:tcPr>
            <w:tcW w:w="147" w:type="pct"/>
            <w:tcBorders>
              <w:top w:val="nil"/>
              <w:left w:val="nil"/>
              <w:bottom w:val="nil"/>
              <w:right w:val="nil"/>
            </w:tcBorders>
            <w:noWrap/>
            <w:vAlign w:val="center"/>
            <w:hideMark/>
          </w:tcPr>
          <w:p w14:paraId="5FFF12CB" w14:textId="77777777" w:rsidR="00936703" w:rsidRPr="00936703" w:rsidRDefault="00936703" w:rsidP="00936703">
            <w:pPr>
              <w:spacing w:before="40" w:after="0" w:line="240" w:lineRule="auto"/>
              <w:rPr>
                <w:rFonts w:ascii="Times New Roman" w:eastAsia="Times New Roman" w:hAnsi="Times New Roman" w:cs="Times New Roman"/>
              </w:rPr>
            </w:pPr>
          </w:p>
        </w:tc>
        <w:tc>
          <w:tcPr>
            <w:tcW w:w="2579" w:type="pct"/>
            <w:tcBorders>
              <w:top w:val="nil"/>
              <w:left w:val="nil"/>
              <w:bottom w:val="nil"/>
              <w:right w:val="nil"/>
            </w:tcBorders>
            <w:noWrap/>
            <w:vAlign w:val="center"/>
            <w:hideMark/>
          </w:tcPr>
          <w:p w14:paraId="5780E7DC" w14:textId="77777777" w:rsidR="00936703" w:rsidRPr="00936703" w:rsidRDefault="00936703" w:rsidP="00C13A61">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Within 1 year</w:t>
            </w:r>
          </w:p>
        </w:tc>
        <w:tc>
          <w:tcPr>
            <w:tcW w:w="414" w:type="pct"/>
            <w:tcBorders>
              <w:top w:val="nil"/>
              <w:left w:val="nil"/>
              <w:bottom w:val="nil"/>
              <w:right w:val="nil"/>
            </w:tcBorders>
            <w:noWrap/>
            <w:vAlign w:val="center"/>
            <w:hideMark/>
          </w:tcPr>
          <w:p w14:paraId="074BD544" w14:textId="77777777" w:rsidR="00936703" w:rsidRPr="00936703" w:rsidRDefault="00936703" w:rsidP="00C13A61">
            <w:pPr>
              <w:spacing w:before="20" w:after="0" w:line="240" w:lineRule="auto"/>
              <w:rPr>
                <w:rFonts w:ascii="Arial" w:eastAsia="Times New Roman" w:hAnsi="Arial" w:cs="Arial"/>
                <w:sz w:val="18"/>
                <w:szCs w:val="18"/>
              </w:rPr>
            </w:pPr>
          </w:p>
        </w:tc>
        <w:tc>
          <w:tcPr>
            <w:tcW w:w="341" w:type="pct"/>
            <w:tcBorders>
              <w:top w:val="nil"/>
              <w:left w:val="nil"/>
              <w:bottom w:val="nil"/>
              <w:right w:val="nil"/>
            </w:tcBorders>
            <w:noWrap/>
            <w:vAlign w:val="center"/>
            <w:hideMark/>
          </w:tcPr>
          <w:p w14:paraId="03414C3A"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nil"/>
              <w:left w:val="nil"/>
              <w:bottom w:val="nil"/>
              <w:right w:val="nil"/>
            </w:tcBorders>
            <w:noWrap/>
            <w:vAlign w:val="center"/>
            <w:hideMark/>
          </w:tcPr>
          <w:p w14:paraId="7B15FB39"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2,505</w:t>
            </w:r>
          </w:p>
        </w:tc>
        <w:tc>
          <w:tcPr>
            <w:tcW w:w="149" w:type="pct"/>
            <w:tcBorders>
              <w:top w:val="nil"/>
              <w:left w:val="nil"/>
              <w:bottom w:val="nil"/>
              <w:right w:val="nil"/>
            </w:tcBorders>
            <w:noWrap/>
            <w:vAlign w:val="bottom"/>
            <w:hideMark/>
          </w:tcPr>
          <w:p w14:paraId="1553B5B8"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nil"/>
              <w:left w:val="nil"/>
              <w:bottom w:val="nil"/>
              <w:right w:val="nil"/>
            </w:tcBorders>
            <w:noWrap/>
            <w:vAlign w:val="center"/>
            <w:hideMark/>
          </w:tcPr>
          <w:p w14:paraId="476F0F90"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2,348</w:t>
            </w:r>
          </w:p>
        </w:tc>
      </w:tr>
      <w:tr w:rsidR="00936703" w:rsidRPr="00936703" w14:paraId="626BDDE6" w14:textId="77777777" w:rsidTr="00C13A61">
        <w:trPr>
          <w:trHeight w:val="255"/>
        </w:trPr>
        <w:tc>
          <w:tcPr>
            <w:tcW w:w="147" w:type="pct"/>
            <w:tcBorders>
              <w:top w:val="nil"/>
              <w:left w:val="nil"/>
              <w:bottom w:val="nil"/>
              <w:right w:val="nil"/>
            </w:tcBorders>
            <w:noWrap/>
            <w:vAlign w:val="center"/>
            <w:hideMark/>
          </w:tcPr>
          <w:p w14:paraId="56D8563B" w14:textId="77777777" w:rsidR="00936703" w:rsidRPr="00936703" w:rsidRDefault="00936703" w:rsidP="00936703">
            <w:pPr>
              <w:spacing w:before="40" w:after="0" w:line="240" w:lineRule="auto"/>
              <w:rPr>
                <w:rFonts w:ascii="Times New Roman" w:eastAsia="Times New Roman" w:hAnsi="Times New Roman" w:cs="Times New Roman"/>
              </w:rPr>
            </w:pPr>
          </w:p>
        </w:tc>
        <w:tc>
          <w:tcPr>
            <w:tcW w:w="2579" w:type="pct"/>
            <w:tcBorders>
              <w:top w:val="nil"/>
              <w:left w:val="nil"/>
              <w:bottom w:val="nil"/>
              <w:right w:val="nil"/>
            </w:tcBorders>
            <w:noWrap/>
            <w:vAlign w:val="center"/>
            <w:hideMark/>
          </w:tcPr>
          <w:p w14:paraId="4470E682" w14:textId="77777777" w:rsidR="00936703" w:rsidRPr="00936703" w:rsidRDefault="00936703" w:rsidP="00C13A61">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Between 1 to 5 years</w:t>
            </w:r>
          </w:p>
        </w:tc>
        <w:tc>
          <w:tcPr>
            <w:tcW w:w="414" w:type="pct"/>
            <w:tcBorders>
              <w:top w:val="nil"/>
              <w:left w:val="nil"/>
              <w:bottom w:val="nil"/>
              <w:right w:val="nil"/>
            </w:tcBorders>
            <w:noWrap/>
            <w:vAlign w:val="center"/>
            <w:hideMark/>
          </w:tcPr>
          <w:p w14:paraId="3A47D13C" w14:textId="77777777" w:rsidR="00936703" w:rsidRPr="00936703" w:rsidRDefault="00936703" w:rsidP="00C13A61">
            <w:pPr>
              <w:spacing w:before="20" w:after="0" w:line="240" w:lineRule="auto"/>
              <w:rPr>
                <w:rFonts w:ascii="Arial" w:eastAsia="Times New Roman" w:hAnsi="Arial" w:cs="Arial"/>
                <w:sz w:val="18"/>
                <w:szCs w:val="18"/>
              </w:rPr>
            </w:pPr>
          </w:p>
        </w:tc>
        <w:tc>
          <w:tcPr>
            <w:tcW w:w="341" w:type="pct"/>
            <w:tcBorders>
              <w:top w:val="nil"/>
              <w:left w:val="nil"/>
              <w:bottom w:val="nil"/>
              <w:right w:val="nil"/>
            </w:tcBorders>
            <w:noWrap/>
            <w:vAlign w:val="center"/>
            <w:hideMark/>
          </w:tcPr>
          <w:p w14:paraId="7032B3A0"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nil"/>
              <w:left w:val="nil"/>
              <w:bottom w:val="nil"/>
              <w:right w:val="nil"/>
            </w:tcBorders>
            <w:noWrap/>
            <w:vAlign w:val="center"/>
            <w:hideMark/>
          </w:tcPr>
          <w:p w14:paraId="6421F03E"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6,660</w:t>
            </w:r>
          </w:p>
        </w:tc>
        <w:tc>
          <w:tcPr>
            <w:tcW w:w="149" w:type="pct"/>
            <w:tcBorders>
              <w:top w:val="nil"/>
              <w:left w:val="nil"/>
              <w:bottom w:val="nil"/>
              <w:right w:val="nil"/>
            </w:tcBorders>
            <w:noWrap/>
            <w:vAlign w:val="bottom"/>
            <w:hideMark/>
          </w:tcPr>
          <w:p w14:paraId="050A62C1"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nil"/>
              <w:left w:val="nil"/>
              <w:bottom w:val="nil"/>
              <w:right w:val="nil"/>
            </w:tcBorders>
            <w:noWrap/>
            <w:vAlign w:val="center"/>
            <w:hideMark/>
          </w:tcPr>
          <w:p w14:paraId="7A7B2CA0"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7,612</w:t>
            </w:r>
          </w:p>
        </w:tc>
      </w:tr>
      <w:tr w:rsidR="00936703" w:rsidRPr="00936703" w14:paraId="7FBE9A28" w14:textId="77777777" w:rsidTr="00C13A61">
        <w:trPr>
          <w:trHeight w:val="255"/>
        </w:trPr>
        <w:tc>
          <w:tcPr>
            <w:tcW w:w="147" w:type="pct"/>
            <w:tcBorders>
              <w:top w:val="nil"/>
              <w:left w:val="nil"/>
              <w:bottom w:val="nil"/>
              <w:right w:val="nil"/>
            </w:tcBorders>
            <w:noWrap/>
            <w:vAlign w:val="center"/>
            <w:hideMark/>
          </w:tcPr>
          <w:p w14:paraId="5F2CB06C" w14:textId="77777777" w:rsidR="00936703" w:rsidRPr="00936703" w:rsidRDefault="00936703" w:rsidP="00936703">
            <w:pPr>
              <w:spacing w:before="40" w:after="0" w:line="240" w:lineRule="auto"/>
              <w:rPr>
                <w:rFonts w:ascii="Times New Roman" w:eastAsia="Times New Roman" w:hAnsi="Times New Roman" w:cs="Times New Roman"/>
              </w:rPr>
            </w:pPr>
          </w:p>
        </w:tc>
        <w:tc>
          <w:tcPr>
            <w:tcW w:w="2579" w:type="pct"/>
            <w:tcBorders>
              <w:top w:val="nil"/>
              <w:left w:val="nil"/>
              <w:bottom w:val="nil"/>
              <w:right w:val="nil"/>
            </w:tcBorders>
            <w:noWrap/>
            <w:vAlign w:val="center"/>
            <w:hideMark/>
          </w:tcPr>
          <w:p w14:paraId="50790057" w14:textId="77777777" w:rsidR="00936703" w:rsidRPr="00936703" w:rsidRDefault="00936703" w:rsidP="00C13A61">
            <w:pPr>
              <w:spacing w:before="20" w:after="0" w:line="240" w:lineRule="auto"/>
              <w:rPr>
                <w:rFonts w:ascii="Arial" w:eastAsia="Times New Roman" w:hAnsi="Arial" w:cs="Arial"/>
                <w:sz w:val="18"/>
                <w:szCs w:val="18"/>
              </w:rPr>
            </w:pPr>
            <w:r w:rsidRPr="00936703">
              <w:rPr>
                <w:rFonts w:ascii="Arial" w:eastAsia="Times New Roman" w:hAnsi="Arial" w:cs="Arial"/>
                <w:sz w:val="18"/>
                <w:szCs w:val="18"/>
              </w:rPr>
              <w:t>More than 5 years</w:t>
            </w:r>
          </w:p>
        </w:tc>
        <w:tc>
          <w:tcPr>
            <w:tcW w:w="414" w:type="pct"/>
            <w:tcBorders>
              <w:top w:val="nil"/>
              <w:left w:val="nil"/>
              <w:bottom w:val="nil"/>
              <w:right w:val="nil"/>
            </w:tcBorders>
            <w:noWrap/>
            <w:vAlign w:val="center"/>
            <w:hideMark/>
          </w:tcPr>
          <w:p w14:paraId="4D0EF307" w14:textId="77777777" w:rsidR="00936703" w:rsidRPr="00936703" w:rsidRDefault="00936703" w:rsidP="00C13A61">
            <w:pPr>
              <w:spacing w:before="20" w:after="0" w:line="240" w:lineRule="auto"/>
              <w:rPr>
                <w:rFonts w:ascii="Arial" w:eastAsia="Times New Roman" w:hAnsi="Arial" w:cs="Arial"/>
                <w:sz w:val="18"/>
                <w:szCs w:val="18"/>
              </w:rPr>
            </w:pPr>
          </w:p>
        </w:tc>
        <w:tc>
          <w:tcPr>
            <w:tcW w:w="341" w:type="pct"/>
            <w:tcBorders>
              <w:top w:val="nil"/>
              <w:left w:val="nil"/>
              <w:bottom w:val="nil"/>
              <w:right w:val="nil"/>
            </w:tcBorders>
            <w:noWrap/>
            <w:vAlign w:val="center"/>
            <w:hideMark/>
          </w:tcPr>
          <w:p w14:paraId="518E432F"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nil"/>
              <w:left w:val="nil"/>
              <w:bottom w:val="nil"/>
              <w:right w:val="nil"/>
            </w:tcBorders>
            <w:noWrap/>
            <w:vAlign w:val="center"/>
            <w:hideMark/>
          </w:tcPr>
          <w:p w14:paraId="59B454A3"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524</w:t>
            </w:r>
          </w:p>
        </w:tc>
        <w:tc>
          <w:tcPr>
            <w:tcW w:w="149" w:type="pct"/>
            <w:tcBorders>
              <w:top w:val="nil"/>
              <w:left w:val="nil"/>
              <w:bottom w:val="nil"/>
              <w:right w:val="nil"/>
            </w:tcBorders>
            <w:noWrap/>
            <w:vAlign w:val="bottom"/>
            <w:hideMark/>
          </w:tcPr>
          <w:p w14:paraId="761FE700"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nil"/>
              <w:left w:val="nil"/>
              <w:bottom w:val="nil"/>
              <w:right w:val="nil"/>
            </w:tcBorders>
            <w:noWrap/>
            <w:vAlign w:val="center"/>
            <w:hideMark/>
          </w:tcPr>
          <w:p w14:paraId="40EDD985"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1,866</w:t>
            </w:r>
          </w:p>
        </w:tc>
      </w:tr>
      <w:tr w:rsidR="00936703" w:rsidRPr="00936703" w14:paraId="796BEA93" w14:textId="77777777" w:rsidTr="00C13A61">
        <w:trPr>
          <w:trHeight w:val="255"/>
        </w:trPr>
        <w:tc>
          <w:tcPr>
            <w:tcW w:w="2726" w:type="pct"/>
            <w:gridSpan w:val="2"/>
            <w:tcBorders>
              <w:top w:val="nil"/>
              <w:left w:val="nil"/>
              <w:bottom w:val="nil"/>
              <w:right w:val="nil"/>
            </w:tcBorders>
            <w:noWrap/>
            <w:vAlign w:val="center"/>
            <w:hideMark/>
          </w:tcPr>
          <w:p w14:paraId="4E2CDE60" w14:textId="77777777" w:rsidR="00936703" w:rsidRPr="00936703" w:rsidRDefault="00936703" w:rsidP="00C13A61">
            <w:pPr>
              <w:spacing w:before="20" w:after="0" w:line="240" w:lineRule="auto"/>
              <w:rPr>
                <w:rFonts w:ascii="Arial" w:eastAsia="Times New Roman" w:hAnsi="Arial" w:cs="Arial"/>
                <w:b/>
                <w:bCs/>
                <w:sz w:val="18"/>
                <w:szCs w:val="18"/>
              </w:rPr>
            </w:pPr>
            <w:r w:rsidRPr="00936703">
              <w:rPr>
                <w:rFonts w:ascii="Arial" w:eastAsia="Times New Roman" w:hAnsi="Arial" w:cs="Arial"/>
                <w:b/>
                <w:bCs/>
                <w:sz w:val="18"/>
                <w:szCs w:val="18"/>
              </w:rPr>
              <w:t>Total leases</w:t>
            </w:r>
          </w:p>
        </w:tc>
        <w:tc>
          <w:tcPr>
            <w:tcW w:w="414" w:type="pct"/>
            <w:tcBorders>
              <w:top w:val="nil"/>
              <w:left w:val="nil"/>
              <w:bottom w:val="nil"/>
              <w:right w:val="nil"/>
            </w:tcBorders>
            <w:noWrap/>
            <w:vAlign w:val="center"/>
            <w:hideMark/>
          </w:tcPr>
          <w:p w14:paraId="2A5BEDCE" w14:textId="77777777" w:rsidR="00936703" w:rsidRPr="00936703" w:rsidRDefault="00936703" w:rsidP="00C13A61">
            <w:pPr>
              <w:spacing w:before="20" w:after="0" w:line="240" w:lineRule="auto"/>
              <w:rPr>
                <w:rFonts w:ascii="Arial" w:eastAsia="Times New Roman" w:hAnsi="Arial" w:cs="Arial"/>
                <w:b/>
                <w:bCs/>
                <w:sz w:val="18"/>
                <w:szCs w:val="18"/>
              </w:rPr>
            </w:pPr>
          </w:p>
        </w:tc>
        <w:tc>
          <w:tcPr>
            <w:tcW w:w="341" w:type="pct"/>
            <w:tcBorders>
              <w:top w:val="nil"/>
              <w:left w:val="nil"/>
              <w:bottom w:val="nil"/>
              <w:right w:val="nil"/>
            </w:tcBorders>
            <w:noWrap/>
            <w:vAlign w:val="center"/>
            <w:hideMark/>
          </w:tcPr>
          <w:p w14:paraId="23BEC504" w14:textId="77777777" w:rsidR="00936703" w:rsidRPr="00936703" w:rsidRDefault="00936703" w:rsidP="00C13A61">
            <w:pPr>
              <w:spacing w:before="20" w:after="0" w:line="240" w:lineRule="auto"/>
              <w:rPr>
                <w:rFonts w:ascii="Arial" w:eastAsia="Times New Roman" w:hAnsi="Arial" w:cs="Arial"/>
                <w:sz w:val="18"/>
                <w:szCs w:val="18"/>
              </w:rPr>
            </w:pPr>
          </w:p>
        </w:tc>
        <w:tc>
          <w:tcPr>
            <w:tcW w:w="613" w:type="pct"/>
            <w:tcBorders>
              <w:top w:val="single" w:sz="4" w:space="0" w:color="auto"/>
              <w:left w:val="nil"/>
              <w:bottom w:val="single" w:sz="4" w:space="0" w:color="auto"/>
              <w:right w:val="nil"/>
            </w:tcBorders>
            <w:noWrap/>
            <w:vAlign w:val="center"/>
            <w:hideMark/>
          </w:tcPr>
          <w:p w14:paraId="6898E160" w14:textId="77777777" w:rsidR="00936703" w:rsidRPr="00936703" w:rsidRDefault="00936703" w:rsidP="00C13A61">
            <w:pPr>
              <w:spacing w:before="20" w:after="0" w:line="240" w:lineRule="auto"/>
              <w:jc w:val="right"/>
              <w:rPr>
                <w:rFonts w:ascii="Arial" w:eastAsia="Times New Roman" w:hAnsi="Arial" w:cs="Arial"/>
                <w:b/>
                <w:bCs/>
                <w:sz w:val="18"/>
                <w:szCs w:val="18"/>
              </w:rPr>
            </w:pPr>
            <w:r w:rsidRPr="00936703">
              <w:rPr>
                <w:rFonts w:ascii="Arial" w:eastAsia="Times New Roman" w:hAnsi="Arial" w:cs="Arial"/>
                <w:b/>
                <w:bCs/>
                <w:sz w:val="18"/>
                <w:szCs w:val="18"/>
              </w:rPr>
              <w:t>9,689</w:t>
            </w:r>
          </w:p>
        </w:tc>
        <w:tc>
          <w:tcPr>
            <w:tcW w:w="149" w:type="pct"/>
            <w:tcBorders>
              <w:top w:val="nil"/>
              <w:left w:val="nil"/>
              <w:bottom w:val="nil"/>
              <w:right w:val="nil"/>
            </w:tcBorders>
            <w:noWrap/>
            <w:vAlign w:val="bottom"/>
            <w:hideMark/>
          </w:tcPr>
          <w:p w14:paraId="4C0AFF2F" w14:textId="77777777" w:rsidR="00936703" w:rsidRPr="00936703" w:rsidRDefault="00936703" w:rsidP="00C13A61">
            <w:pPr>
              <w:spacing w:before="20" w:after="0" w:line="240" w:lineRule="auto"/>
              <w:jc w:val="right"/>
              <w:rPr>
                <w:rFonts w:ascii="Arial" w:eastAsia="Times New Roman" w:hAnsi="Arial" w:cs="Arial"/>
                <w:b/>
                <w:bCs/>
                <w:sz w:val="18"/>
                <w:szCs w:val="18"/>
              </w:rPr>
            </w:pPr>
          </w:p>
        </w:tc>
        <w:tc>
          <w:tcPr>
            <w:tcW w:w="757" w:type="pct"/>
            <w:tcBorders>
              <w:top w:val="single" w:sz="4" w:space="0" w:color="auto"/>
              <w:left w:val="nil"/>
              <w:bottom w:val="single" w:sz="4" w:space="0" w:color="auto"/>
              <w:right w:val="nil"/>
            </w:tcBorders>
            <w:noWrap/>
            <w:vAlign w:val="center"/>
            <w:hideMark/>
          </w:tcPr>
          <w:p w14:paraId="5CEC89B6" w14:textId="77777777" w:rsidR="00936703" w:rsidRPr="00936703" w:rsidRDefault="00936703" w:rsidP="00C13A61">
            <w:pPr>
              <w:spacing w:before="20" w:after="0" w:line="240" w:lineRule="auto"/>
              <w:jc w:val="right"/>
              <w:rPr>
                <w:rFonts w:ascii="Arial" w:eastAsia="Times New Roman" w:hAnsi="Arial" w:cs="Arial"/>
                <w:sz w:val="18"/>
                <w:szCs w:val="18"/>
              </w:rPr>
            </w:pPr>
            <w:r w:rsidRPr="00936703">
              <w:rPr>
                <w:rFonts w:ascii="Arial" w:eastAsia="Times New Roman" w:hAnsi="Arial" w:cs="Arial"/>
                <w:sz w:val="18"/>
                <w:szCs w:val="18"/>
              </w:rPr>
              <w:t>11,826</w:t>
            </w:r>
          </w:p>
        </w:tc>
      </w:tr>
      <w:tr w:rsidR="00936703" w:rsidRPr="00936703" w14:paraId="3E00381D" w14:textId="77777777" w:rsidTr="007039AA">
        <w:trPr>
          <w:trHeight w:val="255"/>
        </w:trPr>
        <w:tc>
          <w:tcPr>
            <w:tcW w:w="5000" w:type="pct"/>
            <w:gridSpan w:val="7"/>
            <w:tcBorders>
              <w:top w:val="nil"/>
              <w:left w:val="nil"/>
              <w:bottom w:val="nil"/>
              <w:right w:val="nil"/>
            </w:tcBorders>
            <w:vAlign w:val="center"/>
            <w:hideMark/>
          </w:tcPr>
          <w:p w14:paraId="3C12F2FA" w14:textId="77777777" w:rsidR="00936703" w:rsidRPr="00936703" w:rsidRDefault="00936703" w:rsidP="0013326E">
            <w:pPr>
              <w:spacing w:before="240" w:after="0" w:line="240" w:lineRule="auto"/>
              <w:rPr>
                <w:rFonts w:ascii="Arial" w:eastAsia="Times New Roman" w:hAnsi="Arial" w:cs="Arial"/>
              </w:rPr>
            </w:pPr>
            <w:r w:rsidRPr="00936703">
              <w:rPr>
                <w:rFonts w:ascii="Arial" w:eastAsia="Times New Roman" w:hAnsi="Arial" w:cs="Arial"/>
              </w:rPr>
              <w:t>Total cash outflow for leases for the year ended 30 June 2025 was $2.4 million (2024: $2.3 million).</w:t>
            </w:r>
          </w:p>
        </w:tc>
      </w:tr>
      <w:tr w:rsidR="00936703" w:rsidRPr="00936703" w14:paraId="1B0E5049" w14:textId="77777777" w:rsidTr="007039AA">
        <w:trPr>
          <w:trHeight w:val="255"/>
        </w:trPr>
        <w:tc>
          <w:tcPr>
            <w:tcW w:w="5000" w:type="pct"/>
            <w:gridSpan w:val="7"/>
            <w:tcBorders>
              <w:top w:val="nil"/>
              <w:left w:val="nil"/>
              <w:bottom w:val="nil"/>
              <w:right w:val="nil"/>
            </w:tcBorders>
            <w:vAlign w:val="center"/>
            <w:hideMark/>
          </w:tcPr>
          <w:p w14:paraId="29757B77" w14:textId="77777777" w:rsidR="00936703" w:rsidRPr="00936703" w:rsidRDefault="00936703" w:rsidP="0013326E">
            <w:pPr>
              <w:spacing w:before="240" w:after="0" w:line="240" w:lineRule="auto"/>
              <w:rPr>
                <w:rFonts w:ascii="Arial" w:eastAsia="Times New Roman" w:hAnsi="Arial" w:cs="Arial"/>
              </w:rPr>
            </w:pPr>
            <w:r w:rsidRPr="00936703">
              <w:rPr>
                <w:rFonts w:ascii="Arial" w:eastAsia="Times New Roman" w:hAnsi="Arial" w:cs="Arial"/>
              </w:rPr>
              <w:t>The above lease disclosures should be read in conjunction with the accompanying notes 2A, 2D and 4A.</w:t>
            </w:r>
          </w:p>
        </w:tc>
      </w:tr>
    </w:tbl>
    <w:p w14:paraId="0F2AC203" w14:textId="77777777" w:rsidR="00936703" w:rsidRPr="00936703" w:rsidRDefault="00936703" w:rsidP="00936703">
      <w:pPr>
        <w:spacing w:before="0" w:after="0"/>
        <w:rPr>
          <w:rFonts w:ascii="Arial" w:eastAsia="Arial" w:hAnsi="Arial" w:cs="Times New Roman"/>
        </w:rPr>
      </w:pPr>
    </w:p>
    <w:tbl>
      <w:tblPr>
        <w:tblW w:w="5000" w:type="pct"/>
        <w:tblLook w:val="04A0" w:firstRow="1" w:lastRow="0" w:firstColumn="1" w:lastColumn="0" w:noHBand="0" w:noVBand="1"/>
      </w:tblPr>
      <w:tblGrid>
        <w:gridCol w:w="9628"/>
      </w:tblGrid>
      <w:tr w:rsidR="00936703" w:rsidRPr="00936703" w14:paraId="3D18BB95" w14:textId="77777777" w:rsidTr="007039AA">
        <w:trPr>
          <w:trHeight w:val="387"/>
        </w:trPr>
        <w:tc>
          <w:tcPr>
            <w:tcW w:w="5000" w:type="pct"/>
            <w:tcBorders>
              <w:top w:val="single" w:sz="4" w:space="0" w:color="auto"/>
              <w:left w:val="single" w:sz="4" w:space="0" w:color="auto"/>
              <w:bottom w:val="single" w:sz="4" w:space="0" w:color="auto"/>
              <w:right w:val="single" w:sz="4" w:space="0" w:color="auto"/>
            </w:tcBorders>
            <w:noWrap/>
            <w:vAlign w:val="center"/>
          </w:tcPr>
          <w:p w14:paraId="7661971F" w14:textId="02012108" w:rsidR="00936703" w:rsidRPr="00936703" w:rsidRDefault="00936703" w:rsidP="00936703">
            <w:pPr>
              <w:spacing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Accounting policy</w:t>
            </w:r>
          </w:p>
          <w:p w14:paraId="18EF7CA5"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Leases</w:t>
            </w:r>
          </w:p>
          <w:p w14:paraId="368D8D80" w14:textId="77777777" w:rsidR="00936703" w:rsidRPr="00936703" w:rsidRDefault="00936703" w:rsidP="00936703">
            <w:pPr>
              <w:spacing w:line="240" w:lineRule="auto"/>
              <w:rPr>
                <w:rFonts w:ascii="Arial" w:eastAsia="Times New Roman" w:hAnsi="Arial" w:cs="Times New Roman"/>
              </w:rPr>
            </w:pPr>
            <w:r w:rsidRPr="00936703">
              <w:rPr>
                <w:rFonts w:ascii="Arial" w:eastAsia="Times New Roman" w:hAnsi="Arial" w:cs="Times New Roman"/>
              </w:rPr>
              <w:t>For all new contracts entered, the PC considers whether the contract is or contains a lease. Once it has been determined that it is a lease, the lease liability is measured at the present value of the lease payments unpaid at the commencement date, discounted using the interest rate implicit in the lease, or the PC's incremental borrowing rate.</w:t>
            </w:r>
          </w:p>
          <w:p w14:paraId="6F7A2CE2" w14:textId="77777777" w:rsidR="00936703" w:rsidRPr="00936703" w:rsidRDefault="00936703" w:rsidP="00936703">
            <w:pPr>
              <w:spacing w:line="240" w:lineRule="auto"/>
              <w:rPr>
                <w:rFonts w:ascii="Arial" w:eastAsia="Times New Roman" w:hAnsi="Arial" w:cs="Times New Roman"/>
              </w:rPr>
            </w:pPr>
            <w:r w:rsidRPr="00936703">
              <w:rPr>
                <w:rFonts w:ascii="Arial" w:eastAsia="Times New Roman" w:hAnsi="Arial" w:cs="Times New Roman"/>
              </w:rPr>
              <w:t>Following initial measurement, the liability will be reduced for payments made and increased for interest. It is remeasured to reflect any reassessment or modification of the lease. When the lease liability is remeasured, the corresponding adjustment is reflected in the right-of-use asset or profit and loss depending on the nature of the reassessment or modifications.</w:t>
            </w:r>
          </w:p>
        </w:tc>
      </w:tr>
    </w:tbl>
    <w:p w14:paraId="78E1291A" w14:textId="77777777" w:rsidR="00936703" w:rsidRPr="00936703" w:rsidRDefault="00936703" w:rsidP="00936703">
      <w:pPr>
        <w:spacing w:before="0" w:after="0"/>
        <w:rPr>
          <w:rFonts w:ascii="Arial" w:eastAsia="Arial" w:hAnsi="Arial" w:cs="Times New Roman"/>
        </w:rPr>
      </w:pPr>
    </w:p>
    <w:tbl>
      <w:tblPr>
        <w:tblW w:w="4995" w:type="pct"/>
        <w:tblInd w:w="5" w:type="dxa"/>
        <w:tblLook w:val="04A0" w:firstRow="1" w:lastRow="0" w:firstColumn="1" w:lastColumn="0" w:noHBand="0" w:noVBand="1"/>
      </w:tblPr>
      <w:tblGrid>
        <w:gridCol w:w="1190"/>
        <w:gridCol w:w="1874"/>
        <w:gridCol w:w="1265"/>
        <w:gridCol w:w="2328"/>
        <w:gridCol w:w="1277"/>
        <w:gridCol w:w="250"/>
        <w:gridCol w:w="1444"/>
      </w:tblGrid>
      <w:tr w:rsidR="00936703" w:rsidRPr="00936703" w14:paraId="76E73A9B" w14:textId="77777777" w:rsidTr="007039AA">
        <w:trPr>
          <w:trHeight w:val="255"/>
        </w:trPr>
        <w:tc>
          <w:tcPr>
            <w:tcW w:w="1591" w:type="pct"/>
            <w:gridSpan w:val="2"/>
            <w:tcBorders>
              <w:left w:val="nil"/>
              <w:bottom w:val="nil"/>
              <w:right w:val="nil"/>
            </w:tcBorders>
            <w:noWrap/>
            <w:vAlign w:val="center"/>
            <w:hideMark/>
          </w:tcPr>
          <w:p w14:paraId="70F2D2D0" w14:textId="77777777" w:rsidR="00936703" w:rsidRPr="00AA21EC" w:rsidRDefault="00936703" w:rsidP="00F81C5E">
            <w:pPr>
              <w:spacing w:before="240" w:line="240" w:lineRule="auto"/>
              <w:rPr>
                <w:rFonts w:ascii="Arial" w:eastAsia="Times New Roman" w:hAnsi="Arial" w:cs="Times New Roman"/>
                <w:b/>
                <w:bCs/>
                <w:sz w:val="18"/>
                <w:szCs w:val="18"/>
                <w:u w:val="single"/>
              </w:rPr>
            </w:pPr>
            <w:r w:rsidRPr="00AA21EC">
              <w:rPr>
                <w:rFonts w:ascii="Arial" w:eastAsia="Times New Roman" w:hAnsi="Arial" w:cs="Times New Roman"/>
                <w:b/>
                <w:bCs/>
                <w:sz w:val="18"/>
                <w:szCs w:val="18"/>
                <w:u w:val="single"/>
              </w:rPr>
              <w:t>2D. Finance costs</w:t>
            </w:r>
          </w:p>
        </w:tc>
        <w:tc>
          <w:tcPr>
            <w:tcW w:w="657" w:type="pct"/>
            <w:tcBorders>
              <w:left w:val="nil"/>
              <w:bottom w:val="nil"/>
              <w:right w:val="nil"/>
            </w:tcBorders>
            <w:vAlign w:val="center"/>
            <w:hideMark/>
          </w:tcPr>
          <w:p w14:paraId="2E8E65E2" w14:textId="77777777" w:rsidR="00936703" w:rsidRPr="00936703" w:rsidRDefault="00936703" w:rsidP="00936703">
            <w:pPr>
              <w:spacing w:after="0" w:line="240" w:lineRule="auto"/>
              <w:rPr>
                <w:rFonts w:ascii="Times New Roman" w:eastAsia="Times New Roman" w:hAnsi="Times New Roman" w:cs="Times New Roman"/>
              </w:rPr>
            </w:pPr>
          </w:p>
        </w:tc>
        <w:tc>
          <w:tcPr>
            <w:tcW w:w="1209" w:type="pct"/>
            <w:tcBorders>
              <w:left w:val="nil"/>
              <w:bottom w:val="nil"/>
              <w:right w:val="nil"/>
            </w:tcBorders>
            <w:vAlign w:val="center"/>
            <w:hideMark/>
          </w:tcPr>
          <w:p w14:paraId="27E74D5E" w14:textId="77777777" w:rsidR="00936703" w:rsidRPr="00936703" w:rsidRDefault="00936703" w:rsidP="00936703">
            <w:pPr>
              <w:spacing w:after="0" w:line="240" w:lineRule="auto"/>
              <w:rPr>
                <w:rFonts w:ascii="Times New Roman" w:eastAsia="Times New Roman" w:hAnsi="Times New Roman" w:cs="Times New Roman"/>
              </w:rPr>
            </w:pPr>
          </w:p>
        </w:tc>
        <w:tc>
          <w:tcPr>
            <w:tcW w:w="663" w:type="pct"/>
            <w:tcBorders>
              <w:left w:val="nil"/>
              <w:bottom w:val="nil"/>
              <w:right w:val="nil"/>
            </w:tcBorders>
            <w:vAlign w:val="center"/>
            <w:hideMark/>
          </w:tcPr>
          <w:p w14:paraId="6F8FE6D0" w14:textId="77777777" w:rsidR="00936703" w:rsidRPr="00936703" w:rsidRDefault="00936703" w:rsidP="00936703">
            <w:pPr>
              <w:spacing w:after="0" w:line="240" w:lineRule="auto"/>
              <w:rPr>
                <w:rFonts w:ascii="Times New Roman" w:eastAsia="Times New Roman" w:hAnsi="Times New Roman" w:cs="Times New Roman"/>
              </w:rPr>
            </w:pPr>
          </w:p>
        </w:tc>
        <w:tc>
          <w:tcPr>
            <w:tcW w:w="130" w:type="pct"/>
            <w:tcBorders>
              <w:left w:val="nil"/>
              <w:bottom w:val="nil"/>
              <w:right w:val="nil"/>
            </w:tcBorders>
            <w:vAlign w:val="center"/>
            <w:hideMark/>
          </w:tcPr>
          <w:p w14:paraId="7E96A754" w14:textId="77777777" w:rsidR="00936703" w:rsidRPr="00936703" w:rsidRDefault="00936703" w:rsidP="00936703">
            <w:pPr>
              <w:spacing w:after="0" w:line="240" w:lineRule="auto"/>
              <w:jc w:val="right"/>
              <w:rPr>
                <w:rFonts w:ascii="Times New Roman" w:eastAsia="Times New Roman" w:hAnsi="Times New Roman" w:cs="Times New Roman"/>
              </w:rPr>
            </w:pPr>
          </w:p>
        </w:tc>
        <w:tc>
          <w:tcPr>
            <w:tcW w:w="750" w:type="pct"/>
            <w:tcBorders>
              <w:left w:val="nil"/>
              <w:bottom w:val="nil"/>
              <w:right w:val="nil"/>
            </w:tcBorders>
            <w:vAlign w:val="center"/>
            <w:hideMark/>
          </w:tcPr>
          <w:p w14:paraId="749E45C3" w14:textId="77777777" w:rsidR="00936703" w:rsidRPr="00936703" w:rsidRDefault="00936703" w:rsidP="00936703">
            <w:pPr>
              <w:spacing w:after="0" w:line="240" w:lineRule="auto"/>
              <w:rPr>
                <w:rFonts w:ascii="Times New Roman" w:eastAsia="Times New Roman" w:hAnsi="Times New Roman" w:cs="Times New Roman"/>
              </w:rPr>
            </w:pPr>
          </w:p>
        </w:tc>
      </w:tr>
      <w:tr w:rsidR="00936703" w:rsidRPr="00936703" w14:paraId="20208236" w14:textId="77777777" w:rsidTr="007039AA">
        <w:trPr>
          <w:trHeight w:val="255"/>
        </w:trPr>
        <w:tc>
          <w:tcPr>
            <w:tcW w:w="1591" w:type="pct"/>
            <w:gridSpan w:val="2"/>
            <w:tcBorders>
              <w:top w:val="nil"/>
              <w:left w:val="nil"/>
              <w:bottom w:val="nil"/>
              <w:right w:val="nil"/>
            </w:tcBorders>
            <w:noWrap/>
            <w:vAlign w:val="center"/>
            <w:hideMark/>
          </w:tcPr>
          <w:p w14:paraId="1FC03463" w14:textId="77777777" w:rsidR="00936703" w:rsidRPr="00AB270C" w:rsidRDefault="00936703" w:rsidP="00F81C5E">
            <w:pPr>
              <w:spacing w:before="20" w:after="0" w:line="240" w:lineRule="auto"/>
              <w:rPr>
                <w:rFonts w:ascii="Arial" w:eastAsia="Times New Roman" w:hAnsi="Arial" w:cs="Times New Roman"/>
                <w:sz w:val="18"/>
                <w:szCs w:val="18"/>
              </w:rPr>
            </w:pPr>
            <w:r w:rsidRPr="00AB270C">
              <w:rPr>
                <w:rFonts w:ascii="Arial" w:eastAsia="Times New Roman" w:hAnsi="Arial" w:cs="Times New Roman"/>
                <w:sz w:val="18"/>
                <w:szCs w:val="18"/>
              </w:rPr>
              <w:t>Interest on lease liabilities</w:t>
            </w:r>
          </w:p>
        </w:tc>
        <w:tc>
          <w:tcPr>
            <w:tcW w:w="657" w:type="pct"/>
            <w:tcBorders>
              <w:top w:val="nil"/>
              <w:left w:val="nil"/>
              <w:bottom w:val="nil"/>
              <w:right w:val="nil"/>
            </w:tcBorders>
            <w:noWrap/>
            <w:vAlign w:val="center"/>
            <w:hideMark/>
          </w:tcPr>
          <w:p w14:paraId="2BA678FB" w14:textId="77777777" w:rsidR="00936703" w:rsidRPr="00AB270C" w:rsidRDefault="00936703" w:rsidP="00F81C5E">
            <w:pPr>
              <w:spacing w:before="20" w:after="0" w:line="240" w:lineRule="auto"/>
              <w:rPr>
                <w:rFonts w:ascii="Times New Roman" w:eastAsia="Times New Roman" w:hAnsi="Times New Roman" w:cs="Times New Roman"/>
                <w:sz w:val="18"/>
                <w:szCs w:val="18"/>
              </w:rPr>
            </w:pPr>
          </w:p>
        </w:tc>
        <w:tc>
          <w:tcPr>
            <w:tcW w:w="1209" w:type="pct"/>
            <w:tcBorders>
              <w:top w:val="nil"/>
              <w:left w:val="nil"/>
              <w:bottom w:val="nil"/>
              <w:right w:val="nil"/>
            </w:tcBorders>
            <w:noWrap/>
            <w:vAlign w:val="center"/>
            <w:hideMark/>
          </w:tcPr>
          <w:p w14:paraId="2C7C05CF" w14:textId="77777777" w:rsidR="00936703" w:rsidRPr="00AB270C" w:rsidRDefault="00936703" w:rsidP="00F81C5E">
            <w:pPr>
              <w:spacing w:before="20" w:after="0" w:line="240" w:lineRule="auto"/>
              <w:rPr>
                <w:rFonts w:ascii="Times New Roman" w:eastAsia="Times New Roman" w:hAnsi="Times New Roman" w:cs="Times New Roman"/>
                <w:sz w:val="18"/>
                <w:szCs w:val="18"/>
              </w:rPr>
            </w:pPr>
          </w:p>
        </w:tc>
        <w:tc>
          <w:tcPr>
            <w:tcW w:w="663" w:type="pct"/>
            <w:tcBorders>
              <w:top w:val="nil"/>
              <w:left w:val="nil"/>
              <w:bottom w:val="nil"/>
              <w:right w:val="nil"/>
            </w:tcBorders>
            <w:noWrap/>
            <w:vAlign w:val="center"/>
            <w:hideMark/>
          </w:tcPr>
          <w:p w14:paraId="2CF79AC3" w14:textId="77777777" w:rsidR="00936703" w:rsidRPr="00AB270C" w:rsidRDefault="00936703" w:rsidP="00F81C5E">
            <w:pPr>
              <w:spacing w:before="20" w:after="0" w:line="240" w:lineRule="auto"/>
              <w:jc w:val="right"/>
              <w:rPr>
                <w:rFonts w:ascii="Arial" w:eastAsia="Times New Roman" w:hAnsi="Arial" w:cs="Times New Roman"/>
                <w:b/>
                <w:bCs/>
                <w:sz w:val="18"/>
                <w:szCs w:val="18"/>
              </w:rPr>
            </w:pPr>
            <w:r w:rsidRPr="00AB270C">
              <w:rPr>
                <w:rFonts w:ascii="Arial" w:eastAsia="Times New Roman" w:hAnsi="Arial" w:cs="Times New Roman"/>
                <w:b/>
                <w:bCs/>
                <w:sz w:val="18"/>
                <w:szCs w:val="18"/>
              </w:rPr>
              <w:t>94</w:t>
            </w:r>
          </w:p>
        </w:tc>
        <w:tc>
          <w:tcPr>
            <w:tcW w:w="130" w:type="pct"/>
            <w:tcBorders>
              <w:top w:val="nil"/>
              <w:left w:val="nil"/>
              <w:bottom w:val="nil"/>
              <w:right w:val="nil"/>
            </w:tcBorders>
            <w:noWrap/>
            <w:vAlign w:val="bottom"/>
            <w:hideMark/>
          </w:tcPr>
          <w:p w14:paraId="31F8E609" w14:textId="77777777" w:rsidR="00936703" w:rsidRPr="00AB270C" w:rsidRDefault="00936703" w:rsidP="00F81C5E">
            <w:pPr>
              <w:spacing w:before="20" w:after="0" w:line="240" w:lineRule="auto"/>
              <w:jc w:val="right"/>
              <w:rPr>
                <w:rFonts w:ascii="Arial" w:eastAsia="Times New Roman" w:hAnsi="Arial" w:cs="Times New Roman"/>
                <w:b/>
                <w:bCs/>
                <w:sz w:val="18"/>
                <w:szCs w:val="18"/>
              </w:rPr>
            </w:pPr>
          </w:p>
        </w:tc>
        <w:tc>
          <w:tcPr>
            <w:tcW w:w="750" w:type="pct"/>
            <w:tcBorders>
              <w:top w:val="nil"/>
              <w:left w:val="nil"/>
              <w:bottom w:val="nil"/>
              <w:right w:val="nil"/>
            </w:tcBorders>
            <w:noWrap/>
            <w:vAlign w:val="center"/>
            <w:hideMark/>
          </w:tcPr>
          <w:p w14:paraId="349DADC7" w14:textId="77777777" w:rsidR="00936703" w:rsidRPr="00AB270C" w:rsidRDefault="00936703" w:rsidP="00F81C5E">
            <w:pPr>
              <w:spacing w:before="20" w:after="0" w:line="240" w:lineRule="auto"/>
              <w:jc w:val="right"/>
              <w:rPr>
                <w:rFonts w:ascii="Arial" w:eastAsia="Times New Roman" w:hAnsi="Arial" w:cs="Times New Roman"/>
                <w:sz w:val="18"/>
                <w:szCs w:val="18"/>
              </w:rPr>
            </w:pPr>
            <w:r w:rsidRPr="00AB270C">
              <w:rPr>
                <w:rFonts w:ascii="Arial" w:eastAsia="Times New Roman" w:hAnsi="Arial" w:cs="Times New Roman"/>
                <w:sz w:val="18"/>
                <w:szCs w:val="18"/>
              </w:rPr>
              <w:t>121</w:t>
            </w:r>
          </w:p>
        </w:tc>
      </w:tr>
      <w:tr w:rsidR="00936703" w:rsidRPr="00936703" w14:paraId="194D3F32" w14:textId="77777777" w:rsidTr="007039AA">
        <w:trPr>
          <w:trHeight w:val="255"/>
        </w:trPr>
        <w:tc>
          <w:tcPr>
            <w:tcW w:w="1591" w:type="pct"/>
            <w:gridSpan w:val="2"/>
            <w:tcBorders>
              <w:top w:val="nil"/>
              <w:left w:val="nil"/>
              <w:bottom w:val="nil"/>
              <w:right w:val="nil"/>
            </w:tcBorders>
            <w:noWrap/>
            <w:vAlign w:val="center"/>
            <w:hideMark/>
          </w:tcPr>
          <w:p w14:paraId="1A302012" w14:textId="77777777" w:rsidR="00936703" w:rsidRPr="00AB270C" w:rsidRDefault="00936703" w:rsidP="00F81C5E">
            <w:pPr>
              <w:spacing w:before="20" w:after="0" w:line="240" w:lineRule="auto"/>
              <w:rPr>
                <w:rFonts w:ascii="Arial" w:eastAsia="Times New Roman" w:hAnsi="Arial" w:cs="Times New Roman"/>
                <w:b/>
                <w:bCs/>
                <w:sz w:val="18"/>
                <w:szCs w:val="18"/>
              </w:rPr>
            </w:pPr>
            <w:r w:rsidRPr="00AB270C">
              <w:rPr>
                <w:rFonts w:ascii="Arial" w:eastAsia="Times New Roman" w:hAnsi="Arial" w:cs="Times New Roman"/>
                <w:b/>
                <w:bCs/>
                <w:sz w:val="18"/>
                <w:szCs w:val="18"/>
              </w:rPr>
              <w:t>Total other payables</w:t>
            </w:r>
          </w:p>
        </w:tc>
        <w:tc>
          <w:tcPr>
            <w:tcW w:w="657" w:type="pct"/>
            <w:tcBorders>
              <w:top w:val="nil"/>
              <w:left w:val="nil"/>
              <w:bottom w:val="nil"/>
              <w:right w:val="nil"/>
            </w:tcBorders>
            <w:vAlign w:val="center"/>
            <w:hideMark/>
          </w:tcPr>
          <w:p w14:paraId="434B0CD5" w14:textId="77777777" w:rsidR="00936703" w:rsidRPr="00AB270C" w:rsidRDefault="00936703" w:rsidP="00F81C5E">
            <w:pPr>
              <w:spacing w:before="20" w:after="0" w:line="240" w:lineRule="auto"/>
              <w:rPr>
                <w:rFonts w:ascii="Times New Roman" w:eastAsia="Times New Roman" w:hAnsi="Times New Roman" w:cs="Times New Roman"/>
                <w:sz w:val="18"/>
                <w:szCs w:val="18"/>
              </w:rPr>
            </w:pPr>
          </w:p>
        </w:tc>
        <w:tc>
          <w:tcPr>
            <w:tcW w:w="1209" w:type="pct"/>
            <w:tcBorders>
              <w:top w:val="nil"/>
              <w:left w:val="nil"/>
              <w:bottom w:val="nil"/>
              <w:right w:val="nil"/>
            </w:tcBorders>
            <w:vAlign w:val="center"/>
            <w:hideMark/>
          </w:tcPr>
          <w:p w14:paraId="31382D5C" w14:textId="77777777" w:rsidR="00936703" w:rsidRPr="00AB270C" w:rsidRDefault="00936703" w:rsidP="00F81C5E">
            <w:pPr>
              <w:spacing w:before="20" w:after="0" w:line="240" w:lineRule="auto"/>
              <w:rPr>
                <w:rFonts w:ascii="Times New Roman" w:eastAsia="Times New Roman" w:hAnsi="Times New Roman" w:cs="Times New Roman"/>
                <w:sz w:val="18"/>
                <w:szCs w:val="18"/>
              </w:rPr>
            </w:pPr>
          </w:p>
        </w:tc>
        <w:tc>
          <w:tcPr>
            <w:tcW w:w="663" w:type="pct"/>
            <w:tcBorders>
              <w:top w:val="single" w:sz="4" w:space="0" w:color="auto"/>
              <w:left w:val="nil"/>
              <w:bottom w:val="single" w:sz="4" w:space="0" w:color="auto"/>
              <w:right w:val="nil"/>
            </w:tcBorders>
            <w:noWrap/>
            <w:vAlign w:val="center"/>
            <w:hideMark/>
          </w:tcPr>
          <w:p w14:paraId="5330DE10" w14:textId="77777777" w:rsidR="00936703" w:rsidRPr="00AB270C" w:rsidRDefault="00936703" w:rsidP="00F81C5E">
            <w:pPr>
              <w:spacing w:before="20" w:after="0" w:line="240" w:lineRule="auto"/>
              <w:jc w:val="right"/>
              <w:rPr>
                <w:rFonts w:ascii="Arial" w:eastAsia="Times New Roman" w:hAnsi="Arial" w:cs="Times New Roman"/>
                <w:b/>
                <w:bCs/>
                <w:sz w:val="18"/>
                <w:szCs w:val="18"/>
              </w:rPr>
            </w:pPr>
            <w:r w:rsidRPr="00AB270C">
              <w:rPr>
                <w:rFonts w:ascii="Arial" w:eastAsia="Times New Roman" w:hAnsi="Arial" w:cs="Times New Roman"/>
                <w:b/>
                <w:bCs/>
                <w:sz w:val="18"/>
                <w:szCs w:val="18"/>
              </w:rPr>
              <w:t>94</w:t>
            </w:r>
          </w:p>
        </w:tc>
        <w:tc>
          <w:tcPr>
            <w:tcW w:w="130" w:type="pct"/>
            <w:tcBorders>
              <w:top w:val="nil"/>
              <w:left w:val="nil"/>
              <w:bottom w:val="nil"/>
              <w:right w:val="nil"/>
            </w:tcBorders>
            <w:noWrap/>
            <w:vAlign w:val="bottom"/>
            <w:hideMark/>
          </w:tcPr>
          <w:p w14:paraId="14C3FC22" w14:textId="77777777" w:rsidR="00936703" w:rsidRPr="00AB270C" w:rsidRDefault="00936703" w:rsidP="00F81C5E">
            <w:pPr>
              <w:spacing w:before="20" w:after="0" w:line="240" w:lineRule="auto"/>
              <w:jc w:val="right"/>
              <w:rPr>
                <w:rFonts w:ascii="Arial" w:eastAsia="Times New Roman" w:hAnsi="Arial" w:cs="Times New Roman"/>
                <w:b/>
                <w:bCs/>
                <w:sz w:val="18"/>
                <w:szCs w:val="18"/>
              </w:rPr>
            </w:pPr>
          </w:p>
        </w:tc>
        <w:tc>
          <w:tcPr>
            <w:tcW w:w="750" w:type="pct"/>
            <w:tcBorders>
              <w:top w:val="single" w:sz="4" w:space="0" w:color="auto"/>
              <w:left w:val="nil"/>
              <w:bottom w:val="single" w:sz="4" w:space="0" w:color="auto"/>
              <w:right w:val="nil"/>
            </w:tcBorders>
            <w:noWrap/>
            <w:vAlign w:val="center"/>
            <w:hideMark/>
          </w:tcPr>
          <w:p w14:paraId="3DAC628B" w14:textId="77777777" w:rsidR="00936703" w:rsidRPr="00AB270C" w:rsidRDefault="00936703" w:rsidP="00F81C5E">
            <w:pPr>
              <w:spacing w:before="20" w:after="0" w:line="240" w:lineRule="auto"/>
              <w:jc w:val="right"/>
              <w:rPr>
                <w:rFonts w:ascii="Arial" w:eastAsia="Times New Roman" w:hAnsi="Arial" w:cs="Times New Roman"/>
                <w:sz w:val="18"/>
                <w:szCs w:val="18"/>
              </w:rPr>
            </w:pPr>
            <w:r w:rsidRPr="00AB270C">
              <w:rPr>
                <w:rFonts w:ascii="Arial" w:eastAsia="Times New Roman" w:hAnsi="Arial" w:cs="Times New Roman"/>
                <w:sz w:val="18"/>
                <w:szCs w:val="18"/>
              </w:rPr>
              <w:t>121</w:t>
            </w:r>
          </w:p>
        </w:tc>
      </w:tr>
      <w:tr w:rsidR="00936703" w:rsidRPr="00936703" w14:paraId="004E4F2E" w14:textId="77777777" w:rsidTr="007039AA">
        <w:trPr>
          <w:trHeight w:val="255"/>
        </w:trPr>
        <w:tc>
          <w:tcPr>
            <w:tcW w:w="618" w:type="pct"/>
            <w:tcBorders>
              <w:top w:val="nil"/>
              <w:left w:val="nil"/>
              <w:bottom w:val="nil"/>
              <w:right w:val="nil"/>
            </w:tcBorders>
            <w:noWrap/>
            <w:vAlign w:val="bottom"/>
            <w:hideMark/>
          </w:tcPr>
          <w:p w14:paraId="437E2CB1" w14:textId="77777777" w:rsidR="00936703" w:rsidRPr="00936703" w:rsidRDefault="00936703" w:rsidP="00F81C5E">
            <w:pPr>
              <w:spacing w:before="20" w:after="0" w:line="240" w:lineRule="auto"/>
              <w:rPr>
                <w:rFonts w:ascii="Times New Roman" w:eastAsia="Times New Roman" w:hAnsi="Times New Roman" w:cs="Times New Roman"/>
              </w:rPr>
            </w:pPr>
          </w:p>
        </w:tc>
        <w:tc>
          <w:tcPr>
            <w:tcW w:w="973" w:type="pct"/>
            <w:tcBorders>
              <w:top w:val="nil"/>
              <w:left w:val="nil"/>
              <w:bottom w:val="nil"/>
              <w:right w:val="nil"/>
            </w:tcBorders>
            <w:noWrap/>
            <w:vAlign w:val="bottom"/>
            <w:hideMark/>
          </w:tcPr>
          <w:p w14:paraId="5A855FBC" w14:textId="77777777" w:rsidR="00936703" w:rsidRPr="00936703" w:rsidRDefault="00936703" w:rsidP="00F81C5E">
            <w:pPr>
              <w:spacing w:before="20" w:after="0" w:line="240" w:lineRule="auto"/>
              <w:rPr>
                <w:rFonts w:ascii="Times New Roman" w:eastAsia="Times New Roman" w:hAnsi="Times New Roman" w:cs="Times New Roman"/>
              </w:rPr>
            </w:pPr>
          </w:p>
        </w:tc>
        <w:tc>
          <w:tcPr>
            <w:tcW w:w="657" w:type="pct"/>
            <w:tcBorders>
              <w:top w:val="nil"/>
              <w:left w:val="nil"/>
              <w:bottom w:val="nil"/>
              <w:right w:val="nil"/>
            </w:tcBorders>
            <w:noWrap/>
            <w:vAlign w:val="bottom"/>
            <w:hideMark/>
          </w:tcPr>
          <w:p w14:paraId="49B69C8B" w14:textId="77777777" w:rsidR="00936703" w:rsidRPr="00936703" w:rsidRDefault="00936703" w:rsidP="00F81C5E">
            <w:pPr>
              <w:spacing w:before="20" w:after="0" w:line="240" w:lineRule="auto"/>
              <w:rPr>
                <w:rFonts w:ascii="Times New Roman" w:eastAsia="Times New Roman" w:hAnsi="Times New Roman" w:cs="Times New Roman"/>
              </w:rPr>
            </w:pPr>
          </w:p>
        </w:tc>
        <w:tc>
          <w:tcPr>
            <w:tcW w:w="1209" w:type="pct"/>
            <w:tcBorders>
              <w:top w:val="nil"/>
              <w:left w:val="nil"/>
              <w:bottom w:val="nil"/>
              <w:right w:val="nil"/>
            </w:tcBorders>
            <w:noWrap/>
            <w:vAlign w:val="bottom"/>
            <w:hideMark/>
          </w:tcPr>
          <w:p w14:paraId="7DA053E3" w14:textId="77777777" w:rsidR="00936703" w:rsidRPr="00936703" w:rsidRDefault="00936703" w:rsidP="00F81C5E">
            <w:pPr>
              <w:spacing w:before="20" w:after="0" w:line="240" w:lineRule="auto"/>
              <w:rPr>
                <w:rFonts w:ascii="Times New Roman" w:eastAsia="Times New Roman" w:hAnsi="Times New Roman" w:cs="Times New Roman"/>
              </w:rPr>
            </w:pPr>
          </w:p>
        </w:tc>
        <w:tc>
          <w:tcPr>
            <w:tcW w:w="663" w:type="pct"/>
            <w:tcBorders>
              <w:top w:val="nil"/>
              <w:left w:val="nil"/>
              <w:bottom w:val="nil"/>
              <w:right w:val="nil"/>
            </w:tcBorders>
            <w:noWrap/>
            <w:vAlign w:val="bottom"/>
            <w:hideMark/>
          </w:tcPr>
          <w:p w14:paraId="0ABF320A" w14:textId="77777777" w:rsidR="00936703" w:rsidRPr="00936703" w:rsidRDefault="00936703" w:rsidP="00F81C5E">
            <w:pPr>
              <w:spacing w:before="20" w:after="0" w:line="240" w:lineRule="auto"/>
              <w:jc w:val="right"/>
              <w:rPr>
                <w:rFonts w:ascii="Times New Roman" w:eastAsia="Times New Roman" w:hAnsi="Times New Roman" w:cs="Times New Roman"/>
              </w:rPr>
            </w:pPr>
          </w:p>
        </w:tc>
        <w:tc>
          <w:tcPr>
            <w:tcW w:w="130" w:type="pct"/>
            <w:tcBorders>
              <w:top w:val="nil"/>
              <w:left w:val="nil"/>
              <w:bottom w:val="nil"/>
              <w:right w:val="nil"/>
            </w:tcBorders>
            <w:noWrap/>
            <w:vAlign w:val="bottom"/>
            <w:hideMark/>
          </w:tcPr>
          <w:p w14:paraId="63EF65CC" w14:textId="77777777" w:rsidR="00936703" w:rsidRPr="00936703" w:rsidRDefault="00936703" w:rsidP="00F81C5E">
            <w:pPr>
              <w:spacing w:before="20" w:after="0" w:line="240" w:lineRule="auto"/>
              <w:jc w:val="right"/>
              <w:rPr>
                <w:rFonts w:ascii="Times New Roman" w:eastAsia="Times New Roman" w:hAnsi="Times New Roman" w:cs="Times New Roman"/>
              </w:rPr>
            </w:pPr>
          </w:p>
        </w:tc>
        <w:tc>
          <w:tcPr>
            <w:tcW w:w="750" w:type="pct"/>
            <w:tcBorders>
              <w:top w:val="nil"/>
              <w:left w:val="nil"/>
              <w:bottom w:val="nil"/>
              <w:right w:val="nil"/>
            </w:tcBorders>
            <w:noWrap/>
            <w:vAlign w:val="bottom"/>
            <w:hideMark/>
          </w:tcPr>
          <w:p w14:paraId="72213DD7" w14:textId="77777777" w:rsidR="00936703" w:rsidRPr="00936703" w:rsidRDefault="00936703" w:rsidP="00F81C5E">
            <w:pPr>
              <w:spacing w:before="20" w:after="0" w:line="240" w:lineRule="auto"/>
              <w:jc w:val="right"/>
              <w:rPr>
                <w:rFonts w:ascii="Times New Roman" w:eastAsia="Times New Roman" w:hAnsi="Times New Roman" w:cs="Times New Roman"/>
              </w:rPr>
            </w:pPr>
          </w:p>
        </w:tc>
      </w:tr>
      <w:tr w:rsidR="00936703" w:rsidRPr="00936703" w14:paraId="579A0D3B" w14:textId="77777777" w:rsidTr="007039AA">
        <w:trPr>
          <w:trHeight w:val="255"/>
        </w:trPr>
        <w:tc>
          <w:tcPr>
            <w:tcW w:w="5000" w:type="pct"/>
            <w:gridSpan w:val="7"/>
            <w:tcBorders>
              <w:top w:val="nil"/>
              <w:left w:val="nil"/>
              <w:bottom w:val="nil"/>
              <w:right w:val="nil"/>
            </w:tcBorders>
            <w:vAlign w:val="center"/>
            <w:hideMark/>
          </w:tcPr>
          <w:p w14:paraId="574044BE"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above lease disclosures should be read in conjunction with the accompanying notes 2A, 2C and 4A.</w:t>
            </w:r>
          </w:p>
        </w:tc>
      </w:tr>
    </w:tbl>
    <w:p w14:paraId="4BFA815A" w14:textId="77777777" w:rsidR="00936703" w:rsidRPr="00936703" w:rsidRDefault="00936703" w:rsidP="00936703">
      <w:pPr>
        <w:spacing w:before="0" w:after="0"/>
        <w:rPr>
          <w:rFonts w:ascii="Arial" w:eastAsia="Arial" w:hAnsi="Arial" w:cs="Times New Roma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936703" w:rsidRPr="00936703" w14:paraId="4C9A7D6B" w14:textId="77777777" w:rsidTr="007039AA">
        <w:trPr>
          <w:trHeight w:val="387"/>
        </w:trPr>
        <w:tc>
          <w:tcPr>
            <w:tcW w:w="5000" w:type="pct"/>
            <w:noWrap/>
            <w:vAlign w:val="center"/>
          </w:tcPr>
          <w:p w14:paraId="64412944" w14:textId="77777777" w:rsidR="00936703" w:rsidRPr="00936703" w:rsidRDefault="00936703" w:rsidP="00936703">
            <w:pPr>
              <w:spacing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 xml:space="preserve">Accounting policy </w:t>
            </w:r>
          </w:p>
          <w:p w14:paraId="32D91229" w14:textId="77777777" w:rsidR="00936703" w:rsidRPr="00936703" w:rsidRDefault="00936703" w:rsidP="00936703">
            <w:pPr>
              <w:spacing w:line="240" w:lineRule="auto"/>
              <w:rPr>
                <w:rFonts w:ascii="Arial" w:eastAsia="Times New Roman" w:hAnsi="Arial" w:cs="Times New Roman"/>
              </w:rPr>
            </w:pPr>
            <w:r w:rsidRPr="00936703">
              <w:rPr>
                <w:rFonts w:ascii="Arial" w:eastAsia="Times New Roman" w:hAnsi="Arial" w:cs="Times New Roman"/>
              </w:rPr>
              <w:t>All borrowing costs are expensed as incurred.</w:t>
            </w:r>
          </w:p>
        </w:tc>
      </w:tr>
    </w:tbl>
    <w:p w14:paraId="5DCA597F" w14:textId="77777777" w:rsidR="00F149C3" w:rsidRPr="00936703" w:rsidRDefault="00F149C3" w:rsidP="00936703">
      <w:pPr>
        <w:spacing w:after="160" w:line="259" w:lineRule="auto"/>
        <w:rPr>
          <w:rFonts w:ascii="Arial" w:eastAsia="Arial" w:hAnsi="Arial" w:cs="Times New Roman"/>
        </w:rPr>
      </w:pPr>
      <w:r w:rsidRPr="00936703">
        <w:rPr>
          <w:rFonts w:ascii="Arial" w:eastAsia="Arial" w:hAnsi="Arial" w:cs="Times New Roman"/>
        </w:rPr>
        <w:br w:type="page"/>
      </w:r>
    </w:p>
    <w:tbl>
      <w:tblPr>
        <w:tblW w:w="9638" w:type="dxa"/>
        <w:tblLook w:val="04A0" w:firstRow="1" w:lastRow="0" w:firstColumn="1" w:lastColumn="0" w:noHBand="0" w:noVBand="1"/>
      </w:tblPr>
      <w:tblGrid>
        <w:gridCol w:w="9638"/>
      </w:tblGrid>
      <w:tr w:rsidR="00F149C3" w:rsidRPr="008D4626" w14:paraId="20F578A8" w14:textId="77777777" w:rsidTr="007039AA">
        <w:trPr>
          <w:trHeight w:val="300"/>
        </w:trPr>
        <w:tc>
          <w:tcPr>
            <w:tcW w:w="9638" w:type="dxa"/>
            <w:tcBorders>
              <w:top w:val="nil"/>
              <w:left w:val="nil"/>
              <w:bottom w:val="single" w:sz="8" w:space="0" w:color="auto"/>
              <w:right w:val="nil"/>
            </w:tcBorders>
            <w:hideMark/>
          </w:tcPr>
          <w:p w14:paraId="36D83EFE" w14:textId="77777777" w:rsidR="00F149C3" w:rsidRPr="00936703" w:rsidRDefault="00F149C3" w:rsidP="00936703">
            <w:pP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704FC292" w14:textId="1E6716EC" w:rsidR="00F81C5E" w:rsidRDefault="00F81C5E" w:rsidP="00F81C5E">
      <w:pPr>
        <w:pStyle w:val="Heading3"/>
      </w:pPr>
      <w:r w:rsidRPr="00936703">
        <w:t>3. Funding from Government and other sources</w:t>
      </w:r>
    </w:p>
    <w:tbl>
      <w:tblPr>
        <w:tblW w:w="9638" w:type="dxa"/>
        <w:tblLook w:val="04A0" w:firstRow="1" w:lastRow="0" w:firstColumn="1" w:lastColumn="0" w:noHBand="0" w:noVBand="1"/>
      </w:tblPr>
      <w:tblGrid>
        <w:gridCol w:w="227"/>
        <w:gridCol w:w="4777"/>
        <w:gridCol w:w="804"/>
        <w:gridCol w:w="684"/>
        <w:gridCol w:w="1444"/>
        <w:gridCol w:w="256"/>
        <w:gridCol w:w="1446"/>
      </w:tblGrid>
      <w:tr w:rsidR="00936703" w:rsidRPr="00936703" w14:paraId="2EECE5B4" w14:textId="77777777" w:rsidTr="007039AA">
        <w:trPr>
          <w:trHeight w:val="255"/>
        </w:trPr>
        <w:tc>
          <w:tcPr>
            <w:tcW w:w="227" w:type="dxa"/>
            <w:tcBorders>
              <w:top w:val="nil"/>
              <w:left w:val="nil"/>
              <w:bottom w:val="nil"/>
              <w:right w:val="nil"/>
            </w:tcBorders>
            <w:noWrap/>
            <w:vAlign w:val="center"/>
            <w:hideMark/>
          </w:tcPr>
          <w:p w14:paraId="6D29D742" w14:textId="77777777" w:rsidR="00936703" w:rsidRPr="00936703" w:rsidRDefault="00936703" w:rsidP="00F81C5E">
            <w:pPr>
              <w:spacing w:before="20" w:after="0" w:line="240" w:lineRule="auto"/>
              <w:rPr>
                <w:rFonts w:ascii="Times New Roman" w:eastAsia="Times New Roman" w:hAnsi="Times New Roman" w:cs="Times New Roman"/>
              </w:rPr>
            </w:pPr>
          </w:p>
        </w:tc>
        <w:tc>
          <w:tcPr>
            <w:tcW w:w="4777" w:type="dxa"/>
            <w:tcBorders>
              <w:top w:val="nil"/>
              <w:left w:val="nil"/>
              <w:bottom w:val="nil"/>
              <w:right w:val="nil"/>
            </w:tcBorders>
            <w:vAlign w:val="center"/>
            <w:hideMark/>
          </w:tcPr>
          <w:p w14:paraId="7933FC8E"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804" w:type="dxa"/>
            <w:tcBorders>
              <w:top w:val="nil"/>
              <w:left w:val="nil"/>
              <w:bottom w:val="nil"/>
              <w:right w:val="nil"/>
            </w:tcBorders>
            <w:vAlign w:val="center"/>
            <w:hideMark/>
          </w:tcPr>
          <w:p w14:paraId="5A6CBDE8"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vAlign w:val="center"/>
            <w:hideMark/>
          </w:tcPr>
          <w:p w14:paraId="18BE63E5"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center"/>
            <w:hideMark/>
          </w:tcPr>
          <w:p w14:paraId="5B0B1045"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2025</w:t>
            </w:r>
          </w:p>
        </w:tc>
        <w:tc>
          <w:tcPr>
            <w:tcW w:w="256" w:type="dxa"/>
            <w:tcBorders>
              <w:top w:val="nil"/>
              <w:left w:val="nil"/>
              <w:bottom w:val="nil"/>
              <w:right w:val="nil"/>
            </w:tcBorders>
            <w:noWrap/>
            <w:vAlign w:val="center"/>
            <w:hideMark/>
          </w:tcPr>
          <w:p w14:paraId="527C1D3A"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noWrap/>
            <w:vAlign w:val="center"/>
            <w:hideMark/>
          </w:tcPr>
          <w:p w14:paraId="7E7A2510"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2024</w:t>
            </w:r>
          </w:p>
        </w:tc>
      </w:tr>
      <w:tr w:rsidR="00936703" w:rsidRPr="00936703" w14:paraId="7B9DD29A" w14:textId="77777777" w:rsidTr="007039AA">
        <w:trPr>
          <w:trHeight w:val="255"/>
        </w:trPr>
        <w:tc>
          <w:tcPr>
            <w:tcW w:w="227" w:type="dxa"/>
            <w:tcBorders>
              <w:top w:val="nil"/>
              <w:left w:val="nil"/>
              <w:bottom w:val="nil"/>
              <w:right w:val="nil"/>
            </w:tcBorders>
            <w:noWrap/>
            <w:vAlign w:val="center"/>
            <w:hideMark/>
          </w:tcPr>
          <w:p w14:paraId="5134ECDA" w14:textId="77777777" w:rsidR="00936703" w:rsidRPr="00936703" w:rsidRDefault="00936703" w:rsidP="00F81C5E">
            <w:pPr>
              <w:spacing w:before="20" w:after="0" w:line="240" w:lineRule="auto"/>
              <w:rPr>
                <w:rFonts w:ascii="Times New Roman" w:eastAsia="Times New Roman" w:hAnsi="Times New Roman" w:cs="Times New Roman"/>
              </w:rPr>
            </w:pPr>
          </w:p>
        </w:tc>
        <w:tc>
          <w:tcPr>
            <w:tcW w:w="4777" w:type="dxa"/>
            <w:tcBorders>
              <w:top w:val="nil"/>
              <w:left w:val="nil"/>
              <w:bottom w:val="nil"/>
              <w:right w:val="nil"/>
            </w:tcBorders>
            <w:vAlign w:val="center"/>
            <w:hideMark/>
          </w:tcPr>
          <w:p w14:paraId="766F4574"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804" w:type="dxa"/>
            <w:tcBorders>
              <w:top w:val="nil"/>
              <w:left w:val="nil"/>
              <w:bottom w:val="nil"/>
              <w:right w:val="nil"/>
            </w:tcBorders>
            <w:vAlign w:val="center"/>
            <w:hideMark/>
          </w:tcPr>
          <w:p w14:paraId="25C86050"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vAlign w:val="center"/>
            <w:hideMark/>
          </w:tcPr>
          <w:p w14:paraId="1323A991"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vAlign w:val="center"/>
            <w:hideMark/>
          </w:tcPr>
          <w:p w14:paraId="5A2CE49C"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$'000</w:t>
            </w:r>
          </w:p>
        </w:tc>
        <w:tc>
          <w:tcPr>
            <w:tcW w:w="256" w:type="dxa"/>
            <w:tcBorders>
              <w:top w:val="nil"/>
              <w:left w:val="nil"/>
              <w:bottom w:val="nil"/>
              <w:right w:val="nil"/>
            </w:tcBorders>
            <w:vAlign w:val="center"/>
            <w:hideMark/>
          </w:tcPr>
          <w:p w14:paraId="074B12B6"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vAlign w:val="center"/>
            <w:hideMark/>
          </w:tcPr>
          <w:p w14:paraId="66198204"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$'000</w:t>
            </w:r>
          </w:p>
        </w:tc>
      </w:tr>
      <w:tr w:rsidR="00936703" w:rsidRPr="00936703" w14:paraId="18A701B2" w14:textId="77777777" w:rsidTr="007039AA">
        <w:trPr>
          <w:trHeight w:val="255"/>
        </w:trPr>
        <w:tc>
          <w:tcPr>
            <w:tcW w:w="5808" w:type="dxa"/>
            <w:gridSpan w:val="3"/>
            <w:tcBorders>
              <w:top w:val="nil"/>
              <w:left w:val="nil"/>
              <w:bottom w:val="nil"/>
              <w:right w:val="nil"/>
            </w:tcBorders>
            <w:noWrap/>
            <w:vAlign w:val="center"/>
            <w:hideMark/>
          </w:tcPr>
          <w:p w14:paraId="70A56783" w14:textId="77777777" w:rsidR="00936703" w:rsidRPr="00AA21EC" w:rsidRDefault="00936703" w:rsidP="00F81C5E">
            <w:pPr>
              <w:spacing w:before="20" w:after="0" w:line="240" w:lineRule="auto"/>
              <w:rPr>
                <w:rFonts w:ascii="Arial" w:eastAsia="Times New Roman" w:hAnsi="Arial" w:cs="Times New Roman"/>
                <w:b/>
                <w:bCs/>
                <w:sz w:val="18"/>
                <w:szCs w:val="18"/>
                <w:u w:val="single"/>
              </w:rPr>
            </w:pPr>
            <w:r w:rsidRPr="00AA21EC">
              <w:rPr>
                <w:rFonts w:ascii="Arial" w:eastAsia="Times New Roman" w:hAnsi="Arial" w:cs="Times New Roman"/>
                <w:b/>
                <w:bCs/>
                <w:sz w:val="18"/>
                <w:szCs w:val="18"/>
                <w:u w:val="single"/>
              </w:rPr>
              <w:t>3A. Annual appropriations ('recoverable GST exclusive')</w:t>
            </w:r>
          </w:p>
        </w:tc>
        <w:tc>
          <w:tcPr>
            <w:tcW w:w="684" w:type="dxa"/>
            <w:tcBorders>
              <w:top w:val="nil"/>
              <w:left w:val="nil"/>
              <w:bottom w:val="nil"/>
              <w:right w:val="nil"/>
            </w:tcBorders>
            <w:hideMark/>
          </w:tcPr>
          <w:p w14:paraId="1480F950" w14:textId="77777777" w:rsidR="00936703" w:rsidRPr="00AA21EC" w:rsidRDefault="00936703" w:rsidP="00F81C5E">
            <w:pPr>
              <w:spacing w:before="20" w:after="0" w:line="240" w:lineRule="auto"/>
              <w:rPr>
                <w:rFonts w:ascii="Arial" w:eastAsia="Times New Roman" w:hAnsi="Arial" w:cs="Times New Roman"/>
                <w:b/>
                <w:bCs/>
                <w:sz w:val="18"/>
                <w:szCs w:val="18"/>
                <w:u w:val="single"/>
              </w:rPr>
            </w:pPr>
          </w:p>
        </w:tc>
        <w:tc>
          <w:tcPr>
            <w:tcW w:w="1444" w:type="dxa"/>
            <w:tcBorders>
              <w:top w:val="nil"/>
              <w:left w:val="nil"/>
              <w:bottom w:val="nil"/>
              <w:right w:val="nil"/>
            </w:tcBorders>
            <w:noWrap/>
            <w:vAlign w:val="bottom"/>
            <w:hideMark/>
          </w:tcPr>
          <w:p w14:paraId="32E93B1E" w14:textId="77777777" w:rsidR="00936703" w:rsidRPr="00AA21EC" w:rsidRDefault="00936703" w:rsidP="00F81C5E">
            <w:pPr>
              <w:spacing w:before="20" w:after="0" w:line="240" w:lineRule="auto"/>
              <w:ind w:firstLineChars="100" w:firstLine="180"/>
              <w:rPr>
                <w:rFonts w:ascii="Times New Roman" w:eastAsia="Times New Roman" w:hAnsi="Times New Roman" w:cs="Times New Roman"/>
                <w:sz w:val="18"/>
                <w:szCs w:val="18"/>
              </w:rPr>
            </w:pPr>
          </w:p>
        </w:tc>
        <w:tc>
          <w:tcPr>
            <w:tcW w:w="256" w:type="dxa"/>
            <w:tcBorders>
              <w:top w:val="nil"/>
              <w:left w:val="nil"/>
              <w:bottom w:val="nil"/>
              <w:right w:val="nil"/>
            </w:tcBorders>
            <w:noWrap/>
            <w:vAlign w:val="bottom"/>
            <w:hideMark/>
          </w:tcPr>
          <w:p w14:paraId="388DCB8F" w14:textId="77777777" w:rsidR="00936703" w:rsidRPr="00AA21EC" w:rsidRDefault="00936703" w:rsidP="00F81C5E">
            <w:pPr>
              <w:spacing w:before="2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hideMark/>
          </w:tcPr>
          <w:p w14:paraId="32C708BD" w14:textId="77777777" w:rsidR="00936703" w:rsidRPr="00AA21EC" w:rsidRDefault="00936703" w:rsidP="00F81C5E">
            <w:pPr>
              <w:spacing w:before="20" w:after="0" w:line="240" w:lineRule="auto"/>
              <w:jc w:val="right"/>
              <w:rPr>
                <w:rFonts w:ascii="Times New Roman" w:eastAsia="Times New Roman" w:hAnsi="Times New Roman" w:cs="Times New Roman"/>
                <w:sz w:val="18"/>
                <w:szCs w:val="18"/>
              </w:rPr>
            </w:pPr>
          </w:p>
        </w:tc>
      </w:tr>
      <w:tr w:rsidR="00936703" w:rsidRPr="00936703" w14:paraId="1A0C4882" w14:textId="77777777" w:rsidTr="007039AA">
        <w:trPr>
          <w:trHeight w:val="255"/>
        </w:trPr>
        <w:tc>
          <w:tcPr>
            <w:tcW w:w="5004" w:type="dxa"/>
            <w:gridSpan w:val="2"/>
            <w:tcBorders>
              <w:top w:val="nil"/>
              <w:left w:val="nil"/>
              <w:bottom w:val="nil"/>
              <w:right w:val="nil"/>
            </w:tcBorders>
            <w:vAlign w:val="center"/>
            <w:hideMark/>
          </w:tcPr>
          <w:p w14:paraId="59F8C4A2" w14:textId="77777777" w:rsidR="00936703" w:rsidRPr="00AA21EC" w:rsidRDefault="00936703" w:rsidP="00F81C5E">
            <w:pPr>
              <w:spacing w:before="2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Departmental</w:t>
            </w:r>
          </w:p>
        </w:tc>
        <w:tc>
          <w:tcPr>
            <w:tcW w:w="804" w:type="dxa"/>
            <w:tcBorders>
              <w:top w:val="nil"/>
              <w:left w:val="nil"/>
              <w:bottom w:val="nil"/>
              <w:right w:val="nil"/>
            </w:tcBorders>
            <w:vAlign w:val="center"/>
            <w:hideMark/>
          </w:tcPr>
          <w:p w14:paraId="379C52D1"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vAlign w:val="center"/>
            <w:hideMark/>
          </w:tcPr>
          <w:p w14:paraId="0321FF36"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center"/>
            <w:hideMark/>
          </w:tcPr>
          <w:p w14:paraId="4A486194"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256" w:type="dxa"/>
            <w:tcBorders>
              <w:top w:val="nil"/>
              <w:left w:val="nil"/>
              <w:bottom w:val="nil"/>
              <w:right w:val="nil"/>
            </w:tcBorders>
            <w:noWrap/>
            <w:vAlign w:val="center"/>
            <w:hideMark/>
          </w:tcPr>
          <w:p w14:paraId="55D455FD"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6" w:type="dxa"/>
            <w:tcBorders>
              <w:top w:val="nil"/>
              <w:left w:val="nil"/>
              <w:bottom w:val="nil"/>
              <w:right w:val="nil"/>
            </w:tcBorders>
            <w:noWrap/>
            <w:vAlign w:val="center"/>
            <w:hideMark/>
          </w:tcPr>
          <w:p w14:paraId="4DF3B8FB"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r>
      <w:tr w:rsidR="00936703" w:rsidRPr="00936703" w14:paraId="434E0ECA" w14:textId="77777777" w:rsidTr="007039AA">
        <w:trPr>
          <w:trHeight w:val="285"/>
        </w:trPr>
        <w:tc>
          <w:tcPr>
            <w:tcW w:w="5004" w:type="dxa"/>
            <w:gridSpan w:val="2"/>
            <w:tcBorders>
              <w:top w:val="nil"/>
              <w:left w:val="nil"/>
              <w:bottom w:val="nil"/>
              <w:right w:val="nil"/>
            </w:tcBorders>
            <w:noWrap/>
            <w:vAlign w:val="center"/>
            <w:hideMark/>
          </w:tcPr>
          <w:p w14:paraId="6446561A" w14:textId="77777777" w:rsidR="00936703" w:rsidRPr="00AA21EC" w:rsidRDefault="00936703" w:rsidP="00F81C5E">
            <w:pPr>
              <w:spacing w:before="2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Ordinary annual services</w:t>
            </w:r>
          </w:p>
        </w:tc>
        <w:tc>
          <w:tcPr>
            <w:tcW w:w="804" w:type="dxa"/>
            <w:tcBorders>
              <w:top w:val="nil"/>
              <w:left w:val="nil"/>
              <w:bottom w:val="nil"/>
              <w:right w:val="nil"/>
            </w:tcBorders>
            <w:noWrap/>
            <w:vAlign w:val="center"/>
            <w:hideMark/>
          </w:tcPr>
          <w:p w14:paraId="79620A18"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412A3514"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0B430B92"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37,788</w:t>
            </w:r>
          </w:p>
        </w:tc>
        <w:tc>
          <w:tcPr>
            <w:tcW w:w="256" w:type="dxa"/>
            <w:tcBorders>
              <w:top w:val="nil"/>
              <w:left w:val="nil"/>
              <w:bottom w:val="nil"/>
              <w:right w:val="nil"/>
            </w:tcBorders>
            <w:noWrap/>
            <w:vAlign w:val="bottom"/>
            <w:hideMark/>
          </w:tcPr>
          <w:p w14:paraId="261FA892"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noWrap/>
            <w:vAlign w:val="bottom"/>
            <w:hideMark/>
          </w:tcPr>
          <w:p w14:paraId="2792BC49"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37,023</w:t>
            </w:r>
          </w:p>
        </w:tc>
      </w:tr>
      <w:tr w:rsidR="00936703" w:rsidRPr="00936703" w14:paraId="45120D98" w14:textId="77777777" w:rsidTr="007039AA">
        <w:trPr>
          <w:trHeight w:val="285"/>
        </w:trPr>
        <w:tc>
          <w:tcPr>
            <w:tcW w:w="5004" w:type="dxa"/>
            <w:gridSpan w:val="2"/>
            <w:tcBorders>
              <w:top w:val="nil"/>
              <w:left w:val="nil"/>
              <w:bottom w:val="nil"/>
              <w:right w:val="nil"/>
            </w:tcBorders>
            <w:noWrap/>
            <w:vAlign w:val="center"/>
            <w:hideMark/>
          </w:tcPr>
          <w:p w14:paraId="249A4628" w14:textId="77777777" w:rsidR="00936703" w:rsidRPr="00AA21EC" w:rsidRDefault="00936703" w:rsidP="00F81C5E">
            <w:pPr>
              <w:spacing w:before="2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Capital budget</w:t>
            </w:r>
            <w:r w:rsidRPr="00AA21EC">
              <w:rPr>
                <w:rFonts w:ascii="Arial" w:eastAsia="Times New Roman" w:hAnsi="Arial" w:cs="Times New Roman"/>
                <w:sz w:val="18"/>
                <w:szCs w:val="18"/>
                <w:vertAlign w:val="superscript"/>
              </w:rPr>
              <w:t>1</w:t>
            </w:r>
          </w:p>
        </w:tc>
        <w:tc>
          <w:tcPr>
            <w:tcW w:w="804" w:type="dxa"/>
            <w:tcBorders>
              <w:top w:val="nil"/>
              <w:left w:val="nil"/>
              <w:bottom w:val="nil"/>
              <w:right w:val="nil"/>
            </w:tcBorders>
            <w:noWrap/>
            <w:vAlign w:val="center"/>
            <w:hideMark/>
          </w:tcPr>
          <w:p w14:paraId="4D824027"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18E3E6EC"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7A1E9B89"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876</w:t>
            </w:r>
          </w:p>
        </w:tc>
        <w:tc>
          <w:tcPr>
            <w:tcW w:w="256" w:type="dxa"/>
            <w:tcBorders>
              <w:top w:val="nil"/>
              <w:left w:val="nil"/>
              <w:bottom w:val="nil"/>
              <w:right w:val="nil"/>
            </w:tcBorders>
            <w:noWrap/>
            <w:vAlign w:val="bottom"/>
            <w:hideMark/>
          </w:tcPr>
          <w:p w14:paraId="0341D2A1"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noWrap/>
            <w:vAlign w:val="bottom"/>
            <w:hideMark/>
          </w:tcPr>
          <w:p w14:paraId="0F3A27B5"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851</w:t>
            </w:r>
          </w:p>
        </w:tc>
      </w:tr>
      <w:tr w:rsidR="00936703" w:rsidRPr="00936703" w14:paraId="1C7322D3" w14:textId="77777777" w:rsidTr="007039AA">
        <w:trPr>
          <w:trHeight w:val="255"/>
        </w:trPr>
        <w:tc>
          <w:tcPr>
            <w:tcW w:w="5004" w:type="dxa"/>
            <w:gridSpan w:val="2"/>
            <w:tcBorders>
              <w:top w:val="nil"/>
              <w:left w:val="nil"/>
              <w:bottom w:val="nil"/>
              <w:right w:val="nil"/>
            </w:tcBorders>
            <w:vAlign w:val="center"/>
            <w:hideMark/>
          </w:tcPr>
          <w:p w14:paraId="60A04B98" w14:textId="77777777" w:rsidR="00936703" w:rsidRPr="00AA21EC" w:rsidRDefault="00936703" w:rsidP="00F81C5E">
            <w:pPr>
              <w:spacing w:before="2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Annual appropriation</w:t>
            </w:r>
          </w:p>
        </w:tc>
        <w:tc>
          <w:tcPr>
            <w:tcW w:w="804" w:type="dxa"/>
            <w:tcBorders>
              <w:top w:val="nil"/>
              <w:left w:val="nil"/>
              <w:bottom w:val="nil"/>
              <w:right w:val="nil"/>
            </w:tcBorders>
            <w:noWrap/>
            <w:vAlign w:val="center"/>
            <w:hideMark/>
          </w:tcPr>
          <w:p w14:paraId="0080FC16"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6F5380C0"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single" w:sz="4" w:space="0" w:color="auto"/>
              <w:left w:val="nil"/>
              <w:bottom w:val="single" w:sz="4" w:space="0" w:color="auto"/>
              <w:right w:val="nil"/>
            </w:tcBorders>
            <w:noWrap/>
            <w:vAlign w:val="bottom"/>
            <w:hideMark/>
          </w:tcPr>
          <w:p w14:paraId="717F3EC2"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38,664</w:t>
            </w:r>
          </w:p>
        </w:tc>
        <w:tc>
          <w:tcPr>
            <w:tcW w:w="256" w:type="dxa"/>
            <w:tcBorders>
              <w:top w:val="nil"/>
              <w:left w:val="nil"/>
              <w:bottom w:val="nil"/>
              <w:right w:val="nil"/>
            </w:tcBorders>
            <w:noWrap/>
            <w:vAlign w:val="bottom"/>
            <w:hideMark/>
          </w:tcPr>
          <w:p w14:paraId="39978B58"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single" w:sz="4" w:space="0" w:color="auto"/>
              <w:left w:val="nil"/>
              <w:bottom w:val="single" w:sz="4" w:space="0" w:color="auto"/>
              <w:right w:val="nil"/>
            </w:tcBorders>
            <w:noWrap/>
            <w:vAlign w:val="bottom"/>
            <w:hideMark/>
          </w:tcPr>
          <w:p w14:paraId="05C973FB"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37,874</w:t>
            </w:r>
          </w:p>
        </w:tc>
      </w:tr>
      <w:tr w:rsidR="00936703" w:rsidRPr="00936703" w14:paraId="494DEAD0" w14:textId="77777777" w:rsidTr="007039AA">
        <w:trPr>
          <w:trHeight w:val="285"/>
        </w:trPr>
        <w:tc>
          <w:tcPr>
            <w:tcW w:w="5004" w:type="dxa"/>
            <w:gridSpan w:val="2"/>
            <w:tcBorders>
              <w:top w:val="nil"/>
              <w:left w:val="nil"/>
              <w:bottom w:val="nil"/>
              <w:right w:val="nil"/>
            </w:tcBorders>
            <w:noWrap/>
            <w:vAlign w:val="center"/>
            <w:hideMark/>
          </w:tcPr>
          <w:p w14:paraId="080BCCCD" w14:textId="77777777" w:rsidR="00936703" w:rsidRPr="00AA21EC" w:rsidRDefault="00936703" w:rsidP="00F81C5E">
            <w:pPr>
              <w:spacing w:before="2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Adjustments to appropriation</w:t>
            </w:r>
            <w:r w:rsidRPr="00AA21EC">
              <w:rPr>
                <w:rFonts w:ascii="Arial" w:eastAsia="Times New Roman" w:hAnsi="Arial" w:cs="Times New Roman"/>
                <w:sz w:val="18"/>
                <w:szCs w:val="18"/>
                <w:vertAlign w:val="superscript"/>
              </w:rPr>
              <w:t>2</w:t>
            </w:r>
          </w:p>
        </w:tc>
        <w:tc>
          <w:tcPr>
            <w:tcW w:w="804" w:type="dxa"/>
            <w:tcBorders>
              <w:top w:val="nil"/>
              <w:left w:val="nil"/>
              <w:bottom w:val="nil"/>
              <w:right w:val="nil"/>
            </w:tcBorders>
            <w:noWrap/>
            <w:vAlign w:val="center"/>
            <w:hideMark/>
          </w:tcPr>
          <w:p w14:paraId="47BC8746"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269E681D"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260CF8A7"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2,097</w:t>
            </w:r>
          </w:p>
        </w:tc>
        <w:tc>
          <w:tcPr>
            <w:tcW w:w="256" w:type="dxa"/>
            <w:tcBorders>
              <w:top w:val="nil"/>
              <w:left w:val="nil"/>
              <w:bottom w:val="nil"/>
              <w:right w:val="nil"/>
            </w:tcBorders>
            <w:noWrap/>
            <w:vAlign w:val="bottom"/>
            <w:hideMark/>
          </w:tcPr>
          <w:p w14:paraId="5AABE985"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noWrap/>
            <w:vAlign w:val="bottom"/>
            <w:hideMark/>
          </w:tcPr>
          <w:p w14:paraId="102A7EC4"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1,566</w:t>
            </w:r>
          </w:p>
        </w:tc>
      </w:tr>
      <w:tr w:rsidR="00936703" w:rsidRPr="00936703" w14:paraId="7B4886F5" w14:textId="77777777" w:rsidTr="007039AA">
        <w:trPr>
          <w:trHeight w:val="255"/>
        </w:trPr>
        <w:tc>
          <w:tcPr>
            <w:tcW w:w="5004" w:type="dxa"/>
            <w:gridSpan w:val="2"/>
            <w:tcBorders>
              <w:top w:val="nil"/>
              <w:left w:val="nil"/>
              <w:bottom w:val="nil"/>
              <w:right w:val="nil"/>
            </w:tcBorders>
            <w:vAlign w:val="center"/>
            <w:hideMark/>
          </w:tcPr>
          <w:p w14:paraId="4D35FD96" w14:textId="77777777" w:rsidR="00936703" w:rsidRPr="00AA21EC" w:rsidRDefault="00936703" w:rsidP="00F81C5E">
            <w:pPr>
              <w:spacing w:before="2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Total appropriation</w:t>
            </w:r>
          </w:p>
        </w:tc>
        <w:tc>
          <w:tcPr>
            <w:tcW w:w="804" w:type="dxa"/>
            <w:tcBorders>
              <w:top w:val="nil"/>
              <w:left w:val="nil"/>
              <w:bottom w:val="nil"/>
              <w:right w:val="nil"/>
            </w:tcBorders>
            <w:noWrap/>
            <w:vAlign w:val="center"/>
            <w:hideMark/>
          </w:tcPr>
          <w:p w14:paraId="2B4E3D08"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73883811"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single" w:sz="4" w:space="0" w:color="auto"/>
              <w:left w:val="nil"/>
              <w:bottom w:val="single" w:sz="4" w:space="0" w:color="auto"/>
              <w:right w:val="nil"/>
            </w:tcBorders>
            <w:noWrap/>
            <w:vAlign w:val="bottom"/>
            <w:hideMark/>
          </w:tcPr>
          <w:p w14:paraId="4BDBCE0D"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40,761</w:t>
            </w:r>
          </w:p>
        </w:tc>
        <w:tc>
          <w:tcPr>
            <w:tcW w:w="256" w:type="dxa"/>
            <w:tcBorders>
              <w:top w:val="nil"/>
              <w:left w:val="nil"/>
              <w:bottom w:val="nil"/>
              <w:right w:val="nil"/>
            </w:tcBorders>
            <w:noWrap/>
            <w:vAlign w:val="bottom"/>
            <w:hideMark/>
          </w:tcPr>
          <w:p w14:paraId="4A7C9586"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single" w:sz="4" w:space="0" w:color="auto"/>
              <w:left w:val="nil"/>
              <w:bottom w:val="single" w:sz="4" w:space="0" w:color="auto"/>
              <w:right w:val="nil"/>
            </w:tcBorders>
            <w:noWrap/>
            <w:vAlign w:val="bottom"/>
            <w:hideMark/>
          </w:tcPr>
          <w:p w14:paraId="2881167D"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39,440</w:t>
            </w:r>
          </w:p>
        </w:tc>
      </w:tr>
      <w:tr w:rsidR="00936703" w:rsidRPr="00936703" w14:paraId="3716C015" w14:textId="77777777" w:rsidTr="007039AA">
        <w:trPr>
          <w:trHeight w:val="255"/>
        </w:trPr>
        <w:tc>
          <w:tcPr>
            <w:tcW w:w="5004" w:type="dxa"/>
            <w:gridSpan w:val="2"/>
            <w:tcBorders>
              <w:top w:val="nil"/>
              <w:left w:val="nil"/>
              <w:bottom w:val="nil"/>
              <w:right w:val="nil"/>
            </w:tcBorders>
            <w:vAlign w:val="center"/>
            <w:hideMark/>
          </w:tcPr>
          <w:p w14:paraId="286E6522" w14:textId="77777777" w:rsidR="00936703" w:rsidRPr="00AA21EC" w:rsidRDefault="00936703" w:rsidP="00F81C5E">
            <w:pPr>
              <w:spacing w:before="2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Appropriation applied (current and prior years)</w:t>
            </w:r>
          </w:p>
        </w:tc>
        <w:tc>
          <w:tcPr>
            <w:tcW w:w="804" w:type="dxa"/>
            <w:tcBorders>
              <w:top w:val="nil"/>
              <w:left w:val="nil"/>
              <w:bottom w:val="nil"/>
              <w:right w:val="nil"/>
            </w:tcBorders>
            <w:noWrap/>
            <w:vAlign w:val="center"/>
            <w:hideMark/>
          </w:tcPr>
          <w:p w14:paraId="2E2A9435"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32847A57"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1F562137" w14:textId="77777777" w:rsidR="00936703" w:rsidRPr="00AA21EC" w:rsidRDefault="00936703" w:rsidP="00F81C5E">
            <w:pPr>
              <w:spacing w:before="20" w:after="0" w:line="240" w:lineRule="auto"/>
              <w:jc w:val="right"/>
              <w:rPr>
                <w:rFonts w:ascii="Times New Roman" w:eastAsia="Times New Roman" w:hAnsi="Times New Roman" w:cs="Times New Roman"/>
                <w:sz w:val="18"/>
                <w:szCs w:val="18"/>
              </w:rPr>
            </w:pPr>
          </w:p>
        </w:tc>
        <w:tc>
          <w:tcPr>
            <w:tcW w:w="256" w:type="dxa"/>
            <w:tcBorders>
              <w:top w:val="nil"/>
              <w:left w:val="nil"/>
              <w:bottom w:val="nil"/>
              <w:right w:val="nil"/>
            </w:tcBorders>
            <w:noWrap/>
            <w:vAlign w:val="bottom"/>
            <w:hideMark/>
          </w:tcPr>
          <w:p w14:paraId="46450B01" w14:textId="77777777" w:rsidR="00936703" w:rsidRPr="00AA21EC" w:rsidRDefault="00936703" w:rsidP="00F81C5E">
            <w:pPr>
              <w:spacing w:before="2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hideMark/>
          </w:tcPr>
          <w:p w14:paraId="61C3FEE7" w14:textId="77777777" w:rsidR="00936703" w:rsidRPr="00AA21EC" w:rsidRDefault="00936703" w:rsidP="00F81C5E">
            <w:pPr>
              <w:spacing w:before="20" w:after="0" w:line="240" w:lineRule="auto"/>
              <w:jc w:val="right"/>
              <w:rPr>
                <w:rFonts w:ascii="Times New Roman" w:eastAsia="Times New Roman" w:hAnsi="Times New Roman" w:cs="Times New Roman"/>
                <w:sz w:val="18"/>
                <w:szCs w:val="18"/>
              </w:rPr>
            </w:pPr>
          </w:p>
        </w:tc>
      </w:tr>
      <w:tr w:rsidR="00936703" w:rsidRPr="00936703" w14:paraId="6D428CEF" w14:textId="77777777" w:rsidTr="007039AA">
        <w:trPr>
          <w:trHeight w:val="255"/>
        </w:trPr>
        <w:tc>
          <w:tcPr>
            <w:tcW w:w="5004" w:type="dxa"/>
            <w:gridSpan w:val="2"/>
            <w:tcBorders>
              <w:top w:val="nil"/>
              <w:left w:val="nil"/>
              <w:bottom w:val="nil"/>
              <w:right w:val="nil"/>
            </w:tcBorders>
            <w:noWrap/>
            <w:vAlign w:val="center"/>
            <w:hideMark/>
          </w:tcPr>
          <w:p w14:paraId="7ED3A923" w14:textId="77777777" w:rsidR="00936703" w:rsidRPr="00AA21EC" w:rsidRDefault="00936703" w:rsidP="00F81C5E">
            <w:pPr>
              <w:spacing w:before="2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Ordinary annual services</w:t>
            </w:r>
          </w:p>
        </w:tc>
        <w:tc>
          <w:tcPr>
            <w:tcW w:w="804" w:type="dxa"/>
            <w:tcBorders>
              <w:top w:val="nil"/>
              <w:left w:val="nil"/>
              <w:bottom w:val="nil"/>
              <w:right w:val="nil"/>
            </w:tcBorders>
            <w:noWrap/>
            <w:vAlign w:val="center"/>
            <w:hideMark/>
          </w:tcPr>
          <w:p w14:paraId="190C96CF"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130236AE"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56F85C85"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42,589</w:t>
            </w:r>
          </w:p>
        </w:tc>
        <w:tc>
          <w:tcPr>
            <w:tcW w:w="256" w:type="dxa"/>
            <w:tcBorders>
              <w:top w:val="nil"/>
              <w:left w:val="nil"/>
              <w:bottom w:val="nil"/>
              <w:right w:val="nil"/>
            </w:tcBorders>
            <w:noWrap/>
            <w:vAlign w:val="bottom"/>
            <w:hideMark/>
          </w:tcPr>
          <w:p w14:paraId="110233B6"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noWrap/>
            <w:vAlign w:val="bottom"/>
            <w:hideMark/>
          </w:tcPr>
          <w:p w14:paraId="1C8674FB"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43,135</w:t>
            </w:r>
          </w:p>
        </w:tc>
      </w:tr>
      <w:tr w:rsidR="00936703" w:rsidRPr="00936703" w14:paraId="4887472B" w14:textId="77777777" w:rsidTr="007039AA">
        <w:trPr>
          <w:trHeight w:val="255"/>
        </w:trPr>
        <w:tc>
          <w:tcPr>
            <w:tcW w:w="5004" w:type="dxa"/>
            <w:gridSpan w:val="2"/>
            <w:tcBorders>
              <w:top w:val="nil"/>
              <w:left w:val="nil"/>
              <w:bottom w:val="nil"/>
              <w:right w:val="nil"/>
            </w:tcBorders>
            <w:noWrap/>
            <w:vAlign w:val="center"/>
            <w:hideMark/>
          </w:tcPr>
          <w:p w14:paraId="2D259F2B" w14:textId="77777777" w:rsidR="00936703" w:rsidRPr="00AA21EC" w:rsidRDefault="00936703" w:rsidP="00F81C5E">
            <w:pPr>
              <w:spacing w:before="2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Capital budget</w:t>
            </w:r>
          </w:p>
        </w:tc>
        <w:tc>
          <w:tcPr>
            <w:tcW w:w="804" w:type="dxa"/>
            <w:tcBorders>
              <w:top w:val="nil"/>
              <w:left w:val="nil"/>
              <w:bottom w:val="nil"/>
              <w:right w:val="nil"/>
            </w:tcBorders>
            <w:noWrap/>
            <w:vAlign w:val="center"/>
            <w:hideMark/>
          </w:tcPr>
          <w:p w14:paraId="1757EF4B"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2383CC57"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1242F302"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802</w:t>
            </w:r>
          </w:p>
        </w:tc>
        <w:tc>
          <w:tcPr>
            <w:tcW w:w="256" w:type="dxa"/>
            <w:tcBorders>
              <w:top w:val="nil"/>
              <w:left w:val="nil"/>
              <w:bottom w:val="nil"/>
              <w:right w:val="nil"/>
            </w:tcBorders>
            <w:noWrap/>
            <w:vAlign w:val="bottom"/>
            <w:hideMark/>
          </w:tcPr>
          <w:p w14:paraId="2D715F8E"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nil"/>
              <w:right w:val="nil"/>
            </w:tcBorders>
            <w:noWrap/>
            <w:vAlign w:val="bottom"/>
            <w:hideMark/>
          </w:tcPr>
          <w:p w14:paraId="716B9D87"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735</w:t>
            </w:r>
          </w:p>
        </w:tc>
      </w:tr>
      <w:tr w:rsidR="00936703" w:rsidRPr="00936703" w14:paraId="27250FE3" w14:textId="77777777" w:rsidTr="007039AA">
        <w:trPr>
          <w:trHeight w:val="255"/>
        </w:trPr>
        <w:tc>
          <w:tcPr>
            <w:tcW w:w="5004" w:type="dxa"/>
            <w:gridSpan w:val="2"/>
            <w:tcBorders>
              <w:top w:val="nil"/>
              <w:left w:val="nil"/>
              <w:bottom w:val="nil"/>
              <w:right w:val="nil"/>
            </w:tcBorders>
            <w:vAlign w:val="center"/>
            <w:hideMark/>
          </w:tcPr>
          <w:p w14:paraId="08C211AB" w14:textId="77777777" w:rsidR="00936703" w:rsidRPr="00AA21EC" w:rsidRDefault="00936703" w:rsidP="00F81C5E">
            <w:pPr>
              <w:spacing w:before="2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Total appropriation applied</w:t>
            </w:r>
          </w:p>
        </w:tc>
        <w:tc>
          <w:tcPr>
            <w:tcW w:w="804" w:type="dxa"/>
            <w:tcBorders>
              <w:top w:val="nil"/>
              <w:left w:val="nil"/>
              <w:bottom w:val="nil"/>
              <w:right w:val="nil"/>
            </w:tcBorders>
            <w:noWrap/>
            <w:vAlign w:val="center"/>
            <w:hideMark/>
          </w:tcPr>
          <w:p w14:paraId="182C86D2"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7F3CD484"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single" w:sz="4" w:space="0" w:color="auto"/>
              <w:left w:val="nil"/>
              <w:bottom w:val="single" w:sz="4" w:space="0" w:color="auto"/>
              <w:right w:val="nil"/>
            </w:tcBorders>
            <w:noWrap/>
            <w:vAlign w:val="bottom"/>
            <w:hideMark/>
          </w:tcPr>
          <w:p w14:paraId="5BB1CEED"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43,391</w:t>
            </w:r>
          </w:p>
        </w:tc>
        <w:tc>
          <w:tcPr>
            <w:tcW w:w="256" w:type="dxa"/>
            <w:tcBorders>
              <w:top w:val="nil"/>
              <w:left w:val="nil"/>
              <w:bottom w:val="nil"/>
              <w:right w:val="nil"/>
            </w:tcBorders>
            <w:noWrap/>
            <w:vAlign w:val="bottom"/>
            <w:hideMark/>
          </w:tcPr>
          <w:p w14:paraId="4F5C476B"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single" w:sz="4" w:space="0" w:color="auto"/>
              <w:left w:val="nil"/>
              <w:bottom w:val="single" w:sz="4" w:space="0" w:color="auto"/>
              <w:right w:val="nil"/>
            </w:tcBorders>
            <w:noWrap/>
            <w:vAlign w:val="bottom"/>
            <w:hideMark/>
          </w:tcPr>
          <w:p w14:paraId="222CAE3D"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43,870</w:t>
            </w:r>
          </w:p>
        </w:tc>
      </w:tr>
      <w:tr w:rsidR="00936703" w:rsidRPr="00936703" w14:paraId="3785DC8C" w14:textId="77777777" w:rsidTr="007039AA">
        <w:trPr>
          <w:trHeight w:val="285"/>
        </w:trPr>
        <w:tc>
          <w:tcPr>
            <w:tcW w:w="5004" w:type="dxa"/>
            <w:gridSpan w:val="2"/>
            <w:tcBorders>
              <w:top w:val="nil"/>
              <w:left w:val="nil"/>
              <w:bottom w:val="nil"/>
              <w:right w:val="nil"/>
            </w:tcBorders>
            <w:noWrap/>
            <w:vAlign w:val="center"/>
            <w:hideMark/>
          </w:tcPr>
          <w:p w14:paraId="53DF3402" w14:textId="77777777" w:rsidR="00936703" w:rsidRPr="00AA21EC" w:rsidRDefault="00936703" w:rsidP="00F81C5E">
            <w:pPr>
              <w:spacing w:before="2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Variance</w:t>
            </w:r>
            <w:r w:rsidRPr="00AA21EC">
              <w:rPr>
                <w:rFonts w:ascii="Arial" w:eastAsia="Times New Roman" w:hAnsi="Arial" w:cs="Times New Roman"/>
                <w:sz w:val="18"/>
                <w:szCs w:val="18"/>
                <w:vertAlign w:val="superscript"/>
              </w:rPr>
              <w:t>3</w:t>
            </w:r>
          </w:p>
        </w:tc>
        <w:tc>
          <w:tcPr>
            <w:tcW w:w="804" w:type="dxa"/>
            <w:tcBorders>
              <w:top w:val="nil"/>
              <w:left w:val="nil"/>
              <w:bottom w:val="nil"/>
              <w:right w:val="nil"/>
            </w:tcBorders>
            <w:noWrap/>
            <w:vAlign w:val="center"/>
            <w:hideMark/>
          </w:tcPr>
          <w:p w14:paraId="34DB0193"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50D83DDE" w14:textId="77777777" w:rsidR="00936703" w:rsidRPr="00AA21EC" w:rsidRDefault="00936703" w:rsidP="00F81C5E">
            <w:pPr>
              <w:spacing w:before="20" w:after="0" w:line="240" w:lineRule="auto"/>
              <w:rPr>
                <w:rFonts w:ascii="Times New Roman" w:eastAsia="Times New Roman" w:hAnsi="Times New Roman" w:cs="Times New Roman"/>
                <w:sz w:val="18"/>
                <w:szCs w:val="18"/>
              </w:rPr>
            </w:pPr>
          </w:p>
        </w:tc>
        <w:tc>
          <w:tcPr>
            <w:tcW w:w="1444" w:type="dxa"/>
            <w:tcBorders>
              <w:top w:val="nil"/>
              <w:left w:val="nil"/>
              <w:bottom w:val="single" w:sz="4" w:space="0" w:color="auto"/>
              <w:right w:val="nil"/>
            </w:tcBorders>
            <w:noWrap/>
            <w:vAlign w:val="bottom"/>
            <w:hideMark/>
          </w:tcPr>
          <w:p w14:paraId="12CA42D8"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(2,630)</w:t>
            </w:r>
          </w:p>
        </w:tc>
        <w:tc>
          <w:tcPr>
            <w:tcW w:w="256" w:type="dxa"/>
            <w:tcBorders>
              <w:top w:val="nil"/>
              <w:left w:val="nil"/>
              <w:bottom w:val="nil"/>
              <w:right w:val="nil"/>
            </w:tcBorders>
            <w:noWrap/>
            <w:vAlign w:val="bottom"/>
            <w:hideMark/>
          </w:tcPr>
          <w:p w14:paraId="74732019" w14:textId="77777777" w:rsidR="00936703" w:rsidRPr="00AA21EC" w:rsidRDefault="00936703" w:rsidP="00F81C5E">
            <w:pPr>
              <w:spacing w:before="20" w:after="0" w:line="240" w:lineRule="auto"/>
              <w:jc w:val="right"/>
              <w:rPr>
                <w:rFonts w:ascii="Arial" w:eastAsia="Times New Roman" w:hAnsi="Arial" w:cs="Times New Roman"/>
                <w:b/>
                <w:bCs/>
                <w:sz w:val="18"/>
                <w:szCs w:val="18"/>
              </w:rPr>
            </w:pPr>
          </w:p>
        </w:tc>
        <w:tc>
          <w:tcPr>
            <w:tcW w:w="1446" w:type="dxa"/>
            <w:tcBorders>
              <w:top w:val="nil"/>
              <w:left w:val="nil"/>
              <w:bottom w:val="single" w:sz="4" w:space="0" w:color="auto"/>
              <w:right w:val="nil"/>
            </w:tcBorders>
            <w:noWrap/>
            <w:vAlign w:val="bottom"/>
            <w:hideMark/>
          </w:tcPr>
          <w:p w14:paraId="7FA351CB" w14:textId="77777777" w:rsidR="00936703" w:rsidRPr="00AA21EC" w:rsidRDefault="00936703" w:rsidP="00F81C5E">
            <w:pPr>
              <w:spacing w:before="2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(4,430)</w:t>
            </w:r>
          </w:p>
        </w:tc>
      </w:tr>
      <w:tr w:rsidR="00936703" w:rsidRPr="00936703" w14:paraId="089B054B" w14:textId="77777777" w:rsidTr="007039AA">
        <w:trPr>
          <w:trHeight w:val="585"/>
        </w:trPr>
        <w:tc>
          <w:tcPr>
            <w:tcW w:w="9638" w:type="dxa"/>
            <w:gridSpan w:val="7"/>
            <w:tcBorders>
              <w:top w:val="nil"/>
              <w:left w:val="nil"/>
              <w:bottom w:val="nil"/>
              <w:right w:val="nil"/>
            </w:tcBorders>
            <w:hideMark/>
          </w:tcPr>
          <w:p w14:paraId="256AADD2" w14:textId="77777777" w:rsidR="00936703" w:rsidRPr="00936703" w:rsidRDefault="00936703" w:rsidP="00B97B1F">
            <w:pPr>
              <w:spacing w:before="240" w:after="0" w:line="240" w:lineRule="auto"/>
              <w:rPr>
                <w:rFonts w:ascii="Arial" w:eastAsia="Times New Roman" w:hAnsi="Arial" w:cs="Times New Roman"/>
              </w:rPr>
            </w:pPr>
            <w:r w:rsidRPr="00936703">
              <w:rPr>
                <w:rFonts w:ascii="Arial" w:eastAsia="Times New Roman" w:hAnsi="Arial" w:cs="Times New Roman"/>
                <w:vertAlign w:val="superscript"/>
              </w:rPr>
              <w:t>1</w:t>
            </w:r>
            <w:r w:rsidRPr="00936703">
              <w:rPr>
                <w:rFonts w:ascii="Arial" w:eastAsia="Times New Roman" w:hAnsi="Arial" w:cs="Times New Roman"/>
              </w:rPr>
              <w:t xml:space="preserve"> Departmental Capital Budgets are appropriated through Appropriation Acts (No.1,3,5). They form part of ordinary annual services and are not separately identified in the Appropriation Acts.</w:t>
            </w:r>
          </w:p>
        </w:tc>
      </w:tr>
      <w:tr w:rsidR="00936703" w:rsidRPr="00936703" w14:paraId="7038E3FF" w14:textId="77777777" w:rsidTr="007039AA">
        <w:trPr>
          <w:trHeight w:val="345"/>
        </w:trPr>
        <w:tc>
          <w:tcPr>
            <w:tcW w:w="9638" w:type="dxa"/>
            <w:gridSpan w:val="7"/>
            <w:tcBorders>
              <w:top w:val="nil"/>
              <w:left w:val="nil"/>
              <w:bottom w:val="nil"/>
              <w:right w:val="nil"/>
            </w:tcBorders>
            <w:hideMark/>
          </w:tcPr>
          <w:p w14:paraId="3E26C3F8" w14:textId="4BF21449" w:rsidR="00936703" w:rsidRPr="00936703" w:rsidRDefault="00936703" w:rsidP="00B97B1F">
            <w:pPr>
              <w:spacing w:after="0" w:line="240" w:lineRule="auto"/>
              <w:rPr>
                <w:rFonts w:ascii="Arial" w:eastAsia="Times New Roman" w:hAnsi="Arial" w:cs="Times New Roman"/>
              </w:rPr>
            </w:pPr>
            <w:r w:rsidRPr="00936703">
              <w:rPr>
                <w:rFonts w:ascii="Arial" w:eastAsia="Times New Roman" w:hAnsi="Arial" w:cs="Times New Roman"/>
                <w:vertAlign w:val="superscript"/>
              </w:rPr>
              <w:t>2</w:t>
            </w:r>
            <w:r w:rsidRPr="00936703">
              <w:rPr>
                <w:rFonts w:ascii="Arial" w:eastAsia="Times New Roman" w:hAnsi="Arial" w:cs="Times New Roman"/>
              </w:rPr>
              <w:t xml:space="preserve"> Adjustment to appropriation include PGPA Act </w:t>
            </w:r>
            <w:r w:rsidR="006C119E">
              <w:rPr>
                <w:rFonts w:ascii="Arial" w:eastAsia="Times New Roman" w:hAnsi="Arial" w:cs="Times New Roman"/>
              </w:rPr>
              <w:t>s</w:t>
            </w:r>
            <w:r w:rsidRPr="00936703">
              <w:rPr>
                <w:rFonts w:ascii="Arial" w:eastAsia="Times New Roman" w:hAnsi="Arial" w:cs="Times New Roman"/>
              </w:rPr>
              <w:t>ection 74 receipts and section 51 withholdings.</w:t>
            </w:r>
          </w:p>
        </w:tc>
      </w:tr>
      <w:tr w:rsidR="00936703" w:rsidRPr="00936703" w14:paraId="0EB3F260" w14:textId="77777777" w:rsidTr="007039AA">
        <w:trPr>
          <w:trHeight w:val="900"/>
        </w:trPr>
        <w:tc>
          <w:tcPr>
            <w:tcW w:w="9638" w:type="dxa"/>
            <w:gridSpan w:val="7"/>
            <w:tcBorders>
              <w:top w:val="nil"/>
              <w:left w:val="nil"/>
              <w:bottom w:val="nil"/>
              <w:right w:val="nil"/>
            </w:tcBorders>
            <w:hideMark/>
          </w:tcPr>
          <w:p w14:paraId="518FA4D9" w14:textId="77777777" w:rsidR="00936703" w:rsidRPr="00936703" w:rsidRDefault="00936703" w:rsidP="00B97B1F">
            <w:pPr>
              <w:spacing w:after="0" w:line="240" w:lineRule="auto"/>
              <w:rPr>
                <w:rFonts w:ascii="Arial" w:eastAsia="Times New Roman" w:hAnsi="Arial" w:cs="Times New Roman"/>
              </w:rPr>
            </w:pPr>
            <w:r w:rsidRPr="00936703">
              <w:rPr>
                <w:rFonts w:ascii="Arial" w:eastAsia="Times New Roman" w:hAnsi="Arial" w:cs="Times New Roman"/>
                <w:vertAlign w:val="superscript"/>
              </w:rPr>
              <w:t>3</w:t>
            </w:r>
            <w:r w:rsidRPr="00936703">
              <w:rPr>
                <w:rFonts w:ascii="Arial" w:eastAsia="Times New Roman" w:hAnsi="Arial" w:cs="Times New Roman"/>
              </w:rPr>
              <w:t xml:space="preserve"> In 2024-25, the variance between total appropriation and appropriation applied relates to the expenditure associated with voluntary redundancy process and the website upgrade.</w:t>
            </w:r>
          </w:p>
        </w:tc>
      </w:tr>
      <w:tr w:rsidR="00936703" w:rsidRPr="00936703" w14:paraId="1B78E29E" w14:textId="77777777" w:rsidTr="007039AA">
        <w:trPr>
          <w:trHeight w:val="255"/>
        </w:trPr>
        <w:tc>
          <w:tcPr>
            <w:tcW w:w="6492" w:type="dxa"/>
            <w:gridSpan w:val="4"/>
            <w:tcBorders>
              <w:top w:val="nil"/>
              <w:left w:val="nil"/>
              <w:bottom w:val="nil"/>
              <w:right w:val="nil"/>
            </w:tcBorders>
            <w:noWrap/>
            <w:vAlign w:val="center"/>
            <w:hideMark/>
          </w:tcPr>
          <w:p w14:paraId="286602AD" w14:textId="77777777" w:rsidR="00936703" w:rsidRPr="00AA21EC" w:rsidRDefault="00936703" w:rsidP="0042176D">
            <w:pPr>
              <w:spacing w:before="40" w:line="240" w:lineRule="auto"/>
              <w:rPr>
                <w:rFonts w:ascii="Arial" w:eastAsia="Times New Roman" w:hAnsi="Arial" w:cs="Times New Roman"/>
                <w:b/>
                <w:bCs/>
                <w:sz w:val="18"/>
                <w:szCs w:val="18"/>
                <w:u w:val="single"/>
              </w:rPr>
            </w:pPr>
            <w:r w:rsidRPr="00AA21EC">
              <w:rPr>
                <w:rFonts w:ascii="Arial" w:eastAsia="Times New Roman" w:hAnsi="Arial" w:cs="Times New Roman"/>
                <w:b/>
                <w:bCs/>
                <w:sz w:val="18"/>
                <w:szCs w:val="18"/>
                <w:u w:val="single"/>
              </w:rPr>
              <w:t>3B. Unspent annual appropriations ('recoverable GST exclusive')</w:t>
            </w:r>
          </w:p>
        </w:tc>
        <w:tc>
          <w:tcPr>
            <w:tcW w:w="1444" w:type="dxa"/>
            <w:tcBorders>
              <w:top w:val="nil"/>
              <w:left w:val="nil"/>
              <w:bottom w:val="nil"/>
              <w:right w:val="nil"/>
            </w:tcBorders>
            <w:vAlign w:val="center"/>
            <w:hideMark/>
          </w:tcPr>
          <w:p w14:paraId="6C816A5B"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256" w:type="dxa"/>
            <w:tcBorders>
              <w:top w:val="nil"/>
              <w:left w:val="nil"/>
              <w:bottom w:val="nil"/>
              <w:right w:val="nil"/>
            </w:tcBorders>
            <w:vAlign w:val="center"/>
            <w:hideMark/>
          </w:tcPr>
          <w:p w14:paraId="3BDA1826"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vAlign w:val="center"/>
            <w:hideMark/>
          </w:tcPr>
          <w:p w14:paraId="38DD43A5"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61A28731" w14:textId="77777777" w:rsidTr="007039AA">
        <w:trPr>
          <w:trHeight w:val="255"/>
        </w:trPr>
        <w:tc>
          <w:tcPr>
            <w:tcW w:w="5004" w:type="dxa"/>
            <w:gridSpan w:val="2"/>
            <w:tcBorders>
              <w:top w:val="nil"/>
              <w:left w:val="nil"/>
              <w:bottom w:val="nil"/>
              <w:right w:val="nil"/>
            </w:tcBorders>
            <w:vAlign w:val="center"/>
            <w:hideMark/>
          </w:tcPr>
          <w:p w14:paraId="079A7A6E" w14:textId="77777777" w:rsidR="00936703" w:rsidRPr="00AA21EC" w:rsidRDefault="00936703" w:rsidP="00936703">
            <w:pPr>
              <w:spacing w:before="4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Authority</w:t>
            </w:r>
          </w:p>
        </w:tc>
        <w:tc>
          <w:tcPr>
            <w:tcW w:w="804" w:type="dxa"/>
            <w:tcBorders>
              <w:top w:val="nil"/>
              <w:left w:val="nil"/>
              <w:bottom w:val="nil"/>
              <w:right w:val="nil"/>
            </w:tcBorders>
            <w:vAlign w:val="center"/>
            <w:hideMark/>
          </w:tcPr>
          <w:p w14:paraId="4C5775D3"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vAlign w:val="center"/>
            <w:hideMark/>
          </w:tcPr>
          <w:p w14:paraId="524FEB67"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center"/>
            <w:hideMark/>
          </w:tcPr>
          <w:p w14:paraId="5F06C0C2"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256" w:type="dxa"/>
            <w:tcBorders>
              <w:top w:val="nil"/>
              <w:left w:val="nil"/>
              <w:bottom w:val="nil"/>
              <w:right w:val="nil"/>
            </w:tcBorders>
            <w:noWrap/>
            <w:vAlign w:val="center"/>
            <w:hideMark/>
          </w:tcPr>
          <w:p w14:paraId="211DB35C"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center"/>
            <w:hideMark/>
          </w:tcPr>
          <w:p w14:paraId="0B76A4F2"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r>
      <w:tr w:rsidR="00936703" w:rsidRPr="00936703" w14:paraId="4FDBA4FD" w14:textId="77777777" w:rsidTr="007039AA">
        <w:trPr>
          <w:trHeight w:val="255"/>
        </w:trPr>
        <w:tc>
          <w:tcPr>
            <w:tcW w:w="5004" w:type="dxa"/>
            <w:gridSpan w:val="2"/>
            <w:tcBorders>
              <w:top w:val="nil"/>
              <w:left w:val="nil"/>
              <w:bottom w:val="nil"/>
              <w:right w:val="nil"/>
            </w:tcBorders>
            <w:noWrap/>
            <w:vAlign w:val="center"/>
          </w:tcPr>
          <w:p w14:paraId="3329543E" w14:textId="77777777" w:rsidR="00936703" w:rsidRPr="00AA21EC" w:rsidRDefault="00936703" w:rsidP="00936703">
            <w:pPr>
              <w:spacing w:before="40" w:after="0" w:line="240" w:lineRule="auto"/>
              <w:ind w:firstLineChars="100" w:firstLine="180"/>
              <w:rPr>
                <w:rFonts w:ascii="Arial" w:eastAsia="Times New Roman" w:hAnsi="Arial" w:cs="Times New Roman"/>
                <w:i/>
                <w:iCs/>
                <w:sz w:val="18"/>
                <w:szCs w:val="18"/>
              </w:rPr>
            </w:pPr>
            <w:r w:rsidRPr="00AA21EC">
              <w:rPr>
                <w:rFonts w:ascii="Arial" w:eastAsia="Times New Roman" w:hAnsi="Arial" w:cs="Times New Roman"/>
                <w:i/>
                <w:iCs/>
                <w:sz w:val="18"/>
                <w:szCs w:val="18"/>
              </w:rPr>
              <w:t>Supply Act (No.1) 2022-23</w:t>
            </w:r>
          </w:p>
        </w:tc>
        <w:tc>
          <w:tcPr>
            <w:tcW w:w="804" w:type="dxa"/>
            <w:tcBorders>
              <w:top w:val="nil"/>
              <w:left w:val="nil"/>
              <w:bottom w:val="nil"/>
              <w:right w:val="nil"/>
            </w:tcBorders>
            <w:noWrap/>
            <w:vAlign w:val="center"/>
          </w:tcPr>
          <w:p w14:paraId="5391A883"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tcPr>
          <w:p w14:paraId="15FA8934"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tcPr>
          <w:p w14:paraId="476E3AAD"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w:t>
            </w:r>
          </w:p>
        </w:tc>
        <w:tc>
          <w:tcPr>
            <w:tcW w:w="256" w:type="dxa"/>
            <w:tcBorders>
              <w:top w:val="nil"/>
              <w:left w:val="nil"/>
              <w:bottom w:val="nil"/>
              <w:right w:val="nil"/>
            </w:tcBorders>
            <w:noWrap/>
            <w:vAlign w:val="bottom"/>
          </w:tcPr>
          <w:p w14:paraId="6ACDCDD2"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tcPr>
          <w:p w14:paraId="745DDC5C"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167</w:t>
            </w:r>
          </w:p>
        </w:tc>
      </w:tr>
      <w:tr w:rsidR="00936703" w:rsidRPr="00936703" w14:paraId="077F4A4D" w14:textId="77777777" w:rsidTr="007039AA">
        <w:trPr>
          <w:trHeight w:val="255"/>
        </w:trPr>
        <w:tc>
          <w:tcPr>
            <w:tcW w:w="5004" w:type="dxa"/>
            <w:gridSpan w:val="2"/>
            <w:tcBorders>
              <w:top w:val="nil"/>
              <w:left w:val="nil"/>
              <w:bottom w:val="nil"/>
              <w:right w:val="nil"/>
            </w:tcBorders>
            <w:noWrap/>
            <w:vAlign w:val="center"/>
            <w:hideMark/>
          </w:tcPr>
          <w:p w14:paraId="38556995" w14:textId="77777777" w:rsidR="00936703" w:rsidRPr="00AA21EC" w:rsidRDefault="00936703" w:rsidP="00936703">
            <w:pPr>
              <w:spacing w:before="40" w:after="0" w:line="240" w:lineRule="auto"/>
              <w:ind w:firstLineChars="100" w:firstLine="180"/>
              <w:rPr>
                <w:rFonts w:ascii="Arial" w:eastAsia="Times New Roman" w:hAnsi="Arial" w:cs="Times New Roman"/>
                <w:i/>
                <w:iCs/>
                <w:sz w:val="18"/>
                <w:szCs w:val="18"/>
              </w:rPr>
            </w:pPr>
            <w:r w:rsidRPr="00AA21EC">
              <w:rPr>
                <w:rFonts w:ascii="Arial" w:eastAsia="Times New Roman" w:hAnsi="Arial" w:cs="Times New Roman"/>
                <w:i/>
                <w:iCs/>
                <w:sz w:val="18"/>
                <w:szCs w:val="18"/>
              </w:rPr>
              <w:t>Supply Act (No.3) 2022-23</w:t>
            </w:r>
            <w:r w:rsidRPr="00AA21EC">
              <w:rPr>
                <w:rFonts w:ascii="Arial" w:eastAsia="Times New Roman" w:hAnsi="Arial" w:cs="Times New Roman"/>
                <w:i/>
                <w:iCs/>
                <w:sz w:val="18"/>
                <w:szCs w:val="18"/>
                <w:vertAlign w:val="superscript"/>
              </w:rPr>
              <w:t>1</w:t>
            </w:r>
          </w:p>
        </w:tc>
        <w:tc>
          <w:tcPr>
            <w:tcW w:w="804" w:type="dxa"/>
            <w:tcBorders>
              <w:top w:val="nil"/>
              <w:left w:val="nil"/>
              <w:bottom w:val="nil"/>
              <w:right w:val="nil"/>
            </w:tcBorders>
            <w:noWrap/>
            <w:vAlign w:val="center"/>
            <w:hideMark/>
          </w:tcPr>
          <w:p w14:paraId="3FC053A5"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5055A49A"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0098829D"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w:t>
            </w:r>
          </w:p>
        </w:tc>
        <w:tc>
          <w:tcPr>
            <w:tcW w:w="256" w:type="dxa"/>
            <w:tcBorders>
              <w:top w:val="nil"/>
              <w:left w:val="nil"/>
              <w:bottom w:val="nil"/>
              <w:right w:val="nil"/>
            </w:tcBorders>
            <w:noWrap/>
            <w:vAlign w:val="bottom"/>
            <w:hideMark/>
          </w:tcPr>
          <w:p w14:paraId="75D76C44"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tcPr>
          <w:p w14:paraId="6461657D"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486</w:t>
            </w:r>
          </w:p>
        </w:tc>
      </w:tr>
      <w:tr w:rsidR="00936703" w:rsidRPr="00936703" w14:paraId="735D2A80" w14:textId="77777777" w:rsidTr="007039AA">
        <w:trPr>
          <w:trHeight w:val="270"/>
        </w:trPr>
        <w:tc>
          <w:tcPr>
            <w:tcW w:w="5004" w:type="dxa"/>
            <w:gridSpan w:val="2"/>
            <w:tcBorders>
              <w:top w:val="nil"/>
              <w:left w:val="nil"/>
              <w:bottom w:val="nil"/>
              <w:right w:val="nil"/>
            </w:tcBorders>
            <w:noWrap/>
            <w:vAlign w:val="center"/>
            <w:hideMark/>
          </w:tcPr>
          <w:p w14:paraId="39520FF0" w14:textId="77777777" w:rsidR="00936703" w:rsidRPr="00AA21EC" w:rsidRDefault="00936703" w:rsidP="00936703">
            <w:pPr>
              <w:spacing w:before="40" w:after="0" w:line="240" w:lineRule="auto"/>
              <w:ind w:firstLineChars="100" w:firstLine="180"/>
              <w:rPr>
                <w:rFonts w:ascii="Arial" w:eastAsia="Times New Roman" w:hAnsi="Arial" w:cs="Times New Roman"/>
                <w:i/>
                <w:iCs/>
                <w:sz w:val="18"/>
                <w:szCs w:val="18"/>
              </w:rPr>
            </w:pPr>
            <w:r w:rsidRPr="00AA21EC">
              <w:rPr>
                <w:rFonts w:ascii="Arial" w:eastAsia="Times New Roman" w:hAnsi="Arial" w:cs="Times New Roman"/>
                <w:i/>
                <w:iCs/>
                <w:sz w:val="18"/>
                <w:szCs w:val="18"/>
              </w:rPr>
              <w:t>Appropriation Act (No.1) 2023-2024</w:t>
            </w:r>
          </w:p>
        </w:tc>
        <w:tc>
          <w:tcPr>
            <w:tcW w:w="804" w:type="dxa"/>
            <w:tcBorders>
              <w:top w:val="nil"/>
              <w:left w:val="nil"/>
              <w:bottom w:val="nil"/>
              <w:right w:val="nil"/>
            </w:tcBorders>
            <w:noWrap/>
            <w:vAlign w:val="center"/>
            <w:hideMark/>
          </w:tcPr>
          <w:p w14:paraId="1C3A4B39"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036485CE"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426DD6E0"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701</w:t>
            </w:r>
          </w:p>
        </w:tc>
        <w:tc>
          <w:tcPr>
            <w:tcW w:w="256" w:type="dxa"/>
            <w:tcBorders>
              <w:top w:val="nil"/>
              <w:left w:val="nil"/>
              <w:bottom w:val="nil"/>
              <w:right w:val="nil"/>
            </w:tcBorders>
            <w:noWrap/>
            <w:vAlign w:val="bottom"/>
            <w:hideMark/>
          </w:tcPr>
          <w:p w14:paraId="0AD91B35"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hideMark/>
          </w:tcPr>
          <w:p w14:paraId="45F56CD6"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35,480</w:t>
            </w:r>
          </w:p>
        </w:tc>
      </w:tr>
      <w:tr w:rsidR="00936703" w:rsidRPr="00936703" w14:paraId="5D5E4C4C" w14:textId="77777777" w:rsidTr="007039AA">
        <w:trPr>
          <w:trHeight w:val="285"/>
        </w:trPr>
        <w:tc>
          <w:tcPr>
            <w:tcW w:w="5004" w:type="dxa"/>
            <w:gridSpan w:val="2"/>
            <w:tcBorders>
              <w:top w:val="nil"/>
              <w:left w:val="nil"/>
              <w:bottom w:val="nil"/>
              <w:right w:val="nil"/>
            </w:tcBorders>
            <w:noWrap/>
            <w:vAlign w:val="center"/>
            <w:hideMark/>
          </w:tcPr>
          <w:p w14:paraId="58346BC2" w14:textId="77777777" w:rsidR="00936703" w:rsidRPr="00AA21EC" w:rsidRDefault="00936703" w:rsidP="00936703">
            <w:pPr>
              <w:spacing w:before="40" w:after="0" w:line="240" w:lineRule="auto"/>
              <w:ind w:firstLineChars="100" w:firstLine="180"/>
              <w:rPr>
                <w:rFonts w:ascii="Arial" w:eastAsia="Times New Roman" w:hAnsi="Arial" w:cs="Times New Roman"/>
                <w:i/>
                <w:iCs/>
                <w:sz w:val="18"/>
                <w:szCs w:val="18"/>
              </w:rPr>
            </w:pPr>
            <w:r w:rsidRPr="00AA21EC">
              <w:rPr>
                <w:rFonts w:ascii="Arial" w:eastAsia="Times New Roman" w:hAnsi="Arial" w:cs="Times New Roman"/>
                <w:i/>
                <w:iCs/>
                <w:sz w:val="18"/>
                <w:szCs w:val="18"/>
              </w:rPr>
              <w:t>Appropriation Act (No.1) 2024-2025</w:t>
            </w:r>
          </w:p>
        </w:tc>
        <w:tc>
          <w:tcPr>
            <w:tcW w:w="804" w:type="dxa"/>
            <w:tcBorders>
              <w:top w:val="nil"/>
              <w:left w:val="nil"/>
              <w:bottom w:val="nil"/>
              <w:right w:val="nil"/>
            </w:tcBorders>
            <w:noWrap/>
            <w:vAlign w:val="center"/>
            <w:hideMark/>
          </w:tcPr>
          <w:p w14:paraId="6E16C3AC"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7A5D8149"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7035CB9F"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33,161</w:t>
            </w:r>
          </w:p>
        </w:tc>
        <w:tc>
          <w:tcPr>
            <w:tcW w:w="256" w:type="dxa"/>
            <w:tcBorders>
              <w:top w:val="nil"/>
              <w:left w:val="nil"/>
              <w:bottom w:val="nil"/>
              <w:right w:val="nil"/>
            </w:tcBorders>
            <w:noWrap/>
            <w:vAlign w:val="bottom"/>
            <w:hideMark/>
          </w:tcPr>
          <w:p w14:paraId="5AD18793"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hideMark/>
          </w:tcPr>
          <w:p w14:paraId="334AF323"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w:t>
            </w:r>
          </w:p>
        </w:tc>
      </w:tr>
      <w:tr w:rsidR="00936703" w:rsidRPr="00936703" w14:paraId="28FB10C0" w14:textId="77777777" w:rsidTr="007039AA">
        <w:trPr>
          <w:trHeight w:val="255"/>
        </w:trPr>
        <w:tc>
          <w:tcPr>
            <w:tcW w:w="5004" w:type="dxa"/>
            <w:gridSpan w:val="2"/>
            <w:tcBorders>
              <w:top w:val="nil"/>
              <w:left w:val="nil"/>
              <w:bottom w:val="nil"/>
              <w:right w:val="nil"/>
            </w:tcBorders>
            <w:noWrap/>
            <w:vAlign w:val="center"/>
            <w:hideMark/>
          </w:tcPr>
          <w:p w14:paraId="05A1DD80" w14:textId="77777777" w:rsidR="00936703" w:rsidRPr="00AA21EC" w:rsidRDefault="00936703" w:rsidP="00936703">
            <w:pPr>
              <w:spacing w:before="40" w:after="0" w:line="240" w:lineRule="auto"/>
              <w:ind w:firstLineChars="100" w:firstLine="180"/>
              <w:rPr>
                <w:rFonts w:ascii="Arial" w:eastAsia="Times New Roman" w:hAnsi="Arial" w:cs="Times New Roman"/>
                <w:sz w:val="18"/>
                <w:szCs w:val="18"/>
              </w:rPr>
            </w:pPr>
            <w:r w:rsidRPr="00AA21EC">
              <w:rPr>
                <w:rFonts w:ascii="Arial" w:eastAsia="Times New Roman" w:hAnsi="Arial" w:cs="Times New Roman"/>
                <w:sz w:val="18"/>
                <w:szCs w:val="18"/>
              </w:rPr>
              <w:t>Cash at Bank</w:t>
            </w:r>
          </w:p>
        </w:tc>
        <w:tc>
          <w:tcPr>
            <w:tcW w:w="804" w:type="dxa"/>
            <w:tcBorders>
              <w:top w:val="nil"/>
              <w:left w:val="nil"/>
              <w:bottom w:val="nil"/>
              <w:right w:val="nil"/>
            </w:tcBorders>
            <w:noWrap/>
            <w:vAlign w:val="center"/>
            <w:hideMark/>
          </w:tcPr>
          <w:p w14:paraId="2DBB1B78"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7E198542"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nil"/>
              <w:left w:val="nil"/>
              <w:bottom w:val="nil"/>
              <w:right w:val="nil"/>
            </w:tcBorders>
            <w:noWrap/>
            <w:vAlign w:val="bottom"/>
            <w:hideMark/>
          </w:tcPr>
          <w:p w14:paraId="341A3DCC"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441</w:t>
            </w:r>
          </w:p>
        </w:tc>
        <w:tc>
          <w:tcPr>
            <w:tcW w:w="256" w:type="dxa"/>
            <w:tcBorders>
              <w:top w:val="nil"/>
              <w:left w:val="nil"/>
              <w:bottom w:val="nil"/>
              <w:right w:val="nil"/>
            </w:tcBorders>
            <w:noWrap/>
            <w:vAlign w:val="bottom"/>
            <w:hideMark/>
          </w:tcPr>
          <w:p w14:paraId="6DC188A8"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nil"/>
              <w:left w:val="nil"/>
              <w:bottom w:val="nil"/>
              <w:right w:val="nil"/>
            </w:tcBorders>
            <w:noWrap/>
            <w:vAlign w:val="bottom"/>
            <w:hideMark/>
          </w:tcPr>
          <w:p w14:paraId="34A49529"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400</w:t>
            </w:r>
          </w:p>
        </w:tc>
      </w:tr>
      <w:tr w:rsidR="00936703" w:rsidRPr="00936703" w14:paraId="0B15B349" w14:textId="77777777" w:rsidTr="007039AA">
        <w:trPr>
          <w:trHeight w:val="255"/>
        </w:trPr>
        <w:tc>
          <w:tcPr>
            <w:tcW w:w="5004" w:type="dxa"/>
            <w:gridSpan w:val="2"/>
            <w:tcBorders>
              <w:top w:val="nil"/>
              <w:left w:val="nil"/>
              <w:bottom w:val="nil"/>
              <w:right w:val="nil"/>
            </w:tcBorders>
            <w:noWrap/>
            <w:vAlign w:val="center"/>
            <w:hideMark/>
          </w:tcPr>
          <w:p w14:paraId="42BE5AD6" w14:textId="77777777" w:rsidR="00936703" w:rsidRPr="00AA21EC" w:rsidRDefault="00936703" w:rsidP="00936703">
            <w:pPr>
              <w:spacing w:before="4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Total</w:t>
            </w:r>
          </w:p>
        </w:tc>
        <w:tc>
          <w:tcPr>
            <w:tcW w:w="804" w:type="dxa"/>
            <w:tcBorders>
              <w:top w:val="nil"/>
              <w:left w:val="nil"/>
              <w:bottom w:val="nil"/>
              <w:right w:val="nil"/>
            </w:tcBorders>
            <w:noWrap/>
            <w:vAlign w:val="center"/>
            <w:hideMark/>
          </w:tcPr>
          <w:p w14:paraId="1BAF895A"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84" w:type="dxa"/>
            <w:tcBorders>
              <w:top w:val="nil"/>
              <w:left w:val="nil"/>
              <w:bottom w:val="nil"/>
              <w:right w:val="nil"/>
            </w:tcBorders>
            <w:noWrap/>
            <w:vAlign w:val="center"/>
            <w:hideMark/>
          </w:tcPr>
          <w:p w14:paraId="383511B8"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444" w:type="dxa"/>
            <w:tcBorders>
              <w:top w:val="single" w:sz="4" w:space="0" w:color="auto"/>
              <w:left w:val="nil"/>
              <w:bottom w:val="single" w:sz="4" w:space="0" w:color="auto"/>
              <w:right w:val="nil"/>
            </w:tcBorders>
            <w:noWrap/>
            <w:vAlign w:val="bottom"/>
            <w:hideMark/>
          </w:tcPr>
          <w:p w14:paraId="66F59962"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34,303</w:t>
            </w:r>
          </w:p>
        </w:tc>
        <w:tc>
          <w:tcPr>
            <w:tcW w:w="256" w:type="dxa"/>
            <w:tcBorders>
              <w:top w:val="nil"/>
              <w:left w:val="nil"/>
              <w:bottom w:val="nil"/>
              <w:right w:val="nil"/>
            </w:tcBorders>
            <w:noWrap/>
            <w:vAlign w:val="bottom"/>
            <w:hideMark/>
          </w:tcPr>
          <w:p w14:paraId="770A20C3"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446" w:type="dxa"/>
            <w:tcBorders>
              <w:top w:val="single" w:sz="4" w:space="0" w:color="auto"/>
              <w:left w:val="nil"/>
              <w:bottom w:val="single" w:sz="4" w:space="0" w:color="auto"/>
              <w:right w:val="nil"/>
            </w:tcBorders>
            <w:noWrap/>
            <w:vAlign w:val="bottom"/>
            <w:hideMark/>
          </w:tcPr>
          <w:p w14:paraId="5A97C2B6"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36,893</w:t>
            </w:r>
          </w:p>
        </w:tc>
      </w:tr>
      <w:tr w:rsidR="00936703" w:rsidRPr="00936703" w14:paraId="7C5E970A" w14:textId="77777777" w:rsidTr="007039AA">
        <w:trPr>
          <w:trHeight w:val="162"/>
        </w:trPr>
        <w:tc>
          <w:tcPr>
            <w:tcW w:w="227" w:type="dxa"/>
            <w:tcBorders>
              <w:top w:val="nil"/>
              <w:left w:val="nil"/>
              <w:bottom w:val="nil"/>
              <w:right w:val="nil"/>
            </w:tcBorders>
            <w:noWrap/>
            <w:vAlign w:val="center"/>
            <w:hideMark/>
          </w:tcPr>
          <w:p w14:paraId="5A8BB1F6" w14:textId="77777777" w:rsidR="00936703" w:rsidRPr="00936703" w:rsidRDefault="00936703" w:rsidP="00936703">
            <w:pPr>
              <w:spacing w:before="40" w:after="0" w:line="240" w:lineRule="auto"/>
              <w:rPr>
                <w:rFonts w:ascii="Times New Roman" w:eastAsia="Times New Roman" w:hAnsi="Times New Roman" w:cs="Times New Roman"/>
              </w:rPr>
            </w:pPr>
          </w:p>
        </w:tc>
        <w:tc>
          <w:tcPr>
            <w:tcW w:w="4777" w:type="dxa"/>
            <w:tcBorders>
              <w:top w:val="nil"/>
              <w:left w:val="nil"/>
              <w:bottom w:val="nil"/>
              <w:right w:val="nil"/>
            </w:tcBorders>
            <w:noWrap/>
            <w:vAlign w:val="center"/>
            <w:hideMark/>
          </w:tcPr>
          <w:p w14:paraId="3C371E48" w14:textId="77777777" w:rsidR="00936703" w:rsidRPr="00936703" w:rsidRDefault="00936703" w:rsidP="00936703">
            <w:pPr>
              <w:spacing w:before="40" w:after="0" w:line="240" w:lineRule="auto"/>
              <w:rPr>
                <w:rFonts w:ascii="Times New Roman" w:eastAsia="Times New Roman" w:hAnsi="Times New Roman" w:cs="Times New Roman"/>
              </w:rPr>
            </w:pPr>
          </w:p>
        </w:tc>
        <w:tc>
          <w:tcPr>
            <w:tcW w:w="804" w:type="dxa"/>
            <w:tcBorders>
              <w:top w:val="nil"/>
              <w:left w:val="nil"/>
              <w:bottom w:val="nil"/>
              <w:right w:val="nil"/>
            </w:tcBorders>
            <w:noWrap/>
            <w:vAlign w:val="center"/>
            <w:hideMark/>
          </w:tcPr>
          <w:p w14:paraId="299189EC" w14:textId="77777777" w:rsidR="00936703" w:rsidRPr="00936703" w:rsidRDefault="00936703" w:rsidP="00936703">
            <w:pPr>
              <w:spacing w:before="40" w:after="0" w:line="240" w:lineRule="auto"/>
              <w:rPr>
                <w:rFonts w:ascii="Times New Roman" w:eastAsia="Times New Roman" w:hAnsi="Times New Roman" w:cs="Times New Roman"/>
              </w:rPr>
            </w:pPr>
          </w:p>
        </w:tc>
        <w:tc>
          <w:tcPr>
            <w:tcW w:w="684" w:type="dxa"/>
            <w:tcBorders>
              <w:top w:val="nil"/>
              <w:left w:val="nil"/>
              <w:bottom w:val="nil"/>
              <w:right w:val="nil"/>
            </w:tcBorders>
            <w:noWrap/>
            <w:vAlign w:val="center"/>
            <w:hideMark/>
          </w:tcPr>
          <w:p w14:paraId="4F64ED70" w14:textId="77777777" w:rsidR="00936703" w:rsidRPr="00936703" w:rsidRDefault="00936703" w:rsidP="00936703">
            <w:pPr>
              <w:spacing w:before="40" w:after="0" w:line="240" w:lineRule="auto"/>
              <w:rPr>
                <w:rFonts w:ascii="Times New Roman" w:eastAsia="Times New Roman" w:hAnsi="Times New Roman" w:cs="Times New Roman"/>
              </w:rPr>
            </w:pPr>
          </w:p>
        </w:tc>
        <w:tc>
          <w:tcPr>
            <w:tcW w:w="1444" w:type="dxa"/>
            <w:tcBorders>
              <w:top w:val="nil"/>
              <w:left w:val="nil"/>
              <w:bottom w:val="nil"/>
              <w:right w:val="nil"/>
            </w:tcBorders>
            <w:noWrap/>
            <w:vAlign w:val="center"/>
            <w:hideMark/>
          </w:tcPr>
          <w:p w14:paraId="6DF5BF32" w14:textId="77777777" w:rsidR="00936703" w:rsidRPr="00936703" w:rsidRDefault="00936703" w:rsidP="00936703">
            <w:pPr>
              <w:spacing w:before="40" w:after="0" w:line="240" w:lineRule="auto"/>
              <w:rPr>
                <w:rFonts w:ascii="Times New Roman" w:eastAsia="Times New Roman" w:hAnsi="Times New Roman" w:cs="Times New Roman"/>
              </w:rPr>
            </w:pPr>
          </w:p>
        </w:tc>
        <w:tc>
          <w:tcPr>
            <w:tcW w:w="256" w:type="dxa"/>
            <w:tcBorders>
              <w:top w:val="nil"/>
              <w:left w:val="nil"/>
              <w:bottom w:val="nil"/>
              <w:right w:val="nil"/>
            </w:tcBorders>
            <w:noWrap/>
            <w:vAlign w:val="center"/>
            <w:hideMark/>
          </w:tcPr>
          <w:p w14:paraId="07B4D562" w14:textId="77777777" w:rsidR="00936703" w:rsidRPr="00936703" w:rsidRDefault="00936703" w:rsidP="00936703">
            <w:pPr>
              <w:spacing w:before="40" w:after="0" w:line="240" w:lineRule="auto"/>
              <w:rPr>
                <w:rFonts w:ascii="Times New Roman" w:eastAsia="Times New Roman" w:hAnsi="Times New Roman" w:cs="Times New Roman"/>
              </w:rPr>
            </w:pPr>
          </w:p>
        </w:tc>
        <w:tc>
          <w:tcPr>
            <w:tcW w:w="1446" w:type="dxa"/>
            <w:tcBorders>
              <w:top w:val="nil"/>
              <w:left w:val="nil"/>
              <w:bottom w:val="nil"/>
              <w:right w:val="nil"/>
            </w:tcBorders>
            <w:noWrap/>
            <w:vAlign w:val="center"/>
            <w:hideMark/>
          </w:tcPr>
          <w:p w14:paraId="3F6AB996" w14:textId="77777777" w:rsidR="00936703" w:rsidRPr="00936703" w:rsidRDefault="00936703" w:rsidP="00936703">
            <w:pPr>
              <w:spacing w:before="40" w:after="0" w:line="240" w:lineRule="auto"/>
              <w:jc w:val="right"/>
              <w:rPr>
                <w:rFonts w:ascii="Times New Roman" w:eastAsia="Times New Roman" w:hAnsi="Times New Roman" w:cs="Times New Roman"/>
              </w:rPr>
            </w:pPr>
          </w:p>
        </w:tc>
      </w:tr>
      <w:tr w:rsidR="00936703" w:rsidRPr="00936703" w14:paraId="3B32D3AE" w14:textId="77777777" w:rsidTr="007039AA">
        <w:trPr>
          <w:trHeight w:val="627"/>
        </w:trPr>
        <w:tc>
          <w:tcPr>
            <w:tcW w:w="9638" w:type="dxa"/>
            <w:gridSpan w:val="7"/>
            <w:tcBorders>
              <w:top w:val="nil"/>
              <w:left w:val="nil"/>
              <w:bottom w:val="nil"/>
              <w:right w:val="nil"/>
            </w:tcBorders>
            <w:hideMark/>
          </w:tcPr>
          <w:p w14:paraId="53D55BE2" w14:textId="77777777" w:rsidR="00936703" w:rsidRPr="00FE5DBB" w:rsidRDefault="00936703" w:rsidP="00936703">
            <w:pPr>
              <w:spacing w:before="40" w:after="0" w:line="240" w:lineRule="auto"/>
              <w:rPr>
                <w:rFonts w:ascii="Arial" w:eastAsia="Times New Roman" w:hAnsi="Arial" w:cs="Times New Roman"/>
                <w:sz w:val="18"/>
                <w:szCs w:val="18"/>
              </w:rPr>
            </w:pPr>
            <w:r w:rsidRPr="00FE5DBB">
              <w:rPr>
                <w:rFonts w:ascii="Arial" w:eastAsia="Times New Roman" w:hAnsi="Arial" w:cs="Times New Roman"/>
                <w:sz w:val="18"/>
                <w:szCs w:val="18"/>
                <w:vertAlign w:val="superscript"/>
              </w:rPr>
              <w:t>1</w:t>
            </w:r>
            <w:r w:rsidRPr="00FE5DBB">
              <w:rPr>
                <w:rFonts w:ascii="Arial" w:eastAsia="Times New Roman" w:hAnsi="Arial" w:cs="Times New Roman"/>
                <w:sz w:val="18"/>
                <w:szCs w:val="18"/>
              </w:rPr>
              <w:t xml:space="preserve"> An amount of $314,000 has been formally withheld under the direction section 51 of the</w:t>
            </w:r>
            <w:r w:rsidRPr="00FE5DBB">
              <w:rPr>
                <w:rFonts w:ascii="Arial" w:eastAsia="Times New Roman" w:hAnsi="Arial" w:cs="Times New Roman"/>
                <w:i/>
                <w:iCs/>
                <w:sz w:val="18"/>
                <w:szCs w:val="18"/>
              </w:rPr>
              <w:t xml:space="preserve"> Public Governance, Performance and Accountability (PGPA) </w:t>
            </w:r>
            <w:r w:rsidRPr="00FE5DBB">
              <w:rPr>
                <w:rFonts w:ascii="Arial" w:eastAsia="Times New Roman" w:hAnsi="Arial" w:cs="Times New Roman"/>
                <w:sz w:val="18"/>
                <w:szCs w:val="18"/>
              </w:rPr>
              <w:t>Act and lapsed on 1 July 2025.</w:t>
            </w:r>
          </w:p>
        </w:tc>
      </w:tr>
    </w:tbl>
    <w:p w14:paraId="27EF873D" w14:textId="77777777" w:rsidR="00936703" w:rsidRPr="00936703" w:rsidRDefault="00936703" w:rsidP="00936703">
      <w:pPr>
        <w:rPr>
          <w:rFonts w:ascii="Arial" w:eastAsia="Arial" w:hAnsi="Arial" w:cs="Times New Roma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936703" w:rsidRPr="00936703" w14:paraId="722D8C36" w14:textId="77777777" w:rsidTr="007039AA">
        <w:trPr>
          <w:trHeight w:val="387"/>
        </w:trPr>
        <w:tc>
          <w:tcPr>
            <w:tcW w:w="5000" w:type="pct"/>
            <w:noWrap/>
            <w:vAlign w:val="center"/>
          </w:tcPr>
          <w:p w14:paraId="2B23FE83" w14:textId="77777777" w:rsidR="00936703" w:rsidRPr="00936703" w:rsidRDefault="00936703" w:rsidP="00936703">
            <w:pPr>
              <w:spacing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 xml:space="preserve">Accounting policy </w:t>
            </w:r>
          </w:p>
          <w:p w14:paraId="1EE7A8C8"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Revenue from Government</w:t>
            </w:r>
          </w:p>
          <w:p w14:paraId="3842B52F" w14:textId="77777777" w:rsidR="00936703" w:rsidRPr="00936703" w:rsidRDefault="00936703" w:rsidP="00936703">
            <w:pPr>
              <w:spacing w:line="240" w:lineRule="auto"/>
              <w:rPr>
                <w:rFonts w:ascii="Arial" w:eastAsia="Times New Roman" w:hAnsi="Arial" w:cs="Times New Roman"/>
                <w:spacing w:val="-4"/>
              </w:rPr>
            </w:pPr>
            <w:r w:rsidRPr="00936703">
              <w:rPr>
                <w:rFonts w:ascii="Arial" w:eastAsia="Times New Roman" w:hAnsi="Arial" w:cs="Times New Roman"/>
                <w:spacing w:val="-4"/>
              </w:rPr>
              <w:t>Amounts appropriated for departmental appropriations for the year (adjusted for any formal additions and reductions) are recognised as Revenue from Government when the PC gains control of the appropriation, except for certain amounts that relate to activities that are reciprocal in nature, in which case revenue is recognised only when it has been earned. Appropriation receivables are recognised at their nominal amounts.</w:t>
            </w:r>
          </w:p>
        </w:tc>
      </w:tr>
    </w:tbl>
    <w:p w14:paraId="6505F94F" w14:textId="77777777" w:rsidR="0042176D" w:rsidRDefault="0042176D">
      <w:pPr>
        <w:spacing w:before="0" w:after="160" w:line="259" w:lineRule="auto"/>
        <w:rPr>
          <w:rFonts w:ascii="Arial" w:eastAsia="Arial" w:hAnsi="Arial" w:cs="Times New Roman"/>
        </w:rPr>
      </w:pPr>
      <w:r>
        <w:rPr>
          <w:rFonts w:ascii="Arial" w:eastAsia="Arial" w:hAnsi="Arial" w:cs="Times New Roman"/>
        </w:rPr>
        <w:br w:type="page"/>
      </w:r>
    </w:p>
    <w:tbl>
      <w:tblPr>
        <w:tblW w:w="5000" w:type="pct"/>
        <w:tblLook w:val="04A0" w:firstRow="1" w:lastRow="0" w:firstColumn="1" w:lastColumn="0" w:noHBand="0" w:noVBand="1"/>
      </w:tblPr>
      <w:tblGrid>
        <w:gridCol w:w="285"/>
        <w:gridCol w:w="5058"/>
        <w:gridCol w:w="862"/>
        <w:gridCol w:w="734"/>
        <w:gridCol w:w="1197"/>
        <w:gridCol w:w="291"/>
        <w:gridCol w:w="1211"/>
      </w:tblGrid>
      <w:tr w:rsidR="00936703" w:rsidRPr="00936703" w14:paraId="0751B37F" w14:textId="77777777" w:rsidTr="007039AA">
        <w:trPr>
          <w:trHeight w:val="300"/>
        </w:trPr>
        <w:tc>
          <w:tcPr>
            <w:tcW w:w="5000" w:type="pct"/>
            <w:gridSpan w:val="7"/>
            <w:tcBorders>
              <w:top w:val="nil"/>
              <w:left w:val="nil"/>
              <w:bottom w:val="single" w:sz="4" w:space="0" w:color="auto"/>
              <w:right w:val="nil"/>
            </w:tcBorders>
            <w:hideMark/>
          </w:tcPr>
          <w:p w14:paraId="4A67B32D" w14:textId="77777777" w:rsidR="00936703" w:rsidRPr="00936703" w:rsidRDefault="00936703" w:rsidP="00936703">
            <w:pPr>
              <w:keepNext/>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r w:rsidR="00936703" w:rsidRPr="00936703" w14:paraId="46FE0EB7" w14:textId="77777777" w:rsidTr="007039AA">
        <w:trPr>
          <w:trHeight w:val="255"/>
        </w:trPr>
        <w:tc>
          <w:tcPr>
            <w:tcW w:w="148" w:type="pct"/>
            <w:tcBorders>
              <w:top w:val="nil"/>
              <w:left w:val="nil"/>
              <w:bottom w:val="nil"/>
              <w:right w:val="nil"/>
            </w:tcBorders>
            <w:noWrap/>
            <w:vAlign w:val="center"/>
            <w:hideMark/>
          </w:tcPr>
          <w:p w14:paraId="645FC30F" w14:textId="77777777" w:rsidR="00936703" w:rsidRPr="00936703" w:rsidRDefault="00936703" w:rsidP="00936703">
            <w:pPr>
              <w:spacing w:after="0" w:line="240" w:lineRule="auto"/>
              <w:jc w:val="right"/>
              <w:rPr>
                <w:rFonts w:ascii="Times New Roman" w:eastAsia="Times New Roman" w:hAnsi="Times New Roman" w:cs="Times New Roman"/>
              </w:rPr>
            </w:pPr>
          </w:p>
        </w:tc>
        <w:tc>
          <w:tcPr>
            <w:tcW w:w="2624" w:type="pct"/>
            <w:tcBorders>
              <w:top w:val="nil"/>
              <w:left w:val="nil"/>
              <w:bottom w:val="nil"/>
              <w:right w:val="nil"/>
            </w:tcBorders>
            <w:vAlign w:val="center"/>
            <w:hideMark/>
          </w:tcPr>
          <w:p w14:paraId="48CB11EE"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447" w:type="pct"/>
            <w:tcBorders>
              <w:top w:val="nil"/>
              <w:left w:val="nil"/>
              <w:bottom w:val="nil"/>
              <w:right w:val="nil"/>
            </w:tcBorders>
            <w:vAlign w:val="center"/>
            <w:hideMark/>
          </w:tcPr>
          <w:p w14:paraId="317BBE7D"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734791E1"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center"/>
            <w:hideMark/>
          </w:tcPr>
          <w:p w14:paraId="1BB46817"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2025</w:t>
            </w:r>
          </w:p>
        </w:tc>
        <w:tc>
          <w:tcPr>
            <w:tcW w:w="151" w:type="pct"/>
            <w:tcBorders>
              <w:top w:val="nil"/>
              <w:left w:val="nil"/>
              <w:bottom w:val="nil"/>
              <w:right w:val="nil"/>
            </w:tcBorders>
            <w:noWrap/>
            <w:vAlign w:val="center"/>
            <w:hideMark/>
          </w:tcPr>
          <w:p w14:paraId="7309FDDD"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noWrap/>
            <w:vAlign w:val="center"/>
            <w:hideMark/>
          </w:tcPr>
          <w:p w14:paraId="615CFA60"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2024</w:t>
            </w:r>
          </w:p>
        </w:tc>
      </w:tr>
      <w:tr w:rsidR="00936703" w:rsidRPr="00936703" w14:paraId="36DB6D84" w14:textId="77777777" w:rsidTr="007039AA">
        <w:trPr>
          <w:trHeight w:val="255"/>
        </w:trPr>
        <w:tc>
          <w:tcPr>
            <w:tcW w:w="148" w:type="pct"/>
            <w:tcBorders>
              <w:top w:val="nil"/>
              <w:left w:val="nil"/>
              <w:bottom w:val="nil"/>
              <w:right w:val="nil"/>
            </w:tcBorders>
            <w:noWrap/>
            <w:vAlign w:val="center"/>
            <w:hideMark/>
          </w:tcPr>
          <w:p w14:paraId="1B875428" w14:textId="77777777" w:rsidR="00936703" w:rsidRPr="00936703" w:rsidRDefault="00936703" w:rsidP="00936703">
            <w:pPr>
              <w:spacing w:after="0" w:line="240" w:lineRule="auto"/>
              <w:jc w:val="right"/>
              <w:rPr>
                <w:rFonts w:ascii="Arial" w:eastAsia="Times New Roman" w:hAnsi="Arial" w:cs="Times New Roman"/>
              </w:rPr>
            </w:pPr>
          </w:p>
        </w:tc>
        <w:tc>
          <w:tcPr>
            <w:tcW w:w="2624" w:type="pct"/>
            <w:tcBorders>
              <w:top w:val="nil"/>
              <w:left w:val="nil"/>
              <w:bottom w:val="nil"/>
              <w:right w:val="nil"/>
            </w:tcBorders>
            <w:vAlign w:val="center"/>
            <w:hideMark/>
          </w:tcPr>
          <w:p w14:paraId="31B4358F"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447" w:type="pct"/>
            <w:tcBorders>
              <w:top w:val="nil"/>
              <w:left w:val="nil"/>
              <w:bottom w:val="nil"/>
              <w:right w:val="nil"/>
            </w:tcBorders>
            <w:vAlign w:val="center"/>
            <w:hideMark/>
          </w:tcPr>
          <w:p w14:paraId="69777D2C"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2809F31A"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vAlign w:val="center"/>
            <w:hideMark/>
          </w:tcPr>
          <w:p w14:paraId="20BFF86D"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$'000</w:t>
            </w:r>
          </w:p>
        </w:tc>
        <w:tc>
          <w:tcPr>
            <w:tcW w:w="151" w:type="pct"/>
            <w:tcBorders>
              <w:top w:val="nil"/>
              <w:left w:val="nil"/>
              <w:bottom w:val="nil"/>
              <w:right w:val="nil"/>
            </w:tcBorders>
            <w:vAlign w:val="center"/>
            <w:hideMark/>
          </w:tcPr>
          <w:p w14:paraId="7FAA281D"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vAlign w:val="center"/>
            <w:hideMark/>
          </w:tcPr>
          <w:p w14:paraId="3DD1DB6B"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$'000</w:t>
            </w:r>
          </w:p>
        </w:tc>
      </w:tr>
      <w:tr w:rsidR="00936703" w:rsidRPr="00936703" w14:paraId="2799D7B8" w14:textId="77777777" w:rsidTr="007039AA">
        <w:trPr>
          <w:trHeight w:val="255"/>
        </w:trPr>
        <w:tc>
          <w:tcPr>
            <w:tcW w:w="2772" w:type="pct"/>
            <w:gridSpan w:val="2"/>
            <w:tcBorders>
              <w:top w:val="nil"/>
              <w:left w:val="nil"/>
              <w:bottom w:val="nil"/>
              <w:right w:val="nil"/>
            </w:tcBorders>
            <w:noWrap/>
            <w:vAlign w:val="center"/>
            <w:hideMark/>
          </w:tcPr>
          <w:p w14:paraId="1B052C09" w14:textId="77777777" w:rsidR="00936703" w:rsidRPr="00AA21EC" w:rsidRDefault="00936703" w:rsidP="00936703">
            <w:pPr>
              <w:spacing w:before="40" w:after="0" w:line="240" w:lineRule="auto"/>
              <w:rPr>
                <w:rFonts w:ascii="Arial" w:eastAsia="Times New Roman" w:hAnsi="Arial" w:cs="Times New Roman"/>
                <w:b/>
                <w:bCs/>
                <w:sz w:val="18"/>
                <w:szCs w:val="18"/>
                <w:u w:val="single"/>
              </w:rPr>
            </w:pPr>
            <w:r w:rsidRPr="00AA21EC">
              <w:rPr>
                <w:rFonts w:ascii="Arial" w:eastAsia="Times New Roman" w:hAnsi="Arial" w:cs="Times New Roman"/>
                <w:b/>
                <w:bCs/>
                <w:sz w:val="18"/>
                <w:szCs w:val="18"/>
                <w:u w:val="single"/>
              </w:rPr>
              <w:t>3C. Appropriation receivables</w:t>
            </w:r>
          </w:p>
        </w:tc>
        <w:tc>
          <w:tcPr>
            <w:tcW w:w="447" w:type="pct"/>
            <w:tcBorders>
              <w:top w:val="nil"/>
              <w:left w:val="nil"/>
              <w:bottom w:val="nil"/>
              <w:right w:val="nil"/>
            </w:tcBorders>
            <w:vAlign w:val="center"/>
            <w:hideMark/>
          </w:tcPr>
          <w:p w14:paraId="307708E5"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619D18CC"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center"/>
            <w:hideMark/>
          </w:tcPr>
          <w:p w14:paraId="62CD419E"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51" w:type="pct"/>
            <w:tcBorders>
              <w:top w:val="nil"/>
              <w:left w:val="nil"/>
              <w:bottom w:val="nil"/>
              <w:right w:val="nil"/>
            </w:tcBorders>
            <w:noWrap/>
            <w:vAlign w:val="center"/>
            <w:hideMark/>
          </w:tcPr>
          <w:p w14:paraId="775B3FBC"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628" w:type="pct"/>
            <w:tcBorders>
              <w:top w:val="nil"/>
              <w:left w:val="nil"/>
              <w:bottom w:val="nil"/>
              <w:right w:val="nil"/>
            </w:tcBorders>
            <w:noWrap/>
            <w:vAlign w:val="center"/>
            <w:hideMark/>
          </w:tcPr>
          <w:p w14:paraId="02A8FA60"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6A4E4A23" w14:textId="77777777" w:rsidTr="007039AA">
        <w:trPr>
          <w:trHeight w:val="255"/>
        </w:trPr>
        <w:tc>
          <w:tcPr>
            <w:tcW w:w="2772" w:type="pct"/>
            <w:gridSpan w:val="2"/>
            <w:tcBorders>
              <w:top w:val="nil"/>
              <w:left w:val="nil"/>
              <w:bottom w:val="nil"/>
              <w:right w:val="nil"/>
            </w:tcBorders>
            <w:noWrap/>
            <w:vAlign w:val="center"/>
            <w:hideMark/>
          </w:tcPr>
          <w:p w14:paraId="53F57314" w14:textId="77777777" w:rsidR="00936703" w:rsidRPr="00AA21EC" w:rsidRDefault="00936703" w:rsidP="00936703">
            <w:pPr>
              <w:spacing w:before="40" w:after="0" w:line="240" w:lineRule="auto"/>
              <w:rPr>
                <w:rFonts w:ascii="Arial" w:eastAsia="Times New Roman" w:hAnsi="Arial" w:cs="Times New Roman"/>
                <w:sz w:val="18"/>
                <w:szCs w:val="18"/>
              </w:rPr>
            </w:pPr>
            <w:r w:rsidRPr="00AA21EC">
              <w:rPr>
                <w:rFonts w:ascii="Arial" w:eastAsia="Times New Roman" w:hAnsi="Arial" w:cs="Times New Roman"/>
                <w:sz w:val="18"/>
                <w:szCs w:val="18"/>
              </w:rPr>
              <w:t>Appropriation receivable</w:t>
            </w:r>
          </w:p>
        </w:tc>
        <w:tc>
          <w:tcPr>
            <w:tcW w:w="447" w:type="pct"/>
            <w:tcBorders>
              <w:top w:val="nil"/>
              <w:left w:val="nil"/>
              <w:bottom w:val="nil"/>
              <w:right w:val="nil"/>
            </w:tcBorders>
            <w:noWrap/>
            <w:vAlign w:val="center"/>
            <w:hideMark/>
          </w:tcPr>
          <w:p w14:paraId="0A4CB0D1"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noWrap/>
            <w:vAlign w:val="center"/>
            <w:hideMark/>
          </w:tcPr>
          <w:p w14:paraId="3B2800A4"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bottom"/>
            <w:hideMark/>
          </w:tcPr>
          <w:p w14:paraId="08AD6EB2"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33,863</w:t>
            </w:r>
          </w:p>
        </w:tc>
        <w:tc>
          <w:tcPr>
            <w:tcW w:w="151" w:type="pct"/>
            <w:tcBorders>
              <w:top w:val="nil"/>
              <w:left w:val="nil"/>
              <w:bottom w:val="nil"/>
              <w:right w:val="nil"/>
            </w:tcBorders>
            <w:noWrap/>
            <w:vAlign w:val="bottom"/>
            <w:hideMark/>
          </w:tcPr>
          <w:p w14:paraId="007C5159"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noWrap/>
            <w:vAlign w:val="bottom"/>
            <w:hideMark/>
          </w:tcPr>
          <w:p w14:paraId="3C497D07"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36,493</w:t>
            </w:r>
          </w:p>
        </w:tc>
      </w:tr>
      <w:tr w:rsidR="00936703" w:rsidRPr="00936703" w14:paraId="28F97D76" w14:textId="77777777" w:rsidTr="007039AA">
        <w:trPr>
          <w:trHeight w:val="255"/>
        </w:trPr>
        <w:tc>
          <w:tcPr>
            <w:tcW w:w="2772" w:type="pct"/>
            <w:gridSpan w:val="2"/>
            <w:tcBorders>
              <w:top w:val="nil"/>
              <w:left w:val="nil"/>
              <w:bottom w:val="nil"/>
              <w:right w:val="nil"/>
            </w:tcBorders>
            <w:noWrap/>
            <w:vAlign w:val="center"/>
            <w:hideMark/>
          </w:tcPr>
          <w:p w14:paraId="587F08CA" w14:textId="77777777" w:rsidR="00936703" w:rsidRPr="00AA21EC" w:rsidRDefault="00936703" w:rsidP="00936703">
            <w:pPr>
              <w:spacing w:before="4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Total appropriation receivable</w:t>
            </w:r>
          </w:p>
        </w:tc>
        <w:tc>
          <w:tcPr>
            <w:tcW w:w="447" w:type="pct"/>
            <w:tcBorders>
              <w:top w:val="nil"/>
              <w:left w:val="nil"/>
              <w:bottom w:val="nil"/>
              <w:right w:val="nil"/>
            </w:tcBorders>
            <w:vAlign w:val="center"/>
            <w:hideMark/>
          </w:tcPr>
          <w:p w14:paraId="1C8112B0"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1EB6B398"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single" w:sz="4" w:space="0" w:color="auto"/>
              <w:left w:val="nil"/>
              <w:bottom w:val="single" w:sz="4" w:space="0" w:color="auto"/>
              <w:right w:val="nil"/>
            </w:tcBorders>
            <w:noWrap/>
            <w:vAlign w:val="bottom"/>
            <w:hideMark/>
          </w:tcPr>
          <w:p w14:paraId="621496E6"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33,863</w:t>
            </w:r>
          </w:p>
        </w:tc>
        <w:tc>
          <w:tcPr>
            <w:tcW w:w="151" w:type="pct"/>
            <w:tcBorders>
              <w:top w:val="nil"/>
              <w:left w:val="nil"/>
              <w:bottom w:val="nil"/>
              <w:right w:val="nil"/>
            </w:tcBorders>
            <w:noWrap/>
            <w:vAlign w:val="bottom"/>
            <w:hideMark/>
          </w:tcPr>
          <w:p w14:paraId="4AEDD6BD"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single" w:sz="4" w:space="0" w:color="auto"/>
              <w:left w:val="nil"/>
              <w:bottom w:val="single" w:sz="4" w:space="0" w:color="auto"/>
              <w:right w:val="nil"/>
            </w:tcBorders>
            <w:noWrap/>
            <w:vAlign w:val="bottom"/>
            <w:hideMark/>
          </w:tcPr>
          <w:p w14:paraId="2153DAB1"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36,493</w:t>
            </w:r>
          </w:p>
        </w:tc>
      </w:tr>
      <w:tr w:rsidR="00936703" w:rsidRPr="00936703" w14:paraId="2CAD2CBD" w14:textId="77777777" w:rsidTr="007039AA">
        <w:trPr>
          <w:trHeight w:val="255"/>
        </w:trPr>
        <w:tc>
          <w:tcPr>
            <w:tcW w:w="148" w:type="pct"/>
            <w:tcBorders>
              <w:top w:val="nil"/>
              <w:left w:val="nil"/>
              <w:bottom w:val="nil"/>
              <w:right w:val="nil"/>
            </w:tcBorders>
            <w:noWrap/>
            <w:vAlign w:val="bottom"/>
            <w:hideMark/>
          </w:tcPr>
          <w:p w14:paraId="064EE473" w14:textId="77777777" w:rsidR="00936703" w:rsidRPr="00936703" w:rsidRDefault="00936703" w:rsidP="00936703">
            <w:pPr>
              <w:spacing w:after="0" w:line="240" w:lineRule="auto"/>
              <w:rPr>
                <w:rFonts w:ascii="Arial" w:eastAsia="Times New Roman" w:hAnsi="Arial" w:cs="Times New Roman"/>
              </w:rPr>
            </w:pPr>
          </w:p>
        </w:tc>
        <w:tc>
          <w:tcPr>
            <w:tcW w:w="2624" w:type="pct"/>
            <w:tcBorders>
              <w:top w:val="nil"/>
              <w:left w:val="nil"/>
              <w:bottom w:val="nil"/>
              <w:right w:val="nil"/>
            </w:tcBorders>
            <w:noWrap/>
            <w:vAlign w:val="bottom"/>
            <w:hideMark/>
          </w:tcPr>
          <w:p w14:paraId="1B9EB552"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447" w:type="pct"/>
            <w:tcBorders>
              <w:top w:val="nil"/>
              <w:left w:val="nil"/>
              <w:bottom w:val="nil"/>
              <w:right w:val="nil"/>
            </w:tcBorders>
            <w:noWrap/>
            <w:vAlign w:val="bottom"/>
            <w:hideMark/>
          </w:tcPr>
          <w:p w14:paraId="329EBE57"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noWrap/>
            <w:vAlign w:val="bottom"/>
            <w:hideMark/>
          </w:tcPr>
          <w:p w14:paraId="0EF8E840"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bottom"/>
            <w:hideMark/>
          </w:tcPr>
          <w:p w14:paraId="7DF28E27"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51" w:type="pct"/>
            <w:tcBorders>
              <w:top w:val="nil"/>
              <w:left w:val="nil"/>
              <w:bottom w:val="nil"/>
              <w:right w:val="nil"/>
            </w:tcBorders>
            <w:noWrap/>
            <w:vAlign w:val="bottom"/>
            <w:hideMark/>
          </w:tcPr>
          <w:p w14:paraId="5D446321"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628" w:type="pct"/>
            <w:tcBorders>
              <w:top w:val="nil"/>
              <w:left w:val="nil"/>
              <w:bottom w:val="nil"/>
              <w:right w:val="nil"/>
            </w:tcBorders>
            <w:noWrap/>
            <w:vAlign w:val="bottom"/>
            <w:hideMark/>
          </w:tcPr>
          <w:p w14:paraId="239BD7A9"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1BF8B78D" w14:textId="77777777" w:rsidTr="007039AA">
        <w:trPr>
          <w:trHeight w:val="255"/>
        </w:trPr>
        <w:tc>
          <w:tcPr>
            <w:tcW w:w="2772" w:type="pct"/>
            <w:gridSpan w:val="2"/>
            <w:tcBorders>
              <w:top w:val="nil"/>
              <w:left w:val="nil"/>
              <w:bottom w:val="nil"/>
              <w:right w:val="nil"/>
            </w:tcBorders>
            <w:noWrap/>
            <w:vAlign w:val="center"/>
            <w:hideMark/>
          </w:tcPr>
          <w:p w14:paraId="0A9A06EF" w14:textId="77777777" w:rsidR="00936703" w:rsidRPr="00AA21EC" w:rsidRDefault="00936703" w:rsidP="00936703">
            <w:pPr>
              <w:spacing w:before="40" w:after="0" w:line="240" w:lineRule="auto"/>
              <w:rPr>
                <w:rFonts w:ascii="Arial" w:eastAsia="Times New Roman" w:hAnsi="Arial" w:cs="Times New Roman"/>
                <w:b/>
                <w:bCs/>
                <w:sz w:val="18"/>
                <w:szCs w:val="18"/>
                <w:u w:val="single"/>
              </w:rPr>
            </w:pPr>
            <w:r w:rsidRPr="00AA21EC">
              <w:rPr>
                <w:rFonts w:ascii="Arial" w:eastAsia="Times New Roman" w:hAnsi="Arial" w:cs="Times New Roman"/>
                <w:b/>
                <w:bCs/>
                <w:sz w:val="18"/>
                <w:szCs w:val="18"/>
                <w:u w:val="single"/>
              </w:rPr>
              <w:t>3D. Net Cash Appropriation Arrangements</w:t>
            </w:r>
          </w:p>
        </w:tc>
        <w:tc>
          <w:tcPr>
            <w:tcW w:w="447" w:type="pct"/>
            <w:tcBorders>
              <w:top w:val="nil"/>
              <w:left w:val="nil"/>
              <w:bottom w:val="nil"/>
              <w:right w:val="nil"/>
            </w:tcBorders>
            <w:vAlign w:val="center"/>
            <w:hideMark/>
          </w:tcPr>
          <w:p w14:paraId="5208C21C"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350B8A5C"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vAlign w:val="bottom"/>
            <w:hideMark/>
          </w:tcPr>
          <w:p w14:paraId="16C7AB43"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151" w:type="pct"/>
            <w:tcBorders>
              <w:top w:val="nil"/>
              <w:left w:val="nil"/>
              <w:bottom w:val="nil"/>
              <w:right w:val="nil"/>
            </w:tcBorders>
            <w:vAlign w:val="bottom"/>
            <w:hideMark/>
          </w:tcPr>
          <w:p w14:paraId="0501F9E4"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c>
          <w:tcPr>
            <w:tcW w:w="628" w:type="pct"/>
            <w:tcBorders>
              <w:top w:val="nil"/>
              <w:left w:val="nil"/>
              <w:bottom w:val="nil"/>
              <w:right w:val="nil"/>
            </w:tcBorders>
            <w:vAlign w:val="bottom"/>
            <w:hideMark/>
          </w:tcPr>
          <w:p w14:paraId="37DC5D6C" w14:textId="77777777" w:rsidR="00936703" w:rsidRPr="00AA21EC"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37002743" w14:textId="77777777" w:rsidTr="007039AA">
        <w:trPr>
          <w:trHeight w:val="597"/>
        </w:trPr>
        <w:tc>
          <w:tcPr>
            <w:tcW w:w="2772" w:type="pct"/>
            <w:gridSpan w:val="2"/>
            <w:tcBorders>
              <w:top w:val="nil"/>
              <w:left w:val="nil"/>
              <w:bottom w:val="nil"/>
              <w:right w:val="nil"/>
            </w:tcBorders>
            <w:vAlign w:val="center"/>
            <w:hideMark/>
          </w:tcPr>
          <w:p w14:paraId="2FA6625B" w14:textId="77777777" w:rsidR="00936703" w:rsidRPr="00AA21EC" w:rsidRDefault="00936703" w:rsidP="00936703">
            <w:pPr>
              <w:spacing w:before="4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Total comprehensive income / (loss) - as per the Statement of Comprehensive Income</w:t>
            </w:r>
          </w:p>
        </w:tc>
        <w:tc>
          <w:tcPr>
            <w:tcW w:w="447" w:type="pct"/>
            <w:tcBorders>
              <w:top w:val="nil"/>
              <w:left w:val="nil"/>
              <w:bottom w:val="nil"/>
              <w:right w:val="nil"/>
            </w:tcBorders>
            <w:noWrap/>
            <w:vAlign w:val="center"/>
            <w:hideMark/>
          </w:tcPr>
          <w:p w14:paraId="1D181780"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noWrap/>
            <w:vAlign w:val="center"/>
            <w:hideMark/>
          </w:tcPr>
          <w:p w14:paraId="404A4631"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bottom"/>
            <w:hideMark/>
          </w:tcPr>
          <w:p w14:paraId="7C73A495"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(2,615)</w:t>
            </w:r>
          </w:p>
        </w:tc>
        <w:tc>
          <w:tcPr>
            <w:tcW w:w="151" w:type="pct"/>
            <w:tcBorders>
              <w:top w:val="nil"/>
              <w:left w:val="nil"/>
              <w:bottom w:val="nil"/>
              <w:right w:val="nil"/>
            </w:tcBorders>
            <w:noWrap/>
            <w:vAlign w:val="bottom"/>
            <w:hideMark/>
          </w:tcPr>
          <w:p w14:paraId="7B7DDFB6"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noWrap/>
            <w:vAlign w:val="bottom"/>
            <w:hideMark/>
          </w:tcPr>
          <w:p w14:paraId="26FC456D"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(5,008)</w:t>
            </w:r>
          </w:p>
        </w:tc>
      </w:tr>
      <w:tr w:rsidR="00936703" w:rsidRPr="00936703" w14:paraId="1445106F" w14:textId="77777777" w:rsidTr="007039AA">
        <w:trPr>
          <w:trHeight w:val="900"/>
        </w:trPr>
        <w:tc>
          <w:tcPr>
            <w:tcW w:w="2772" w:type="pct"/>
            <w:gridSpan w:val="2"/>
            <w:tcBorders>
              <w:top w:val="nil"/>
              <w:left w:val="nil"/>
              <w:bottom w:val="nil"/>
              <w:right w:val="nil"/>
            </w:tcBorders>
            <w:vAlign w:val="center"/>
            <w:hideMark/>
          </w:tcPr>
          <w:p w14:paraId="1BEF05D1" w14:textId="77777777" w:rsidR="00936703" w:rsidRPr="00AA21EC" w:rsidRDefault="00936703" w:rsidP="00936703">
            <w:pPr>
              <w:spacing w:before="40" w:after="0" w:line="240" w:lineRule="auto"/>
              <w:rPr>
                <w:rFonts w:ascii="Arial" w:eastAsia="Times New Roman" w:hAnsi="Arial" w:cs="Times New Roman"/>
                <w:sz w:val="18"/>
                <w:szCs w:val="18"/>
              </w:rPr>
            </w:pPr>
            <w:r w:rsidRPr="00AA21EC">
              <w:rPr>
                <w:rFonts w:ascii="Arial" w:eastAsia="Times New Roman" w:hAnsi="Arial" w:cs="Times New Roman"/>
                <w:b/>
                <w:bCs/>
                <w:i/>
                <w:iCs/>
                <w:sz w:val="18"/>
                <w:szCs w:val="18"/>
              </w:rPr>
              <w:t>Plus</w:t>
            </w:r>
            <w:r w:rsidRPr="00AA21EC">
              <w:rPr>
                <w:rFonts w:ascii="Arial" w:eastAsia="Times New Roman" w:hAnsi="Arial" w:cs="Times New Roman"/>
                <w:sz w:val="18"/>
                <w:szCs w:val="18"/>
              </w:rPr>
              <w:t>: depreciation/amortisation of assets funded through appropriations (departmental capital budget funding and /or equity injections)</w:t>
            </w:r>
            <w:r w:rsidRPr="00AA21EC">
              <w:rPr>
                <w:rFonts w:ascii="Arial" w:eastAsia="Times New Roman" w:hAnsi="Arial" w:cs="Times New Roman"/>
                <w:sz w:val="18"/>
                <w:szCs w:val="18"/>
                <w:vertAlign w:val="superscript"/>
              </w:rPr>
              <w:t>1</w:t>
            </w:r>
          </w:p>
        </w:tc>
        <w:tc>
          <w:tcPr>
            <w:tcW w:w="447" w:type="pct"/>
            <w:tcBorders>
              <w:top w:val="nil"/>
              <w:left w:val="nil"/>
              <w:bottom w:val="nil"/>
              <w:right w:val="nil"/>
            </w:tcBorders>
            <w:vAlign w:val="center"/>
            <w:hideMark/>
          </w:tcPr>
          <w:p w14:paraId="3BBED98D"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noWrap/>
            <w:vAlign w:val="center"/>
            <w:hideMark/>
          </w:tcPr>
          <w:p w14:paraId="23ACB9A9"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bottom"/>
            <w:hideMark/>
          </w:tcPr>
          <w:p w14:paraId="345B4E27"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908</w:t>
            </w:r>
          </w:p>
        </w:tc>
        <w:tc>
          <w:tcPr>
            <w:tcW w:w="151" w:type="pct"/>
            <w:tcBorders>
              <w:top w:val="nil"/>
              <w:left w:val="nil"/>
              <w:bottom w:val="nil"/>
              <w:right w:val="nil"/>
            </w:tcBorders>
            <w:noWrap/>
            <w:vAlign w:val="bottom"/>
            <w:hideMark/>
          </w:tcPr>
          <w:p w14:paraId="2DD20C21"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noWrap/>
            <w:vAlign w:val="bottom"/>
            <w:hideMark/>
          </w:tcPr>
          <w:p w14:paraId="6E281F48"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817</w:t>
            </w:r>
          </w:p>
        </w:tc>
      </w:tr>
      <w:tr w:rsidR="00936703" w:rsidRPr="00936703" w14:paraId="423F3BAC" w14:textId="77777777" w:rsidTr="007039AA">
        <w:trPr>
          <w:trHeight w:val="312"/>
        </w:trPr>
        <w:tc>
          <w:tcPr>
            <w:tcW w:w="2772" w:type="pct"/>
            <w:gridSpan w:val="2"/>
            <w:tcBorders>
              <w:top w:val="nil"/>
              <w:left w:val="nil"/>
              <w:bottom w:val="nil"/>
              <w:right w:val="nil"/>
            </w:tcBorders>
            <w:noWrap/>
            <w:vAlign w:val="center"/>
            <w:hideMark/>
          </w:tcPr>
          <w:p w14:paraId="38942ECB" w14:textId="77777777" w:rsidR="00936703" w:rsidRPr="00AA21EC" w:rsidRDefault="00936703" w:rsidP="00936703">
            <w:pPr>
              <w:spacing w:before="40" w:after="0" w:line="240" w:lineRule="auto"/>
              <w:rPr>
                <w:rFonts w:ascii="Arial" w:eastAsia="Times New Roman" w:hAnsi="Arial" w:cs="Times New Roman"/>
                <w:sz w:val="18"/>
                <w:szCs w:val="18"/>
              </w:rPr>
            </w:pPr>
            <w:r w:rsidRPr="00AA21EC">
              <w:rPr>
                <w:rFonts w:ascii="Arial" w:eastAsia="Times New Roman" w:hAnsi="Arial" w:cs="Times New Roman"/>
                <w:b/>
                <w:bCs/>
                <w:i/>
                <w:iCs/>
                <w:sz w:val="18"/>
                <w:szCs w:val="18"/>
              </w:rPr>
              <w:t>Plus</w:t>
            </w:r>
            <w:r w:rsidRPr="00AA21EC">
              <w:rPr>
                <w:rFonts w:ascii="Arial" w:eastAsia="Times New Roman" w:hAnsi="Arial" w:cs="Times New Roman"/>
                <w:sz w:val="18"/>
                <w:szCs w:val="18"/>
              </w:rPr>
              <w:t>: depreciation right-of-use assets</w:t>
            </w:r>
            <w:r w:rsidRPr="00AA21EC">
              <w:rPr>
                <w:rFonts w:ascii="Arial" w:eastAsia="Times New Roman" w:hAnsi="Arial" w:cs="Times New Roman"/>
                <w:sz w:val="18"/>
                <w:szCs w:val="18"/>
                <w:vertAlign w:val="superscript"/>
              </w:rPr>
              <w:t>2</w:t>
            </w:r>
          </w:p>
        </w:tc>
        <w:tc>
          <w:tcPr>
            <w:tcW w:w="447" w:type="pct"/>
            <w:tcBorders>
              <w:top w:val="nil"/>
              <w:left w:val="nil"/>
              <w:bottom w:val="nil"/>
              <w:right w:val="nil"/>
            </w:tcBorders>
            <w:noWrap/>
            <w:vAlign w:val="center"/>
            <w:hideMark/>
          </w:tcPr>
          <w:p w14:paraId="27D3EBA1"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noWrap/>
            <w:vAlign w:val="center"/>
            <w:hideMark/>
          </w:tcPr>
          <w:p w14:paraId="080336B7"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bottom"/>
            <w:hideMark/>
          </w:tcPr>
          <w:p w14:paraId="7E56B8EF"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2,217</w:t>
            </w:r>
          </w:p>
        </w:tc>
        <w:tc>
          <w:tcPr>
            <w:tcW w:w="151" w:type="pct"/>
            <w:tcBorders>
              <w:top w:val="nil"/>
              <w:left w:val="nil"/>
              <w:bottom w:val="nil"/>
              <w:right w:val="nil"/>
            </w:tcBorders>
            <w:noWrap/>
            <w:vAlign w:val="bottom"/>
            <w:hideMark/>
          </w:tcPr>
          <w:p w14:paraId="60019A57"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noWrap/>
            <w:vAlign w:val="bottom"/>
            <w:hideMark/>
          </w:tcPr>
          <w:p w14:paraId="388ADCA3"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2,194</w:t>
            </w:r>
          </w:p>
        </w:tc>
      </w:tr>
      <w:tr w:rsidR="00936703" w:rsidRPr="00936703" w14:paraId="46EB5DB6" w14:textId="77777777" w:rsidTr="007039AA">
        <w:trPr>
          <w:trHeight w:val="349"/>
        </w:trPr>
        <w:tc>
          <w:tcPr>
            <w:tcW w:w="2772" w:type="pct"/>
            <w:gridSpan w:val="2"/>
            <w:tcBorders>
              <w:top w:val="nil"/>
              <w:left w:val="nil"/>
              <w:bottom w:val="nil"/>
              <w:right w:val="nil"/>
            </w:tcBorders>
            <w:noWrap/>
            <w:vAlign w:val="center"/>
            <w:hideMark/>
          </w:tcPr>
          <w:p w14:paraId="0EE102E3" w14:textId="77777777" w:rsidR="00936703" w:rsidRPr="00AA21EC" w:rsidRDefault="00936703" w:rsidP="00936703">
            <w:pPr>
              <w:spacing w:before="40" w:after="0" w:line="240" w:lineRule="auto"/>
              <w:rPr>
                <w:rFonts w:ascii="Arial" w:eastAsia="Times New Roman" w:hAnsi="Arial" w:cs="Times New Roman"/>
                <w:sz w:val="18"/>
                <w:szCs w:val="18"/>
              </w:rPr>
            </w:pPr>
            <w:r w:rsidRPr="00AA21EC">
              <w:rPr>
                <w:rFonts w:ascii="Arial" w:eastAsia="Times New Roman" w:hAnsi="Arial" w:cs="Times New Roman"/>
                <w:b/>
                <w:bCs/>
                <w:i/>
                <w:iCs/>
                <w:sz w:val="18"/>
                <w:szCs w:val="18"/>
              </w:rPr>
              <w:t>Less</w:t>
            </w:r>
            <w:r w:rsidRPr="00AA21EC">
              <w:rPr>
                <w:rFonts w:ascii="Arial" w:eastAsia="Times New Roman" w:hAnsi="Arial" w:cs="Times New Roman"/>
                <w:sz w:val="18"/>
                <w:szCs w:val="18"/>
              </w:rPr>
              <w:t>: lease principal repayments</w:t>
            </w:r>
            <w:r w:rsidRPr="00AA21EC">
              <w:rPr>
                <w:rFonts w:ascii="Arial" w:eastAsia="Times New Roman" w:hAnsi="Arial" w:cs="Times New Roman"/>
                <w:sz w:val="18"/>
                <w:szCs w:val="18"/>
                <w:vertAlign w:val="superscript"/>
              </w:rPr>
              <w:t>2</w:t>
            </w:r>
          </w:p>
        </w:tc>
        <w:tc>
          <w:tcPr>
            <w:tcW w:w="447" w:type="pct"/>
            <w:tcBorders>
              <w:top w:val="nil"/>
              <w:left w:val="nil"/>
              <w:bottom w:val="nil"/>
              <w:right w:val="nil"/>
            </w:tcBorders>
            <w:noWrap/>
            <w:vAlign w:val="center"/>
            <w:hideMark/>
          </w:tcPr>
          <w:p w14:paraId="69388A4A"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noWrap/>
            <w:vAlign w:val="center"/>
            <w:hideMark/>
          </w:tcPr>
          <w:p w14:paraId="391E3231"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noWrap/>
            <w:vAlign w:val="bottom"/>
            <w:hideMark/>
          </w:tcPr>
          <w:p w14:paraId="56785E90"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(2,277)</w:t>
            </w:r>
          </w:p>
        </w:tc>
        <w:tc>
          <w:tcPr>
            <w:tcW w:w="151" w:type="pct"/>
            <w:tcBorders>
              <w:top w:val="nil"/>
              <w:left w:val="nil"/>
              <w:bottom w:val="nil"/>
              <w:right w:val="nil"/>
            </w:tcBorders>
            <w:noWrap/>
            <w:vAlign w:val="bottom"/>
            <w:hideMark/>
          </w:tcPr>
          <w:p w14:paraId="62D08F34"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nil"/>
              <w:left w:val="nil"/>
              <w:bottom w:val="nil"/>
              <w:right w:val="nil"/>
            </w:tcBorders>
            <w:noWrap/>
            <w:vAlign w:val="bottom"/>
            <w:hideMark/>
          </w:tcPr>
          <w:p w14:paraId="7612B65F"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(2,133)</w:t>
            </w:r>
          </w:p>
        </w:tc>
      </w:tr>
      <w:tr w:rsidR="00936703" w:rsidRPr="00936703" w14:paraId="2C44DC7F" w14:textId="77777777" w:rsidTr="007039AA">
        <w:trPr>
          <w:trHeight w:val="255"/>
        </w:trPr>
        <w:tc>
          <w:tcPr>
            <w:tcW w:w="2772" w:type="pct"/>
            <w:gridSpan w:val="2"/>
            <w:tcBorders>
              <w:top w:val="nil"/>
              <w:left w:val="nil"/>
              <w:bottom w:val="nil"/>
              <w:right w:val="nil"/>
            </w:tcBorders>
            <w:noWrap/>
            <w:vAlign w:val="center"/>
            <w:hideMark/>
          </w:tcPr>
          <w:p w14:paraId="4E76EB0E" w14:textId="77777777" w:rsidR="00936703" w:rsidRPr="00AA21EC" w:rsidRDefault="00936703" w:rsidP="00936703">
            <w:pPr>
              <w:spacing w:before="40" w:after="0" w:line="240" w:lineRule="auto"/>
              <w:rPr>
                <w:rFonts w:ascii="Arial" w:eastAsia="Times New Roman" w:hAnsi="Arial" w:cs="Times New Roman"/>
                <w:b/>
                <w:bCs/>
                <w:sz w:val="18"/>
                <w:szCs w:val="18"/>
              </w:rPr>
            </w:pPr>
            <w:r w:rsidRPr="00AA21EC">
              <w:rPr>
                <w:rFonts w:ascii="Arial" w:eastAsia="Times New Roman" w:hAnsi="Arial" w:cs="Times New Roman"/>
                <w:b/>
                <w:bCs/>
                <w:sz w:val="18"/>
                <w:szCs w:val="18"/>
              </w:rPr>
              <w:t>Net Cash Operating Surplus / (Deficit)</w:t>
            </w:r>
          </w:p>
        </w:tc>
        <w:tc>
          <w:tcPr>
            <w:tcW w:w="447" w:type="pct"/>
            <w:tcBorders>
              <w:top w:val="nil"/>
              <w:left w:val="nil"/>
              <w:bottom w:val="nil"/>
              <w:right w:val="nil"/>
            </w:tcBorders>
            <w:vAlign w:val="center"/>
            <w:hideMark/>
          </w:tcPr>
          <w:p w14:paraId="43244D0E"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62ACEB2D"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single" w:sz="4" w:space="0" w:color="auto"/>
              <w:left w:val="nil"/>
              <w:bottom w:val="single" w:sz="4" w:space="0" w:color="auto"/>
              <w:right w:val="nil"/>
            </w:tcBorders>
            <w:noWrap/>
            <w:vAlign w:val="bottom"/>
            <w:hideMark/>
          </w:tcPr>
          <w:p w14:paraId="1EC6F611"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r w:rsidRPr="00AA21EC">
              <w:rPr>
                <w:rFonts w:ascii="Arial" w:eastAsia="Times New Roman" w:hAnsi="Arial" w:cs="Times New Roman"/>
                <w:b/>
                <w:bCs/>
                <w:sz w:val="18"/>
                <w:szCs w:val="18"/>
              </w:rPr>
              <w:t>(1,767)</w:t>
            </w:r>
          </w:p>
        </w:tc>
        <w:tc>
          <w:tcPr>
            <w:tcW w:w="151" w:type="pct"/>
            <w:tcBorders>
              <w:top w:val="nil"/>
              <w:left w:val="nil"/>
              <w:bottom w:val="nil"/>
              <w:right w:val="nil"/>
            </w:tcBorders>
            <w:noWrap/>
            <w:vAlign w:val="bottom"/>
            <w:hideMark/>
          </w:tcPr>
          <w:p w14:paraId="51DAA00C" w14:textId="77777777" w:rsidR="00936703" w:rsidRPr="00AA21EC" w:rsidRDefault="00936703" w:rsidP="00936703">
            <w:pPr>
              <w:spacing w:before="40" w:after="0" w:line="240" w:lineRule="auto"/>
              <w:jc w:val="right"/>
              <w:rPr>
                <w:rFonts w:ascii="Arial" w:eastAsia="Times New Roman" w:hAnsi="Arial" w:cs="Times New Roman"/>
                <w:b/>
                <w:bCs/>
                <w:sz w:val="18"/>
                <w:szCs w:val="18"/>
              </w:rPr>
            </w:pPr>
          </w:p>
        </w:tc>
        <w:tc>
          <w:tcPr>
            <w:tcW w:w="628" w:type="pct"/>
            <w:tcBorders>
              <w:top w:val="single" w:sz="4" w:space="0" w:color="auto"/>
              <w:left w:val="nil"/>
              <w:bottom w:val="single" w:sz="4" w:space="0" w:color="auto"/>
              <w:right w:val="nil"/>
            </w:tcBorders>
            <w:noWrap/>
            <w:vAlign w:val="bottom"/>
            <w:hideMark/>
          </w:tcPr>
          <w:p w14:paraId="4B3ADD33" w14:textId="77777777" w:rsidR="00936703" w:rsidRPr="00AA21EC" w:rsidRDefault="00936703" w:rsidP="00936703">
            <w:pPr>
              <w:spacing w:before="40" w:after="0" w:line="240" w:lineRule="auto"/>
              <w:jc w:val="right"/>
              <w:rPr>
                <w:rFonts w:ascii="Arial" w:eastAsia="Times New Roman" w:hAnsi="Arial" w:cs="Times New Roman"/>
                <w:sz w:val="18"/>
                <w:szCs w:val="18"/>
              </w:rPr>
            </w:pPr>
            <w:r w:rsidRPr="00AA21EC">
              <w:rPr>
                <w:rFonts w:ascii="Arial" w:eastAsia="Times New Roman" w:hAnsi="Arial" w:cs="Times New Roman"/>
                <w:sz w:val="18"/>
                <w:szCs w:val="18"/>
              </w:rPr>
              <w:t>(4,130)</w:t>
            </w:r>
          </w:p>
        </w:tc>
      </w:tr>
      <w:tr w:rsidR="00936703" w:rsidRPr="00936703" w14:paraId="62CB2823" w14:textId="77777777" w:rsidTr="007039AA">
        <w:trPr>
          <w:trHeight w:val="255"/>
        </w:trPr>
        <w:tc>
          <w:tcPr>
            <w:tcW w:w="148" w:type="pct"/>
            <w:tcBorders>
              <w:top w:val="nil"/>
              <w:left w:val="nil"/>
              <w:bottom w:val="nil"/>
              <w:right w:val="nil"/>
            </w:tcBorders>
            <w:vAlign w:val="center"/>
            <w:hideMark/>
          </w:tcPr>
          <w:p w14:paraId="68CBCE59" w14:textId="77777777" w:rsidR="00936703" w:rsidRPr="00936703" w:rsidRDefault="00936703" w:rsidP="00936703">
            <w:pPr>
              <w:spacing w:after="0" w:line="240" w:lineRule="auto"/>
              <w:rPr>
                <w:rFonts w:ascii="Arial" w:eastAsia="Times New Roman" w:hAnsi="Arial" w:cs="Times New Roman"/>
              </w:rPr>
            </w:pPr>
          </w:p>
        </w:tc>
        <w:tc>
          <w:tcPr>
            <w:tcW w:w="2624" w:type="pct"/>
            <w:tcBorders>
              <w:top w:val="nil"/>
              <w:left w:val="nil"/>
              <w:bottom w:val="nil"/>
              <w:right w:val="nil"/>
            </w:tcBorders>
            <w:vAlign w:val="center"/>
            <w:hideMark/>
          </w:tcPr>
          <w:p w14:paraId="6DB820D8"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447" w:type="pct"/>
            <w:tcBorders>
              <w:top w:val="nil"/>
              <w:left w:val="nil"/>
              <w:bottom w:val="nil"/>
              <w:right w:val="nil"/>
            </w:tcBorders>
            <w:vAlign w:val="center"/>
            <w:hideMark/>
          </w:tcPr>
          <w:p w14:paraId="4BD0E99E"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381" w:type="pct"/>
            <w:tcBorders>
              <w:top w:val="nil"/>
              <w:left w:val="nil"/>
              <w:bottom w:val="nil"/>
              <w:right w:val="nil"/>
            </w:tcBorders>
            <w:vAlign w:val="center"/>
            <w:hideMark/>
          </w:tcPr>
          <w:p w14:paraId="289F22A6"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1" w:type="pct"/>
            <w:tcBorders>
              <w:top w:val="nil"/>
              <w:left w:val="nil"/>
              <w:bottom w:val="nil"/>
              <w:right w:val="nil"/>
            </w:tcBorders>
            <w:vAlign w:val="center"/>
            <w:hideMark/>
          </w:tcPr>
          <w:p w14:paraId="7C010262"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151" w:type="pct"/>
            <w:tcBorders>
              <w:top w:val="nil"/>
              <w:left w:val="nil"/>
              <w:bottom w:val="nil"/>
              <w:right w:val="nil"/>
            </w:tcBorders>
            <w:vAlign w:val="center"/>
            <w:hideMark/>
          </w:tcPr>
          <w:p w14:paraId="4DC55FC3"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c>
          <w:tcPr>
            <w:tcW w:w="628" w:type="pct"/>
            <w:tcBorders>
              <w:top w:val="nil"/>
              <w:left w:val="nil"/>
              <w:bottom w:val="nil"/>
              <w:right w:val="nil"/>
            </w:tcBorders>
            <w:vAlign w:val="center"/>
            <w:hideMark/>
          </w:tcPr>
          <w:p w14:paraId="27F7A6EA" w14:textId="77777777" w:rsidR="00936703" w:rsidRPr="00AA21EC" w:rsidRDefault="00936703" w:rsidP="00936703">
            <w:pPr>
              <w:spacing w:before="40" w:after="0" w:line="240" w:lineRule="auto"/>
              <w:rPr>
                <w:rFonts w:ascii="Times New Roman" w:eastAsia="Times New Roman" w:hAnsi="Times New Roman" w:cs="Times New Roman"/>
                <w:sz w:val="18"/>
                <w:szCs w:val="18"/>
              </w:rPr>
            </w:pPr>
          </w:p>
        </w:tc>
      </w:tr>
      <w:tr w:rsidR="00936703" w:rsidRPr="00936703" w14:paraId="07ED26A3" w14:textId="77777777" w:rsidTr="007039AA">
        <w:trPr>
          <w:trHeight w:val="1152"/>
        </w:trPr>
        <w:tc>
          <w:tcPr>
            <w:tcW w:w="5000" w:type="pct"/>
            <w:gridSpan w:val="7"/>
            <w:tcBorders>
              <w:top w:val="nil"/>
              <w:left w:val="nil"/>
              <w:bottom w:val="nil"/>
              <w:right w:val="nil"/>
            </w:tcBorders>
            <w:hideMark/>
          </w:tcPr>
          <w:p w14:paraId="664EAAB5" w14:textId="77777777" w:rsidR="00936703" w:rsidRDefault="00936703" w:rsidP="00936703">
            <w:pPr>
              <w:spacing w:before="40" w:after="0" w:line="240" w:lineRule="auto"/>
              <w:rPr>
                <w:rFonts w:ascii="Arial" w:eastAsia="Times New Roman" w:hAnsi="Arial" w:cs="Times New Roman"/>
                <w:sz w:val="18"/>
                <w:szCs w:val="18"/>
              </w:rPr>
            </w:pPr>
            <w:r w:rsidRPr="00936703">
              <w:rPr>
                <w:rFonts w:ascii="Arial" w:eastAsia="Times New Roman" w:hAnsi="Arial" w:cs="Times New Roman"/>
                <w:vertAlign w:val="superscript"/>
              </w:rPr>
              <w:t>1.</w:t>
            </w:r>
            <w:r w:rsidRPr="00936703">
              <w:rPr>
                <w:rFonts w:ascii="Arial" w:eastAsia="Times New Roman" w:hAnsi="Arial" w:cs="Times New Roman"/>
              </w:rPr>
              <w:t xml:space="preserve"> </w:t>
            </w:r>
            <w:r w:rsidRPr="00FE5DBB">
              <w:rPr>
                <w:rFonts w:ascii="Arial" w:eastAsia="Times New Roman" w:hAnsi="Arial" w:cs="Times New Roman"/>
                <w:sz w:val="18"/>
                <w:szCs w:val="18"/>
              </w:rPr>
              <w:t>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p w14:paraId="26CFAB58" w14:textId="55764AD9" w:rsidR="00FE5DBB" w:rsidRPr="00936703" w:rsidRDefault="00FE5DBB" w:rsidP="00FE5DBB">
            <w:pPr>
              <w:spacing w:after="0" w:line="240" w:lineRule="auto"/>
              <w:rPr>
                <w:rFonts w:ascii="Arial" w:eastAsia="Times New Roman" w:hAnsi="Arial" w:cs="Times New Roman"/>
              </w:rPr>
            </w:pPr>
            <w:r w:rsidRPr="00936703">
              <w:rPr>
                <w:rFonts w:ascii="Arial" w:eastAsia="Times New Roman" w:hAnsi="Arial" w:cs="Times New Roman"/>
                <w:vertAlign w:val="superscript"/>
              </w:rPr>
              <w:t>2.</w:t>
            </w:r>
            <w:r w:rsidRPr="00936703">
              <w:rPr>
                <w:rFonts w:ascii="Arial" w:eastAsia="Times New Roman" w:hAnsi="Arial" w:cs="Times New Roman"/>
              </w:rPr>
              <w:t xml:space="preserve"> </w:t>
            </w:r>
            <w:r w:rsidRPr="00FE5DBB">
              <w:rPr>
                <w:rFonts w:ascii="Arial" w:eastAsia="Times New Roman" w:hAnsi="Arial" w:cs="Times New Roman"/>
                <w:sz w:val="18"/>
                <w:szCs w:val="18"/>
              </w:rPr>
              <w:t xml:space="preserve">The inclusion of depreciation/amortisation expenses related to ROU leased assets and the lease liability principal repayment amount reflects the impact of AASB 16 </w:t>
            </w:r>
            <w:r w:rsidRPr="00FE5DBB">
              <w:rPr>
                <w:rFonts w:ascii="Arial" w:eastAsia="Times New Roman" w:hAnsi="Arial" w:cs="Times New Roman"/>
                <w:i/>
                <w:iCs/>
                <w:sz w:val="18"/>
                <w:szCs w:val="18"/>
              </w:rPr>
              <w:t>Leases,</w:t>
            </w:r>
            <w:r w:rsidRPr="00FE5DBB">
              <w:rPr>
                <w:rFonts w:ascii="Arial" w:eastAsia="Times New Roman" w:hAnsi="Arial" w:cs="Times New Roman"/>
                <w:sz w:val="18"/>
                <w:szCs w:val="18"/>
              </w:rPr>
              <w:t xml:space="preserve"> which does not directly reflect a change in appropriation arrangements.</w:t>
            </w:r>
          </w:p>
        </w:tc>
      </w:tr>
    </w:tbl>
    <w:p w14:paraId="3CA8A9C3" w14:textId="77777777" w:rsidR="00F149C3" w:rsidRPr="00936703" w:rsidRDefault="00F149C3" w:rsidP="00F149C3">
      <w:pPr>
        <w:rPr>
          <w:rFonts w:ascii="Arial" w:eastAsia="Arial" w:hAnsi="Arial" w:cs="Times New Roman"/>
        </w:rPr>
      </w:pPr>
      <w:r w:rsidRPr="00936703">
        <w:rPr>
          <w:rFonts w:ascii="Arial" w:eastAsia="Arial" w:hAnsi="Arial" w:cs="Times New Roman"/>
        </w:rPr>
        <w:br w:type="page"/>
      </w:r>
    </w:p>
    <w:tbl>
      <w:tblPr>
        <w:tblW w:w="5000" w:type="pct"/>
        <w:tblLook w:val="04A0" w:firstRow="1" w:lastRow="0" w:firstColumn="1" w:lastColumn="0" w:noHBand="0" w:noVBand="1"/>
      </w:tblPr>
      <w:tblGrid>
        <w:gridCol w:w="9638"/>
      </w:tblGrid>
      <w:tr w:rsidR="00936703" w:rsidRPr="00936703" w14:paraId="75FF2C5A" w14:textId="77777777" w:rsidTr="00936703">
        <w:trPr>
          <w:trHeight w:val="300"/>
        </w:trPr>
        <w:tc>
          <w:tcPr>
            <w:tcW w:w="5000" w:type="pct"/>
            <w:tcBorders>
              <w:top w:val="nil"/>
              <w:left w:val="nil"/>
              <w:bottom w:val="single" w:sz="4" w:space="0" w:color="000000"/>
              <w:right w:val="nil"/>
            </w:tcBorders>
            <w:hideMark/>
          </w:tcPr>
          <w:p w14:paraId="2D8582FF" w14:textId="77777777" w:rsidR="00936703" w:rsidRPr="00936703" w:rsidRDefault="00936703" w:rsidP="00936703">
            <w:pPr>
              <w:keepNext/>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6860A047" w14:textId="4A590162" w:rsidR="004C791F" w:rsidRDefault="004C791F" w:rsidP="004C791F">
      <w:pPr>
        <w:pStyle w:val="Heading3"/>
      </w:pPr>
      <w:r w:rsidRPr="00936703">
        <w:t>4. Property, plant and equipment</w:t>
      </w:r>
    </w:p>
    <w:tbl>
      <w:tblPr>
        <w:tblW w:w="5000" w:type="pct"/>
        <w:tblLook w:val="04A0" w:firstRow="1" w:lastRow="0" w:firstColumn="1" w:lastColumn="0" w:noHBand="0" w:noVBand="1"/>
      </w:tblPr>
      <w:tblGrid>
        <w:gridCol w:w="4267"/>
        <w:gridCol w:w="461"/>
        <w:gridCol w:w="1623"/>
        <w:gridCol w:w="272"/>
        <w:gridCol w:w="1232"/>
        <w:gridCol w:w="272"/>
        <w:gridCol w:w="272"/>
        <w:gridCol w:w="1239"/>
      </w:tblGrid>
      <w:tr w:rsidR="00936703" w:rsidRPr="00936703" w14:paraId="03110E7A" w14:textId="77777777" w:rsidTr="004C791F">
        <w:trPr>
          <w:trHeight w:val="480"/>
        </w:trPr>
        <w:tc>
          <w:tcPr>
            <w:tcW w:w="5000" w:type="pct"/>
            <w:gridSpan w:val="8"/>
            <w:tcBorders>
              <w:left w:val="nil"/>
              <w:bottom w:val="single" w:sz="4" w:space="0" w:color="auto"/>
              <w:right w:val="nil"/>
            </w:tcBorders>
            <w:noWrap/>
            <w:vAlign w:val="center"/>
            <w:hideMark/>
          </w:tcPr>
          <w:p w14:paraId="3DB5D09E" w14:textId="77777777" w:rsidR="00936703" w:rsidRPr="00AC146A" w:rsidRDefault="00936703" w:rsidP="00936703">
            <w:pPr>
              <w:spacing w:line="240" w:lineRule="auto"/>
              <w:rPr>
                <w:rFonts w:ascii="Times New Roman" w:eastAsia="Times New Roman" w:hAnsi="Times New Roman" w:cs="Times New Roman"/>
                <w:sz w:val="18"/>
                <w:szCs w:val="18"/>
                <w:u w:val="single"/>
              </w:rPr>
            </w:pPr>
            <w:r w:rsidRPr="00AC146A">
              <w:rPr>
                <w:rFonts w:ascii="Arial" w:eastAsia="Times New Roman" w:hAnsi="Arial" w:cs="Times New Roman"/>
                <w:b/>
                <w:bCs/>
                <w:sz w:val="18"/>
                <w:szCs w:val="18"/>
                <w:u w:val="single"/>
              </w:rPr>
              <w:t>4A. Reconciliation of the opening &amp; closing balances of property, plant and equipment</w:t>
            </w:r>
          </w:p>
        </w:tc>
      </w:tr>
      <w:tr w:rsidR="00936703" w:rsidRPr="00936703" w14:paraId="1CDC6726" w14:textId="77777777" w:rsidTr="007039AA">
        <w:trPr>
          <w:trHeight w:val="567"/>
        </w:trPr>
        <w:tc>
          <w:tcPr>
            <w:tcW w:w="2214" w:type="pct"/>
            <w:tcBorders>
              <w:top w:val="single" w:sz="4" w:space="0" w:color="auto"/>
              <w:left w:val="nil"/>
              <w:bottom w:val="nil"/>
              <w:right w:val="nil"/>
            </w:tcBorders>
            <w:noWrap/>
            <w:vAlign w:val="bottom"/>
            <w:hideMark/>
          </w:tcPr>
          <w:p w14:paraId="4064FFF7"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239" w:type="pct"/>
            <w:tcBorders>
              <w:top w:val="single" w:sz="4" w:space="0" w:color="auto"/>
              <w:left w:val="nil"/>
              <w:bottom w:val="nil"/>
              <w:right w:val="nil"/>
            </w:tcBorders>
            <w:noWrap/>
            <w:vAlign w:val="bottom"/>
            <w:hideMark/>
          </w:tcPr>
          <w:p w14:paraId="7DBC6F8F"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842" w:type="pct"/>
            <w:tcBorders>
              <w:top w:val="single" w:sz="4" w:space="0" w:color="auto"/>
              <w:left w:val="nil"/>
              <w:bottom w:val="nil"/>
              <w:right w:val="nil"/>
            </w:tcBorders>
            <w:vAlign w:val="bottom"/>
            <w:hideMark/>
          </w:tcPr>
          <w:p w14:paraId="4110C712"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Buildings</w:t>
            </w:r>
            <w:r w:rsidRPr="00AC146A">
              <w:rPr>
                <w:rFonts w:ascii="Arial" w:eastAsia="Times New Roman" w:hAnsi="Arial" w:cs="Times New Roman"/>
                <w:b/>
                <w:bCs/>
                <w:sz w:val="18"/>
                <w:szCs w:val="18"/>
                <w:vertAlign w:val="superscript"/>
              </w:rPr>
              <w:t>1</w:t>
            </w:r>
          </w:p>
        </w:tc>
        <w:tc>
          <w:tcPr>
            <w:tcW w:w="141" w:type="pct"/>
            <w:tcBorders>
              <w:top w:val="single" w:sz="4" w:space="0" w:color="auto"/>
              <w:left w:val="nil"/>
              <w:bottom w:val="nil"/>
              <w:right w:val="nil"/>
            </w:tcBorders>
            <w:vAlign w:val="bottom"/>
            <w:hideMark/>
          </w:tcPr>
          <w:p w14:paraId="3BB1DCC6"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single" w:sz="4" w:space="0" w:color="auto"/>
              <w:left w:val="nil"/>
              <w:bottom w:val="nil"/>
              <w:right w:val="nil"/>
            </w:tcBorders>
            <w:vAlign w:val="bottom"/>
            <w:hideMark/>
          </w:tcPr>
          <w:p w14:paraId="316F6C9A"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Plant and equipment</w:t>
            </w:r>
          </w:p>
        </w:tc>
        <w:tc>
          <w:tcPr>
            <w:tcW w:w="141" w:type="pct"/>
            <w:tcBorders>
              <w:top w:val="single" w:sz="4" w:space="0" w:color="auto"/>
              <w:left w:val="nil"/>
              <w:bottom w:val="nil"/>
              <w:right w:val="nil"/>
            </w:tcBorders>
            <w:vAlign w:val="bottom"/>
            <w:hideMark/>
          </w:tcPr>
          <w:p w14:paraId="1AA60D2A"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single" w:sz="4" w:space="0" w:color="auto"/>
              <w:left w:val="nil"/>
              <w:bottom w:val="nil"/>
              <w:right w:val="nil"/>
            </w:tcBorders>
            <w:vAlign w:val="bottom"/>
            <w:hideMark/>
          </w:tcPr>
          <w:p w14:paraId="6F53C717"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single" w:sz="4" w:space="0" w:color="auto"/>
              <w:left w:val="nil"/>
              <w:bottom w:val="nil"/>
              <w:right w:val="nil"/>
            </w:tcBorders>
            <w:vAlign w:val="bottom"/>
            <w:hideMark/>
          </w:tcPr>
          <w:p w14:paraId="7C09BE74"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Total</w:t>
            </w:r>
          </w:p>
        </w:tc>
      </w:tr>
      <w:tr w:rsidR="00936703" w:rsidRPr="00936703" w14:paraId="576BB5C7" w14:textId="77777777" w:rsidTr="007039AA">
        <w:trPr>
          <w:trHeight w:val="315"/>
        </w:trPr>
        <w:tc>
          <w:tcPr>
            <w:tcW w:w="2214" w:type="pct"/>
            <w:tcBorders>
              <w:top w:val="nil"/>
              <w:left w:val="nil"/>
              <w:bottom w:val="single" w:sz="4" w:space="0" w:color="auto"/>
              <w:right w:val="nil"/>
            </w:tcBorders>
            <w:noWrap/>
            <w:vAlign w:val="center"/>
          </w:tcPr>
          <w:p w14:paraId="4E6DCBC9"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239" w:type="pct"/>
            <w:tcBorders>
              <w:top w:val="nil"/>
              <w:left w:val="nil"/>
              <w:bottom w:val="single" w:sz="4" w:space="0" w:color="auto"/>
              <w:right w:val="nil"/>
            </w:tcBorders>
            <w:noWrap/>
            <w:vAlign w:val="center"/>
          </w:tcPr>
          <w:p w14:paraId="652FB396"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nil"/>
              <w:left w:val="nil"/>
              <w:bottom w:val="single" w:sz="4" w:space="0" w:color="auto"/>
              <w:right w:val="nil"/>
            </w:tcBorders>
            <w:vAlign w:val="center"/>
            <w:hideMark/>
          </w:tcPr>
          <w:p w14:paraId="72096BF6"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$’000</w:t>
            </w:r>
          </w:p>
        </w:tc>
        <w:tc>
          <w:tcPr>
            <w:tcW w:w="141" w:type="pct"/>
            <w:tcBorders>
              <w:top w:val="nil"/>
              <w:left w:val="nil"/>
              <w:bottom w:val="single" w:sz="4" w:space="0" w:color="auto"/>
              <w:right w:val="nil"/>
            </w:tcBorders>
            <w:vAlign w:val="center"/>
            <w:hideMark/>
          </w:tcPr>
          <w:p w14:paraId="6E7FC0D7"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 </w:t>
            </w:r>
          </w:p>
        </w:tc>
        <w:tc>
          <w:tcPr>
            <w:tcW w:w="639" w:type="pct"/>
            <w:tcBorders>
              <w:top w:val="nil"/>
              <w:left w:val="nil"/>
              <w:bottom w:val="single" w:sz="4" w:space="0" w:color="auto"/>
              <w:right w:val="nil"/>
            </w:tcBorders>
            <w:vAlign w:val="center"/>
            <w:hideMark/>
          </w:tcPr>
          <w:p w14:paraId="3615D757"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$’000</w:t>
            </w:r>
          </w:p>
        </w:tc>
        <w:tc>
          <w:tcPr>
            <w:tcW w:w="141" w:type="pct"/>
            <w:tcBorders>
              <w:top w:val="nil"/>
              <w:left w:val="nil"/>
              <w:bottom w:val="single" w:sz="4" w:space="0" w:color="auto"/>
              <w:right w:val="nil"/>
            </w:tcBorders>
            <w:vAlign w:val="center"/>
            <w:hideMark/>
          </w:tcPr>
          <w:p w14:paraId="7EF2F959"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 </w:t>
            </w:r>
          </w:p>
        </w:tc>
        <w:tc>
          <w:tcPr>
            <w:tcW w:w="141" w:type="pct"/>
            <w:tcBorders>
              <w:top w:val="nil"/>
              <w:left w:val="nil"/>
              <w:bottom w:val="single" w:sz="4" w:space="0" w:color="auto"/>
              <w:right w:val="nil"/>
            </w:tcBorders>
            <w:vAlign w:val="center"/>
            <w:hideMark/>
          </w:tcPr>
          <w:p w14:paraId="4A54B5E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 </w:t>
            </w:r>
          </w:p>
        </w:tc>
        <w:tc>
          <w:tcPr>
            <w:tcW w:w="643" w:type="pct"/>
            <w:tcBorders>
              <w:top w:val="nil"/>
              <w:left w:val="nil"/>
              <w:bottom w:val="single" w:sz="4" w:space="0" w:color="auto"/>
              <w:right w:val="nil"/>
            </w:tcBorders>
            <w:vAlign w:val="center"/>
            <w:hideMark/>
          </w:tcPr>
          <w:p w14:paraId="2ED25DF8"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$’000</w:t>
            </w:r>
          </w:p>
        </w:tc>
      </w:tr>
      <w:tr w:rsidR="00936703" w:rsidRPr="00936703" w14:paraId="4FA67E9F" w14:textId="77777777" w:rsidTr="007039AA">
        <w:trPr>
          <w:trHeight w:val="255"/>
        </w:trPr>
        <w:tc>
          <w:tcPr>
            <w:tcW w:w="2214" w:type="pct"/>
            <w:tcBorders>
              <w:top w:val="single" w:sz="4" w:space="0" w:color="auto"/>
              <w:left w:val="nil"/>
              <w:bottom w:val="nil"/>
              <w:right w:val="nil"/>
            </w:tcBorders>
            <w:noWrap/>
            <w:vAlign w:val="bottom"/>
            <w:hideMark/>
          </w:tcPr>
          <w:p w14:paraId="5A298675" w14:textId="77777777" w:rsidR="00936703" w:rsidRPr="00AC146A" w:rsidRDefault="00936703" w:rsidP="00936703">
            <w:pPr>
              <w:spacing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As at 1 July 2024</w:t>
            </w:r>
          </w:p>
        </w:tc>
        <w:tc>
          <w:tcPr>
            <w:tcW w:w="239" w:type="pct"/>
            <w:tcBorders>
              <w:top w:val="single" w:sz="4" w:space="0" w:color="auto"/>
              <w:left w:val="nil"/>
              <w:bottom w:val="nil"/>
              <w:right w:val="nil"/>
            </w:tcBorders>
            <w:noWrap/>
            <w:vAlign w:val="bottom"/>
          </w:tcPr>
          <w:p w14:paraId="06181751"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single" w:sz="4" w:space="0" w:color="auto"/>
              <w:left w:val="nil"/>
              <w:bottom w:val="nil"/>
              <w:right w:val="nil"/>
            </w:tcBorders>
            <w:noWrap/>
            <w:vAlign w:val="bottom"/>
            <w:hideMark/>
          </w:tcPr>
          <w:p w14:paraId="6543259D"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141" w:type="pct"/>
            <w:tcBorders>
              <w:top w:val="single" w:sz="4" w:space="0" w:color="auto"/>
              <w:left w:val="nil"/>
              <w:bottom w:val="nil"/>
              <w:right w:val="nil"/>
            </w:tcBorders>
            <w:noWrap/>
            <w:vAlign w:val="bottom"/>
            <w:hideMark/>
          </w:tcPr>
          <w:p w14:paraId="5C06D1CC"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single" w:sz="4" w:space="0" w:color="auto"/>
              <w:left w:val="nil"/>
              <w:bottom w:val="nil"/>
              <w:right w:val="nil"/>
            </w:tcBorders>
            <w:noWrap/>
            <w:vAlign w:val="bottom"/>
            <w:hideMark/>
          </w:tcPr>
          <w:p w14:paraId="0CAB702E"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single" w:sz="4" w:space="0" w:color="auto"/>
              <w:left w:val="nil"/>
              <w:bottom w:val="nil"/>
              <w:right w:val="nil"/>
            </w:tcBorders>
            <w:noWrap/>
            <w:vAlign w:val="bottom"/>
            <w:hideMark/>
          </w:tcPr>
          <w:p w14:paraId="27FB4BDC"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single" w:sz="4" w:space="0" w:color="auto"/>
              <w:left w:val="nil"/>
              <w:bottom w:val="nil"/>
              <w:right w:val="nil"/>
            </w:tcBorders>
            <w:noWrap/>
            <w:vAlign w:val="bottom"/>
            <w:hideMark/>
          </w:tcPr>
          <w:p w14:paraId="6E9A04C5"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43" w:type="pct"/>
            <w:tcBorders>
              <w:top w:val="single" w:sz="4" w:space="0" w:color="auto"/>
              <w:left w:val="nil"/>
              <w:bottom w:val="nil"/>
              <w:right w:val="nil"/>
            </w:tcBorders>
            <w:noWrap/>
            <w:vAlign w:val="bottom"/>
            <w:hideMark/>
          </w:tcPr>
          <w:p w14:paraId="25B5EF35"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60C44EB8" w14:textId="77777777" w:rsidTr="007039AA">
        <w:trPr>
          <w:trHeight w:val="255"/>
        </w:trPr>
        <w:tc>
          <w:tcPr>
            <w:tcW w:w="2214" w:type="pct"/>
            <w:tcBorders>
              <w:top w:val="nil"/>
              <w:left w:val="nil"/>
              <w:bottom w:val="nil"/>
              <w:right w:val="nil"/>
            </w:tcBorders>
            <w:vAlign w:val="bottom"/>
            <w:hideMark/>
          </w:tcPr>
          <w:p w14:paraId="415486B5"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Gross book value</w:t>
            </w:r>
          </w:p>
        </w:tc>
        <w:tc>
          <w:tcPr>
            <w:tcW w:w="239" w:type="pct"/>
            <w:tcBorders>
              <w:top w:val="nil"/>
              <w:left w:val="nil"/>
              <w:bottom w:val="nil"/>
              <w:right w:val="nil"/>
            </w:tcBorders>
            <w:vAlign w:val="bottom"/>
          </w:tcPr>
          <w:p w14:paraId="62C0ABA3"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nil"/>
              <w:left w:val="nil"/>
              <w:bottom w:val="nil"/>
              <w:right w:val="nil"/>
            </w:tcBorders>
            <w:noWrap/>
            <w:vAlign w:val="bottom"/>
            <w:hideMark/>
          </w:tcPr>
          <w:p w14:paraId="14857CE9"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24,334</w:t>
            </w:r>
          </w:p>
        </w:tc>
        <w:tc>
          <w:tcPr>
            <w:tcW w:w="141" w:type="pct"/>
            <w:tcBorders>
              <w:top w:val="nil"/>
              <w:left w:val="nil"/>
              <w:bottom w:val="nil"/>
              <w:right w:val="nil"/>
            </w:tcBorders>
            <w:noWrap/>
            <w:vAlign w:val="bottom"/>
            <w:hideMark/>
          </w:tcPr>
          <w:p w14:paraId="6015B150"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nil"/>
              <w:right w:val="nil"/>
            </w:tcBorders>
            <w:noWrap/>
            <w:vAlign w:val="bottom"/>
            <w:hideMark/>
          </w:tcPr>
          <w:p w14:paraId="3B402C85"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2,236</w:t>
            </w:r>
          </w:p>
        </w:tc>
        <w:tc>
          <w:tcPr>
            <w:tcW w:w="141" w:type="pct"/>
            <w:tcBorders>
              <w:top w:val="nil"/>
              <w:left w:val="nil"/>
              <w:bottom w:val="nil"/>
              <w:right w:val="nil"/>
            </w:tcBorders>
            <w:noWrap/>
            <w:vAlign w:val="bottom"/>
            <w:hideMark/>
          </w:tcPr>
          <w:p w14:paraId="27F8B7B8"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141" w:type="pct"/>
            <w:tcBorders>
              <w:top w:val="nil"/>
              <w:left w:val="nil"/>
              <w:bottom w:val="nil"/>
              <w:right w:val="nil"/>
            </w:tcBorders>
            <w:noWrap/>
            <w:vAlign w:val="bottom"/>
            <w:hideMark/>
          </w:tcPr>
          <w:p w14:paraId="0BACD9AD"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643" w:type="pct"/>
            <w:tcBorders>
              <w:top w:val="nil"/>
              <w:left w:val="nil"/>
              <w:bottom w:val="nil"/>
              <w:right w:val="nil"/>
            </w:tcBorders>
            <w:noWrap/>
            <w:vAlign w:val="bottom"/>
            <w:hideMark/>
          </w:tcPr>
          <w:p w14:paraId="01276E6F"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 xml:space="preserve">    26,570</w:t>
            </w:r>
          </w:p>
        </w:tc>
      </w:tr>
      <w:tr w:rsidR="00936703" w:rsidRPr="00936703" w14:paraId="0E628F8D" w14:textId="77777777" w:rsidTr="007039AA">
        <w:trPr>
          <w:trHeight w:val="510"/>
        </w:trPr>
        <w:tc>
          <w:tcPr>
            <w:tcW w:w="2214" w:type="pct"/>
            <w:tcBorders>
              <w:top w:val="nil"/>
              <w:left w:val="nil"/>
              <w:bottom w:val="nil"/>
              <w:right w:val="nil"/>
            </w:tcBorders>
            <w:vAlign w:val="bottom"/>
            <w:hideMark/>
          </w:tcPr>
          <w:p w14:paraId="660CE41A"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 xml:space="preserve">Accumulated depreciation, </w:t>
            </w:r>
            <w:r w:rsidRPr="00AC146A">
              <w:rPr>
                <w:rFonts w:ascii="Arial" w:eastAsia="Times New Roman" w:hAnsi="Arial" w:cs="Times New Roman"/>
                <w:sz w:val="18"/>
                <w:szCs w:val="18"/>
              </w:rPr>
              <w:br/>
              <w:t>amortisation and impairment</w:t>
            </w:r>
          </w:p>
        </w:tc>
        <w:tc>
          <w:tcPr>
            <w:tcW w:w="239" w:type="pct"/>
            <w:tcBorders>
              <w:top w:val="nil"/>
              <w:left w:val="nil"/>
              <w:bottom w:val="nil"/>
              <w:right w:val="nil"/>
            </w:tcBorders>
            <w:vAlign w:val="bottom"/>
          </w:tcPr>
          <w:p w14:paraId="17979709"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nil"/>
              <w:left w:val="nil"/>
              <w:bottom w:val="nil"/>
              <w:right w:val="nil"/>
            </w:tcBorders>
            <w:noWrap/>
            <w:vAlign w:val="bottom"/>
            <w:hideMark/>
          </w:tcPr>
          <w:p w14:paraId="2D89E2BA"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(11,190)</w:t>
            </w:r>
          </w:p>
        </w:tc>
        <w:tc>
          <w:tcPr>
            <w:tcW w:w="141" w:type="pct"/>
            <w:tcBorders>
              <w:top w:val="nil"/>
              <w:left w:val="nil"/>
              <w:bottom w:val="nil"/>
              <w:right w:val="nil"/>
            </w:tcBorders>
            <w:noWrap/>
            <w:vAlign w:val="bottom"/>
            <w:hideMark/>
          </w:tcPr>
          <w:p w14:paraId="1DCBC4BA"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nil"/>
              <w:right w:val="nil"/>
            </w:tcBorders>
            <w:noWrap/>
            <w:vAlign w:val="bottom"/>
            <w:hideMark/>
          </w:tcPr>
          <w:p w14:paraId="2D46CE2A"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(968)</w:t>
            </w:r>
          </w:p>
        </w:tc>
        <w:tc>
          <w:tcPr>
            <w:tcW w:w="141" w:type="pct"/>
            <w:tcBorders>
              <w:top w:val="nil"/>
              <w:left w:val="nil"/>
              <w:bottom w:val="nil"/>
              <w:right w:val="nil"/>
            </w:tcBorders>
            <w:noWrap/>
            <w:vAlign w:val="bottom"/>
            <w:hideMark/>
          </w:tcPr>
          <w:p w14:paraId="105FFCC0"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141" w:type="pct"/>
            <w:tcBorders>
              <w:top w:val="nil"/>
              <w:left w:val="nil"/>
              <w:bottom w:val="nil"/>
              <w:right w:val="nil"/>
            </w:tcBorders>
            <w:noWrap/>
            <w:vAlign w:val="bottom"/>
            <w:hideMark/>
          </w:tcPr>
          <w:p w14:paraId="4D6FFCE9"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643" w:type="pct"/>
            <w:tcBorders>
              <w:top w:val="nil"/>
              <w:left w:val="nil"/>
              <w:bottom w:val="nil"/>
              <w:right w:val="nil"/>
            </w:tcBorders>
            <w:noWrap/>
            <w:vAlign w:val="bottom"/>
            <w:hideMark/>
          </w:tcPr>
          <w:p w14:paraId="5C464219"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 xml:space="preserve">     (12,158)</w:t>
            </w:r>
          </w:p>
        </w:tc>
      </w:tr>
      <w:tr w:rsidR="00936703" w:rsidRPr="00936703" w14:paraId="7B002062" w14:textId="77777777" w:rsidTr="007039AA">
        <w:trPr>
          <w:trHeight w:val="255"/>
        </w:trPr>
        <w:tc>
          <w:tcPr>
            <w:tcW w:w="2214" w:type="pct"/>
            <w:tcBorders>
              <w:top w:val="single" w:sz="4" w:space="0" w:color="auto"/>
              <w:left w:val="nil"/>
              <w:bottom w:val="single" w:sz="4" w:space="0" w:color="auto"/>
              <w:right w:val="nil"/>
            </w:tcBorders>
            <w:vAlign w:val="bottom"/>
            <w:hideMark/>
          </w:tcPr>
          <w:p w14:paraId="7629DF39" w14:textId="77777777" w:rsidR="00936703" w:rsidRPr="00AC146A" w:rsidRDefault="00936703" w:rsidP="00936703">
            <w:pPr>
              <w:spacing w:before="40"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Total as at 1 July 2024</w:t>
            </w:r>
          </w:p>
        </w:tc>
        <w:tc>
          <w:tcPr>
            <w:tcW w:w="239" w:type="pct"/>
            <w:tcBorders>
              <w:top w:val="single" w:sz="4" w:space="0" w:color="auto"/>
              <w:left w:val="nil"/>
              <w:bottom w:val="single" w:sz="4" w:space="0" w:color="auto"/>
              <w:right w:val="nil"/>
            </w:tcBorders>
            <w:noWrap/>
            <w:vAlign w:val="bottom"/>
          </w:tcPr>
          <w:p w14:paraId="3F658717"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single" w:sz="4" w:space="0" w:color="auto"/>
              <w:left w:val="nil"/>
              <w:bottom w:val="single" w:sz="4" w:space="0" w:color="auto"/>
              <w:right w:val="nil"/>
            </w:tcBorders>
            <w:noWrap/>
            <w:vAlign w:val="bottom"/>
            <w:hideMark/>
          </w:tcPr>
          <w:p w14:paraId="34FC6116"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13,144</w:t>
            </w:r>
          </w:p>
        </w:tc>
        <w:tc>
          <w:tcPr>
            <w:tcW w:w="141" w:type="pct"/>
            <w:tcBorders>
              <w:top w:val="single" w:sz="4" w:space="0" w:color="auto"/>
              <w:left w:val="nil"/>
              <w:bottom w:val="single" w:sz="4" w:space="0" w:color="auto"/>
              <w:right w:val="nil"/>
            </w:tcBorders>
            <w:noWrap/>
            <w:vAlign w:val="bottom"/>
            <w:hideMark/>
          </w:tcPr>
          <w:p w14:paraId="512559C4"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639" w:type="pct"/>
            <w:tcBorders>
              <w:top w:val="single" w:sz="4" w:space="0" w:color="auto"/>
              <w:left w:val="nil"/>
              <w:bottom w:val="single" w:sz="4" w:space="0" w:color="auto"/>
              <w:right w:val="nil"/>
            </w:tcBorders>
            <w:noWrap/>
            <w:vAlign w:val="bottom"/>
            <w:hideMark/>
          </w:tcPr>
          <w:p w14:paraId="20F186B4"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1,268</w:t>
            </w:r>
          </w:p>
        </w:tc>
        <w:tc>
          <w:tcPr>
            <w:tcW w:w="141" w:type="pct"/>
            <w:tcBorders>
              <w:top w:val="single" w:sz="4" w:space="0" w:color="auto"/>
              <w:left w:val="nil"/>
              <w:bottom w:val="single" w:sz="4" w:space="0" w:color="auto"/>
              <w:right w:val="nil"/>
            </w:tcBorders>
            <w:noWrap/>
            <w:vAlign w:val="bottom"/>
            <w:hideMark/>
          </w:tcPr>
          <w:p w14:paraId="6CC95A57"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141" w:type="pct"/>
            <w:tcBorders>
              <w:top w:val="single" w:sz="4" w:space="0" w:color="auto"/>
              <w:left w:val="nil"/>
              <w:bottom w:val="single" w:sz="4" w:space="0" w:color="auto"/>
              <w:right w:val="nil"/>
            </w:tcBorders>
            <w:noWrap/>
            <w:vAlign w:val="bottom"/>
            <w:hideMark/>
          </w:tcPr>
          <w:p w14:paraId="039BA93B" w14:textId="77777777" w:rsidR="00936703" w:rsidRPr="00AC146A" w:rsidRDefault="00936703" w:rsidP="00936703">
            <w:pPr>
              <w:spacing w:before="40" w:after="0" w:line="240" w:lineRule="auto"/>
              <w:jc w:val="right"/>
              <w:rPr>
                <w:rFonts w:ascii="Arial" w:eastAsia="Times New Roman" w:hAnsi="Arial" w:cs="Times New Roman"/>
                <w:sz w:val="18"/>
                <w:szCs w:val="18"/>
              </w:rPr>
            </w:pPr>
          </w:p>
        </w:tc>
        <w:tc>
          <w:tcPr>
            <w:tcW w:w="643" w:type="pct"/>
            <w:tcBorders>
              <w:top w:val="single" w:sz="4" w:space="0" w:color="auto"/>
              <w:left w:val="nil"/>
              <w:bottom w:val="single" w:sz="4" w:space="0" w:color="auto"/>
              <w:right w:val="nil"/>
            </w:tcBorders>
            <w:noWrap/>
            <w:vAlign w:val="bottom"/>
            <w:hideMark/>
          </w:tcPr>
          <w:p w14:paraId="05B7E606" w14:textId="77777777" w:rsidR="00936703" w:rsidRPr="00AC146A" w:rsidRDefault="00936703" w:rsidP="00936703">
            <w:pPr>
              <w:spacing w:before="40" w:after="0" w:line="240" w:lineRule="auto"/>
              <w:jc w:val="right"/>
              <w:rPr>
                <w:rFonts w:ascii="Arial" w:eastAsia="Times New Roman" w:hAnsi="Arial" w:cs="Times New Roman"/>
                <w:sz w:val="18"/>
                <w:szCs w:val="18"/>
              </w:rPr>
            </w:pPr>
            <w:r w:rsidRPr="00AC146A">
              <w:rPr>
                <w:rFonts w:ascii="Arial" w:eastAsia="Times New Roman" w:hAnsi="Arial" w:cs="Times New Roman"/>
                <w:sz w:val="18"/>
                <w:szCs w:val="18"/>
              </w:rPr>
              <w:t xml:space="preserve">    14,412</w:t>
            </w:r>
          </w:p>
        </w:tc>
      </w:tr>
      <w:tr w:rsidR="00936703" w:rsidRPr="00936703" w14:paraId="63BCA483" w14:textId="77777777" w:rsidTr="007039AA">
        <w:trPr>
          <w:trHeight w:val="255"/>
        </w:trPr>
        <w:tc>
          <w:tcPr>
            <w:tcW w:w="2214" w:type="pct"/>
            <w:tcBorders>
              <w:top w:val="nil"/>
              <w:left w:val="nil"/>
              <w:bottom w:val="nil"/>
              <w:right w:val="nil"/>
            </w:tcBorders>
            <w:noWrap/>
            <w:vAlign w:val="bottom"/>
            <w:hideMark/>
          </w:tcPr>
          <w:p w14:paraId="4EE7563F" w14:textId="77777777" w:rsidR="00936703" w:rsidRPr="00AC146A" w:rsidRDefault="00936703" w:rsidP="00936703">
            <w:pPr>
              <w:spacing w:before="40" w:after="0" w:line="240" w:lineRule="auto"/>
              <w:rPr>
                <w:rFonts w:ascii="Arial" w:eastAsia="Times New Roman" w:hAnsi="Arial" w:cs="Times New Roman"/>
                <w:sz w:val="18"/>
                <w:szCs w:val="18"/>
              </w:rPr>
            </w:pPr>
          </w:p>
        </w:tc>
        <w:tc>
          <w:tcPr>
            <w:tcW w:w="239" w:type="pct"/>
            <w:tcBorders>
              <w:top w:val="nil"/>
              <w:left w:val="nil"/>
              <w:bottom w:val="nil"/>
              <w:right w:val="nil"/>
            </w:tcBorders>
            <w:noWrap/>
            <w:vAlign w:val="bottom"/>
            <w:hideMark/>
          </w:tcPr>
          <w:p w14:paraId="1BE49877"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nil"/>
              <w:left w:val="nil"/>
              <w:bottom w:val="nil"/>
              <w:right w:val="nil"/>
            </w:tcBorders>
            <w:noWrap/>
            <w:vAlign w:val="bottom"/>
            <w:hideMark/>
          </w:tcPr>
          <w:p w14:paraId="2BB9BE16"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0FBE15F5"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0A5D01D1"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2D1B700A"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10A6038E"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43" w:type="pct"/>
            <w:tcBorders>
              <w:top w:val="nil"/>
              <w:left w:val="nil"/>
              <w:bottom w:val="nil"/>
              <w:right w:val="nil"/>
            </w:tcBorders>
            <w:noWrap/>
            <w:vAlign w:val="bottom"/>
            <w:hideMark/>
          </w:tcPr>
          <w:p w14:paraId="4BE322D8"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7D5BA4A4" w14:textId="77777777" w:rsidTr="007039AA">
        <w:trPr>
          <w:trHeight w:val="255"/>
        </w:trPr>
        <w:tc>
          <w:tcPr>
            <w:tcW w:w="2214" w:type="pct"/>
            <w:tcBorders>
              <w:top w:val="nil"/>
              <w:left w:val="nil"/>
              <w:bottom w:val="nil"/>
              <w:right w:val="nil"/>
            </w:tcBorders>
            <w:vAlign w:val="bottom"/>
            <w:hideMark/>
          </w:tcPr>
          <w:p w14:paraId="570032F2"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Additions</w:t>
            </w:r>
          </w:p>
        </w:tc>
        <w:tc>
          <w:tcPr>
            <w:tcW w:w="239" w:type="pct"/>
            <w:tcBorders>
              <w:top w:val="nil"/>
              <w:left w:val="nil"/>
              <w:bottom w:val="nil"/>
              <w:right w:val="nil"/>
            </w:tcBorders>
            <w:noWrap/>
            <w:vAlign w:val="bottom"/>
            <w:hideMark/>
          </w:tcPr>
          <w:p w14:paraId="3DAF4355" w14:textId="77777777" w:rsidR="00936703" w:rsidRPr="00AC146A" w:rsidRDefault="00936703" w:rsidP="00936703">
            <w:pPr>
              <w:spacing w:before="40" w:after="0" w:line="240" w:lineRule="auto"/>
              <w:rPr>
                <w:rFonts w:ascii="Arial" w:eastAsia="Times New Roman" w:hAnsi="Arial" w:cs="Times New Roman"/>
                <w:sz w:val="18"/>
                <w:szCs w:val="18"/>
              </w:rPr>
            </w:pPr>
          </w:p>
        </w:tc>
        <w:tc>
          <w:tcPr>
            <w:tcW w:w="842" w:type="pct"/>
            <w:tcBorders>
              <w:top w:val="nil"/>
              <w:left w:val="nil"/>
              <w:bottom w:val="nil"/>
              <w:right w:val="nil"/>
            </w:tcBorders>
            <w:noWrap/>
            <w:vAlign w:val="bottom"/>
            <w:hideMark/>
          </w:tcPr>
          <w:p w14:paraId="07B6F06B"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1031F8DD"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6824EE68"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6BDAE77E"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47EFB333"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43" w:type="pct"/>
            <w:tcBorders>
              <w:top w:val="nil"/>
              <w:left w:val="nil"/>
              <w:bottom w:val="nil"/>
              <w:right w:val="nil"/>
            </w:tcBorders>
            <w:noWrap/>
            <w:vAlign w:val="bottom"/>
            <w:hideMark/>
          </w:tcPr>
          <w:p w14:paraId="51BA910E"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7EE62245" w14:textId="77777777" w:rsidTr="007039AA">
        <w:trPr>
          <w:trHeight w:val="255"/>
        </w:trPr>
        <w:tc>
          <w:tcPr>
            <w:tcW w:w="2214" w:type="pct"/>
            <w:tcBorders>
              <w:top w:val="nil"/>
              <w:left w:val="nil"/>
              <w:bottom w:val="nil"/>
              <w:right w:val="nil"/>
            </w:tcBorders>
            <w:vAlign w:val="bottom"/>
            <w:hideMark/>
          </w:tcPr>
          <w:p w14:paraId="3FC8309F" w14:textId="77777777" w:rsidR="00936703" w:rsidRPr="00AC146A" w:rsidRDefault="00936703" w:rsidP="00936703">
            <w:pPr>
              <w:spacing w:before="40" w:after="0" w:line="240" w:lineRule="auto"/>
              <w:ind w:firstLineChars="100" w:firstLine="180"/>
              <w:rPr>
                <w:rFonts w:ascii="Arial" w:eastAsia="Times New Roman" w:hAnsi="Arial" w:cs="Times New Roman"/>
                <w:sz w:val="18"/>
                <w:szCs w:val="18"/>
              </w:rPr>
            </w:pPr>
            <w:r w:rsidRPr="00AC146A">
              <w:rPr>
                <w:rFonts w:ascii="Arial" w:eastAsia="Times New Roman" w:hAnsi="Arial" w:cs="Times New Roman"/>
                <w:sz w:val="18"/>
                <w:szCs w:val="18"/>
              </w:rPr>
              <w:t>By purchase</w:t>
            </w:r>
          </w:p>
        </w:tc>
        <w:tc>
          <w:tcPr>
            <w:tcW w:w="239" w:type="pct"/>
            <w:tcBorders>
              <w:top w:val="nil"/>
              <w:left w:val="nil"/>
              <w:bottom w:val="nil"/>
              <w:right w:val="nil"/>
            </w:tcBorders>
            <w:noWrap/>
            <w:vAlign w:val="bottom"/>
            <w:hideMark/>
          </w:tcPr>
          <w:p w14:paraId="7DFE2624" w14:textId="77777777" w:rsidR="00936703" w:rsidRPr="00AC146A" w:rsidRDefault="00936703" w:rsidP="00936703">
            <w:pPr>
              <w:spacing w:before="40" w:after="0" w:line="240" w:lineRule="auto"/>
              <w:ind w:firstLineChars="100" w:firstLine="180"/>
              <w:rPr>
                <w:rFonts w:ascii="Arial" w:eastAsia="Times New Roman" w:hAnsi="Arial" w:cs="Times New Roman"/>
                <w:sz w:val="18"/>
                <w:szCs w:val="18"/>
              </w:rPr>
            </w:pPr>
          </w:p>
        </w:tc>
        <w:tc>
          <w:tcPr>
            <w:tcW w:w="842" w:type="pct"/>
            <w:tcBorders>
              <w:top w:val="nil"/>
              <w:left w:val="nil"/>
              <w:bottom w:val="nil"/>
              <w:right w:val="nil"/>
            </w:tcBorders>
            <w:noWrap/>
            <w:vAlign w:val="bottom"/>
            <w:hideMark/>
          </w:tcPr>
          <w:p w14:paraId="1A0A1FE0"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219</w:t>
            </w:r>
          </w:p>
        </w:tc>
        <w:tc>
          <w:tcPr>
            <w:tcW w:w="141" w:type="pct"/>
            <w:tcBorders>
              <w:top w:val="nil"/>
              <w:left w:val="nil"/>
              <w:bottom w:val="nil"/>
              <w:right w:val="nil"/>
            </w:tcBorders>
            <w:noWrap/>
            <w:vAlign w:val="bottom"/>
            <w:hideMark/>
          </w:tcPr>
          <w:p w14:paraId="1175A454"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692DD6B9"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667</w:t>
            </w:r>
          </w:p>
        </w:tc>
        <w:tc>
          <w:tcPr>
            <w:tcW w:w="141" w:type="pct"/>
            <w:tcBorders>
              <w:top w:val="nil"/>
              <w:left w:val="nil"/>
              <w:bottom w:val="nil"/>
              <w:right w:val="nil"/>
            </w:tcBorders>
            <w:noWrap/>
            <w:vAlign w:val="bottom"/>
            <w:hideMark/>
          </w:tcPr>
          <w:p w14:paraId="1E93577E"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nil"/>
              <w:left w:val="nil"/>
              <w:bottom w:val="nil"/>
              <w:right w:val="nil"/>
            </w:tcBorders>
            <w:noWrap/>
            <w:vAlign w:val="bottom"/>
            <w:hideMark/>
          </w:tcPr>
          <w:p w14:paraId="15903FE9"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nil"/>
              <w:left w:val="nil"/>
              <w:bottom w:val="nil"/>
              <w:right w:val="nil"/>
            </w:tcBorders>
            <w:noWrap/>
            <w:vAlign w:val="bottom"/>
            <w:hideMark/>
          </w:tcPr>
          <w:p w14:paraId="59F09DE4"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 xml:space="preserve">886 </w:t>
            </w:r>
          </w:p>
        </w:tc>
      </w:tr>
      <w:tr w:rsidR="00936703" w:rsidRPr="00936703" w14:paraId="74943F86" w14:textId="77777777" w:rsidTr="007039AA">
        <w:trPr>
          <w:trHeight w:val="480"/>
        </w:trPr>
        <w:tc>
          <w:tcPr>
            <w:tcW w:w="2453" w:type="pct"/>
            <w:gridSpan w:val="2"/>
            <w:tcBorders>
              <w:top w:val="nil"/>
              <w:left w:val="nil"/>
              <w:bottom w:val="nil"/>
              <w:right w:val="nil"/>
            </w:tcBorders>
            <w:vAlign w:val="bottom"/>
            <w:hideMark/>
          </w:tcPr>
          <w:p w14:paraId="5DBDA73A"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 xml:space="preserve">Revaluations recognised in other </w:t>
            </w:r>
            <w:r w:rsidRPr="00AC146A">
              <w:rPr>
                <w:rFonts w:ascii="Arial" w:eastAsia="Times New Roman" w:hAnsi="Arial" w:cs="Times New Roman"/>
                <w:sz w:val="18"/>
                <w:szCs w:val="18"/>
              </w:rPr>
              <w:br/>
              <w:t>comprehensive income</w:t>
            </w:r>
          </w:p>
        </w:tc>
        <w:tc>
          <w:tcPr>
            <w:tcW w:w="842" w:type="pct"/>
            <w:tcBorders>
              <w:top w:val="nil"/>
              <w:left w:val="nil"/>
              <w:bottom w:val="nil"/>
              <w:right w:val="nil"/>
            </w:tcBorders>
            <w:noWrap/>
            <w:vAlign w:val="bottom"/>
            <w:hideMark/>
          </w:tcPr>
          <w:p w14:paraId="4FC54724" w14:textId="5774317B"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315</w:t>
            </w:r>
          </w:p>
        </w:tc>
        <w:tc>
          <w:tcPr>
            <w:tcW w:w="141" w:type="pct"/>
            <w:tcBorders>
              <w:top w:val="nil"/>
              <w:left w:val="nil"/>
              <w:bottom w:val="nil"/>
              <w:right w:val="nil"/>
            </w:tcBorders>
            <w:noWrap/>
            <w:vAlign w:val="bottom"/>
            <w:hideMark/>
          </w:tcPr>
          <w:p w14:paraId="5E471F92"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699308AA"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78</w:t>
            </w:r>
          </w:p>
        </w:tc>
        <w:tc>
          <w:tcPr>
            <w:tcW w:w="141" w:type="pct"/>
            <w:tcBorders>
              <w:top w:val="nil"/>
              <w:left w:val="nil"/>
              <w:bottom w:val="nil"/>
              <w:right w:val="nil"/>
            </w:tcBorders>
            <w:noWrap/>
            <w:vAlign w:val="bottom"/>
            <w:hideMark/>
          </w:tcPr>
          <w:p w14:paraId="48C05FC9"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nil"/>
              <w:left w:val="nil"/>
              <w:bottom w:val="nil"/>
              <w:right w:val="nil"/>
            </w:tcBorders>
            <w:noWrap/>
            <w:vAlign w:val="bottom"/>
            <w:hideMark/>
          </w:tcPr>
          <w:p w14:paraId="17278FCB"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nil"/>
              <w:left w:val="nil"/>
              <w:bottom w:val="nil"/>
              <w:right w:val="nil"/>
            </w:tcBorders>
            <w:noWrap/>
            <w:vAlign w:val="bottom"/>
            <w:hideMark/>
          </w:tcPr>
          <w:p w14:paraId="63C4163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393</w:t>
            </w:r>
          </w:p>
        </w:tc>
      </w:tr>
      <w:tr w:rsidR="00936703" w:rsidRPr="00936703" w14:paraId="2854B6D2" w14:textId="77777777" w:rsidTr="007039AA">
        <w:trPr>
          <w:trHeight w:val="255"/>
        </w:trPr>
        <w:tc>
          <w:tcPr>
            <w:tcW w:w="2214" w:type="pct"/>
            <w:tcBorders>
              <w:top w:val="nil"/>
              <w:left w:val="nil"/>
              <w:bottom w:val="nil"/>
              <w:right w:val="nil"/>
            </w:tcBorders>
            <w:vAlign w:val="bottom"/>
            <w:hideMark/>
          </w:tcPr>
          <w:p w14:paraId="7655DCD4"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Depreciation and amortisation</w:t>
            </w:r>
          </w:p>
        </w:tc>
        <w:tc>
          <w:tcPr>
            <w:tcW w:w="239" w:type="pct"/>
            <w:tcBorders>
              <w:top w:val="nil"/>
              <w:left w:val="nil"/>
              <w:bottom w:val="nil"/>
              <w:right w:val="nil"/>
            </w:tcBorders>
            <w:vAlign w:val="bottom"/>
            <w:hideMark/>
          </w:tcPr>
          <w:p w14:paraId="5705B99C" w14:textId="77777777" w:rsidR="00936703" w:rsidRPr="00AC146A" w:rsidRDefault="00936703" w:rsidP="00936703">
            <w:pPr>
              <w:spacing w:before="40" w:after="0" w:line="240" w:lineRule="auto"/>
              <w:rPr>
                <w:rFonts w:ascii="Arial" w:eastAsia="Times New Roman" w:hAnsi="Arial" w:cs="Times New Roman"/>
                <w:sz w:val="18"/>
                <w:szCs w:val="18"/>
              </w:rPr>
            </w:pPr>
          </w:p>
        </w:tc>
        <w:tc>
          <w:tcPr>
            <w:tcW w:w="842" w:type="pct"/>
            <w:tcBorders>
              <w:top w:val="nil"/>
              <w:left w:val="nil"/>
              <w:bottom w:val="nil"/>
              <w:right w:val="nil"/>
            </w:tcBorders>
            <w:noWrap/>
            <w:vAlign w:val="bottom"/>
            <w:hideMark/>
          </w:tcPr>
          <w:p w14:paraId="11AE749C"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(569)</w:t>
            </w:r>
          </w:p>
        </w:tc>
        <w:tc>
          <w:tcPr>
            <w:tcW w:w="141" w:type="pct"/>
            <w:tcBorders>
              <w:top w:val="nil"/>
              <w:left w:val="nil"/>
              <w:bottom w:val="nil"/>
              <w:right w:val="nil"/>
            </w:tcBorders>
            <w:noWrap/>
            <w:vAlign w:val="bottom"/>
            <w:hideMark/>
          </w:tcPr>
          <w:p w14:paraId="6CBC3D77"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0C8EF24C"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(339)</w:t>
            </w:r>
          </w:p>
        </w:tc>
        <w:tc>
          <w:tcPr>
            <w:tcW w:w="141" w:type="pct"/>
            <w:tcBorders>
              <w:top w:val="nil"/>
              <w:left w:val="nil"/>
              <w:bottom w:val="nil"/>
              <w:right w:val="nil"/>
            </w:tcBorders>
            <w:noWrap/>
            <w:vAlign w:val="bottom"/>
            <w:hideMark/>
          </w:tcPr>
          <w:p w14:paraId="62F20F0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nil"/>
              <w:left w:val="nil"/>
              <w:bottom w:val="nil"/>
              <w:right w:val="nil"/>
            </w:tcBorders>
            <w:noWrap/>
            <w:vAlign w:val="bottom"/>
            <w:hideMark/>
          </w:tcPr>
          <w:p w14:paraId="7B37229B"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nil"/>
              <w:left w:val="nil"/>
              <w:bottom w:val="nil"/>
              <w:right w:val="nil"/>
            </w:tcBorders>
            <w:noWrap/>
            <w:vAlign w:val="bottom"/>
            <w:hideMark/>
          </w:tcPr>
          <w:p w14:paraId="0D3794D0"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(908)</w:t>
            </w:r>
          </w:p>
        </w:tc>
      </w:tr>
      <w:tr w:rsidR="00936703" w:rsidRPr="00936703" w14:paraId="247C754F" w14:textId="77777777" w:rsidTr="007039AA">
        <w:trPr>
          <w:trHeight w:val="255"/>
        </w:trPr>
        <w:tc>
          <w:tcPr>
            <w:tcW w:w="2214" w:type="pct"/>
            <w:tcBorders>
              <w:top w:val="nil"/>
              <w:left w:val="nil"/>
              <w:bottom w:val="nil"/>
              <w:right w:val="nil"/>
            </w:tcBorders>
            <w:vAlign w:val="bottom"/>
            <w:hideMark/>
          </w:tcPr>
          <w:p w14:paraId="54F66629"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Depreciation on right-of-use assets</w:t>
            </w:r>
          </w:p>
        </w:tc>
        <w:tc>
          <w:tcPr>
            <w:tcW w:w="239" w:type="pct"/>
            <w:tcBorders>
              <w:top w:val="nil"/>
              <w:left w:val="nil"/>
              <w:bottom w:val="nil"/>
              <w:right w:val="nil"/>
            </w:tcBorders>
            <w:vAlign w:val="bottom"/>
            <w:hideMark/>
          </w:tcPr>
          <w:p w14:paraId="0BBA24DD" w14:textId="77777777" w:rsidR="00936703" w:rsidRPr="00AC146A" w:rsidRDefault="00936703" w:rsidP="00936703">
            <w:pPr>
              <w:spacing w:before="40" w:after="0" w:line="240" w:lineRule="auto"/>
              <w:rPr>
                <w:rFonts w:ascii="Arial" w:eastAsia="Times New Roman" w:hAnsi="Arial" w:cs="Times New Roman"/>
                <w:sz w:val="18"/>
                <w:szCs w:val="18"/>
              </w:rPr>
            </w:pPr>
          </w:p>
        </w:tc>
        <w:tc>
          <w:tcPr>
            <w:tcW w:w="842" w:type="pct"/>
            <w:tcBorders>
              <w:top w:val="nil"/>
              <w:left w:val="nil"/>
              <w:bottom w:val="nil"/>
              <w:right w:val="nil"/>
            </w:tcBorders>
            <w:noWrap/>
            <w:vAlign w:val="bottom"/>
            <w:hideMark/>
          </w:tcPr>
          <w:p w14:paraId="7F24F052"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(2,217)</w:t>
            </w:r>
          </w:p>
        </w:tc>
        <w:tc>
          <w:tcPr>
            <w:tcW w:w="141" w:type="pct"/>
            <w:tcBorders>
              <w:top w:val="nil"/>
              <w:left w:val="nil"/>
              <w:bottom w:val="nil"/>
              <w:right w:val="nil"/>
            </w:tcBorders>
            <w:noWrap/>
            <w:vAlign w:val="bottom"/>
            <w:hideMark/>
          </w:tcPr>
          <w:p w14:paraId="47248947"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5FB33CA3"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w:t>
            </w:r>
          </w:p>
        </w:tc>
        <w:tc>
          <w:tcPr>
            <w:tcW w:w="141" w:type="pct"/>
            <w:tcBorders>
              <w:top w:val="nil"/>
              <w:left w:val="nil"/>
              <w:bottom w:val="nil"/>
              <w:right w:val="nil"/>
            </w:tcBorders>
            <w:noWrap/>
            <w:vAlign w:val="bottom"/>
            <w:hideMark/>
          </w:tcPr>
          <w:p w14:paraId="7A2A1CDE"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nil"/>
              <w:left w:val="nil"/>
              <w:bottom w:val="nil"/>
              <w:right w:val="nil"/>
            </w:tcBorders>
            <w:noWrap/>
            <w:vAlign w:val="bottom"/>
            <w:hideMark/>
          </w:tcPr>
          <w:p w14:paraId="3CA260D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nil"/>
              <w:left w:val="nil"/>
              <w:bottom w:val="nil"/>
              <w:right w:val="nil"/>
            </w:tcBorders>
            <w:noWrap/>
            <w:vAlign w:val="bottom"/>
            <w:hideMark/>
          </w:tcPr>
          <w:p w14:paraId="3C69089E"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(2,217)</w:t>
            </w:r>
          </w:p>
        </w:tc>
      </w:tr>
      <w:tr w:rsidR="00936703" w:rsidRPr="00936703" w14:paraId="4C3DD2E0" w14:textId="77777777" w:rsidTr="007039AA">
        <w:trPr>
          <w:trHeight w:val="255"/>
        </w:trPr>
        <w:tc>
          <w:tcPr>
            <w:tcW w:w="2214" w:type="pct"/>
            <w:tcBorders>
              <w:top w:val="single" w:sz="4" w:space="0" w:color="auto"/>
              <w:left w:val="nil"/>
              <w:bottom w:val="single" w:sz="4" w:space="0" w:color="auto"/>
              <w:right w:val="nil"/>
            </w:tcBorders>
            <w:vAlign w:val="bottom"/>
            <w:hideMark/>
          </w:tcPr>
          <w:p w14:paraId="55AD1E5B" w14:textId="77777777" w:rsidR="00936703" w:rsidRPr="00AC146A" w:rsidRDefault="00936703" w:rsidP="00936703">
            <w:pPr>
              <w:spacing w:before="40"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Total as at 30 June 2025</w:t>
            </w:r>
          </w:p>
        </w:tc>
        <w:tc>
          <w:tcPr>
            <w:tcW w:w="239" w:type="pct"/>
            <w:tcBorders>
              <w:top w:val="single" w:sz="4" w:space="0" w:color="auto"/>
              <w:left w:val="nil"/>
              <w:bottom w:val="single" w:sz="4" w:space="0" w:color="auto"/>
              <w:right w:val="nil"/>
            </w:tcBorders>
            <w:vAlign w:val="bottom"/>
            <w:hideMark/>
          </w:tcPr>
          <w:p w14:paraId="6D726DE9" w14:textId="77777777" w:rsidR="00936703" w:rsidRPr="00AC146A" w:rsidRDefault="00936703" w:rsidP="00936703">
            <w:pPr>
              <w:spacing w:before="40"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 </w:t>
            </w:r>
          </w:p>
        </w:tc>
        <w:tc>
          <w:tcPr>
            <w:tcW w:w="842" w:type="pct"/>
            <w:tcBorders>
              <w:top w:val="single" w:sz="4" w:space="0" w:color="auto"/>
              <w:left w:val="nil"/>
              <w:bottom w:val="single" w:sz="4" w:space="0" w:color="auto"/>
              <w:right w:val="nil"/>
            </w:tcBorders>
            <w:noWrap/>
            <w:vAlign w:val="bottom"/>
            <w:hideMark/>
          </w:tcPr>
          <w:p w14:paraId="59EF7037"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10,892</w:t>
            </w:r>
          </w:p>
        </w:tc>
        <w:tc>
          <w:tcPr>
            <w:tcW w:w="141" w:type="pct"/>
            <w:tcBorders>
              <w:top w:val="single" w:sz="4" w:space="0" w:color="auto"/>
              <w:left w:val="nil"/>
              <w:bottom w:val="single" w:sz="4" w:space="0" w:color="auto"/>
              <w:right w:val="nil"/>
            </w:tcBorders>
            <w:noWrap/>
            <w:vAlign w:val="bottom"/>
            <w:hideMark/>
          </w:tcPr>
          <w:p w14:paraId="51B0CF76"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single" w:sz="4" w:space="0" w:color="auto"/>
              <w:left w:val="nil"/>
              <w:bottom w:val="single" w:sz="4" w:space="0" w:color="auto"/>
              <w:right w:val="nil"/>
            </w:tcBorders>
            <w:noWrap/>
            <w:vAlign w:val="bottom"/>
            <w:hideMark/>
          </w:tcPr>
          <w:p w14:paraId="0713C7C6"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1,674</w:t>
            </w:r>
          </w:p>
        </w:tc>
        <w:tc>
          <w:tcPr>
            <w:tcW w:w="141" w:type="pct"/>
            <w:tcBorders>
              <w:top w:val="single" w:sz="4" w:space="0" w:color="auto"/>
              <w:left w:val="nil"/>
              <w:bottom w:val="single" w:sz="4" w:space="0" w:color="auto"/>
              <w:right w:val="nil"/>
            </w:tcBorders>
            <w:noWrap/>
            <w:vAlign w:val="bottom"/>
            <w:hideMark/>
          </w:tcPr>
          <w:p w14:paraId="1CE3AB9B"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single" w:sz="4" w:space="0" w:color="auto"/>
              <w:left w:val="nil"/>
              <w:bottom w:val="single" w:sz="4" w:space="0" w:color="auto"/>
              <w:right w:val="nil"/>
            </w:tcBorders>
            <w:noWrap/>
            <w:vAlign w:val="bottom"/>
            <w:hideMark/>
          </w:tcPr>
          <w:p w14:paraId="653B2762"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single" w:sz="4" w:space="0" w:color="auto"/>
              <w:left w:val="nil"/>
              <w:bottom w:val="single" w:sz="4" w:space="0" w:color="auto"/>
              <w:right w:val="nil"/>
            </w:tcBorders>
            <w:noWrap/>
            <w:vAlign w:val="bottom"/>
            <w:hideMark/>
          </w:tcPr>
          <w:p w14:paraId="2962BEC8"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 xml:space="preserve">    12,566</w:t>
            </w:r>
          </w:p>
        </w:tc>
      </w:tr>
      <w:tr w:rsidR="00936703" w:rsidRPr="00936703" w14:paraId="09562259" w14:textId="77777777" w:rsidTr="007039AA">
        <w:trPr>
          <w:trHeight w:val="255"/>
        </w:trPr>
        <w:tc>
          <w:tcPr>
            <w:tcW w:w="2214" w:type="pct"/>
            <w:tcBorders>
              <w:top w:val="nil"/>
              <w:left w:val="nil"/>
              <w:bottom w:val="nil"/>
              <w:right w:val="nil"/>
            </w:tcBorders>
            <w:vAlign w:val="bottom"/>
            <w:hideMark/>
          </w:tcPr>
          <w:p w14:paraId="7ACFBB81" w14:textId="77777777" w:rsidR="00936703" w:rsidRPr="00AC146A" w:rsidRDefault="00936703" w:rsidP="00936703">
            <w:pPr>
              <w:spacing w:before="40" w:after="0" w:line="240" w:lineRule="auto"/>
              <w:rPr>
                <w:rFonts w:ascii="Arial" w:eastAsia="Times New Roman" w:hAnsi="Arial" w:cs="Times New Roman"/>
                <w:b/>
                <w:bCs/>
                <w:sz w:val="18"/>
                <w:szCs w:val="18"/>
              </w:rPr>
            </w:pPr>
          </w:p>
        </w:tc>
        <w:tc>
          <w:tcPr>
            <w:tcW w:w="239" w:type="pct"/>
            <w:tcBorders>
              <w:top w:val="nil"/>
              <w:left w:val="nil"/>
              <w:bottom w:val="nil"/>
              <w:right w:val="nil"/>
            </w:tcBorders>
            <w:vAlign w:val="bottom"/>
            <w:hideMark/>
          </w:tcPr>
          <w:p w14:paraId="0E5945CB"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nil"/>
              <w:left w:val="nil"/>
              <w:bottom w:val="nil"/>
              <w:right w:val="nil"/>
            </w:tcBorders>
            <w:noWrap/>
            <w:vAlign w:val="bottom"/>
            <w:hideMark/>
          </w:tcPr>
          <w:p w14:paraId="11D72F07"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0733CE74"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6983E060"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0343B179"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56FC2654"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43" w:type="pct"/>
            <w:tcBorders>
              <w:top w:val="nil"/>
              <w:left w:val="nil"/>
              <w:bottom w:val="nil"/>
              <w:right w:val="nil"/>
            </w:tcBorders>
            <w:noWrap/>
            <w:vAlign w:val="bottom"/>
            <w:hideMark/>
          </w:tcPr>
          <w:p w14:paraId="22574747"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2D23F4FE" w14:textId="77777777" w:rsidTr="007039AA">
        <w:trPr>
          <w:trHeight w:val="255"/>
        </w:trPr>
        <w:tc>
          <w:tcPr>
            <w:tcW w:w="3295" w:type="pct"/>
            <w:gridSpan w:val="3"/>
            <w:tcBorders>
              <w:top w:val="nil"/>
              <w:left w:val="nil"/>
              <w:bottom w:val="nil"/>
              <w:right w:val="nil"/>
            </w:tcBorders>
            <w:noWrap/>
            <w:vAlign w:val="bottom"/>
            <w:hideMark/>
          </w:tcPr>
          <w:p w14:paraId="4870629C" w14:textId="77777777" w:rsidR="00936703" w:rsidRPr="00AC146A" w:rsidRDefault="00936703" w:rsidP="00936703">
            <w:pPr>
              <w:spacing w:before="40"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Total as at 30 June 2025 represented by</w:t>
            </w:r>
          </w:p>
        </w:tc>
        <w:tc>
          <w:tcPr>
            <w:tcW w:w="141" w:type="pct"/>
            <w:tcBorders>
              <w:top w:val="nil"/>
              <w:left w:val="nil"/>
              <w:bottom w:val="nil"/>
              <w:right w:val="nil"/>
            </w:tcBorders>
            <w:noWrap/>
            <w:vAlign w:val="bottom"/>
            <w:hideMark/>
          </w:tcPr>
          <w:p w14:paraId="1A83CFF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4DCD1F26"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5130E366"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5B909DCA"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43" w:type="pct"/>
            <w:tcBorders>
              <w:top w:val="nil"/>
              <w:left w:val="nil"/>
              <w:bottom w:val="nil"/>
              <w:right w:val="nil"/>
            </w:tcBorders>
            <w:noWrap/>
            <w:vAlign w:val="bottom"/>
            <w:hideMark/>
          </w:tcPr>
          <w:p w14:paraId="56023123"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096A44F3" w14:textId="77777777" w:rsidTr="007039AA">
        <w:trPr>
          <w:trHeight w:val="255"/>
        </w:trPr>
        <w:tc>
          <w:tcPr>
            <w:tcW w:w="2214" w:type="pct"/>
            <w:tcBorders>
              <w:top w:val="nil"/>
              <w:left w:val="nil"/>
              <w:bottom w:val="nil"/>
              <w:right w:val="nil"/>
            </w:tcBorders>
            <w:vAlign w:val="bottom"/>
            <w:hideMark/>
          </w:tcPr>
          <w:p w14:paraId="577A6F9E"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Gross book value</w:t>
            </w:r>
          </w:p>
        </w:tc>
        <w:tc>
          <w:tcPr>
            <w:tcW w:w="239" w:type="pct"/>
            <w:tcBorders>
              <w:top w:val="nil"/>
              <w:left w:val="nil"/>
              <w:bottom w:val="nil"/>
              <w:right w:val="nil"/>
            </w:tcBorders>
            <w:vAlign w:val="bottom"/>
            <w:hideMark/>
          </w:tcPr>
          <w:p w14:paraId="0F18D4D9" w14:textId="77777777" w:rsidR="00936703" w:rsidRPr="00AC146A" w:rsidRDefault="00936703" w:rsidP="00936703">
            <w:pPr>
              <w:spacing w:before="40" w:after="0" w:line="240" w:lineRule="auto"/>
              <w:rPr>
                <w:rFonts w:ascii="Arial" w:eastAsia="Times New Roman" w:hAnsi="Arial" w:cs="Times New Roman"/>
                <w:sz w:val="18"/>
                <w:szCs w:val="18"/>
              </w:rPr>
            </w:pPr>
          </w:p>
        </w:tc>
        <w:tc>
          <w:tcPr>
            <w:tcW w:w="842" w:type="pct"/>
            <w:tcBorders>
              <w:top w:val="nil"/>
              <w:left w:val="nil"/>
              <w:bottom w:val="nil"/>
              <w:right w:val="nil"/>
            </w:tcBorders>
            <w:noWrap/>
            <w:vAlign w:val="bottom"/>
            <w:hideMark/>
          </w:tcPr>
          <w:p w14:paraId="46AA312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22,619</w:t>
            </w:r>
          </w:p>
        </w:tc>
        <w:tc>
          <w:tcPr>
            <w:tcW w:w="141" w:type="pct"/>
            <w:tcBorders>
              <w:top w:val="nil"/>
              <w:left w:val="nil"/>
              <w:bottom w:val="nil"/>
              <w:right w:val="nil"/>
            </w:tcBorders>
            <w:noWrap/>
            <w:vAlign w:val="bottom"/>
            <w:hideMark/>
          </w:tcPr>
          <w:p w14:paraId="0A2C27A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5AF9983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1,703</w:t>
            </w:r>
          </w:p>
        </w:tc>
        <w:tc>
          <w:tcPr>
            <w:tcW w:w="141" w:type="pct"/>
            <w:tcBorders>
              <w:top w:val="nil"/>
              <w:left w:val="nil"/>
              <w:bottom w:val="nil"/>
              <w:right w:val="nil"/>
            </w:tcBorders>
            <w:noWrap/>
            <w:vAlign w:val="bottom"/>
            <w:hideMark/>
          </w:tcPr>
          <w:p w14:paraId="345072EF"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nil"/>
              <w:left w:val="nil"/>
              <w:bottom w:val="nil"/>
              <w:right w:val="nil"/>
            </w:tcBorders>
            <w:noWrap/>
            <w:vAlign w:val="bottom"/>
            <w:hideMark/>
          </w:tcPr>
          <w:p w14:paraId="0D55FA38"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nil"/>
              <w:left w:val="nil"/>
              <w:bottom w:val="nil"/>
              <w:right w:val="nil"/>
            </w:tcBorders>
            <w:noWrap/>
            <w:vAlign w:val="bottom"/>
            <w:hideMark/>
          </w:tcPr>
          <w:p w14:paraId="366CDD1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24,322</w:t>
            </w:r>
          </w:p>
        </w:tc>
      </w:tr>
      <w:tr w:rsidR="00936703" w:rsidRPr="00936703" w14:paraId="7BD86CEC" w14:textId="77777777" w:rsidTr="007039AA">
        <w:trPr>
          <w:trHeight w:val="510"/>
        </w:trPr>
        <w:tc>
          <w:tcPr>
            <w:tcW w:w="2214" w:type="pct"/>
            <w:tcBorders>
              <w:top w:val="nil"/>
              <w:left w:val="nil"/>
              <w:bottom w:val="nil"/>
              <w:right w:val="nil"/>
            </w:tcBorders>
            <w:vAlign w:val="bottom"/>
            <w:hideMark/>
          </w:tcPr>
          <w:p w14:paraId="4CE3DB58"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Accumulated depreciation, amortisation and impairment</w:t>
            </w:r>
          </w:p>
        </w:tc>
        <w:tc>
          <w:tcPr>
            <w:tcW w:w="239" w:type="pct"/>
            <w:tcBorders>
              <w:top w:val="nil"/>
              <w:left w:val="nil"/>
              <w:bottom w:val="nil"/>
              <w:right w:val="nil"/>
            </w:tcBorders>
            <w:vAlign w:val="bottom"/>
            <w:hideMark/>
          </w:tcPr>
          <w:p w14:paraId="5C629A3B" w14:textId="77777777" w:rsidR="00936703" w:rsidRPr="00AC146A" w:rsidRDefault="00936703" w:rsidP="00936703">
            <w:pPr>
              <w:spacing w:before="40" w:after="0" w:line="240" w:lineRule="auto"/>
              <w:rPr>
                <w:rFonts w:ascii="Arial" w:eastAsia="Times New Roman" w:hAnsi="Arial" w:cs="Times New Roman"/>
                <w:sz w:val="18"/>
                <w:szCs w:val="18"/>
              </w:rPr>
            </w:pPr>
          </w:p>
        </w:tc>
        <w:tc>
          <w:tcPr>
            <w:tcW w:w="842" w:type="pct"/>
            <w:tcBorders>
              <w:top w:val="nil"/>
              <w:left w:val="nil"/>
              <w:bottom w:val="nil"/>
              <w:right w:val="nil"/>
            </w:tcBorders>
            <w:noWrap/>
            <w:vAlign w:val="bottom"/>
            <w:hideMark/>
          </w:tcPr>
          <w:p w14:paraId="4DC3AC6A"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(11,727)</w:t>
            </w:r>
          </w:p>
        </w:tc>
        <w:tc>
          <w:tcPr>
            <w:tcW w:w="141" w:type="pct"/>
            <w:tcBorders>
              <w:top w:val="nil"/>
              <w:left w:val="nil"/>
              <w:bottom w:val="nil"/>
              <w:right w:val="nil"/>
            </w:tcBorders>
            <w:noWrap/>
            <w:vAlign w:val="bottom"/>
            <w:hideMark/>
          </w:tcPr>
          <w:p w14:paraId="66BA3652"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nil"/>
              <w:left w:val="nil"/>
              <w:bottom w:val="nil"/>
              <w:right w:val="nil"/>
            </w:tcBorders>
            <w:noWrap/>
            <w:vAlign w:val="bottom"/>
            <w:hideMark/>
          </w:tcPr>
          <w:p w14:paraId="10C2E380"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(29)</w:t>
            </w:r>
          </w:p>
        </w:tc>
        <w:tc>
          <w:tcPr>
            <w:tcW w:w="141" w:type="pct"/>
            <w:tcBorders>
              <w:top w:val="nil"/>
              <w:left w:val="nil"/>
              <w:bottom w:val="nil"/>
              <w:right w:val="nil"/>
            </w:tcBorders>
            <w:noWrap/>
            <w:vAlign w:val="bottom"/>
            <w:hideMark/>
          </w:tcPr>
          <w:p w14:paraId="1F9E54B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nil"/>
              <w:left w:val="nil"/>
              <w:bottom w:val="nil"/>
              <w:right w:val="nil"/>
            </w:tcBorders>
            <w:noWrap/>
            <w:vAlign w:val="bottom"/>
            <w:hideMark/>
          </w:tcPr>
          <w:p w14:paraId="182467DE"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nil"/>
              <w:left w:val="nil"/>
              <w:bottom w:val="nil"/>
              <w:right w:val="nil"/>
            </w:tcBorders>
            <w:noWrap/>
            <w:vAlign w:val="bottom"/>
            <w:hideMark/>
          </w:tcPr>
          <w:p w14:paraId="47B1676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(11,756)</w:t>
            </w:r>
          </w:p>
        </w:tc>
      </w:tr>
      <w:tr w:rsidR="00936703" w:rsidRPr="00936703" w14:paraId="3AF7A5CE" w14:textId="77777777" w:rsidTr="007039AA">
        <w:trPr>
          <w:trHeight w:val="255"/>
        </w:trPr>
        <w:tc>
          <w:tcPr>
            <w:tcW w:w="2214" w:type="pct"/>
            <w:tcBorders>
              <w:top w:val="single" w:sz="4" w:space="0" w:color="auto"/>
              <w:left w:val="nil"/>
              <w:bottom w:val="single" w:sz="4" w:space="0" w:color="auto"/>
              <w:right w:val="nil"/>
            </w:tcBorders>
            <w:vAlign w:val="bottom"/>
            <w:hideMark/>
          </w:tcPr>
          <w:p w14:paraId="38D794C4" w14:textId="77777777" w:rsidR="00936703" w:rsidRPr="00AC146A" w:rsidRDefault="00936703" w:rsidP="00936703">
            <w:pPr>
              <w:spacing w:before="40"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Total as at 30 June 2025</w:t>
            </w:r>
          </w:p>
        </w:tc>
        <w:tc>
          <w:tcPr>
            <w:tcW w:w="239" w:type="pct"/>
            <w:tcBorders>
              <w:top w:val="single" w:sz="4" w:space="0" w:color="auto"/>
              <w:left w:val="nil"/>
              <w:bottom w:val="single" w:sz="4" w:space="0" w:color="auto"/>
              <w:right w:val="nil"/>
            </w:tcBorders>
            <w:vAlign w:val="bottom"/>
            <w:hideMark/>
          </w:tcPr>
          <w:p w14:paraId="417306EF" w14:textId="77777777" w:rsidR="00936703" w:rsidRPr="00AC146A" w:rsidRDefault="00936703" w:rsidP="00936703">
            <w:pPr>
              <w:spacing w:before="40" w:after="0" w:line="240" w:lineRule="auto"/>
              <w:rPr>
                <w:rFonts w:ascii="Arial" w:eastAsia="Times New Roman" w:hAnsi="Arial" w:cs="Times New Roman"/>
                <w:b/>
                <w:bCs/>
                <w:sz w:val="18"/>
                <w:szCs w:val="18"/>
              </w:rPr>
            </w:pPr>
            <w:r w:rsidRPr="00AC146A">
              <w:rPr>
                <w:rFonts w:ascii="Arial" w:eastAsia="Times New Roman" w:hAnsi="Arial" w:cs="Times New Roman"/>
                <w:b/>
                <w:bCs/>
                <w:sz w:val="18"/>
                <w:szCs w:val="18"/>
              </w:rPr>
              <w:t> </w:t>
            </w:r>
          </w:p>
        </w:tc>
        <w:tc>
          <w:tcPr>
            <w:tcW w:w="842" w:type="pct"/>
            <w:tcBorders>
              <w:top w:val="single" w:sz="4" w:space="0" w:color="auto"/>
              <w:left w:val="nil"/>
              <w:bottom w:val="single" w:sz="4" w:space="0" w:color="auto"/>
              <w:right w:val="nil"/>
            </w:tcBorders>
            <w:noWrap/>
            <w:vAlign w:val="bottom"/>
            <w:hideMark/>
          </w:tcPr>
          <w:p w14:paraId="74DDCF98"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10,892</w:t>
            </w:r>
          </w:p>
        </w:tc>
        <w:tc>
          <w:tcPr>
            <w:tcW w:w="141" w:type="pct"/>
            <w:tcBorders>
              <w:top w:val="single" w:sz="4" w:space="0" w:color="auto"/>
              <w:left w:val="nil"/>
              <w:bottom w:val="single" w:sz="4" w:space="0" w:color="auto"/>
              <w:right w:val="nil"/>
            </w:tcBorders>
            <w:noWrap/>
            <w:vAlign w:val="bottom"/>
            <w:hideMark/>
          </w:tcPr>
          <w:p w14:paraId="7C71F313"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single" w:sz="4" w:space="0" w:color="auto"/>
              <w:left w:val="nil"/>
              <w:bottom w:val="single" w:sz="4" w:space="0" w:color="auto"/>
              <w:right w:val="nil"/>
            </w:tcBorders>
            <w:noWrap/>
            <w:vAlign w:val="bottom"/>
            <w:hideMark/>
          </w:tcPr>
          <w:p w14:paraId="3A871FA8"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1,674</w:t>
            </w:r>
          </w:p>
        </w:tc>
        <w:tc>
          <w:tcPr>
            <w:tcW w:w="141" w:type="pct"/>
            <w:tcBorders>
              <w:top w:val="single" w:sz="4" w:space="0" w:color="auto"/>
              <w:left w:val="nil"/>
              <w:bottom w:val="single" w:sz="4" w:space="0" w:color="auto"/>
              <w:right w:val="nil"/>
            </w:tcBorders>
            <w:noWrap/>
            <w:vAlign w:val="bottom"/>
            <w:hideMark/>
          </w:tcPr>
          <w:p w14:paraId="6CD63E54"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single" w:sz="4" w:space="0" w:color="auto"/>
              <w:left w:val="nil"/>
              <w:bottom w:val="single" w:sz="4" w:space="0" w:color="auto"/>
              <w:right w:val="nil"/>
            </w:tcBorders>
            <w:noWrap/>
            <w:vAlign w:val="bottom"/>
            <w:hideMark/>
          </w:tcPr>
          <w:p w14:paraId="72221599"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single" w:sz="4" w:space="0" w:color="auto"/>
              <w:left w:val="nil"/>
              <w:bottom w:val="single" w:sz="4" w:space="0" w:color="auto"/>
              <w:right w:val="nil"/>
            </w:tcBorders>
            <w:noWrap/>
            <w:vAlign w:val="bottom"/>
            <w:hideMark/>
          </w:tcPr>
          <w:p w14:paraId="20A37CCE"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12,566</w:t>
            </w:r>
          </w:p>
        </w:tc>
      </w:tr>
      <w:tr w:rsidR="00936703" w:rsidRPr="00936703" w14:paraId="528592BE" w14:textId="77777777" w:rsidTr="007039AA">
        <w:trPr>
          <w:trHeight w:val="255"/>
        </w:trPr>
        <w:tc>
          <w:tcPr>
            <w:tcW w:w="2214" w:type="pct"/>
            <w:tcBorders>
              <w:top w:val="nil"/>
              <w:left w:val="nil"/>
              <w:bottom w:val="nil"/>
              <w:right w:val="nil"/>
            </w:tcBorders>
            <w:vAlign w:val="bottom"/>
            <w:hideMark/>
          </w:tcPr>
          <w:p w14:paraId="49A0A7CD" w14:textId="77777777" w:rsidR="00936703" w:rsidRPr="00AC146A" w:rsidRDefault="00936703" w:rsidP="00936703">
            <w:pPr>
              <w:spacing w:before="40" w:after="0" w:line="240" w:lineRule="auto"/>
              <w:rPr>
                <w:rFonts w:ascii="Arial" w:eastAsia="Times New Roman" w:hAnsi="Arial" w:cs="Times New Roman"/>
                <w:b/>
                <w:bCs/>
                <w:sz w:val="18"/>
                <w:szCs w:val="18"/>
              </w:rPr>
            </w:pPr>
          </w:p>
        </w:tc>
        <w:tc>
          <w:tcPr>
            <w:tcW w:w="239" w:type="pct"/>
            <w:tcBorders>
              <w:top w:val="nil"/>
              <w:left w:val="nil"/>
              <w:bottom w:val="nil"/>
              <w:right w:val="nil"/>
            </w:tcBorders>
            <w:vAlign w:val="bottom"/>
            <w:hideMark/>
          </w:tcPr>
          <w:p w14:paraId="335246C1" w14:textId="77777777" w:rsidR="00936703" w:rsidRPr="00AC146A" w:rsidRDefault="00936703" w:rsidP="00936703">
            <w:pPr>
              <w:spacing w:before="40" w:after="0" w:line="240" w:lineRule="auto"/>
              <w:rPr>
                <w:rFonts w:ascii="Times New Roman" w:eastAsia="Times New Roman" w:hAnsi="Times New Roman" w:cs="Times New Roman"/>
                <w:sz w:val="18"/>
                <w:szCs w:val="18"/>
              </w:rPr>
            </w:pPr>
          </w:p>
        </w:tc>
        <w:tc>
          <w:tcPr>
            <w:tcW w:w="842" w:type="pct"/>
            <w:tcBorders>
              <w:top w:val="nil"/>
              <w:left w:val="nil"/>
              <w:bottom w:val="nil"/>
              <w:right w:val="nil"/>
            </w:tcBorders>
            <w:noWrap/>
            <w:vAlign w:val="bottom"/>
            <w:hideMark/>
          </w:tcPr>
          <w:p w14:paraId="76712770"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6E02DEE8"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7F2E67C8"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32506D73"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141" w:type="pct"/>
            <w:tcBorders>
              <w:top w:val="nil"/>
              <w:left w:val="nil"/>
              <w:bottom w:val="nil"/>
              <w:right w:val="nil"/>
            </w:tcBorders>
            <w:noWrap/>
            <w:vAlign w:val="bottom"/>
            <w:hideMark/>
          </w:tcPr>
          <w:p w14:paraId="5283B01D"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c>
          <w:tcPr>
            <w:tcW w:w="643" w:type="pct"/>
            <w:tcBorders>
              <w:top w:val="nil"/>
              <w:left w:val="nil"/>
              <w:bottom w:val="nil"/>
              <w:right w:val="nil"/>
            </w:tcBorders>
            <w:noWrap/>
            <w:vAlign w:val="bottom"/>
            <w:hideMark/>
          </w:tcPr>
          <w:p w14:paraId="2108327C" w14:textId="77777777" w:rsidR="00936703" w:rsidRPr="00AC146A"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620D4098" w14:textId="77777777" w:rsidTr="007039AA">
        <w:trPr>
          <w:trHeight w:val="255"/>
        </w:trPr>
        <w:tc>
          <w:tcPr>
            <w:tcW w:w="2453" w:type="pct"/>
            <w:gridSpan w:val="2"/>
            <w:tcBorders>
              <w:top w:val="single" w:sz="4" w:space="0" w:color="auto"/>
              <w:left w:val="nil"/>
              <w:bottom w:val="single" w:sz="4" w:space="0" w:color="auto"/>
              <w:right w:val="nil"/>
            </w:tcBorders>
            <w:noWrap/>
            <w:vAlign w:val="bottom"/>
            <w:hideMark/>
          </w:tcPr>
          <w:p w14:paraId="695B58BD" w14:textId="77777777" w:rsidR="00936703" w:rsidRPr="00AC146A" w:rsidRDefault="00936703" w:rsidP="00936703">
            <w:pPr>
              <w:spacing w:before="40" w:after="0" w:line="240" w:lineRule="auto"/>
              <w:rPr>
                <w:rFonts w:ascii="Arial" w:eastAsia="Times New Roman" w:hAnsi="Arial" w:cs="Times New Roman"/>
                <w:sz w:val="18"/>
                <w:szCs w:val="18"/>
              </w:rPr>
            </w:pPr>
            <w:r w:rsidRPr="00AC146A">
              <w:rPr>
                <w:rFonts w:ascii="Arial" w:eastAsia="Times New Roman" w:hAnsi="Arial" w:cs="Times New Roman"/>
                <w:sz w:val="18"/>
                <w:szCs w:val="18"/>
              </w:rPr>
              <w:t>Carrying amount of right-of-use assets</w:t>
            </w:r>
          </w:p>
        </w:tc>
        <w:tc>
          <w:tcPr>
            <w:tcW w:w="842" w:type="pct"/>
            <w:tcBorders>
              <w:top w:val="single" w:sz="4" w:space="0" w:color="auto"/>
              <w:left w:val="nil"/>
              <w:bottom w:val="single" w:sz="4" w:space="0" w:color="auto"/>
              <w:right w:val="nil"/>
            </w:tcBorders>
            <w:noWrap/>
            <w:vAlign w:val="bottom"/>
            <w:hideMark/>
          </w:tcPr>
          <w:p w14:paraId="7068431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8,332</w:t>
            </w:r>
          </w:p>
        </w:tc>
        <w:tc>
          <w:tcPr>
            <w:tcW w:w="141" w:type="pct"/>
            <w:tcBorders>
              <w:top w:val="single" w:sz="4" w:space="0" w:color="auto"/>
              <w:left w:val="nil"/>
              <w:bottom w:val="single" w:sz="4" w:space="0" w:color="auto"/>
              <w:right w:val="nil"/>
            </w:tcBorders>
            <w:noWrap/>
            <w:vAlign w:val="bottom"/>
            <w:hideMark/>
          </w:tcPr>
          <w:p w14:paraId="6AE1DF68"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39" w:type="pct"/>
            <w:tcBorders>
              <w:top w:val="single" w:sz="4" w:space="0" w:color="auto"/>
              <w:left w:val="nil"/>
              <w:bottom w:val="single" w:sz="4" w:space="0" w:color="auto"/>
              <w:right w:val="nil"/>
            </w:tcBorders>
            <w:noWrap/>
            <w:vAlign w:val="bottom"/>
            <w:hideMark/>
          </w:tcPr>
          <w:p w14:paraId="764478E9"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w:t>
            </w:r>
          </w:p>
        </w:tc>
        <w:tc>
          <w:tcPr>
            <w:tcW w:w="141" w:type="pct"/>
            <w:tcBorders>
              <w:top w:val="single" w:sz="4" w:space="0" w:color="auto"/>
              <w:left w:val="nil"/>
              <w:bottom w:val="single" w:sz="4" w:space="0" w:color="auto"/>
              <w:right w:val="nil"/>
            </w:tcBorders>
            <w:noWrap/>
            <w:vAlign w:val="bottom"/>
            <w:hideMark/>
          </w:tcPr>
          <w:p w14:paraId="3BDF84A5"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141" w:type="pct"/>
            <w:tcBorders>
              <w:top w:val="single" w:sz="4" w:space="0" w:color="auto"/>
              <w:left w:val="nil"/>
              <w:bottom w:val="single" w:sz="4" w:space="0" w:color="auto"/>
              <w:right w:val="nil"/>
            </w:tcBorders>
            <w:noWrap/>
            <w:vAlign w:val="bottom"/>
            <w:hideMark/>
          </w:tcPr>
          <w:p w14:paraId="08F08D7B"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p>
        </w:tc>
        <w:tc>
          <w:tcPr>
            <w:tcW w:w="643" w:type="pct"/>
            <w:tcBorders>
              <w:top w:val="single" w:sz="4" w:space="0" w:color="auto"/>
              <w:left w:val="nil"/>
              <w:bottom w:val="single" w:sz="4" w:space="0" w:color="auto"/>
              <w:right w:val="nil"/>
            </w:tcBorders>
            <w:noWrap/>
            <w:vAlign w:val="bottom"/>
            <w:hideMark/>
          </w:tcPr>
          <w:p w14:paraId="0F704B81" w14:textId="77777777" w:rsidR="00936703" w:rsidRPr="00AC146A" w:rsidRDefault="00936703" w:rsidP="00936703">
            <w:pPr>
              <w:spacing w:before="40" w:after="0" w:line="240" w:lineRule="auto"/>
              <w:jc w:val="right"/>
              <w:rPr>
                <w:rFonts w:ascii="Arial" w:eastAsia="Times New Roman" w:hAnsi="Arial" w:cs="Times New Roman"/>
                <w:b/>
                <w:bCs/>
                <w:sz w:val="18"/>
                <w:szCs w:val="18"/>
              </w:rPr>
            </w:pPr>
            <w:r w:rsidRPr="00AC146A">
              <w:rPr>
                <w:rFonts w:ascii="Arial" w:eastAsia="Times New Roman" w:hAnsi="Arial" w:cs="Times New Roman"/>
                <w:b/>
                <w:bCs/>
                <w:sz w:val="18"/>
                <w:szCs w:val="18"/>
              </w:rPr>
              <w:t>8,332</w:t>
            </w:r>
          </w:p>
        </w:tc>
      </w:tr>
    </w:tbl>
    <w:p w14:paraId="3173F1EB" w14:textId="77777777" w:rsidR="00F149C3" w:rsidRPr="00936703" w:rsidRDefault="00F149C3" w:rsidP="00936703">
      <w:pPr>
        <w:spacing w:before="240"/>
        <w:rPr>
          <w:rFonts w:ascii="Arial" w:eastAsia="Arial" w:hAnsi="Arial" w:cs="Times New Roman"/>
        </w:rPr>
      </w:pPr>
      <w:r w:rsidRPr="00936703">
        <w:rPr>
          <w:rFonts w:ascii="Arial" w:eastAsia="Arial" w:hAnsi="Arial" w:cs="Times New Roman"/>
          <w:vertAlign w:val="superscript"/>
        </w:rPr>
        <w:t>1</w:t>
      </w:r>
      <w:r w:rsidRPr="00936703">
        <w:rPr>
          <w:rFonts w:ascii="Arial" w:eastAsia="Arial" w:hAnsi="Arial" w:cs="Times New Roman"/>
        </w:rPr>
        <w:t xml:space="preserve"> </w:t>
      </w:r>
      <w:r w:rsidRPr="00AC146A">
        <w:rPr>
          <w:rFonts w:ascii="Arial" w:eastAsia="Arial" w:hAnsi="Arial" w:cs="Times New Roman"/>
          <w:sz w:val="18"/>
          <w:szCs w:val="18"/>
        </w:rPr>
        <w:t>Buildings include leasehold improvements and right-of-use assets.</w:t>
      </w:r>
    </w:p>
    <w:p w14:paraId="48149106" w14:textId="77777777" w:rsidR="00F149C3" w:rsidRPr="00EA42C0" w:rsidRDefault="00F149C3" w:rsidP="009C3E1D">
      <w:pPr>
        <w:pStyle w:val="BodyText"/>
        <w:rPr>
          <w:sz w:val="18"/>
          <w:szCs w:val="18"/>
        </w:rPr>
      </w:pPr>
      <w:r w:rsidRPr="00EA42C0">
        <w:rPr>
          <w:sz w:val="18"/>
          <w:szCs w:val="18"/>
        </w:rPr>
        <w:t>The fair value of building has been taken to be the fair value measurement of similar buildings as determined by an independent valuer as at 30 June 2025.</w:t>
      </w:r>
    </w:p>
    <w:p w14:paraId="580C660D" w14:textId="77777777" w:rsidR="00F149C3" w:rsidRPr="00EA42C0" w:rsidRDefault="00F149C3" w:rsidP="009C3E1D">
      <w:pPr>
        <w:pStyle w:val="BodyText"/>
        <w:rPr>
          <w:sz w:val="18"/>
          <w:szCs w:val="18"/>
        </w:rPr>
      </w:pPr>
      <w:r w:rsidRPr="00EA42C0">
        <w:rPr>
          <w:sz w:val="18"/>
          <w:szCs w:val="18"/>
        </w:rPr>
        <w:t>The PC has no contracted commitments for the acquisition of plant and equipment as at 30 June 2025.</w:t>
      </w:r>
    </w:p>
    <w:p w14:paraId="6EB3D683" w14:textId="77777777" w:rsidR="00936703" w:rsidRPr="00936703" w:rsidRDefault="00936703" w:rsidP="00936703">
      <w:pPr>
        <w:rPr>
          <w:rFonts w:ascii="Arial" w:eastAsia="Arial" w:hAnsi="Arial" w:cs="Times New Roman"/>
        </w:rPr>
      </w:pPr>
      <w:r w:rsidRPr="00936703">
        <w:rPr>
          <w:rFonts w:ascii="Arial" w:eastAsia="Arial" w:hAnsi="Arial" w:cs="Times New Roman"/>
        </w:rPr>
        <w:br w:type="page"/>
      </w:r>
    </w:p>
    <w:tbl>
      <w:tblPr>
        <w:tblW w:w="5000" w:type="pct"/>
        <w:tblLook w:val="04A0" w:firstRow="1" w:lastRow="0" w:firstColumn="1" w:lastColumn="0" w:noHBand="0" w:noVBand="1"/>
      </w:tblPr>
      <w:tblGrid>
        <w:gridCol w:w="9638"/>
      </w:tblGrid>
      <w:tr w:rsidR="00936703" w:rsidRPr="00936703" w14:paraId="27FD21D8" w14:textId="77777777" w:rsidTr="00936703">
        <w:trPr>
          <w:trHeight w:val="300"/>
        </w:trPr>
        <w:tc>
          <w:tcPr>
            <w:tcW w:w="5000" w:type="pct"/>
            <w:tcBorders>
              <w:top w:val="nil"/>
              <w:left w:val="nil"/>
              <w:bottom w:val="single" w:sz="4" w:space="0" w:color="000000"/>
              <w:right w:val="nil"/>
            </w:tcBorders>
            <w:hideMark/>
          </w:tcPr>
          <w:p w14:paraId="04395EF9" w14:textId="77777777" w:rsidR="00936703" w:rsidRPr="00936703" w:rsidRDefault="00936703" w:rsidP="00936703">
            <w:pP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r w:rsidR="00936703" w:rsidRPr="00936703" w14:paraId="786DD8F4" w14:textId="77777777" w:rsidTr="007039AA">
        <w:trPr>
          <w:trHeight w:val="11339"/>
        </w:trPr>
        <w:tc>
          <w:tcPr>
            <w:tcW w:w="5000" w:type="pct"/>
            <w:tcBorders>
              <w:top w:val="single" w:sz="4" w:space="0" w:color="auto"/>
              <w:left w:val="single" w:sz="4" w:space="0" w:color="auto"/>
              <w:bottom w:val="single" w:sz="4" w:space="0" w:color="auto"/>
              <w:right w:val="single" w:sz="4" w:space="0" w:color="auto"/>
            </w:tcBorders>
            <w:noWrap/>
          </w:tcPr>
          <w:p w14:paraId="35081577" w14:textId="77777777" w:rsidR="00936703" w:rsidRPr="00936703" w:rsidRDefault="00936703" w:rsidP="00936703">
            <w:pPr>
              <w:spacing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Accounting policy</w:t>
            </w:r>
          </w:p>
          <w:p w14:paraId="122C4056"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 xml:space="preserve">Asset recognition threshold </w:t>
            </w:r>
          </w:p>
          <w:p w14:paraId="46ACEF5F" w14:textId="77777777" w:rsidR="00936703" w:rsidRPr="00936703" w:rsidRDefault="00936703" w:rsidP="00936703">
            <w:pPr>
              <w:spacing w:line="240" w:lineRule="auto"/>
              <w:rPr>
                <w:rFonts w:ascii="Arial" w:eastAsia="Times New Roman" w:hAnsi="Arial" w:cs="Times New Roman"/>
              </w:rPr>
            </w:pPr>
            <w:r w:rsidRPr="00936703">
              <w:rPr>
                <w:rFonts w:ascii="Arial" w:eastAsia="Times New Roman" w:hAnsi="Arial" w:cs="Times New Roman"/>
              </w:rPr>
              <w:t xml:space="preserve">Purchases of property, plant and equipment and software are recognised initially at cost in the statement of financial position, except for purchases costing less than $2,000, which are expensed in the year of acquisition (other than where they form part of a group of similar items which are significant in total). </w:t>
            </w:r>
          </w:p>
          <w:p w14:paraId="7367D7F7" w14:textId="77777777" w:rsidR="00936703" w:rsidRPr="00936703" w:rsidRDefault="00936703" w:rsidP="00936703">
            <w:pPr>
              <w:spacing w:after="240" w:line="240" w:lineRule="auto"/>
              <w:rPr>
                <w:rFonts w:ascii="Arial" w:eastAsia="Times New Roman" w:hAnsi="Arial" w:cs="Times New Roman"/>
              </w:rPr>
            </w:pPr>
            <w:r w:rsidRPr="00936703">
              <w:rPr>
                <w:rFonts w:ascii="Arial" w:eastAsia="Times New Roman" w:hAnsi="Arial" w:cs="Times New Roman"/>
              </w:rPr>
              <w:t>The initial cost of an asset includes an estimate of the cost of dismantling and removing the item and restoring the site on which it is located.</w:t>
            </w:r>
          </w:p>
          <w:p w14:paraId="71D5115E"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Lease right-of-use (ROU) assets</w:t>
            </w:r>
          </w:p>
          <w:p w14:paraId="1608400F"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Leased ROU assets are capitalised at the commencement date of the lease and comprise of the initial lease liability amount, initial direct costs incurred when entering into the lease less any lease incentives received. These assets are accounted for by Commonwealth lessees as separate asset classes to corresponding assets owned outright but included in the same column as where the corresponding underlying assets would be presented if they were owned.</w:t>
            </w:r>
          </w:p>
          <w:p w14:paraId="558E2B22"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Following initial application of AASB 16, an impairment review is undertaken for any right of use lease asset that shows indicators of impairment, and an impairment loss is recognised against any right of use lease asset that is impaired. Lease ROU assets continue to be measured at cost after initial recognition.</w:t>
            </w:r>
          </w:p>
          <w:p w14:paraId="4A198D38"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Revaluations</w:t>
            </w:r>
          </w:p>
          <w:p w14:paraId="514B7D53"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Following initial recognition at cost, property, plant and equipment excluding ROU assets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w:t>
            </w:r>
          </w:p>
          <w:p w14:paraId="5813CD24"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0AB1BED0"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Assets were last revalued by Jones Lang LaSalle Advisory Services Pty Ltd in 2025. The revaluation increment for leasehold improvements and decrement for plant and equipment were credited and debited, respectively, to the asset revaluation reserve by asset class and included in the equity section of the statement of financial position.</w:t>
            </w:r>
          </w:p>
          <w:p w14:paraId="5FF1F825"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Any accumulated depreciation as at the revaluation date is eliminated against the gross carrying amount of the asset and the asset restated to the revalued amount.</w:t>
            </w:r>
          </w:p>
          <w:p w14:paraId="60C98153"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Depreciation &amp; amortisation</w:t>
            </w:r>
          </w:p>
          <w:p w14:paraId="2D733DD9"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Depreciable property, plant and equipment assets and intangible assets are written off to their estimated residual values over their estimated useful lives to the PC using, in all cases, the straight-line method of depreciation.</w:t>
            </w:r>
          </w:p>
          <w:p w14:paraId="39186880" w14:textId="77777777" w:rsidR="00936703" w:rsidRPr="00936703" w:rsidRDefault="00936703" w:rsidP="00936703">
            <w:pPr>
              <w:spacing w:line="240" w:lineRule="auto"/>
              <w:rPr>
                <w:rFonts w:ascii="Arial" w:eastAsia="Times New Roman" w:hAnsi="Arial" w:cs="Times New Roman"/>
              </w:rPr>
            </w:pPr>
            <w:r w:rsidRPr="00936703">
              <w:rPr>
                <w:rFonts w:ascii="Arial" w:eastAsia="Times New Roman" w:hAnsi="Arial" w:cs="Times New Roman"/>
              </w:rPr>
              <w:t>Depreciation and amortisation rates (useful lives), residual values and methods are reviewed at each reporting date and necessary adjustments are recognised in the current, or current and future reporting periods as appropriate.</w:t>
            </w:r>
          </w:p>
        </w:tc>
      </w:tr>
    </w:tbl>
    <w:p w14:paraId="2928FC68" w14:textId="77777777" w:rsidR="00F149C3" w:rsidRPr="00936703" w:rsidRDefault="00F149C3" w:rsidP="00F149C3">
      <w:pPr>
        <w:spacing w:line="220" w:lineRule="atLeast"/>
        <w:rPr>
          <w:rFonts w:ascii="Arial" w:eastAsia="Arial" w:hAnsi="Arial" w:cs="Times New Roman"/>
          <w:sz w:val="2"/>
          <w:szCs w:val="2"/>
        </w:rPr>
      </w:pPr>
      <w:r w:rsidRPr="00936703">
        <w:rPr>
          <w:rFonts w:ascii="Arial" w:eastAsia="Arial" w:hAnsi="Arial" w:cs="Times New Roman"/>
          <w:sz w:val="2"/>
          <w:szCs w:val="2"/>
        </w:rPr>
        <w:br w:type="page"/>
      </w:r>
    </w:p>
    <w:tbl>
      <w:tblPr>
        <w:tblW w:w="5000" w:type="pct"/>
        <w:tblLook w:val="04A0" w:firstRow="1" w:lastRow="0" w:firstColumn="1" w:lastColumn="0" w:noHBand="0" w:noVBand="1"/>
      </w:tblPr>
      <w:tblGrid>
        <w:gridCol w:w="4906"/>
        <w:gridCol w:w="343"/>
        <w:gridCol w:w="350"/>
        <w:gridCol w:w="927"/>
        <w:gridCol w:w="1082"/>
        <w:gridCol w:w="352"/>
        <w:gridCol w:w="339"/>
        <w:gridCol w:w="1321"/>
        <w:gridCol w:w="18"/>
      </w:tblGrid>
      <w:tr w:rsidR="00936703" w:rsidRPr="00936703" w14:paraId="42162C7D" w14:textId="77777777" w:rsidTr="00EC67A3">
        <w:trPr>
          <w:gridAfter w:val="1"/>
          <w:wAfter w:w="10" w:type="pct"/>
          <w:trHeight w:val="300"/>
        </w:trPr>
        <w:tc>
          <w:tcPr>
            <w:tcW w:w="4990" w:type="pct"/>
            <w:gridSpan w:val="8"/>
            <w:tcBorders>
              <w:top w:val="nil"/>
              <w:left w:val="nil"/>
              <w:bottom w:val="single" w:sz="4" w:space="0" w:color="auto"/>
              <w:right w:val="nil"/>
            </w:tcBorders>
            <w:hideMark/>
          </w:tcPr>
          <w:p w14:paraId="2467EDB0" w14:textId="77777777" w:rsidR="00936703" w:rsidRPr="00936703" w:rsidRDefault="00936703" w:rsidP="00936703">
            <w:pPr>
              <w:keepNext/>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r w:rsidR="00936703" w:rsidRPr="00936703" w14:paraId="09F939E0" w14:textId="77777777" w:rsidTr="007039AA">
        <w:tblPrEx>
          <w:tblBorders>
            <w:top w:val="single" w:sz="4" w:space="0" w:color="auto"/>
            <w:left w:val="single" w:sz="4" w:space="0" w:color="auto"/>
            <w:bottom w:val="single" w:sz="4" w:space="0" w:color="auto"/>
            <w:right w:val="single" w:sz="4" w:space="0" w:color="auto"/>
          </w:tblBorders>
        </w:tblPrEx>
        <w:trPr>
          <w:trHeight w:val="1134"/>
        </w:trPr>
        <w:tc>
          <w:tcPr>
            <w:tcW w:w="5000" w:type="pct"/>
            <w:gridSpan w:val="9"/>
            <w:tcBorders>
              <w:top w:val="single" w:sz="4" w:space="0" w:color="auto"/>
            </w:tcBorders>
            <w:noWrap/>
            <w:hideMark/>
          </w:tcPr>
          <w:p w14:paraId="67B5900C" w14:textId="77777777" w:rsidR="00936703" w:rsidRPr="00936703" w:rsidRDefault="00936703" w:rsidP="00936703">
            <w:pPr>
              <w:spacing w:after="0" w:line="240" w:lineRule="auto"/>
              <w:rPr>
                <w:rFonts w:ascii="Arial" w:eastAsia="Times New Roman" w:hAnsi="Arial" w:cs="Times New Roman"/>
              </w:rPr>
            </w:pPr>
            <w:r w:rsidRPr="00936703">
              <w:rPr>
                <w:rFonts w:ascii="Arial Black" w:eastAsia="Times New Roman" w:hAnsi="Arial Black" w:cs="Times New Roman"/>
                <w:color w:val="265A9A"/>
                <w:sz w:val="22"/>
                <w:szCs w:val="22"/>
              </w:rPr>
              <w:t>Accounting policy (continued)</w:t>
            </w:r>
          </w:p>
          <w:p w14:paraId="3B6417FE"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Depreciation and amortisation rates applying to each class of depreciable asset are based on the following useful lives:</w:t>
            </w:r>
          </w:p>
        </w:tc>
      </w:tr>
      <w:tr w:rsidR="00EC67A3" w:rsidRPr="00936703" w14:paraId="50077952"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bottom w:val="nil"/>
            </w:tcBorders>
            <w:noWrap/>
            <w:vAlign w:val="bottom"/>
            <w:hideMark/>
          </w:tcPr>
          <w:p w14:paraId="392E0E9B" w14:textId="77777777" w:rsidR="00EC67A3" w:rsidRPr="006F1B0E" w:rsidRDefault="00EC67A3" w:rsidP="00936703">
            <w:pPr>
              <w:spacing w:after="0" w:line="240" w:lineRule="auto"/>
              <w:ind w:firstLineChars="100" w:firstLine="181"/>
              <w:rPr>
                <w:rFonts w:ascii="Arial" w:eastAsia="Times New Roman" w:hAnsi="Arial" w:cs="Times New Roman"/>
                <w:b/>
                <w:bCs/>
                <w:sz w:val="18"/>
                <w:szCs w:val="18"/>
              </w:rPr>
            </w:pPr>
            <w:r w:rsidRPr="006F1B0E">
              <w:rPr>
                <w:rFonts w:ascii="Arial" w:eastAsia="Times New Roman" w:hAnsi="Arial" w:cs="Times New Roman"/>
                <w:b/>
                <w:bCs/>
                <w:sz w:val="18"/>
                <w:szCs w:val="18"/>
              </w:rPr>
              <w:t>Asset class</w:t>
            </w:r>
          </w:p>
        </w:tc>
        <w:tc>
          <w:tcPr>
            <w:tcW w:w="168" w:type="pct"/>
            <w:tcBorders>
              <w:top w:val="nil"/>
              <w:bottom w:val="nil"/>
            </w:tcBorders>
            <w:noWrap/>
            <w:vAlign w:val="bottom"/>
          </w:tcPr>
          <w:p w14:paraId="36F32E0B" w14:textId="77777777" w:rsidR="00EC67A3" w:rsidRPr="006F1B0E" w:rsidRDefault="00EC67A3" w:rsidP="00936703">
            <w:pPr>
              <w:spacing w:after="0" w:line="240" w:lineRule="auto"/>
              <w:rPr>
                <w:rFonts w:ascii="Times New Roman" w:eastAsia="Times New Roman" w:hAnsi="Times New Roman" w:cs="Times New Roman"/>
                <w:sz w:val="18"/>
                <w:szCs w:val="18"/>
              </w:rPr>
            </w:pPr>
          </w:p>
        </w:tc>
        <w:tc>
          <w:tcPr>
            <w:tcW w:w="171" w:type="pct"/>
            <w:tcBorders>
              <w:top w:val="nil"/>
              <w:bottom w:val="nil"/>
            </w:tcBorders>
            <w:noWrap/>
            <w:vAlign w:val="bottom"/>
          </w:tcPr>
          <w:p w14:paraId="2A3A3EC1" w14:textId="77777777" w:rsidR="00EC67A3" w:rsidRPr="006F1B0E" w:rsidRDefault="00EC67A3" w:rsidP="00936703">
            <w:pPr>
              <w:spacing w:after="0" w:line="240" w:lineRule="auto"/>
              <w:rPr>
                <w:rFonts w:ascii="Times New Roman" w:eastAsia="Times New Roman" w:hAnsi="Times New Roman" w:cs="Times New Roman"/>
                <w:sz w:val="18"/>
                <w:szCs w:val="18"/>
              </w:rPr>
            </w:pPr>
          </w:p>
        </w:tc>
        <w:tc>
          <w:tcPr>
            <w:tcW w:w="1037" w:type="pct"/>
            <w:gridSpan w:val="2"/>
            <w:tcBorders>
              <w:top w:val="nil"/>
              <w:bottom w:val="nil"/>
            </w:tcBorders>
            <w:noWrap/>
            <w:vAlign w:val="bottom"/>
          </w:tcPr>
          <w:p w14:paraId="17863507" w14:textId="77777777" w:rsidR="00EC67A3" w:rsidRPr="006F1B0E" w:rsidRDefault="00EC67A3" w:rsidP="00936703">
            <w:pPr>
              <w:spacing w:after="0" w:line="240" w:lineRule="auto"/>
              <w:jc w:val="center"/>
              <w:rPr>
                <w:rFonts w:ascii="Arial" w:eastAsia="Times New Roman" w:hAnsi="Arial" w:cs="Times New Roman"/>
                <w:b/>
                <w:bCs/>
                <w:sz w:val="18"/>
                <w:szCs w:val="18"/>
              </w:rPr>
            </w:pPr>
            <w:r w:rsidRPr="006F1B0E">
              <w:rPr>
                <w:rFonts w:ascii="Arial" w:eastAsia="Times New Roman" w:hAnsi="Arial" w:cs="Times New Roman"/>
                <w:b/>
                <w:bCs/>
                <w:sz w:val="18"/>
                <w:szCs w:val="18"/>
              </w:rPr>
              <w:t>2025</w:t>
            </w:r>
          </w:p>
        </w:tc>
        <w:tc>
          <w:tcPr>
            <w:tcW w:w="1037" w:type="pct"/>
            <w:gridSpan w:val="4"/>
            <w:tcBorders>
              <w:top w:val="nil"/>
              <w:bottom w:val="nil"/>
            </w:tcBorders>
            <w:noWrap/>
            <w:vAlign w:val="bottom"/>
            <w:hideMark/>
          </w:tcPr>
          <w:p w14:paraId="12AD08E4" w14:textId="77777777" w:rsidR="00EC67A3" w:rsidRPr="006F1B0E" w:rsidRDefault="00EC67A3" w:rsidP="00936703">
            <w:pPr>
              <w:spacing w:after="0" w:line="240" w:lineRule="auto"/>
              <w:jc w:val="center"/>
              <w:rPr>
                <w:rFonts w:ascii="Arial" w:eastAsia="Times New Roman" w:hAnsi="Arial" w:cs="Times New Roman"/>
                <w:b/>
                <w:bCs/>
                <w:sz w:val="18"/>
                <w:szCs w:val="18"/>
              </w:rPr>
            </w:pPr>
            <w:r w:rsidRPr="006F1B0E">
              <w:rPr>
                <w:rFonts w:ascii="Arial" w:eastAsia="Times New Roman" w:hAnsi="Arial" w:cs="Times New Roman"/>
                <w:b/>
                <w:bCs/>
                <w:sz w:val="18"/>
                <w:szCs w:val="18"/>
              </w:rPr>
              <w:t>2024</w:t>
            </w:r>
          </w:p>
        </w:tc>
      </w:tr>
      <w:tr w:rsidR="00EC67A3" w:rsidRPr="00936703" w14:paraId="2650AA0A"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bottom w:val="nil"/>
            </w:tcBorders>
            <w:noWrap/>
            <w:vAlign w:val="bottom"/>
            <w:hideMark/>
          </w:tcPr>
          <w:p w14:paraId="49C60DFD" w14:textId="77777777" w:rsidR="00EC67A3" w:rsidRPr="006F1B0E" w:rsidRDefault="00EC67A3" w:rsidP="00936703">
            <w:pPr>
              <w:spacing w:after="0" w:line="240" w:lineRule="auto"/>
              <w:ind w:firstLineChars="100" w:firstLine="180"/>
              <w:rPr>
                <w:rFonts w:ascii="Arial" w:eastAsia="Times New Roman" w:hAnsi="Arial" w:cs="Times New Roman"/>
                <w:sz w:val="18"/>
                <w:szCs w:val="18"/>
              </w:rPr>
            </w:pPr>
            <w:r w:rsidRPr="006F1B0E">
              <w:rPr>
                <w:rFonts w:ascii="Arial" w:eastAsia="Times New Roman" w:hAnsi="Arial" w:cs="Times New Roman"/>
                <w:sz w:val="18"/>
                <w:szCs w:val="18"/>
              </w:rPr>
              <w:t>Buildings (leasehold improvements and ROU assets)</w:t>
            </w:r>
          </w:p>
        </w:tc>
        <w:tc>
          <w:tcPr>
            <w:tcW w:w="168" w:type="pct"/>
            <w:tcBorders>
              <w:top w:val="nil"/>
              <w:bottom w:val="nil"/>
            </w:tcBorders>
            <w:noWrap/>
            <w:vAlign w:val="bottom"/>
          </w:tcPr>
          <w:p w14:paraId="4E137C86" w14:textId="77777777" w:rsidR="00EC67A3" w:rsidRPr="006F1B0E" w:rsidRDefault="00EC67A3" w:rsidP="00936703">
            <w:pPr>
              <w:spacing w:after="0" w:line="240" w:lineRule="auto"/>
              <w:rPr>
                <w:rFonts w:ascii="Times New Roman" w:eastAsia="Times New Roman" w:hAnsi="Times New Roman" w:cs="Times New Roman"/>
                <w:sz w:val="18"/>
                <w:szCs w:val="18"/>
              </w:rPr>
            </w:pPr>
          </w:p>
        </w:tc>
        <w:tc>
          <w:tcPr>
            <w:tcW w:w="171" w:type="pct"/>
            <w:tcBorders>
              <w:top w:val="nil"/>
              <w:bottom w:val="nil"/>
            </w:tcBorders>
            <w:noWrap/>
            <w:vAlign w:val="bottom"/>
          </w:tcPr>
          <w:p w14:paraId="5C9D03CF" w14:textId="77777777" w:rsidR="00EC67A3" w:rsidRPr="006F1B0E" w:rsidRDefault="00EC67A3" w:rsidP="00936703">
            <w:pPr>
              <w:spacing w:after="0" w:line="240" w:lineRule="auto"/>
              <w:rPr>
                <w:rFonts w:ascii="Times New Roman" w:eastAsia="Times New Roman" w:hAnsi="Times New Roman" w:cs="Times New Roman"/>
                <w:sz w:val="18"/>
                <w:szCs w:val="18"/>
              </w:rPr>
            </w:pPr>
          </w:p>
        </w:tc>
        <w:tc>
          <w:tcPr>
            <w:tcW w:w="1037" w:type="pct"/>
            <w:gridSpan w:val="2"/>
            <w:tcBorders>
              <w:top w:val="nil"/>
              <w:bottom w:val="nil"/>
            </w:tcBorders>
            <w:noWrap/>
            <w:vAlign w:val="bottom"/>
          </w:tcPr>
          <w:p w14:paraId="0EA801F5" w14:textId="77777777" w:rsidR="00EC67A3" w:rsidRPr="006F1B0E" w:rsidRDefault="00EC67A3" w:rsidP="00936703">
            <w:pPr>
              <w:spacing w:after="0" w:line="240" w:lineRule="auto"/>
              <w:jc w:val="center"/>
              <w:rPr>
                <w:rFonts w:ascii="Arial" w:eastAsia="Times New Roman" w:hAnsi="Arial" w:cs="Times New Roman"/>
                <w:sz w:val="18"/>
                <w:szCs w:val="18"/>
              </w:rPr>
            </w:pPr>
            <w:r w:rsidRPr="006F1B0E">
              <w:rPr>
                <w:rFonts w:ascii="Arial" w:eastAsia="Times New Roman" w:hAnsi="Arial" w:cs="Times New Roman"/>
                <w:sz w:val="18"/>
                <w:szCs w:val="18"/>
              </w:rPr>
              <w:t>Lease term</w:t>
            </w:r>
          </w:p>
        </w:tc>
        <w:tc>
          <w:tcPr>
            <w:tcW w:w="1037" w:type="pct"/>
            <w:gridSpan w:val="4"/>
            <w:tcBorders>
              <w:top w:val="nil"/>
              <w:bottom w:val="nil"/>
            </w:tcBorders>
            <w:noWrap/>
            <w:vAlign w:val="bottom"/>
            <w:hideMark/>
          </w:tcPr>
          <w:p w14:paraId="5E5FBABE" w14:textId="77777777" w:rsidR="00EC67A3" w:rsidRPr="006F1B0E" w:rsidRDefault="00EC67A3" w:rsidP="00936703">
            <w:pPr>
              <w:spacing w:after="0" w:line="240" w:lineRule="auto"/>
              <w:jc w:val="center"/>
              <w:rPr>
                <w:rFonts w:ascii="Arial" w:eastAsia="Times New Roman" w:hAnsi="Arial" w:cs="Times New Roman"/>
                <w:sz w:val="18"/>
                <w:szCs w:val="18"/>
              </w:rPr>
            </w:pPr>
            <w:r w:rsidRPr="006F1B0E">
              <w:rPr>
                <w:rFonts w:ascii="Arial" w:eastAsia="Times New Roman" w:hAnsi="Arial" w:cs="Times New Roman"/>
                <w:sz w:val="18"/>
                <w:szCs w:val="18"/>
              </w:rPr>
              <w:t>Lease term</w:t>
            </w:r>
          </w:p>
        </w:tc>
      </w:tr>
      <w:tr w:rsidR="00EC67A3" w:rsidRPr="00936703" w14:paraId="6987D248"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bottom w:val="nil"/>
            </w:tcBorders>
            <w:noWrap/>
            <w:vAlign w:val="bottom"/>
            <w:hideMark/>
          </w:tcPr>
          <w:p w14:paraId="7F97F687" w14:textId="77777777" w:rsidR="00EC67A3" w:rsidRPr="006F1B0E" w:rsidRDefault="00EC67A3" w:rsidP="00936703">
            <w:pPr>
              <w:spacing w:after="0" w:line="240" w:lineRule="auto"/>
              <w:ind w:firstLineChars="100" w:firstLine="180"/>
              <w:rPr>
                <w:rFonts w:ascii="Arial" w:eastAsia="Times New Roman" w:hAnsi="Arial" w:cs="Times New Roman"/>
                <w:sz w:val="18"/>
                <w:szCs w:val="18"/>
              </w:rPr>
            </w:pPr>
            <w:r w:rsidRPr="006F1B0E">
              <w:rPr>
                <w:rFonts w:ascii="Arial" w:eastAsia="Times New Roman" w:hAnsi="Arial" w:cs="Times New Roman"/>
                <w:sz w:val="18"/>
                <w:szCs w:val="18"/>
              </w:rPr>
              <w:t>Plant and equipment</w:t>
            </w:r>
          </w:p>
        </w:tc>
        <w:tc>
          <w:tcPr>
            <w:tcW w:w="168" w:type="pct"/>
            <w:tcBorders>
              <w:top w:val="nil"/>
              <w:bottom w:val="nil"/>
            </w:tcBorders>
            <w:noWrap/>
            <w:vAlign w:val="bottom"/>
          </w:tcPr>
          <w:p w14:paraId="03D9A264" w14:textId="77777777" w:rsidR="00EC67A3" w:rsidRPr="006F1B0E" w:rsidRDefault="00EC67A3" w:rsidP="00936703">
            <w:pPr>
              <w:spacing w:after="0" w:line="240" w:lineRule="auto"/>
              <w:jc w:val="center"/>
              <w:rPr>
                <w:rFonts w:ascii="Arial" w:eastAsia="Times New Roman" w:hAnsi="Arial" w:cs="Times New Roman"/>
                <w:sz w:val="18"/>
                <w:szCs w:val="18"/>
              </w:rPr>
            </w:pPr>
          </w:p>
        </w:tc>
        <w:tc>
          <w:tcPr>
            <w:tcW w:w="171" w:type="pct"/>
            <w:tcBorders>
              <w:top w:val="nil"/>
              <w:bottom w:val="nil"/>
            </w:tcBorders>
            <w:noWrap/>
            <w:vAlign w:val="bottom"/>
          </w:tcPr>
          <w:p w14:paraId="4F3787DB" w14:textId="77777777" w:rsidR="00EC67A3" w:rsidRPr="006F1B0E" w:rsidRDefault="00EC67A3" w:rsidP="00936703">
            <w:pPr>
              <w:spacing w:after="0" w:line="240" w:lineRule="auto"/>
              <w:jc w:val="center"/>
              <w:rPr>
                <w:rFonts w:ascii="Arial" w:eastAsia="Times New Roman" w:hAnsi="Arial" w:cs="Times New Roman"/>
                <w:sz w:val="18"/>
                <w:szCs w:val="18"/>
              </w:rPr>
            </w:pPr>
          </w:p>
        </w:tc>
        <w:tc>
          <w:tcPr>
            <w:tcW w:w="1037" w:type="pct"/>
            <w:gridSpan w:val="2"/>
            <w:tcBorders>
              <w:top w:val="nil"/>
              <w:bottom w:val="nil"/>
            </w:tcBorders>
            <w:noWrap/>
            <w:vAlign w:val="bottom"/>
          </w:tcPr>
          <w:p w14:paraId="2063B8DF" w14:textId="77777777" w:rsidR="00EC67A3" w:rsidRPr="006F1B0E" w:rsidRDefault="00EC67A3" w:rsidP="00936703">
            <w:pPr>
              <w:spacing w:after="0" w:line="240" w:lineRule="auto"/>
              <w:jc w:val="center"/>
              <w:rPr>
                <w:rFonts w:ascii="Arial" w:eastAsia="Times New Roman" w:hAnsi="Arial" w:cs="Times New Roman"/>
                <w:sz w:val="18"/>
                <w:szCs w:val="18"/>
              </w:rPr>
            </w:pPr>
            <w:r w:rsidRPr="006F1B0E">
              <w:rPr>
                <w:rFonts w:ascii="Arial" w:eastAsia="Times New Roman" w:hAnsi="Arial" w:cs="Times New Roman"/>
                <w:sz w:val="18"/>
                <w:szCs w:val="18"/>
              </w:rPr>
              <w:t>3 to 20 years</w:t>
            </w:r>
          </w:p>
        </w:tc>
        <w:tc>
          <w:tcPr>
            <w:tcW w:w="1037" w:type="pct"/>
            <w:gridSpan w:val="4"/>
            <w:tcBorders>
              <w:top w:val="nil"/>
              <w:bottom w:val="nil"/>
            </w:tcBorders>
            <w:noWrap/>
            <w:vAlign w:val="bottom"/>
            <w:hideMark/>
          </w:tcPr>
          <w:p w14:paraId="2CB81476" w14:textId="77777777" w:rsidR="00EC67A3" w:rsidRPr="006F1B0E" w:rsidRDefault="00EC67A3" w:rsidP="00936703">
            <w:pPr>
              <w:spacing w:after="0" w:line="240" w:lineRule="auto"/>
              <w:jc w:val="center"/>
              <w:rPr>
                <w:rFonts w:ascii="Arial" w:eastAsia="Times New Roman" w:hAnsi="Arial" w:cs="Times New Roman"/>
                <w:sz w:val="18"/>
                <w:szCs w:val="18"/>
              </w:rPr>
            </w:pPr>
            <w:r w:rsidRPr="006F1B0E">
              <w:rPr>
                <w:rFonts w:ascii="Arial" w:eastAsia="Times New Roman" w:hAnsi="Arial" w:cs="Times New Roman"/>
                <w:sz w:val="18"/>
                <w:szCs w:val="18"/>
              </w:rPr>
              <w:t>3 to 20 years</w:t>
            </w:r>
          </w:p>
        </w:tc>
      </w:tr>
      <w:tr w:rsidR="00936703" w:rsidRPr="00936703" w14:paraId="2B52502C" w14:textId="77777777" w:rsidTr="007039AA">
        <w:tblPrEx>
          <w:tblBorders>
            <w:top w:val="single" w:sz="4" w:space="0" w:color="auto"/>
            <w:left w:val="single" w:sz="4" w:space="0" w:color="auto"/>
            <w:bottom w:val="single" w:sz="4" w:space="0" w:color="auto"/>
            <w:right w:val="single" w:sz="4" w:space="0" w:color="auto"/>
          </w:tblBorders>
        </w:tblPrEx>
        <w:trPr>
          <w:trHeight w:val="3628"/>
        </w:trPr>
        <w:tc>
          <w:tcPr>
            <w:tcW w:w="5000" w:type="pct"/>
            <w:gridSpan w:val="9"/>
            <w:tcBorders>
              <w:top w:val="nil"/>
              <w:bottom w:val="single" w:sz="4" w:space="0" w:color="auto"/>
            </w:tcBorders>
            <w:hideMark/>
          </w:tcPr>
          <w:p w14:paraId="1A9B0527" w14:textId="77777777" w:rsidR="00936703" w:rsidRPr="00936703" w:rsidRDefault="00936703" w:rsidP="00936703">
            <w:pPr>
              <w:spacing w:before="240" w:after="0" w:line="240" w:lineRule="auto"/>
              <w:rPr>
                <w:rFonts w:ascii="Times New Roman" w:eastAsia="Times New Roman" w:hAnsi="Times New Roman" w:cs="Times New Roman"/>
              </w:rPr>
            </w:pPr>
            <w:r w:rsidRPr="00936703">
              <w:rPr>
                <w:rFonts w:ascii="Arial" w:eastAsia="Times New Roman" w:hAnsi="Arial" w:cs="Times New Roman"/>
                <w:b/>
                <w:bCs/>
                <w:color w:val="265A9A"/>
              </w:rPr>
              <w:t>Impairment</w:t>
            </w:r>
          </w:p>
          <w:p w14:paraId="48215959"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All assets were assessed for impairment at 30 June 2025. Where indications of impairment exist, the asset’s recoverable amount is estimated and an impairment adjustment made if the asset’s recoverable amount is less than its carrying amount.</w:t>
            </w:r>
          </w:p>
          <w:p w14:paraId="426D7D4E"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PC were deprived of the asset, its value in use is taken to be its depreciated replacement cost.</w:t>
            </w:r>
          </w:p>
          <w:p w14:paraId="7D6CE83B"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Derecognition</w:t>
            </w:r>
          </w:p>
          <w:p w14:paraId="561629E6" w14:textId="77777777" w:rsidR="00936703" w:rsidRPr="00936703" w:rsidRDefault="00936703" w:rsidP="00936703">
            <w:pPr>
              <w:spacing w:after="0" w:line="240" w:lineRule="auto"/>
              <w:rPr>
                <w:rFonts w:ascii="Times New Roman" w:eastAsia="Times New Roman" w:hAnsi="Times New Roman" w:cs="Times New Roman"/>
              </w:rPr>
            </w:pPr>
            <w:r w:rsidRPr="00936703">
              <w:rPr>
                <w:rFonts w:ascii="Arial" w:eastAsia="Times New Roman" w:hAnsi="Arial" w:cs="Times New Roman"/>
              </w:rPr>
              <w:t>An item of property, plant and equipment and software is derecognised upon disposal or when no further future economic benefits are expected from its use or disposal.</w:t>
            </w:r>
          </w:p>
        </w:tc>
      </w:tr>
      <w:tr w:rsidR="00936703" w:rsidRPr="00936703" w14:paraId="030DEBFC"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single" w:sz="4" w:space="0" w:color="auto"/>
              <w:left w:val="nil"/>
              <w:bottom w:val="nil"/>
            </w:tcBorders>
            <w:noWrap/>
            <w:vAlign w:val="center"/>
            <w:hideMark/>
          </w:tcPr>
          <w:p w14:paraId="0FDA65E1"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168" w:type="pct"/>
            <w:tcBorders>
              <w:top w:val="single" w:sz="4" w:space="0" w:color="auto"/>
              <w:bottom w:val="nil"/>
            </w:tcBorders>
            <w:noWrap/>
            <w:vAlign w:val="center"/>
            <w:hideMark/>
          </w:tcPr>
          <w:p w14:paraId="48831D90"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648" w:type="pct"/>
            <w:gridSpan w:val="2"/>
            <w:tcBorders>
              <w:top w:val="single" w:sz="4" w:space="0" w:color="auto"/>
              <w:bottom w:val="nil"/>
            </w:tcBorders>
            <w:noWrap/>
            <w:vAlign w:val="center"/>
            <w:hideMark/>
          </w:tcPr>
          <w:p w14:paraId="6911F952"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733" w:type="pct"/>
            <w:gridSpan w:val="2"/>
            <w:tcBorders>
              <w:top w:val="single" w:sz="4" w:space="0" w:color="auto"/>
              <w:bottom w:val="nil"/>
            </w:tcBorders>
            <w:noWrap/>
            <w:vAlign w:val="center"/>
            <w:hideMark/>
          </w:tcPr>
          <w:p w14:paraId="7196C116" w14:textId="77777777" w:rsidR="00936703" w:rsidRPr="00C3289E" w:rsidRDefault="00936703" w:rsidP="00936703">
            <w:pPr>
              <w:spacing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2025</w:t>
            </w:r>
          </w:p>
        </w:tc>
        <w:tc>
          <w:tcPr>
            <w:tcW w:w="166" w:type="pct"/>
            <w:tcBorders>
              <w:top w:val="single" w:sz="4" w:space="0" w:color="auto"/>
              <w:bottom w:val="nil"/>
            </w:tcBorders>
            <w:noWrap/>
            <w:vAlign w:val="center"/>
            <w:hideMark/>
          </w:tcPr>
          <w:p w14:paraId="3F7A6453" w14:textId="77777777" w:rsidR="00936703" w:rsidRPr="00C3289E" w:rsidRDefault="00936703" w:rsidP="00936703">
            <w:pPr>
              <w:spacing w:after="0" w:line="240" w:lineRule="auto"/>
              <w:jc w:val="right"/>
              <w:rPr>
                <w:rFonts w:ascii="Arial" w:eastAsia="Times New Roman" w:hAnsi="Arial" w:cs="Times New Roman"/>
                <w:b/>
                <w:bCs/>
                <w:sz w:val="18"/>
                <w:szCs w:val="18"/>
              </w:rPr>
            </w:pPr>
          </w:p>
        </w:tc>
        <w:tc>
          <w:tcPr>
            <w:tcW w:w="698" w:type="pct"/>
            <w:gridSpan w:val="2"/>
            <w:tcBorders>
              <w:top w:val="single" w:sz="4" w:space="0" w:color="auto"/>
              <w:bottom w:val="nil"/>
              <w:right w:val="nil"/>
            </w:tcBorders>
            <w:noWrap/>
            <w:vAlign w:val="center"/>
            <w:hideMark/>
          </w:tcPr>
          <w:p w14:paraId="55679D64" w14:textId="77777777" w:rsidR="00936703" w:rsidRPr="00C3289E" w:rsidRDefault="00936703" w:rsidP="00936703">
            <w:pPr>
              <w:spacing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2024</w:t>
            </w:r>
          </w:p>
        </w:tc>
      </w:tr>
      <w:tr w:rsidR="00936703" w:rsidRPr="00936703" w14:paraId="77652978" w14:textId="77777777" w:rsidTr="00EC67A3">
        <w:tblPrEx>
          <w:tblBorders>
            <w:top w:val="single" w:sz="4" w:space="0" w:color="auto"/>
            <w:left w:val="single" w:sz="4" w:space="0" w:color="auto"/>
            <w:bottom w:val="single" w:sz="4" w:space="0" w:color="auto"/>
            <w:right w:val="single" w:sz="4" w:space="0" w:color="auto"/>
          </w:tblBorders>
        </w:tblPrEx>
        <w:trPr>
          <w:trHeight w:val="282"/>
        </w:trPr>
        <w:tc>
          <w:tcPr>
            <w:tcW w:w="2588" w:type="pct"/>
            <w:tcBorders>
              <w:top w:val="nil"/>
              <w:left w:val="nil"/>
              <w:bottom w:val="nil"/>
            </w:tcBorders>
            <w:noWrap/>
            <w:vAlign w:val="center"/>
            <w:hideMark/>
          </w:tcPr>
          <w:p w14:paraId="4822D02E" w14:textId="77777777" w:rsidR="00936703" w:rsidRPr="00C3289E" w:rsidRDefault="00936703" w:rsidP="00936703">
            <w:pPr>
              <w:spacing w:after="0" w:line="240" w:lineRule="auto"/>
              <w:jc w:val="right"/>
              <w:rPr>
                <w:rFonts w:ascii="Arial" w:eastAsia="Times New Roman" w:hAnsi="Arial" w:cs="Times New Roman"/>
                <w:sz w:val="18"/>
                <w:szCs w:val="18"/>
              </w:rPr>
            </w:pPr>
          </w:p>
        </w:tc>
        <w:tc>
          <w:tcPr>
            <w:tcW w:w="168" w:type="pct"/>
            <w:tcBorders>
              <w:top w:val="nil"/>
              <w:bottom w:val="nil"/>
            </w:tcBorders>
            <w:vAlign w:val="center"/>
            <w:hideMark/>
          </w:tcPr>
          <w:p w14:paraId="7A993FF0"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648" w:type="pct"/>
            <w:gridSpan w:val="2"/>
            <w:tcBorders>
              <w:top w:val="nil"/>
              <w:bottom w:val="nil"/>
            </w:tcBorders>
            <w:vAlign w:val="center"/>
            <w:hideMark/>
          </w:tcPr>
          <w:p w14:paraId="6436D91D"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733" w:type="pct"/>
            <w:gridSpan w:val="2"/>
            <w:tcBorders>
              <w:top w:val="nil"/>
              <w:bottom w:val="nil"/>
            </w:tcBorders>
            <w:vAlign w:val="center"/>
            <w:hideMark/>
          </w:tcPr>
          <w:p w14:paraId="2734225A" w14:textId="77777777" w:rsidR="00936703" w:rsidRPr="00C3289E" w:rsidRDefault="00936703" w:rsidP="00936703">
            <w:pPr>
              <w:spacing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$'000</w:t>
            </w:r>
          </w:p>
        </w:tc>
        <w:tc>
          <w:tcPr>
            <w:tcW w:w="166" w:type="pct"/>
            <w:tcBorders>
              <w:top w:val="nil"/>
              <w:bottom w:val="nil"/>
            </w:tcBorders>
            <w:vAlign w:val="center"/>
            <w:hideMark/>
          </w:tcPr>
          <w:p w14:paraId="161690FE" w14:textId="77777777" w:rsidR="00936703" w:rsidRPr="00C3289E" w:rsidRDefault="00936703" w:rsidP="00936703">
            <w:pPr>
              <w:spacing w:after="0" w:line="240" w:lineRule="auto"/>
              <w:jc w:val="right"/>
              <w:rPr>
                <w:rFonts w:ascii="Arial" w:eastAsia="Times New Roman" w:hAnsi="Arial" w:cs="Times New Roman"/>
                <w:b/>
                <w:bCs/>
                <w:sz w:val="18"/>
                <w:szCs w:val="18"/>
              </w:rPr>
            </w:pPr>
          </w:p>
        </w:tc>
        <w:tc>
          <w:tcPr>
            <w:tcW w:w="698" w:type="pct"/>
            <w:gridSpan w:val="2"/>
            <w:tcBorders>
              <w:top w:val="nil"/>
              <w:bottom w:val="nil"/>
              <w:right w:val="nil"/>
            </w:tcBorders>
            <w:vAlign w:val="center"/>
            <w:hideMark/>
          </w:tcPr>
          <w:p w14:paraId="7AC51FE2" w14:textId="77777777" w:rsidR="00936703" w:rsidRPr="00C3289E" w:rsidRDefault="00936703" w:rsidP="00936703">
            <w:pPr>
              <w:spacing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$'000</w:t>
            </w:r>
          </w:p>
        </w:tc>
      </w:tr>
      <w:tr w:rsidR="00936703" w:rsidRPr="00936703" w14:paraId="4436B5B3"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left w:val="nil"/>
              <w:bottom w:val="nil"/>
            </w:tcBorders>
            <w:noWrap/>
            <w:vAlign w:val="center"/>
            <w:hideMark/>
          </w:tcPr>
          <w:p w14:paraId="7EF4D0E8" w14:textId="77777777" w:rsidR="00936703" w:rsidRPr="00C3289E" w:rsidRDefault="00936703" w:rsidP="00936703">
            <w:pPr>
              <w:spacing w:after="0" w:line="240" w:lineRule="auto"/>
              <w:rPr>
                <w:rFonts w:ascii="Arial" w:eastAsia="Times New Roman" w:hAnsi="Arial" w:cs="Times New Roman"/>
                <w:b/>
                <w:bCs/>
                <w:sz w:val="18"/>
                <w:szCs w:val="18"/>
                <w:u w:val="single"/>
              </w:rPr>
            </w:pPr>
            <w:r w:rsidRPr="00C3289E">
              <w:rPr>
                <w:rFonts w:ascii="Arial" w:eastAsia="Times New Roman" w:hAnsi="Arial" w:cs="Times New Roman"/>
                <w:b/>
                <w:bCs/>
                <w:sz w:val="18"/>
                <w:szCs w:val="18"/>
                <w:u w:val="single"/>
              </w:rPr>
              <w:t>4B. Fair value measurement</w:t>
            </w:r>
          </w:p>
        </w:tc>
        <w:tc>
          <w:tcPr>
            <w:tcW w:w="168" w:type="pct"/>
            <w:tcBorders>
              <w:top w:val="nil"/>
              <w:bottom w:val="nil"/>
            </w:tcBorders>
            <w:vAlign w:val="center"/>
            <w:hideMark/>
          </w:tcPr>
          <w:p w14:paraId="10FF5F47"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648" w:type="pct"/>
            <w:gridSpan w:val="2"/>
            <w:tcBorders>
              <w:top w:val="nil"/>
              <w:bottom w:val="nil"/>
            </w:tcBorders>
            <w:vAlign w:val="center"/>
            <w:hideMark/>
          </w:tcPr>
          <w:p w14:paraId="2FF6D82C"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733" w:type="pct"/>
            <w:gridSpan w:val="2"/>
            <w:tcBorders>
              <w:top w:val="nil"/>
              <w:bottom w:val="nil"/>
            </w:tcBorders>
            <w:vAlign w:val="center"/>
            <w:hideMark/>
          </w:tcPr>
          <w:p w14:paraId="2BCFDE5C"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166" w:type="pct"/>
            <w:tcBorders>
              <w:top w:val="nil"/>
              <w:bottom w:val="nil"/>
            </w:tcBorders>
            <w:vAlign w:val="center"/>
            <w:hideMark/>
          </w:tcPr>
          <w:p w14:paraId="6092491C"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698" w:type="pct"/>
            <w:gridSpan w:val="2"/>
            <w:tcBorders>
              <w:top w:val="nil"/>
              <w:bottom w:val="nil"/>
              <w:right w:val="nil"/>
            </w:tcBorders>
            <w:vAlign w:val="center"/>
            <w:hideMark/>
          </w:tcPr>
          <w:p w14:paraId="670BA145"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r>
      <w:tr w:rsidR="00936703" w:rsidRPr="00936703" w14:paraId="57DA64A8" w14:textId="77777777" w:rsidTr="007039AA">
        <w:tblPrEx>
          <w:tblBorders>
            <w:top w:val="single" w:sz="4" w:space="0" w:color="auto"/>
            <w:left w:val="single" w:sz="4" w:space="0" w:color="auto"/>
            <w:bottom w:val="single" w:sz="4" w:space="0" w:color="auto"/>
            <w:right w:val="single" w:sz="4" w:space="0" w:color="auto"/>
          </w:tblBorders>
        </w:tblPrEx>
        <w:trPr>
          <w:trHeight w:val="255"/>
        </w:trPr>
        <w:tc>
          <w:tcPr>
            <w:tcW w:w="5000" w:type="pct"/>
            <w:gridSpan w:val="9"/>
            <w:tcBorders>
              <w:top w:val="nil"/>
              <w:left w:val="nil"/>
              <w:bottom w:val="nil"/>
              <w:right w:val="nil"/>
            </w:tcBorders>
            <w:noWrap/>
            <w:vAlign w:val="center"/>
            <w:hideMark/>
          </w:tcPr>
          <w:p w14:paraId="01E56182" w14:textId="77777777" w:rsidR="00936703" w:rsidRPr="00C3289E" w:rsidRDefault="00936703" w:rsidP="00936703">
            <w:pPr>
              <w:spacing w:before="240" w:after="0" w:line="240" w:lineRule="auto"/>
              <w:rPr>
                <w:rFonts w:ascii="Times New Roman" w:eastAsia="Times New Roman" w:hAnsi="Times New Roman" w:cs="Times New Roman"/>
                <w:sz w:val="18"/>
                <w:szCs w:val="18"/>
              </w:rPr>
            </w:pPr>
            <w:r w:rsidRPr="00C3289E">
              <w:rPr>
                <w:rFonts w:ascii="Arial" w:eastAsia="Times New Roman" w:hAnsi="Arial" w:cs="Times New Roman"/>
                <w:b/>
                <w:bCs/>
                <w:sz w:val="18"/>
                <w:szCs w:val="18"/>
              </w:rPr>
              <w:t>Fair value measurements at the end of the reporting period</w:t>
            </w:r>
          </w:p>
        </w:tc>
      </w:tr>
      <w:tr w:rsidR="00936703" w:rsidRPr="00936703" w14:paraId="77864B9D"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left w:val="nil"/>
              <w:bottom w:val="nil"/>
            </w:tcBorders>
            <w:vAlign w:val="center"/>
            <w:hideMark/>
          </w:tcPr>
          <w:p w14:paraId="70547638" w14:textId="77777777" w:rsidR="00936703" w:rsidRPr="00C3289E" w:rsidRDefault="00936703" w:rsidP="00936703">
            <w:pPr>
              <w:spacing w:after="0" w:line="240" w:lineRule="auto"/>
              <w:rPr>
                <w:rFonts w:ascii="Arial" w:eastAsia="Times New Roman" w:hAnsi="Arial" w:cs="Times New Roman"/>
                <w:b/>
                <w:bCs/>
                <w:sz w:val="18"/>
                <w:szCs w:val="18"/>
              </w:rPr>
            </w:pPr>
            <w:r w:rsidRPr="00C3289E">
              <w:rPr>
                <w:rFonts w:ascii="Arial" w:eastAsia="Times New Roman" w:hAnsi="Arial" w:cs="Times New Roman"/>
                <w:b/>
                <w:bCs/>
                <w:sz w:val="18"/>
                <w:szCs w:val="18"/>
              </w:rPr>
              <w:t>Non-financial assets</w:t>
            </w:r>
          </w:p>
        </w:tc>
        <w:tc>
          <w:tcPr>
            <w:tcW w:w="168" w:type="pct"/>
            <w:tcBorders>
              <w:top w:val="nil"/>
              <w:bottom w:val="nil"/>
            </w:tcBorders>
            <w:noWrap/>
            <w:vAlign w:val="center"/>
            <w:hideMark/>
          </w:tcPr>
          <w:p w14:paraId="7348367B"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648" w:type="pct"/>
            <w:gridSpan w:val="2"/>
            <w:tcBorders>
              <w:top w:val="nil"/>
              <w:bottom w:val="nil"/>
            </w:tcBorders>
            <w:noWrap/>
            <w:vAlign w:val="center"/>
            <w:hideMark/>
          </w:tcPr>
          <w:p w14:paraId="345EFB81"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733" w:type="pct"/>
            <w:gridSpan w:val="2"/>
            <w:tcBorders>
              <w:top w:val="nil"/>
              <w:bottom w:val="nil"/>
            </w:tcBorders>
            <w:noWrap/>
            <w:vAlign w:val="center"/>
            <w:hideMark/>
          </w:tcPr>
          <w:p w14:paraId="3AE35037"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166" w:type="pct"/>
            <w:tcBorders>
              <w:top w:val="nil"/>
              <w:bottom w:val="nil"/>
            </w:tcBorders>
            <w:noWrap/>
            <w:vAlign w:val="center"/>
            <w:hideMark/>
          </w:tcPr>
          <w:p w14:paraId="3D892B57"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c>
          <w:tcPr>
            <w:tcW w:w="698" w:type="pct"/>
            <w:gridSpan w:val="2"/>
            <w:tcBorders>
              <w:top w:val="nil"/>
              <w:bottom w:val="nil"/>
              <w:right w:val="nil"/>
            </w:tcBorders>
            <w:noWrap/>
            <w:vAlign w:val="center"/>
            <w:hideMark/>
          </w:tcPr>
          <w:p w14:paraId="52508EE2" w14:textId="77777777" w:rsidR="00936703" w:rsidRPr="00C3289E" w:rsidRDefault="00936703" w:rsidP="00936703">
            <w:pPr>
              <w:spacing w:after="0" w:line="240" w:lineRule="auto"/>
              <w:jc w:val="right"/>
              <w:rPr>
                <w:rFonts w:ascii="Times New Roman" w:eastAsia="Times New Roman" w:hAnsi="Times New Roman" w:cs="Times New Roman"/>
                <w:sz w:val="18"/>
                <w:szCs w:val="18"/>
              </w:rPr>
            </w:pPr>
          </w:p>
        </w:tc>
      </w:tr>
      <w:tr w:rsidR="00936703" w:rsidRPr="00936703" w14:paraId="63A31AD5"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left w:val="nil"/>
              <w:bottom w:val="nil"/>
            </w:tcBorders>
            <w:noWrap/>
            <w:vAlign w:val="center"/>
            <w:hideMark/>
          </w:tcPr>
          <w:p w14:paraId="760FCC3B" w14:textId="77777777" w:rsidR="00936703" w:rsidRPr="00C3289E" w:rsidRDefault="00936703" w:rsidP="00936703">
            <w:pPr>
              <w:spacing w:after="0" w:line="240" w:lineRule="auto"/>
              <w:ind w:firstLineChars="100" w:firstLine="180"/>
              <w:rPr>
                <w:rFonts w:ascii="Arial" w:eastAsia="Times New Roman" w:hAnsi="Arial" w:cs="Times New Roman"/>
                <w:sz w:val="18"/>
                <w:szCs w:val="18"/>
              </w:rPr>
            </w:pPr>
            <w:r w:rsidRPr="00C3289E">
              <w:rPr>
                <w:rFonts w:ascii="Arial" w:eastAsia="Times New Roman" w:hAnsi="Arial" w:cs="Times New Roman"/>
                <w:sz w:val="18"/>
                <w:szCs w:val="18"/>
              </w:rPr>
              <w:t>Buildings</w:t>
            </w:r>
          </w:p>
        </w:tc>
        <w:tc>
          <w:tcPr>
            <w:tcW w:w="168" w:type="pct"/>
            <w:tcBorders>
              <w:top w:val="nil"/>
              <w:bottom w:val="nil"/>
            </w:tcBorders>
            <w:noWrap/>
            <w:vAlign w:val="center"/>
            <w:hideMark/>
          </w:tcPr>
          <w:p w14:paraId="571AD98F" w14:textId="77777777" w:rsidR="00936703" w:rsidRPr="00C3289E" w:rsidRDefault="00936703" w:rsidP="00936703">
            <w:pPr>
              <w:spacing w:after="0" w:line="240" w:lineRule="auto"/>
              <w:ind w:firstLineChars="100" w:firstLine="180"/>
              <w:rPr>
                <w:rFonts w:ascii="Arial" w:eastAsia="Times New Roman" w:hAnsi="Arial" w:cs="Times New Roman"/>
                <w:sz w:val="18"/>
                <w:szCs w:val="18"/>
              </w:rPr>
            </w:pPr>
          </w:p>
        </w:tc>
        <w:tc>
          <w:tcPr>
            <w:tcW w:w="648" w:type="pct"/>
            <w:gridSpan w:val="2"/>
            <w:tcBorders>
              <w:top w:val="nil"/>
              <w:bottom w:val="nil"/>
            </w:tcBorders>
            <w:noWrap/>
            <w:vAlign w:val="center"/>
            <w:hideMark/>
          </w:tcPr>
          <w:p w14:paraId="3C1932F8"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733" w:type="pct"/>
            <w:gridSpan w:val="2"/>
            <w:tcBorders>
              <w:top w:val="nil"/>
              <w:bottom w:val="nil"/>
            </w:tcBorders>
            <w:noWrap/>
            <w:vAlign w:val="center"/>
            <w:hideMark/>
          </w:tcPr>
          <w:p w14:paraId="2DC51CC7" w14:textId="77777777" w:rsidR="00936703" w:rsidRPr="00C3289E" w:rsidRDefault="00936703" w:rsidP="00936703">
            <w:pPr>
              <w:spacing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10,892</w:t>
            </w:r>
          </w:p>
        </w:tc>
        <w:tc>
          <w:tcPr>
            <w:tcW w:w="166" w:type="pct"/>
            <w:tcBorders>
              <w:top w:val="nil"/>
              <w:bottom w:val="nil"/>
            </w:tcBorders>
            <w:noWrap/>
            <w:vAlign w:val="center"/>
            <w:hideMark/>
          </w:tcPr>
          <w:p w14:paraId="7DEDB91C" w14:textId="77777777" w:rsidR="00936703" w:rsidRPr="00C3289E" w:rsidRDefault="00936703" w:rsidP="00936703">
            <w:pPr>
              <w:spacing w:after="0" w:line="240" w:lineRule="auto"/>
              <w:jc w:val="right"/>
              <w:rPr>
                <w:rFonts w:ascii="Arial" w:eastAsia="Times New Roman" w:hAnsi="Arial" w:cs="Times New Roman"/>
                <w:b/>
                <w:bCs/>
                <w:sz w:val="18"/>
                <w:szCs w:val="18"/>
              </w:rPr>
            </w:pPr>
          </w:p>
        </w:tc>
        <w:tc>
          <w:tcPr>
            <w:tcW w:w="698" w:type="pct"/>
            <w:gridSpan w:val="2"/>
            <w:tcBorders>
              <w:top w:val="nil"/>
              <w:bottom w:val="nil"/>
              <w:right w:val="nil"/>
            </w:tcBorders>
            <w:noWrap/>
            <w:vAlign w:val="center"/>
            <w:hideMark/>
          </w:tcPr>
          <w:p w14:paraId="23E35791" w14:textId="77777777" w:rsidR="00936703" w:rsidRPr="00C3289E" w:rsidRDefault="00936703" w:rsidP="00936703">
            <w:pPr>
              <w:spacing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13,144</w:t>
            </w:r>
          </w:p>
        </w:tc>
      </w:tr>
      <w:tr w:rsidR="00936703" w:rsidRPr="00936703" w14:paraId="4F9A8EB5"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2588" w:type="pct"/>
            <w:tcBorders>
              <w:top w:val="nil"/>
              <w:left w:val="nil"/>
              <w:bottom w:val="nil"/>
            </w:tcBorders>
            <w:noWrap/>
            <w:vAlign w:val="center"/>
            <w:hideMark/>
          </w:tcPr>
          <w:p w14:paraId="03495053" w14:textId="77777777" w:rsidR="00936703" w:rsidRPr="00C3289E" w:rsidRDefault="00936703" w:rsidP="00936703">
            <w:pPr>
              <w:spacing w:after="0" w:line="240" w:lineRule="auto"/>
              <w:ind w:firstLineChars="100" w:firstLine="180"/>
              <w:rPr>
                <w:rFonts w:ascii="Arial" w:eastAsia="Times New Roman" w:hAnsi="Arial" w:cs="Times New Roman"/>
                <w:sz w:val="18"/>
                <w:szCs w:val="18"/>
              </w:rPr>
            </w:pPr>
            <w:r w:rsidRPr="00C3289E">
              <w:rPr>
                <w:rFonts w:ascii="Arial" w:eastAsia="Times New Roman" w:hAnsi="Arial" w:cs="Times New Roman"/>
                <w:sz w:val="18"/>
                <w:szCs w:val="18"/>
              </w:rPr>
              <w:t>Other property, plant and equipment</w:t>
            </w:r>
          </w:p>
        </w:tc>
        <w:tc>
          <w:tcPr>
            <w:tcW w:w="168" w:type="pct"/>
            <w:tcBorders>
              <w:top w:val="nil"/>
              <w:bottom w:val="nil"/>
            </w:tcBorders>
            <w:noWrap/>
            <w:vAlign w:val="center"/>
            <w:hideMark/>
          </w:tcPr>
          <w:p w14:paraId="2E9B25B1" w14:textId="77777777" w:rsidR="00936703" w:rsidRPr="00C3289E" w:rsidRDefault="00936703" w:rsidP="00936703">
            <w:pPr>
              <w:spacing w:after="0" w:line="240" w:lineRule="auto"/>
              <w:ind w:firstLineChars="100" w:firstLine="180"/>
              <w:rPr>
                <w:rFonts w:ascii="Arial" w:eastAsia="Times New Roman" w:hAnsi="Arial" w:cs="Times New Roman"/>
                <w:sz w:val="18"/>
                <w:szCs w:val="18"/>
              </w:rPr>
            </w:pPr>
          </w:p>
        </w:tc>
        <w:tc>
          <w:tcPr>
            <w:tcW w:w="648" w:type="pct"/>
            <w:gridSpan w:val="2"/>
            <w:tcBorders>
              <w:top w:val="nil"/>
              <w:bottom w:val="nil"/>
            </w:tcBorders>
            <w:noWrap/>
            <w:vAlign w:val="center"/>
            <w:hideMark/>
          </w:tcPr>
          <w:p w14:paraId="1101D138" w14:textId="77777777" w:rsidR="00936703" w:rsidRPr="00C3289E" w:rsidRDefault="00936703" w:rsidP="00936703">
            <w:pPr>
              <w:spacing w:after="0" w:line="240" w:lineRule="auto"/>
              <w:rPr>
                <w:rFonts w:ascii="Times New Roman" w:eastAsia="Times New Roman" w:hAnsi="Times New Roman" w:cs="Times New Roman"/>
                <w:sz w:val="18"/>
                <w:szCs w:val="18"/>
              </w:rPr>
            </w:pPr>
          </w:p>
        </w:tc>
        <w:tc>
          <w:tcPr>
            <w:tcW w:w="733" w:type="pct"/>
            <w:gridSpan w:val="2"/>
            <w:tcBorders>
              <w:top w:val="nil"/>
              <w:bottom w:val="single" w:sz="4" w:space="0" w:color="auto"/>
            </w:tcBorders>
            <w:noWrap/>
            <w:vAlign w:val="center"/>
            <w:hideMark/>
          </w:tcPr>
          <w:p w14:paraId="0DC41AA1" w14:textId="77777777" w:rsidR="00936703" w:rsidRPr="00C3289E" w:rsidRDefault="00936703" w:rsidP="00936703">
            <w:pPr>
              <w:spacing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1,674</w:t>
            </w:r>
          </w:p>
        </w:tc>
        <w:tc>
          <w:tcPr>
            <w:tcW w:w="166" w:type="pct"/>
            <w:tcBorders>
              <w:top w:val="nil"/>
              <w:bottom w:val="nil"/>
            </w:tcBorders>
            <w:noWrap/>
            <w:vAlign w:val="center"/>
            <w:hideMark/>
          </w:tcPr>
          <w:p w14:paraId="373E3854" w14:textId="77777777" w:rsidR="00936703" w:rsidRPr="00C3289E" w:rsidRDefault="00936703" w:rsidP="00936703">
            <w:pPr>
              <w:spacing w:after="0" w:line="240" w:lineRule="auto"/>
              <w:jc w:val="right"/>
              <w:rPr>
                <w:rFonts w:ascii="Arial" w:eastAsia="Times New Roman" w:hAnsi="Arial" w:cs="Times New Roman"/>
                <w:b/>
                <w:bCs/>
                <w:sz w:val="18"/>
                <w:szCs w:val="18"/>
              </w:rPr>
            </w:pPr>
          </w:p>
        </w:tc>
        <w:tc>
          <w:tcPr>
            <w:tcW w:w="698" w:type="pct"/>
            <w:gridSpan w:val="2"/>
            <w:tcBorders>
              <w:top w:val="nil"/>
              <w:bottom w:val="single" w:sz="4" w:space="0" w:color="auto"/>
              <w:right w:val="nil"/>
            </w:tcBorders>
            <w:noWrap/>
            <w:vAlign w:val="center"/>
            <w:hideMark/>
          </w:tcPr>
          <w:p w14:paraId="6903BDF0" w14:textId="77777777" w:rsidR="00936703" w:rsidRPr="00C3289E" w:rsidRDefault="00936703" w:rsidP="00936703">
            <w:pPr>
              <w:spacing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 xml:space="preserve">1,268 </w:t>
            </w:r>
          </w:p>
        </w:tc>
      </w:tr>
      <w:tr w:rsidR="00936703" w:rsidRPr="00936703" w14:paraId="35477D6D" w14:textId="77777777" w:rsidTr="00EC67A3">
        <w:tblPrEx>
          <w:tblBorders>
            <w:top w:val="single" w:sz="4" w:space="0" w:color="auto"/>
            <w:left w:val="single" w:sz="4" w:space="0" w:color="auto"/>
            <w:bottom w:val="single" w:sz="4" w:space="0" w:color="auto"/>
            <w:right w:val="single" w:sz="4" w:space="0" w:color="auto"/>
          </w:tblBorders>
        </w:tblPrEx>
        <w:trPr>
          <w:trHeight w:val="255"/>
        </w:trPr>
        <w:tc>
          <w:tcPr>
            <w:tcW w:w="3403" w:type="pct"/>
            <w:gridSpan w:val="4"/>
            <w:tcBorders>
              <w:top w:val="nil"/>
              <w:left w:val="nil"/>
              <w:bottom w:val="nil"/>
            </w:tcBorders>
            <w:noWrap/>
            <w:vAlign w:val="center"/>
            <w:hideMark/>
          </w:tcPr>
          <w:p w14:paraId="77618C85" w14:textId="77777777" w:rsidR="00936703" w:rsidRPr="00C3289E" w:rsidRDefault="00936703" w:rsidP="00936703">
            <w:pPr>
              <w:spacing w:after="0" w:line="240" w:lineRule="auto"/>
              <w:rPr>
                <w:rFonts w:ascii="Arial" w:eastAsia="Times New Roman" w:hAnsi="Arial" w:cs="Times New Roman"/>
                <w:b/>
                <w:bCs/>
                <w:sz w:val="18"/>
                <w:szCs w:val="18"/>
              </w:rPr>
            </w:pPr>
            <w:r w:rsidRPr="00C3289E">
              <w:rPr>
                <w:rFonts w:ascii="Arial" w:eastAsia="Times New Roman" w:hAnsi="Arial" w:cs="Times New Roman"/>
                <w:b/>
                <w:bCs/>
                <w:sz w:val="18"/>
                <w:szCs w:val="18"/>
              </w:rPr>
              <w:t>Total fair value measurements in the statement of financial position</w:t>
            </w:r>
          </w:p>
        </w:tc>
        <w:tc>
          <w:tcPr>
            <w:tcW w:w="733" w:type="pct"/>
            <w:gridSpan w:val="2"/>
            <w:tcBorders>
              <w:top w:val="single" w:sz="4" w:space="0" w:color="auto"/>
              <w:bottom w:val="single" w:sz="4" w:space="0" w:color="auto"/>
            </w:tcBorders>
            <w:noWrap/>
            <w:vAlign w:val="center"/>
            <w:hideMark/>
          </w:tcPr>
          <w:p w14:paraId="7458B131" w14:textId="77777777" w:rsidR="00936703" w:rsidRPr="00C3289E" w:rsidRDefault="00936703" w:rsidP="00936703">
            <w:pPr>
              <w:spacing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12,566</w:t>
            </w:r>
          </w:p>
        </w:tc>
        <w:tc>
          <w:tcPr>
            <w:tcW w:w="166" w:type="pct"/>
            <w:tcBorders>
              <w:top w:val="nil"/>
              <w:bottom w:val="nil"/>
            </w:tcBorders>
            <w:noWrap/>
            <w:vAlign w:val="center"/>
            <w:hideMark/>
          </w:tcPr>
          <w:p w14:paraId="09928DC7" w14:textId="77777777" w:rsidR="00936703" w:rsidRPr="00C3289E" w:rsidRDefault="00936703" w:rsidP="00936703">
            <w:pPr>
              <w:spacing w:after="0" w:line="240" w:lineRule="auto"/>
              <w:jc w:val="right"/>
              <w:rPr>
                <w:rFonts w:ascii="Arial" w:eastAsia="Times New Roman" w:hAnsi="Arial" w:cs="Times New Roman"/>
                <w:b/>
                <w:bCs/>
                <w:sz w:val="18"/>
                <w:szCs w:val="18"/>
              </w:rPr>
            </w:pPr>
          </w:p>
        </w:tc>
        <w:tc>
          <w:tcPr>
            <w:tcW w:w="698" w:type="pct"/>
            <w:gridSpan w:val="2"/>
            <w:tcBorders>
              <w:top w:val="single" w:sz="4" w:space="0" w:color="auto"/>
              <w:bottom w:val="single" w:sz="4" w:space="0" w:color="auto"/>
              <w:right w:val="nil"/>
            </w:tcBorders>
            <w:noWrap/>
            <w:vAlign w:val="center"/>
            <w:hideMark/>
          </w:tcPr>
          <w:p w14:paraId="5655D133" w14:textId="77777777" w:rsidR="00936703" w:rsidRPr="00C3289E" w:rsidRDefault="00936703" w:rsidP="00936703">
            <w:pPr>
              <w:spacing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14,412</w:t>
            </w:r>
          </w:p>
        </w:tc>
      </w:tr>
      <w:tr w:rsidR="00936703" w:rsidRPr="00936703" w14:paraId="0400885F" w14:textId="77777777" w:rsidTr="00EC67A3">
        <w:tblPrEx>
          <w:tblBorders>
            <w:top w:val="single" w:sz="4" w:space="0" w:color="auto"/>
            <w:left w:val="single" w:sz="4" w:space="0" w:color="auto"/>
            <w:bottom w:val="single" w:sz="4" w:space="0" w:color="auto"/>
            <w:right w:val="single" w:sz="4" w:space="0" w:color="auto"/>
          </w:tblBorders>
        </w:tblPrEx>
        <w:trPr>
          <w:trHeight w:val="300"/>
        </w:trPr>
        <w:tc>
          <w:tcPr>
            <w:tcW w:w="4136" w:type="pct"/>
            <w:gridSpan w:val="6"/>
            <w:tcBorders>
              <w:top w:val="nil"/>
              <w:left w:val="nil"/>
              <w:bottom w:val="nil"/>
            </w:tcBorders>
            <w:noWrap/>
            <w:vAlign w:val="bottom"/>
            <w:hideMark/>
          </w:tcPr>
          <w:p w14:paraId="12A387A8" w14:textId="77777777" w:rsidR="00936703" w:rsidRPr="00C3289E" w:rsidRDefault="00936703" w:rsidP="00936703">
            <w:pPr>
              <w:spacing w:before="240" w:after="0" w:line="240" w:lineRule="auto"/>
              <w:rPr>
                <w:rFonts w:ascii="Arial" w:eastAsia="Times New Roman" w:hAnsi="Arial" w:cs="Times New Roman"/>
                <w:sz w:val="18"/>
                <w:szCs w:val="18"/>
              </w:rPr>
            </w:pPr>
            <w:r w:rsidRPr="00C3289E">
              <w:rPr>
                <w:rFonts w:ascii="Arial" w:eastAsia="Times New Roman" w:hAnsi="Arial" w:cs="Times New Roman"/>
                <w:sz w:val="18"/>
                <w:szCs w:val="18"/>
              </w:rPr>
              <w:t>The above disclosure should be read in conjunction with the accompanying note 4A.</w:t>
            </w:r>
          </w:p>
        </w:tc>
        <w:tc>
          <w:tcPr>
            <w:tcW w:w="166" w:type="pct"/>
            <w:tcBorders>
              <w:top w:val="nil"/>
              <w:bottom w:val="nil"/>
            </w:tcBorders>
            <w:noWrap/>
            <w:vAlign w:val="bottom"/>
            <w:hideMark/>
          </w:tcPr>
          <w:p w14:paraId="2697EF55" w14:textId="77777777" w:rsidR="00936703" w:rsidRPr="00C3289E" w:rsidRDefault="00936703" w:rsidP="00936703">
            <w:pPr>
              <w:spacing w:after="0" w:line="240" w:lineRule="auto"/>
              <w:rPr>
                <w:rFonts w:ascii="Arial" w:eastAsia="Times New Roman" w:hAnsi="Arial" w:cs="Times New Roman"/>
                <w:sz w:val="18"/>
                <w:szCs w:val="18"/>
              </w:rPr>
            </w:pPr>
          </w:p>
        </w:tc>
        <w:tc>
          <w:tcPr>
            <w:tcW w:w="698" w:type="pct"/>
            <w:gridSpan w:val="2"/>
            <w:tcBorders>
              <w:top w:val="nil"/>
              <w:bottom w:val="nil"/>
              <w:right w:val="nil"/>
            </w:tcBorders>
            <w:noWrap/>
            <w:vAlign w:val="bottom"/>
            <w:hideMark/>
          </w:tcPr>
          <w:p w14:paraId="2DC5454E" w14:textId="77777777" w:rsidR="00936703" w:rsidRPr="00C3289E" w:rsidRDefault="00936703" w:rsidP="00936703">
            <w:pPr>
              <w:spacing w:after="0" w:line="240" w:lineRule="auto"/>
              <w:rPr>
                <w:rFonts w:ascii="Times New Roman" w:eastAsia="Times New Roman" w:hAnsi="Times New Roman" w:cs="Times New Roman"/>
                <w:sz w:val="18"/>
                <w:szCs w:val="18"/>
              </w:rPr>
            </w:pPr>
          </w:p>
        </w:tc>
      </w:tr>
    </w:tbl>
    <w:p w14:paraId="237C5F7B" w14:textId="77777777" w:rsidR="00F149C3" w:rsidRPr="00936703" w:rsidRDefault="00F149C3" w:rsidP="00F149C3">
      <w:pPr>
        <w:spacing w:after="160" w:line="259" w:lineRule="auto"/>
        <w:rPr>
          <w:rFonts w:ascii="Arial" w:eastAsia="Arial" w:hAnsi="Arial" w:cs="Times New Roman"/>
        </w:rPr>
      </w:pPr>
      <w:r w:rsidRPr="00936703">
        <w:rPr>
          <w:rFonts w:ascii="Arial" w:eastAsia="Arial" w:hAnsi="Arial" w:cs="Times New Roman"/>
        </w:rPr>
        <w:br w:type="page"/>
      </w:r>
    </w:p>
    <w:p w14:paraId="7567C9A5" w14:textId="77777777" w:rsidR="00936703" w:rsidRPr="00936703" w:rsidRDefault="00936703" w:rsidP="00936703">
      <w:pPr>
        <w:keepNext/>
        <w:pBdr>
          <w:bottom w:val="single" w:sz="4" w:space="1" w:color="auto"/>
        </w:pBd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p w14:paraId="1F9B0F02" w14:textId="13F79891" w:rsidR="00261F63" w:rsidRDefault="00261F63" w:rsidP="004046FD">
      <w:pPr>
        <w:pStyle w:val="Heading3"/>
        <w:spacing w:after="0"/>
      </w:pPr>
      <w:r w:rsidRPr="00936703">
        <w:t>5. Other financial assets and own source income</w:t>
      </w:r>
    </w:p>
    <w:tbl>
      <w:tblPr>
        <w:tblW w:w="5000" w:type="pct"/>
        <w:tblLook w:val="04A0" w:firstRow="1" w:lastRow="0" w:firstColumn="1" w:lastColumn="0" w:noHBand="0" w:noVBand="1"/>
      </w:tblPr>
      <w:tblGrid>
        <w:gridCol w:w="462"/>
        <w:gridCol w:w="4777"/>
        <w:gridCol w:w="892"/>
        <w:gridCol w:w="611"/>
        <w:gridCol w:w="1280"/>
        <w:gridCol w:w="299"/>
        <w:gridCol w:w="1317"/>
      </w:tblGrid>
      <w:tr w:rsidR="00936703" w:rsidRPr="00936703" w14:paraId="26FBD83E" w14:textId="77777777" w:rsidTr="007039AA">
        <w:trPr>
          <w:trHeight w:val="255"/>
        </w:trPr>
        <w:tc>
          <w:tcPr>
            <w:tcW w:w="240" w:type="pct"/>
            <w:tcBorders>
              <w:top w:val="nil"/>
              <w:left w:val="nil"/>
              <w:bottom w:val="nil"/>
              <w:right w:val="nil"/>
            </w:tcBorders>
            <w:noWrap/>
            <w:vAlign w:val="center"/>
            <w:hideMark/>
          </w:tcPr>
          <w:p w14:paraId="6D35F004" w14:textId="77777777" w:rsidR="00936703" w:rsidRPr="00936703" w:rsidRDefault="00936703" w:rsidP="00AF6B75">
            <w:pPr>
              <w:spacing w:before="20" w:after="0" w:line="240" w:lineRule="auto"/>
              <w:rPr>
                <w:rFonts w:ascii="Times New Roman" w:eastAsia="Times New Roman" w:hAnsi="Times New Roman" w:cs="Times New Roman"/>
              </w:rPr>
            </w:pPr>
          </w:p>
        </w:tc>
        <w:tc>
          <w:tcPr>
            <w:tcW w:w="2478" w:type="pct"/>
            <w:tcBorders>
              <w:top w:val="nil"/>
              <w:left w:val="nil"/>
              <w:bottom w:val="nil"/>
              <w:right w:val="nil"/>
            </w:tcBorders>
            <w:vAlign w:val="center"/>
            <w:hideMark/>
          </w:tcPr>
          <w:p w14:paraId="4945C2C3"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463" w:type="pct"/>
            <w:tcBorders>
              <w:top w:val="nil"/>
              <w:left w:val="nil"/>
              <w:bottom w:val="nil"/>
              <w:right w:val="nil"/>
            </w:tcBorders>
            <w:vAlign w:val="center"/>
            <w:hideMark/>
          </w:tcPr>
          <w:p w14:paraId="144D8FAE"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vAlign w:val="center"/>
            <w:hideMark/>
          </w:tcPr>
          <w:p w14:paraId="7E8DBBB5"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noWrap/>
            <w:vAlign w:val="center"/>
            <w:hideMark/>
          </w:tcPr>
          <w:p w14:paraId="1E67031F"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2025</w:t>
            </w:r>
          </w:p>
        </w:tc>
        <w:tc>
          <w:tcPr>
            <w:tcW w:w="155" w:type="pct"/>
            <w:tcBorders>
              <w:top w:val="nil"/>
              <w:left w:val="nil"/>
              <w:bottom w:val="nil"/>
              <w:right w:val="nil"/>
            </w:tcBorders>
            <w:noWrap/>
            <w:vAlign w:val="center"/>
            <w:hideMark/>
          </w:tcPr>
          <w:p w14:paraId="70EF732E"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noWrap/>
            <w:vAlign w:val="center"/>
            <w:hideMark/>
          </w:tcPr>
          <w:p w14:paraId="2D22B162"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2024</w:t>
            </w:r>
          </w:p>
        </w:tc>
      </w:tr>
      <w:tr w:rsidR="00936703" w:rsidRPr="00936703" w14:paraId="745A84A3" w14:textId="77777777" w:rsidTr="007039AA">
        <w:trPr>
          <w:trHeight w:val="107"/>
        </w:trPr>
        <w:tc>
          <w:tcPr>
            <w:tcW w:w="240" w:type="pct"/>
            <w:tcBorders>
              <w:top w:val="nil"/>
              <w:left w:val="nil"/>
              <w:bottom w:val="nil"/>
              <w:right w:val="nil"/>
            </w:tcBorders>
            <w:noWrap/>
            <w:vAlign w:val="center"/>
            <w:hideMark/>
          </w:tcPr>
          <w:p w14:paraId="26A37B9F" w14:textId="77777777" w:rsidR="00936703" w:rsidRPr="00936703" w:rsidRDefault="00936703" w:rsidP="00AF6B75">
            <w:pPr>
              <w:spacing w:before="20" w:after="0" w:line="240" w:lineRule="auto"/>
              <w:rPr>
                <w:rFonts w:ascii="Times New Roman" w:eastAsia="Times New Roman" w:hAnsi="Times New Roman" w:cs="Times New Roman"/>
              </w:rPr>
            </w:pPr>
          </w:p>
        </w:tc>
        <w:tc>
          <w:tcPr>
            <w:tcW w:w="2478" w:type="pct"/>
            <w:tcBorders>
              <w:top w:val="nil"/>
              <w:left w:val="nil"/>
              <w:bottom w:val="nil"/>
              <w:right w:val="nil"/>
            </w:tcBorders>
            <w:vAlign w:val="center"/>
            <w:hideMark/>
          </w:tcPr>
          <w:p w14:paraId="68CA45F8"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463" w:type="pct"/>
            <w:tcBorders>
              <w:top w:val="nil"/>
              <w:left w:val="nil"/>
              <w:bottom w:val="nil"/>
              <w:right w:val="nil"/>
            </w:tcBorders>
            <w:vAlign w:val="center"/>
            <w:hideMark/>
          </w:tcPr>
          <w:p w14:paraId="32EB38AD"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vAlign w:val="center"/>
            <w:hideMark/>
          </w:tcPr>
          <w:p w14:paraId="04EA08D0"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vAlign w:val="center"/>
            <w:hideMark/>
          </w:tcPr>
          <w:p w14:paraId="2160BD60"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$'000</w:t>
            </w:r>
          </w:p>
        </w:tc>
        <w:tc>
          <w:tcPr>
            <w:tcW w:w="155" w:type="pct"/>
            <w:tcBorders>
              <w:top w:val="nil"/>
              <w:left w:val="nil"/>
              <w:bottom w:val="nil"/>
              <w:right w:val="nil"/>
            </w:tcBorders>
            <w:vAlign w:val="center"/>
            <w:hideMark/>
          </w:tcPr>
          <w:p w14:paraId="174DCCFE"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vAlign w:val="center"/>
            <w:hideMark/>
          </w:tcPr>
          <w:p w14:paraId="1EBDD9D5"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$'000</w:t>
            </w:r>
          </w:p>
        </w:tc>
      </w:tr>
      <w:tr w:rsidR="00936703" w:rsidRPr="00936703" w14:paraId="0E2017F6" w14:textId="77777777" w:rsidTr="007039AA">
        <w:trPr>
          <w:trHeight w:val="255"/>
        </w:trPr>
        <w:tc>
          <w:tcPr>
            <w:tcW w:w="2718" w:type="pct"/>
            <w:gridSpan w:val="2"/>
            <w:tcBorders>
              <w:top w:val="nil"/>
              <w:left w:val="nil"/>
              <w:bottom w:val="nil"/>
              <w:right w:val="nil"/>
            </w:tcBorders>
            <w:noWrap/>
            <w:vAlign w:val="center"/>
            <w:hideMark/>
          </w:tcPr>
          <w:p w14:paraId="4F9F4D43" w14:textId="77777777" w:rsidR="00936703" w:rsidRPr="001B6F51" w:rsidRDefault="00936703" w:rsidP="00936703">
            <w:pPr>
              <w:spacing w:before="40" w:after="0" w:line="240" w:lineRule="auto"/>
              <w:rPr>
                <w:rFonts w:ascii="Arial" w:eastAsia="Times New Roman" w:hAnsi="Arial" w:cs="Times New Roman"/>
                <w:b/>
                <w:bCs/>
                <w:sz w:val="18"/>
                <w:szCs w:val="18"/>
                <w:u w:val="single"/>
              </w:rPr>
            </w:pPr>
            <w:r w:rsidRPr="001B6F51">
              <w:rPr>
                <w:rFonts w:ascii="Arial" w:eastAsia="Times New Roman" w:hAnsi="Arial" w:cs="Times New Roman"/>
                <w:b/>
                <w:bCs/>
                <w:sz w:val="18"/>
                <w:szCs w:val="18"/>
                <w:u w:val="single"/>
              </w:rPr>
              <w:t>5A. Trade and other receivables</w:t>
            </w:r>
          </w:p>
        </w:tc>
        <w:tc>
          <w:tcPr>
            <w:tcW w:w="463" w:type="pct"/>
            <w:tcBorders>
              <w:top w:val="nil"/>
              <w:left w:val="nil"/>
              <w:bottom w:val="nil"/>
              <w:right w:val="nil"/>
            </w:tcBorders>
            <w:noWrap/>
            <w:vAlign w:val="center"/>
            <w:hideMark/>
          </w:tcPr>
          <w:p w14:paraId="2D63DA7C" w14:textId="77777777" w:rsidR="00936703" w:rsidRPr="001B6F51" w:rsidRDefault="00936703" w:rsidP="00936703">
            <w:pPr>
              <w:spacing w:before="4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noWrap/>
            <w:vAlign w:val="center"/>
            <w:hideMark/>
          </w:tcPr>
          <w:p w14:paraId="6AC18409" w14:textId="77777777" w:rsidR="00936703" w:rsidRPr="001B6F51" w:rsidRDefault="00936703" w:rsidP="00936703">
            <w:pPr>
              <w:spacing w:before="4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vAlign w:val="bottom"/>
            <w:hideMark/>
          </w:tcPr>
          <w:p w14:paraId="1CF347EE" w14:textId="77777777" w:rsidR="00936703" w:rsidRPr="001B6F51" w:rsidRDefault="00936703" w:rsidP="00936703">
            <w:pPr>
              <w:spacing w:before="40" w:after="0" w:line="240" w:lineRule="auto"/>
              <w:jc w:val="right"/>
              <w:rPr>
                <w:rFonts w:ascii="Times New Roman" w:eastAsia="Times New Roman" w:hAnsi="Times New Roman" w:cs="Times New Roman"/>
                <w:sz w:val="18"/>
                <w:szCs w:val="18"/>
              </w:rPr>
            </w:pPr>
          </w:p>
        </w:tc>
        <w:tc>
          <w:tcPr>
            <w:tcW w:w="155" w:type="pct"/>
            <w:tcBorders>
              <w:top w:val="nil"/>
              <w:left w:val="nil"/>
              <w:bottom w:val="nil"/>
              <w:right w:val="nil"/>
            </w:tcBorders>
            <w:vAlign w:val="bottom"/>
            <w:hideMark/>
          </w:tcPr>
          <w:p w14:paraId="3C1B3633" w14:textId="77777777" w:rsidR="00936703" w:rsidRPr="001B6F51" w:rsidRDefault="00936703" w:rsidP="00936703">
            <w:pPr>
              <w:spacing w:before="4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vAlign w:val="bottom"/>
            <w:hideMark/>
          </w:tcPr>
          <w:p w14:paraId="7AFB19F7" w14:textId="77777777" w:rsidR="00936703" w:rsidRPr="001B6F51"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485DD940" w14:textId="77777777" w:rsidTr="007039AA">
        <w:trPr>
          <w:trHeight w:val="255"/>
        </w:trPr>
        <w:tc>
          <w:tcPr>
            <w:tcW w:w="2718" w:type="pct"/>
            <w:gridSpan w:val="2"/>
            <w:tcBorders>
              <w:top w:val="nil"/>
              <w:left w:val="nil"/>
              <w:bottom w:val="nil"/>
              <w:right w:val="nil"/>
            </w:tcBorders>
            <w:vAlign w:val="center"/>
            <w:hideMark/>
          </w:tcPr>
          <w:p w14:paraId="0043FC55" w14:textId="77777777" w:rsidR="00936703" w:rsidRPr="001B6F51" w:rsidRDefault="00936703" w:rsidP="00AF6B75">
            <w:pPr>
              <w:spacing w:before="20" w:after="0" w:line="240" w:lineRule="auto"/>
              <w:rPr>
                <w:rFonts w:ascii="Arial" w:eastAsia="Times New Roman" w:hAnsi="Arial" w:cs="Times New Roman"/>
                <w:b/>
                <w:bCs/>
                <w:sz w:val="18"/>
                <w:szCs w:val="18"/>
              </w:rPr>
            </w:pPr>
            <w:r w:rsidRPr="001B6F51">
              <w:rPr>
                <w:rFonts w:ascii="Arial" w:eastAsia="Times New Roman" w:hAnsi="Arial" w:cs="Times New Roman"/>
                <w:b/>
                <w:bCs/>
                <w:sz w:val="18"/>
                <w:szCs w:val="18"/>
              </w:rPr>
              <w:t>Goods and services receivables</w:t>
            </w:r>
          </w:p>
        </w:tc>
        <w:tc>
          <w:tcPr>
            <w:tcW w:w="463" w:type="pct"/>
            <w:tcBorders>
              <w:top w:val="nil"/>
              <w:left w:val="nil"/>
              <w:bottom w:val="nil"/>
              <w:right w:val="nil"/>
            </w:tcBorders>
            <w:vAlign w:val="center"/>
            <w:hideMark/>
          </w:tcPr>
          <w:p w14:paraId="4B33F2B0"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vAlign w:val="center"/>
            <w:hideMark/>
          </w:tcPr>
          <w:p w14:paraId="22F2316B"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noWrap/>
            <w:vAlign w:val="bottom"/>
            <w:hideMark/>
          </w:tcPr>
          <w:p w14:paraId="405E91D0" w14:textId="77777777" w:rsidR="00936703" w:rsidRPr="001B6F51" w:rsidRDefault="00936703" w:rsidP="00AF6B75">
            <w:pPr>
              <w:spacing w:before="20" w:after="0" w:line="240" w:lineRule="auto"/>
              <w:jc w:val="right"/>
              <w:rPr>
                <w:rFonts w:ascii="Times New Roman" w:eastAsia="Times New Roman" w:hAnsi="Times New Roman" w:cs="Times New Roman"/>
                <w:sz w:val="18"/>
                <w:szCs w:val="18"/>
              </w:rPr>
            </w:pPr>
          </w:p>
        </w:tc>
        <w:tc>
          <w:tcPr>
            <w:tcW w:w="155" w:type="pct"/>
            <w:tcBorders>
              <w:top w:val="nil"/>
              <w:left w:val="nil"/>
              <w:bottom w:val="nil"/>
              <w:right w:val="nil"/>
            </w:tcBorders>
            <w:noWrap/>
            <w:vAlign w:val="bottom"/>
            <w:hideMark/>
          </w:tcPr>
          <w:p w14:paraId="070CBE65"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noWrap/>
            <w:vAlign w:val="bottom"/>
            <w:hideMark/>
          </w:tcPr>
          <w:p w14:paraId="0EF0D667" w14:textId="77777777" w:rsidR="00936703" w:rsidRPr="001B6F51" w:rsidRDefault="00936703" w:rsidP="00AF6B75">
            <w:pPr>
              <w:spacing w:before="20" w:after="0" w:line="240" w:lineRule="auto"/>
              <w:jc w:val="right"/>
              <w:rPr>
                <w:rFonts w:ascii="Times New Roman" w:eastAsia="Times New Roman" w:hAnsi="Times New Roman" w:cs="Times New Roman"/>
                <w:sz w:val="18"/>
                <w:szCs w:val="18"/>
              </w:rPr>
            </w:pPr>
          </w:p>
        </w:tc>
      </w:tr>
      <w:tr w:rsidR="00936703" w:rsidRPr="00936703" w14:paraId="794B651B" w14:textId="77777777" w:rsidTr="007039AA">
        <w:trPr>
          <w:trHeight w:val="255"/>
        </w:trPr>
        <w:tc>
          <w:tcPr>
            <w:tcW w:w="2718" w:type="pct"/>
            <w:gridSpan w:val="2"/>
            <w:tcBorders>
              <w:top w:val="nil"/>
              <w:left w:val="nil"/>
              <w:bottom w:val="nil"/>
              <w:right w:val="nil"/>
            </w:tcBorders>
            <w:noWrap/>
            <w:vAlign w:val="center"/>
            <w:hideMark/>
          </w:tcPr>
          <w:p w14:paraId="5364500E" w14:textId="77777777" w:rsidR="00936703" w:rsidRPr="001B6F51" w:rsidRDefault="00936703" w:rsidP="00AF6B75">
            <w:pPr>
              <w:spacing w:before="20" w:after="0" w:line="240" w:lineRule="auto"/>
              <w:ind w:firstLineChars="200" w:firstLine="360"/>
              <w:rPr>
                <w:rFonts w:ascii="Arial" w:eastAsia="Times New Roman" w:hAnsi="Arial" w:cs="Times New Roman"/>
                <w:sz w:val="18"/>
                <w:szCs w:val="18"/>
              </w:rPr>
            </w:pPr>
            <w:r w:rsidRPr="001B6F51">
              <w:rPr>
                <w:rFonts w:ascii="Arial" w:eastAsia="Times New Roman" w:hAnsi="Arial" w:cs="Times New Roman"/>
                <w:sz w:val="18"/>
                <w:szCs w:val="18"/>
              </w:rPr>
              <w:t>Goods and services</w:t>
            </w:r>
          </w:p>
        </w:tc>
        <w:tc>
          <w:tcPr>
            <w:tcW w:w="463" w:type="pct"/>
            <w:tcBorders>
              <w:top w:val="nil"/>
              <w:left w:val="nil"/>
              <w:bottom w:val="nil"/>
              <w:right w:val="nil"/>
            </w:tcBorders>
            <w:noWrap/>
            <w:vAlign w:val="center"/>
            <w:hideMark/>
          </w:tcPr>
          <w:p w14:paraId="4A6000D4"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noWrap/>
            <w:vAlign w:val="center"/>
            <w:hideMark/>
          </w:tcPr>
          <w:p w14:paraId="600C9364"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noWrap/>
            <w:vAlign w:val="bottom"/>
            <w:hideMark/>
          </w:tcPr>
          <w:p w14:paraId="5D7F3D04"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8</w:t>
            </w:r>
          </w:p>
        </w:tc>
        <w:tc>
          <w:tcPr>
            <w:tcW w:w="155" w:type="pct"/>
            <w:tcBorders>
              <w:top w:val="nil"/>
              <w:left w:val="nil"/>
              <w:bottom w:val="nil"/>
              <w:right w:val="nil"/>
            </w:tcBorders>
            <w:noWrap/>
            <w:vAlign w:val="bottom"/>
            <w:hideMark/>
          </w:tcPr>
          <w:p w14:paraId="7554AC8C"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noWrap/>
            <w:vAlign w:val="bottom"/>
            <w:hideMark/>
          </w:tcPr>
          <w:p w14:paraId="4C6C7EDB"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182</w:t>
            </w:r>
          </w:p>
        </w:tc>
      </w:tr>
      <w:tr w:rsidR="00936703" w:rsidRPr="00936703" w14:paraId="18E0B333" w14:textId="77777777" w:rsidTr="007039AA">
        <w:trPr>
          <w:trHeight w:val="255"/>
        </w:trPr>
        <w:tc>
          <w:tcPr>
            <w:tcW w:w="2718" w:type="pct"/>
            <w:gridSpan w:val="2"/>
            <w:tcBorders>
              <w:top w:val="nil"/>
              <w:left w:val="nil"/>
              <w:bottom w:val="nil"/>
              <w:right w:val="nil"/>
            </w:tcBorders>
            <w:noWrap/>
            <w:vAlign w:val="center"/>
            <w:hideMark/>
          </w:tcPr>
          <w:p w14:paraId="5C72BCEF" w14:textId="77777777" w:rsidR="00936703" w:rsidRPr="001B6F51" w:rsidRDefault="00936703" w:rsidP="00AF6B75">
            <w:pPr>
              <w:spacing w:before="20" w:after="0" w:line="240" w:lineRule="auto"/>
              <w:rPr>
                <w:rFonts w:ascii="Arial" w:eastAsia="Times New Roman" w:hAnsi="Arial" w:cs="Times New Roman"/>
                <w:b/>
                <w:bCs/>
                <w:sz w:val="18"/>
                <w:szCs w:val="18"/>
              </w:rPr>
            </w:pPr>
            <w:r w:rsidRPr="001B6F51">
              <w:rPr>
                <w:rFonts w:ascii="Arial" w:eastAsia="Times New Roman" w:hAnsi="Arial" w:cs="Times New Roman"/>
                <w:b/>
                <w:bCs/>
                <w:sz w:val="18"/>
                <w:szCs w:val="18"/>
              </w:rPr>
              <w:t>Total goods and services receivables</w:t>
            </w:r>
          </w:p>
        </w:tc>
        <w:tc>
          <w:tcPr>
            <w:tcW w:w="463" w:type="pct"/>
            <w:tcBorders>
              <w:top w:val="nil"/>
              <w:left w:val="nil"/>
              <w:bottom w:val="nil"/>
              <w:right w:val="nil"/>
            </w:tcBorders>
            <w:noWrap/>
            <w:vAlign w:val="center"/>
            <w:hideMark/>
          </w:tcPr>
          <w:p w14:paraId="38C70E0B"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noWrap/>
            <w:vAlign w:val="center"/>
            <w:hideMark/>
          </w:tcPr>
          <w:p w14:paraId="47728114"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single" w:sz="4" w:space="0" w:color="auto"/>
              <w:left w:val="nil"/>
              <w:bottom w:val="single" w:sz="4" w:space="0" w:color="auto"/>
              <w:right w:val="nil"/>
            </w:tcBorders>
            <w:noWrap/>
            <w:vAlign w:val="bottom"/>
            <w:hideMark/>
          </w:tcPr>
          <w:p w14:paraId="0ECEC83E"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8</w:t>
            </w:r>
          </w:p>
        </w:tc>
        <w:tc>
          <w:tcPr>
            <w:tcW w:w="155" w:type="pct"/>
            <w:tcBorders>
              <w:top w:val="nil"/>
              <w:left w:val="nil"/>
              <w:bottom w:val="nil"/>
              <w:right w:val="nil"/>
            </w:tcBorders>
            <w:noWrap/>
            <w:vAlign w:val="bottom"/>
            <w:hideMark/>
          </w:tcPr>
          <w:p w14:paraId="2DE49C2F"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single" w:sz="4" w:space="0" w:color="auto"/>
              <w:left w:val="nil"/>
              <w:bottom w:val="single" w:sz="4" w:space="0" w:color="auto"/>
              <w:right w:val="nil"/>
            </w:tcBorders>
            <w:noWrap/>
            <w:vAlign w:val="bottom"/>
            <w:hideMark/>
          </w:tcPr>
          <w:p w14:paraId="3648909D"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182</w:t>
            </w:r>
          </w:p>
        </w:tc>
      </w:tr>
      <w:tr w:rsidR="00936703" w:rsidRPr="00936703" w14:paraId="2526109A" w14:textId="77777777" w:rsidTr="007039AA">
        <w:trPr>
          <w:trHeight w:val="255"/>
        </w:trPr>
        <w:tc>
          <w:tcPr>
            <w:tcW w:w="2718" w:type="pct"/>
            <w:gridSpan w:val="2"/>
            <w:tcBorders>
              <w:top w:val="nil"/>
              <w:left w:val="nil"/>
              <w:bottom w:val="nil"/>
              <w:right w:val="nil"/>
            </w:tcBorders>
            <w:noWrap/>
            <w:vAlign w:val="center"/>
            <w:hideMark/>
          </w:tcPr>
          <w:p w14:paraId="7F476F09" w14:textId="77777777" w:rsidR="00936703" w:rsidRPr="001B6F51" w:rsidRDefault="00936703" w:rsidP="00AF6B75">
            <w:pPr>
              <w:spacing w:before="20" w:after="0" w:line="240" w:lineRule="auto"/>
              <w:rPr>
                <w:rFonts w:ascii="Arial" w:eastAsia="Times New Roman" w:hAnsi="Arial" w:cs="Times New Roman"/>
                <w:b/>
                <w:bCs/>
                <w:sz w:val="18"/>
                <w:szCs w:val="18"/>
              </w:rPr>
            </w:pPr>
            <w:r w:rsidRPr="001B6F51">
              <w:rPr>
                <w:rFonts w:ascii="Arial" w:eastAsia="Times New Roman" w:hAnsi="Arial" w:cs="Times New Roman"/>
                <w:b/>
                <w:bCs/>
                <w:sz w:val="18"/>
                <w:szCs w:val="18"/>
              </w:rPr>
              <w:t>Other receivables</w:t>
            </w:r>
          </w:p>
        </w:tc>
        <w:tc>
          <w:tcPr>
            <w:tcW w:w="463" w:type="pct"/>
            <w:tcBorders>
              <w:top w:val="nil"/>
              <w:left w:val="nil"/>
              <w:bottom w:val="nil"/>
              <w:right w:val="nil"/>
            </w:tcBorders>
            <w:noWrap/>
            <w:vAlign w:val="center"/>
            <w:hideMark/>
          </w:tcPr>
          <w:p w14:paraId="727B9F5B"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noWrap/>
            <w:vAlign w:val="center"/>
            <w:hideMark/>
          </w:tcPr>
          <w:p w14:paraId="0B9D6644"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noWrap/>
            <w:vAlign w:val="bottom"/>
            <w:hideMark/>
          </w:tcPr>
          <w:p w14:paraId="3068EA16" w14:textId="77777777" w:rsidR="00936703" w:rsidRPr="001B6F51" w:rsidRDefault="00936703" w:rsidP="00AF6B75">
            <w:pPr>
              <w:spacing w:before="20" w:after="0" w:line="240" w:lineRule="auto"/>
              <w:jc w:val="right"/>
              <w:rPr>
                <w:rFonts w:ascii="Times New Roman" w:eastAsia="Times New Roman" w:hAnsi="Times New Roman" w:cs="Times New Roman"/>
                <w:sz w:val="18"/>
                <w:szCs w:val="18"/>
              </w:rPr>
            </w:pPr>
          </w:p>
        </w:tc>
        <w:tc>
          <w:tcPr>
            <w:tcW w:w="155" w:type="pct"/>
            <w:tcBorders>
              <w:top w:val="nil"/>
              <w:left w:val="nil"/>
              <w:bottom w:val="nil"/>
              <w:right w:val="nil"/>
            </w:tcBorders>
            <w:noWrap/>
            <w:vAlign w:val="bottom"/>
            <w:hideMark/>
          </w:tcPr>
          <w:p w14:paraId="43E92E5A"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noWrap/>
            <w:vAlign w:val="bottom"/>
            <w:hideMark/>
          </w:tcPr>
          <w:p w14:paraId="63A3FCCC" w14:textId="77777777" w:rsidR="00936703" w:rsidRPr="001B6F51" w:rsidRDefault="00936703" w:rsidP="00AF6B75">
            <w:pPr>
              <w:spacing w:before="20" w:after="0" w:line="240" w:lineRule="auto"/>
              <w:jc w:val="right"/>
              <w:rPr>
                <w:rFonts w:ascii="Times New Roman" w:eastAsia="Times New Roman" w:hAnsi="Times New Roman" w:cs="Times New Roman"/>
                <w:sz w:val="18"/>
                <w:szCs w:val="18"/>
              </w:rPr>
            </w:pPr>
          </w:p>
        </w:tc>
      </w:tr>
      <w:tr w:rsidR="00936703" w:rsidRPr="00936703" w14:paraId="7C830D3D" w14:textId="77777777" w:rsidTr="007039AA">
        <w:trPr>
          <w:trHeight w:val="255"/>
        </w:trPr>
        <w:tc>
          <w:tcPr>
            <w:tcW w:w="2718" w:type="pct"/>
            <w:gridSpan w:val="2"/>
            <w:tcBorders>
              <w:top w:val="nil"/>
              <w:left w:val="nil"/>
              <w:bottom w:val="nil"/>
              <w:right w:val="nil"/>
            </w:tcBorders>
            <w:vAlign w:val="center"/>
            <w:hideMark/>
          </w:tcPr>
          <w:p w14:paraId="4057AC67" w14:textId="77777777" w:rsidR="00936703" w:rsidRPr="001B6F51" w:rsidRDefault="00936703" w:rsidP="00AF6B75">
            <w:pPr>
              <w:spacing w:before="20" w:after="0" w:line="240" w:lineRule="auto"/>
              <w:ind w:firstLineChars="200" w:firstLine="360"/>
              <w:rPr>
                <w:rFonts w:ascii="Arial" w:eastAsia="Times New Roman" w:hAnsi="Arial" w:cs="Times New Roman"/>
                <w:sz w:val="18"/>
                <w:szCs w:val="18"/>
              </w:rPr>
            </w:pPr>
            <w:r w:rsidRPr="001B6F51">
              <w:rPr>
                <w:rFonts w:ascii="Arial" w:eastAsia="Times New Roman" w:hAnsi="Arial" w:cs="Times New Roman"/>
                <w:sz w:val="18"/>
                <w:szCs w:val="18"/>
              </w:rPr>
              <w:t>GST receivable from the Australian Taxation Office</w:t>
            </w:r>
          </w:p>
        </w:tc>
        <w:tc>
          <w:tcPr>
            <w:tcW w:w="463" w:type="pct"/>
            <w:tcBorders>
              <w:top w:val="nil"/>
              <w:left w:val="nil"/>
              <w:bottom w:val="nil"/>
              <w:right w:val="nil"/>
            </w:tcBorders>
            <w:vAlign w:val="center"/>
            <w:hideMark/>
          </w:tcPr>
          <w:p w14:paraId="7E7DB7B1"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vAlign w:val="center"/>
            <w:hideMark/>
          </w:tcPr>
          <w:p w14:paraId="37FCFE0F"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nil"/>
              <w:right w:val="nil"/>
            </w:tcBorders>
            <w:noWrap/>
            <w:vAlign w:val="bottom"/>
            <w:hideMark/>
          </w:tcPr>
          <w:p w14:paraId="7FAB498E"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78</w:t>
            </w:r>
          </w:p>
        </w:tc>
        <w:tc>
          <w:tcPr>
            <w:tcW w:w="155" w:type="pct"/>
            <w:tcBorders>
              <w:top w:val="nil"/>
              <w:left w:val="nil"/>
              <w:bottom w:val="nil"/>
              <w:right w:val="nil"/>
            </w:tcBorders>
            <w:noWrap/>
            <w:vAlign w:val="bottom"/>
            <w:hideMark/>
          </w:tcPr>
          <w:p w14:paraId="6931D10F"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nil"/>
              <w:right w:val="nil"/>
            </w:tcBorders>
            <w:noWrap/>
            <w:vAlign w:val="bottom"/>
            <w:hideMark/>
          </w:tcPr>
          <w:p w14:paraId="372E0BAF"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108</w:t>
            </w:r>
          </w:p>
        </w:tc>
      </w:tr>
      <w:tr w:rsidR="00936703" w:rsidRPr="00936703" w14:paraId="2DD27735" w14:textId="77777777" w:rsidTr="007039AA">
        <w:trPr>
          <w:trHeight w:val="255"/>
        </w:trPr>
        <w:tc>
          <w:tcPr>
            <w:tcW w:w="2718" w:type="pct"/>
            <w:gridSpan w:val="2"/>
            <w:tcBorders>
              <w:top w:val="nil"/>
              <w:left w:val="nil"/>
              <w:bottom w:val="nil"/>
              <w:right w:val="nil"/>
            </w:tcBorders>
            <w:vAlign w:val="center"/>
            <w:hideMark/>
          </w:tcPr>
          <w:p w14:paraId="4A9FE71A" w14:textId="77777777" w:rsidR="00936703" w:rsidRPr="001B6F51" w:rsidRDefault="00936703" w:rsidP="00AF6B75">
            <w:pPr>
              <w:spacing w:before="20" w:after="0" w:line="240" w:lineRule="auto"/>
              <w:rPr>
                <w:rFonts w:ascii="Arial" w:eastAsia="Times New Roman" w:hAnsi="Arial" w:cs="Times New Roman"/>
                <w:b/>
                <w:bCs/>
                <w:sz w:val="18"/>
                <w:szCs w:val="18"/>
              </w:rPr>
            </w:pPr>
            <w:r w:rsidRPr="001B6F51">
              <w:rPr>
                <w:rFonts w:ascii="Arial" w:eastAsia="Times New Roman" w:hAnsi="Arial" w:cs="Times New Roman"/>
                <w:b/>
                <w:bCs/>
                <w:sz w:val="18"/>
                <w:szCs w:val="18"/>
              </w:rPr>
              <w:t>Total other receivables</w:t>
            </w:r>
          </w:p>
        </w:tc>
        <w:tc>
          <w:tcPr>
            <w:tcW w:w="463" w:type="pct"/>
            <w:tcBorders>
              <w:top w:val="nil"/>
              <w:left w:val="nil"/>
              <w:bottom w:val="nil"/>
              <w:right w:val="nil"/>
            </w:tcBorders>
            <w:vAlign w:val="center"/>
            <w:hideMark/>
          </w:tcPr>
          <w:p w14:paraId="7371B9B7"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vAlign w:val="center"/>
            <w:hideMark/>
          </w:tcPr>
          <w:p w14:paraId="6CEEA98C"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single" w:sz="4" w:space="0" w:color="auto"/>
              <w:left w:val="nil"/>
              <w:bottom w:val="single" w:sz="4" w:space="0" w:color="auto"/>
              <w:right w:val="nil"/>
            </w:tcBorders>
            <w:noWrap/>
            <w:vAlign w:val="bottom"/>
            <w:hideMark/>
          </w:tcPr>
          <w:p w14:paraId="1AEB5AAB"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78</w:t>
            </w:r>
          </w:p>
        </w:tc>
        <w:tc>
          <w:tcPr>
            <w:tcW w:w="155" w:type="pct"/>
            <w:tcBorders>
              <w:top w:val="nil"/>
              <w:left w:val="nil"/>
              <w:bottom w:val="nil"/>
              <w:right w:val="nil"/>
            </w:tcBorders>
            <w:noWrap/>
            <w:vAlign w:val="bottom"/>
            <w:hideMark/>
          </w:tcPr>
          <w:p w14:paraId="520220DF"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single" w:sz="4" w:space="0" w:color="auto"/>
              <w:left w:val="nil"/>
              <w:bottom w:val="single" w:sz="4" w:space="0" w:color="auto"/>
              <w:right w:val="nil"/>
            </w:tcBorders>
            <w:noWrap/>
            <w:vAlign w:val="bottom"/>
            <w:hideMark/>
          </w:tcPr>
          <w:p w14:paraId="36B3E12E"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108</w:t>
            </w:r>
          </w:p>
        </w:tc>
      </w:tr>
      <w:tr w:rsidR="00936703" w:rsidRPr="00936703" w14:paraId="70E87CCC" w14:textId="77777777" w:rsidTr="007039AA">
        <w:trPr>
          <w:trHeight w:val="255"/>
        </w:trPr>
        <w:tc>
          <w:tcPr>
            <w:tcW w:w="2718" w:type="pct"/>
            <w:gridSpan w:val="2"/>
            <w:tcBorders>
              <w:top w:val="nil"/>
              <w:left w:val="nil"/>
              <w:bottom w:val="nil"/>
              <w:right w:val="nil"/>
            </w:tcBorders>
            <w:noWrap/>
            <w:vAlign w:val="center"/>
            <w:hideMark/>
          </w:tcPr>
          <w:p w14:paraId="7E33E964" w14:textId="77777777" w:rsidR="00936703" w:rsidRPr="001B6F51" w:rsidRDefault="00936703" w:rsidP="00AF6B75">
            <w:pPr>
              <w:spacing w:before="20" w:after="0" w:line="240" w:lineRule="auto"/>
              <w:rPr>
                <w:rFonts w:ascii="Arial" w:eastAsia="Times New Roman" w:hAnsi="Arial" w:cs="Times New Roman"/>
                <w:b/>
                <w:bCs/>
                <w:sz w:val="18"/>
                <w:szCs w:val="18"/>
              </w:rPr>
            </w:pPr>
            <w:r w:rsidRPr="001B6F51">
              <w:rPr>
                <w:rFonts w:ascii="Arial" w:eastAsia="Times New Roman" w:hAnsi="Arial" w:cs="Times New Roman"/>
                <w:b/>
                <w:bCs/>
                <w:sz w:val="18"/>
                <w:szCs w:val="18"/>
              </w:rPr>
              <w:t>Total trade and other receivables (gross and net)</w:t>
            </w:r>
          </w:p>
        </w:tc>
        <w:tc>
          <w:tcPr>
            <w:tcW w:w="463" w:type="pct"/>
            <w:tcBorders>
              <w:top w:val="nil"/>
              <w:left w:val="nil"/>
              <w:bottom w:val="nil"/>
              <w:right w:val="nil"/>
            </w:tcBorders>
            <w:vAlign w:val="center"/>
            <w:hideMark/>
          </w:tcPr>
          <w:p w14:paraId="288DA9ED"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317" w:type="pct"/>
            <w:tcBorders>
              <w:top w:val="nil"/>
              <w:left w:val="nil"/>
              <w:bottom w:val="nil"/>
              <w:right w:val="nil"/>
            </w:tcBorders>
            <w:vAlign w:val="center"/>
            <w:hideMark/>
          </w:tcPr>
          <w:p w14:paraId="5DBCA1AB"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64" w:type="pct"/>
            <w:tcBorders>
              <w:top w:val="nil"/>
              <w:left w:val="nil"/>
              <w:bottom w:val="single" w:sz="4" w:space="0" w:color="auto"/>
              <w:right w:val="nil"/>
            </w:tcBorders>
            <w:noWrap/>
            <w:vAlign w:val="bottom"/>
            <w:hideMark/>
          </w:tcPr>
          <w:p w14:paraId="2892FC48" w14:textId="77777777" w:rsidR="00936703" w:rsidRPr="001B6F51" w:rsidRDefault="00936703" w:rsidP="00AF6B75">
            <w:pPr>
              <w:spacing w:before="20" w:after="0" w:line="240" w:lineRule="auto"/>
              <w:jc w:val="right"/>
              <w:rPr>
                <w:rFonts w:ascii="Arial" w:eastAsia="Times New Roman" w:hAnsi="Arial" w:cs="Times New Roman"/>
                <w:b/>
                <w:bCs/>
                <w:sz w:val="18"/>
                <w:szCs w:val="18"/>
              </w:rPr>
            </w:pPr>
            <w:r w:rsidRPr="001B6F51">
              <w:rPr>
                <w:rFonts w:ascii="Arial" w:eastAsia="Times New Roman" w:hAnsi="Arial" w:cs="Times New Roman"/>
                <w:b/>
                <w:bCs/>
                <w:sz w:val="18"/>
                <w:szCs w:val="18"/>
              </w:rPr>
              <w:t>86</w:t>
            </w:r>
          </w:p>
        </w:tc>
        <w:tc>
          <w:tcPr>
            <w:tcW w:w="155" w:type="pct"/>
            <w:tcBorders>
              <w:top w:val="nil"/>
              <w:left w:val="nil"/>
              <w:bottom w:val="nil"/>
              <w:right w:val="nil"/>
            </w:tcBorders>
            <w:noWrap/>
            <w:vAlign w:val="bottom"/>
            <w:hideMark/>
          </w:tcPr>
          <w:p w14:paraId="29E523DC" w14:textId="77777777" w:rsidR="00936703" w:rsidRPr="001B6F51" w:rsidRDefault="00936703" w:rsidP="00AF6B75">
            <w:pPr>
              <w:spacing w:before="20" w:after="0" w:line="240" w:lineRule="auto"/>
              <w:rPr>
                <w:rFonts w:ascii="Times New Roman" w:eastAsia="Times New Roman" w:hAnsi="Times New Roman" w:cs="Times New Roman"/>
                <w:sz w:val="18"/>
                <w:szCs w:val="18"/>
              </w:rPr>
            </w:pPr>
          </w:p>
        </w:tc>
        <w:tc>
          <w:tcPr>
            <w:tcW w:w="683" w:type="pct"/>
            <w:tcBorders>
              <w:top w:val="nil"/>
              <w:left w:val="nil"/>
              <w:bottom w:val="single" w:sz="4" w:space="0" w:color="auto"/>
              <w:right w:val="nil"/>
            </w:tcBorders>
            <w:noWrap/>
            <w:vAlign w:val="bottom"/>
            <w:hideMark/>
          </w:tcPr>
          <w:p w14:paraId="569D7042" w14:textId="77777777" w:rsidR="00936703" w:rsidRPr="001B6F51" w:rsidRDefault="00936703" w:rsidP="00AF6B75">
            <w:pPr>
              <w:spacing w:before="20" w:after="0" w:line="240" w:lineRule="auto"/>
              <w:jc w:val="right"/>
              <w:rPr>
                <w:rFonts w:ascii="Arial" w:eastAsia="Times New Roman" w:hAnsi="Arial" w:cs="Times New Roman"/>
                <w:sz w:val="18"/>
                <w:szCs w:val="18"/>
              </w:rPr>
            </w:pPr>
            <w:r w:rsidRPr="001B6F51">
              <w:rPr>
                <w:rFonts w:ascii="Arial" w:eastAsia="Times New Roman" w:hAnsi="Arial" w:cs="Times New Roman"/>
                <w:sz w:val="18"/>
                <w:szCs w:val="18"/>
              </w:rPr>
              <w:t>290</w:t>
            </w:r>
          </w:p>
        </w:tc>
      </w:tr>
      <w:tr w:rsidR="00936703" w:rsidRPr="00936703" w14:paraId="4057CD41" w14:textId="77777777" w:rsidTr="007039AA">
        <w:trPr>
          <w:trHeight w:val="255"/>
        </w:trPr>
        <w:tc>
          <w:tcPr>
            <w:tcW w:w="5000" w:type="pct"/>
            <w:gridSpan w:val="7"/>
            <w:tcBorders>
              <w:top w:val="nil"/>
              <w:left w:val="nil"/>
              <w:bottom w:val="nil"/>
              <w:right w:val="nil"/>
            </w:tcBorders>
            <w:vAlign w:val="center"/>
            <w:hideMark/>
          </w:tcPr>
          <w:p w14:paraId="2208A2BC"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Credit terms for goods and services were within 30 days (2024: 30 days).</w:t>
            </w:r>
          </w:p>
        </w:tc>
      </w:tr>
    </w:tbl>
    <w:p w14:paraId="036A10FB" w14:textId="77777777" w:rsidR="00936703" w:rsidRPr="006D033B" w:rsidRDefault="00936703" w:rsidP="006D033B">
      <w:pPr>
        <w:pStyle w:val="NoSpacing"/>
        <w:spacing w:line="220" w:lineRule="atLeast"/>
      </w:pPr>
    </w:p>
    <w:tbl>
      <w:tblPr>
        <w:tblW w:w="5000" w:type="pct"/>
        <w:tblLook w:val="04A0" w:firstRow="1" w:lastRow="0" w:firstColumn="1" w:lastColumn="0" w:noHBand="0" w:noVBand="1"/>
      </w:tblPr>
      <w:tblGrid>
        <w:gridCol w:w="9628"/>
      </w:tblGrid>
      <w:tr w:rsidR="00936703" w:rsidRPr="00936703" w14:paraId="5ACC5F49" w14:textId="77777777" w:rsidTr="007039AA">
        <w:trPr>
          <w:trHeight w:val="1191"/>
        </w:trPr>
        <w:tc>
          <w:tcPr>
            <w:tcW w:w="5000" w:type="pct"/>
            <w:tcBorders>
              <w:top w:val="single" w:sz="4" w:space="0" w:color="auto"/>
              <w:left w:val="single" w:sz="4" w:space="0" w:color="auto"/>
              <w:bottom w:val="single" w:sz="4" w:space="0" w:color="auto"/>
              <w:right w:val="single" w:sz="4" w:space="0" w:color="auto"/>
            </w:tcBorders>
            <w:noWrap/>
          </w:tcPr>
          <w:p w14:paraId="171A22E9" w14:textId="77777777" w:rsidR="00936703" w:rsidRPr="00936703" w:rsidRDefault="00936703" w:rsidP="000D436E">
            <w:pPr>
              <w:pStyle w:val="Heading4"/>
              <w:spacing w:before="60" w:after="60"/>
            </w:pPr>
            <w:r w:rsidRPr="00936703">
              <w:t xml:space="preserve">Accounting policy </w:t>
            </w:r>
          </w:p>
          <w:p w14:paraId="60BA012F" w14:textId="77777777" w:rsidR="00936703" w:rsidRPr="00936703" w:rsidRDefault="00936703" w:rsidP="00560A05">
            <w:pPr>
              <w:pStyle w:val="BodyText"/>
              <w:spacing w:before="0" w:line="240" w:lineRule="atLeast"/>
              <w:rPr>
                <w:rFonts w:ascii="Times New Roman" w:hAnsi="Times New Roman"/>
              </w:rPr>
            </w:pPr>
            <w:r w:rsidRPr="00936703">
              <w:t>Receivables for goods and services are recognised at the nominal amounts due less any impairment allowance account. Collectability of debts is reviewed at the end of the reporting period. An expected credit loss is made when collectability of the debt is no longer probable.</w:t>
            </w:r>
          </w:p>
        </w:tc>
      </w:tr>
    </w:tbl>
    <w:p w14:paraId="1914CD77" w14:textId="77777777" w:rsidR="00DB7ECB" w:rsidRDefault="00DB7ECB" w:rsidP="006D033B">
      <w:pPr>
        <w:pStyle w:val="NoSpacing"/>
        <w:spacing w:line="220" w:lineRule="atLeast"/>
      </w:pPr>
    </w:p>
    <w:tbl>
      <w:tblPr>
        <w:tblW w:w="4997" w:type="pct"/>
        <w:tblInd w:w="5" w:type="dxa"/>
        <w:tblLook w:val="04A0" w:firstRow="1" w:lastRow="0" w:firstColumn="1" w:lastColumn="0" w:noHBand="0" w:noVBand="1"/>
      </w:tblPr>
      <w:tblGrid>
        <w:gridCol w:w="6658"/>
        <w:gridCol w:w="1418"/>
        <w:gridCol w:w="285"/>
        <w:gridCol w:w="1271"/>
      </w:tblGrid>
      <w:tr w:rsidR="00936703" w:rsidRPr="00936703" w14:paraId="084634BE" w14:textId="77777777" w:rsidTr="00DB7ECB">
        <w:trPr>
          <w:trHeight w:val="255"/>
        </w:trPr>
        <w:tc>
          <w:tcPr>
            <w:tcW w:w="5000" w:type="pct"/>
            <w:gridSpan w:val="4"/>
            <w:tcBorders>
              <w:left w:val="nil"/>
              <w:bottom w:val="nil"/>
              <w:right w:val="nil"/>
            </w:tcBorders>
            <w:noWrap/>
            <w:vAlign w:val="center"/>
            <w:hideMark/>
          </w:tcPr>
          <w:p w14:paraId="6D704CFB" w14:textId="77777777" w:rsidR="00936703" w:rsidRPr="00C3289E" w:rsidRDefault="00936703" w:rsidP="00AF6B75">
            <w:pPr>
              <w:spacing w:before="20" w:line="240" w:lineRule="auto"/>
              <w:rPr>
                <w:rFonts w:ascii="Times New Roman" w:eastAsia="Times New Roman" w:hAnsi="Times New Roman" w:cs="Times New Roman"/>
                <w:sz w:val="18"/>
                <w:szCs w:val="18"/>
              </w:rPr>
            </w:pPr>
            <w:r w:rsidRPr="00C3289E">
              <w:rPr>
                <w:rFonts w:ascii="Arial" w:eastAsia="Times New Roman" w:hAnsi="Arial" w:cs="Times New Roman"/>
                <w:b/>
                <w:bCs/>
                <w:sz w:val="18"/>
                <w:szCs w:val="18"/>
                <w:u w:val="single"/>
              </w:rPr>
              <w:t>5B. Revenue from contracts with customers</w:t>
            </w:r>
          </w:p>
        </w:tc>
      </w:tr>
      <w:tr w:rsidR="00936703" w:rsidRPr="00936703" w14:paraId="3AAA6CFA" w14:textId="77777777" w:rsidTr="00DB7ECB">
        <w:trPr>
          <w:trHeight w:val="255"/>
        </w:trPr>
        <w:tc>
          <w:tcPr>
            <w:tcW w:w="3456" w:type="pct"/>
            <w:tcBorders>
              <w:top w:val="nil"/>
              <w:left w:val="nil"/>
              <w:bottom w:val="nil"/>
              <w:right w:val="nil"/>
            </w:tcBorders>
            <w:noWrap/>
            <w:vAlign w:val="center"/>
            <w:hideMark/>
          </w:tcPr>
          <w:p w14:paraId="086224BC" w14:textId="65FC3DF2" w:rsidR="00936703" w:rsidRPr="00C3289E" w:rsidRDefault="00936703" w:rsidP="00AF6B75">
            <w:pPr>
              <w:spacing w:before="20" w:after="0" w:line="240" w:lineRule="auto"/>
              <w:rPr>
                <w:rFonts w:ascii="Times New Roman" w:eastAsia="Times New Roman" w:hAnsi="Times New Roman" w:cs="Times New Roman"/>
                <w:sz w:val="18"/>
                <w:szCs w:val="18"/>
              </w:rPr>
            </w:pPr>
            <w:r w:rsidRPr="00C3289E">
              <w:rPr>
                <w:rFonts w:ascii="Arial" w:eastAsia="Times New Roman" w:hAnsi="Arial" w:cs="Times New Roman"/>
                <w:sz w:val="18"/>
                <w:szCs w:val="18"/>
              </w:rPr>
              <w:t xml:space="preserve">Rendering of services </w:t>
            </w:r>
            <w:r w:rsidR="000D436E" w:rsidRPr="00C3289E">
              <w:rPr>
                <w:rFonts w:ascii="Arial" w:eastAsia="Times New Roman" w:hAnsi="Arial" w:cs="Times New Roman"/>
                <w:sz w:val="18"/>
                <w:szCs w:val="18"/>
              </w:rPr>
              <w:t>–</w:t>
            </w:r>
            <w:r w:rsidRPr="00C3289E">
              <w:rPr>
                <w:rFonts w:ascii="Arial" w:eastAsia="Times New Roman" w:hAnsi="Arial" w:cs="Times New Roman"/>
                <w:sz w:val="18"/>
                <w:szCs w:val="18"/>
              </w:rPr>
              <w:t xml:space="preserve"> outsourced service delivery</w:t>
            </w:r>
          </w:p>
        </w:tc>
        <w:tc>
          <w:tcPr>
            <w:tcW w:w="736" w:type="pct"/>
            <w:tcBorders>
              <w:top w:val="nil"/>
              <w:left w:val="nil"/>
              <w:bottom w:val="nil"/>
              <w:right w:val="nil"/>
            </w:tcBorders>
            <w:noWrap/>
            <w:vAlign w:val="bottom"/>
            <w:hideMark/>
          </w:tcPr>
          <w:p w14:paraId="3827ED41" w14:textId="77777777" w:rsidR="00936703" w:rsidRPr="00C3289E" w:rsidRDefault="00936703" w:rsidP="00AF6B75">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205</w:t>
            </w:r>
          </w:p>
        </w:tc>
        <w:tc>
          <w:tcPr>
            <w:tcW w:w="148" w:type="pct"/>
            <w:tcBorders>
              <w:top w:val="nil"/>
              <w:left w:val="nil"/>
              <w:bottom w:val="nil"/>
              <w:right w:val="nil"/>
            </w:tcBorders>
            <w:noWrap/>
            <w:hideMark/>
          </w:tcPr>
          <w:p w14:paraId="6EC5AFDA" w14:textId="77777777" w:rsidR="00936703" w:rsidRPr="00C3289E" w:rsidRDefault="00936703" w:rsidP="00AF6B75">
            <w:pPr>
              <w:spacing w:before="20" w:after="0" w:line="240" w:lineRule="auto"/>
              <w:jc w:val="center"/>
              <w:rPr>
                <w:rFonts w:ascii="Arial" w:eastAsia="Times New Roman" w:hAnsi="Arial" w:cs="Times New Roman"/>
                <w:sz w:val="18"/>
                <w:szCs w:val="18"/>
              </w:rPr>
            </w:pPr>
          </w:p>
        </w:tc>
        <w:tc>
          <w:tcPr>
            <w:tcW w:w="660" w:type="pct"/>
            <w:tcBorders>
              <w:top w:val="nil"/>
              <w:left w:val="nil"/>
              <w:bottom w:val="nil"/>
              <w:right w:val="nil"/>
            </w:tcBorders>
            <w:noWrap/>
            <w:vAlign w:val="bottom"/>
            <w:hideMark/>
          </w:tcPr>
          <w:p w14:paraId="30F824D9" w14:textId="77777777" w:rsidR="00936703" w:rsidRPr="00C3289E" w:rsidRDefault="00936703" w:rsidP="00AF6B75">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151</w:t>
            </w:r>
          </w:p>
        </w:tc>
      </w:tr>
      <w:tr w:rsidR="00DB7ECB" w:rsidRPr="00936703" w14:paraId="77EA9159" w14:textId="77777777" w:rsidTr="00DB7ECB">
        <w:trPr>
          <w:trHeight w:val="255"/>
        </w:trPr>
        <w:tc>
          <w:tcPr>
            <w:tcW w:w="3456" w:type="pct"/>
            <w:tcBorders>
              <w:top w:val="nil"/>
              <w:left w:val="nil"/>
              <w:right w:val="nil"/>
            </w:tcBorders>
            <w:noWrap/>
            <w:vAlign w:val="center"/>
            <w:hideMark/>
          </w:tcPr>
          <w:p w14:paraId="37238BFC" w14:textId="77777777" w:rsidR="00936703" w:rsidRPr="00C3289E" w:rsidRDefault="00936703" w:rsidP="00AF6B75">
            <w:pPr>
              <w:spacing w:before="20" w:after="0" w:line="240" w:lineRule="auto"/>
              <w:rPr>
                <w:rFonts w:ascii="Times New Roman" w:eastAsia="Times New Roman" w:hAnsi="Times New Roman" w:cs="Times New Roman"/>
                <w:sz w:val="18"/>
                <w:szCs w:val="18"/>
              </w:rPr>
            </w:pPr>
            <w:r w:rsidRPr="00C3289E">
              <w:rPr>
                <w:rFonts w:ascii="Arial" w:eastAsia="Times New Roman" w:hAnsi="Arial" w:cs="Times New Roman"/>
                <w:b/>
                <w:bCs/>
                <w:sz w:val="18"/>
                <w:szCs w:val="18"/>
              </w:rPr>
              <w:t>Total revenue from contracts with customers</w:t>
            </w:r>
          </w:p>
        </w:tc>
        <w:tc>
          <w:tcPr>
            <w:tcW w:w="736" w:type="pct"/>
            <w:tcBorders>
              <w:top w:val="single" w:sz="4" w:space="0" w:color="auto"/>
              <w:left w:val="nil"/>
              <w:right w:val="nil"/>
            </w:tcBorders>
            <w:noWrap/>
            <w:vAlign w:val="bottom"/>
            <w:hideMark/>
          </w:tcPr>
          <w:p w14:paraId="69BE223A" w14:textId="77777777" w:rsidR="00936703" w:rsidRPr="00C3289E" w:rsidRDefault="00936703" w:rsidP="00AF6B75">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205</w:t>
            </w:r>
          </w:p>
        </w:tc>
        <w:tc>
          <w:tcPr>
            <w:tcW w:w="148" w:type="pct"/>
            <w:tcBorders>
              <w:top w:val="nil"/>
              <w:left w:val="nil"/>
              <w:right w:val="nil"/>
            </w:tcBorders>
            <w:noWrap/>
            <w:hideMark/>
          </w:tcPr>
          <w:p w14:paraId="3E34098D" w14:textId="77777777" w:rsidR="00936703" w:rsidRPr="00C3289E" w:rsidRDefault="00936703" w:rsidP="00AF6B75">
            <w:pPr>
              <w:spacing w:before="20" w:after="0" w:line="240" w:lineRule="auto"/>
              <w:jc w:val="center"/>
              <w:rPr>
                <w:rFonts w:ascii="Arial" w:eastAsia="Times New Roman" w:hAnsi="Arial" w:cs="Times New Roman"/>
                <w:sz w:val="18"/>
                <w:szCs w:val="18"/>
              </w:rPr>
            </w:pPr>
          </w:p>
        </w:tc>
        <w:tc>
          <w:tcPr>
            <w:tcW w:w="660" w:type="pct"/>
            <w:tcBorders>
              <w:top w:val="single" w:sz="4" w:space="0" w:color="auto"/>
              <w:left w:val="nil"/>
              <w:right w:val="nil"/>
            </w:tcBorders>
            <w:noWrap/>
            <w:vAlign w:val="bottom"/>
            <w:hideMark/>
          </w:tcPr>
          <w:p w14:paraId="6D5F3113" w14:textId="77777777" w:rsidR="00936703" w:rsidRPr="00C3289E" w:rsidRDefault="00936703" w:rsidP="00AF6B75">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151</w:t>
            </w:r>
          </w:p>
        </w:tc>
      </w:tr>
      <w:tr w:rsidR="00936703" w:rsidRPr="00936703" w14:paraId="5CAD132D" w14:textId="77777777" w:rsidTr="00DB7ECB">
        <w:trPr>
          <w:trHeight w:val="567"/>
        </w:trPr>
        <w:tc>
          <w:tcPr>
            <w:tcW w:w="5000" w:type="pct"/>
            <w:gridSpan w:val="4"/>
            <w:tcBorders>
              <w:top w:val="nil"/>
              <w:left w:val="nil"/>
              <w:right w:val="nil"/>
            </w:tcBorders>
            <w:vAlign w:val="center"/>
            <w:hideMark/>
          </w:tcPr>
          <w:p w14:paraId="7CD6EF73" w14:textId="77777777" w:rsidR="00936703" w:rsidRPr="00936703" w:rsidRDefault="00936703" w:rsidP="004046FD">
            <w:pPr>
              <w:spacing w:after="0" w:line="240" w:lineRule="auto"/>
              <w:rPr>
                <w:rFonts w:ascii="Arial" w:eastAsia="Times New Roman" w:hAnsi="Arial" w:cs="Times New Roman"/>
              </w:rPr>
            </w:pPr>
            <w:r w:rsidRPr="00936703">
              <w:rPr>
                <w:rFonts w:ascii="Arial" w:eastAsia="Times New Roman" w:hAnsi="Arial" w:cs="Times New Roman"/>
              </w:rPr>
              <w:t>There is no disaggregation of revenue from contracts with customers as all contracts were of similar characteristics and customers.</w:t>
            </w:r>
          </w:p>
        </w:tc>
      </w:tr>
    </w:tbl>
    <w:p w14:paraId="4E1B1DE1" w14:textId="77777777" w:rsidR="00DB7ECB" w:rsidRDefault="00DB7ECB" w:rsidP="006D033B">
      <w:pPr>
        <w:pStyle w:val="NoSpacing"/>
        <w:spacing w:line="220" w:lineRule="atLeast"/>
      </w:pPr>
    </w:p>
    <w:tbl>
      <w:tblPr>
        <w:tblW w:w="5000" w:type="pct"/>
        <w:tblLook w:val="04A0" w:firstRow="1" w:lastRow="0" w:firstColumn="1" w:lastColumn="0" w:noHBand="0" w:noVBand="1"/>
      </w:tblPr>
      <w:tblGrid>
        <w:gridCol w:w="9628"/>
      </w:tblGrid>
      <w:tr w:rsidR="00936703" w:rsidRPr="00936703" w14:paraId="1D1B93E6" w14:textId="77777777" w:rsidTr="00DB7ECB">
        <w:trPr>
          <w:trHeight w:val="1587"/>
        </w:trPr>
        <w:tc>
          <w:tcPr>
            <w:tcW w:w="5000" w:type="pct"/>
            <w:tcBorders>
              <w:top w:val="single" w:sz="4" w:space="0" w:color="auto"/>
              <w:left w:val="single" w:sz="4" w:space="0" w:color="auto"/>
              <w:bottom w:val="single" w:sz="4" w:space="0" w:color="auto"/>
              <w:right w:val="single" w:sz="4" w:space="0" w:color="auto"/>
            </w:tcBorders>
            <w:noWrap/>
          </w:tcPr>
          <w:p w14:paraId="76C57DAF" w14:textId="77777777" w:rsidR="00936703" w:rsidRPr="00936703" w:rsidRDefault="00936703" w:rsidP="000D436E">
            <w:pPr>
              <w:pStyle w:val="Heading4"/>
              <w:spacing w:before="60" w:after="60"/>
            </w:pPr>
            <w:r w:rsidRPr="00936703">
              <w:t xml:space="preserve">Accounting policy </w:t>
            </w:r>
          </w:p>
          <w:p w14:paraId="1173A8B3" w14:textId="77777777" w:rsidR="00936703" w:rsidRPr="00936703" w:rsidRDefault="00936703" w:rsidP="00560A05">
            <w:pPr>
              <w:pStyle w:val="BodyText"/>
              <w:spacing w:before="0" w:line="240" w:lineRule="atLeast"/>
            </w:pPr>
            <w:r w:rsidRPr="00936703">
              <w:t>Revenue from the rendering of services is recognised at a point in time when the performance obligation is satisfied, when the service is completed and over time when the customer simultaneously receives and consumes the services as it is provided. The PC’s non-appropriation revenue primarily consists of the provision of shared services to another government agency via a memorandum of understanding (MOU) on a cost recovery basis.</w:t>
            </w:r>
          </w:p>
        </w:tc>
      </w:tr>
    </w:tbl>
    <w:p w14:paraId="4605B339" w14:textId="77777777" w:rsidR="00F149C3" w:rsidRDefault="00F149C3" w:rsidP="006D033B">
      <w:pPr>
        <w:pStyle w:val="NoSpacing"/>
        <w:spacing w:line="220" w:lineRule="atLeast"/>
      </w:pPr>
    </w:p>
    <w:tbl>
      <w:tblPr>
        <w:tblW w:w="5000" w:type="pct"/>
        <w:tblLook w:val="04A0" w:firstRow="1" w:lastRow="0" w:firstColumn="1" w:lastColumn="0" w:noHBand="0" w:noVBand="1"/>
      </w:tblPr>
      <w:tblGrid>
        <w:gridCol w:w="5581"/>
        <w:gridCol w:w="831"/>
        <w:gridCol w:w="403"/>
        <w:gridCol w:w="1101"/>
        <w:gridCol w:w="245"/>
        <w:gridCol w:w="1477"/>
      </w:tblGrid>
      <w:tr w:rsidR="00936703" w:rsidRPr="00936703" w14:paraId="02A1BD6A" w14:textId="77777777" w:rsidTr="007039AA">
        <w:trPr>
          <w:trHeight w:val="255"/>
        </w:trPr>
        <w:tc>
          <w:tcPr>
            <w:tcW w:w="2895" w:type="pct"/>
            <w:tcBorders>
              <w:top w:val="nil"/>
              <w:left w:val="nil"/>
              <w:bottom w:val="nil"/>
              <w:right w:val="nil"/>
            </w:tcBorders>
            <w:noWrap/>
            <w:vAlign w:val="center"/>
            <w:hideMark/>
          </w:tcPr>
          <w:p w14:paraId="63B97549" w14:textId="77777777" w:rsidR="00936703" w:rsidRPr="00C3289E" w:rsidRDefault="00936703" w:rsidP="004046FD">
            <w:pPr>
              <w:spacing w:before="0" w:after="0" w:line="240" w:lineRule="auto"/>
              <w:rPr>
                <w:rFonts w:ascii="Arial" w:eastAsia="Times New Roman" w:hAnsi="Arial" w:cs="Times New Roman"/>
                <w:b/>
                <w:bCs/>
                <w:sz w:val="18"/>
                <w:szCs w:val="18"/>
                <w:u w:val="single"/>
              </w:rPr>
            </w:pPr>
            <w:r w:rsidRPr="00C3289E">
              <w:rPr>
                <w:rFonts w:ascii="Arial" w:eastAsia="Times New Roman" w:hAnsi="Arial" w:cs="Times New Roman"/>
                <w:b/>
                <w:bCs/>
                <w:sz w:val="18"/>
                <w:szCs w:val="18"/>
                <w:u w:val="single"/>
              </w:rPr>
              <w:t>5C. Resources received free of charge</w:t>
            </w:r>
          </w:p>
        </w:tc>
        <w:tc>
          <w:tcPr>
            <w:tcW w:w="431" w:type="pct"/>
            <w:tcBorders>
              <w:top w:val="nil"/>
              <w:left w:val="nil"/>
              <w:bottom w:val="nil"/>
              <w:right w:val="nil"/>
            </w:tcBorders>
            <w:vAlign w:val="center"/>
            <w:hideMark/>
          </w:tcPr>
          <w:p w14:paraId="5CD55AB8" w14:textId="77777777" w:rsidR="00936703" w:rsidRPr="00C3289E" w:rsidRDefault="00936703" w:rsidP="00936703">
            <w:pPr>
              <w:spacing w:before="40" w:after="0" w:line="240" w:lineRule="auto"/>
              <w:rPr>
                <w:rFonts w:ascii="Times New Roman" w:eastAsia="Times New Roman" w:hAnsi="Times New Roman" w:cs="Times New Roman"/>
                <w:sz w:val="18"/>
                <w:szCs w:val="18"/>
              </w:rPr>
            </w:pPr>
          </w:p>
        </w:tc>
        <w:tc>
          <w:tcPr>
            <w:tcW w:w="209" w:type="pct"/>
            <w:tcBorders>
              <w:top w:val="nil"/>
              <w:left w:val="nil"/>
              <w:bottom w:val="nil"/>
              <w:right w:val="nil"/>
            </w:tcBorders>
            <w:vAlign w:val="center"/>
            <w:hideMark/>
          </w:tcPr>
          <w:p w14:paraId="00061F96" w14:textId="77777777" w:rsidR="00936703" w:rsidRPr="00C3289E" w:rsidRDefault="00936703" w:rsidP="00936703">
            <w:pPr>
              <w:spacing w:before="40" w:after="0" w:line="240" w:lineRule="auto"/>
              <w:rPr>
                <w:rFonts w:ascii="Times New Roman" w:eastAsia="Times New Roman" w:hAnsi="Times New Roman" w:cs="Times New Roman"/>
                <w:sz w:val="18"/>
                <w:szCs w:val="18"/>
              </w:rPr>
            </w:pPr>
          </w:p>
        </w:tc>
        <w:tc>
          <w:tcPr>
            <w:tcW w:w="571" w:type="pct"/>
            <w:tcBorders>
              <w:top w:val="nil"/>
              <w:left w:val="nil"/>
              <w:bottom w:val="nil"/>
              <w:right w:val="nil"/>
            </w:tcBorders>
            <w:vAlign w:val="center"/>
            <w:hideMark/>
          </w:tcPr>
          <w:p w14:paraId="05F66FB3" w14:textId="77777777" w:rsidR="00936703" w:rsidRPr="00C3289E" w:rsidRDefault="00936703" w:rsidP="00936703">
            <w:pPr>
              <w:spacing w:before="40" w:after="0" w:line="240" w:lineRule="auto"/>
              <w:rPr>
                <w:rFonts w:ascii="Times New Roman" w:eastAsia="Times New Roman" w:hAnsi="Times New Roman" w:cs="Times New Roman"/>
                <w:sz w:val="18"/>
                <w:szCs w:val="18"/>
              </w:rPr>
            </w:pPr>
          </w:p>
        </w:tc>
        <w:tc>
          <w:tcPr>
            <w:tcW w:w="127" w:type="pct"/>
            <w:tcBorders>
              <w:top w:val="nil"/>
              <w:left w:val="nil"/>
              <w:bottom w:val="nil"/>
              <w:right w:val="nil"/>
            </w:tcBorders>
            <w:vAlign w:val="center"/>
            <w:hideMark/>
          </w:tcPr>
          <w:p w14:paraId="5A27CDF7" w14:textId="77777777" w:rsidR="00936703" w:rsidRPr="00C3289E" w:rsidRDefault="00936703" w:rsidP="00936703">
            <w:pPr>
              <w:spacing w:before="40" w:after="0" w:line="240" w:lineRule="auto"/>
              <w:rPr>
                <w:rFonts w:ascii="Times New Roman" w:eastAsia="Times New Roman" w:hAnsi="Times New Roman" w:cs="Times New Roman"/>
                <w:sz w:val="18"/>
                <w:szCs w:val="18"/>
              </w:rPr>
            </w:pPr>
          </w:p>
        </w:tc>
        <w:tc>
          <w:tcPr>
            <w:tcW w:w="766" w:type="pct"/>
            <w:tcBorders>
              <w:top w:val="nil"/>
              <w:left w:val="nil"/>
              <w:bottom w:val="nil"/>
              <w:right w:val="nil"/>
            </w:tcBorders>
            <w:vAlign w:val="center"/>
            <w:hideMark/>
          </w:tcPr>
          <w:p w14:paraId="44155D1B" w14:textId="77777777" w:rsidR="00936703" w:rsidRPr="00C3289E" w:rsidRDefault="00936703" w:rsidP="00936703">
            <w:pPr>
              <w:spacing w:before="40" w:after="0" w:line="240" w:lineRule="auto"/>
              <w:rPr>
                <w:rFonts w:ascii="Times New Roman" w:eastAsia="Times New Roman" w:hAnsi="Times New Roman" w:cs="Times New Roman"/>
                <w:sz w:val="18"/>
                <w:szCs w:val="18"/>
              </w:rPr>
            </w:pPr>
          </w:p>
        </w:tc>
      </w:tr>
      <w:tr w:rsidR="00936703" w:rsidRPr="00936703" w14:paraId="03517D0D" w14:textId="77777777" w:rsidTr="007039AA">
        <w:trPr>
          <w:trHeight w:val="255"/>
        </w:trPr>
        <w:tc>
          <w:tcPr>
            <w:tcW w:w="2895" w:type="pct"/>
            <w:tcBorders>
              <w:top w:val="nil"/>
              <w:left w:val="nil"/>
              <w:bottom w:val="nil"/>
              <w:right w:val="nil"/>
            </w:tcBorders>
            <w:noWrap/>
            <w:vAlign w:val="center"/>
            <w:hideMark/>
          </w:tcPr>
          <w:p w14:paraId="11EC2E81" w14:textId="77777777" w:rsidR="00936703" w:rsidRPr="00C3289E" w:rsidRDefault="00936703" w:rsidP="004046FD">
            <w:pPr>
              <w:spacing w:before="20" w:after="0" w:line="240" w:lineRule="auto"/>
              <w:rPr>
                <w:rFonts w:ascii="Arial" w:eastAsia="Times New Roman" w:hAnsi="Arial" w:cs="Times New Roman"/>
                <w:sz w:val="18"/>
                <w:szCs w:val="18"/>
              </w:rPr>
            </w:pPr>
            <w:r w:rsidRPr="00C3289E">
              <w:rPr>
                <w:rFonts w:ascii="Arial" w:eastAsia="Times New Roman" w:hAnsi="Arial" w:cs="Times New Roman"/>
                <w:sz w:val="18"/>
                <w:szCs w:val="18"/>
              </w:rPr>
              <w:t>Remuneration of auditors</w:t>
            </w:r>
          </w:p>
        </w:tc>
        <w:tc>
          <w:tcPr>
            <w:tcW w:w="431" w:type="pct"/>
            <w:tcBorders>
              <w:top w:val="nil"/>
              <w:left w:val="nil"/>
              <w:bottom w:val="nil"/>
              <w:right w:val="nil"/>
            </w:tcBorders>
            <w:noWrap/>
            <w:vAlign w:val="center"/>
            <w:hideMark/>
          </w:tcPr>
          <w:p w14:paraId="2CC0B7AD"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bottom w:val="nil"/>
              <w:right w:val="nil"/>
            </w:tcBorders>
            <w:noWrap/>
            <w:vAlign w:val="center"/>
            <w:hideMark/>
          </w:tcPr>
          <w:p w14:paraId="785323CA"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nil"/>
              <w:left w:val="nil"/>
              <w:bottom w:val="nil"/>
              <w:right w:val="nil"/>
            </w:tcBorders>
            <w:noWrap/>
            <w:vAlign w:val="bottom"/>
            <w:hideMark/>
          </w:tcPr>
          <w:p w14:paraId="2890E236"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50</w:t>
            </w:r>
          </w:p>
        </w:tc>
        <w:tc>
          <w:tcPr>
            <w:tcW w:w="127" w:type="pct"/>
            <w:tcBorders>
              <w:top w:val="nil"/>
              <w:left w:val="nil"/>
              <w:bottom w:val="nil"/>
              <w:right w:val="nil"/>
            </w:tcBorders>
            <w:noWrap/>
            <w:vAlign w:val="bottom"/>
            <w:hideMark/>
          </w:tcPr>
          <w:p w14:paraId="594305C3"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p>
        </w:tc>
        <w:tc>
          <w:tcPr>
            <w:tcW w:w="766" w:type="pct"/>
            <w:tcBorders>
              <w:top w:val="nil"/>
              <w:left w:val="nil"/>
              <w:bottom w:val="nil"/>
              <w:right w:val="nil"/>
            </w:tcBorders>
            <w:noWrap/>
            <w:vAlign w:val="bottom"/>
            <w:hideMark/>
          </w:tcPr>
          <w:p w14:paraId="7B40E300" w14:textId="77777777" w:rsidR="00936703" w:rsidRPr="00C3289E" w:rsidRDefault="00936703" w:rsidP="004046FD">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50</w:t>
            </w:r>
          </w:p>
        </w:tc>
      </w:tr>
      <w:tr w:rsidR="00936703" w:rsidRPr="00936703" w14:paraId="7E25B71B" w14:textId="77777777" w:rsidTr="007039AA">
        <w:trPr>
          <w:trHeight w:val="255"/>
        </w:trPr>
        <w:tc>
          <w:tcPr>
            <w:tcW w:w="2895" w:type="pct"/>
            <w:tcBorders>
              <w:top w:val="nil"/>
              <w:left w:val="nil"/>
              <w:bottom w:val="nil"/>
              <w:right w:val="nil"/>
            </w:tcBorders>
            <w:noWrap/>
            <w:vAlign w:val="center"/>
          </w:tcPr>
          <w:p w14:paraId="68370D8C" w14:textId="77777777" w:rsidR="00936703" w:rsidRPr="00C3289E" w:rsidRDefault="00936703" w:rsidP="004046FD">
            <w:pPr>
              <w:spacing w:before="20" w:after="0" w:line="240" w:lineRule="auto"/>
              <w:rPr>
                <w:rFonts w:ascii="Arial" w:eastAsia="Times New Roman" w:hAnsi="Arial" w:cs="Times New Roman"/>
                <w:sz w:val="18"/>
                <w:szCs w:val="18"/>
              </w:rPr>
            </w:pPr>
            <w:r w:rsidRPr="00C3289E">
              <w:rPr>
                <w:rFonts w:ascii="Arial" w:eastAsia="Times New Roman" w:hAnsi="Arial" w:cs="Times New Roman"/>
                <w:sz w:val="18"/>
                <w:szCs w:val="18"/>
              </w:rPr>
              <w:t>Comcover premium offset</w:t>
            </w:r>
          </w:p>
        </w:tc>
        <w:tc>
          <w:tcPr>
            <w:tcW w:w="431" w:type="pct"/>
            <w:tcBorders>
              <w:top w:val="nil"/>
              <w:left w:val="nil"/>
              <w:bottom w:val="nil"/>
              <w:right w:val="nil"/>
            </w:tcBorders>
            <w:noWrap/>
            <w:vAlign w:val="center"/>
          </w:tcPr>
          <w:p w14:paraId="230FAC0C"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bottom w:val="nil"/>
              <w:right w:val="nil"/>
            </w:tcBorders>
            <w:noWrap/>
            <w:vAlign w:val="center"/>
          </w:tcPr>
          <w:p w14:paraId="2B482054"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nil"/>
              <w:left w:val="nil"/>
              <w:bottom w:val="nil"/>
              <w:right w:val="nil"/>
            </w:tcBorders>
            <w:noWrap/>
            <w:vAlign w:val="bottom"/>
          </w:tcPr>
          <w:p w14:paraId="090CF370"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4</w:t>
            </w:r>
          </w:p>
        </w:tc>
        <w:tc>
          <w:tcPr>
            <w:tcW w:w="127" w:type="pct"/>
            <w:tcBorders>
              <w:top w:val="nil"/>
              <w:left w:val="nil"/>
              <w:bottom w:val="nil"/>
              <w:right w:val="nil"/>
            </w:tcBorders>
            <w:noWrap/>
            <w:vAlign w:val="bottom"/>
          </w:tcPr>
          <w:p w14:paraId="50E3B6A6"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p>
        </w:tc>
        <w:tc>
          <w:tcPr>
            <w:tcW w:w="766" w:type="pct"/>
            <w:tcBorders>
              <w:top w:val="nil"/>
              <w:left w:val="nil"/>
              <w:bottom w:val="nil"/>
              <w:right w:val="nil"/>
            </w:tcBorders>
            <w:noWrap/>
            <w:vAlign w:val="bottom"/>
          </w:tcPr>
          <w:p w14:paraId="4AE2E987" w14:textId="77777777" w:rsidR="00936703" w:rsidRPr="00C3289E" w:rsidRDefault="00936703" w:rsidP="004046FD">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w:t>
            </w:r>
          </w:p>
        </w:tc>
      </w:tr>
      <w:tr w:rsidR="00936703" w:rsidRPr="00936703" w14:paraId="69876FB2" w14:textId="77777777" w:rsidTr="007039AA">
        <w:trPr>
          <w:trHeight w:val="255"/>
        </w:trPr>
        <w:tc>
          <w:tcPr>
            <w:tcW w:w="2895" w:type="pct"/>
            <w:tcBorders>
              <w:top w:val="nil"/>
              <w:left w:val="nil"/>
              <w:bottom w:val="nil"/>
              <w:right w:val="nil"/>
            </w:tcBorders>
            <w:noWrap/>
            <w:vAlign w:val="center"/>
          </w:tcPr>
          <w:p w14:paraId="07EE8990" w14:textId="77777777" w:rsidR="00936703" w:rsidRPr="00C3289E" w:rsidRDefault="00936703" w:rsidP="004046FD">
            <w:pPr>
              <w:spacing w:before="20" w:after="0" w:line="240" w:lineRule="auto"/>
              <w:rPr>
                <w:rFonts w:ascii="Arial" w:eastAsia="Times New Roman" w:hAnsi="Arial" w:cs="Times New Roman"/>
                <w:sz w:val="18"/>
                <w:szCs w:val="18"/>
              </w:rPr>
            </w:pPr>
            <w:r w:rsidRPr="00C3289E">
              <w:rPr>
                <w:rFonts w:ascii="Arial" w:eastAsia="Times New Roman" w:hAnsi="Arial" w:cs="Times New Roman"/>
                <w:sz w:val="18"/>
                <w:szCs w:val="18"/>
              </w:rPr>
              <w:t>Secondment resources received free of charge</w:t>
            </w:r>
          </w:p>
        </w:tc>
        <w:tc>
          <w:tcPr>
            <w:tcW w:w="431" w:type="pct"/>
            <w:tcBorders>
              <w:top w:val="nil"/>
              <w:left w:val="nil"/>
              <w:bottom w:val="nil"/>
              <w:right w:val="nil"/>
            </w:tcBorders>
            <w:noWrap/>
            <w:vAlign w:val="center"/>
          </w:tcPr>
          <w:p w14:paraId="65200B70"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bottom w:val="nil"/>
              <w:right w:val="nil"/>
            </w:tcBorders>
            <w:noWrap/>
            <w:vAlign w:val="center"/>
          </w:tcPr>
          <w:p w14:paraId="1963B563"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nil"/>
              <w:left w:val="nil"/>
              <w:bottom w:val="nil"/>
              <w:right w:val="nil"/>
            </w:tcBorders>
            <w:noWrap/>
            <w:vAlign w:val="bottom"/>
          </w:tcPr>
          <w:p w14:paraId="21324772"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101</w:t>
            </w:r>
          </w:p>
        </w:tc>
        <w:tc>
          <w:tcPr>
            <w:tcW w:w="127" w:type="pct"/>
            <w:tcBorders>
              <w:top w:val="nil"/>
              <w:left w:val="nil"/>
              <w:bottom w:val="nil"/>
              <w:right w:val="nil"/>
            </w:tcBorders>
            <w:noWrap/>
            <w:vAlign w:val="bottom"/>
          </w:tcPr>
          <w:p w14:paraId="20EBA7E6"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p>
        </w:tc>
        <w:tc>
          <w:tcPr>
            <w:tcW w:w="766" w:type="pct"/>
            <w:tcBorders>
              <w:top w:val="nil"/>
              <w:left w:val="nil"/>
              <w:bottom w:val="nil"/>
              <w:right w:val="nil"/>
            </w:tcBorders>
            <w:noWrap/>
            <w:vAlign w:val="bottom"/>
          </w:tcPr>
          <w:p w14:paraId="0B94E0F9" w14:textId="77777777" w:rsidR="00936703" w:rsidRPr="00C3289E" w:rsidRDefault="00936703" w:rsidP="004046FD">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w:t>
            </w:r>
          </w:p>
        </w:tc>
      </w:tr>
      <w:tr w:rsidR="00936703" w:rsidRPr="00936703" w14:paraId="79147748" w14:textId="77777777" w:rsidTr="007039AA">
        <w:trPr>
          <w:trHeight w:val="255"/>
        </w:trPr>
        <w:tc>
          <w:tcPr>
            <w:tcW w:w="2895" w:type="pct"/>
            <w:tcBorders>
              <w:top w:val="nil"/>
              <w:left w:val="nil"/>
              <w:right w:val="nil"/>
            </w:tcBorders>
            <w:noWrap/>
            <w:vAlign w:val="center"/>
            <w:hideMark/>
          </w:tcPr>
          <w:p w14:paraId="0BD4E532" w14:textId="77777777" w:rsidR="00936703" w:rsidRPr="00C3289E" w:rsidRDefault="00936703" w:rsidP="004046FD">
            <w:pPr>
              <w:spacing w:before="20" w:after="0" w:line="240" w:lineRule="auto"/>
              <w:rPr>
                <w:rFonts w:ascii="Arial" w:eastAsia="Times New Roman" w:hAnsi="Arial" w:cs="Times New Roman"/>
                <w:b/>
                <w:bCs/>
                <w:sz w:val="18"/>
                <w:szCs w:val="18"/>
              </w:rPr>
            </w:pPr>
            <w:r w:rsidRPr="00C3289E">
              <w:rPr>
                <w:rFonts w:ascii="Arial" w:eastAsia="Times New Roman" w:hAnsi="Arial" w:cs="Times New Roman"/>
                <w:b/>
                <w:bCs/>
                <w:sz w:val="18"/>
                <w:szCs w:val="18"/>
              </w:rPr>
              <w:t>Total resources received free of charge</w:t>
            </w:r>
          </w:p>
        </w:tc>
        <w:tc>
          <w:tcPr>
            <w:tcW w:w="431" w:type="pct"/>
            <w:tcBorders>
              <w:top w:val="nil"/>
              <w:left w:val="nil"/>
              <w:right w:val="nil"/>
            </w:tcBorders>
            <w:vAlign w:val="center"/>
            <w:hideMark/>
          </w:tcPr>
          <w:p w14:paraId="0169675D"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right w:val="nil"/>
            </w:tcBorders>
            <w:vAlign w:val="center"/>
            <w:hideMark/>
          </w:tcPr>
          <w:p w14:paraId="43AF171A"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single" w:sz="4" w:space="0" w:color="auto"/>
              <w:left w:val="nil"/>
              <w:right w:val="nil"/>
            </w:tcBorders>
            <w:noWrap/>
            <w:vAlign w:val="bottom"/>
            <w:hideMark/>
          </w:tcPr>
          <w:p w14:paraId="2F1622C1"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155</w:t>
            </w:r>
          </w:p>
        </w:tc>
        <w:tc>
          <w:tcPr>
            <w:tcW w:w="127" w:type="pct"/>
            <w:tcBorders>
              <w:top w:val="nil"/>
              <w:left w:val="nil"/>
              <w:right w:val="nil"/>
            </w:tcBorders>
            <w:noWrap/>
            <w:vAlign w:val="bottom"/>
            <w:hideMark/>
          </w:tcPr>
          <w:p w14:paraId="7F40110A"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p>
        </w:tc>
        <w:tc>
          <w:tcPr>
            <w:tcW w:w="766" w:type="pct"/>
            <w:tcBorders>
              <w:top w:val="single" w:sz="4" w:space="0" w:color="auto"/>
              <w:left w:val="nil"/>
              <w:right w:val="nil"/>
            </w:tcBorders>
            <w:noWrap/>
            <w:vAlign w:val="bottom"/>
            <w:hideMark/>
          </w:tcPr>
          <w:p w14:paraId="57DA9F0C" w14:textId="77777777" w:rsidR="00936703" w:rsidRPr="00C3289E" w:rsidRDefault="00936703" w:rsidP="004046FD">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50</w:t>
            </w:r>
          </w:p>
        </w:tc>
      </w:tr>
      <w:tr w:rsidR="00936703" w:rsidRPr="00936703" w14:paraId="10816F19" w14:textId="77777777" w:rsidTr="007039AA">
        <w:trPr>
          <w:trHeight w:val="255"/>
        </w:trPr>
        <w:tc>
          <w:tcPr>
            <w:tcW w:w="2895" w:type="pct"/>
            <w:tcBorders>
              <w:top w:val="nil"/>
              <w:left w:val="nil"/>
              <w:bottom w:val="nil"/>
              <w:right w:val="nil"/>
            </w:tcBorders>
            <w:noWrap/>
            <w:vAlign w:val="center"/>
            <w:hideMark/>
          </w:tcPr>
          <w:p w14:paraId="213102E3" w14:textId="77777777" w:rsidR="00936703" w:rsidRPr="00C3289E" w:rsidRDefault="00936703" w:rsidP="00914A8A">
            <w:pPr>
              <w:spacing w:after="0" w:line="240" w:lineRule="auto"/>
              <w:rPr>
                <w:rFonts w:ascii="Arial" w:eastAsia="Times New Roman" w:hAnsi="Arial" w:cs="Times New Roman"/>
                <w:b/>
                <w:bCs/>
                <w:sz w:val="18"/>
                <w:szCs w:val="18"/>
                <w:u w:val="single"/>
              </w:rPr>
            </w:pPr>
            <w:r w:rsidRPr="00C3289E">
              <w:rPr>
                <w:rFonts w:ascii="Arial" w:eastAsia="Times New Roman" w:hAnsi="Arial" w:cs="Times New Roman"/>
                <w:b/>
                <w:bCs/>
                <w:sz w:val="18"/>
                <w:szCs w:val="18"/>
                <w:u w:val="single"/>
              </w:rPr>
              <w:t>5D. Resources received free of charge</w:t>
            </w:r>
          </w:p>
        </w:tc>
        <w:tc>
          <w:tcPr>
            <w:tcW w:w="431" w:type="pct"/>
            <w:tcBorders>
              <w:top w:val="nil"/>
              <w:left w:val="nil"/>
              <w:bottom w:val="nil"/>
              <w:right w:val="nil"/>
            </w:tcBorders>
            <w:vAlign w:val="center"/>
            <w:hideMark/>
          </w:tcPr>
          <w:p w14:paraId="70489082"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bottom w:val="nil"/>
              <w:right w:val="nil"/>
            </w:tcBorders>
            <w:vAlign w:val="center"/>
            <w:hideMark/>
          </w:tcPr>
          <w:p w14:paraId="2ADCC776"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nil"/>
              <w:left w:val="nil"/>
              <w:bottom w:val="nil"/>
              <w:right w:val="nil"/>
            </w:tcBorders>
            <w:vAlign w:val="center"/>
            <w:hideMark/>
          </w:tcPr>
          <w:p w14:paraId="72DCB3A2"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127" w:type="pct"/>
            <w:tcBorders>
              <w:top w:val="nil"/>
              <w:left w:val="nil"/>
              <w:bottom w:val="nil"/>
              <w:right w:val="nil"/>
            </w:tcBorders>
            <w:vAlign w:val="center"/>
            <w:hideMark/>
          </w:tcPr>
          <w:p w14:paraId="17E44FC8"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766" w:type="pct"/>
            <w:tcBorders>
              <w:top w:val="nil"/>
              <w:left w:val="nil"/>
              <w:bottom w:val="nil"/>
              <w:right w:val="nil"/>
            </w:tcBorders>
            <w:vAlign w:val="center"/>
            <w:hideMark/>
          </w:tcPr>
          <w:p w14:paraId="2CD55DEF"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r>
      <w:tr w:rsidR="00936703" w:rsidRPr="00936703" w14:paraId="5383EC0A" w14:textId="77777777" w:rsidTr="007039AA">
        <w:trPr>
          <w:trHeight w:val="255"/>
        </w:trPr>
        <w:tc>
          <w:tcPr>
            <w:tcW w:w="2895" w:type="pct"/>
            <w:tcBorders>
              <w:top w:val="nil"/>
              <w:left w:val="nil"/>
              <w:bottom w:val="nil"/>
              <w:right w:val="nil"/>
            </w:tcBorders>
            <w:noWrap/>
            <w:vAlign w:val="center"/>
            <w:hideMark/>
          </w:tcPr>
          <w:p w14:paraId="508FBA51" w14:textId="77777777" w:rsidR="00936703" w:rsidRPr="00C3289E" w:rsidRDefault="00936703" w:rsidP="004046FD">
            <w:pPr>
              <w:spacing w:before="20" w:after="0" w:line="240" w:lineRule="auto"/>
              <w:rPr>
                <w:rFonts w:ascii="Arial" w:eastAsia="Times New Roman" w:hAnsi="Arial" w:cs="Times New Roman"/>
                <w:sz w:val="18"/>
                <w:szCs w:val="18"/>
              </w:rPr>
            </w:pPr>
            <w:r w:rsidRPr="00C3289E">
              <w:rPr>
                <w:rFonts w:ascii="Arial" w:eastAsia="Times New Roman" w:hAnsi="Arial" w:cs="Times New Roman"/>
                <w:sz w:val="18"/>
                <w:szCs w:val="18"/>
              </w:rPr>
              <w:t>S74 Revenue – secondment recoveries</w:t>
            </w:r>
          </w:p>
        </w:tc>
        <w:tc>
          <w:tcPr>
            <w:tcW w:w="431" w:type="pct"/>
            <w:tcBorders>
              <w:top w:val="nil"/>
              <w:left w:val="nil"/>
              <w:bottom w:val="nil"/>
              <w:right w:val="nil"/>
            </w:tcBorders>
            <w:noWrap/>
            <w:vAlign w:val="center"/>
            <w:hideMark/>
          </w:tcPr>
          <w:p w14:paraId="34EBA405"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bottom w:val="nil"/>
              <w:right w:val="nil"/>
            </w:tcBorders>
            <w:noWrap/>
            <w:vAlign w:val="center"/>
            <w:hideMark/>
          </w:tcPr>
          <w:p w14:paraId="4F00318D"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nil"/>
              <w:left w:val="nil"/>
              <w:bottom w:val="single" w:sz="4" w:space="0" w:color="auto"/>
              <w:right w:val="nil"/>
            </w:tcBorders>
            <w:noWrap/>
            <w:vAlign w:val="bottom"/>
            <w:hideMark/>
          </w:tcPr>
          <w:p w14:paraId="5579D0FA"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651</w:t>
            </w:r>
          </w:p>
        </w:tc>
        <w:tc>
          <w:tcPr>
            <w:tcW w:w="127" w:type="pct"/>
            <w:tcBorders>
              <w:top w:val="nil"/>
              <w:left w:val="nil"/>
              <w:bottom w:val="nil"/>
              <w:right w:val="nil"/>
            </w:tcBorders>
            <w:noWrap/>
            <w:vAlign w:val="bottom"/>
            <w:hideMark/>
          </w:tcPr>
          <w:p w14:paraId="3D52F018"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p>
        </w:tc>
        <w:tc>
          <w:tcPr>
            <w:tcW w:w="766" w:type="pct"/>
            <w:tcBorders>
              <w:top w:val="nil"/>
              <w:left w:val="nil"/>
              <w:bottom w:val="single" w:sz="4" w:space="0" w:color="auto"/>
              <w:right w:val="nil"/>
            </w:tcBorders>
            <w:noWrap/>
            <w:vAlign w:val="bottom"/>
            <w:hideMark/>
          </w:tcPr>
          <w:p w14:paraId="31D1AA6D" w14:textId="77777777" w:rsidR="00936703" w:rsidRPr="00C3289E" w:rsidRDefault="00936703" w:rsidP="004046FD">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w:t>
            </w:r>
          </w:p>
        </w:tc>
      </w:tr>
      <w:tr w:rsidR="00936703" w:rsidRPr="00936703" w14:paraId="76E1A8DE" w14:textId="77777777" w:rsidTr="007039AA">
        <w:trPr>
          <w:trHeight w:val="255"/>
        </w:trPr>
        <w:tc>
          <w:tcPr>
            <w:tcW w:w="2895" w:type="pct"/>
            <w:tcBorders>
              <w:top w:val="nil"/>
              <w:left w:val="nil"/>
              <w:right w:val="nil"/>
            </w:tcBorders>
            <w:noWrap/>
            <w:vAlign w:val="center"/>
            <w:hideMark/>
          </w:tcPr>
          <w:p w14:paraId="070330AD" w14:textId="77777777" w:rsidR="00936703" w:rsidRPr="00C3289E" w:rsidRDefault="00936703" w:rsidP="004046FD">
            <w:pPr>
              <w:spacing w:before="20" w:after="0" w:line="240" w:lineRule="auto"/>
              <w:rPr>
                <w:rFonts w:ascii="Arial" w:eastAsia="Times New Roman" w:hAnsi="Arial" w:cs="Times New Roman"/>
                <w:b/>
                <w:bCs/>
                <w:sz w:val="18"/>
                <w:szCs w:val="18"/>
              </w:rPr>
            </w:pPr>
            <w:r w:rsidRPr="00C3289E">
              <w:rPr>
                <w:rFonts w:ascii="Arial" w:eastAsia="Times New Roman" w:hAnsi="Arial" w:cs="Times New Roman"/>
                <w:b/>
                <w:bCs/>
                <w:sz w:val="18"/>
                <w:szCs w:val="18"/>
              </w:rPr>
              <w:t>Total other revenue and gains</w:t>
            </w:r>
          </w:p>
        </w:tc>
        <w:tc>
          <w:tcPr>
            <w:tcW w:w="431" w:type="pct"/>
            <w:tcBorders>
              <w:top w:val="nil"/>
              <w:left w:val="nil"/>
              <w:right w:val="nil"/>
            </w:tcBorders>
            <w:vAlign w:val="center"/>
            <w:hideMark/>
          </w:tcPr>
          <w:p w14:paraId="206F05B0"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209" w:type="pct"/>
            <w:tcBorders>
              <w:top w:val="nil"/>
              <w:left w:val="nil"/>
              <w:right w:val="nil"/>
            </w:tcBorders>
            <w:vAlign w:val="center"/>
            <w:hideMark/>
          </w:tcPr>
          <w:p w14:paraId="5E39E430" w14:textId="77777777" w:rsidR="00936703" w:rsidRPr="00C3289E" w:rsidRDefault="00936703" w:rsidP="004046FD">
            <w:pPr>
              <w:spacing w:before="20" w:after="0" w:line="240" w:lineRule="auto"/>
              <w:rPr>
                <w:rFonts w:ascii="Times New Roman" w:eastAsia="Times New Roman" w:hAnsi="Times New Roman" w:cs="Times New Roman"/>
                <w:sz w:val="18"/>
                <w:szCs w:val="18"/>
              </w:rPr>
            </w:pPr>
          </w:p>
        </w:tc>
        <w:tc>
          <w:tcPr>
            <w:tcW w:w="571" w:type="pct"/>
            <w:tcBorders>
              <w:top w:val="single" w:sz="4" w:space="0" w:color="auto"/>
              <w:left w:val="nil"/>
              <w:bottom w:val="single" w:sz="4" w:space="0" w:color="auto"/>
              <w:right w:val="nil"/>
            </w:tcBorders>
            <w:noWrap/>
            <w:vAlign w:val="bottom"/>
            <w:hideMark/>
          </w:tcPr>
          <w:p w14:paraId="6DF3E891"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r w:rsidRPr="00C3289E">
              <w:rPr>
                <w:rFonts w:ascii="Arial" w:eastAsia="Times New Roman" w:hAnsi="Arial" w:cs="Times New Roman"/>
                <w:b/>
                <w:bCs/>
                <w:sz w:val="18"/>
                <w:szCs w:val="18"/>
              </w:rPr>
              <w:t>651</w:t>
            </w:r>
          </w:p>
        </w:tc>
        <w:tc>
          <w:tcPr>
            <w:tcW w:w="127" w:type="pct"/>
            <w:tcBorders>
              <w:top w:val="nil"/>
              <w:left w:val="nil"/>
              <w:right w:val="nil"/>
            </w:tcBorders>
            <w:noWrap/>
            <w:vAlign w:val="bottom"/>
            <w:hideMark/>
          </w:tcPr>
          <w:p w14:paraId="412DE86E" w14:textId="77777777" w:rsidR="00936703" w:rsidRPr="00C3289E" w:rsidRDefault="00936703" w:rsidP="004046FD">
            <w:pPr>
              <w:spacing w:before="20" w:after="0" w:line="240" w:lineRule="auto"/>
              <w:jc w:val="right"/>
              <w:rPr>
                <w:rFonts w:ascii="Arial" w:eastAsia="Times New Roman" w:hAnsi="Arial" w:cs="Times New Roman"/>
                <w:b/>
                <w:bCs/>
                <w:sz w:val="18"/>
                <w:szCs w:val="18"/>
              </w:rPr>
            </w:pPr>
          </w:p>
        </w:tc>
        <w:tc>
          <w:tcPr>
            <w:tcW w:w="766" w:type="pct"/>
            <w:tcBorders>
              <w:top w:val="single" w:sz="4" w:space="0" w:color="auto"/>
              <w:left w:val="nil"/>
              <w:bottom w:val="single" w:sz="4" w:space="0" w:color="auto"/>
              <w:right w:val="nil"/>
            </w:tcBorders>
            <w:noWrap/>
            <w:vAlign w:val="bottom"/>
            <w:hideMark/>
          </w:tcPr>
          <w:p w14:paraId="193A9137" w14:textId="77777777" w:rsidR="00936703" w:rsidRPr="00C3289E" w:rsidRDefault="00936703" w:rsidP="004046FD">
            <w:pPr>
              <w:spacing w:before="20" w:after="0" w:line="240" w:lineRule="auto"/>
              <w:jc w:val="right"/>
              <w:rPr>
                <w:rFonts w:ascii="Arial" w:eastAsia="Times New Roman" w:hAnsi="Arial" w:cs="Times New Roman"/>
                <w:sz w:val="18"/>
                <w:szCs w:val="18"/>
              </w:rPr>
            </w:pPr>
            <w:r w:rsidRPr="00C3289E">
              <w:rPr>
                <w:rFonts w:ascii="Arial" w:eastAsia="Times New Roman" w:hAnsi="Arial" w:cs="Times New Roman"/>
                <w:sz w:val="18"/>
                <w:szCs w:val="18"/>
              </w:rPr>
              <w:t>50</w:t>
            </w:r>
          </w:p>
        </w:tc>
      </w:tr>
    </w:tbl>
    <w:p w14:paraId="4A184E33" w14:textId="77777777" w:rsidR="00F149C3" w:rsidRDefault="00F149C3" w:rsidP="004046FD">
      <w:pPr>
        <w:pStyle w:val="NoSpacing"/>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936703" w:rsidRPr="00936703" w14:paraId="7E031965" w14:textId="77777777" w:rsidTr="007039AA">
        <w:trPr>
          <w:trHeight w:val="1490"/>
        </w:trPr>
        <w:tc>
          <w:tcPr>
            <w:tcW w:w="5000" w:type="pct"/>
            <w:noWrap/>
          </w:tcPr>
          <w:p w14:paraId="217CD69E" w14:textId="77777777" w:rsidR="00936703" w:rsidRPr="00936703" w:rsidRDefault="00936703" w:rsidP="00936703">
            <w:pPr>
              <w:spacing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 xml:space="preserve">Accounting policy </w:t>
            </w:r>
          </w:p>
          <w:p w14:paraId="4D4227F1" w14:textId="77777777" w:rsidR="00936703" w:rsidRPr="00936703" w:rsidRDefault="00936703" w:rsidP="00936703">
            <w:pPr>
              <w:spacing w:before="0" w:after="0" w:line="240" w:lineRule="auto"/>
              <w:rPr>
                <w:rFonts w:ascii="Times New Roman" w:eastAsia="Times New Roman" w:hAnsi="Times New Roman" w:cs="Times New Roman"/>
              </w:rPr>
            </w:pPr>
            <w:r w:rsidRPr="00936703">
              <w:rPr>
                <w:rFonts w:ascii="Arial" w:eastAsia="Times New Roman" w:hAnsi="Arial" w:cs="Times New Roman"/>
              </w:rP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tc>
      </w:tr>
    </w:tbl>
    <w:p w14:paraId="10548CD5" w14:textId="77777777" w:rsidR="004046FD" w:rsidRPr="006B51C0" w:rsidRDefault="004046FD" w:rsidP="006B51C0">
      <w:pPr>
        <w:pStyle w:val="NoSpacing"/>
        <w:spacing w:line="20" w:lineRule="atLeast"/>
        <w:rPr>
          <w:sz w:val="2"/>
          <w:szCs w:val="2"/>
        </w:rPr>
      </w:pPr>
      <w:r w:rsidRPr="006B51C0">
        <w:rPr>
          <w:sz w:val="2"/>
          <w:szCs w:val="2"/>
        </w:rPr>
        <w:br w:type="page"/>
      </w:r>
    </w:p>
    <w:tbl>
      <w:tblPr>
        <w:tblW w:w="5000" w:type="pct"/>
        <w:tblLook w:val="04A0" w:firstRow="1" w:lastRow="0" w:firstColumn="1" w:lastColumn="0" w:noHBand="0" w:noVBand="1"/>
      </w:tblPr>
      <w:tblGrid>
        <w:gridCol w:w="9638"/>
      </w:tblGrid>
      <w:tr w:rsidR="00936703" w:rsidRPr="00936703" w14:paraId="3BC72EF7" w14:textId="77777777" w:rsidTr="00936703">
        <w:trPr>
          <w:trHeight w:val="300"/>
        </w:trPr>
        <w:tc>
          <w:tcPr>
            <w:tcW w:w="5000" w:type="pct"/>
            <w:tcBorders>
              <w:top w:val="nil"/>
              <w:left w:val="nil"/>
              <w:bottom w:val="single" w:sz="4" w:space="0" w:color="000000"/>
              <w:right w:val="nil"/>
            </w:tcBorders>
            <w:hideMark/>
          </w:tcPr>
          <w:p w14:paraId="0248BEAA" w14:textId="77777777" w:rsidR="00936703" w:rsidRPr="00936703" w:rsidRDefault="00936703" w:rsidP="00936703">
            <w:pP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bl>
    <w:p w14:paraId="1597D358" w14:textId="1D554528" w:rsidR="006B51C0" w:rsidRDefault="006B51C0" w:rsidP="006B51C0">
      <w:pPr>
        <w:pStyle w:val="Heading3"/>
      </w:pPr>
      <w:r w:rsidRPr="00936703">
        <w:t>6. Other information</w:t>
      </w:r>
    </w:p>
    <w:tbl>
      <w:tblPr>
        <w:tblW w:w="5000" w:type="pct"/>
        <w:tblLook w:val="04A0" w:firstRow="1" w:lastRow="0" w:firstColumn="1" w:lastColumn="0" w:noHBand="0" w:noVBand="1"/>
      </w:tblPr>
      <w:tblGrid>
        <w:gridCol w:w="9638"/>
      </w:tblGrid>
      <w:tr w:rsidR="006B51C0" w:rsidRPr="00936703" w14:paraId="129BFF2E" w14:textId="77777777" w:rsidTr="006B51C0">
        <w:trPr>
          <w:trHeight w:val="255"/>
        </w:trPr>
        <w:tc>
          <w:tcPr>
            <w:tcW w:w="5000" w:type="pct"/>
            <w:tcBorders>
              <w:top w:val="nil"/>
              <w:left w:val="nil"/>
              <w:bottom w:val="nil"/>
              <w:right w:val="nil"/>
            </w:tcBorders>
            <w:noWrap/>
            <w:vAlign w:val="center"/>
            <w:hideMark/>
          </w:tcPr>
          <w:p w14:paraId="332AF8EA" w14:textId="18557B3E" w:rsidR="006B51C0" w:rsidRPr="00936703" w:rsidRDefault="006B51C0" w:rsidP="006B51C0">
            <w:pPr>
              <w:spacing w:after="0" w:line="240" w:lineRule="auto"/>
              <w:rPr>
                <w:rFonts w:ascii="Times New Roman" w:eastAsia="Times New Roman" w:hAnsi="Times New Roman" w:cs="Times New Roman"/>
              </w:rPr>
            </w:pPr>
            <w:r w:rsidRPr="00936703">
              <w:rPr>
                <w:rFonts w:ascii="Arial" w:eastAsia="Times New Roman" w:hAnsi="Arial" w:cs="Times New Roman"/>
                <w:b/>
                <w:bCs/>
                <w:u w:val="single"/>
              </w:rPr>
              <w:t>6A. Contingent assets and liabilities</w:t>
            </w:r>
          </w:p>
        </w:tc>
      </w:tr>
      <w:tr w:rsidR="006B51C0" w:rsidRPr="00936703" w14:paraId="78B277E6" w14:textId="77777777" w:rsidTr="006B51C0">
        <w:trPr>
          <w:trHeight w:val="255"/>
        </w:trPr>
        <w:tc>
          <w:tcPr>
            <w:tcW w:w="5000" w:type="pct"/>
            <w:tcBorders>
              <w:top w:val="nil"/>
              <w:left w:val="nil"/>
              <w:bottom w:val="nil"/>
              <w:right w:val="nil"/>
            </w:tcBorders>
            <w:vAlign w:val="center"/>
            <w:hideMark/>
          </w:tcPr>
          <w:p w14:paraId="61D9B99C" w14:textId="2FA978DF" w:rsidR="006B51C0" w:rsidRPr="00936703" w:rsidRDefault="006B51C0" w:rsidP="00936703">
            <w:pPr>
              <w:spacing w:after="0" w:line="240" w:lineRule="auto"/>
              <w:rPr>
                <w:rFonts w:ascii="Arial" w:eastAsia="Times New Roman" w:hAnsi="Arial" w:cs="Times New Roman"/>
              </w:rPr>
            </w:pPr>
            <w:r w:rsidRPr="00936703">
              <w:rPr>
                <w:rFonts w:ascii="Arial" w:eastAsia="Times New Roman" w:hAnsi="Arial" w:cs="Times New Roman"/>
              </w:rPr>
              <w:t>At 30 June 2025, the PC had no quantifiable contingent assets or liabilities (2023: Nil).</w:t>
            </w:r>
          </w:p>
        </w:tc>
      </w:tr>
      <w:tr w:rsidR="006B51C0" w:rsidRPr="00936703" w14:paraId="68B31F09" w14:textId="77777777" w:rsidTr="006B51C0">
        <w:trPr>
          <w:trHeight w:val="255"/>
        </w:trPr>
        <w:tc>
          <w:tcPr>
            <w:tcW w:w="5000" w:type="pct"/>
            <w:tcBorders>
              <w:top w:val="nil"/>
              <w:left w:val="nil"/>
              <w:bottom w:val="single" w:sz="4" w:space="0" w:color="auto"/>
              <w:right w:val="nil"/>
            </w:tcBorders>
            <w:vAlign w:val="center"/>
            <w:hideMark/>
          </w:tcPr>
          <w:p w14:paraId="6D18BA61" w14:textId="77777777" w:rsidR="006B51C0" w:rsidRPr="00936703" w:rsidRDefault="006B51C0" w:rsidP="00936703">
            <w:pPr>
              <w:spacing w:after="0" w:line="240" w:lineRule="auto"/>
              <w:outlineLvl w:val="0"/>
              <w:rPr>
                <w:rFonts w:ascii="Times New Roman" w:eastAsia="Times New Roman" w:hAnsi="Times New Roman" w:cs="Times New Roman"/>
              </w:rPr>
            </w:pPr>
          </w:p>
        </w:tc>
      </w:tr>
      <w:tr w:rsidR="00936703" w:rsidRPr="00936703" w14:paraId="45D5806E" w14:textId="77777777" w:rsidTr="007039AA">
        <w:trPr>
          <w:trHeight w:val="1814"/>
        </w:trPr>
        <w:tc>
          <w:tcPr>
            <w:tcW w:w="5000" w:type="pct"/>
            <w:tcBorders>
              <w:top w:val="single" w:sz="4" w:space="0" w:color="auto"/>
              <w:left w:val="single" w:sz="4" w:space="0" w:color="auto"/>
              <w:bottom w:val="single" w:sz="4" w:space="0" w:color="auto"/>
              <w:right w:val="single" w:sz="4" w:space="0" w:color="auto"/>
            </w:tcBorders>
            <w:noWrap/>
            <w:hideMark/>
          </w:tcPr>
          <w:p w14:paraId="3ABA8997" w14:textId="77777777" w:rsidR="00936703" w:rsidRPr="00936703" w:rsidRDefault="00936703" w:rsidP="00936703">
            <w:pPr>
              <w:spacing w:after="0" w:line="240" w:lineRule="auto"/>
              <w:outlineLvl w:val="0"/>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Accounting policy</w:t>
            </w:r>
          </w:p>
          <w:p w14:paraId="213D4039" w14:textId="77777777" w:rsidR="00936703" w:rsidRPr="00936703" w:rsidRDefault="00936703" w:rsidP="00936703">
            <w:pPr>
              <w:spacing w:after="0" w:line="240" w:lineRule="auto"/>
              <w:outlineLvl w:val="0"/>
              <w:rPr>
                <w:rFonts w:ascii="Times New Roman" w:eastAsia="Times New Roman" w:hAnsi="Times New Roman" w:cs="Times New Roman"/>
              </w:rPr>
            </w:pPr>
            <w:r w:rsidRPr="00936703">
              <w:rPr>
                <w:rFonts w:ascii="Arial" w:eastAsia="Times New Roman" w:hAnsi="Arial" w:cs="Times New Roman"/>
              </w:rPr>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tc>
      </w:tr>
    </w:tbl>
    <w:p w14:paraId="2AACDEDE" w14:textId="77777777" w:rsidR="00936703" w:rsidRPr="00936703" w:rsidRDefault="00936703" w:rsidP="00936703">
      <w:pPr>
        <w:spacing w:before="0" w:after="0"/>
        <w:rPr>
          <w:rFonts w:ascii="Arial" w:eastAsia="Arial" w:hAnsi="Arial" w:cs="Times New Roman"/>
        </w:rPr>
      </w:pPr>
    </w:p>
    <w:tbl>
      <w:tblPr>
        <w:tblW w:w="5000" w:type="pct"/>
        <w:tblLook w:val="04A0" w:firstRow="1" w:lastRow="0" w:firstColumn="1" w:lastColumn="0" w:noHBand="0" w:noVBand="1"/>
      </w:tblPr>
      <w:tblGrid>
        <w:gridCol w:w="1804"/>
        <w:gridCol w:w="1776"/>
        <w:gridCol w:w="1195"/>
        <w:gridCol w:w="2172"/>
        <w:gridCol w:w="1222"/>
        <w:gridCol w:w="237"/>
        <w:gridCol w:w="1232"/>
      </w:tblGrid>
      <w:tr w:rsidR="00CD0D64" w:rsidRPr="00936703" w14:paraId="329639C7" w14:textId="77777777" w:rsidTr="00CD0D64">
        <w:trPr>
          <w:trHeight w:val="255"/>
        </w:trPr>
        <w:tc>
          <w:tcPr>
            <w:tcW w:w="935" w:type="pct"/>
            <w:tcBorders>
              <w:top w:val="nil"/>
              <w:left w:val="nil"/>
              <w:bottom w:val="nil"/>
              <w:right w:val="nil"/>
            </w:tcBorders>
            <w:noWrap/>
            <w:vAlign w:val="center"/>
            <w:hideMark/>
          </w:tcPr>
          <w:p w14:paraId="44EEBB7F"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921" w:type="pct"/>
            <w:tcBorders>
              <w:top w:val="nil"/>
              <w:left w:val="nil"/>
              <w:bottom w:val="nil"/>
              <w:right w:val="nil"/>
            </w:tcBorders>
            <w:vAlign w:val="center"/>
            <w:hideMark/>
          </w:tcPr>
          <w:p w14:paraId="159BD09B"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20" w:type="pct"/>
            <w:tcBorders>
              <w:top w:val="nil"/>
              <w:left w:val="nil"/>
              <w:bottom w:val="nil"/>
              <w:right w:val="nil"/>
            </w:tcBorders>
            <w:vAlign w:val="center"/>
            <w:hideMark/>
          </w:tcPr>
          <w:p w14:paraId="159E7924"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vAlign w:val="center"/>
            <w:hideMark/>
          </w:tcPr>
          <w:p w14:paraId="7B9A21B5"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nil"/>
              <w:right w:val="nil"/>
            </w:tcBorders>
            <w:noWrap/>
            <w:vAlign w:val="center"/>
            <w:hideMark/>
          </w:tcPr>
          <w:p w14:paraId="630C0F78"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2025</w:t>
            </w:r>
          </w:p>
        </w:tc>
        <w:tc>
          <w:tcPr>
            <w:tcW w:w="123" w:type="pct"/>
            <w:tcBorders>
              <w:top w:val="nil"/>
              <w:left w:val="nil"/>
              <w:bottom w:val="nil"/>
              <w:right w:val="nil"/>
            </w:tcBorders>
            <w:noWrap/>
            <w:vAlign w:val="center"/>
            <w:hideMark/>
          </w:tcPr>
          <w:p w14:paraId="60BA4C07"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nil"/>
              <w:right w:val="nil"/>
            </w:tcBorders>
            <w:noWrap/>
            <w:vAlign w:val="center"/>
            <w:hideMark/>
          </w:tcPr>
          <w:p w14:paraId="660395C9"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2024</w:t>
            </w:r>
          </w:p>
        </w:tc>
      </w:tr>
      <w:tr w:rsidR="00CD0D64" w:rsidRPr="00936703" w14:paraId="1D96BC66" w14:textId="77777777" w:rsidTr="00CD0D64">
        <w:trPr>
          <w:trHeight w:val="255"/>
        </w:trPr>
        <w:tc>
          <w:tcPr>
            <w:tcW w:w="935" w:type="pct"/>
            <w:tcBorders>
              <w:top w:val="nil"/>
              <w:left w:val="nil"/>
              <w:bottom w:val="nil"/>
              <w:right w:val="nil"/>
            </w:tcBorders>
            <w:noWrap/>
            <w:vAlign w:val="center"/>
            <w:hideMark/>
          </w:tcPr>
          <w:p w14:paraId="48336780"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921" w:type="pct"/>
            <w:tcBorders>
              <w:top w:val="nil"/>
              <w:left w:val="nil"/>
              <w:bottom w:val="nil"/>
              <w:right w:val="nil"/>
            </w:tcBorders>
            <w:vAlign w:val="center"/>
            <w:hideMark/>
          </w:tcPr>
          <w:p w14:paraId="77167C07"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20" w:type="pct"/>
            <w:tcBorders>
              <w:top w:val="nil"/>
              <w:left w:val="nil"/>
              <w:bottom w:val="nil"/>
              <w:right w:val="nil"/>
            </w:tcBorders>
            <w:vAlign w:val="center"/>
            <w:hideMark/>
          </w:tcPr>
          <w:p w14:paraId="34A11347"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vAlign w:val="center"/>
            <w:hideMark/>
          </w:tcPr>
          <w:p w14:paraId="226D52A7"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nil"/>
              <w:right w:val="nil"/>
            </w:tcBorders>
            <w:vAlign w:val="center"/>
            <w:hideMark/>
          </w:tcPr>
          <w:p w14:paraId="57088B8F"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$'000</w:t>
            </w:r>
          </w:p>
        </w:tc>
        <w:tc>
          <w:tcPr>
            <w:tcW w:w="123" w:type="pct"/>
            <w:tcBorders>
              <w:top w:val="nil"/>
              <w:left w:val="nil"/>
              <w:bottom w:val="nil"/>
              <w:right w:val="nil"/>
            </w:tcBorders>
            <w:vAlign w:val="center"/>
            <w:hideMark/>
          </w:tcPr>
          <w:p w14:paraId="7DDEE44E"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nil"/>
              <w:right w:val="nil"/>
            </w:tcBorders>
            <w:vAlign w:val="center"/>
            <w:hideMark/>
          </w:tcPr>
          <w:p w14:paraId="6AE99219"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$'000</w:t>
            </w:r>
          </w:p>
        </w:tc>
      </w:tr>
      <w:tr w:rsidR="00936703" w:rsidRPr="00936703" w14:paraId="3178C8C7" w14:textId="77777777" w:rsidTr="00CD0D64">
        <w:trPr>
          <w:trHeight w:val="255"/>
        </w:trPr>
        <w:tc>
          <w:tcPr>
            <w:tcW w:w="1856" w:type="pct"/>
            <w:gridSpan w:val="2"/>
            <w:tcBorders>
              <w:top w:val="nil"/>
              <w:left w:val="nil"/>
              <w:bottom w:val="nil"/>
              <w:right w:val="nil"/>
            </w:tcBorders>
            <w:noWrap/>
            <w:vAlign w:val="center"/>
            <w:hideMark/>
          </w:tcPr>
          <w:p w14:paraId="3AC65D83" w14:textId="77777777" w:rsidR="00936703" w:rsidRPr="00BC2946" w:rsidRDefault="00936703" w:rsidP="00936703">
            <w:pPr>
              <w:spacing w:before="40" w:after="0" w:line="240" w:lineRule="auto"/>
              <w:rPr>
                <w:rFonts w:ascii="Arial" w:eastAsia="Times New Roman" w:hAnsi="Arial" w:cs="Times New Roman"/>
                <w:b/>
                <w:bCs/>
                <w:sz w:val="18"/>
                <w:szCs w:val="18"/>
                <w:u w:val="single"/>
              </w:rPr>
            </w:pPr>
            <w:r w:rsidRPr="00BC2946">
              <w:rPr>
                <w:rFonts w:ascii="Arial" w:eastAsia="Times New Roman" w:hAnsi="Arial" w:cs="Times New Roman"/>
                <w:b/>
                <w:bCs/>
                <w:sz w:val="18"/>
                <w:szCs w:val="18"/>
                <w:u w:val="single"/>
              </w:rPr>
              <w:t>6B. Categories of financial instruments</w:t>
            </w:r>
          </w:p>
        </w:tc>
        <w:tc>
          <w:tcPr>
            <w:tcW w:w="620" w:type="pct"/>
            <w:tcBorders>
              <w:top w:val="nil"/>
              <w:left w:val="nil"/>
              <w:bottom w:val="nil"/>
              <w:right w:val="nil"/>
            </w:tcBorders>
            <w:noWrap/>
            <w:vAlign w:val="center"/>
            <w:hideMark/>
          </w:tcPr>
          <w:p w14:paraId="66FE36DD"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noWrap/>
            <w:vAlign w:val="center"/>
            <w:hideMark/>
          </w:tcPr>
          <w:p w14:paraId="418BB90A"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nil"/>
              <w:right w:val="nil"/>
            </w:tcBorders>
            <w:vAlign w:val="center"/>
            <w:hideMark/>
          </w:tcPr>
          <w:p w14:paraId="28469F08"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23" w:type="pct"/>
            <w:tcBorders>
              <w:top w:val="nil"/>
              <w:left w:val="nil"/>
              <w:bottom w:val="nil"/>
              <w:right w:val="nil"/>
            </w:tcBorders>
            <w:vAlign w:val="center"/>
            <w:hideMark/>
          </w:tcPr>
          <w:p w14:paraId="384FCD0C"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vAlign w:val="center"/>
            <w:hideMark/>
          </w:tcPr>
          <w:p w14:paraId="687A28B6"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7ADE6D58" w14:textId="77777777" w:rsidTr="00CD0D64">
        <w:trPr>
          <w:trHeight w:val="255"/>
        </w:trPr>
        <w:tc>
          <w:tcPr>
            <w:tcW w:w="1856" w:type="pct"/>
            <w:gridSpan w:val="2"/>
            <w:tcBorders>
              <w:top w:val="nil"/>
              <w:left w:val="nil"/>
              <w:bottom w:val="nil"/>
              <w:right w:val="nil"/>
            </w:tcBorders>
            <w:noWrap/>
            <w:vAlign w:val="center"/>
            <w:hideMark/>
          </w:tcPr>
          <w:p w14:paraId="01BB3B09" w14:textId="77777777" w:rsidR="00936703" w:rsidRPr="00BC2946" w:rsidRDefault="00936703" w:rsidP="00936703">
            <w:pPr>
              <w:spacing w:before="40" w:after="0" w:line="240" w:lineRule="auto"/>
              <w:rPr>
                <w:rFonts w:ascii="Arial" w:eastAsia="Times New Roman" w:hAnsi="Arial" w:cs="Times New Roman"/>
                <w:b/>
                <w:bCs/>
                <w:sz w:val="18"/>
                <w:szCs w:val="18"/>
              </w:rPr>
            </w:pPr>
            <w:r w:rsidRPr="00BC2946">
              <w:rPr>
                <w:rFonts w:ascii="Arial" w:eastAsia="Times New Roman" w:hAnsi="Arial" w:cs="Times New Roman"/>
                <w:b/>
                <w:bCs/>
                <w:sz w:val="18"/>
                <w:szCs w:val="18"/>
              </w:rPr>
              <w:t>Financial assets</w:t>
            </w:r>
          </w:p>
        </w:tc>
        <w:tc>
          <w:tcPr>
            <w:tcW w:w="620" w:type="pct"/>
            <w:tcBorders>
              <w:top w:val="nil"/>
              <w:left w:val="nil"/>
              <w:bottom w:val="nil"/>
              <w:right w:val="nil"/>
            </w:tcBorders>
            <w:noWrap/>
            <w:vAlign w:val="bottom"/>
            <w:hideMark/>
          </w:tcPr>
          <w:p w14:paraId="06D4795A"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noWrap/>
            <w:vAlign w:val="bottom"/>
            <w:hideMark/>
          </w:tcPr>
          <w:p w14:paraId="20402434"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nil"/>
              <w:right w:val="nil"/>
            </w:tcBorders>
            <w:noWrap/>
            <w:vAlign w:val="center"/>
            <w:hideMark/>
          </w:tcPr>
          <w:p w14:paraId="57B99354"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23" w:type="pct"/>
            <w:tcBorders>
              <w:top w:val="nil"/>
              <w:left w:val="nil"/>
              <w:bottom w:val="nil"/>
              <w:right w:val="nil"/>
            </w:tcBorders>
            <w:noWrap/>
            <w:vAlign w:val="center"/>
            <w:hideMark/>
          </w:tcPr>
          <w:p w14:paraId="0555F42B"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center"/>
            <w:hideMark/>
          </w:tcPr>
          <w:p w14:paraId="4D84CDF7"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r>
      <w:tr w:rsidR="00936703" w:rsidRPr="00936703" w14:paraId="4E096622" w14:textId="77777777" w:rsidTr="00CD0D64">
        <w:trPr>
          <w:trHeight w:val="255"/>
        </w:trPr>
        <w:tc>
          <w:tcPr>
            <w:tcW w:w="3603" w:type="pct"/>
            <w:gridSpan w:val="4"/>
            <w:tcBorders>
              <w:top w:val="nil"/>
              <w:left w:val="nil"/>
              <w:bottom w:val="nil"/>
              <w:right w:val="nil"/>
            </w:tcBorders>
            <w:noWrap/>
            <w:vAlign w:val="center"/>
            <w:hideMark/>
          </w:tcPr>
          <w:p w14:paraId="4215C965" w14:textId="77777777" w:rsidR="00936703" w:rsidRPr="00BC2946" w:rsidRDefault="00936703" w:rsidP="00936703">
            <w:pPr>
              <w:spacing w:before="40" w:after="0" w:line="240" w:lineRule="auto"/>
              <w:rPr>
                <w:rFonts w:ascii="Times New Roman" w:eastAsia="Times New Roman" w:hAnsi="Times New Roman" w:cs="Times New Roman"/>
                <w:sz w:val="18"/>
                <w:szCs w:val="18"/>
              </w:rPr>
            </w:pPr>
            <w:r w:rsidRPr="00BC2946">
              <w:rPr>
                <w:rFonts w:ascii="Arial" w:eastAsia="Times New Roman" w:hAnsi="Arial" w:cs="Times New Roman"/>
                <w:b/>
                <w:bCs/>
                <w:sz w:val="18"/>
                <w:szCs w:val="18"/>
              </w:rPr>
              <w:t>Financial assets at amortised cost</w:t>
            </w:r>
          </w:p>
        </w:tc>
        <w:tc>
          <w:tcPr>
            <w:tcW w:w="634" w:type="pct"/>
            <w:tcBorders>
              <w:top w:val="nil"/>
              <w:left w:val="nil"/>
              <w:bottom w:val="nil"/>
              <w:right w:val="nil"/>
            </w:tcBorders>
            <w:noWrap/>
            <w:vAlign w:val="bottom"/>
            <w:hideMark/>
          </w:tcPr>
          <w:p w14:paraId="58DC0E6B"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23" w:type="pct"/>
            <w:tcBorders>
              <w:top w:val="nil"/>
              <w:left w:val="nil"/>
              <w:bottom w:val="nil"/>
              <w:right w:val="nil"/>
            </w:tcBorders>
            <w:noWrap/>
            <w:vAlign w:val="bottom"/>
            <w:hideMark/>
          </w:tcPr>
          <w:p w14:paraId="0D21F9D6"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6B7A4DD9"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r>
      <w:tr w:rsidR="00936703" w:rsidRPr="00936703" w14:paraId="1B93E7AE" w14:textId="77777777" w:rsidTr="00CD0D64">
        <w:trPr>
          <w:trHeight w:val="255"/>
        </w:trPr>
        <w:tc>
          <w:tcPr>
            <w:tcW w:w="1856" w:type="pct"/>
            <w:gridSpan w:val="2"/>
            <w:tcBorders>
              <w:top w:val="nil"/>
              <w:left w:val="nil"/>
              <w:bottom w:val="nil"/>
              <w:right w:val="nil"/>
            </w:tcBorders>
            <w:noWrap/>
            <w:vAlign w:val="center"/>
            <w:hideMark/>
          </w:tcPr>
          <w:p w14:paraId="599FFA32" w14:textId="77777777" w:rsidR="00936703" w:rsidRPr="00BC2946" w:rsidRDefault="00936703" w:rsidP="00936703">
            <w:pPr>
              <w:spacing w:before="40" w:after="0" w:line="240" w:lineRule="auto"/>
              <w:ind w:left="340"/>
              <w:rPr>
                <w:rFonts w:ascii="Arial" w:eastAsia="Times New Roman" w:hAnsi="Arial" w:cs="Times New Roman"/>
                <w:sz w:val="18"/>
                <w:szCs w:val="18"/>
              </w:rPr>
            </w:pPr>
            <w:r w:rsidRPr="00BC2946">
              <w:rPr>
                <w:rFonts w:ascii="Arial" w:eastAsia="Times New Roman" w:hAnsi="Arial" w:cs="Times New Roman"/>
                <w:sz w:val="18"/>
                <w:szCs w:val="18"/>
              </w:rPr>
              <w:t>Cash and cash equivalents</w:t>
            </w:r>
          </w:p>
        </w:tc>
        <w:tc>
          <w:tcPr>
            <w:tcW w:w="620" w:type="pct"/>
            <w:tcBorders>
              <w:top w:val="nil"/>
              <w:left w:val="nil"/>
              <w:bottom w:val="nil"/>
              <w:right w:val="nil"/>
            </w:tcBorders>
            <w:noWrap/>
            <w:vAlign w:val="bottom"/>
            <w:hideMark/>
          </w:tcPr>
          <w:p w14:paraId="694E33D1" w14:textId="77777777" w:rsidR="00936703" w:rsidRPr="00BC2946" w:rsidRDefault="00936703" w:rsidP="00936703">
            <w:pPr>
              <w:spacing w:before="40" w:after="0" w:line="240" w:lineRule="auto"/>
              <w:ind w:left="340"/>
              <w:rPr>
                <w:rFonts w:ascii="Arial" w:eastAsia="Times New Roman" w:hAnsi="Arial" w:cs="Times New Roman"/>
                <w:sz w:val="18"/>
                <w:szCs w:val="18"/>
              </w:rPr>
            </w:pPr>
          </w:p>
        </w:tc>
        <w:tc>
          <w:tcPr>
            <w:tcW w:w="1127" w:type="pct"/>
            <w:tcBorders>
              <w:top w:val="nil"/>
              <w:left w:val="nil"/>
              <w:bottom w:val="nil"/>
              <w:right w:val="nil"/>
            </w:tcBorders>
            <w:noWrap/>
            <w:vAlign w:val="bottom"/>
            <w:hideMark/>
          </w:tcPr>
          <w:p w14:paraId="7826C917" w14:textId="77777777" w:rsidR="00936703" w:rsidRPr="00BC2946" w:rsidRDefault="00936703" w:rsidP="00936703">
            <w:pPr>
              <w:spacing w:before="40" w:after="0" w:line="240" w:lineRule="auto"/>
              <w:ind w:left="340"/>
              <w:rPr>
                <w:rFonts w:ascii="Times New Roman" w:eastAsia="Times New Roman" w:hAnsi="Times New Roman" w:cs="Times New Roman"/>
                <w:sz w:val="18"/>
                <w:szCs w:val="18"/>
              </w:rPr>
            </w:pPr>
          </w:p>
        </w:tc>
        <w:tc>
          <w:tcPr>
            <w:tcW w:w="634" w:type="pct"/>
            <w:tcBorders>
              <w:top w:val="nil"/>
              <w:left w:val="nil"/>
              <w:bottom w:val="nil"/>
              <w:right w:val="nil"/>
            </w:tcBorders>
            <w:noWrap/>
            <w:vAlign w:val="bottom"/>
            <w:hideMark/>
          </w:tcPr>
          <w:p w14:paraId="02FD7457"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441</w:t>
            </w:r>
          </w:p>
        </w:tc>
        <w:tc>
          <w:tcPr>
            <w:tcW w:w="123" w:type="pct"/>
            <w:tcBorders>
              <w:top w:val="nil"/>
              <w:left w:val="nil"/>
              <w:bottom w:val="nil"/>
              <w:right w:val="nil"/>
            </w:tcBorders>
            <w:noWrap/>
            <w:vAlign w:val="bottom"/>
            <w:hideMark/>
          </w:tcPr>
          <w:p w14:paraId="5064E02E"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nil"/>
              <w:right w:val="nil"/>
            </w:tcBorders>
            <w:noWrap/>
            <w:vAlign w:val="bottom"/>
            <w:hideMark/>
          </w:tcPr>
          <w:p w14:paraId="48F935DB"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400</w:t>
            </w:r>
          </w:p>
        </w:tc>
      </w:tr>
      <w:tr w:rsidR="00936703" w:rsidRPr="00936703" w14:paraId="49152033" w14:textId="77777777" w:rsidTr="00CD0D64">
        <w:trPr>
          <w:trHeight w:val="255"/>
        </w:trPr>
        <w:tc>
          <w:tcPr>
            <w:tcW w:w="3603" w:type="pct"/>
            <w:gridSpan w:val="4"/>
            <w:tcBorders>
              <w:top w:val="nil"/>
              <w:left w:val="nil"/>
              <w:bottom w:val="nil"/>
              <w:right w:val="nil"/>
            </w:tcBorders>
            <w:noWrap/>
            <w:vAlign w:val="center"/>
            <w:hideMark/>
          </w:tcPr>
          <w:p w14:paraId="142BBEE1" w14:textId="77777777" w:rsidR="00936703" w:rsidRPr="00BC2946" w:rsidRDefault="00936703" w:rsidP="00936703">
            <w:pPr>
              <w:spacing w:before="40" w:after="0" w:line="240" w:lineRule="auto"/>
              <w:ind w:left="340"/>
              <w:rPr>
                <w:rFonts w:ascii="Times New Roman" w:eastAsia="Times New Roman" w:hAnsi="Times New Roman" w:cs="Times New Roman"/>
                <w:sz w:val="18"/>
                <w:szCs w:val="18"/>
              </w:rPr>
            </w:pPr>
            <w:r w:rsidRPr="00BC2946">
              <w:rPr>
                <w:rFonts w:ascii="Arial" w:eastAsia="Times New Roman" w:hAnsi="Arial" w:cs="Times New Roman"/>
                <w:sz w:val="18"/>
                <w:szCs w:val="18"/>
              </w:rPr>
              <w:t>Trade and other receivables - goods and services</w:t>
            </w:r>
          </w:p>
        </w:tc>
        <w:tc>
          <w:tcPr>
            <w:tcW w:w="634" w:type="pct"/>
            <w:tcBorders>
              <w:top w:val="nil"/>
              <w:left w:val="nil"/>
              <w:bottom w:val="nil"/>
              <w:right w:val="nil"/>
            </w:tcBorders>
            <w:noWrap/>
            <w:vAlign w:val="bottom"/>
            <w:hideMark/>
          </w:tcPr>
          <w:p w14:paraId="6D4667D8"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8</w:t>
            </w:r>
          </w:p>
        </w:tc>
        <w:tc>
          <w:tcPr>
            <w:tcW w:w="123" w:type="pct"/>
            <w:tcBorders>
              <w:top w:val="nil"/>
              <w:left w:val="nil"/>
              <w:bottom w:val="nil"/>
              <w:right w:val="nil"/>
            </w:tcBorders>
            <w:noWrap/>
            <w:vAlign w:val="bottom"/>
            <w:hideMark/>
          </w:tcPr>
          <w:p w14:paraId="410ACCD1"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nil"/>
              <w:right w:val="nil"/>
            </w:tcBorders>
            <w:noWrap/>
            <w:vAlign w:val="bottom"/>
            <w:hideMark/>
          </w:tcPr>
          <w:p w14:paraId="566057CC"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182</w:t>
            </w:r>
          </w:p>
        </w:tc>
      </w:tr>
      <w:tr w:rsidR="00936703" w:rsidRPr="00936703" w14:paraId="09F15F6E" w14:textId="77777777" w:rsidTr="00CD0D64">
        <w:trPr>
          <w:trHeight w:val="255"/>
        </w:trPr>
        <w:tc>
          <w:tcPr>
            <w:tcW w:w="1856" w:type="pct"/>
            <w:gridSpan w:val="2"/>
            <w:tcBorders>
              <w:top w:val="nil"/>
              <w:left w:val="nil"/>
              <w:bottom w:val="nil"/>
              <w:right w:val="nil"/>
            </w:tcBorders>
            <w:noWrap/>
            <w:vAlign w:val="center"/>
            <w:hideMark/>
          </w:tcPr>
          <w:p w14:paraId="4A811E5E" w14:textId="77777777" w:rsidR="00936703" w:rsidRPr="00BC2946" w:rsidRDefault="00936703" w:rsidP="00936703">
            <w:pPr>
              <w:spacing w:before="40" w:after="0" w:line="240" w:lineRule="auto"/>
              <w:rPr>
                <w:rFonts w:ascii="Arial" w:eastAsia="Times New Roman" w:hAnsi="Arial" w:cs="Times New Roman"/>
                <w:b/>
                <w:bCs/>
                <w:sz w:val="18"/>
                <w:szCs w:val="18"/>
              </w:rPr>
            </w:pPr>
            <w:r w:rsidRPr="00BC2946">
              <w:rPr>
                <w:rFonts w:ascii="Arial" w:eastAsia="Times New Roman" w:hAnsi="Arial" w:cs="Times New Roman"/>
                <w:b/>
                <w:bCs/>
                <w:sz w:val="18"/>
                <w:szCs w:val="18"/>
              </w:rPr>
              <w:t>Total financial assets at amortised cost</w:t>
            </w:r>
          </w:p>
        </w:tc>
        <w:tc>
          <w:tcPr>
            <w:tcW w:w="620" w:type="pct"/>
            <w:tcBorders>
              <w:top w:val="nil"/>
              <w:left w:val="nil"/>
              <w:bottom w:val="nil"/>
              <w:right w:val="nil"/>
            </w:tcBorders>
            <w:noWrap/>
            <w:vAlign w:val="bottom"/>
            <w:hideMark/>
          </w:tcPr>
          <w:p w14:paraId="5676CDD2"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noWrap/>
            <w:vAlign w:val="bottom"/>
            <w:hideMark/>
          </w:tcPr>
          <w:p w14:paraId="26C2CAAE"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single" w:sz="4" w:space="0" w:color="auto"/>
              <w:left w:val="nil"/>
              <w:bottom w:val="single" w:sz="4" w:space="0" w:color="auto"/>
              <w:right w:val="nil"/>
            </w:tcBorders>
            <w:noWrap/>
            <w:vAlign w:val="bottom"/>
            <w:hideMark/>
          </w:tcPr>
          <w:p w14:paraId="19E64370"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449</w:t>
            </w:r>
          </w:p>
        </w:tc>
        <w:tc>
          <w:tcPr>
            <w:tcW w:w="123" w:type="pct"/>
            <w:tcBorders>
              <w:top w:val="nil"/>
              <w:left w:val="nil"/>
              <w:bottom w:val="nil"/>
              <w:right w:val="nil"/>
            </w:tcBorders>
            <w:noWrap/>
            <w:vAlign w:val="bottom"/>
            <w:hideMark/>
          </w:tcPr>
          <w:p w14:paraId="31B5EB71"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single" w:sz="4" w:space="0" w:color="auto"/>
              <w:left w:val="nil"/>
              <w:bottom w:val="single" w:sz="4" w:space="0" w:color="auto"/>
              <w:right w:val="nil"/>
            </w:tcBorders>
            <w:noWrap/>
            <w:vAlign w:val="bottom"/>
            <w:hideMark/>
          </w:tcPr>
          <w:p w14:paraId="2B161A08"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582</w:t>
            </w:r>
          </w:p>
        </w:tc>
      </w:tr>
      <w:tr w:rsidR="00936703" w:rsidRPr="00936703" w14:paraId="17C42A38" w14:textId="77777777" w:rsidTr="00CD0D64">
        <w:trPr>
          <w:trHeight w:val="255"/>
        </w:trPr>
        <w:tc>
          <w:tcPr>
            <w:tcW w:w="1856" w:type="pct"/>
            <w:gridSpan w:val="2"/>
            <w:tcBorders>
              <w:top w:val="nil"/>
              <w:left w:val="nil"/>
              <w:bottom w:val="nil"/>
              <w:right w:val="nil"/>
            </w:tcBorders>
            <w:noWrap/>
            <w:vAlign w:val="center"/>
            <w:hideMark/>
          </w:tcPr>
          <w:p w14:paraId="0BE6AD1F" w14:textId="77777777" w:rsidR="00936703" w:rsidRPr="00BC2946" w:rsidRDefault="00936703" w:rsidP="00936703">
            <w:pPr>
              <w:spacing w:before="40" w:after="0" w:line="240" w:lineRule="auto"/>
              <w:rPr>
                <w:rFonts w:ascii="Arial" w:eastAsia="Times New Roman" w:hAnsi="Arial" w:cs="Times New Roman"/>
                <w:b/>
                <w:bCs/>
                <w:sz w:val="18"/>
                <w:szCs w:val="18"/>
              </w:rPr>
            </w:pPr>
            <w:r w:rsidRPr="00BC2946">
              <w:rPr>
                <w:rFonts w:ascii="Arial" w:eastAsia="Times New Roman" w:hAnsi="Arial" w:cs="Times New Roman"/>
                <w:b/>
                <w:bCs/>
                <w:sz w:val="18"/>
                <w:szCs w:val="18"/>
              </w:rPr>
              <w:t>Total financial assets</w:t>
            </w:r>
          </w:p>
        </w:tc>
        <w:tc>
          <w:tcPr>
            <w:tcW w:w="620" w:type="pct"/>
            <w:tcBorders>
              <w:top w:val="nil"/>
              <w:left w:val="nil"/>
              <w:bottom w:val="nil"/>
              <w:right w:val="nil"/>
            </w:tcBorders>
            <w:noWrap/>
            <w:vAlign w:val="bottom"/>
            <w:hideMark/>
          </w:tcPr>
          <w:p w14:paraId="2B8C2D8B"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noWrap/>
            <w:vAlign w:val="bottom"/>
            <w:hideMark/>
          </w:tcPr>
          <w:p w14:paraId="3BBBF893"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single" w:sz="4" w:space="0" w:color="auto"/>
              <w:right w:val="nil"/>
            </w:tcBorders>
            <w:noWrap/>
            <w:vAlign w:val="bottom"/>
            <w:hideMark/>
          </w:tcPr>
          <w:p w14:paraId="353BF964"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449</w:t>
            </w:r>
          </w:p>
        </w:tc>
        <w:tc>
          <w:tcPr>
            <w:tcW w:w="123" w:type="pct"/>
            <w:tcBorders>
              <w:top w:val="nil"/>
              <w:left w:val="nil"/>
              <w:bottom w:val="nil"/>
              <w:right w:val="nil"/>
            </w:tcBorders>
            <w:noWrap/>
            <w:vAlign w:val="bottom"/>
            <w:hideMark/>
          </w:tcPr>
          <w:p w14:paraId="58DB50EF"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single" w:sz="4" w:space="0" w:color="auto"/>
              <w:right w:val="nil"/>
            </w:tcBorders>
            <w:noWrap/>
            <w:vAlign w:val="bottom"/>
            <w:hideMark/>
          </w:tcPr>
          <w:p w14:paraId="70BCD855"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582</w:t>
            </w:r>
          </w:p>
        </w:tc>
      </w:tr>
      <w:tr w:rsidR="00CD0D64" w:rsidRPr="00936703" w14:paraId="36080FCB" w14:textId="77777777" w:rsidTr="00CD0D64">
        <w:trPr>
          <w:trHeight w:val="255"/>
        </w:trPr>
        <w:tc>
          <w:tcPr>
            <w:tcW w:w="935" w:type="pct"/>
            <w:tcBorders>
              <w:top w:val="nil"/>
              <w:left w:val="nil"/>
              <w:bottom w:val="nil"/>
              <w:right w:val="nil"/>
            </w:tcBorders>
            <w:noWrap/>
            <w:vAlign w:val="bottom"/>
            <w:hideMark/>
          </w:tcPr>
          <w:p w14:paraId="5B946B34"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921" w:type="pct"/>
            <w:tcBorders>
              <w:top w:val="nil"/>
              <w:left w:val="nil"/>
              <w:bottom w:val="nil"/>
              <w:right w:val="nil"/>
            </w:tcBorders>
            <w:noWrap/>
            <w:vAlign w:val="bottom"/>
            <w:hideMark/>
          </w:tcPr>
          <w:p w14:paraId="67E180F5"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20" w:type="pct"/>
            <w:tcBorders>
              <w:top w:val="nil"/>
              <w:left w:val="nil"/>
              <w:bottom w:val="nil"/>
              <w:right w:val="nil"/>
            </w:tcBorders>
            <w:noWrap/>
            <w:vAlign w:val="bottom"/>
            <w:hideMark/>
          </w:tcPr>
          <w:p w14:paraId="511D1364"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noWrap/>
            <w:vAlign w:val="bottom"/>
            <w:hideMark/>
          </w:tcPr>
          <w:p w14:paraId="637DBBBE"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nil"/>
              <w:right w:val="nil"/>
            </w:tcBorders>
            <w:noWrap/>
            <w:vAlign w:val="bottom"/>
            <w:hideMark/>
          </w:tcPr>
          <w:p w14:paraId="69984EBF"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123" w:type="pct"/>
            <w:tcBorders>
              <w:top w:val="nil"/>
              <w:left w:val="nil"/>
              <w:bottom w:val="nil"/>
              <w:right w:val="nil"/>
            </w:tcBorders>
            <w:noWrap/>
            <w:vAlign w:val="bottom"/>
            <w:hideMark/>
          </w:tcPr>
          <w:p w14:paraId="1311F6B7"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33329197"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2FE0E17B" w14:textId="77777777" w:rsidTr="00CD0D64">
        <w:trPr>
          <w:trHeight w:val="255"/>
        </w:trPr>
        <w:tc>
          <w:tcPr>
            <w:tcW w:w="1856" w:type="pct"/>
            <w:gridSpan w:val="2"/>
            <w:tcBorders>
              <w:top w:val="nil"/>
              <w:left w:val="nil"/>
              <w:bottom w:val="nil"/>
              <w:right w:val="nil"/>
            </w:tcBorders>
            <w:noWrap/>
            <w:vAlign w:val="center"/>
            <w:hideMark/>
          </w:tcPr>
          <w:p w14:paraId="6E52B297" w14:textId="77777777" w:rsidR="00936703" w:rsidRPr="00BC2946" w:rsidRDefault="00936703" w:rsidP="00936703">
            <w:pPr>
              <w:spacing w:before="40" w:after="0" w:line="240" w:lineRule="auto"/>
              <w:rPr>
                <w:rFonts w:ascii="Arial" w:eastAsia="Times New Roman" w:hAnsi="Arial" w:cs="Times New Roman"/>
                <w:b/>
                <w:bCs/>
                <w:sz w:val="18"/>
                <w:szCs w:val="18"/>
              </w:rPr>
            </w:pPr>
            <w:r w:rsidRPr="00BC2946">
              <w:rPr>
                <w:rFonts w:ascii="Arial" w:eastAsia="Times New Roman" w:hAnsi="Arial" w:cs="Times New Roman"/>
                <w:b/>
                <w:bCs/>
                <w:sz w:val="18"/>
                <w:szCs w:val="18"/>
              </w:rPr>
              <w:t>Financial liabilities</w:t>
            </w:r>
          </w:p>
        </w:tc>
        <w:tc>
          <w:tcPr>
            <w:tcW w:w="620" w:type="pct"/>
            <w:tcBorders>
              <w:top w:val="nil"/>
              <w:left w:val="nil"/>
              <w:bottom w:val="nil"/>
              <w:right w:val="nil"/>
            </w:tcBorders>
            <w:noWrap/>
            <w:vAlign w:val="bottom"/>
            <w:hideMark/>
          </w:tcPr>
          <w:p w14:paraId="759A2E82"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bottom w:val="nil"/>
              <w:right w:val="nil"/>
            </w:tcBorders>
            <w:noWrap/>
            <w:vAlign w:val="bottom"/>
            <w:hideMark/>
          </w:tcPr>
          <w:p w14:paraId="36F7218C"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nil"/>
              <w:left w:val="nil"/>
              <w:bottom w:val="nil"/>
              <w:right w:val="nil"/>
            </w:tcBorders>
            <w:noWrap/>
            <w:vAlign w:val="bottom"/>
            <w:hideMark/>
          </w:tcPr>
          <w:p w14:paraId="41CEB620"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123" w:type="pct"/>
            <w:tcBorders>
              <w:top w:val="nil"/>
              <w:left w:val="nil"/>
              <w:bottom w:val="nil"/>
              <w:right w:val="nil"/>
            </w:tcBorders>
            <w:noWrap/>
            <w:vAlign w:val="bottom"/>
            <w:hideMark/>
          </w:tcPr>
          <w:p w14:paraId="322DC14B"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205D21A8"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60BC5865" w14:textId="77777777" w:rsidTr="00CD0D64">
        <w:trPr>
          <w:trHeight w:val="255"/>
        </w:trPr>
        <w:tc>
          <w:tcPr>
            <w:tcW w:w="3603" w:type="pct"/>
            <w:gridSpan w:val="4"/>
            <w:tcBorders>
              <w:top w:val="nil"/>
              <w:left w:val="nil"/>
              <w:bottom w:val="nil"/>
              <w:right w:val="nil"/>
            </w:tcBorders>
            <w:noWrap/>
            <w:vAlign w:val="center"/>
            <w:hideMark/>
          </w:tcPr>
          <w:p w14:paraId="6136EF0B" w14:textId="77777777" w:rsidR="00936703" w:rsidRPr="00BC2946" w:rsidRDefault="00936703" w:rsidP="00936703">
            <w:pPr>
              <w:spacing w:before="40" w:after="0" w:line="240" w:lineRule="auto"/>
              <w:rPr>
                <w:rFonts w:ascii="Times New Roman" w:eastAsia="Times New Roman" w:hAnsi="Times New Roman" w:cs="Times New Roman"/>
                <w:sz w:val="18"/>
                <w:szCs w:val="18"/>
              </w:rPr>
            </w:pPr>
            <w:r w:rsidRPr="00BC2946">
              <w:rPr>
                <w:rFonts w:ascii="Arial" w:eastAsia="Times New Roman" w:hAnsi="Arial" w:cs="Times New Roman"/>
                <w:b/>
                <w:bCs/>
                <w:sz w:val="18"/>
                <w:szCs w:val="18"/>
              </w:rPr>
              <w:t>Financial liabilities measured at amortised cost</w:t>
            </w:r>
          </w:p>
        </w:tc>
        <w:tc>
          <w:tcPr>
            <w:tcW w:w="634" w:type="pct"/>
            <w:tcBorders>
              <w:top w:val="nil"/>
              <w:left w:val="nil"/>
              <w:bottom w:val="nil"/>
              <w:right w:val="nil"/>
            </w:tcBorders>
            <w:noWrap/>
            <w:vAlign w:val="bottom"/>
            <w:hideMark/>
          </w:tcPr>
          <w:p w14:paraId="137D5E27"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123" w:type="pct"/>
            <w:tcBorders>
              <w:top w:val="nil"/>
              <w:left w:val="nil"/>
              <w:bottom w:val="nil"/>
              <w:right w:val="nil"/>
            </w:tcBorders>
            <w:noWrap/>
            <w:vAlign w:val="bottom"/>
            <w:hideMark/>
          </w:tcPr>
          <w:p w14:paraId="4B91B9E3"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c>
          <w:tcPr>
            <w:tcW w:w="639" w:type="pct"/>
            <w:tcBorders>
              <w:top w:val="nil"/>
              <w:left w:val="nil"/>
              <w:bottom w:val="nil"/>
              <w:right w:val="nil"/>
            </w:tcBorders>
            <w:noWrap/>
            <w:vAlign w:val="bottom"/>
            <w:hideMark/>
          </w:tcPr>
          <w:p w14:paraId="30950A63" w14:textId="77777777" w:rsidR="00936703" w:rsidRPr="00BC2946"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02F1F87D" w14:textId="77777777" w:rsidTr="00CD0D64">
        <w:trPr>
          <w:trHeight w:val="255"/>
        </w:trPr>
        <w:tc>
          <w:tcPr>
            <w:tcW w:w="3603" w:type="pct"/>
            <w:gridSpan w:val="4"/>
            <w:tcBorders>
              <w:top w:val="nil"/>
              <w:left w:val="nil"/>
              <w:bottom w:val="nil"/>
              <w:right w:val="nil"/>
            </w:tcBorders>
            <w:noWrap/>
            <w:vAlign w:val="center"/>
            <w:hideMark/>
          </w:tcPr>
          <w:p w14:paraId="34981221" w14:textId="77777777" w:rsidR="00936703" w:rsidRPr="00BC2946" w:rsidRDefault="00936703" w:rsidP="00936703">
            <w:pPr>
              <w:spacing w:before="40" w:after="0" w:line="240" w:lineRule="auto"/>
              <w:ind w:left="340"/>
              <w:rPr>
                <w:rFonts w:ascii="Times New Roman" w:eastAsia="Times New Roman" w:hAnsi="Times New Roman" w:cs="Times New Roman"/>
                <w:sz w:val="18"/>
                <w:szCs w:val="18"/>
              </w:rPr>
            </w:pPr>
            <w:r w:rsidRPr="00BC2946">
              <w:rPr>
                <w:rFonts w:ascii="Arial" w:eastAsia="Times New Roman" w:hAnsi="Arial" w:cs="Times New Roman"/>
                <w:sz w:val="18"/>
                <w:szCs w:val="18"/>
              </w:rPr>
              <w:t>Payables – suppliers</w:t>
            </w:r>
          </w:p>
        </w:tc>
        <w:tc>
          <w:tcPr>
            <w:tcW w:w="634" w:type="pct"/>
            <w:tcBorders>
              <w:top w:val="nil"/>
              <w:left w:val="nil"/>
              <w:bottom w:val="single" w:sz="4" w:space="0" w:color="auto"/>
              <w:right w:val="nil"/>
            </w:tcBorders>
            <w:noWrap/>
            <w:vAlign w:val="bottom"/>
            <w:hideMark/>
          </w:tcPr>
          <w:p w14:paraId="48FC43FF"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282</w:t>
            </w:r>
          </w:p>
        </w:tc>
        <w:tc>
          <w:tcPr>
            <w:tcW w:w="123" w:type="pct"/>
            <w:tcBorders>
              <w:top w:val="nil"/>
              <w:left w:val="nil"/>
              <w:bottom w:val="nil"/>
              <w:right w:val="nil"/>
            </w:tcBorders>
            <w:noWrap/>
            <w:vAlign w:val="bottom"/>
            <w:hideMark/>
          </w:tcPr>
          <w:p w14:paraId="10C95678"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nil"/>
              <w:left w:val="nil"/>
              <w:bottom w:val="single" w:sz="4" w:space="0" w:color="auto"/>
              <w:right w:val="nil"/>
            </w:tcBorders>
            <w:noWrap/>
            <w:vAlign w:val="bottom"/>
            <w:hideMark/>
          </w:tcPr>
          <w:p w14:paraId="1707025A"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 xml:space="preserve">623 </w:t>
            </w:r>
          </w:p>
        </w:tc>
      </w:tr>
      <w:tr w:rsidR="00936703" w:rsidRPr="00936703" w14:paraId="57EEF760" w14:textId="77777777" w:rsidTr="00CD0D64">
        <w:trPr>
          <w:trHeight w:val="255"/>
        </w:trPr>
        <w:tc>
          <w:tcPr>
            <w:tcW w:w="3603" w:type="pct"/>
            <w:gridSpan w:val="4"/>
            <w:tcBorders>
              <w:top w:val="nil"/>
              <w:left w:val="nil"/>
              <w:right w:val="nil"/>
            </w:tcBorders>
            <w:noWrap/>
            <w:vAlign w:val="center"/>
            <w:hideMark/>
          </w:tcPr>
          <w:p w14:paraId="17D672F5" w14:textId="77777777" w:rsidR="00936703" w:rsidRPr="00BC2946" w:rsidRDefault="00936703" w:rsidP="00936703">
            <w:pPr>
              <w:spacing w:before="40" w:after="0" w:line="240" w:lineRule="auto"/>
              <w:rPr>
                <w:rFonts w:ascii="Times New Roman" w:eastAsia="Times New Roman" w:hAnsi="Times New Roman" w:cs="Times New Roman"/>
                <w:sz w:val="18"/>
                <w:szCs w:val="18"/>
              </w:rPr>
            </w:pPr>
            <w:r w:rsidRPr="00BC2946">
              <w:rPr>
                <w:rFonts w:ascii="Arial" w:eastAsia="Times New Roman" w:hAnsi="Arial" w:cs="Times New Roman"/>
                <w:b/>
                <w:bCs/>
                <w:sz w:val="18"/>
                <w:szCs w:val="18"/>
              </w:rPr>
              <w:t>Total financial liabilities measured at amortised cost</w:t>
            </w:r>
          </w:p>
        </w:tc>
        <w:tc>
          <w:tcPr>
            <w:tcW w:w="634" w:type="pct"/>
            <w:tcBorders>
              <w:top w:val="single" w:sz="4" w:space="0" w:color="auto"/>
              <w:left w:val="nil"/>
              <w:bottom w:val="single" w:sz="4" w:space="0" w:color="auto"/>
              <w:right w:val="nil"/>
            </w:tcBorders>
            <w:noWrap/>
            <w:vAlign w:val="bottom"/>
            <w:hideMark/>
          </w:tcPr>
          <w:p w14:paraId="1904E68B"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 xml:space="preserve">282 </w:t>
            </w:r>
          </w:p>
        </w:tc>
        <w:tc>
          <w:tcPr>
            <w:tcW w:w="123" w:type="pct"/>
            <w:tcBorders>
              <w:top w:val="nil"/>
              <w:left w:val="nil"/>
              <w:right w:val="nil"/>
            </w:tcBorders>
            <w:noWrap/>
            <w:vAlign w:val="bottom"/>
            <w:hideMark/>
          </w:tcPr>
          <w:p w14:paraId="6C0D1C30"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single" w:sz="4" w:space="0" w:color="auto"/>
              <w:left w:val="nil"/>
              <w:bottom w:val="single" w:sz="4" w:space="0" w:color="auto"/>
              <w:right w:val="nil"/>
            </w:tcBorders>
            <w:noWrap/>
            <w:vAlign w:val="bottom"/>
            <w:hideMark/>
          </w:tcPr>
          <w:p w14:paraId="4DFF5865"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623</w:t>
            </w:r>
          </w:p>
        </w:tc>
      </w:tr>
      <w:tr w:rsidR="00CD0D64" w:rsidRPr="00936703" w14:paraId="7E53DFA3" w14:textId="77777777" w:rsidTr="00CD0D64">
        <w:trPr>
          <w:trHeight w:val="255"/>
        </w:trPr>
        <w:tc>
          <w:tcPr>
            <w:tcW w:w="1856" w:type="pct"/>
            <w:gridSpan w:val="2"/>
            <w:tcBorders>
              <w:top w:val="nil"/>
              <w:left w:val="nil"/>
              <w:right w:val="nil"/>
            </w:tcBorders>
            <w:noWrap/>
            <w:vAlign w:val="bottom"/>
            <w:hideMark/>
          </w:tcPr>
          <w:p w14:paraId="0595122B" w14:textId="77777777" w:rsidR="00936703" w:rsidRPr="00BC2946" w:rsidRDefault="00936703" w:rsidP="00936703">
            <w:pPr>
              <w:spacing w:before="40" w:after="0" w:line="240" w:lineRule="auto"/>
              <w:rPr>
                <w:rFonts w:ascii="Arial" w:eastAsia="Times New Roman" w:hAnsi="Arial" w:cs="Times New Roman"/>
                <w:b/>
                <w:bCs/>
                <w:sz w:val="18"/>
                <w:szCs w:val="18"/>
              </w:rPr>
            </w:pPr>
            <w:r w:rsidRPr="00BC2946">
              <w:rPr>
                <w:rFonts w:ascii="Arial" w:eastAsia="Times New Roman" w:hAnsi="Arial" w:cs="Times New Roman"/>
                <w:b/>
                <w:bCs/>
                <w:sz w:val="18"/>
                <w:szCs w:val="18"/>
              </w:rPr>
              <w:t>Total financial liabilities</w:t>
            </w:r>
          </w:p>
        </w:tc>
        <w:tc>
          <w:tcPr>
            <w:tcW w:w="620" w:type="pct"/>
            <w:tcBorders>
              <w:top w:val="nil"/>
              <w:left w:val="nil"/>
              <w:right w:val="nil"/>
            </w:tcBorders>
            <w:noWrap/>
            <w:vAlign w:val="bottom"/>
            <w:hideMark/>
          </w:tcPr>
          <w:p w14:paraId="42E6AB80"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1127" w:type="pct"/>
            <w:tcBorders>
              <w:top w:val="nil"/>
              <w:left w:val="nil"/>
              <w:right w:val="nil"/>
            </w:tcBorders>
            <w:noWrap/>
            <w:vAlign w:val="bottom"/>
            <w:hideMark/>
          </w:tcPr>
          <w:p w14:paraId="264E29F7" w14:textId="77777777" w:rsidR="00936703" w:rsidRPr="00BC2946" w:rsidRDefault="00936703" w:rsidP="00936703">
            <w:pPr>
              <w:spacing w:before="40" w:after="0" w:line="240" w:lineRule="auto"/>
              <w:rPr>
                <w:rFonts w:ascii="Times New Roman" w:eastAsia="Times New Roman" w:hAnsi="Times New Roman" w:cs="Times New Roman"/>
                <w:sz w:val="18"/>
                <w:szCs w:val="18"/>
              </w:rPr>
            </w:pPr>
          </w:p>
        </w:tc>
        <w:tc>
          <w:tcPr>
            <w:tcW w:w="634" w:type="pct"/>
            <w:tcBorders>
              <w:top w:val="single" w:sz="4" w:space="0" w:color="auto"/>
              <w:left w:val="nil"/>
              <w:bottom w:val="single" w:sz="4" w:space="0" w:color="auto"/>
              <w:right w:val="nil"/>
            </w:tcBorders>
            <w:noWrap/>
            <w:vAlign w:val="bottom"/>
            <w:hideMark/>
          </w:tcPr>
          <w:p w14:paraId="1FACA1C1" w14:textId="77777777" w:rsidR="00936703" w:rsidRPr="00BC2946" w:rsidRDefault="00936703" w:rsidP="00936703">
            <w:pPr>
              <w:spacing w:before="40" w:after="0" w:line="240" w:lineRule="auto"/>
              <w:jc w:val="right"/>
              <w:rPr>
                <w:rFonts w:ascii="Arial" w:eastAsia="Times New Roman" w:hAnsi="Arial" w:cs="Times New Roman"/>
                <w:b/>
                <w:bCs/>
                <w:sz w:val="18"/>
                <w:szCs w:val="18"/>
              </w:rPr>
            </w:pPr>
            <w:r w:rsidRPr="00BC2946">
              <w:rPr>
                <w:rFonts w:ascii="Arial" w:eastAsia="Times New Roman" w:hAnsi="Arial" w:cs="Times New Roman"/>
                <w:b/>
                <w:bCs/>
                <w:sz w:val="18"/>
                <w:szCs w:val="18"/>
              </w:rPr>
              <w:t>282</w:t>
            </w:r>
          </w:p>
        </w:tc>
        <w:tc>
          <w:tcPr>
            <w:tcW w:w="123" w:type="pct"/>
            <w:tcBorders>
              <w:top w:val="nil"/>
              <w:left w:val="nil"/>
              <w:right w:val="nil"/>
            </w:tcBorders>
            <w:noWrap/>
            <w:vAlign w:val="bottom"/>
            <w:hideMark/>
          </w:tcPr>
          <w:p w14:paraId="3CC6255B" w14:textId="77777777" w:rsidR="00936703" w:rsidRPr="00BC2946" w:rsidRDefault="00936703" w:rsidP="00936703">
            <w:pPr>
              <w:spacing w:before="40" w:after="0" w:line="240" w:lineRule="auto"/>
              <w:jc w:val="right"/>
              <w:rPr>
                <w:rFonts w:ascii="Arial" w:eastAsia="Times New Roman" w:hAnsi="Arial" w:cs="Times New Roman"/>
                <w:sz w:val="18"/>
                <w:szCs w:val="18"/>
              </w:rPr>
            </w:pPr>
          </w:p>
        </w:tc>
        <w:tc>
          <w:tcPr>
            <w:tcW w:w="639" w:type="pct"/>
            <w:tcBorders>
              <w:top w:val="single" w:sz="4" w:space="0" w:color="auto"/>
              <w:left w:val="nil"/>
              <w:bottom w:val="single" w:sz="4" w:space="0" w:color="auto"/>
              <w:right w:val="nil"/>
            </w:tcBorders>
            <w:noWrap/>
            <w:vAlign w:val="bottom"/>
            <w:hideMark/>
          </w:tcPr>
          <w:p w14:paraId="1893EF66" w14:textId="77777777" w:rsidR="00936703" w:rsidRPr="00BC2946" w:rsidRDefault="00936703" w:rsidP="00936703">
            <w:pPr>
              <w:spacing w:before="40" w:after="0" w:line="240" w:lineRule="auto"/>
              <w:jc w:val="right"/>
              <w:rPr>
                <w:rFonts w:ascii="Arial" w:eastAsia="Times New Roman" w:hAnsi="Arial" w:cs="Times New Roman"/>
                <w:sz w:val="18"/>
                <w:szCs w:val="18"/>
              </w:rPr>
            </w:pPr>
            <w:r w:rsidRPr="00BC2946">
              <w:rPr>
                <w:rFonts w:ascii="Arial" w:eastAsia="Times New Roman" w:hAnsi="Arial" w:cs="Times New Roman"/>
                <w:sz w:val="18"/>
                <w:szCs w:val="18"/>
              </w:rPr>
              <w:t>623</w:t>
            </w:r>
          </w:p>
        </w:tc>
      </w:tr>
    </w:tbl>
    <w:p w14:paraId="767B637D" w14:textId="77777777" w:rsidR="0080621C" w:rsidRDefault="0080621C" w:rsidP="00CD0D64">
      <w:pPr>
        <w:spacing w:before="0"/>
      </w:pPr>
    </w:p>
    <w:tbl>
      <w:tblPr>
        <w:tblW w:w="5000" w:type="pct"/>
        <w:tblLook w:val="04A0" w:firstRow="1" w:lastRow="0" w:firstColumn="1" w:lastColumn="0" w:noHBand="0" w:noVBand="1"/>
      </w:tblPr>
      <w:tblGrid>
        <w:gridCol w:w="9628"/>
      </w:tblGrid>
      <w:tr w:rsidR="00936703" w:rsidRPr="00936703" w14:paraId="42623E6C" w14:textId="77777777" w:rsidTr="00CD0D64">
        <w:trPr>
          <w:trHeight w:val="255"/>
        </w:trPr>
        <w:tc>
          <w:tcPr>
            <w:tcW w:w="5000" w:type="pct"/>
            <w:tcBorders>
              <w:top w:val="single" w:sz="4" w:space="0" w:color="auto"/>
              <w:left w:val="single" w:sz="4" w:space="0" w:color="auto"/>
              <w:bottom w:val="single" w:sz="4" w:space="0" w:color="auto"/>
              <w:right w:val="single" w:sz="4" w:space="0" w:color="auto"/>
            </w:tcBorders>
            <w:noWrap/>
            <w:vAlign w:val="center"/>
          </w:tcPr>
          <w:p w14:paraId="59D1B3AA" w14:textId="77777777" w:rsidR="00936703" w:rsidRPr="00936703" w:rsidRDefault="00936703" w:rsidP="00936703">
            <w:pPr>
              <w:spacing w:after="0" w:line="240" w:lineRule="auto"/>
              <w:rPr>
                <w:rFonts w:ascii="Arial" w:eastAsia="Times New Roman" w:hAnsi="Arial" w:cs="Times New Roman"/>
              </w:rPr>
            </w:pPr>
            <w:r w:rsidRPr="00936703">
              <w:rPr>
                <w:rFonts w:ascii="Arial Black" w:eastAsia="Times New Roman" w:hAnsi="Arial Black" w:cs="Times New Roman"/>
                <w:color w:val="265A9A"/>
                <w:sz w:val="22"/>
                <w:szCs w:val="22"/>
              </w:rPr>
              <w:t>Accounting policy</w:t>
            </w:r>
          </w:p>
          <w:p w14:paraId="5CE67066"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Financial assets</w:t>
            </w:r>
          </w:p>
          <w:p w14:paraId="0F72EBA0"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PC classifies its financial assets in the following categories:</w:t>
            </w:r>
          </w:p>
          <w:p w14:paraId="46C60230" w14:textId="77777777" w:rsidR="00936703" w:rsidRPr="00936703" w:rsidRDefault="00936703" w:rsidP="00936703">
            <w:pPr>
              <w:spacing w:after="0" w:line="240" w:lineRule="auto"/>
              <w:ind w:left="170"/>
              <w:rPr>
                <w:rFonts w:ascii="Arial" w:eastAsia="Times New Roman" w:hAnsi="Arial" w:cs="Times New Roman"/>
              </w:rPr>
            </w:pPr>
            <w:r w:rsidRPr="00936703">
              <w:rPr>
                <w:rFonts w:ascii="Arial" w:eastAsia="Times New Roman" w:hAnsi="Arial" w:cs="Times New Roman"/>
              </w:rPr>
              <w:t>a. financial assets at fair value through profit or loss</w:t>
            </w:r>
            <w:r w:rsidRPr="00936703">
              <w:rPr>
                <w:rFonts w:ascii="Arial" w:eastAsia="Times New Roman" w:hAnsi="Arial" w:cs="Times New Roman"/>
              </w:rPr>
              <w:br/>
              <w:t>b. financial assets at fair value through other comprehensive income</w:t>
            </w:r>
            <w:r w:rsidRPr="00936703">
              <w:rPr>
                <w:rFonts w:ascii="Arial" w:eastAsia="Times New Roman" w:hAnsi="Arial" w:cs="Times New Roman"/>
              </w:rPr>
              <w:br/>
              <w:t>c. financial assets measured at amortised cost.</w:t>
            </w:r>
          </w:p>
          <w:p w14:paraId="354EB398" w14:textId="77777777" w:rsidR="00936703" w:rsidRPr="00936703" w:rsidRDefault="00936703" w:rsidP="00936703">
            <w:pPr>
              <w:spacing w:line="240" w:lineRule="auto"/>
              <w:rPr>
                <w:rFonts w:ascii="Arial" w:eastAsia="Times New Roman" w:hAnsi="Arial" w:cs="Times New Roman"/>
              </w:rPr>
            </w:pPr>
            <w:r w:rsidRPr="00936703">
              <w:rPr>
                <w:rFonts w:ascii="Arial" w:eastAsia="Times New Roman" w:hAnsi="Arial" w:cs="Times New Roman"/>
              </w:rPr>
              <w:t>The classification depends on both the PC's business model for managing the financial assets and contractual cash flow characteristics at the time of initial recognition. Financial assets are recognised when the PC becomes a party to the contract and, as a consequence, has a legal right to receive or a legal obligation to pay cash and derecognised when the contractual rights to the cash flows from the financial asset expire or are transferred upon trade date.</w:t>
            </w:r>
          </w:p>
          <w:p w14:paraId="274CA4FD" w14:textId="77777777" w:rsidR="00936703" w:rsidRPr="00936703" w:rsidRDefault="00936703" w:rsidP="00936703">
            <w:pPr>
              <w:spacing w:before="40" w:line="240" w:lineRule="auto"/>
              <w:rPr>
                <w:rFonts w:ascii="Arial" w:eastAsia="Times New Roman" w:hAnsi="Arial" w:cs="Times New Roman"/>
              </w:rPr>
            </w:pPr>
            <w:r w:rsidRPr="00936703">
              <w:rPr>
                <w:rFonts w:ascii="Arial" w:eastAsia="Times New Roman" w:hAnsi="Arial" w:cs="Times New Roman"/>
              </w:rPr>
              <w:t>The PC currently only has financial assets at amortised cost.</w:t>
            </w:r>
          </w:p>
        </w:tc>
      </w:tr>
    </w:tbl>
    <w:p w14:paraId="2F1C6395" w14:textId="77777777" w:rsidR="00F149C3" w:rsidRPr="00936703" w:rsidRDefault="00F149C3" w:rsidP="00F149C3">
      <w:pPr>
        <w:spacing w:line="20" w:lineRule="exact"/>
        <w:rPr>
          <w:rFonts w:ascii="Arial" w:eastAsia="Arial" w:hAnsi="Arial" w:cs="Times New Roman"/>
        </w:rPr>
      </w:pPr>
    </w:p>
    <w:tbl>
      <w:tblPr>
        <w:tblW w:w="5000" w:type="pct"/>
        <w:tblLook w:val="04A0" w:firstRow="1" w:lastRow="0" w:firstColumn="1" w:lastColumn="0" w:noHBand="0" w:noVBand="1"/>
      </w:tblPr>
      <w:tblGrid>
        <w:gridCol w:w="9638"/>
      </w:tblGrid>
      <w:tr w:rsidR="00936703" w:rsidRPr="00936703" w14:paraId="7B8FD7B9" w14:textId="77777777" w:rsidTr="007039AA">
        <w:trPr>
          <w:trHeight w:val="300"/>
        </w:trPr>
        <w:tc>
          <w:tcPr>
            <w:tcW w:w="5000" w:type="pct"/>
            <w:tcBorders>
              <w:top w:val="nil"/>
              <w:left w:val="nil"/>
              <w:bottom w:val="single" w:sz="4" w:space="0" w:color="auto"/>
              <w:right w:val="nil"/>
            </w:tcBorders>
            <w:hideMark/>
          </w:tcPr>
          <w:p w14:paraId="6F250DD0" w14:textId="77777777" w:rsidR="00936703" w:rsidRPr="00936703" w:rsidRDefault="00936703" w:rsidP="00936703">
            <w:pPr>
              <w:keepNext/>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r w:rsidR="00936703" w:rsidRPr="00936703" w14:paraId="3B0AE0CB" w14:textId="77777777" w:rsidTr="007039AA">
        <w:tblPrEx>
          <w:tblBorders>
            <w:top w:val="single" w:sz="4" w:space="0" w:color="auto"/>
            <w:left w:val="single" w:sz="4" w:space="0" w:color="auto"/>
            <w:bottom w:val="single" w:sz="4" w:space="0" w:color="auto"/>
            <w:right w:val="single" w:sz="4" w:space="0" w:color="auto"/>
          </w:tblBorders>
        </w:tblPrEx>
        <w:trPr>
          <w:trHeight w:val="8957"/>
        </w:trPr>
        <w:tc>
          <w:tcPr>
            <w:tcW w:w="5000" w:type="pct"/>
            <w:noWrap/>
            <w:hideMark/>
          </w:tcPr>
          <w:p w14:paraId="5853DB74" w14:textId="77777777" w:rsidR="00936703" w:rsidRPr="00936703" w:rsidRDefault="00936703" w:rsidP="00936703">
            <w:pPr>
              <w:spacing w:after="0" w:line="240" w:lineRule="auto"/>
              <w:rPr>
                <w:rFonts w:ascii="Arial Black" w:eastAsia="Times New Roman" w:hAnsi="Arial Black" w:cs="Times New Roman"/>
                <w:color w:val="265A9A"/>
                <w:sz w:val="22"/>
                <w:szCs w:val="22"/>
              </w:rPr>
            </w:pPr>
            <w:r w:rsidRPr="00936703">
              <w:rPr>
                <w:rFonts w:ascii="Arial Black" w:eastAsia="Times New Roman" w:hAnsi="Arial Black" w:cs="Times New Roman"/>
                <w:color w:val="265A9A"/>
                <w:sz w:val="22"/>
                <w:szCs w:val="22"/>
              </w:rPr>
              <w:t>Accounting policy (continued)</w:t>
            </w:r>
          </w:p>
          <w:p w14:paraId="2416C5BD" w14:textId="77777777" w:rsidR="00936703" w:rsidRPr="00936703" w:rsidRDefault="00936703" w:rsidP="00936703">
            <w:pPr>
              <w:spacing w:after="0" w:line="240" w:lineRule="auto"/>
              <w:rPr>
                <w:rFonts w:ascii="Arial" w:eastAsia="Times New Roman" w:hAnsi="Arial" w:cs="Times New Roman"/>
                <w:i/>
                <w:iCs/>
                <w:u w:val="single"/>
              </w:rPr>
            </w:pPr>
            <w:r w:rsidRPr="00936703">
              <w:rPr>
                <w:rFonts w:ascii="Arial" w:eastAsia="Times New Roman" w:hAnsi="Arial" w:cs="Times New Roman"/>
                <w:i/>
                <w:iCs/>
                <w:u w:val="single"/>
              </w:rPr>
              <w:t>Financial assets at amortised cost</w:t>
            </w:r>
          </w:p>
          <w:p w14:paraId="18AC99E9"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Financial assets included in this category need to meet two criteria:</w:t>
            </w:r>
          </w:p>
          <w:p w14:paraId="3099469A" w14:textId="19A22C51" w:rsidR="00936703" w:rsidRPr="00E83904" w:rsidRDefault="00936703" w:rsidP="00936703">
            <w:pPr>
              <w:spacing w:line="240" w:lineRule="auto"/>
              <w:ind w:left="227"/>
              <w:rPr>
                <w:rFonts w:ascii="Arial" w:eastAsia="Times New Roman" w:hAnsi="Arial" w:cs="Times New Roman"/>
                <w:spacing w:val="-4"/>
              </w:rPr>
            </w:pPr>
            <w:r w:rsidRPr="00936703">
              <w:rPr>
                <w:rFonts w:ascii="Arial" w:eastAsia="Times New Roman" w:hAnsi="Arial" w:cs="Times New Roman"/>
              </w:rPr>
              <w:t>1. the financial asset is held in order to collect the contractual cash flows, and</w:t>
            </w:r>
            <w:r w:rsidRPr="00936703">
              <w:rPr>
                <w:rFonts w:ascii="Arial" w:eastAsia="Times New Roman" w:hAnsi="Arial" w:cs="Times New Roman"/>
              </w:rPr>
              <w:br/>
              <w:t xml:space="preserve">2. </w:t>
            </w:r>
            <w:r w:rsidRPr="00E83904">
              <w:rPr>
                <w:rFonts w:ascii="Arial" w:eastAsia="Times New Roman" w:hAnsi="Arial" w:cs="Times New Roman"/>
                <w:spacing w:val="-4"/>
              </w:rPr>
              <w:t>the cash flows are solely payments of principal and interest (SPPI) on the principal outstanding</w:t>
            </w:r>
            <w:r w:rsidR="00752B55" w:rsidRPr="00E83904">
              <w:rPr>
                <w:rFonts w:ascii="Arial" w:eastAsia="Times New Roman" w:hAnsi="Arial" w:cs="Times New Roman"/>
                <w:spacing w:val="-4"/>
              </w:rPr>
              <w:t xml:space="preserve"> </w:t>
            </w:r>
            <w:r w:rsidRPr="00E83904">
              <w:rPr>
                <w:rFonts w:ascii="Arial" w:eastAsia="Times New Roman" w:hAnsi="Arial" w:cs="Times New Roman"/>
                <w:spacing w:val="-4"/>
              </w:rPr>
              <w:t>amount.</w:t>
            </w:r>
          </w:p>
          <w:p w14:paraId="03365C50"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Amortised cost is determined using the effective interest method.</w:t>
            </w:r>
          </w:p>
          <w:p w14:paraId="57801EC9" w14:textId="77777777" w:rsidR="00936703" w:rsidRPr="00936703" w:rsidRDefault="00936703" w:rsidP="00936703">
            <w:pPr>
              <w:spacing w:after="0" w:line="240" w:lineRule="auto"/>
              <w:rPr>
                <w:rFonts w:ascii="Arial" w:eastAsia="Times New Roman" w:hAnsi="Arial" w:cs="Times New Roman"/>
                <w:i/>
                <w:iCs/>
                <w:u w:val="single"/>
              </w:rPr>
            </w:pPr>
            <w:r w:rsidRPr="00936703">
              <w:rPr>
                <w:rFonts w:ascii="Arial" w:eastAsia="Times New Roman" w:hAnsi="Arial" w:cs="Times New Roman"/>
                <w:i/>
                <w:iCs/>
                <w:u w:val="single"/>
              </w:rPr>
              <w:t>Effective interest method</w:t>
            </w:r>
          </w:p>
          <w:p w14:paraId="6929E7ED"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Income is recognised on an effective interest rate basis for financial assets that are recognised at amortised cost.</w:t>
            </w:r>
          </w:p>
          <w:p w14:paraId="07B356F4" w14:textId="77777777" w:rsidR="00936703" w:rsidRPr="00936703" w:rsidRDefault="00936703" w:rsidP="00936703">
            <w:pPr>
              <w:spacing w:after="0" w:line="240" w:lineRule="auto"/>
              <w:rPr>
                <w:rFonts w:ascii="Arial" w:eastAsia="Times New Roman" w:hAnsi="Arial" w:cs="Times New Roman"/>
                <w:i/>
                <w:iCs/>
                <w:u w:val="single"/>
              </w:rPr>
            </w:pPr>
            <w:r w:rsidRPr="00936703">
              <w:rPr>
                <w:rFonts w:ascii="Arial" w:eastAsia="Times New Roman" w:hAnsi="Arial" w:cs="Times New Roman"/>
                <w:i/>
                <w:iCs/>
                <w:u w:val="single"/>
              </w:rPr>
              <w:t>Impairment of financial assets</w:t>
            </w:r>
          </w:p>
          <w:p w14:paraId="061B78AE"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w:t>
            </w:r>
          </w:p>
          <w:p w14:paraId="66F15ADD"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simplified approach for trade, contract and lease receivables is used. This approach always measures the loss allowance as the amount equal to the lifetime expected credit losses.</w:t>
            </w:r>
          </w:p>
          <w:p w14:paraId="5437BE34"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A write-off constitutes a derecognition event where the write-off directly reduces the gross carrying amount of the financial asset.</w:t>
            </w:r>
          </w:p>
          <w:p w14:paraId="7988BCA2" w14:textId="77777777" w:rsidR="00936703" w:rsidRPr="00936703" w:rsidRDefault="00936703" w:rsidP="00936703">
            <w:pPr>
              <w:spacing w:after="0" w:line="240" w:lineRule="auto"/>
              <w:rPr>
                <w:rFonts w:ascii="Arial" w:eastAsia="Times New Roman" w:hAnsi="Arial" w:cs="Times New Roman"/>
                <w:b/>
                <w:bCs/>
                <w:color w:val="265A9A"/>
              </w:rPr>
            </w:pPr>
            <w:r w:rsidRPr="00936703">
              <w:rPr>
                <w:rFonts w:ascii="Arial" w:eastAsia="Times New Roman" w:hAnsi="Arial" w:cs="Times New Roman"/>
                <w:b/>
                <w:bCs/>
                <w:color w:val="265A9A"/>
              </w:rPr>
              <w:t>Financial liabilities</w:t>
            </w:r>
          </w:p>
          <w:p w14:paraId="0DB99AB3"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Financial liabilities are classified as either financial liabilities ‘at fair value through profit or loss’ or other financial liabilities. Financial liabilities are recognised and derecognised upon ‘trade date’.</w:t>
            </w:r>
          </w:p>
          <w:p w14:paraId="247084A5"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The PC currently only has financial liabilities at amortised cost.</w:t>
            </w:r>
          </w:p>
          <w:p w14:paraId="0B9D6996" w14:textId="77777777" w:rsidR="00936703" w:rsidRPr="00936703" w:rsidRDefault="00936703" w:rsidP="00936703">
            <w:pPr>
              <w:spacing w:after="0" w:line="240" w:lineRule="auto"/>
              <w:rPr>
                <w:rFonts w:ascii="Arial" w:eastAsia="Times New Roman" w:hAnsi="Arial" w:cs="Times New Roman"/>
                <w:i/>
                <w:iCs/>
                <w:u w:val="single"/>
              </w:rPr>
            </w:pPr>
            <w:r w:rsidRPr="00936703">
              <w:rPr>
                <w:rFonts w:ascii="Arial" w:eastAsia="Times New Roman" w:hAnsi="Arial" w:cs="Times New Roman"/>
                <w:i/>
                <w:iCs/>
                <w:u w:val="single"/>
              </w:rPr>
              <w:t>Financial liabilities at amortised cost</w:t>
            </w:r>
          </w:p>
          <w:p w14:paraId="30E86973"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Financial liabilities, including borrowings, are initially measured at fair value, net of transaction costs. These liabilities are subsequently measured at amortised cost using the effective interest method, with the interest expense recognised on an effective interest basis.</w:t>
            </w:r>
          </w:p>
          <w:p w14:paraId="5F221EF7" w14:textId="77777777" w:rsidR="00936703" w:rsidRPr="00936703" w:rsidRDefault="00936703" w:rsidP="00936703">
            <w:pPr>
              <w:spacing w:after="0" w:line="240" w:lineRule="auto"/>
              <w:rPr>
                <w:rFonts w:ascii="Arial" w:eastAsia="Times New Roman" w:hAnsi="Arial" w:cs="Times New Roman"/>
              </w:rPr>
            </w:pPr>
            <w:r w:rsidRPr="00936703">
              <w:rPr>
                <w:rFonts w:ascii="Arial" w:eastAsia="Times New Roman" w:hAnsi="Arial" w:cs="Times New Roman"/>
              </w:rPr>
              <w:t>Supplier and other payables are recognised at amortised cost. Liabilities are recognised to the extent that the goods or services have been received (and irrespective of having been invoiced).</w:t>
            </w:r>
          </w:p>
        </w:tc>
      </w:tr>
    </w:tbl>
    <w:p w14:paraId="2B5E9747" w14:textId="77777777" w:rsidR="00936703" w:rsidRPr="00936703" w:rsidRDefault="00936703" w:rsidP="00936703">
      <w:pPr>
        <w:rPr>
          <w:rFonts w:ascii="Arial" w:eastAsia="Arial" w:hAnsi="Arial" w:cs="Times New Roman"/>
        </w:rPr>
      </w:pPr>
    </w:p>
    <w:p w14:paraId="66DE35DD" w14:textId="77777777" w:rsidR="00936703" w:rsidRPr="00936703" w:rsidRDefault="00936703" w:rsidP="00936703">
      <w:pPr>
        <w:spacing w:before="0" w:after="160" w:line="259" w:lineRule="auto"/>
        <w:rPr>
          <w:rFonts w:ascii="Arial" w:eastAsia="Arial" w:hAnsi="Arial" w:cs="Times New Roman"/>
        </w:rPr>
      </w:pPr>
      <w:r w:rsidRPr="00936703">
        <w:rPr>
          <w:rFonts w:ascii="Arial" w:eastAsia="Arial" w:hAnsi="Arial" w:cs="Times New Roman"/>
        </w:rPr>
        <w:br w:type="page"/>
      </w:r>
    </w:p>
    <w:tbl>
      <w:tblPr>
        <w:tblW w:w="5000" w:type="pct"/>
        <w:tblLook w:val="04A0" w:firstRow="1" w:lastRow="0" w:firstColumn="1" w:lastColumn="0" w:noHBand="0" w:noVBand="1"/>
      </w:tblPr>
      <w:tblGrid>
        <w:gridCol w:w="237"/>
        <w:gridCol w:w="5060"/>
        <w:gridCol w:w="848"/>
        <w:gridCol w:w="721"/>
        <w:gridCol w:w="1185"/>
        <w:gridCol w:w="274"/>
        <w:gridCol w:w="1313"/>
      </w:tblGrid>
      <w:tr w:rsidR="00936703" w:rsidRPr="00936703" w14:paraId="2D15D0CE" w14:textId="77777777" w:rsidTr="007039AA">
        <w:trPr>
          <w:trHeight w:val="300"/>
        </w:trPr>
        <w:tc>
          <w:tcPr>
            <w:tcW w:w="5000" w:type="pct"/>
            <w:gridSpan w:val="7"/>
            <w:tcBorders>
              <w:top w:val="nil"/>
              <w:left w:val="nil"/>
              <w:bottom w:val="single" w:sz="4" w:space="0" w:color="auto"/>
              <w:right w:val="nil"/>
            </w:tcBorders>
            <w:hideMark/>
          </w:tcPr>
          <w:p w14:paraId="75C54C87" w14:textId="77777777" w:rsidR="00936703" w:rsidRPr="00936703" w:rsidRDefault="00936703" w:rsidP="00936703">
            <w:pPr>
              <w:spacing w:after="0" w:line="240" w:lineRule="auto"/>
              <w:rPr>
                <w:rFonts w:ascii="Arial Black" w:eastAsia="Times New Roman" w:hAnsi="Arial Black" w:cs="Times New Roman"/>
              </w:rPr>
            </w:pPr>
            <w:r w:rsidRPr="00936703">
              <w:rPr>
                <w:rFonts w:ascii="Arial Black" w:eastAsia="Times New Roman" w:hAnsi="Arial Black" w:cs="Times New Roman"/>
              </w:rPr>
              <w:lastRenderedPageBreak/>
              <w:t>Notes to and forming part of the financial statements</w:t>
            </w:r>
          </w:p>
        </w:tc>
      </w:tr>
      <w:tr w:rsidR="00936703" w:rsidRPr="00936703" w14:paraId="2107A2FF" w14:textId="77777777" w:rsidTr="007039AA">
        <w:trPr>
          <w:trHeight w:val="255"/>
        </w:trPr>
        <w:tc>
          <w:tcPr>
            <w:tcW w:w="2748" w:type="pct"/>
            <w:gridSpan w:val="2"/>
            <w:tcBorders>
              <w:top w:val="nil"/>
              <w:left w:val="nil"/>
              <w:bottom w:val="nil"/>
              <w:right w:val="nil"/>
            </w:tcBorders>
            <w:noWrap/>
            <w:vAlign w:val="center"/>
            <w:hideMark/>
          </w:tcPr>
          <w:p w14:paraId="38F828C2"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440" w:type="pct"/>
            <w:tcBorders>
              <w:top w:val="nil"/>
              <w:left w:val="nil"/>
              <w:bottom w:val="nil"/>
              <w:right w:val="nil"/>
            </w:tcBorders>
            <w:vAlign w:val="center"/>
            <w:hideMark/>
          </w:tcPr>
          <w:p w14:paraId="23405D9D"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vAlign w:val="center"/>
            <w:hideMark/>
          </w:tcPr>
          <w:p w14:paraId="7754204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center"/>
            <w:hideMark/>
          </w:tcPr>
          <w:p w14:paraId="71675899" w14:textId="77777777" w:rsidR="00936703" w:rsidRPr="00E83904" w:rsidRDefault="00936703" w:rsidP="00936703">
            <w:pPr>
              <w:spacing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2025</w:t>
            </w:r>
          </w:p>
        </w:tc>
        <w:tc>
          <w:tcPr>
            <w:tcW w:w="142" w:type="pct"/>
            <w:tcBorders>
              <w:top w:val="nil"/>
              <w:left w:val="nil"/>
              <w:bottom w:val="nil"/>
              <w:right w:val="nil"/>
            </w:tcBorders>
            <w:noWrap/>
            <w:vAlign w:val="center"/>
            <w:hideMark/>
          </w:tcPr>
          <w:p w14:paraId="24BEDBE5" w14:textId="77777777" w:rsidR="00936703" w:rsidRPr="00E83904" w:rsidRDefault="00936703" w:rsidP="00936703">
            <w:pPr>
              <w:spacing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center"/>
            <w:hideMark/>
          </w:tcPr>
          <w:p w14:paraId="4906B2D6" w14:textId="77777777" w:rsidR="00936703" w:rsidRPr="00E83904" w:rsidRDefault="00936703" w:rsidP="00936703">
            <w:pPr>
              <w:spacing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2024</w:t>
            </w:r>
          </w:p>
        </w:tc>
      </w:tr>
      <w:tr w:rsidR="00936703" w:rsidRPr="00936703" w14:paraId="7BC110F4" w14:textId="77777777" w:rsidTr="007039AA">
        <w:trPr>
          <w:trHeight w:val="255"/>
        </w:trPr>
        <w:tc>
          <w:tcPr>
            <w:tcW w:w="2748" w:type="pct"/>
            <w:gridSpan w:val="2"/>
            <w:tcBorders>
              <w:top w:val="nil"/>
              <w:left w:val="nil"/>
              <w:bottom w:val="nil"/>
              <w:right w:val="nil"/>
            </w:tcBorders>
            <w:noWrap/>
            <w:vAlign w:val="center"/>
            <w:hideMark/>
          </w:tcPr>
          <w:p w14:paraId="3D04CFA7"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440" w:type="pct"/>
            <w:tcBorders>
              <w:top w:val="nil"/>
              <w:left w:val="nil"/>
              <w:bottom w:val="nil"/>
              <w:right w:val="nil"/>
            </w:tcBorders>
            <w:vAlign w:val="center"/>
            <w:hideMark/>
          </w:tcPr>
          <w:p w14:paraId="7C9F0A4A"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vAlign w:val="center"/>
            <w:hideMark/>
          </w:tcPr>
          <w:p w14:paraId="7C5AA3CD"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vAlign w:val="center"/>
            <w:hideMark/>
          </w:tcPr>
          <w:p w14:paraId="3C4AF778"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$'000</w:t>
            </w:r>
          </w:p>
        </w:tc>
        <w:tc>
          <w:tcPr>
            <w:tcW w:w="142" w:type="pct"/>
            <w:tcBorders>
              <w:top w:val="nil"/>
              <w:left w:val="nil"/>
              <w:bottom w:val="nil"/>
              <w:right w:val="nil"/>
            </w:tcBorders>
            <w:vAlign w:val="center"/>
            <w:hideMark/>
          </w:tcPr>
          <w:p w14:paraId="23048426"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vAlign w:val="center"/>
            <w:hideMark/>
          </w:tcPr>
          <w:p w14:paraId="7F4E5934"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$'000</w:t>
            </w:r>
          </w:p>
        </w:tc>
      </w:tr>
      <w:tr w:rsidR="00936703" w:rsidRPr="00936703" w14:paraId="28E225AB" w14:textId="77777777" w:rsidTr="007039AA">
        <w:trPr>
          <w:trHeight w:val="255"/>
        </w:trPr>
        <w:tc>
          <w:tcPr>
            <w:tcW w:w="3188" w:type="pct"/>
            <w:gridSpan w:val="3"/>
            <w:tcBorders>
              <w:top w:val="nil"/>
              <w:left w:val="nil"/>
              <w:bottom w:val="nil"/>
              <w:right w:val="nil"/>
            </w:tcBorders>
            <w:noWrap/>
            <w:vAlign w:val="center"/>
            <w:hideMark/>
          </w:tcPr>
          <w:p w14:paraId="38B46497" w14:textId="77777777" w:rsidR="00936703" w:rsidRPr="00E83904" w:rsidRDefault="00936703" w:rsidP="00936703">
            <w:pPr>
              <w:spacing w:before="40" w:after="0" w:line="240" w:lineRule="auto"/>
              <w:rPr>
                <w:rFonts w:ascii="Arial" w:eastAsia="Times New Roman" w:hAnsi="Arial" w:cs="Times New Roman"/>
                <w:b/>
                <w:bCs/>
                <w:sz w:val="18"/>
                <w:szCs w:val="18"/>
                <w:u w:val="single"/>
              </w:rPr>
            </w:pPr>
            <w:r w:rsidRPr="00E83904">
              <w:rPr>
                <w:rFonts w:ascii="Arial" w:eastAsia="Times New Roman" w:hAnsi="Arial" w:cs="Times New Roman"/>
                <w:b/>
                <w:bCs/>
                <w:sz w:val="18"/>
                <w:szCs w:val="18"/>
                <w:u w:val="single"/>
              </w:rPr>
              <w:t>6C: Current/non-current distinction for assets and liabilities</w:t>
            </w:r>
          </w:p>
        </w:tc>
        <w:tc>
          <w:tcPr>
            <w:tcW w:w="374" w:type="pct"/>
            <w:tcBorders>
              <w:top w:val="nil"/>
              <w:left w:val="nil"/>
              <w:bottom w:val="nil"/>
              <w:right w:val="nil"/>
            </w:tcBorders>
            <w:noWrap/>
            <w:vAlign w:val="center"/>
            <w:hideMark/>
          </w:tcPr>
          <w:p w14:paraId="7B83C9BF" w14:textId="77777777" w:rsidR="00936703" w:rsidRPr="00E83904" w:rsidRDefault="00936703" w:rsidP="00936703">
            <w:pPr>
              <w:spacing w:before="40" w:after="0" w:line="240" w:lineRule="auto"/>
              <w:rPr>
                <w:rFonts w:ascii="Arial" w:eastAsia="Times New Roman" w:hAnsi="Arial" w:cs="Times New Roman"/>
                <w:b/>
                <w:bCs/>
                <w:sz w:val="18"/>
                <w:szCs w:val="18"/>
                <w:u w:val="single"/>
              </w:rPr>
            </w:pPr>
          </w:p>
        </w:tc>
        <w:tc>
          <w:tcPr>
            <w:tcW w:w="615" w:type="pct"/>
            <w:tcBorders>
              <w:top w:val="nil"/>
              <w:left w:val="nil"/>
              <w:bottom w:val="nil"/>
              <w:right w:val="nil"/>
            </w:tcBorders>
            <w:vAlign w:val="center"/>
            <w:hideMark/>
          </w:tcPr>
          <w:p w14:paraId="09DF9CE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142" w:type="pct"/>
            <w:tcBorders>
              <w:top w:val="nil"/>
              <w:left w:val="nil"/>
              <w:bottom w:val="nil"/>
              <w:right w:val="nil"/>
            </w:tcBorders>
            <w:vAlign w:val="center"/>
            <w:hideMark/>
          </w:tcPr>
          <w:p w14:paraId="6291F3D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vAlign w:val="center"/>
            <w:hideMark/>
          </w:tcPr>
          <w:p w14:paraId="1444A7B2"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17985224" w14:textId="77777777" w:rsidTr="007039AA">
        <w:trPr>
          <w:trHeight w:val="255"/>
        </w:trPr>
        <w:tc>
          <w:tcPr>
            <w:tcW w:w="2748" w:type="pct"/>
            <w:gridSpan w:val="2"/>
            <w:tcBorders>
              <w:top w:val="nil"/>
              <w:left w:val="nil"/>
              <w:bottom w:val="nil"/>
              <w:right w:val="nil"/>
            </w:tcBorders>
            <w:noWrap/>
            <w:hideMark/>
          </w:tcPr>
          <w:p w14:paraId="06CBC7F9"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Assets expected to be recovered in:</w:t>
            </w:r>
          </w:p>
        </w:tc>
        <w:tc>
          <w:tcPr>
            <w:tcW w:w="440" w:type="pct"/>
            <w:tcBorders>
              <w:top w:val="nil"/>
              <w:left w:val="nil"/>
              <w:bottom w:val="nil"/>
              <w:right w:val="nil"/>
            </w:tcBorders>
            <w:noWrap/>
            <w:vAlign w:val="center"/>
            <w:hideMark/>
          </w:tcPr>
          <w:p w14:paraId="52C34D6F"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297E7B16"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hideMark/>
          </w:tcPr>
          <w:p w14:paraId="7444B3B6"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142" w:type="pct"/>
            <w:tcBorders>
              <w:top w:val="nil"/>
              <w:left w:val="nil"/>
              <w:bottom w:val="nil"/>
              <w:right w:val="nil"/>
            </w:tcBorders>
            <w:hideMark/>
          </w:tcPr>
          <w:p w14:paraId="0AAF3A37"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vAlign w:val="bottom"/>
            <w:hideMark/>
          </w:tcPr>
          <w:p w14:paraId="7F59156F"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4BDE98CB" w14:textId="77777777" w:rsidTr="007039AA">
        <w:trPr>
          <w:trHeight w:val="255"/>
        </w:trPr>
        <w:tc>
          <w:tcPr>
            <w:tcW w:w="2748" w:type="pct"/>
            <w:gridSpan w:val="2"/>
            <w:tcBorders>
              <w:top w:val="nil"/>
              <w:left w:val="nil"/>
              <w:bottom w:val="nil"/>
              <w:right w:val="nil"/>
            </w:tcBorders>
            <w:noWrap/>
            <w:hideMark/>
          </w:tcPr>
          <w:p w14:paraId="4993EAA5"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No more than 12 months</w:t>
            </w:r>
          </w:p>
        </w:tc>
        <w:tc>
          <w:tcPr>
            <w:tcW w:w="440" w:type="pct"/>
            <w:tcBorders>
              <w:top w:val="nil"/>
              <w:left w:val="nil"/>
              <w:bottom w:val="nil"/>
              <w:right w:val="nil"/>
            </w:tcBorders>
            <w:noWrap/>
            <w:vAlign w:val="center"/>
            <w:hideMark/>
          </w:tcPr>
          <w:p w14:paraId="4A9DA54A"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1CDAF08F"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164B6E46" w14:textId="77777777" w:rsidR="00936703" w:rsidRPr="00E83904" w:rsidRDefault="00936703" w:rsidP="00936703">
            <w:pPr>
              <w:spacing w:before="40" w:after="0" w:line="240" w:lineRule="auto"/>
              <w:ind w:firstLineChars="100" w:firstLine="180"/>
              <w:jc w:val="right"/>
              <w:rPr>
                <w:rFonts w:ascii="Times New Roman" w:eastAsia="Times New Roman" w:hAnsi="Times New Roman" w:cs="Times New Roman"/>
                <w:sz w:val="18"/>
                <w:szCs w:val="18"/>
              </w:rPr>
            </w:pPr>
          </w:p>
        </w:tc>
        <w:tc>
          <w:tcPr>
            <w:tcW w:w="142" w:type="pct"/>
            <w:tcBorders>
              <w:top w:val="nil"/>
              <w:left w:val="nil"/>
              <w:bottom w:val="nil"/>
              <w:right w:val="nil"/>
            </w:tcBorders>
            <w:noWrap/>
            <w:vAlign w:val="bottom"/>
            <w:hideMark/>
          </w:tcPr>
          <w:p w14:paraId="66D2427A"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2B4D345D"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37C302E9" w14:textId="77777777" w:rsidTr="007039AA">
        <w:trPr>
          <w:trHeight w:val="255"/>
        </w:trPr>
        <w:tc>
          <w:tcPr>
            <w:tcW w:w="2748" w:type="pct"/>
            <w:gridSpan w:val="2"/>
            <w:tcBorders>
              <w:top w:val="nil"/>
              <w:left w:val="nil"/>
              <w:bottom w:val="nil"/>
              <w:right w:val="nil"/>
            </w:tcBorders>
            <w:noWrap/>
            <w:hideMark/>
          </w:tcPr>
          <w:p w14:paraId="359888C0"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Cash and cash equivalents</w:t>
            </w:r>
          </w:p>
        </w:tc>
        <w:tc>
          <w:tcPr>
            <w:tcW w:w="440" w:type="pct"/>
            <w:tcBorders>
              <w:top w:val="nil"/>
              <w:left w:val="nil"/>
              <w:bottom w:val="nil"/>
              <w:right w:val="nil"/>
            </w:tcBorders>
            <w:noWrap/>
            <w:vAlign w:val="center"/>
            <w:hideMark/>
          </w:tcPr>
          <w:p w14:paraId="37C301E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4F2C875B"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A518DBD"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441</w:t>
            </w:r>
          </w:p>
        </w:tc>
        <w:tc>
          <w:tcPr>
            <w:tcW w:w="142" w:type="pct"/>
            <w:tcBorders>
              <w:top w:val="nil"/>
              <w:left w:val="nil"/>
              <w:bottom w:val="nil"/>
              <w:right w:val="nil"/>
            </w:tcBorders>
            <w:noWrap/>
            <w:vAlign w:val="bottom"/>
            <w:hideMark/>
          </w:tcPr>
          <w:p w14:paraId="25B78A24"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0D3B51EF"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400</w:t>
            </w:r>
          </w:p>
        </w:tc>
      </w:tr>
      <w:tr w:rsidR="00936703" w:rsidRPr="00936703" w14:paraId="784878A6" w14:textId="77777777" w:rsidTr="007039AA">
        <w:trPr>
          <w:trHeight w:val="255"/>
        </w:trPr>
        <w:tc>
          <w:tcPr>
            <w:tcW w:w="2748" w:type="pct"/>
            <w:gridSpan w:val="2"/>
            <w:tcBorders>
              <w:top w:val="nil"/>
              <w:left w:val="nil"/>
              <w:bottom w:val="nil"/>
              <w:right w:val="nil"/>
            </w:tcBorders>
            <w:noWrap/>
            <w:hideMark/>
          </w:tcPr>
          <w:p w14:paraId="4F536A41"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Appropriation receivables</w:t>
            </w:r>
          </w:p>
        </w:tc>
        <w:tc>
          <w:tcPr>
            <w:tcW w:w="440" w:type="pct"/>
            <w:tcBorders>
              <w:top w:val="nil"/>
              <w:left w:val="nil"/>
              <w:bottom w:val="nil"/>
              <w:right w:val="nil"/>
            </w:tcBorders>
            <w:noWrap/>
            <w:vAlign w:val="center"/>
            <w:hideMark/>
          </w:tcPr>
          <w:p w14:paraId="4E200FA3"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3F04B9C1"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3356FD47"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33,863</w:t>
            </w:r>
          </w:p>
        </w:tc>
        <w:tc>
          <w:tcPr>
            <w:tcW w:w="142" w:type="pct"/>
            <w:tcBorders>
              <w:top w:val="nil"/>
              <w:left w:val="nil"/>
              <w:bottom w:val="nil"/>
              <w:right w:val="nil"/>
            </w:tcBorders>
            <w:noWrap/>
            <w:vAlign w:val="bottom"/>
            <w:hideMark/>
          </w:tcPr>
          <w:p w14:paraId="2B3F504E"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36F88D10"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36,493</w:t>
            </w:r>
          </w:p>
        </w:tc>
      </w:tr>
      <w:tr w:rsidR="00936703" w:rsidRPr="00936703" w14:paraId="386A21EB" w14:textId="77777777" w:rsidTr="007039AA">
        <w:trPr>
          <w:trHeight w:val="255"/>
        </w:trPr>
        <w:tc>
          <w:tcPr>
            <w:tcW w:w="2748" w:type="pct"/>
            <w:gridSpan w:val="2"/>
            <w:tcBorders>
              <w:top w:val="nil"/>
              <w:left w:val="nil"/>
              <w:bottom w:val="nil"/>
              <w:right w:val="nil"/>
            </w:tcBorders>
            <w:noWrap/>
            <w:hideMark/>
          </w:tcPr>
          <w:p w14:paraId="0F497058"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Trade and other receivables</w:t>
            </w:r>
          </w:p>
        </w:tc>
        <w:tc>
          <w:tcPr>
            <w:tcW w:w="440" w:type="pct"/>
            <w:tcBorders>
              <w:top w:val="nil"/>
              <w:left w:val="nil"/>
              <w:bottom w:val="nil"/>
              <w:right w:val="nil"/>
            </w:tcBorders>
            <w:noWrap/>
            <w:vAlign w:val="center"/>
            <w:hideMark/>
          </w:tcPr>
          <w:p w14:paraId="0F679326"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1384CE9B"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68F6D3D1"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 xml:space="preserve">86 </w:t>
            </w:r>
          </w:p>
        </w:tc>
        <w:tc>
          <w:tcPr>
            <w:tcW w:w="142" w:type="pct"/>
            <w:tcBorders>
              <w:top w:val="nil"/>
              <w:left w:val="nil"/>
              <w:bottom w:val="nil"/>
              <w:right w:val="nil"/>
            </w:tcBorders>
            <w:noWrap/>
            <w:vAlign w:val="bottom"/>
            <w:hideMark/>
          </w:tcPr>
          <w:p w14:paraId="6028EC04"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1CF32F4B"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290 </w:t>
            </w:r>
          </w:p>
        </w:tc>
      </w:tr>
      <w:tr w:rsidR="00936703" w:rsidRPr="00936703" w14:paraId="58F8AA89" w14:textId="77777777" w:rsidTr="007039AA">
        <w:trPr>
          <w:trHeight w:val="255"/>
        </w:trPr>
        <w:tc>
          <w:tcPr>
            <w:tcW w:w="2748" w:type="pct"/>
            <w:gridSpan w:val="2"/>
            <w:tcBorders>
              <w:top w:val="nil"/>
              <w:left w:val="nil"/>
              <w:bottom w:val="nil"/>
              <w:right w:val="nil"/>
            </w:tcBorders>
            <w:noWrap/>
            <w:hideMark/>
          </w:tcPr>
          <w:p w14:paraId="5AA40DC2"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Prepayments</w:t>
            </w:r>
          </w:p>
        </w:tc>
        <w:tc>
          <w:tcPr>
            <w:tcW w:w="440" w:type="pct"/>
            <w:tcBorders>
              <w:top w:val="nil"/>
              <w:left w:val="nil"/>
              <w:bottom w:val="nil"/>
              <w:right w:val="nil"/>
            </w:tcBorders>
            <w:noWrap/>
            <w:vAlign w:val="center"/>
            <w:hideMark/>
          </w:tcPr>
          <w:p w14:paraId="62B0C01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31C517EE"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133D170"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 xml:space="preserve">485 </w:t>
            </w:r>
          </w:p>
        </w:tc>
        <w:tc>
          <w:tcPr>
            <w:tcW w:w="142" w:type="pct"/>
            <w:tcBorders>
              <w:top w:val="nil"/>
              <w:left w:val="nil"/>
              <w:bottom w:val="nil"/>
              <w:right w:val="nil"/>
            </w:tcBorders>
            <w:noWrap/>
            <w:vAlign w:val="bottom"/>
            <w:hideMark/>
          </w:tcPr>
          <w:p w14:paraId="6BF69691"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6DFB33A1"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445 </w:t>
            </w:r>
          </w:p>
        </w:tc>
      </w:tr>
      <w:tr w:rsidR="00936703" w:rsidRPr="00936703" w14:paraId="32FDF929" w14:textId="77777777" w:rsidTr="007039AA">
        <w:trPr>
          <w:trHeight w:val="255"/>
        </w:trPr>
        <w:tc>
          <w:tcPr>
            <w:tcW w:w="2748" w:type="pct"/>
            <w:gridSpan w:val="2"/>
            <w:tcBorders>
              <w:top w:val="nil"/>
              <w:left w:val="nil"/>
              <w:bottom w:val="nil"/>
              <w:right w:val="nil"/>
            </w:tcBorders>
            <w:noWrap/>
            <w:hideMark/>
          </w:tcPr>
          <w:p w14:paraId="56B33E22"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Total no more than 12 months</w:t>
            </w:r>
          </w:p>
        </w:tc>
        <w:tc>
          <w:tcPr>
            <w:tcW w:w="440" w:type="pct"/>
            <w:tcBorders>
              <w:top w:val="nil"/>
              <w:left w:val="nil"/>
              <w:bottom w:val="nil"/>
              <w:right w:val="nil"/>
            </w:tcBorders>
            <w:noWrap/>
            <w:vAlign w:val="center"/>
            <w:hideMark/>
          </w:tcPr>
          <w:p w14:paraId="35637B9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44881BA7"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single" w:sz="4" w:space="0" w:color="auto"/>
              <w:left w:val="nil"/>
              <w:bottom w:val="single" w:sz="4" w:space="0" w:color="auto"/>
              <w:right w:val="nil"/>
            </w:tcBorders>
            <w:noWrap/>
            <w:vAlign w:val="bottom"/>
            <w:hideMark/>
          </w:tcPr>
          <w:p w14:paraId="3499B56D"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34,875</w:t>
            </w:r>
          </w:p>
        </w:tc>
        <w:tc>
          <w:tcPr>
            <w:tcW w:w="142" w:type="pct"/>
            <w:tcBorders>
              <w:top w:val="nil"/>
              <w:left w:val="nil"/>
              <w:bottom w:val="nil"/>
              <w:right w:val="nil"/>
            </w:tcBorders>
            <w:noWrap/>
            <w:vAlign w:val="bottom"/>
            <w:hideMark/>
          </w:tcPr>
          <w:p w14:paraId="07D1F5AF"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single" w:sz="4" w:space="0" w:color="auto"/>
              <w:left w:val="nil"/>
              <w:bottom w:val="single" w:sz="4" w:space="0" w:color="auto"/>
              <w:right w:val="nil"/>
            </w:tcBorders>
            <w:noWrap/>
            <w:vAlign w:val="bottom"/>
            <w:hideMark/>
          </w:tcPr>
          <w:p w14:paraId="1CCB014F"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37,628</w:t>
            </w:r>
          </w:p>
        </w:tc>
      </w:tr>
      <w:tr w:rsidR="00936703" w:rsidRPr="00936703" w14:paraId="7B938EAE" w14:textId="77777777" w:rsidTr="007039AA">
        <w:trPr>
          <w:trHeight w:val="255"/>
        </w:trPr>
        <w:tc>
          <w:tcPr>
            <w:tcW w:w="2748" w:type="pct"/>
            <w:gridSpan w:val="2"/>
            <w:tcBorders>
              <w:top w:val="nil"/>
              <w:left w:val="nil"/>
              <w:bottom w:val="nil"/>
              <w:right w:val="nil"/>
            </w:tcBorders>
            <w:noWrap/>
            <w:hideMark/>
          </w:tcPr>
          <w:p w14:paraId="544C5BFB"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More than 12 months</w:t>
            </w:r>
          </w:p>
        </w:tc>
        <w:tc>
          <w:tcPr>
            <w:tcW w:w="440" w:type="pct"/>
            <w:tcBorders>
              <w:top w:val="nil"/>
              <w:left w:val="nil"/>
              <w:bottom w:val="nil"/>
              <w:right w:val="nil"/>
            </w:tcBorders>
            <w:noWrap/>
            <w:vAlign w:val="center"/>
            <w:hideMark/>
          </w:tcPr>
          <w:p w14:paraId="10718DF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6F601824"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548B0DFE" w14:textId="77777777" w:rsidR="00936703" w:rsidRPr="00E83904" w:rsidRDefault="00936703" w:rsidP="00936703">
            <w:pPr>
              <w:spacing w:before="40" w:after="0" w:line="240" w:lineRule="auto"/>
              <w:ind w:firstLineChars="100" w:firstLine="180"/>
              <w:jc w:val="right"/>
              <w:rPr>
                <w:rFonts w:ascii="Times New Roman" w:eastAsia="Times New Roman" w:hAnsi="Times New Roman" w:cs="Times New Roman"/>
                <w:sz w:val="18"/>
                <w:szCs w:val="18"/>
              </w:rPr>
            </w:pPr>
          </w:p>
        </w:tc>
        <w:tc>
          <w:tcPr>
            <w:tcW w:w="142" w:type="pct"/>
            <w:tcBorders>
              <w:top w:val="nil"/>
              <w:left w:val="nil"/>
              <w:bottom w:val="nil"/>
              <w:right w:val="nil"/>
            </w:tcBorders>
            <w:noWrap/>
            <w:vAlign w:val="bottom"/>
            <w:hideMark/>
          </w:tcPr>
          <w:p w14:paraId="75A4BF4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4C4B3094"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7F1A643F" w14:textId="77777777" w:rsidTr="007039AA">
        <w:trPr>
          <w:trHeight w:val="255"/>
        </w:trPr>
        <w:tc>
          <w:tcPr>
            <w:tcW w:w="2748" w:type="pct"/>
            <w:gridSpan w:val="2"/>
            <w:tcBorders>
              <w:top w:val="nil"/>
              <w:left w:val="nil"/>
              <w:bottom w:val="nil"/>
              <w:right w:val="nil"/>
            </w:tcBorders>
            <w:noWrap/>
            <w:hideMark/>
          </w:tcPr>
          <w:p w14:paraId="66D59F25"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Buildings</w:t>
            </w:r>
          </w:p>
        </w:tc>
        <w:tc>
          <w:tcPr>
            <w:tcW w:w="440" w:type="pct"/>
            <w:tcBorders>
              <w:top w:val="nil"/>
              <w:left w:val="nil"/>
              <w:bottom w:val="nil"/>
              <w:right w:val="nil"/>
            </w:tcBorders>
            <w:noWrap/>
            <w:vAlign w:val="center"/>
            <w:hideMark/>
          </w:tcPr>
          <w:p w14:paraId="2C474B0C"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4616E7D2"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7C842AB"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10,892</w:t>
            </w:r>
          </w:p>
        </w:tc>
        <w:tc>
          <w:tcPr>
            <w:tcW w:w="142" w:type="pct"/>
            <w:tcBorders>
              <w:top w:val="nil"/>
              <w:left w:val="nil"/>
              <w:bottom w:val="nil"/>
              <w:right w:val="nil"/>
            </w:tcBorders>
            <w:noWrap/>
            <w:vAlign w:val="bottom"/>
            <w:hideMark/>
          </w:tcPr>
          <w:p w14:paraId="58B2A317"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582784B1"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13,144</w:t>
            </w:r>
          </w:p>
        </w:tc>
      </w:tr>
      <w:tr w:rsidR="00936703" w:rsidRPr="00936703" w14:paraId="0FA66D7A" w14:textId="77777777" w:rsidTr="007039AA">
        <w:trPr>
          <w:trHeight w:val="255"/>
        </w:trPr>
        <w:tc>
          <w:tcPr>
            <w:tcW w:w="2748" w:type="pct"/>
            <w:gridSpan w:val="2"/>
            <w:tcBorders>
              <w:top w:val="nil"/>
              <w:left w:val="nil"/>
              <w:bottom w:val="nil"/>
              <w:right w:val="nil"/>
            </w:tcBorders>
            <w:noWrap/>
            <w:hideMark/>
          </w:tcPr>
          <w:p w14:paraId="3284BEF2"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Plant and equipment</w:t>
            </w:r>
          </w:p>
        </w:tc>
        <w:tc>
          <w:tcPr>
            <w:tcW w:w="440" w:type="pct"/>
            <w:tcBorders>
              <w:top w:val="nil"/>
              <w:left w:val="nil"/>
              <w:bottom w:val="nil"/>
              <w:right w:val="nil"/>
            </w:tcBorders>
            <w:noWrap/>
            <w:vAlign w:val="center"/>
            <w:hideMark/>
          </w:tcPr>
          <w:p w14:paraId="299E1FB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32333BC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288C64F"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1,674</w:t>
            </w:r>
          </w:p>
        </w:tc>
        <w:tc>
          <w:tcPr>
            <w:tcW w:w="142" w:type="pct"/>
            <w:tcBorders>
              <w:top w:val="nil"/>
              <w:left w:val="nil"/>
              <w:bottom w:val="nil"/>
              <w:right w:val="nil"/>
            </w:tcBorders>
            <w:noWrap/>
            <w:vAlign w:val="bottom"/>
            <w:hideMark/>
          </w:tcPr>
          <w:p w14:paraId="042CCB6D"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4584B87D"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1,268 </w:t>
            </w:r>
          </w:p>
        </w:tc>
      </w:tr>
      <w:tr w:rsidR="00936703" w:rsidRPr="00936703" w14:paraId="3F7CEA6D" w14:textId="77777777" w:rsidTr="007039AA">
        <w:trPr>
          <w:trHeight w:val="255"/>
        </w:trPr>
        <w:tc>
          <w:tcPr>
            <w:tcW w:w="2748" w:type="pct"/>
            <w:gridSpan w:val="2"/>
            <w:tcBorders>
              <w:top w:val="nil"/>
              <w:left w:val="nil"/>
              <w:bottom w:val="nil"/>
              <w:right w:val="nil"/>
            </w:tcBorders>
            <w:noWrap/>
            <w:hideMark/>
          </w:tcPr>
          <w:p w14:paraId="7EC2A188"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Total more than 12 months</w:t>
            </w:r>
          </w:p>
        </w:tc>
        <w:tc>
          <w:tcPr>
            <w:tcW w:w="440" w:type="pct"/>
            <w:tcBorders>
              <w:top w:val="nil"/>
              <w:left w:val="nil"/>
              <w:bottom w:val="nil"/>
              <w:right w:val="nil"/>
            </w:tcBorders>
            <w:noWrap/>
            <w:vAlign w:val="center"/>
            <w:hideMark/>
          </w:tcPr>
          <w:p w14:paraId="0BBBD1CD"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3F6C4E7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single" w:sz="4" w:space="0" w:color="auto"/>
              <w:left w:val="nil"/>
              <w:bottom w:val="single" w:sz="4" w:space="0" w:color="auto"/>
              <w:right w:val="nil"/>
            </w:tcBorders>
            <w:noWrap/>
            <w:vAlign w:val="bottom"/>
            <w:hideMark/>
          </w:tcPr>
          <w:p w14:paraId="390AC60E"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12,566</w:t>
            </w:r>
          </w:p>
        </w:tc>
        <w:tc>
          <w:tcPr>
            <w:tcW w:w="142" w:type="pct"/>
            <w:tcBorders>
              <w:top w:val="nil"/>
              <w:left w:val="nil"/>
              <w:bottom w:val="nil"/>
              <w:right w:val="nil"/>
            </w:tcBorders>
            <w:noWrap/>
            <w:vAlign w:val="bottom"/>
            <w:hideMark/>
          </w:tcPr>
          <w:p w14:paraId="6D5CE1F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single" w:sz="4" w:space="0" w:color="auto"/>
              <w:left w:val="nil"/>
              <w:bottom w:val="single" w:sz="4" w:space="0" w:color="auto"/>
              <w:right w:val="nil"/>
            </w:tcBorders>
            <w:noWrap/>
            <w:vAlign w:val="bottom"/>
            <w:hideMark/>
          </w:tcPr>
          <w:p w14:paraId="1F55F3F6"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14,412</w:t>
            </w:r>
          </w:p>
        </w:tc>
      </w:tr>
      <w:tr w:rsidR="00936703" w:rsidRPr="00936703" w14:paraId="50F90F0E" w14:textId="77777777" w:rsidTr="007039AA">
        <w:trPr>
          <w:trHeight w:val="255"/>
        </w:trPr>
        <w:tc>
          <w:tcPr>
            <w:tcW w:w="2748" w:type="pct"/>
            <w:gridSpan w:val="2"/>
            <w:tcBorders>
              <w:top w:val="nil"/>
              <w:left w:val="nil"/>
              <w:bottom w:val="nil"/>
              <w:right w:val="nil"/>
            </w:tcBorders>
            <w:noWrap/>
            <w:hideMark/>
          </w:tcPr>
          <w:p w14:paraId="363A2B12"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Total assets</w:t>
            </w:r>
          </w:p>
        </w:tc>
        <w:tc>
          <w:tcPr>
            <w:tcW w:w="440" w:type="pct"/>
            <w:tcBorders>
              <w:top w:val="nil"/>
              <w:left w:val="nil"/>
              <w:bottom w:val="nil"/>
              <w:right w:val="nil"/>
            </w:tcBorders>
            <w:noWrap/>
            <w:vAlign w:val="center"/>
            <w:hideMark/>
          </w:tcPr>
          <w:p w14:paraId="7093125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5533E51B"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single" w:sz="4" w:space="0" w:color="auto"/>
              <w:right w:val="nil"/>
            </w:tcBorders>
            <w:noWrap/>
            <w:vAlign w:val="bottom"/>
            <w:hideMark/>
          </w:tcPr>
          <w:p w14:paraId="42E9118D"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47,441</w:t>
            </w:r>
          </w:p>
        </w:tc>
        <w:tc>
          <w:tcPr>
            <w:tcW w:w="142" w:type="pct"/>
            <w:tcBorders>
              <w:top w:val="nil"/>
              <w:left w:val="nil"/>
              <w:bottom w:val="nil"/>
              <w:right w:val="nil"/>
            </w:tcBorders>
            <w:noWrap/>
            <w:vAlign w:val="bottom"/>
            <w:hideMark/>
          </w:tcPr>
          <w:p w14:paraId="025338C6"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single" w:sz="4" w:space="0" w:color="auto"/>
              <w:right w:val="nil"/>
            </w:tcBorders>
            <w:noWrap/>
            <w:vAlign w:val="bottom"/>
            <w:hideMark/>
          </w:tcPr>
          <w:p w14:paraId="4DB5C2A5"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52,040</w:t>
            </w:r>
          </w:p>
        </w:tc>
      </w:tr>
      <w:tr w:rsidR="00936703" w:rsidRPr="00936703" w14:paraId="6B331424" w14:textId="77777777" w:rsidTr="007039AA">
        <w:trPr>
          <w:trHeight w:val="255"/>
        </w:trPr>
        <w:tc>
          <w:tcPr>
            <w:tcW w:w="123" w:type="pct"/>
            <w:tcBorders>
              <w:top w:val="nil"/>
              <w:left w:val="nil"/>
              <w:bottom w:val="nil"/>
              <w:right w:val="nil"/>
            </w:tcBorders>
            <w:noWrap/>
            <w:hideMark/>
          </w:tcPr>
          <w:p w14:paraId="7DC37821"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2625" w:type="pct"/>
            <w:tcBorders>
              <w:top w:val="nil"/>
              <w:left w:val="nil"/>
              <w:bottom w:val="nil"/>
              <w:right w:val="nil"/>
            </w:tcBorders>
            <w:noWrap/>
            <w:vAlign w:val="center"/>
            <w:hideMark/>
          </w:tcPr>
          <w:p w14:paraId="4EE4875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440" w:type="pct"/>
            <w:tcBorders>
              <w:top w:val="nil"/>
              <w:left w:val="nil"/>
              <w:bottom w:val="nil"/>
              <w:right w:val="nil"/>
            </w:tcBorders>
            <w:noWrap/>
            <w:vAlign w:val="center"/>
            <w:hideMark/>
          </w:tcPr>
          <w:p w14:paraId="30291077"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3269626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0FEFB8BF" w14:textId="77777777" w:rsidR="00936703" w:rsidRPr="00E83904" w:rsidRDefault="00936703" w:rsidP="00936703">
            <w:pPr>
              <w:spacing w:before="40" w:after="0" w:line="240" w:lineRule="auto"/>
              <w:ind w:firstLineChars="100" w:firstLine="180"/>
              <w:jc w:val="right"/>
              <w:rPr>
                <w:rFonts w:ascii="Times New Roman" w:eastAsia="Times New Roman" w:hAnsi="Times New Roman" w:cs="Times New Roman"/>
                <w:sz w:val="18"/>
                <w:szCs w:val="18"/>
              </w:rPr>
            </w:pPr>
          </w:p>
        </w:tc>
        <w:tc>
          <w:tcPr>
            <w:tcW w:w="142" w:type="pct"/>
            <w:tcBorders>
              <w:top w:val="nil"/>
              <w:left w:val="nil"/>
              <w:bottom w:val="nil"/>
              <w:right w:val="nil"/>
            </w:tcBorders>
            <w:noWrap/>
            <w:vAlign w:val="bottom"/>
            <w:hideMark/>
          </w:tcPr>
          <w:p w14:paraId="7A8F2FE1"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622CC94A"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6DE74BC4" w14:textId="77777777" w:rsidTr="007039AA">
        <w:trPr>
          <w:trHeight w:val="255"/>
        </w:trPr>
        <w:tc>
          <w:tcPr>
            <w:tcW w:w="2748" w:type="pct"/>
            <w:gridSpan w:val="2"/>
            <w:tcBorders>
              <w:top w:val="nil"/>
              <w:left w:val="nil"/>
              <w:bottom w:val="nil"/>
              <w:right w:val="nil"/>
            </w:tcBorders>
            <w:noWrap/>
            <w:hideMark/>
          </w:tcPr>
          <w:p w14:paraId="21989760"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Liabilities expected to be settled in:</w:t>
            </w:r>
          </w:p>
        </w:tc>
        <w:tc>
          <w:tcPr>
            <w:tcW w:w="440" w:type="pct"/>
            <w:tcBorders>
              <w:top w:val="nil"/>
              <w:left w:val="nil"/>
              <w:bottom w:val="nil"/>
              <w:right w:val="nil"/>
            </w:tcBorders>
            <w:noWrap/>
            <w:vAlign w:val="center"/>
            <w:hideMark/>
          </w:tcPr>
          <w:p w14:paraId="75F3FFBC"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2CA6C28A"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1481E9B3" w14:textId="77777777" w:rsidR="00936703" w:rsidRPr="00E83904" w:rsidRDefault="00936703" w:rsidP="00936703">
            <w:pPr>
              <w:spacing w:before="40" w:after="0" w:line="240" w:lineRule="auto"/>
              <w:ind w:firstLineChars="100" w:firstLine="180"/>
              <w:jc w:val="right"/>
              <w:rPr>
                <w:rFonts w:ascii="Times New Roman" w:eastAsia="Times New Roman" w:hAnsi="Times New Roman" w:cs="Times New Roman"/>
                <w:sz w:val="18"/>
                <w:szCs w:val="18"/>
              </w:rPr>
            </w:pPr>
          </w:p>
        </w:tc>
        <w:tc>
          <w:tcPr>
            <w:tcW w:w="142" w:type="pct"/>
            <w:tcBorders>
              <w:top w:val="nil"/>
              <w:left w:val="nil"/>
              <w:bottom w:val="nil"/>
              <w:right w:val="nil"/>
            </w:tcBorders>
            <w:noWrap/>
            <w:vAlign w:val="bottom"/>
            <w:hideMark/>
          </w:tcPr>
          <w:p w14:paraId="56EF290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3005E9CE"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72605BA4" w14:textId="77777777" w:rsidTr="007039AA">
        <w:trPr>
          <w:trHeight w:val="255"/>
        </w:trPr>
        <w:tc>
          <w:tcPr>
            <w:tcW w:w="2748" w:type="pct"/>
            <w:gridSpan w:val="2"/>
            <w:tcBorders>
              <w:top w:val="nil"/>
              <w:left w:val="nil"/>
              <w:bottom w:val="nil"/>
              <w:right w:val="nil"/>
            </w:tcBorders>
            <w:noWrap/>
            <w:hideMark/>
          </w:tcPr>
          <w:p w14:paraId="5D52866D"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No more than 12 months</w:t>
            </w:r>
          </w:p>
        </w:tc>
        <w:tc>
          <w:tcPr>
            <w:tcW w:w="440" w:type="pct"/>
            <w:tcBorders>
              <w:top w:val="nil"/>
              <w:left w:val="nil"/>
              <w:bottom w:val="nil"/>
              <w:right w:val="nil"/>
            </w:tcBorders>
            <w:noWrap/>
            <w:vAlign w:val="center"/>
            <w:hideMark/>
          </w:tcPr>
          <w:p w14:paraId="41FBF6EA"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7A3C3763"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325BCA2" w14:textId="77777777" w:rsidR="00936703" w:rsidRPr="00E83904" w:rsidRDefault="00936703" w:rsidP="00936703">
            <w:pPr>
              <w:spacing w:before="40" w:after="0" w:line="240" w:lineRule="auto"/>
              <w:ind w:firstLineChars="100" w:firstLine="180"/>
              <w:jc w:val="right"/>
              <w:rPr>
                <w:rFonts w:ascii="Times New Roman" w:eastAsia="Times New Roman" w:hAnsi="Times New Roman" w:cs="Times New Roman"/>
                <w:sz w:val="18"/>
                <w:szCs w:val="18"/>
              </w:rPr>
            </w:pPr>
          </w:p>
        </w:tc>
        <w:tc>
          <w:tcPr>
            <w:tcW w:w="142" w:type="pct"/>
            <w:tcBorders>
              <w:top w:val="nil"/>
              <w:left w:val="nil"/>
              <w:bottom w:val="nil"/>
              <w:right w:val="nil"/>
            </w:tcBorders>
            <w:noWrap/>
            <w:vAlign w:val="bottom"/>
            <w:hideMark/>
          </w:tcPr>
          <w:p w14:paraId="09C293CF"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08AD108B"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01846F58" w14:textId="77777777" w:rsidTr="007039AA">
        <w:trPr>
          <w:trHeight w:val="255"/>
        </w:trPr>
        <w:tc>
          <w:tcPr>
            <w:tcW w:w="2748" w:type="pct"/>
            <w:gridSpan w:val="2"/>
            <w:tcBorders>
              <w:top w:val="nil"/>
              <w:left w:val="nil"/>
              <w:bottom w:val="nil"/>
              <w:right w:val="nil"/>
            </w:tcBorders>
            <w:noWrap/>
            <w:hideMark/>
          </w:tcPr>
          <w:p w14:paraId="75A896CA"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Suppliers</w:t>
            </w:r>
          </w:p>
        </w:tc>
        <w:tc>
          <w:tcPr>
            <w:tcW w:w="440" w:type="pct"/>
            <w:tcBorders>
              <w:top w:val="nil"/>
              <w:left w:val="nil"/>
              <w:bottom w:val="nil"/>
              <w:right w:val="nil"/>
            </w:tcBorders>
            <w:noWrap/>
            <w:vAlign w:val="center"/>
            <w:hideMark/>
          </w:tcPr>
          <w:p w14:paraId="5FADB91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26A2B55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4B13D2D3"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 xml:space="preserve">282 </w:t>
            </w:r>
          </w:p>
        </w:tc>
        <w:tc>
          <w:tcPr>
            <w:tcW w:w="142" w:type="pct"/>
            <w:tcBorders>
              <w:top w:val="nil"/>
              <w:left w:val="nil"/>
              <w:bottom w:val="nil"/>
              <w:right w:val="nil"/>
            </w:tcBorders>
            <w:noWrap/>
            <w:vAlign w:val="bottom"/>
            <w:hideMark/>
          </w:tcPr>
          <w:p w14:paraId="528BCB0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57F8DEB3"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623 </w:t>
            </w:r>
          </w:p>
        </w:tc>
      </w:tr>
      <w:tr w:rsidR="00936703" w:rsidRPr="00936703" w14:paraId="2DC2E1DB" w14:textId="77777777" w:rsidTr="007039AA">
        <w:trPr>
          <w:trHeight w:val="255"/>
        </w:trPr>
        <w:tc>
          <w:tcPr>
            <w:tcW w:w="2748" w:type="pct"/>
            <w:gridSpan w:val="2"/>
            <w:tcBorders>
              <w:top w:val="nil"/>
              <w:left w:val="nil"/>
              <w:bottom w:val="nil"/>
              <w:right w:val="nil"/>
            </w:tcBorders>
            <w:noWrap/>
            <w:hideMark/>
          </w:tcPr>
          <w:p w14:paraId="50B02F2D"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Employee payables</w:t>
            </w:r>
          </w:p>
        </w:tc>
        <w:tc>
          <w:tcPr>
            <w:tcW w:w="440" w:type="pct"/>
            <w:tcBorders>
              <w:top w:val="nil"/>
              <w:left w:val="nil"/>
              <w:bottom w:val="nil"/>
              <w:right w:val="nil"/>
            </w:tcBorders>
            <w:noWrap/>
            <w:vAlign w:val="center"/>
            <w:hideMark/>
          </w:tcPr>
          <w:p w14:paraId="120EB1A3"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58C16273"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0DEAC460"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 xml:space="preserve">911 </w:t>
            </w:r>
          </w:p>
        </w:tc>
        <w:tc>
          <w:tcPr>
            <w:tcW w:w="142" w:type="pct"/>
            <w:tcBorders>
              <w:top w:val="nil"/>
              <w:left w:val="nil"/>
              <w:bottom w:val="nil"/>
              <w:right w:val="nil"/>
            </w:tcBorders>
            <w:noWrap/>
            <w:vAlign w:val="bottom"/>
            <w:hideMark/>
          </w:tcPr>
          <w:p w14:paraId="027C4E4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75D2A9A4"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850 </w:t>
            </w:r>
          </w:p>
        </w:tc>
      </w:tr>
      <w:tr w:rsidR="00936703" w:rsidRPr="00936703" w14:paraId="16265AF7" w14:textId="77777777" w:rsidTr="007039AA">
        <w:trPr>
          <w:trHeight w:val="255"/>
        </w:trPr>
        <w:tc>
          <w:tcPr>
            <w:tcW w:w="2748" w:type="pct"/>
            <w:gridSpan w:val="2"/>
            <w:tcBorders>
              <w:top w:val="nil"/>
              <w:left w:val="nil"/>
              <w:bottom w:val="nil"/>
              <w:right w:val="nil"/>
            </w:tcBorders>
            <w:noWrap/>
            <w:hideMark/>
          </w:tcPr>
          <w:p w14:paraId="285F60E8"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Employee provisions</w:t>
            </w:r>
          </w:p>
        </w:tc>
        <w:tc>
          <w:tcPr>
            <w:tcW w:w="440" w:type="pct"/>
            <w:tcBorders>
              <w:top w:val="nil"/>
              <w:left w:val="nil"/>
              <w:bottom w:val="nil"/>
              <w:right w:val="nil"/>
            </w:tcBorders>
            <w:noWrap/>
            <w:vAlign w:val="center"/>
            <w:hideMark/>
          </w:tcPr>
          <w:p w14:paraId="6E156FA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476975E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33DCA164"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2,498</w:t>
            </w:r>
          </w:p>
        </w:tc>
        <w:tc>
          <w:tcPr>
            <w:tcW w:w="142" w:type="pct"/>
            <w:tcBorders>
              <w:top w:val="nil"/>
              <w:left w:val="nil"/>
              <w:bottom w:val="nil"/>
              <w:right w:val="nil"/>
            </w:tcBorders>
            <w:noWrap/>
            <w:vAlign w:val="bottom"/>
            <w:hideMark/>
          </w:tcPr>
          <w:p w14:paraId="322852F2"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5002CAAE"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2,687</w:t>
            </w:r>
          </w:p>
        </w:tc>
      </w:tr>
      <w:tr w:rsidR="00936703" w:rsidRPr="00936703" w14:paraId="3B288B8B" w14:textId="77777777" w:rsidTr="007039AA">
        <w:trPr>
          <w:trHeight w:val="255"/>
        </w:trPr>
        <w:tc>
          <w:tcPr>
            <w:tcW w:w="2748" w:type="pct"/>
            <w:gridSpan w:val="2"/>
            <w:tcBorders>
              <w:top w:val="nil"/>
              <w:left w:val="nil"/>
              <w:bottom w:val="nil"/>
              <w:right w:val="nil"/>
            </w:tcBorders>
            <w:noWrap/>
            <w:hideMark/>
          </w:tcPr>
          <w:p w14:paraId="587C82D5"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Leases</w:t>
            </w:r>
          </w:p>
        </w:tc>
        <w:tc>
          <w:tcPr>
            <w:tcW w:w="440" w:type="pct"/>
            <w:tcBorders>
              <w:top w:val="nil"/>
              <w:left w:val="nil"/>
              <w:bottom w:val="nil"/>
              <w:right w:val="nil"/>
            </w:tcBorders>
            <w:noWrap/>
            <w:vAlign w:val="center"/>
            <w:hideMark/>
          </w:tcPr>
          <w:p w14:paraId="3BB3FBB2"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02CBBF1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5D6ED6FB"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 xml:space="preserve">2,440    </w:t>
            </w:r>
          </w:p>
        </w:tc>
        <w:tc>
          <w:tcPr>
            <w:tcW w:w="142" w:type="pct"/>
            <w:tcBorders>
              <w:top w:val="nil"/>
              <w:left w:val="nil"/>
              <w:bottom w:val="nil"/>
              <w:right w:val="nil"/>
            </w:tcBorders>
            <w:noWrap/>
            <w:vAlign w:val="bottom"/>
            <w:hideMark/>
          </w:tcPr>
          <w:p w14:paraId="003A3E2C"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556FC013"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    2,257</w:t>
            </w:r>
          </w:p>
        </w:tc>
      </w:tr>
      <w:tr w:rsidR="00936703" w:rsidRPr="00936703" w14:paraId="597EEC32" w14:textId="77777777" w:rsidTr="007039AA">
        <w:trPr>
          <w:trHeight w:val="255"/>
        </w:trPr>
        <w:tc>
          <w:tcPr>
            <w:tcW w:w="2748" w:type="pct"/>
            <w:gridSpan w:val="2"/>
            <w:tcBorders>
              <w:top w:val="nil"/>
              <w:left w:val="nil"/>
              <w:bottom w:val="nil"/>
              <w:right w:val="nil"/>
            </w:tcBorders>
            <w:noWrap/>
            <w:hideMark/>
          </w:tcPr>
          <w:p w14:paraId="1D7E3847"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Total no more than 12 months</w:t>
            </w:r>
          </w:p>
        </w:tc>
        <w:tc>
          <w:tcPr>
            <w:tcW w:w="440" w:type="pct"/>
            <w:tcBorders>
              <w:top w:val="nil"/>
              <w:left w:val="nil"/>
              <w:bottom w:val="nil"/>
              <w:right w:val="nil"/>
            </w:tcBorders>
            <w:noWrap/>
            <w:vAlign w:val="center"/>
            <w:hideMark/>
          </w:tcPr>
          <w:p w14:paraId="0E41BB0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0AB1077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single" w:sz="4" w:space="0" w:color="auto"/>
              <w:left w:val="nil"/>
              <w:bottom w:val="single" w:sz="4" w:space="0" w:color="auto"/>
              <w:right w:val="nil"/>
            </w:tcBorders>
            <w:noWrap/>
            <w:vAlign w:val="bottom"/>
            <w:hideMark/>
          </w:tcPr>
          <w:p w14:paraId="44770BE2"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6,131</w:t>
            </w:r>
          </w:p>
        </w:tc>
        <w:tc>
          <w:tcPr>
            <w:tcW w:w="142" w:type="pct"/>
            <w:tcBorders>
              <w:top w:val="nil"/>
              <w:left w:val="nil"/>
              <w:bottom w:val="nil"/>
              <w:right w:val="nil"/>
            </w:tcBorders>
            <w:noWrap/>
            <w:vAlign w:val="bottom"/>
            <w:hideMark/>
          </w:tcPr>
          <w:p w14:paraId="260FBFC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single" w:sz="4" w:space="0" w:color="auto"/>
              <w:left w:val="nil"/>
              <w:bottom w:val="single" w:sz="4" w:space="0" w:color="auto"/>
              <w:right w:val="nil"/>
            </w:tcBorders>
            <w:noWrap/>
            <w:vAlign w:val="bottom"/>
            <w:hideMark/>
          </w:tcPr>
          <w:p w14:paraId="453D3DF6"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 xml:space="preserve">6,417 </w:t>
            </w:r>
          </w:p>
        </w:tc>
      </w:tr>
      <w:tr w:rsidR="00936703" w:rsidRPr="00936703" w14:paraId="1122B2E2" w14:textId="77777777" w:rsidTr="007039AA">
        <w:trPr>
          <w:trHeight w:val="255"/>
        </w:trPr>
        <w:tc>
          <w:tcPr>
            <w:tcW w:w="2748" w:type="pct"/>
            <w:gridSpan w:val="2"/>
            <w:tcBorders>
              <w:top w:val="nil"/>
              <w:left w:val="nil"/>
              <w:bottom w:val="nil"/>
              <w:right w:val="nil"/>
            </w:tcBorders>
            <w:noWrap/>
            <w:hideMark/>
          </w:tcPr>
          <w:p w14:paraId="75380E3B"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More than 12 months</w:t>
            </w:r>
          </w:p>
        </w:tc>
        <w:tc>
          <w:tcPr>
            <w:tcW w:w="440" w:type="pct"/>
            <w:tcBorders>
              <w:top w:val="nil"/>
              <w:left w:val="nil"/>
              <w:bottom w:val="nil"/>
              <w:right w:val="nil"/>
            </w:tcBorders>
            <w:noWrap/>
            <w:vAlign w:val="center"/>
            <w:hideMark/>
          </w:tcPr>
          <w:p w14:paraId="0286E5FF"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0C322528"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AC827E0" w14:textId="77777777" w:rsidR="00936703" w:rsidRPr="00E83904" w:rsidRDefault="00936703" w:rsidP="00936703">
            <w:pPr>
              <w:spacing w:before="40" w:after="0" w:line="240" w:lineRule="auto"/>
              <w:ind w:firstLineChars="100" w:firstLine="180"/>
              <w:jc w:val="right"/>
              <w:rPr>
                <w:rFonts w:ascii="Times New Roman" w:eastAsia="Times New Roman" w:hAnsi="Times New Roman" w:cs="Times New Roman"/>
                <w:sz w:val="18"/>
                <w:szCs w:val="18"/>
              </w:rPr>
            </w:pPr>
          </w:p>
        </w:tc>
        <w:tc>
          <w:tcPr>
            <w:tcW w:w="142" w:type="pct"/>
            <w:tcBorders>
              <w:top w:val="nil"/>
              <w:left w:val="nil"/>
              <w:bottom w:val="nil"/>
              <w:right w:val="nil"/>
            </w:tcBorders>
            <w:noWrap/>
            <w:vAlign w:val="bottom"/>
            <w:hideMark/>
          </w:tcPr>
          <w:p w14:paraId="6BAEC3FC"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2AA182C6" w14:textId="77777777" w:rsidR="00936703" w:rsidRPr="00E83904" w:rsidRDefault="00936703" w:rsidP="00936703">
            <w:pPr>
              <w:spacing w:before="40" w:after="0" w:line="240" w:lineRule="auto"/>
              <w:jc w:val="right"/>
              <w:rPr>
                <w:rFonts w:ascii="Times New Roman" w:eastAsia="Times New Roman" w:hAnsi="Times New Roman" w:cs="Times New Roman"/>
                <w:sz w:val="18"/>
                <w:szCs w:val="18"/>
              </w:rPr>
            </w:pPr>
          </w:p>
        </w:tc>
      </w:tr>
      <w:tr w:rsidR="00936703" w:rsidRPr="00936703" w14:paraId="02933C09" w14:textId="77777777" w:rsidTr="007039AA">
        <w:trPr>
          <w:trHeight w:val="255"/>
        </w:trPr>
        <w:tc>
          <w:tcPr>
            <w:tcW w:w="2748" w:type="pct"/>
            <w:gridSpan w:val="2"/>
            <w:tcBorders>
              <w:top w:val="nil"/>
              <w:left w:val="nil"/>
              <w:bottom w:val="nil"/>
              <w:right w:val="nil"/>
            </w:tcBorders>
            <w:noWrap/>
            <w:hideMark/>
          </w:tcPr>
          <w:p w14:paraId="7B35507B"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Employee provisions</w:t>
            </w:r>
          </w:p>
        </w:tc>
        <w:tc>
          <w:tcPr>
            <w:tcW w:w="440" w:type="pct"/>
            <w:tcBorders>
              <w:top w:val="nil"/>
              <w:left w:val="nil"/>
              <w:bottom w:val="nil"/>
              <w:right w:val="nil"/>
            </w:tcBorders>
            <w:noWrap/>
            <w:vAlign w:val="center"/>
            <w:hideMark/>
          </w:tcPr>
          <w:p w14:paraId="475D6A5B"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65C5FFA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77ED4DEE"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6,250</w:t>
            </w:r>
          </w:p>
        </w:tc>
        <w:tc>
          <w:tcPr>
            <w:tcW w:w="142" w:type="pct"/>
            <w:tcBorders>
              <w:top w:val="nil"/>
              <w:left w:val="nil"/>
              <w:bottom w:val="nil"/>
              <w:right w:val="nil"/>
            </w:tcBorders>
            <w:noWrap/>
            <w:vAlign w:val="bottom"/>
            <w:hideMark/>
          </w:tcPr>
          <w:p w14:paraId="65D3A05D"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02BC0833"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6,653</w:t>
            </w:r>
          </w:p>
        </w:tc>
      </w:tr>
      <w:tr w:rsidR="00936703" w:rsidRPr="00936703" w14:paraId="4B549BB6" w14:textId="77777777" w:rsidTr="007039AA">
        <w:trPr>
          <w:trHeight w:val="255"/>
        </w:trPr>
        <w:tc>
          <w:tcPr>
            <w:tcW w:w="2748" w:type="pct"/>
            <w:gridSpan w:val="2"/>
            <w:tcBorders>
              <w:top w:val="nil"/>
              <w:left w:val="nil"/>
              <w:bottom w:val="nil"/>
              <w:right w:val="nil"/>
            </w:tcBorders>
            <w:noWrap/>
            <w:hideMark/>
          </w:tcPr>
          <w:p w14:paraId="6572DEE4" w14:textId="77777777" w:rsidR="00936703" w:rsidRPr="00E83904" w:rsidRDefault="00936703" w:rsidP="00936703">
            <w:pPr>
              <w:spacing w:before="40" w:after="0" w:line="240" w:lineRule="auto"/>
              <w:ind w:firstLineChars="100" w:firstLine="180"/>
              <w:rPr>
                <w:rFonts w:ascii="Arial" w:eastAsia="Times New Roman" w:hAnsi="Arial" w:cs="Times New Roman"/>
                <w:sz w:val="18"/>
                <w:szCs w:val="18"/>
              </w:rPr>
            </w:pPr>
            <w:r w:rsidRPr="00E83904">
              <w:rPr>
                <w:rFonts w:ascii="Arial" w:eastAsia="Times New Roman" w:hAnsi="Arial" w:cs="Times New Roman"/>
                <w:sz w:val="18"/>
                <w:szCs w:val="18"/>
              </w:rPr>
              <w:t>Leases</w:t>
            </w:r>
          </w:p>
        </w:tc>
        <w:tc>
          <w:tcPr>
            <w:tcW w:w="440" w:type="pct"/>
            <w:tcBorders>
              <w:top w:val="nil"/>
              <w:left w:val="nil"/>
              <w:bottom w:val="nil"/>
              <w:right w:val="nil"/>
            </w:tcBorders>
            <w:noWrap/>
            <w:vAlign w:val="center"/>
            <w:hideMark/>
          </w:tcPr>
          <w:p w14:paraId="02DDB575"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0E86F32B"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nil"/>
              <w:right w:val="nil"/>
            </w:tcBorders>
            <w:noWrap/>
            <w:vAlign w:val="bottom"/>
            <w:hideMark/>
          </w:tcPr>
          <w:p w14:paraId="6A2B6BCC"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7,122</w:t>
            </w:r>
          </w:p>
        </w:tc>
        <w:tc>
          <w:tcPr>
            <w:tcW w:w="142" w:type="pct"/>
            <w:tcBorders>
              <w:top w:val="nil"/>
              <w:left w:val="nil"/>
              <w:bottom w:val="nil"/>
              <w:right w:val="nil"/>
            </w:tcBorders>
            <w:noWrap/>
            <w:vAlign w:val="bottom"/>
            <w:hideMark/>
          </w:tcPr>
          <w:p w14:paraId="1ED36447"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nil"/>
              <w:right w:val="nil"/>
            </w:tcBorders>
            <w:noWrap/>
            <w:vAlign w:val="bottom"/>
            <w:hideMark/>
          </w:tcPr>
          <w:p w14:paraId="2EBAB23D"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9,364</w:t>
            </w:r>
          </w:p>
        </w:tc>
      </w:tr>
      <w:tr w:rsidR="00936703" w:rsidRPr="00936703" w14:paraId="11B4EDC3" w14:textId="77777777" w:rsidTr="007039AA">
        <w:trPr>
          <w:trHeight w:val="255"/>
        </w:trPr>
        <w:tc>
          <w:tcPr>
            <w:tcW w:w="2748" w:type="pct"/>
            <w:gridSpan w:val="2"/>
            <w:tcBorders>
              <w:top w:val="nil"/>
              <w:left w:val="nil"/>
              <w:bottom w:val="nil"/>
              <w:right w:val="nil"/>
            </w:tcBorders>
            <w:noWrap/>
            <w:hideMark/>
          </w:tcPr>
          <w:p w14:paraId="07E66EE3"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Total more than 12 months</w:t>
            </w:r>
          </w:p>
        </w:tc>
        <w:tc>
          <w:tcPr>
            <w:tcW w:w="440" w:type="pct"/>
            <w:tcBorders>
              <w:top w:val="nil"/>
              <w:left w:val="nil"/>
              <w:bottom w:val="nil"/>
              <w:right w:val="nil"/>
            </w:tcBorders>
            <w:noWrap/>
            <w:vAlign w:val="center"/>
            <w:hideMark/>
          </w:tcPr>
          <w:p w14:paraId="2E389ECE"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4D312259"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single" w:sz="4" w:space="0" w:color="auto"/>
              <w:left w:val="nil"/>
              <w:bottom w:val="single" w:sz="4" w:space="0" w:color="auto"/>
              <w:right w:val="nil"/>
            </w:tcBorders>
            <w:noWrap/>
            <w:vAlign w:val="bottom"/>
            <w:hideMark/>
          </w:tcPr>
          <w:p w14:paraId="70FF7E2E"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13,372</w:t>
            </w:r>
          </w:p>
        </w:tc>
        <w:tc>
          <w:tcPr>
            <w:tcW w:w="142" w:type="pct"/>
            <w:tcBorders>
              <w:top w:val="nil"/>
              <w:left w:val="nil"/>
              <w:bottom w:val="nil"/>
              <w:right w:val="nil"/>
            </w:tcBorders>
            <w:noWrap/>
            <w:vAlign w:val="bottom"/>
            <w:hideMark/>
          </w:tcPr>
          <w:p w14:paraId="1498A05A"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single" w:sz="4" w:space="0" w:color="auto"/>
              <w:left w:val="nil"/>
              <w:bottom w:val="single" w:sz="4" w:space="0" w:color="auto"/>
              <w:right w:val="nil"/>
            </w:tcBorders>
            <w:noWrap/>
            <w:vAlign w:val="bottom"/>
            <w:hideMark/>
          </w:tcPr>
          <w:p w14:paraId="3E4C5711"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16,017</w:t>
            </w:r>
          </w:p>
        </w:tc>
      </w:tr>
      <w:tr w:rsidR="00936703" w:rsidRPr="00936703" w14:paraId="77A935B2" w14:textId="77777777" w:rsidTr="007039AA">
        <w:trPr>
          <w:trHeight w:val="255"/>
        </w:trPr>
        <w:tc>
          <w:tcPr>
            <w:tcW w:w="2748" w:type="pct"/>
            <w:gridSpan w:val="2"/>
            <w:tcBorders>
              <w:top w:val="nil"/>
              <w:left w:val="nil"/>
              <w:bottom w:val="nil"/>
              <w:right w:val="nil"/>
            </w:tcBorders>
            <w:noWrap/>
            <w:hideMark/>
          </w:tcPr>
          <w:p w14:paraId="6512095C" w14:textId="77777777" w:rsidR="00936703" w:rsidRPr="00E83904" w:rsidRDefault="00936703" w:rsidP="00936703">
            <w:pPr>
              <w:spacing w:before="40" w:after="0" w:line="240" w:lineRule="auto"/>
              <w:rPr>
                <w:rFonts w:ascii="Arial" w:eastAsia="Times New Roman" w:hAnsi="Arial" w:cs="Times New Roman"/>
                <w:b/>
                <w:bCs/>
                <w:sz w:val="18"/>
                <w:szCs w:val="18"/>
              </w:rPr>
            </w:pPr>
            <w:r w:rsidRPr="00E83904">
              <w:rPr>
                <w:rFonts w:ascii="Arial" w:eastAsia="Times New Roman" w:hAnsi="Arial" w:cs="Times New Roman"/>
                <w:b/>
                <w:bCs/>
                <w:sz w:val="18"/>
                <w:szCs w:val="18"/>
              </w:rPr>
              <w:t>Total liabilities</w:t>
            </w:r>
          </w:p>
        </w:tc>
        <w:tc>
          <w:tcPr>
            <w:tcW w:w="440" w:type="pct"/>
            <w:tcBorders>
              <w:top w:val="nil"/>
              <w:left w:val="nil"/>
              <w:bottom w:val="nil"/>
              <w:right w:val="nil"/>
            </w:tcBorders>
            <w:noWrap/>
            <w:vAlign w:val="center"/>
            <w:hideMark/>
          </w:tcPr>
          <w:p w14:paraId="7FFDFF1C"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374" w:type="pct"/>
            <w:tcBorders>
              <w:top w:val="nil"/>
              <w:left w:val="nil"/>
              <w:bottom w:val="nil"/>
              <w:right w:val="nil"/>
            </w:tcBorders>
            <w:hideMark/>
          </w:tcPr>
          <w:p w14:paraId="4E30DC91"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15" w:type="pct"/>
            <w:tcBorders>
              <w:top w:val="nil"/>
              <w:left w:val="nil"/>
              <w:bottom w:val="single" w:sz="4" w:space="0" w:color="auto"/>
              <w:right w:val="nil"/>
            </w:tcBorders>
            <w:noWrap/>
            <w:vAlign w:val="bottom"/>
            <w:hideMark/>
          </w:tcPr>
          <w:p w14:paraId="438A8935" w14:textId="77777777" w:rsidR="00936703" w:rsidRPr="00E83904" w:rsidRDefault="00936703" w:rsidP="00936703">
            <w:pPr>
              <w:spacing w:before="40" w:after="0" w:line="240" w:lineRule="auto"/>
              <w:jc w:val="right"/>
              <w:rPr>
                <w:rFonts w:ascii="Arial" w:eastAsia="Times New Roman" w:hAnsi="Arial" w:cs="Times New Roman"/>
                <w:b/>
                <w:bCs/>
                <w:sz w:val="18"/>
                <w:szCs w:val="18"/>
              </w:rPr>
            </w:pPr>
            <w:r w:rsidRPr="00E83904">
              <w:rPr>
                <w:rFonts w:ascii="Arial" w:eastAsia="Times New Roman" w:hAnsi="Arial" w:cs="Times New Roman"/>
                <w:b/>
                <w:bCs/>
                <w:sz w:val="18"/>
                <w:szCs w:val="18"/>
              </w:rPr>
              <w:t>19,503</w:t>
            </w:r>
          </w:p>
        </w:tc>
        <w:tc>
          <w:tcPr>
            <w:tcW w:w="142" w:type="pct"/>
            <w:tcBorders>
              <w:top w:val="nil"/>
              <w:left w:val="nil"/>
              <w:bottom w:val="nil"/>
              <w:right w:val="nil"/>
            </w:tcBorders>
            <w:noWrap/>
            <w:vAlign w:val="bottom"/>
            <w:hideMark/>
          </w:tcPr>
          <w:p w14:paraId="34BE8AA0" w14:textId="77777777" w:rsidR="00936703" w:rsidRPr="00E83904" w:rsidRDefault="00936703" w:rsidP="00936703">
            <w:pPr>
              <w:spacing w:before="40" w:after="0" w:line="240" w:lineRule="auto"/>
              <w:rPr>
                <w:rFonts w:ascii="Times New Roman" w:eastAsia="Times New Roman" w:hAnsi="Times New Roman" w:cs="Times New Roman"/>
                <w:sz w:val="18"/>
                <w:szCs w:val="18"/>
              </w:rPr>
            </w:pPr>
          </w:p>
        </w:tc>
        <w:tc>
          <w:tcPr>
            <w:tcW w:w="681" w:type="pct"/>
            <w:tcBorders>
              <w:top w:val="nil"/>
              <w:left w:val="nil"/>
              <w:bottom w:val="single" w:sz="4" w:space="0" w:color="auto"/>
              <w:right w:val="nil"/>
            </w:tcBorders>
            <w:noWrap/>
            <w:vAlign w:val="bottom"/>
            <w:hideMark/>
          </w:tcPr>
          <w:p w14:paraId="0CD8E3D6" w14:textId="77777777" w:rsidR="00936703" w:rsidRPr="00E83904" w:rsidRDefault="00936703" w:rsidP="00936703">
            <w:pPr>
              <w:spacing w:before="40" w:after="0" w:line="240" w:lineRule="auto"/>
              <w:jc w:val="right"/>
              <w:rPr>
                <w:rFonts w:ascii="Arial" w:eastAsia="Times New Roman" w:hAnsi="Arial" w:cs="Times New Roman"/>
                <w:sz w:val="18"/>
                <w:szCs w:val="18"/>
              </w:rPr>
            </w:pPr>
            <w:r w:rsidRPr="00E83904">
              <w:rPr>
                <w:rFonts w:ascii="Arial" w:eastAsia="Times New Roman" w:hAnsi="Arial" w:cs="Times New Roman"/>
                <w:sz w:val="18"/>
                <w:szCs w:val="18"/>
              </w:rPr>
              <w:t>22,434</w:t>
            </w:r>
          </w:p>
        </w:tc>
      </w:tr>
      <w:tr w:rsidR="00936703" w:rsidRPr="00936703" w14:paraId="65466B54" w14:textId="77777777" w:rsidTr="007039AA">
        <w:trPr>
          <w:trHeight w:val="255"/>
        </w:trPr>
        <w:tc>
          <w:tcPr>
            <w:tcW w:w="123" w:type="pct"/>
            <w:tcBorders>
              <w:top w:val="nil"/>
              <w:left w:val="nil"/>
              <w:bottom w:val="nil"/>
              <w:right w:val="nil"/>
            </w:tcBorders>
            <w:noWrap/>
            <w:vAlign w:val="center"/>
            <w:hideMark/>
          </w:tcPr>
          <w:p w14:paraId="317DED45" w14:textId="77777777" w:rsidR="00936703" w:rsidRPr="00936703" w:rsidRDefault="00936703" w:rsidP="00936703">
            <w:pPr>
              <w:spacing w:before="40" w:after="0" w:line="240" w:lineRule="auto"/>
              <w:rPr>
                <w:rFonts w:ascii="Times New Roman" w:eastAsia="Times New Roman" w:hAnsi="Times New Roman" w:cs="Times New Roman"/>
              </w:rPr>
            </w:pPr>
          </w:p>
        </w:tc>
        <w:tc>
          <w:tcPr>
            <w:tcW w:w="2625" w:type="pct"/>
            <w:tcBorders>
              <w:top w:val="nil"/>
              <w:left w:val="nil"/>
              <w:bottom w:val="nil"/>
              <w:right w:val="nil"/>
            </w:tcBorders>
            <w:noWrap/>
            <w:vAlign w:val="center"/>
            <w:hideMark/>
          </w:tcPr>
          <w:p w14:paraId="4704306E" w14:textId="77777777" w:rsidR="00936703" w:rsidRPr="00936703" w:rsidRDefault="00936703" w:rsidP="00936703">
            <w:pPr>
              <w:spacing w:before="40" w:after="0" w:line="240" w:lineRule="auto"/>
              <w:rPr>
                <w:rFonts w:ascii="Times New Roman" w:eastAsia="Times New Roman" w:hAnsi="Times New Roman" w:cs="Times New Roman"/>
              </w:rPr>
            </w:pPr>
          </w:p>
        </w:tc>
        <w:tc>
          <w:tcPr>
            <w:tcW w:w="440" w:type="pct"/>
            <w:tcBorders>
              <w:top w:val="nil"/>
              <w:left w:val="nil"/>
              <w:bottom w:val="nil"/>
              <w:right w:val="nil"/>
            </w:tcBorders>
            <w:noWrap/>
            <w:vAlign w:val="center"/>
            <w:hideMark/>
          </w:tcPr>
          <w:p w14:paraId="06C2C6ED" w14:textId="77777777" w:rsidR="00936703" w:rsidRPr="00936703" w:rsidRDefault="00936703" w:rsidP="00936703">
            <w:pPr>
              <w:spacing w:before="40" w:after="0" w:line="240" w:lineRule="auto"/>
              <w:rPr>
                <w:rFonts w:ascii="Times New Roman" w:eastAsia="Times New Roman" w:hAnsi="Times New Roman" w:cs="Times New Roman"/>
              </w:rPr>
            </w:pPr>
          </w:p>
        </w:tc>
        <w:tc>
          <w:tcPr>
            <w:tcW w:w="374" w:type="pct"/>
            <w:tcBorders>
              <w:top w:val="nil"/>
              <w:left w:val="nil"/>
              <w:bottom w:val="nil"/>
              <w:right w:val="nil"/>
            </w:tcBorders>
            <w:noWrap/>
            <w:vAlign w:val="center"/>
            <w:hideMark/>
          </w:tcPr>
          <w:p w14:paraId="79563934" w14:textId="77777777" w:rsidR="00936703" w:rsidRPr="00936703" w:rsidRDefault="00936703" w:rsidP="00936703">
            <w:pPr>
              <w:spacing w:before="40" w:after="0" w:line="240" w:lineRule="auto"/>
              <w:rPr>
                <w:rFonts w:ascii="Times New Roman" w:eastAsia="Times New Roman" w:hAnsi="Times New Roman" w:cs="Times New Roman"/>
              </w:rPr>
            </w:pPr>
          </w:p>
        </w:tc>
        <w:tc>
          <w:tcPr>
            <w:tcW w:w="615" w:type="pct"/>
            <w:tcBorders>
              <w:top w:val="nil"/>
              <w:left w:val="nil"/>
              <w:bottom w:val="nil"/>
              <w:right w:val="nil"/>
            </w:tcBorders>
            <w:vAlign w:val="center"/>
            <w:hideMark/>
          </w:tcPr>
          <w:p w14:paraId="7BDD6830" w14:textId="77777777" w:rsidR="00936703" w:rsidRPr="00936703" w:rsidRDefault="00936703" w:rsidP="00936703">
            <w:pPr>
              <w:spacing w:before="40" w:after="0" w:line="240" w:lineRule="auto"/>
              <w:rPr>
                <w:rFonts w:ascii="Times New Roman" w:eastAsia="Times New Roman" w:hAnsi="Times New Roman" w:cs="Times New Roman"/>
              </w:rPr>
            </w:pPr>
          </w:p>
        </w:tc>
        <w:tc>
          <w:tcPr>
            <w:tcW w:w="142" w:type="pct"/>
            <w:tcBorders>
              <w:top w:val="nil"/>
              <w:left w:val="nil"/>
              <w:bottom w:val="nil"/>
              <w:right w:val="nil"/>
            </w:tcBorders>
            <w:vAlign w:val="center"/>
            <w:hideMark/>
          </w:tcPr>
          <w:p w14:paraId="77F2F3A4" w14:textId="77777777" w:rsidR="00936703" w:rsidRPr="00936703" w:rsidRDefault="00936703" w:rsidP="00936703">
            <w:pPr>
              <w:spacing w:before="40" w:after="0" w:line="240" w:lineRule="auto"/>
              <w:rPr>
                <w:rFonts w:ascii="Times New Roman" w:eastAsia="Times New Roman" w:hAnsi="Times New Roman" w:cs="Times New Roman"/>
              </w:rPr>
            </w:pPr>
          </w:p>
        </w:tc>
        <w:tc>
          <w:tcPr>
            <w:tcW w:w="681" w:type="pct"/>
            <w:tcBorders>
              <w:top w:val="nil"/>
              <w:left w:val="nil"/>
              <w:bottom w:val="nil"/>
              <w:right w:val="nil"/>
            </w:tcBorders>
            <w:vAlign w:val="center"/>
            <w:hideMark/>
          </w:tcPr>
          <w:p w14:paraId="3E79E4AC" w14:textId="77777777" w:rsidR="00936703" w:rsidRPr="00936703" w:rsidRDefault="00936703" w:rsidP="00936703">
            <w:pPr>
              <w:spacing w:before="40" w:after="0" w:line="240" w:lineRule="auto"/>
              <w:jc w:val="right"/>
              <w:rPr>
                <w:rFonts w:ascii="Times New Roman" w:eastAsia="Times New Roman" w:hAnsi="Times New Roman" w:cs="Times New Roman"/>
              </w:rPr>
            </w:pPr>
          </w:p>
        </w:tc>
      </w:tr>
    </w:tbl>
    <w:p w14:paraId="59907558" w14:textId="77777777" w:rsidR="00936703" w:rsidRPr="00936703" w:rsidRDefault="00936703" w:rsidP="00936703">
      <w:pPr>
        <w:rPr>
          <w:rFonts w:ascii="Arial" w:eastAsia="Arial" w:hAnsi="Arial" w:cs="Times New Roman"/>
        </w:rPr>
      </w:pPr>
      <w:r w:rsidRPr="00936703">
        <w:rPr>
          <w:rFonts w:ascii="Arial" w:eastAsia="Arial" w:hAnsi="Arial" w:cs="Times New Roman"/>
        </w:rPr>
        <w:br w:type="page"/>
      </w:r>
    </w:p>
    <w:p w14:paraId="15F2862A" w14:textId="77777777" w:rsidR="00936703" w:rsidRPr="00936703" w:rsidRDefault="00936703" w:rsidP="00936703">
      <w:pPr>
        <w:keepNext/>
        <w:keepLines/>
        <w:spacing w:before="480" w:line="340" w:lineRule="atLeast"/>
        <w:outlineLvl w:val="1"/>
        <w:rPr>
          <w:rFonts w:ascii="Arial Black" w:eastAsia="SimHei" w:hAnsi="Arial Black" w:cs="Times New Roman"/>
          <w:sz w:val="30"/>
          <w:szCs w:val="60"/>
        </w:rPr>
      </w:pPr>
      <w:r w:rsidRPr="00936703">
        <w:rPr>
          <w:rFonts w:ascii="Arial Black" w:eastAsia="SimHei" w:hAnsi="Arial Black" w:cs="Times New Roman"/>
          <w:sz w:val="30"/>
          <w:szCs w:val="60"/>
        </w:rPr>
        <w:lastRenderedPageBreak/>
        <w:t>Appendix</w:t>
      </w:r>
    </w:p>
    <w:p w14:paraId="1411C0E4" w14:textId="77777777" w:rsidR="00936703" w:rsidRPr="00936703" w:rsidRDefault="00936703" w:rsidP="00936703">
      <w:pPr>
        <w:keepNext/>
        <w:keepLines/>
        <w:spacing w:before="240" w:line="300" w:lineRule="atLeast"/>
        <w:outlineLvl w:val="2"/>
        <w:rPr>
          <w:rFonts w:ascii="Arial Black" w:eastAsia="SimHei" w:hAnsi="Arial Black" w:cs="Times New Roman"/>
          <w:color w:val="207291"/>
          <w:sz w:val="26"/>
          <w:szCs w:val="37"/>
        </w:rPr>
      </w:pPr>
      <w:r w:rsidRPr="00936703">
        <w:rPr>
          <w:rFonts w:ascii="Arial Black" w:eastAsia="SimHei" w:hAnsi="Arial Black" w:cs="Times New Roman"/>
          <w:color w:val="207291"/>
          <w:sz w:val="26"/>
          <w:szCs w:val="37"/>
        </w:rPr>
        <w:t>Executive remuneration</w:t>
      </w:r>
    </w:p>
    <w:p w14:paraId="0821B72F" w14:textId="777F7F8A" w:rsidR="00936703" w:rsidRPr="00936703" w:rsidRDefault="00936703" w:rsidP="00936703">
      <w:pPr>
        <w:spacing w:after="0" w:line="240" w:lineRule="auto"/>
        <w:textAlignment w:val="baseline"/>
        <w:rPr>
          <w:rFonts w:ascii="Arial Black" w:eastAsia="Times New Roman" w:hAnsi="Arial Black" w:cs="Segoe UI"/>
        </w:rPr>
      </w:pPr>
      <w:r w:rsidRPr="00936703">
        <w:rPr>
          <w:rFonts w:ascii="Arial Black" w:eastAsia="Times New Roman" w:hAnsi="Arial Black" w:cs="Segoe UI"/>
        </w:rPr>
        <w:t>Table 1</w:t>
      </w:r>
      <w:r w:rsidR="00597C9C">
        <w:rPr>
          <w:rFonts w:ascii="Arial Black" w:eastAsia="Times New Roman" w:hAnsi="Arial Black" w:cs="Segoe UI"/>
        </w:rPr>
        <w:t>7</w:t>
      </w:r>
      <w:r w:rsidRPr="00936703">
        <w:rPr>
          <w:rFonts w:ascii="Arial Black" w:eastAsia="Times New Roman" w:hAnsi="Arial Black" w:cs="Segoe UI"/>
        </w:rPr>
        <w:t xml:space="preserve"> – Key management personnel remuneration (as reported in the notes to the Financial Statements)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92"/>
      </w:tblGrid>
      <w:tr w:rsidR="00F149C3" w:rsidRPr="003E4E16" w14:paraId="2BC44672" w14:textId="77777777">
        <w:trPr>
          <w:tblHeader/>
        </w:trPr>
        <w:tc>
          <w:tcPr>
            <w:tcW w:w="8647" w:type="dxa"/>
            <w:tcBorders>
              <w:bottom w:val="single" w:sz="4" w:space="0" w:color="B3B3B3"/>
            </w:tcBorders>
            <w:shd w:val="clear" w:color="000000" w:fill="auto"/>
            <w:vAlign w:val="bottom"/>
          </w:tcPr>
          <w:p w14:paraId="107D3D13" w14:textId="77777777" w:rsidR="00F149C3" w:rsidRPr="00E83904" w:rsidRDefault="00F149C3">
            <w:pPr>
              <w:spacing w:after="20"/>
              <w:ind w:left="57"/>
              <w:rPr>
                <w:rFonts w:ascii="Arial" w:eastAsia="Arial" w:hAnsi="Arial" w:cs="Times New Roman"/>
                <w:b/>
                <w:color w:val="000000"/>
                <w:sz w:val="18"/>
                <w:szCs w:val="18"/>
              </w:rPr>
            </w:pPr>
            <w:r w:rsidRPr="00E83904">
              <w:rPr>
                <w:rFonts w:ascii="Arial" w:eastAsia="Arial" w:hAnsi="Arial" w:cs="Times New Roman"/>
                <w:b/>
                <w:color w:val="000000"/>
                <w:sz w:val="18"/>
                <w:szCs w:val="18"/>
              </w:rPr>
              <w:t>Benefit type</w:t>
            </w:r>
          </w:p>
        </w:tc>
        <w:tc>
          <w:tcPr>
            <w:tcW w:w="992" w:type="dxa"/>
            <w:tcBorders>
              <w:bottom w:val="single" w:sz="4" w:space="0" w:color="B3B3B3"/>
            </w:tcBorders>
            <w:shd w:val="clear" w:color="000000" w:fill="auto"/>
            <w:vAlign w:val="bottom"/>
          </w:tcPr>
          <w:p w14:paraId="2F9CC1D1" w14:textId="77777777" w:rsidR="00F149C3" w:rsidRPr="00E83904" w:rsidRDefault="00F149C3">
            <w:pPr>
              <w:spacing w:after="20"/>
              <w:ind w:left="57" w:right="108"/>
              <w:jc w:val="right"/>
              <w:rPr>
                <w:rFonts w:ascii="Arial" w:eastAsia="Arial" w:hAnsi="Arial" w:cs="Times New Roman"/>
                <w:b/>
                <w:color w:val="000000"/>
                <w:sz w:val="18"/>
                <w:szCs w:val="18"/>
              </w:rPr>
            </w:pPr>
            <w:r w:rsidRPr="00E83904">
              <w:rPr>
                <w:rFonts w:ascii="Arial" w:eastAsia="Arial" w:hAnsi="Arial" w:cs="Times New Roman"/>
                <w:b/>
                <w:color w:val="000000"/>
                <w:sz w:val="18"/>
                <w:szCs w:val="18"/>
              </w:rPr>
              <w:t>$’000</w:t>
            </w:r>
          </w:p>
        </w:tc>
      </w:tr>
      <w:tr w:rsidR="00F149C3" w:rsidRPr="003E4E16" w14:paraId="4D2A1124" w14:textId="77777777">
        <w:tc>
          <w:tcPr>
            <w:tcW w:w="8647" w:type="dxa"/>
            <w:tcBorders>
              <w:top w:val="single" w:sz="4" w:space="0" w:color="B3B3B3"/>
              <w:bottom w:val="nil"/>
            </w:tcBorders>
            <w:shd w:val="clear" w:color="000000" w:fill="F2F2F2"/>
          </w:tcPr>
          <w:p w14:paraId="23CF3CE3" w14:textId="77777777" w:rsidR="00F149C3" w:rsidRPr="00E83904" w:rsidRDefault="00F149C3">
            <w:pPr>
              <w:spacing w:after="20"/>
              <w:ind w:left="57"/>
              <w:rPr>
                <w:rFonts w:ascii="Arial" w:eastAsia="Arial" w:hAnsi="Arial" w:cs="Times New Roman"/>
                <w:color w:val="000000"/>
                <w:sz w:val="18"/>
                <w:szCs w:val="18"/>
              </w:rPr>
            </w:pPr>
            <w:r w:rsidRPr="00E83904">
              <w:rPr>
                <w:rFonts w:ascii="Arial" w:eastAsia="Arial" w:hAnsi="Arial" w:cs="Times New Roman"/>
                <w:color w:val="000000"/>
                <w:sz w:val="18"/>
                <w:szCs w:val="18"/>
              </w:rPr>
              <w:t xml:space="preserve">Short-term employee benefits </w:t>
            </w:r>
          </w:p>
        </w:tc>
        <w:tc>
          <w:tcPr>
            <w:tcW w:w="992" w:type="dxa"/>
            <w:tcBorders>
              <w:top w:val="single" w:sz="4" w:space="0" w:color="B3B3B3"/>
              <w:bottom w:val="nil"/>
            </w:tcBorders>
            <w:shd w:val="clear" w:color="000000" w:fill="F2F2F2"/>
          </w:tcPr>
          <w:p w14:paraId="605F9027" w14:textId="77777777" w:rsidR="00F149C3" w:rsidRPr="00E83904" w:rsidRDefault="00F149C3">
            <w:pPr>
              <w:spacing w:before="45" w:after="45"/>
              <w:ind w:left="57" w:right="108"/>
              <w:jc w:val="right"/>
              <w:rPr>
                <w:rFonts w:ascii="Arial" w:eastAsia="Arial" w:hAnsi="Arial" w:cs="Times New Roman"/>
                <w:color w:val="000000"/>
                <w:sz w:val="18"/>
                <w:szCs w:val="18"/>
              </w:rPr>
            </w:pPr>
            <w:r w:rsidRPr="00E83904">
              <w:rPr>
                <w:rFonts w:ascii="Arial" w:eastAsia="Arial" w:hAnsi="Arial" w:cs="Times New Roman"/>
                <w:color w:val="000000"/>
                <w:sz w:val="18"/>
                <w:szCs w:val="18"/>
              </w:rPr>
              <w:t>2,648</w:t>
            </w:r>
          </w:p>
        </w:tc>
      </w:tr>
      <w:tr w:rsidR="00F149C3" w:rsidRPr="003E4E16" w14:paraId="036E1E9A" w14:textId="77777777">
        <w:tc>
          <w:tcPr>
            <w:tcW w:w="8647" w:type="dxa"/>
            <w:tcBorders>
              <w:top w:val="nil"/>
              <w:bottom w:val="nil"/>
            </w:tcBorders>
            <w:shd w:val="clear" w:color="000000" w:fill="auto"/>
          </w:tcPr>
          <w:p w14:paraId="61E07E46" w14:textId="77777777" w:rsidR="00F149C3" w:rsidRPr="00E83904" w:rsidRDefault="00F149C3">
            <w:pPr>
              <w:spacing w:after="20"/>
              <w:ind w:left="57"/>
              <w:rPr>
                <w:rFonts w:ascii="Arial" w:eastAsia="Arial" w:hAnsi="Arial" w:cs="Times New Roman"/>
                <w:color w:val="000000"/>
                <w:sz w:val="18"/>
                <w:szCs w:val="18"/>
              </w:rPr>
            </w:pPr>
            <w:r w:rsidRPr="00E83904">
              <w:rPr>
                <w:rFonts w:ascii="Arial" w:eastAsia="Arial" w:hAnsi="Arial" w:cs="Times New Roman"/>
                <w:color w:val="000000"/>
                <w:sz w:val="18"/>
                <w:szCs w:val="18"/>
              </w:rPr>
              <w:t xml:space="preserve">Post-employment benefits </w:t>
            </w:r>
          </w:p>
        </w:tc>
        <w:tc>
          <w:tcPr>
            <w:tcW w:w="992" w:type="dxa"/>
            <w:tcBorders>
              <w:top w:val="nil"/>
              <w:bottom w:val="nil"/>
            </w:tcBorders>
            <w:shd w:val="clear" w:color="000000" w:fill="auto"/>
          </w:tcPr>
          <w:p w14:paraId="7C59285B" w14:textId="77777777" w:rsidR="00F149C3" w:rsidRPr="00E83904" w:rsidRDefault="00F149C3">
            <w:pPr>
              <w:spacing w:before="45" w:after="45"/>
              <w:ind w:left="57" w:right="108"/>
              <w:jc w:val="right"/>
              <w:rPr>
                <w:rFonts w:ascii="Arial" w:eastAsia="Arial" w:hAnsi="Arial" w:cs="Times New Roman"/>
                <w:color w:val="000000"/>
                <w:sz w:val="18"/>
                <w:szCs w:val="18"/>
              </w:rPr>
            </w:pPr>
            <w:r w:rsidRPr="00E83904">
              <w:rPr>
                <w:rFonts w:ascii="Arial" w:eastAsia="Arial" w:hAnsi="Arial" w:cs="Times New Roman"/>
                <w:color w:val="000000"/>
                <w:sz w:val="18"/>
                <w:szCs w:val="18"/>
              </w:rPr>
              <w:t>391</w:t>
            </w:r>
          </w:p>
        </w:tc>
      </w:tr>
      <w:tr w:rsidR="00F149C3" w:rsidRPr="003E4E16" w14:paraId="74854D6B" w14:textId="77777777">
        <w:tc>
          <w:tcPr>
            <w:tcW w:w="8647" w:type="dxa"/>
            <w:tcBorders>
              <w:top w:val="nil"/>
              <w:bottom w:val="nil"/>
            </w:tcBorders>
            <w:shd w:val="clear" w:color="auto" w:fill="F2F2F2"/>
          </w:tcPr>
          <w:p w14:paraId="3298B105" w14:textId="77777777" w:rsidR="00F149C3" w:rsidRPr="00E83904" w:rsidRDefault="00F149C3">
            <w:pPr>
              <w:spacing w:after="20"/>
              <w:ind w:left="57"/>
              <w:rPr>
                <w:rFonts w:ascii="Arial" w:eastAsia="Arial" w:hAnsi="Arial" w:cs="Times New Roman"/>
                <w:color w:val="000000"/>
                <w:sz w:val="18"/>
                <w:szCs w:val="18"/>
              </w:rPr>
            </w:pPr>
            <w:r w:rsidRPr="00E83904">
              <w:rPr>
                <w:rFonts w:ascii="Arial" w:eastAsia="Arial" w:hAnsi="Arial" w:cs="Times New Roman"/>
                <w:color w:val="000000"/>
                <w:sz w:val="18"/>
                <w:szCs w:val="18"/>
              </w:rPr>
              <w:t xml:space="preserve">Other long-term employee benefits </w:t>
            </w:r>
          </w:p>
        </w:tc>
        <w:tc>
          <w:tcPr>
            <w:tcW w:w="992" w:type="dxa"/>
            <w:tcBorders>
              <w:top w:val="nil"/>
              <w:bottom w:val="nil"/>
            </w:tcBorders>
            <w:shd w:val="clear" w:color="auto" w:fill="F2F2F2"/>
          </w:tcPr>
          <w:p w14:paraId="26CBD3B3" w14:textId="77777777" w:rsidR="00F149C3" w:rsidRPr="00E83904" w:rsidRDefault="00F149C3">
            <w:pPr>
              <w:spacing w:before="45" w:after="45"/>
              <w:ind w:left="57" w:right="108"/>
              <w:jc w:val="right"/>
              <w:rPr>
                <w:rFonts w:ascii="Arial" w:eastAsia="Arial" w:hAnsi="Arial" w:cs="Times New Roman"/>
                <w:color w:val="000000"/>
                <w:sz w:val="18"/>
                <w:szCs w:val="18"/>
              </w:rPr>
            </w:pPr>
            <w:r w:rsidRPr="00E83904">
              <w:rPr>
                <w:rFonts w:ascii="Arial" w:eastAsia="Arial" w:hAnsi="Arial" w:cs="Times New Roman"/>
                <w:color w:val="000000"/>
                <w:sz w:val="18"/>
                <w:szCs w:val="18"/>
              </w:rPr>
              <w:t>65</w:t>
            </w:r>
          </w:p>
        </w:tc>
      </w:tr>
      <w:tr w:rsidR="00F149C3" w:rsidRPr="003E4E16" w14:paraId="32A45D80" w14:textId="77777777">
        <w:tc>
          <w:tcPr>
            <w:tcW w:w="8647" w:type="dxa"/>
            <w:tcBorders>
              <w:bottom w:val="single" w:sz="4" w:space="0" w:color="B3B3B3"/>
            </w:tcBorders>
          </w:tcPr>
          <w:p w14:paraId="38F80871" w14:textId="77777777" w:rsidR="00F149C3" w:rsidRPr="00E83904" w:rsidRDefault="00F149C3">
            <w:pPr>
              <w:spacing w:after="20"/>
              <w:ind w:left="57"/>
              <w:rPr>
                <w:rFonts w:ascii="Arial" w:eastAsia="Arial" w:hAnsi="Arial" w:cs="Times New Roman"/>
                <w:color w:val="000000"/>
                <w:sz w:val="18"/>
                <w:szCs w:val="18"/>
              </w:rPr>
            </w:pPr>
            <w:r w:rsidRPr="00E83904">
              <w:rPr>
                <w:rFonts w:ascii="Arial" w:eastAsia="Times New Roman" w:hAnsi="Arial" w:cs="Times New Roman"/>
                <w:b/>
                <w:color w:val="000000"/>
                <w:sz w:val="18"/>
                <w:szCs w:val="18"/>
              </w:rPr>
              <w:t>Total key management personnel remuneration expenses</w:t>
            </w:r>
            <w:r w:rsidRPr="00E83904">
              <w:rPr>
                <w:rFonts w:ascii="Arial" w:eastAsia="Times New Roman" w:hAnsi="Arial" w:cs="Times New Roman"/>
                <w:color w:val="000000"/>
                <w:sz w:val="18"/>
                <w:szCs w:val="18"/>
              </w:rPr>
              <w:t> </w:t>
            </w:r>
          </w:p>
        </w:tc>
        <w:tc>
          <w:tcPr>
            <w:tcW w:w="992" w:type="dxa"/>
            <w:tcBorders>
              <w:bottom w:val="single" w:sz="4" w:space="0" w:color="B3B3B3"/>
            </w:tcBorders>
          </w:tcPr>
          <w:p w14:paraId="1E68B995" w14:textId="77777777" w:rsidR="00F149C3" w:rsidRPr="00E83904" w:rsidRDefault="00F149C3">
            <w:pPr>
              <w:spacing w:before="45" w:after="45"/>
              <w:ind w:left="57" w:right="108"/>
              <w:jc w:val="right"/>
              <w:rPr>
                <w:rFonts w:ascii="Arial" w:eastAsia="Arial" w:hAnsi="Arial" w:cs="Times New Roman"/>
                <w:b/>
                <w:color w:val="000000"/>
                <w:sz w:val="18"/>
                <w:szCs w:val="18"/>
              </w:rPr>
            </w:pPr>
            <w:r w:rsidRPr="00E83904">
              <w:rPr>
                <w:rFonts w:ascii="Arial" w:eastAsia="Times New Roman" w:hAnsi="Arial" w:cs="Times New Roman"/>
                <w:b/>
                <w:color w:val="000000"/>
                <w:sz w:val="18"/>
                <w:szCs w:val="18"/>
              </w:rPr>
              <w:t>3,104</w:t>
            </w:r>
          </w:p>
        </w:tc>
      </w:tr>
    </w:tbl>
    <w:p w14:paraId="66A3BF34" w14:textId="77777777" w:rsidR="00F149C3" w:rsidRPr="00936703" w:rsidRDefault="00F149C3" w:rsidP="00F149C3">
      <w:pPr>
        <w:contextualSpacing/>
        <w:rPr>
          <w:rFonts w:ascii="Arial" w:eastAsia="Arial" w:hAnsi="Arial" w:cs="Times New Roman"/>
          <w:color w:val="A22D2B"/>
          <w:spacing w:val="-6"/>
          <w:sz w:val="24"/>
          <w:u w:val="dotted"/>
        </w:rPr>
        <w:sectPr w:rsidR="00F149C3" w:rsidRPr="00936703" w:rsidSect="00AC7B9E">
          <w:footerReference w:type="even" r:id="rId75"/>
          <w:footerReference w:type="default" r:id="rId76"/>
          <w:headerReference w:type="first" r:id="rId77"/>
          <w:footerReference w:type="first" r:id="rId78"/>
          <w:pgSz w:w="11906" w:h="16838" w:code="9"/>
          <w:pgMar w:top="1134" w:right="1134" w:bottom="1134" w:left="1134" w:header="794" w:footer="510" w:gutter="0"/>
          <w:cols w:space="708"/>
          <w:docGrid w:linePitch="360"/>
        </w:sectPr>
      </w:pPr>
    </w:p>
    <w:p w14:paraId="32EB2793" w14:textId="2B359FEC"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1</w:t>
      </w:r>
      <w:r w:rsidR="00597C9C">
        <w:rPr>
          <w:rFonts w:ascii="Arial Black" w:eastAsia="Times New Roman" w:hAnsi="Arial Black" w:cs="Segoe UI"/>
          <w:szCs w:val="18"/>
        </w:rPr>
        <w:t>8</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Information about remuneration for key management personnel</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46"/>
        <w:gridCol w:w="1929"/>
        <w:gridCol w:w="966"/>
        <w:gridCol w:w="1046"/>
        <w:gridCol w:w="1701"/>
        <w:gridCol w:w="1701"/>
        <w:gridCol w:w="1465"/>
        <w:gridCol w:w="1653"/>
        <w:gridCol w:w="1418"/>
        <w:gridCol w:w="1276"/>
      </w:tblGrid>
      <w:tr w:rsidR="00F149C3" w:rsidRPr="009C0C7D" w14:paraId="7C7F2F63" w14:textId="77777777">
        <w:trPr>
          <w:tblHeader/>
        </w:trPr>
        <w:tc>
          <w:tcPr>
            <w:tcW w:w="1446" w:type="dxa"/>
            <w:tcBorders>
              <w:bottom w:val="nil"/>
            </w:tcBorders>
            <w:vAlign w:val="bottom"/>
          </w:tcPr>
          <w:p w14:paraId="025A0BA5" w14:textId="77777777" w:rsidR="00F149C3" w:rsidRPr="00483265" w:rsidRDefault="00F149C3" w:rsidP="00483265">
            <w:pPr>
              <w:spacing w:before="20" w:after="20"/>
              <w:ind w:left="57"/>
              <w:rPr>
                <w:rFonts w:ascii="Arial" w:eastAsia="Arial" w:hAnsi="Arial" w:cs="Arial"/>
                <w:b/>
                <w:color w:val="000000"/>
                <w:sz w:val="18"/>
                <w:szCs w:val="18"/>
              </w:rPr>
            </w:pPr>
          </w:p>
        </w:tc>
        <w:tc>
          <w:tcPr>
            <w:tcW w:w="1929" w:type="dxa"/>
            <w:tcBorders>
              <w:bottom w:val="nil"/>
            </w:tcBorders>
            <w:vAlign w:val="bottom"/>
          </w:tcPr>
          <w:p w14:paraId="537D793B" w14:textId="77777777" w:rsidR="00F149C3" w:rsidRPr="00483265" w:rsidRDefault="00F149C3" w:rsidP="00483265">
            <w:pPr>
              <w:spacing w:before="20" w:after="20"/>
              <w:ind w:left="57"/>
              <w:rPr>
                <w:rFonts w:ascii="Arial" w:eastAsia="Arial" w:hAnsi="Arial" w:cs="Arial"/>
                <w:b/>
                <w:color w:val="000000"/>
                <w:sz w:val="18"/>
                <w:szCs w:val="18"/>
              </w:rPr>
            </w:pPr>
          </w:p>
        </w:tc>
        <w:tc>
          <w:tcPr>
            <w:tcW w:w="3713" w:type="dxa"/>
            <w:gridSpan w:val="3"/>
            <w:tcBorders>
              <w:bottom w:val="single" w:sz="4" w:space="0" w:color="BFBFBF"/>
              <w:right w:val="single" w:sz="18" w:space="0" w:color="FFFFFF"/>
            </w:tcBorders>
            <w:vAlign w:val="bottom"/>
          </w:tcPr>
          <w:p w14:paraId="0FA0A06F"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Short-term benefits</w:t>
            </w:r>
          </w:p>
        </w:tc>
        <w:tc>
          <w:tcPr>
            <w:tcW w:w="1701" w:type="dxa"/>
            <w:tcBorders>
              <w:left w:val="single" w:sz="18" w:space="0" w:color="FFFFFF"/>
              <w:bottom w:val="single" w:sz="4" w:space="0" w:color="BFBFBF"/>
              <w:right w:val="single" w:sz="18" w:space="0" w:color="FFFFFF"/>
            </w:tcBorders>
            <w:vAlign w:val="bottom"/>
          </w:tcPr>
          <w:p w14:paraId="20377E32"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Post-employment benefits</w:t>
            </w:r>
          </w:p>
        </w:tc>
        <w:tc>
          <w:tcPr>
            <w:tcW w:w="3118" w:type="dxa"/>
            <w:gridSpan w:val="2"/>
            <w:tcBorders>
              <w:left w:val="single" w:sz="18" w:space="0" w:color="FFFFFF"/>
              <w:bottom w:val="single" w:sz="4" w:space="0" w:color="BFBFBF"/>
              <w:right w:val="single" w:sz="18" w:space="0" w:color="FFFFFF"/>
            </w:tcBorders>
            <w:vAlign w:val="bottom"/>
          </w:tcPr>
          <w:p w14:paraId="0BF0FCAA"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 xml:space="preserve">Other long-term benefits </w:t>
            </w:r>
          </w:p>
        </w:tc>
        <w:tc>
          <w:tcPr>
            <w:tcW w:w="1418" w:type="dxa"/>
            <w:tcBorders>
              <w:left w:val="single" w:sz="18" w:space="0" w:color="FFFFFF"/>
              <w:bottom w:val="nil"/>
              <w:right w:val="single" w:sz="18" w:space="0" w:color="FFFFFF"/>
            </w:tcBorders>
            <w:vAlign w:val="bottom"/>
          </w:tcPr>
          <w:p w14:paraId="3719B796" w14:textId="77777777" w:rsidR="00F149C3" w:rsidRPr="00483265" w:rsidRDefault="00F149C3" w:rsidP="00483265">
            <w:pPr>
              <w:spacing w:before="20" w:after="20"/>
              <w:ind w:left="57"/>
              <w:rPr>
                <w:rFonts w:ascii="Arial" w:eastAsia="Arial" w:hAnsi="Arial" w:cs="Arial"/>
                <w:b/>
                <w:color w:val="000000"/>
                <w:sz w:val="18"/>
                <w:szCs w:val="18"/>
              </w:rPr>
            </w:pPr>
          </w:p>
        </w:tc>
        <w:tc>
          <w:tcPr>
            <w:tcW w:w="1276" w:type="dxa"/>
            <w:tcBorders>
              <w:left w:val="single" w:sz="18" w:space="0" w:color="FFFFFF"/>
              <w:bottom w:val="nil"/>
              <w:right w:val="nil"/>
            </w:tcBorders>
            <w:vAlign w:val="bottom"/>
          </w:tcPr>
          <w:p w14:paraId="70A4C750" w14:textId="77777777" w:rsidR="00F149C3" w:rsidRPr="00483265" w:rsidRDefault="00F149C3" w:rsidP="00483265">
            <w:pPr>
              <w:spacing w:before="20" w:after="20"/>
              <w:ind w:left="57"/>
              <w:rPr>
                <w:rFonts w:ascii="Arial" w:eastAsia="Arial" w:hAnsi="Arial" w:cs="Arial"/>
                <w:b/>
                <w:color w:val="000000"/>
                <w:sz w:val="18"/>
                <w:szCs w:val="18"/>
              </w:rPr>
            </w:pPr>
          </w:p>
        </w:tc>
      </w:tr>
      <w:tr w:rsidR="00F149C3" w:rsidRPr="009C0C7D" w14:paraId="2EB7C154" w14:textId="77777777">
        <w:trPr>
          <w:tblHeader/>
        </w:trPr>
        <w:tc>
          <w:tcPr>
            <w:tcW w:w="1446" w:type="dxa"/>
            <w:tcBorders>
              <w:bottom w:val="single" w:sz="4" w:space="0" w:color="B3B3B3"/>
            </w:tcBorders>
            <w:vAlign w:val="bottom"/>
          </w:tcPr>
          <w:p w14:paraId="3649D563"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Name</w:t>
            </w:r>
          </w:p>
        </w:tc>
        <w:tc>
          <w:tcPr>
            <w:tcW w:w="1929" w:type="dxa"/>
            <w:tcBorders>
              <w:bottom w:val="single" w:sz="4" w:space="0" w:color="B3B3B3"/>
            </w:tcBorders>
            <w:vAlign w:val="bottom"/>
          </w:tcPr>
          <w:p w14:paraId="498C0A82"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 xml:space="preserve">Position title </w:t>
            </w:r>
          </w:p>
        </w:tc>
        <w:tc>
          <w:tcPr>
            <w:tcW w:w="966" w:type="dxa"/>
            <w:tcBorders>
              <w:top w:val="single" w:sz="4" w:space="0" w:color="BFBFBF"/>
              <w:bottom w:val="single" w:sz="4" w:space="0" w:color="B3B3B3"/>
            </w:tcBorders>
            <w:vAlign w:val="bottom"/>
          </w:tcPr>
          <w:p w14:paraId="1C7C0B60" w14:textId="77777777" w:rsidR="00F149C3" w:rsidRPr="00483265" w:rsidRDefault="00F149C3" w:rsidP="00483265">
            <w:pPr>
              <w:spacing w:before="20" w:after="20"/>
              <w:ind w:left="57" w:right="108"/>
              <w:jc w:val="right"/>
              <w:rPr>
                <w:rFonts w:ascii="Arial" w:eastAsia="Arial" w:hAnsi="Arial" w:cs="Arial"/>
                <w:b/>
                <w:color w:val="000000"/>
                <w:sz w:val="18"/>
                <w:szCs w:val="18"/>
              </w:rPr>
            </w:pPr>
            <w:r w:rsidRPr="00483265">
              <w:rPr>
                <w:rFonts w:ascii="Arial" w:eastAsia="Arial" w:hAnsi="Arial" w:cs="Arial"/>
                <w:b/>
                <w:color w:val="000000"/>
                <w:sz w:val="18"/>
                <w:szCs w:val="18"/>
              </w:rPr>
              <w:t>Base salary</w:t>
            </w:r>
          </w:p>
        </w:tc>
        <w:tc>
          <w:tcPr>
            <w:tcW w:w="1046" w:type="dxa"/>
            <w:tcBorders>
              <w:top w:val="single" w:sz="4" w:space="0" w:color="BFBFBF"/>
              <w:bottom w:val="single" w:sz="4" w:space="0" w:color="B3B3B3"/>
            </w:tcBorders>
            <w:vAlign w:val="bottom"/>
          </w:tcPr>
          <w:p w14:paraId="5DCD15CC" w14:textId="77777777" w:rsidR="00F149C3" w:rsidRPr="00483265" w:rsidRDefault="00F149C3" w:rsidP="00483265">
            <w:pPr>
              <w:spacing w:before="20" w:after="20"/>
              <w:ind w:left="57" w:right="108"/>
              <w:jc w:val="right"/>
              <w:rPr>
                <w:rFonts w:ascii="Arial" w:eastAsia="Arial" w:hAnsi="Arial" w:cs="Arial"/>
                <w:b/>
                <w:color w:val="000000"/>
                <w:sz w:val="18"/>
                <w:szCs w:val="18"/>
              </w:rPr>
            </w:pPr>
            <w:r w:rsidRPr="00483265">
              <w:rPr>
                <w:rFonts w:ascii="Arial" w:eastAsia="Arial" w:hAnsi="Arial" w:cs="Arial"/>
                <w:b/>
                <w:color w:val="000000"/>
                <w:sz w:val="18"/>
                <w:szCs w:val="18"/>
              </w:rPr>
              <w:t>Bonuses</w:t>
            </w:r>
          </w:p>
        </w:tc>
        <w:tc>
          <w:tcPr>
            <w:tcW w:w="1701" w:type="dxa"/>
            <w:tcBorders>
              <w:top w:val="single" w:sz="4" w:space="0" w:color="BFBFBF"/>
              <w:bottom w:val="single" w:sz="4" w:space="0" w:color="B3B3B3"/>
              <w:right w:val="single" w:sz="18" w:space="0" w:color="FFFFFF"/>
            </w:tcBorders>
            <w:vAlign w:val="bottom"/>
          </w:tcPr>
          <w:p w14:paraId="1FCA2E98" w14:textId="77777777" w:rsidR="00F149C3" w:rsidRPr="00483265" w:rsidRDefault="00F149C3" w:rsidP="00483265">
            <w:pPr>
              <w:spacing w:before="20" w:after="20"/>
              <w:ind w:left="57" w:right="108"/>
              <w:jc w:val="right"/>
              <w:rPr>
                <w:rFonts w:ascii="Arial" w:eastAsia="Arial" w:hAnsi="Arial" w:cs="Arial"/>
                <w:b/>
                <w:color w:val="000000"/>
                <w:sz w:val="18"/>
                <w:szCs w:val="18"/>
              </w:rPr>
            </w:pPr>
            <w:r w:rsidRPr="00483265">
              <w:rPr>
                <w:rFonts w:ascii="Arial" w:eastAsia="Arial" w:hAnsi="Arial" w:cs="Arial"/>
                <w:b/>
                <w:color w:val="000000"/>
                <w:sz w:val="18"/>
                <w:szCs w:val="18"/>
              </w:rPr>
              <w:t xml:space="preserve"> Other benefits and allowances</w:t>
            </w:r>
          </w:p>
        </w:tc>
        <w:tc>
          <w:tcPr>
            <w:tcW w:w="1701" w:type="dxa"/>
            <w:tcBorders>
              <w:top w:val="single" w:sz="4" w:space="0" w:color="BFBFBF"/>
              <w:left w:val="single" w:sz="18" w:space="0" w:color="FFFFFF"/>
              <w:bottom w:val="single" w:sz="4" w:space="0" w:color="B3B3B3"/>
              <w:right w:val="single" w:sz="18" w:space="0" w:color="FFFFFF"/>
            </w:tcBorders>
            <w:vAlign w:val="bottom"/>
          </w:tcPr>
          <w:p w14:paraId="2A6A3DE2" w14:textId="77777777" w:rsidR="00F149C3" w:rsidRPr="00483265" w:rsidRDefault="00F149C3" w:rsidP="00483265">
            <w:pPr>
              <w:spacing w:before="20" w:after="20"/>
              <w:ind w:left="57" w:right="108"/>
              <w:jc w:val="right"/>
              <w:rPr>
                <w:rFonts w:ascii="Arial" w:eastAsia="Arial" w:hAnsi="Arial" w:cs="Arial"/>
                <w:b/>
                <w:color w:val="000000"/>
                <w:sz w:val="18"/>
                <w:szCs w:val="18"/>
              </w:rPr>
            </w:pPr>
            <w:r w:rsidRPr="00483265">
              <w:rPr>
                <w:rFonts w:ascii="Arial" w:eastAsia="Arial" w:hAnsi="Arial" w:cs="Arial"/>
                <w:b/>
                <w:color w:val="000000"/>
                <w:sz w:val="18"/>
                <w:szCs w:val="18"/>
              </w:rPr>
              <w:t>Superannuation contributions</w:t>
            </w:r>
          </w:p>
        </w:tc>
        <w:tc>
          <w:tcPr>
            <w:tcW w:w="1465" w:type="dxa"/>
            <w:tcBorders>
              <w:top w:val="single" w:sz="4" w:space="0" w:color="BFBFBF"/>
              <w:left w:val="single" w:sz="18" w:space="0" w:color="FFFFFF"/>
              <w:bottom w:val="single" w:sz="4" w:space="0" w:color="B3B3B3"/>
            </w:tcBorders>
            <w:vAlign w:val="bottom"/>
          </w:tcPr>
          <w:p w14:paraId="48D4D793" w14:textId="77777777" w:rsidR="00F149C3" w:rsidRPr="00483265" w:rsidRDefault="00F149C3" w:rsidP="00483265">
            <w:pPr>
              <w:spacing w:before="20" w:after="20"/>
              <w:ind w:left="57" w:right="108"/>
              <w:jc w:val="right"/>
              <w:rPr>
                <w:rFonts w:ascii="Arial" w:eastAsia="Arial" w:hAnsi="Arial" w:cs="Arial"/>
                <w:b/>
                <w:color w:val="000000"/>
                <w:sz w:val="18"/>
                <w:szCs w:val="18"/>
              </w:rPr>
            </w:pPr>
            <w:r w:rsidRPr="00483265">
              <w:rPr>
                <w:rFonts w:ascii="Arial" w:eastAsia="Arial" w:hAnsi="Arial" w:cs="Arial"/>
                <w:b/>
                <w:color w:val="000000"/>
                <w:sz w:val="18"/>
                <w:szCs w:val="18"/>
              </w:rPr>
              <w:t>Long service leave</w:t>
            </w:r>
          </w:p>
        </w:tc>
        <w:tc>
          <w:tcPr>
            <w:tcW w:w="1653" w:type="dxa"/>
            <w:tcBorders>
              <w:top w:val="single" w:sz="4" w:space="0" w:color="BFBFBF"/>
              <w:bottom w:val="single" w:sz="4" w:space="0" w:color="B3B3B3"/>
              <w:right w:val="single" w:sz="18" w:space="0" w:color="FFFFFF"/>
            </w:tcBorders>
            <w:vAlign w:val="bottom"/>
          </w:tcPr>
          <w:p w14:paraId="285EFF64" w14:textId="77777777" w:rsidR="00F149C3" w:rsidRPr="00483265" w:rsidRDefault="00F149C3" w:rsidP="00483265">
            <w:pPr>
              <w:spacing w:before="20" w:after="20"/>
              <w:ind w:left="57" w:right="108"/>
              <w:jc w:val="right"/>
              <w:rPr>
                <w:rFonts w:ascii="Arial" w:eastAsia="Arial" w:hAnsi="Arial" w:cs="Arial"/>
                <w:b/>
                <w:color w:val="000000"/>
                <w:sz w:val="18"/>
                <w:szCs w:val="18"/>
              </w:rPr>
            </w:pPr>
            <w:r w:rsidRPr="00483265">
              <w:rPr>
                <w:rFonts w:ascii="Arial" w:eastAsia="Arial" w:hAnsi="Arial" w:cs="Arial"/>
                <w:b/>
                <w:color w:val="000000"/>
                <w:sz w:val="18"/>
                <w:szCs w:val="18"/>
              </w:rPr>
              <w:t>Other long-term benefits</w:t>
            </w:r>
          </w:p>
        </w:tc>
        <w:tc>
          <w:tcPr>
            <w:tcW w:w="1418" w:type="dxa"/>
            <w:tcBorders>
              <w:top w:val="nil"/>
              <w:left w:val="single" w:sz="18" w:space="0" w:color="FFFFFF"/>
              <w:bottom w:val="single" w:sz="4" w:space="0" w:color="B3B3B3"/>
              <w:right w:val="single" w:sz="18" w:space="0" w:color="FFFFFF"/>
            </w:tcBorders>
            <w:vAlign w:val="bottom"/>
          </w:tcPr>
          <w:p w14:paraId="5F7862C3"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Termination benefits</w:t>
            </w:r>
          </w:p>
        </w:tc>
        <w:tc>
          <w:tcPr>
            <w:tcW w:w="1276" w:type="dxa"/>
            <w:tcBorders>
              <w:top w:val="nil"/>
              <w:left w:val="single" w:sz="18" w:space="0" w:color="FFFFFF"/>
              <w:bottom w:val="single" w:sz="4" w:space="0" w:color="B3B3B3"/>
              <w:right w:val="nil"/>
            </w:tcBorders>
            <w:vAlign w:val="bottom"/>
          </w:tcPr>
          <w:p w14:paraId="2871BEF7" w14:textId="77777777" w:rsidR="00F149C3" w:rsidRPr="00483265" w:rsidRDefault="00F149C3" w:rsidP="00483265">
            <w:pPr>
              <w:spacing w:before="20" w:after="20"/>
              <w:ind w:left="57"/>
              <w:rPr>
                <w:rFonts w:ascii="Arial" w:eastAsia="Arial" w:hAnsi="Arial" w:cs="Arial"/>
                <w:b/>
                <w:color w:val="000000"/>
                <w:sz w:val="18"/>
                <w:szCs w:val="18"/>
              </w:rPr>
            </w:pPr>
            <w:r w:rsidRPr="00483265">
              <w:rPr>
                <w:rFonts w:ascii="Arial" w:eastAsia="Arial" w:hAnsi="Arial" w:cs="Arial"/>
                <w:b/>
                <w:color w:val="000000"/>
                <w:sz w:val="18"/>
                <w:szCs w:val="18"/>
              </w:rPr>
              <w:t>Total remuneration</w:t>
            </w:r>
          </w:p>
        </w:tc>
      </w:tr>
      <w:tr w:rsidR="00F149C3" w:rsidRPr="009C0C7D" w14:paraId="6F713DDC" w14:textId="77777777">
        <w:trPr>
          <w:tblHeader/>
        </w:trPr>
        <w:tc>
          <w:tcPr>
            <w:tcW w:w="1446" w:type="dxa"/>
            <w:tcBorders>
              <w:top w:val="single" w:sz="4" w:space="0" w:color="B3B3B3"/>
              <w:bottom w:val="nil"/>
              <w:right w:val="nil"/>
            </w:tcBorders>
            <w:shd w:val="clear" w:color="auto" w:fill="F2F2F2"/>
          </w:tcPr>
          <w:p w14:paraId="5A8084D0"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color w:val="000000"/>
                <w:sz w:val="18"/>
                <w:szCs w:val="18"/>
              </w:rPr>
              <w:t>Danielle Wood</w:t>
            </w:r>
          </w:p>
        </w:tc>
        <w:tc>
          <w:tcPr>
            <w:tcW w:w="1929" w:type="dxa"/>
            <w:tcBorders>
              <w:top w:val="single" w:sz="4" w:space="0" w:color="B3B3B3"/>
              <w:left w:val="nil"/>
              <w:bottom w:val="nil"/>
              <w:right w:val="nil"/>
            </w:tcBorders>
            <w:shd w:val="clear" w:color="auto" w:fill="F2F2F2"/>
          </w:tcPr>
          <w:p w14:paraId="0F73FC7A"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b/>
                <w:color w:val="000000"/>
                <w:sz w:val="18"/>
                <w:szCs w:val="18"/>
              </w:rPr>
              <w:t>Chair</w:t>
            </w:r>
          </w:p>
        </w:tc>
        <w:tc>
          <w:tcPr>
            <w:tcW w:w="966" w:type="dxa"/>
            <w:tcBorders>
              <w:top w:val="single" w:sz="4" w:space="0" w:color="B3B3B3"/>
              <w:left w:val="nil"/>
              <w:bottom w:val="nil"/>
              <w:right w:val="nil"/>
            </w:tcBorders>
            <w:shd w:val="clear" w:color="auto" w:fill="F2F2F2"/>
          </w:tcPr>
          <w:p w14:paraId="6FA990C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$609,956</w:t>
            </w:r>
          </w:p>
        </w:tc>
        <w:tc>
          <w:tcPr>
            <w:tcW w:w="1046" w:type="dxa"/>
            <w:tcBorders>
              <w:top w:val="single" w:sz="4" w:space="0" w:color="B3B3B3"/>
              <w:left w:val="nil"/>
              <w:bottom w:val="nil"/>
              <w:right w:val="nil"/>
            </w:tcBorders>
            <w:shd w:val="clear" w:color="auto" w:fill="F2F2F2"/>
          </w:tcPr>
          <w:p w14:paraId="57245F43"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single" w:sz="4" w:space="0" w:color="B3B3B3"/>
              <w:left w:val="nil"/>
              <w:bottom w:val="nil"/>
              <w:right w:val="nil"/>
            </w:tcBorders>
            <w:shd w:val="clear" w:color="auto" w:fill="F2F2F2"/>
          </w:tcPr>
          <w:p w14:paraId="29676B1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$26,211</w:t>
            </w:r>
          </w:p>
        </w:tc>
        <w:tc>
          <w:tcPr>
            <w:tcW w:w="1701" w:type="dxa"/>
            <w:tcBorders>
              <w:top w:val="single" w:sz="4" w:space="0" w:color="B3B3B3"/>
              <w:left w:val="nil"/>
              <w:bottom w:val="nil"/>
              <w:right w:val="nil"/>
            </w:tcBorders>
            <w:shd w:val="clear" w:color="auto" w:fill="F2F2F2"/>
          </w:tcPr>
          <w:p w14:paraId="7F839AA7"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$87,546</w:t>
            </w:r>
          </w:p>
        </w:tc>
        <w:tc>
          <w:tcPr>
            <w:tcW w:w="1465" w:type="dxa"/>
            <w:tcBorders>
              <w:top w:val="single" w:sz="4" w:space="0" w:color="B3B3B3"/>
              <w:left w:val="nil"/>
              <w:bottom w:val="nil"/>
              <w:right w:val="nil"/>
            </w:tcBorders>
            <w:shd w:val="clear" w:color="auto" w:fill="F2F2F2"/>
          </w:tcPr>
          <w:p w14:paraId="76D1084D"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$15,040</w:t>
            </w:r>
          </w:p>
        </w:tc>
        <w:tc>
          <w:tcPr>
            <w:tcW w:w="1653" w:type="dxa"/>
            <w:tcBorders>
              <w:top w:val="single" w:sz="4" w:space="0" w:color="B3B3B3"/>
              <w:left w:val="nil"/>
              <w:bottom w:val="nil"/>
              <w:right w:val="nil"/>
            </w:tcBorders>
            <w:shd w:val="clear" w:color="auto" w:fill="F2F2F2"/>
          </w:tcPr>
          <w:p w14:paraId="4C387A1E"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single" w:sz="4" w:space="0" w:color="B3B3B3"/>
              <w:left w:val="nil"/>
              <w:bottom w:val="nil"/>
              <w:right w:val="nil"/>
            </w:tcBorders>
            <w:shd w:val="clear" w:color="auto" w:fill="F2F2F2"/>
          </w:tcPr>
          <w:p w14:paraId="2DB1AC63"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single" w:sz="4" w:space="0" w:color="B3B3B3"/>
              <w:left w:val="nil"/>
              <w:bottom w:val="nil"/>
              <w:right w:val="nil"/>
            </w:tcBorders>
            <w:shd w:val="clear" w:color="auto" w:fill="F2F2F2"/>
          </w:tcPr>
          <w:p w14:paraId="142F237D"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$738,753</w:t>
            </w:r>
          </w:p>
        </w:tc>
      </w:tr>
      <w:tr w:rsidR="00F149C3" w:rsidRPr="009C0C7D" w14:paraId="1B62D50B" w14:textId="77777777">
        <w:tc>
          <w:tcPr>
            <w:tcW w:w="1446" w:type="dxa"/>
            <w:tcBorders>
              <w:top w:val="nil"/>
              <w:bottom w:val="nil"/>
              <w:right w:val="nil"/>
            </w:tcBorders>
            <w:shd w:val="clear" w:color="auto" w:fill="FFFFFF"/>
          </w:tcPr>
          <w:p w14:paraId="665F1DC0"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color w:val="000000"/>
                <w:sz w:val="18"/>
                <w:szCs w:val="18"/>
              </w:rPr>
              <w:t>Alex Robson</w:t>
            </w:r>
          </w:p>
        </w:tc>
        <w:tc>
          <w:tcPr>
            <w:tcW w:w="1929" w:type="dxa"/>
            <w:tcBorders>
              <w:top w:val="nil"/>
              <w:left w:val="nil"/>
              <w:bottom w:val="nil"/>
              <w:right w:val="nil"/>
            </w:tcBorders>
            <w:shd w:val="clear" w:color="auto" w:fill="FFFFFF"/>
          </w:tcPr>
          <w:p w14:paraId="6A054044"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Deputy Chair</w:t>
            </w:r>
          </w:p>
        </w:tc>
        <w:tc>
          <w:tcPr>
            <w:tcW w:w="966" w:type="dxa"/>
            <w:tcBorders>
              <w:top w:val="nil"/>
              <w:left w:val="nil"/>
              <w:bottom w:val="nil"/>
              <w:right w:val="nil"/>
            </w:tcBorders>
            <w:shd w:val="clear" w:color="auto" w:fill="FFFFFF"/>
          </w:tcPr>
          <w:p w14:paraId="667F51A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$485,934</w:t>
            </w:r>
          </w:p>
        </w:tc>
        <w:tc>
          <w:tcPr>
            <w:tcW w:w="1046" w:type="dxa"/>
            <w:tcBorders>
              <w:top w:val="nil"/>
              <w:left w:val="nil"/>
              <w:bottom w:val="nil"/>
              <w:right w:val="nil"/>
            </w:tcBorders>
            <w:shd w:val="clear" w:color="auto" w:fill="FFFFFF"/>
          </w:tcPr>
          <w:p w14:paraId="3D6C9BE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FFFFF"/>
          </w:tcPr>
          <w:p w14:paraId="0AA4FEA1"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FFFFF"/>
          </w:tcPr>
          <w:p w14:paraId="76C90B93"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$30,116</w:t>
            </w:r>
          </w:p>
        </w:tc>
        <w:tc>
          <w:tcPr>
            <w:tcW w:w="1465" w:type="dxa"/>
            <w:tcBorders>
              <w:top w:val="nil"/>
              <w:left w:val="nil"/>
              <w:bottom w:val="nil"/>
              <w:right w:val="nil"/>
            </w:tcBorders>
            <w:shd w:val="clear" w:color="auto" w:fill="FFFFFF"/>
          </w:tcPr>
          <w:p w14:paraId="19CE033C"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$11,512</w:t>
            </w:r>
          </w:p>
        </w:tc>
        <w:tc>
          <w:tcPr>
            <w:tcW w:w="1653" w:type="dxa"/>
            <w:tcBorders>
              <w:top w:val="nil"/>
              <w:left w:val="nil"/>
              <w:bottom w:val="nil"/>
              <w:right w:val="nil"/>
            </w:tcBorders>
            <w:shd w:val="clear" w:color="auto" w:fill="FFFFFF"/>
          </w:tcPr>
          <w:p w14:paraId="0F5EDFF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nil"/>
              <w:right w:val="nil"/>
            </w:tcBorders>
            <w:shd w:val="clear" w:color="auto" w:fill="FFFFFF"/>
          </w:tcPr>
          <w:p w14:paraId="45C24E3C"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nil"/>
              <w:right w:val="nil"/>
            </w:tcBorders>
            <w:shd w:val="clear" w:color="auto" w:fill="FFFFFF"/>
          </w:tcPr>
          <w:p w14:paraId="4A402F4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$527,562</w:t>
            </w:r>
          </w:p>
        </w:tc>
      </w:tr>
      <w:tr w:rsidR="00F149C3" w:rsidRPr="009C0C7D" w14:paraId="0DF4244B" w14:textId="77777777">
        <w:tc>
          <w:tcPr>
            <w:tcW w:w="1446" w:type="dxa"/>
            <w:tcBorders>
              <w:top w:val="nil"/>
              <w:bottom w:val="nil"/>
              <w:right w:val="nil"/>
            </w:tcBorders>
            <w:shd w:val="clear" w:color="auto" w:fill="F2F2F2"/>
          </w:tcPr>
          <w:p w14:paraId="3993D273"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color w:val="000000"/>
                <w:sz w:val="18"/>
                <w:szCs w:val="18"/>
              </w:rPr>
              <w:t>Lisa Studdert</w:t>
            </w:r>
          </w:p>
        </w:tc>
        <w:tc>
          <w:tcPr>
            <w:tcW w:w="1929" w:type="dxa"/>
            <w:tcBorders>
              <w:top w:val="nil"/>
              <w:left w:val="nil"/>
              <w:bottom w:val="nil"/>
              <w:right w:val="nil"/>
            </w:tcBorders>
            <w:shd w:val="clear" w:color="auto" w:fill="F2F2F2"/>
          </w:tcPr>
          <w:p w14:paraId="76FD5C3E"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Head of Office</w:t>
            </w:r>
          </w:p>
        </w:tc>
        <w:tc>
          <w:tcPr>
            <w:tcW w:w="966" w:type="dxa"/>
            <w:tcBorders>
              <w:top w:val="nil"/>
              <w:left w:val="nil"/>
              <w:bottom w:val="nil"/>
              <w:right w:val="nil"/>
            </w:tcBorders>
            <w:shd w:val="clear" w:color="auto" w:fill="F2F2F2"/>
          </w:tcPr>
          <w:p w14:paraId="70C8A7E3"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$418,670</w:t>
            </w:r>
          </w:p>
        </w:tc>
        <w:tc>
          <w:tcPr>
            <w:tcW w:w="1046" w:type="dxa"/>
            <w:tcBorders>
              <w:top w:val="nil"/>
              <w:left w:val="nil"/>
              <w:bottom w:val="nil"/>
              <w:right w:val="nil"/>
            </w:tcBorders>
            <w:shd w:val="clear" w:color="auto" w:fill="F2F2F2"/>
          </w:tcPr>
          <w:p w14:paraId="5CDDA8EC"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2F2F2"/>
          </w:tcPr>
          <w:p w14:paraId="3EA6508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$1,932</w:t>
            </w:r>
          </w:p>
        </w:tc>
        <w:tc>
          <w:tcPr>
            <w:tcW w:w="1701" w:type="dxa"/>
            <w:tcBorders>
              <w:top w:val="nil"/>
              <w:left w:val="nil"/>
              <w:bottom w:val="nil"/>
              <w:right w:val="nil"/>
            </w:tcBorders>
            <w:shd w:val="clear" w:color="auto" w:fill="F2F2F2"/>
          </w:tcPr>
          <w:p w14:paraId="0D6B5EDA"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$81,393</w:t>
            </w:r>
          </w:p>
        </w:tc>
        <w:tc>
          <w:tcPr>
            <w:tcW w:w="1465" w:type="dxa"/>
            <w:tcBorders>
              <w:top w:val="nil"/>
              <w:left w:val="nil"/>
              <w:bottom w:val="nil"/>
              <w:right w:val="nil"/>
            </w:tcBorders>
            <w:shd w:val="clear" w:color="auto" w:fill="F2F2F2"/>
          </w:tcPr>
          <w:p w14:paraId="6B22799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$11,214</w:t>
            </w:r>
          </w:p>
        </w:tc>
        <w:tc>
          <w:tcPr>
            <w:tcW w:w="1653" w:type="dxa"/>
            <w:tcBorders>
              <w:top w:val="nil"/>
              <w:left w:val="nil"/>
              <w:bottom w:val="nil"/>
              <w:right w:val="nil"/>
            </w:tcBorders>
            <w:shd w:val="clear" w:color="auto" w:fill="F2F2F2"/>
          </w:tcPr>
          <w:p w14:paraId="249F1F4C"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nil"/>
              <w:right w:val="nil"/>
            </w:tcBorders>
            <w:shd w:val="clear" w:color="auto" w:fill="F2F2F2"/>
          </w:tcPr>
          <w:p w14:paraId="07807C4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nil"/>
              <w:right w:val="nil"/>
            </w:tcBorders>
            <w:shd w:val="clear" w:color="auto" w:fill="F2F2F2"/>
          </w:tcPr>
          <w:p w14:paraId="672B94B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$513,209</w:t>
            </w:r>
          </w:p>
        </w:tc>
      </w:tr>
      <w:tr w:rsidR="00F149C3" w:rsidRPr="009C0C7D" w14:paraId="12F39B31" w14:textId="77777777">
        <w:tc>
          <w:tcPr>
            <w:tcW w:w="1446" w:type="dxa"/>
            <w:tcBorders>
              <w:top w:val="nil"/>
              <w:bottom w:val="nil"/>
              <w:right w:val="nil"/>
            </w:tcBorders>
            <w:shd w:val="clear" w:color="auto" w:fill="FFFFFF"/>
          </w:tcPr>
          <w:p w14:paraId="6A210A7D"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color w:val="000000"/>
                <w:sz w:val="18"/>
                <w:szCs w:val="18"/>
              </w:rPr>
              <w:t>Rosalyn Bell</w:t>
            </w:r>
          </w:p>
        </w:tc>
        <w:tc>
          <w:tcPr>
            <w:tcW w:w="1929" w:type="dxa"/>
            <w:tcBorders>
              <w:top w:val="nil"/>
              <w:left w:val="nil"/>
              <w:bottom w:val="nil"/>
              <w:right w:val="nil"/>
            </w:tcBorders>
            <w:shd w:val="clear" w:color="auto" w:fill="FFFFFF"/>
          </w:tcPr>
          <w:p w14:paraId="109C54ED"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First Assistant Commissioner</w:t>
            </w:r>
          </w:p>
        </w:tc>
        <w:tc>
          <w:tcPr>
            <w:tcW w:w="966" w:type="dxa"/>
            <w:tcBorders>
              <w:top w:val="nil"/>
              <w:left w:val="nil"/>
              <w:bottom w:val="nil"/>
              <w:right w:val="nil"/>
            </w:tcBorders>
            <w:shd w:val="clear" w:color="auto" w:fill="FFFFFF"/>
          </w:tcPr>
          <w:p w14:paraId="5872B0B5"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$266,144</w:t>
            </w:r>
          </w:p>
        </w:tc>
        <w:tc>
          <w:tcPr>
            <w:tcW w:w="1046" w:type="dxa"/>
            <w:tcBorders>
              <w:top w:val="nil"/>
              <w:left w:val="nil"/>
              <w:bottom w:val="nil"/>
              <w:right w:val="nil"/>
            </w:tcBorders>
            <w:shd w:val="clear" w:color="auto" w:fill="FFFFFF"/>
          </w:tcPr>
          <w:p w14:paraId="42F1FAD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FFFFF"/>
          </w:tcPr>
          <w:p w14:paraId="58306025"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$28,209</w:t>
            </w:r>
          </w:p>
        </w:tc>
        <w:tc>
          <w:tcPr>
            <w:tcW w:w="1701" w:type="dxa"/>
            <w:tcBorders>
              <w:top w:val="nil"/>
              <w:left w:val="nil"/>
              <w:bottom w:val="nil"/>
              <w:right w:val="nil"/>
            </w:tcBorders>
            <w:shd w:val="clear" w:color="auto" w:fill="FFFFFF"/>
          </w:tcPr>
          <w:p w14:paraId="52E5501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$54,917</w:t>
            </w:r>
          </w:p>
        </w:tc>
        <w:tc>
          <w:tcPr>
            <w:tcW w:w="1465" w:type="dxa"/>
            <w:tcBorders>
              <w:top w:val="nil"/>
              <w:left w:val="nil"/>
              <w:bottom w:val="nil"/>
              <w:right w:val="nil"/>
            </w:tcBorders>
            <w:shd w:val="clear" w:color="auto" w:fill="FFFFFF"/>
          </w:tcPr>
          <w:p w14:paraId="423D9A35"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$7,663</w:t>
            </w:r>
          </w:p>
        </w:tc>
        <w:tc>
          <w:tcPr>
            <w:tcW w:w="1653" w:type="dxa"/>
            <w:tcBorders>
              <w:top w:val="nil"/>
              <w:left w:val="nil"/>
              <w:bottom w:val="nil"/>
              <w:right w:val="nil"/>
            </w:tcBorders>
            <w:shd w:val="clear" w:color="auto" w:fill="FFFFFF"/>
          </w:tcPr>
          <w:p w14:paraId="5051AAA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nil"/>
              <w:right w:val="nil"/>
            </w:tcBorders>
            <w:shd w:val="clear" w:color="auto" w:fill="FFFFFF"/>
          </w:tcPr>
          <w:p w14:paraId="680CF33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nil"/>
              <w:right w:val="nil"/>
            </w:tcBorders>
            <w:shd w:val="clear" w:color="auto" w:fill="FFFFFF"/>
          </w:tcPr>
          <w:p w14:paraId="53DAFB9D"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$356,933</w:t>
            </w:r>
          </w:p>
        </w:tc>
      </w:tr>
      <w:tr w:rsidR="00F149C3" w:rsidRPr="009C0C7D" w14:paraId="70353889" w14:textId="77777777">
        <w:tc>
          <w:tcPr>
            <w:tcW w:w="1446" w:type="dxa"/>
            <w:tcBorders>
              <w:top w:val="nil"/>
              <w:bottom w:val="nil"/>
              <w:right w:val="nil"/>
            </w:tcBorders>
            <w:shd w:val="clear" w:color="auto" w:fill="F2F2F2"/>
          </w:tcPr>
          <w:p w14:paraId="26956285"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color w:val="000000"/>
                <w:sz w:val="18"/>
                <w:szCs w:val="18"/>
              </w:rPr>
              <w:t>Anna Heaney</w:t>
            </w:r>
          </w:p>
        </w:tc>
        <w:tc>
          <w:tcPr>
            <w:tcW w:w="1929" w:type="dxa"/>
            <w:tcBorders>
              <w:top w:val="nil"/>
              <w:left w:val="nil"/>
              <w:bottom w:val="nil"/>
              <w:right w:val="nil"/>
            </w:tcBorders>
            <w:shd w:val="clear" w:color="auto" w:fill="F2F2F2"/>
          </w:tcPr>
          <w:p w14:paraId="4BF1593D"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First Assistant Commissioner</w:t>
            </w:r>
          </w:p>
        </w:tc>
        <w:tc>
          <w:tcPr>
            <w:tcW w:w="966" w:type="dxa"/>
            <w:tcBorders>
              <w:top w:val="nil"/>
              <w:left w:val="nil"/>
              <w:bottom w:val="nil"/>
              <w:right w:val="nil"/>
            </w:tcBorders>
            <w:shd w:val="clear" w:color="auto" w:fill="F2F2F2"/>
          </w:tcPr>
          <w:p w14:paraId="04F9599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$292,873</w:t>
            </w:r>
          </w:p>
        </w:tc>
        <w:tc>
          <w:tcPr>
            <w:tcW w:w="1046" w:type="dxa"/>
            <w:tcBorders>
              <w:top w:val="nil"/>
              <w:left w:val="nil"/>
              <w:bottom w:val="nil"/>
              <w:right w:val="nil"/>
            </w:tcBorders>
            <w:shd w:val="clear" w:color="auto" w:fill="F2F2F2"/>
          </w:tcPr>
          <w:p w14:paraId="6CEEED4A"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2F2F2"/>
          </w:tcPr>
          <w:p w14:paraId="25121E41"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$1,442</w:t>
            </w:r>
          </w:p>
        </w:tc>
        <w:tc>
          <w:tcPr>
            <w:tcW w:w="1701" w:type="dxa"/>
            <w:tcBorders>
              <w:top w:val="nil"/>
              <w:left w:val="nil"/>
              <w:bottom w:val="nil"/>
              <w:right w:val="nil"/>
            </w:tcBorders>
            <w:shd w:val="clear" w:color="auto" w:fill="F2F2F2"/>
          </w:tcPr>
          <w:p w14:paraId="431F6C85"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$56,355</w:t>
            </w:r>
          </w:p>
        </w:tc>
        <w:tc>
          <w:tcPr>
            <w:tcW w:w="1465" w:type="dxa"/>
            <w:tcBorders>
              <w:top w:val="nil"/>
              <w:left w:val="nil"/>
              <w:bottom w:val="nil"/>
              <w:right w:val="nil"/>
            </w:tcBorders>
            <w:shd w:val="clear" w:color="auto" w:fill="F2F2F2"/>
          </w:tcPr>
          <w:p w14:paraId="2792FA0B"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$7,663</w:t>
            </w:r>
          </w:p>
        </w:tc>
        <w:tc>
          <w:tcPr>
            <w:tcW w:w="1653" w:type="dxa"/>
            <w:tcBorders>
              <w:top w:val="nil"/>
              <w:left w:val="nil"/>
              <w:bottom w:val="nil"/>
              <w:right w:val="nil"/>
            </w:tcBorders>
            <w:shd w:val="clear" w:color="auto" w:fill="F2F2F2"/>
          </w:tcPr>
          <w:p w14:paraId="4C8F35A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nil"/>
              <w:right w:val="nil"/>
            </w:tcBorders>
            <w:shd w:val="clear" w:color="auto" w:fill="F2F2F2"/>
          </w:tcPr>
          <w:p w14:paraId="2D0A810B"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nil"/>
              <w:right w:val="nil"/>
            </w:tcBorders>
            <w:shd w:val="clear" w:color="auto" w:fill="F2F2F2"/>
          </w:tcPr>
          <w:p w14:paraId="07054503"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$358,333</w:t>
            </w:r>
          </w:p>
        </w:tc>
      </w:tr>
      <w:tr w:rsidR="00F149C3" w:rsidRPr="009C0C7D" w14:paraId="1AC0BBE9" w14:textId="77777777">
        <w:tc>
          <w:tcPr>
            <w:tcW w:w="1446" w:type="dxa"/>
            <w:tcBorders>
              <w:top w:val="nil"/>
              <w:bottom w:val="nil"/>
              <w:right w:val="nil"/>
            </w:tcBorders>
            <w:shd w:val="clear" w:color="auto" w:fill="FFFFFF"/>
          </w:tcPr>
          <w:p w14:paraId="44C6E5AB" w14:textId="77777777" w:rsidR="00F149C3" w:rsidRPr="00483265" w:rsidRDefault="00F149C3" w:rsidP="0077711F">
            <w:pPr>
              <w:spacing w:before="20" w:after="20" w:line="260" w:lineRule="exact"/>
              <w:ind w:left="57"/>
              <w:rPr>
                <w:rFonts w:ascii="Arial" w:eastAsia="Arial" w:hAnsi="Arial" w:cs="Arial"/>
                <w:b/>
                <w:color w:val="000000"/>
                <w:sz w:val="18"/>
                <w:szCs w:val="18"/>
              </w:rPr>
            </w:pPr>
            <w:r w:rsidRPr="00483265">
              <w:rPr>
                <w:rFonts w:ascii="Arial" w:eastAsia="Arial" w:hAnsi="Arial" w:cs="Arial"/>
                <w:color w:val="000000"/>
                <w:sz w:val="18"/>
                <w:szCs w:val="18"/>
              </w:rPr>
              <w:t>Jane Booth</w:t>
            </w:r>
          </w:p>
        </w:tc>
        <w:tc>
          <w:tcPr>
            <w:tcW w:w="1929" w:type="dxa"/>
            <w:tcBorders>
              <w:top w:val="nil"/>
              <w:left w:val="nil"/>
              <w:bottom w:val="nil"/>
              <w:right w:val="nil"/>
            </w:tcBorders>
            <w:shd w:val="clear" w:color="auto" w:fill="FFFFFF"/>
          </w:tcPr>
          <w:p w14:paraId="1D659B61"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Assistant Commissioner, Corporate (CFO)</w:t>
            </w:r>
          </w:p>
        </w:tc>
        <w:tc>
          <w:tcPr>
            <w:tcW w:w="966" w:type="dxa"/>
            <w:tcBorders>
              <w:top w:val="nil"/>
              <w:left w:val="nil"/>
              <w:bottom w:val="nil"/>
              <w:right w:val="nil"/>
            </w:tcBorders>
            <w:shd w:val="clear" w:color="auto" w:fill="FFFFFF"/>
          </w:tcPr>
          <w:p w14:paraId="5E068BF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$186,173</w:t>
            </w:r>
          </w:p>
        </w:tc>
        <w:tc>
          <w:tcPr>
            <w:tcW w:w="1046" w:type="dxa"/>
            <w:tcBorders>
              <w:top w:val="nil"/>
              <w:left w:val="nil"/>
              <w:bottom w:val="nil"/>
              <w:right w:val="nil"/>
            </w:tcBorders>
            <w:shd w:val="clear" w:color="auto" w:fill="FFFFFF"/>
          </w:tcPr>
          <w:p w14:paraId="3C335CC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FFFFF"/>
          </w:tcPr>
          <w:p w14:paraId="197A983B"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$27,073</w:t>
            </w:r>
          </w:p>
        </w:tc>
        <w:tc>
          <w:tcPr>
            <w:tcW w:w="1701" w:type="dxa"/>
            <w:tcBorders>
              <w:top w:val="nil"/>
              <w:left w:val="nil"/>
              <w:bottom w:val="nil"/>
              <w:right w:val="nil"/>
            </w:tcBorders>
            <w:shd w:val="clear" w:color="auto" w:fill="FFFFFF"/>
          </w:tcPr>
          <w:p w14:paraId="0F2EDEC9"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$32,570</w:t>
            </w:r>
          </w:p>
        </w:tc>
        <w:tc>
          <w:tcPr>
            <w:tcW w:w="1465" w:type="dxa"/>
            <w:tcBorders>
              <w:top w:val="nil"/>
              <w:left w:val="nil"/>
              <w:bottom w:val="nil"/>
              <w:right w:val="nil"/>
            </w:tcBorders>
            <w:shd w:val="clear" w:color="auto" w:fill="FFFFFF"/>
          </w:tcPr>
          <w:p w14:paraId="14258636"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$4,421</w:t>
            </w:r>
          </w:p>
        </w:tc>
        <w:tc>
          <w:tcPr>
            <w:tcW w:w="1653" w:type="dxa"/>
            <w:tcBorders>
              <w:top w:val="nil"/>
              <w:left w:val="nil"/>
              <w:bottom w:val="nil"/>
              <w:right w:val="nil"/>
            </w:tcBorders>
            <w:shd w:val="clear" w:color="auto" w:fill="FFFFFF"/>
          </w:tcPr>
          <w:p w14:paraId="7E9A7A23"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nil"/>
              <w:right w:val="nil"/>
            </w:tcBorders>
            <w:shd w:val="clear" w:color="auto" w:fill="FFFFFF"/>
          </w:tcPr>
          <w:p w14:paraId="074C9D95"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nil"/>
              <w:right w:val="nil"/>
            </w:tcBorders>
            <w:shd w:val="clear" w:color="auto" w:fill="FFFFFF"/>
          </w:tcPr>
          <w:p w14:paraId="2146233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$250,237</w:t>
            </w:r>
          </w:p>
        </w:tc>
      </w:tr>
      <w:tr w:rsidR="00F149C3" w:rsidRPr="009C0C7D" w14:paraId="296D5C84" w14:textId="77777777">
        <w:tc>
          <w:tcPr>
            <w:tcW w:w="1446" w:type="dxa"/>
            <w:tcBorders>
              <w:top w:val="nil"/>
              <w:bottom w:val="nil"/>
              <w:right w:val="nil"/>
            </w:tcBorders>
            <w:shd w:val="clear" w:color="auto" w:fill="F2F2F2"/>
          </w:tcPr>
          <w:p w14:paraId="6EF59A74"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David Swan</w:t>
            </w:r>
          </w:p>
        </w:tc>
        <w:tc>
          <w:tcPr>
            <w:tcW w:w="1929" w:type="dxa"/>
            <w:tcBorders>
              <w:top w:val="nil"/>
              <w:left w:val="nil"/>
              <w:bottom w:val="nil"/>
              <w:right w:val="nil"/>
            </w:tcBorders>
            <w:shd w:val="clear" w:color="auto" w:fill="F2F2F2"/>
          </w:tcPr>
          <w:p w14:paraId="5F3358E9"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Acting Assistant Commissioner, Corporate (CFO)</w:t>
            </w:r>
          </w:p>
        </w:tc>
        <w:tc>
          <w:tcPr>
            <w:tcW w:w="966" w:type="dxa"/>
            <w:tcBorders>
              <w:top w:val="nil"/>
              <w:left w:val="nil"/>
              <w:bottom w:val="nil"/>
              <w:right w:val="nil"/>
            </w:tcBorders>
            <w:shd w:val="clear" w:color="auto" w:fill="F2F2F2"/>
          </w:tcPr>
          <w:p w14:paraId="4FE6DDC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$52,826</w:t>
            </w:r>
          </w:p>
        </w:tc>
        <w:tc>
          <w:tcPr>
            <w:tcW w:w="1046" w:type="dxa"/>
            <w:tcBorders>
              <w:top w:val="nil"/>
              <w:left w:val="nil"/>
              <w:bottom w:val="nil"/>
              <w:right w:val="nil"/>
            </w:tcBorders>
            <w:shd w:val="clear" w:color="auto" w:fill="F2F2F2"/>
          </w:tcPr>
          <w:p w14:paraId="66D5F94C"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2F2F2"/>
          </w:tcPr>
          <w:p w14:paraId="39C9BDB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nil"/>
              <w:right w:val="nil"/>
            </w:tcBorders>
            <w:shd w:val="clear" w:color="auto" w:fill="F2F2F2"/>
          </w:tcPr>
          <w:p w14:paraId="0B7EE40E"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$10,440</w:t>
            </w:r>
          </w:p>
        </w:tc>
        <w:tc>
          <w:tcPr>
            <w:tcW w:w="1465" w:type="dxa"/>
            <w:tcBorders>
              <w:top w:val="nil"/>
              <w:left w:val="nil"/>
              <w:bottom w:val="nil"/>
              <w:right w:val="nil"/>
            </w:tcBorders>
            <w:shd w:val="clear" w:color="auto" w:fill="F2F2F2"/>
          </w:tcPr>
          <w:p w14:paraId="1DFF9BC5"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$1,167</w:t>
            </w:r>
          </w:p>
        </w:tc>
        <w:tc>
          <w:tcPr>
            <w:tcW w:w="1653" w:type="dxa"/>
            <w:tcBorders>
              <w:top w:val="nil"/>
              <w:left w:val="nil"/>
              <w:bottom w:val="nil"/>
              <w:right w:val="nil"/>
            </w:tcBorders>
            <w:shd w:val="clear" w:color="auto" w:fill="F2F2F2"/>
          </w:tcPr>
          <w:p w14:paraId="72078E4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nil"/>
              <w:right w:val="nil"/>
            </w:tcBorders>
            <w:shd w:val="clear" w:color="auto" w:fill="F2F2F2"/>
          </w:tcPr>
          <w:p w14:paraId="26E974F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nil"/>
              <w:right w:val="nil"/>
            </w:tcBorders>
            <w:shd w:val="clear" w:color="auto" w:fill="F2F2F2"/>
          </w:tcPr>
          <w:p w14:paraId="6537D18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$64,433</w:t>
            </w:r>
          </w:p>
        </w:tc>
      </w:tr>
      <w:tr w:rsidR="00F149C3" w:rsidRPr="009C0C7D" w14:paraId="412E82DB" w14:textId="77777777">
        <w:tc>
          <w:tcPr>
            <w:tcW w:w="1446" w:type="dxa"/>
            <w:tcBorders>
              <w:top w:val="nil"/>
              <w:bottom w:val="single" w:sz="4" w:space="0" w:color="BFBFBF"/>
              <w:right w:val="nil"/>
            </w:tcBorders>
          </w:tcPr>
          <w:p w14:paraId="63830A32" w14:textId="77777777" w:rsidR="00F149C3" w:rsidRPr="00483265" w:rsidRDefault="00F149C3" w:rsidP="0077711F">
            <w:pPr>
              <w:spacing w:before="20" w:after="20" w:line="260" w:lineRule="exact"/>
              <w:ind w:left="57"/>
              <w:rPr>
                <w:rFonts w:ascii="Arial" w:eastAsia="Arial" w:hAnsi="Arial" w:cs="Arial"/>
                <w:b/>
                <w:color w:val="000000"/>
                <w:kern w:val="18"/>
                <w:sz w:val="18"/>
                <w:szCs w:val="18"/>
              </w:rPr>
            </w:pPr>
            <w:r w:rsidRPr="00483265">
              <w:rPr>
                <w:rFonts w:ascii="Arial" w:eastAsia="Arial" w:hAnsi="Arial" w:cs="Arial"/>
                <w:color w:val="000000"/>
                <w:kern w:val="18"/>
                <w:sz w:val="18"/>
                <w:szCs w:val="18"/>
              </w:rPr>
              <w:t>Elizabeth Callaghan</w:t>
            </w:r>
          </w:p>
        </w:tc>
        <w:tc>
          <w:tcPr>
            <w:tcW w:w="1929" w:type="dxa"/>
            <w:tcBorders>
              <w:top w:val="nil"/>
              <w:left w:val="nil"/>
              <w:bottom w:val="single" w:sz="4" w:space="0" w:color="BFBFBF"/>
              <w:right w:val="nil"/>
            </w:tcBorders>
          </w:tcPr>
          <w:p w14:paraId="352AFCA0" w14:textId="77777777" w:rsidR="00F149C3" w:rsidRPr="00483265" w:rsidRDefault="00F149C3" w:rsidP="0077711F">
            <w:pPr>
              <w:spacing w:before="20" w:after="20" w:line="260" w:lineRule="exact"/>
              <w:ind w:left="57"/>
              <w:rPr>
                <w:rFonts w:ascii="Arial" w:eastAsia="Arial" w:hAnsi="Arial" w:cs="Arial"/>
                <w:color w:val="000000"/>
                <w:sz w:val="18"/>
                <w:szCs w:val="18"/>
              </w:rPr>
            </w:pPr>
            <w:r w:rsidRPr="00483265">
              <w:rPr>
                <w:rFonts w:ascii="Arial" w:eastAsia="Arial" w:hAnsi="Arial" w:cs="Arial"/>
                <w:color w:val="000000"/>
                <w:sz w:val="18"/>
                <w:szCs w:val="18"/>
              </w:rPr>
              <w:t>Assistant Commissioner, Strategic Communication and Engagement</w:t>
            </w:r>
          </w:p>
        </w:tc>
        <w:tc>
          <w:tcPr>
            <w:tcW w:w="966" w:type="dxa"/>
            <w:tcBorders>
              <w:top w:val="nil"/>
              <w:left w:val="nil"/>
              <w:bottom w:val="single" w:sz="4" w:space="0" w:color="BFBFBF"/>
              <w:right w:val="nil"/>
            </w:tcBorders>
          </w:tcPr>
          <w:p w14:paraId="4D2A658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$250,828</w:t>
            </w:r>
          </w:p>
        </w:tc>
        <w:tc>
          <w:tcPr>
            <w:tcW w:w="1046" w:type="dxa"/>
            <w:tcBorders>
              <w:top w:val="nil"/>
              <w:left w:val="nil"/>
              <w:bottom w:val="single" w:sz="4" w:space="0" w:color="BFBFBF"/>
              <w:right w:val="nil"/>
            </w:tcBorders>
          </w:tcPr>
          <w:p w14:paraId="6E850ED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single" w:sz="4" w:space="0" w:color="BFBFBF"/>
              <w:right w:val="nil"/>
            </w:tcBorders>
          </w:tcPr>
          <w:p w14:paraId="0196DCB8"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701" w:type="dxa"/>
            <w:tcBorders>
              <w:top w:val="nil"/>
              <w:left w:val="nil"/>
              <w:bottom w:val="single" w:sz="4" w:space="0" w:color="BFBFBF"/>
              <w:right w:val="nil"/>
            </w:tcBorders>
          </w:tcPr>
          <w:p w14:paraId="139E4282"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$37,789</w:t>
            </w:r>
          </w:p>
        </w:tc>
        <w:tc>
          <w:tcPr>
            <w:tcW w:w="1465" w:type="dxa"/>
            <w:tcBorders>
              <w:top w:val="nil"/>
              <w:left w:val="nil"/>
              <w:bottom w:val="single" w:sz="4" w:space="0" w:color="BFBFBF"/>
              <w:right w:val="nil"/>
            </w:tcBorders>
          </w:tcPr>
          <w:p w14:paraId="396A2987"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$6,346</w:t>
            </w:r>
          </w:p>
        </w:tc>
        <w:tc>
          <w:tcPr>
            <w:tcW w:w="1653" w:type="dxa"/>
            <w:tcBorders>
              <w:top w:val="nil"/>
              <w:left w:val="nil"/>
              <w:bottom w:val="single" w:sz="4" w:space="0" w:color="BFBFBF"/>
              <w:right w:val="nil"/>
            </w:tcBorders>
          </w:tcPr>
          <w:p w14:paraId="38C7FD24"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418" w:type="dxa"/>
            <w:tcBorders>
              <w:top w:val="nil"/>
              <w:left w:val="nil"/>
              <w:bottom w:val="single" w:sz="4" w:space="0" w:color="BFBFBF"/>
              <w:right w:val="nil"/>
            </w:tcBorders>
          </w:tcPr>
          <w:p w14:paraId="6B472F2F"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$0</w:t>
            </w:r>
          </w:p>
        </w:tc>
        <w:tc>
          <w:tcPr>
            <w:tcW w:w="1276" w:type="dxa"/>
            <w:tcBorders>
              <w:top w:val="nil"/>
              <w:left w:val="nil"/>
              <w:bottom w:val="single" w:sz="4" w:space="0" w:color="BFBFBF"/>
              <w:right w:val="nil"/>
            </w:tcBorders>
          </w:tcPr>
          <w:p w14:paraId="24EA0780" w14:textId="77777777" w:rsidR="00F149C3" w:rsidRPr="00483265" w:rsidRDefault="00F149C3" w:rsidP="0077711F">
            <w:pPr>
              <w:spacing w:before="20" w:after="20" w:line="260" w:lineRule="exact"/>
              <w:ind w:left="57" w:right="108"/>
              <w:jc w:val="right"/>
              <w:rPr>
                <w:rFonts w:ascii="Arial" w:eastAsia="Arial" w:hAnsi="Arial" w:cs="Arial"/>
                <w:color w:val="000000"/>
                <w:sz w:val="18"/>
                <w:szCs w:val="18"/>
              </w:rPr>
            </w:pPr>
            <w:r w:rsidRPr="00483265">
              <w:rPr>
                <w:rFonts w:ascii="Arial" w:eastAsia="Arial" w:hAnsi="Arial" w:cs="Arial"/>
                <w:color w:val="000000"/>
                <w:sz w:val="18"/>
                <w:szCs w:val="18"/>
              </w:rPr>
              <w:t>$294,963</w:t>
            </w:r>
          </w:p>
        </w:tc>
      </w:tr>
    </w:tbl>
    <w:p w14:paraId="305EDEBB" w14:textId="77777777" w:rsidR="00F149C3" w:rsidRPr="00936703" w:rsidRDefault="00F149C3" w:rsidP="00F149C3">
      <w:pPr>
        <w:spacing w:before="80" w:after="20" w:line="216" w:lineRule="atLeast"/>
        <w:rPr>
          <w:rFonts w:ascii="Arial" w:eastAsia="Arial" w:hAnsi="Arial" w:cs="Times New Roman"/>
          <w:color w:val="000000"/>
          <w:sz w:val="18"/>
        </w:rPr>
      </w:pPr>
      <w:r w:rsidRPr="00936703">
        <w:rPr>
          <w:rFonts w:ascii="Arial" w:eastAsia="Arial" w:hAnsi="Arial" w:cs="Times New Roman"/>
          <w:b/>
          <w:color w:val="000000"/>
          <w:sz w:val="18"/>
        </w:rPr>
        <w:t>Note:</w:t>
      </w:r>
      <w:r w:rsidRPr="00936703">
        <w:rPr>
          <w:rFonts w:ascii="Arial" w:eastAsia="Arial" w:hAnsi="Arial" w:cs="Times New Roman"/>
          <w:color w:val="000000"/>
          <w:sz w:val="18"/>
        </w:rPr>
        <w:t xml:space="preserve"> Base salary includes annual leave provision movement (accrued annual leave less any leave paid during the year).</w:t>
      </w:r>
    </w:p>
    <w:p w14:paraId="4293773D" w14:textId="4528CF49"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1</w:t>
      </w:r>
      <w:r w:rsidR="00597C9C">
        <w:rPr>
          <w:rFonts w:ascii="Arial Black" w:eastAsia="Times New Roman" w:hAnsi="Arial Black" w:cs="Segoe UI"/>
          <w:szCs w:val="18"/>
        </w:rPr>
        <w:t>9</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Information about remuneration for Senior Executives and Commissioners</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1275"/>
        <w:gridCol w:w="1399"/>
        <w:gridCol w:w="1295"/>
        <w:gridCol w:w="1275"/>
        <w:gridCol w:w="1701"/>
        <w:gridCol w:w="1329"/>
        <w:gridCol w:w="1365"/>
        <w:gridCol w:w="35"/>
        <w:gridCol w:w="1382"/>
        <w:gridCol w:w="18"/>
        <w:gridCol w:w="1400"/>
      </w:tblGrid>
      <w:tr w:rsidR="00936703" w:rsidRPr="00936703" w14:paraId="3CB38B43" w14:textId="77777777" w:rsidTr="00936703">
        <w:trPr>
          <w:trHeight w:val="300"/>
          <w:tblHeader/>
        </w:trPr>
        <w:tc>
          <w:tcPr>
            <w:tcW w:w="2127" w:type="dxa"/>
            <w:tcBorders>
              <w:left w:val="single" w:sz="18" w:space="0" w:color="FFFFFF"/>
              <w:bottom w:val="nil"/>
            </w:tcBorders>
          </w:tcPr>
          <w:p w14:paraId="2E5227B1" w14:textId="77777777" w:rsidR="00936703" w:rsidRPr="00936703" w:rsidRDefault="00936703" w:rsidP="00D5535F">
            <w:pPr>
              <w:spacing w:before="20" w:after="20"/>
              <w:ind w:left="57"/>
              <w:rPr>
                <w:rFonts w:ascii="Arial (Body)" w:eastAsia="Arial" w:hAnsi="Arial (Body)" w:cs="Times New Roman"/>
                <w:b/>
                <w:color w:val="000000"/>
                <w:sz w:val="18"/>
              </w:rPr>
            </w:pPr>
          </w:p>
        </w:tc>
        <w:tc>
          <w:tcPr>
            <w:tcW w:w="1275" w:type="dxa"/>
            <w:tcBorders>
              <w:bottom w:val="nil"/>
            </w:tcBorders>
          </w:tcPr>
          <w:p w14:paraId="20C9848C" w14:textId="77777777" w:rsidR="00936703" w:rsidRPr="00936703" w:rsidRDefault="00936703" w:rsidP="00D5535F">
            <w:pPr>
              <w:spacing w:before="20" w:after="20"/>
              <w:ind w:left="57"/>
              <w:jc w:val="right"/>
              <w:rPr>
                <w:rFonts w:ascii="Arial" w:eastAsia="Arial" w:hAnsi="Arial" w:cs="Times New Roman"/>
                <w:b/>
                <w:color w:val="000000"/>
                <w:sz w:val="18"/>
              </w:rPr>
            </w:pPr>
          </w:p>
        </w:tc>
        <w:tc>
          <w:tcPr>
            <w:tcW w:w="3969" w:type="dxa"/>
            <w:gridSpan w:val="3"/>
            <w:tcBorders>
              <w:bottom w:val="single" w:sz="4" w:space="0" w:color="BFBFBF"/>
              <w:right w:val="single" w:sz="18" w:space="0" w:color="FFFFFF"/>
            </w:tcBorders>
            <w:vAlign w:val="bottom"/>
          </w:tcPr>
          <w:p w14:paraId="6DEEC121"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b/>
                <w:color w:val="000000"/>
                <w:sz w:val="18"/>
              </w:rPr>
              <w:t>Short-term benefits</w:t>
            </w:r>
          </w:p>
        </w:tc>
        <w:tc>
          <w:tcPr>
            <w:tcW w:w="1701" w:type="dxa"/>
            <w:tcBorders>
              <w:left w:val="single" w:sz="18" w:space="0" w:color="FFFFFF"/>
              <w:bottom w:val="single" w:sz="4" w:space="0" w:color="BFBFBF"/>
              <w:right w:val="single" w:sz="18" w:space="0" w:color="FFFFFF"/>
            </w:tcBorders>
            <w:vAlign w:val="bottom"/>
          </w:tcPr>
          <w:p w14:paraId="7B73F9C2"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b/>
                <w:color w:val="000000"/>
                <w:spacing w:val="-4"/>
                <w:sz w:val="18"/>
              </w:rPr>
              <w:t>Post-employment</w:t>
            </w:r>
            <w:r w:rsidRPr="00936703">
              <w:rPr>
                <w:rFonts w:ascii="Arial" w:eastAsia="Arial" w:hAnsi="Arial" w:cs="Times New Roman"/>
                <w:b/>
                <w:color w:val="000000"/>
                <w:sz w:val="18"/>
              </w:rPr>
              <w:t xml:space="preserve"> benefits</w:t>
            </w:r>
          </w:p>
        </w:tc>
        <w:tc>
          <w:tcPr>
            <w:tcW w:w="2694" w:type="dxa"/>
            <w:gridSpan w:val="2"/>
            <w:tcBorders>
              <w:left w:val="single" w:sz="18" w:space="0" w:color="FFFFFF"/>
              <w:bottom w:val="single" w:sz="4" w:space="0" w:color="BFBFBF"/>
              <w:right w:val="single" w:sz="18" w:space="0" w:color="FFFFFF"/>
            </w:tcBorders>
            <w:vAlign w:val="bottom"/>
          </w:tcPr>
          <w:p w14:paraId="2B418189"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Body)" w:eastAsia="Arial" w:hAnsi="Arial (Body)" w:cs="Times New Roman"/>
                <w:b/>
                <w:color w:val="000000"/>
                <w:sz w:val="18"/>
              </w:rPr>
              <w:t>Other long-term benefits</w:t>
            </w:r>
            <w:r w:rsidRPr="00936703">
              <w:rPr>
                <w:rFonts w:ascii="Arial" w:eastAsia="Arial" w:hAnsi="Arial" w:cs="Times New Roman"/>
                <w:b/>
                <w:color w:val="000000"/>
                <w:sz w:val="18"/>
              </w:rPr>
              <w:t xml:space="preserve"> </w:t>
            </w:r>
          </w:p>
        </w:tc>
        <w:tc>
          <w:tcPr>
            <w:tcW w:w="1417" w:type="dxa"/>
            <w:gridSpan w:val="2"/>
            <w:tcBorders>
              <w:left w:val="single" w:sz="18" w:space="0" w:color="FFFFFF"/>
              <w:bottom w:val="single" w:sz="4" w:space="0" w:color="BFBFBF"/>
              <w:right w:val="single" w:sz="18" w:space="0" w:color="FFFFFF"/>
            </w:tcBorders>
            <w:vAlign w:val="bottom"/>
          </w:tcPr>
          <w:p w14:paraId="0B133A91"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b/>
                <w:color w:val="000000"/>
                <w:sz w:val="18"/>
              </w:rPr>
              <w:t>Termination benefits</w:t>
            </w:r>
          </w:p>
        </w:tc>
        <w:tc>
          <w:tcPr>
            <w:tcW w:w="1418" w:type="dxa"/>
            <w:gridSpan w:val="2"/>
            <w:tcBorders>
              <w:left w:val="single" w:sz="18" w:space="0" w:color="FFFFFF"/>
              <w:bottom w:val="single" w:sz="4" w:space="0" w:color="BFBFBF"/>
              <w:right w:val="single" w:sz="18" w:space="0" w:color="FFFFFF"/>
            </w:tcBorders>
            <w:vAlign w:val="bottom"/>
          </w:tcPr>
          <w:p w14:paraId="7BBA7F53"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b/>
                <w:color w:val="000000"/>
                <w:sz w:val="18"/>
              </w:rPr>
              <w:t>Total remuneration</w:t>
            </w:r>
          </w:p>
        </w:tc>
      </w:tr>
      <w:tr w:rsidR="00936703" w:rsidRPr="00936703" w14:paraId="77F22650" w14:textId="77777777" w:rsidTr="00936703">
        <w:trPr>
          <w:trHeight w:val="300"/>
          <w:tblHeader/>
        </w:trPr>
        <w:tc>
          <w:tcPr>
            <w:tcW w:w="2127" w:type="dxa"/>
            <w:tcBorders>
              <w:left w:val="single" w:sz="18" w:space="0" w:color="FFFFFF"/>
              <w:bottom w:val="single" w:sz="4" w:space="0" w:color="B3B3B3"/>
            </w:tcBorders>
            <w:vAlign w:val="bottom"/>
          </w:tcPr>
          <w:p w14:paraId="0519D270" w14:textId="77777777" w:rsidR="00936703" w:rsidRPr="00936703" w:rsidRDefault="00936703" w:rsidP="00D5535F">
            <w:pPr>
              <w:spacing w:before="20" w:after="20"/>
              <w:ind w:left="57" w:right="108"/>
              <w:rPr>
                <w:rFonts w:ascii="Arial (Body)" w:eastAsia="Arial" w:hAnsi="Arial (Body)" w:cs="Times New Roman"/>
                <w:b/>
                <w:color w:val="000000"/>
                <w:sz w:val="18"/>
              </w:rPr>
            </w:pPr>
            <w:r w:rsidRPr="00936703">
              <w:rPr>
                <w:rFonts w:ascii="Arial" w:eastAsia="Arial" w:hAnsi="Arial" w:cs="Times New Roman"/>
                <w:b/>
                <w:color w:val="000000"/>
                <w:sz w:val="18"/>
              </w:rPr>
              <w:t>Total remuneration bands</w:t>
            </w:r>
          </w:p>
        </w:tc>
        <w:tc>
          <w:tcPr>
            <w:tcW w:w="1275" w:type="dxa"/>
            <w:tcBorders>
              <w:bottom w:val="single" w:sz="4" w:space="0" w:color="B3B3B3"/>
            </w:tcBorders>
            <w:vAlign w:val="bottom"/>
          </w:tcPr>
          <w:p w14:paraId="4AAAC5DD" w14:textId="77777777" w:rsidR="00936703" w:rsidRPr="00936703" w:rsidRDefault="00936703" w:rsidP="00D5535F">
            <w:pPr>
              <w:spacing w:before="20" w:after="20"/>
              <w:ind w:left="57" w:right="108"/>
              <w:jc w:val="right"/>
              <w:rPr>
                <w:rFonts w:ascii="Arial (Body)" w:eastAsia="Arial" w:hAnsi="Arial (Body)" w:cs="Times New Roman"/>
                <w:b/>
                <w:color w:val="000000"/>
                <w:sz w:val="18"/>
              </w:rPr>
            </w:pPr>
            <w:r w:rsidRPr="00936703">
              <w:rPr>
                <w:rFonts w:ascii="Arial" w:eastAsia="Arial" w:hAnsi="Arial" w:cs="Times New Roman"/>
                <w:b/>
                <w:color w:val="000000"/>
                <w:sz w:val="18"/>
              </w:rPr>
              <w:t>Number of senior executives</w:t>
            </w:r>
          </w:p>
        </w:tc>
        <w:tc>
          <w:tcPr>
            <w:tcW w:w="1399" w:type="dxa"/>
            <w:tcBorders>
              <w:top w:val="single" w:sz="4" w:space="0" w:color="BFBFBF"/>
              <w:bottom w:val="single" w:sz="4" w:space="0" w:color="B3B3B3"/>
            </w:tcBorders>
            <w:vAlign w:val="bottom"/>
          </w:tcPr>
          <w:p w14:paraId="14758B73"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 base salary</w:t>
            </w:r>
          </w:p>
        </w:tc>
        <w:tc>
          <w:tcPr>
            <w:tcW w:w="1295" w:type="dxa"/>
            <w:tcBorders>
              <w:top w:val="single" w:sz="4" w:space="0" w:color="BFBFBF"/>
              <w:bottom w:val="single" w:sz="4" w:space="0" w:color="B3B3B3"/>
            </w:tcBorders>
            <w:vAlign w:val="bottom"/>
          </w:tcPr>
          <w:p w14:paraId="7C737E49"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 bonuses</w:t>
            </w:r>
          </w:p>
        </w:tc>
        <w:tc>
          <w:tcPr>
            <w:tcW w:w="1275" w:type="dxa"/>
            <w:tcBorders>
              <w:top w:val="single" w:sz="4" w:space="0" w:color="BFBFBF"/>
              <w:bottom w:val="single" w:sz="4" w:space="0" w:color="B3B3B3"/>
              <w:right w:val="single" w:sz="18" w:space="0" w:color="FFFFFF"/>
            </w:tcBorders>
            <w:vAlign w:val="bottom"/>
          </w:tcPr>
          <w:p w14:paraId="75C0A99B"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 xml:space="preserve">Average other </w:t>
            </w:r>
            <w:r w:rsidRPr="00936703">
              <w:rPr>
                <w:rFonts w:ascii="Arial (Body)" w:eastAsia="Arial" w:hAnsi="Arial (Body)" w:cs="Times New Roman"/>
                <w:b/>
                <w:color w:val="000000"/>
                <w:sz w:val="18"/>
              </w:rPr>
              <w:br/>
              <w:t>benefits and allowances</w:t>
            </w:r>
          </w:p>
        </w:tc>
        <w:tc>
          <w:tcPr>
            <w:tcW w:w="1701" w:type="dxa"/>
            <w:tcBorders>
              <w:top w:val="single" w:sz="4" w:space="0" w:color="BFBFBF"/>
              <w:left w:val="single" w:sz="18" w:space="0" w:color="FFFFFF"/>
              <w:bottom w:val="single" w:sz="4" w:space="0" w:color="B3B3B3"/>
              <w:right w:val="single" w:sz="18" w:space="0" w:color="FFFFFF"/>
            </w:tcBorders>
            <w:vAlign w:val="bottom"/>
          </w:tcPr>
          <w:p w14:paraId="7B379F82"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w:t>
            </w:r>
          </w:p>
          <w:p w14:paraId="1FEF3657"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superannuation contributions</w:t>
            </w:r>
          </w:p>
        </w:tc>
        <w:tc>
          <w:tcPr>
            <w:tcW w:w="1329" w:type="dxa"/>
            <w:tcBorders>
              <w:top w:val="single" w:sz="4" w:space="0" w:color="BFBFBF"/>
              <w:left w:val="single" w:sz="18" w:space="0" w:color="FFFFFF"/>
              <w:bottom w:val="single" w:sz="4" w:space="0" w:color="B3B3B3"/>
            </w:tcBorders>
            <w:vAlign w:val="bottom"/>
          </w:tcPr>
          <w:p w14:paraId="370461AD"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 long service leave</w:t>
            </w:r>
          </w:p>
        </w:tc>
        <w:tc>
          <w:tcPr>
            <w:tcW w:w="1400" w:type="dxa"/>
            <w:gridSpan w:val="2"/>
            <w:tcBorders>
              <w:top w:val="single" w:sz="4" w:space="0" w:color="BFBFBF"/>
              <w:bottom w:val="single" w:sz="4" w:space="0" w:color="B3B3B3"/>
              <w:right w:val="single" w:sz="18" w:space="0" w:color="FFFFFF"/>
            </w:tcBorders>
            <w:vAlign w:val="bottom"/>
          </w:tcPr>
          <w:p w14:paraId="3E23FAEC"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 other long-term benefits</w:t>
            </w:r>
          </w:p>
        </w:tc>
        <w:tc>
          <w:tcPr>
            <w:tcW w:w="1400" w:type="dxa"/>
            <w:gridSpan w:val="2"/>
            <w:tcBorders>
              <w:top w:val="single" w:sz="4" w:space="0" w:color="BFBFBF"/>
              <w:left w:val="single" w:sz="18" w:space="0" w:color="FFFFFF"/>
              <w:bottom w:val="single" w:sz="4" w:space="0" w:color="B3B3B3"/>
              <w:right w:val="single" w:sz="18" w:space="0" w:color="FFFFFF"/>
            </w:tcBorders>
            <w:vAlign w:val="bottom"/>
          </w:tcPr>
          <w:p w14:paraId="055DF7BF"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 termination benefits</w:t>
            </w:r>
          </w:p>
        </w:tc>
        <w:tc>
          <w:tcPr>
            <w:tcW w:w="1400" w:type="dxa"/>
            <w:tcBorders>
              <w:top w:val="single" w:sz="4" w:space="0" w:color="BFBFBF"/>
              <w:left w:val="single" w:sz="18" w:space="0" w:color="FFFFFF"/>
              <w:bottom w:val="single" w:sz="4" w:space="0" w:color="B3B3B3"/>
              <w:right w:val="single" w:sz="18" w:space="0" w:color="FFFFFF"/>
            </w:tcBorders>
            <w:vAlign w:val="bottom"/>
          </w:tcPr>
          <w:p w14:paraId="00F5FCDC" w14:textId="77777777" w:rsidR="00936703" w:rsidRPr="00936703" w:rsidRDefault="00936703" w:rsidP="00D5535F">
            <w:pPr>
              <w:spacing w:before="20" w:after="20"/>
              <w:ind w:right="57"/>
              <w:jc w:val="right"/>
              <w:rPr>
                <w:rFonts w:ascii="Arial (Body)" w:eastAsia="Arial" w:hAnsi="Arial (Body)" w:cs="Times New Roman"/>
                <w:b/>
                <w:color w:val="000000"/>
                <w:sz w:val="18"/>
              </w:rPr>
            </w:pPr>
            <w:r w:rsidRPr="00936703">
              <w:rPr>
                <w:rFonts w:ascii="Arial (Body)" w:eastAsia="Arial" w:hAnsi="Arial (Body)" w:cs="Times New Roman"/>
                <w:b/>
                <w:color w:val="000000"/>
                <w:sz w:val="18"/>
              </w:rPr>
              <w:t>Average total remuneration</w:t>
            </w:r>
          </w:p>
        </w:tc>
      </w:tr>
      <w:tr w:rsidR="00936703" w:rsidRPr="00936703" w14:paraId="4673062D" w14:textId="77777777" w:rsidTr="00936703">
        <w:trPr>
          <w:trHeight w:val="300"/>
          <w:tblHeader/>
        </w:trPr>
        <w:tc>
          <w:tcPr>
            <w:tcW w:w="2127" w:type="dxa"/>
            <w:tcBorders>
              <w:top w:val="single" w:sz="4" w:space="0" w:color="B3B3B3"/>
              <w:left w:val="single" w:sz="18" w:space="0" w:color="FFFFFF"/>
              <w:bottom w:val="nil"/>
              <w:right w:val="nil"/>
            </w:tcBorders>
            <w:shd w:val="clear" w:color="auto" w:fill="F2F2F2"/>
          </w:tcPr>
          <w:p w14:paraId="1FB4B337"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$0 – $220,000</w:t>
            </w:r>
          </w:p>
        </w:tc>
        <w:tc>
          <w:tcPr>
            <w:tcW w:w="1275" w:type="dxa"/>
            <w:tcBorders>
              <w:top w:val="single" w:sz="4" w:space="0" w:color="B3B3B3"/>
              <w:left w:val="nil"/>
              <w:bottom w:val="nil"/>
              <w:right w:val="nil"/>
            </w:tcBorders>
            <w:shd w:val="clear" w:color="auto" w:fill="F2F2F2"/>
          </w:tcPr>
          <w:p w14:paraId="724C166D"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10</w:t>
            </w:r>
          </w:p>
        </w:tc>
        <w:tc>
          <w:tcPr>
            <w:tcW w:w="1399" w:type="dxa"/>
            <w:tcBorders>
              <w:top w:val="single" w:sz="4" w:space="0" w:color="B3B3B3"/>
              <w:left w:val="nil"/>
              <w:bottom w:val="nil"/>
              <w:right w:val="nil"/>
            </w:tcBorders>
            <w:shd w:val="clear" w:color="auto" w:fill="F2F2F2"/>
          </w:tcPr>
          <w:p w14:paraId="6C053E71"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$79,829</w:t>
            </w:r>
          </w:p>
        </w:tc>
        <w:tc>
          <w:tcPr>
            <w:tcW w:w="1295" w:type="dxa"/>
            <w:tcBorders>
              <w:top w:val="single" w:sz="4" w:space="0" w:color="B3B3B3"/>
              <w:left w:val="nil"/>
              <w:bottom w:val="nil"/>
              <w:right w:val="nil"/>
            </w:tcBorders>
            <w:shd w:val="clear" w:color="auto" w:fill="F2F2F2"/>
          </w:tcPr>
          <w:p w14:paraId="20397628"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single" w:sz="4" w:space="0" w:color="B3B3B3"/>
              <w:left w:val="nil"/>
              <w:bottom w:val="nil"/>
              <w:right w:val="nil"/>
            </w:tcBorders>
            <w:shd w:val="clear" w:color="auto" w:fill="F2F2F2"/>
          </w:tcPr>
          <w:p w14:paraId="57768EC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w:t>
            </w:r>
            <w:r w:rsidRPr="00936703">
              <w:rPr>
                <w:rFonts w:ascii="Arial" w:eastAsia="Arial" w:hAnsi="Arial" w:cs="Times New Roman"/>
                <w:color w:val="000000"/>
                <w:sz w:val="18"/>
                <w:szCs w:val="18"/>
              </w:rPr>
              <w:t>144</w:t>
            </w:r>
          </w:p>
        </w:tc>
        <w:tc>
          <w:tcPr>
            <w:tcW w:w="1701" w:type="dxa"/>
            <w:tcBorders>
              <w:top w:val="single" w:sz="4" w:space="0" w:color="B3B3B3"/>
              <w:left w:val="nil"/>
              <w:bottom w:val="nil"/>
              <w:right w:val="nil"/>
            </w:tcBorders>
            <w:shd w:val="clear" w:color="auto" w:fill="F2F2F2"/>
          </w:tcPr>
          <w:p w14:paraId="7A517077"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$13,630</w:t>
            </w:r>
          </w:p>
        </w:tc>
        <w:tc>
          <w:tcPr>
            <w:tcW w:w="1329" w:type="dxa"/>
            <w:tcBorders>
              <w:top w:val="single" w:sz="4" w:space="0" w:color="B3B3B3"/>
              <w:left w:val="nil"/>
              <w:bottom w:val="nil"/>
              <w:right w:val="nil"/>
            </w:tcBorders>
            <w:shd w:val="clear" w:color="auto" w:fill="F2F2F2"/>
          </w:tcPr>
          <w:p w14:paraId="21547A32" w14:textId="77777777" w:rsidR="00936703" w:rsidRPr="00936703" w:rsidRDefault="00936703" w:rsidP="00D5535F">
            <w:pPr>
              <w:spacing w:before="20" w:after="20"/>
              <w:ind w:left="57" w:right="108"/>
              <w:jc w:val="right"/>
              <w:rPr>
                <w:rFonts w:ascii="Arial" w:eastAsia="Arial" w:hAnsi="Arial" w:cs="Times New Roman"/>
              </w:rPr>
            </w:pPr>
            <w:r w:rsidRPr="00936703">
              <w:rPr>
                <w:rFonts w:ascii="Arial" w:eastAsia="Arial" w:hAnsi="Arial" w:cs="Times New Roman"/>
                <w:color w:val="000000"/>
                <w:sz w:val="18"/>
                <w:szCs w:val="18"/>
              </w:rPr>
              <w:t>$2,194</w:t>
            </w:r>
          </w:p>
        </w:tc>
        <w:tc>
          <w:tcPr>
            <w:tcW w:w="1400" w:type="dxa"/>
            <w:gridSpan w:val="2"/>
            <w:tcBorders>
              <w:top w:val="single" w:sz="4" w:space="0" w:color="B3B3B3"/>
              <w:left w:val="nil"/>
              <w:bottom w:val="nil"/>
              <w:right w:val="nil"/>
            </w:tcBorders>
            <w:shd w:val="clear" w:color="auto" w:fill="F2F2F2"/>
          </w:tcPr>
          <w:p w14:paraId="40E09878"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$23,336</w:t>
            </w:r>
          </w:p>
        </w:tc>
        <w:tc>
          <w:tcPr>
            <w:tcW w:w="1400" w:type="dxa"/>
            <w:gridSpan w:val="2"/>
            <w:tcBorders>
              <w:top w:val="single" w:sz="4" w:space="0" w:color="B3B3B3"/>
              <w:left w:val="nil"/>
              <w:bottom w:val="nil"/>
              <w:right w:val="nil"/>
            </w:tcBorders>
            <w:shd w:val="clear" w:color="auto" w:fill="F2F2F2"/>
          </w:tcPr>
          <w:p w14:paraId="0346184D"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tcBorders>
              <w:top w:val="single" w:sz="4" w:space="0" w:color="B3B3B3"/>
              <w:left w:val="nil"/>
              <w:bottom w:val="nil"/>
              <w:right w:val="single" w:sz="18" w:space="0" w:color="FFFFFF"/>
            </w:tcBorders>
            <w:shd w:val="clear" w:color="auto" w:fill="F2F2F2"/>
          </w:tcPr>
          <w:p w14:paraId="331EFA3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$95,797</w:t>
            </w:r>
          </w:p>
        </w:tc>
      </w:tr>
      <w:tr w:rsidR="00936703" w:rsidRPr="00936703" w14:paraId="61BA4F0D" w14:textId="77777777" w:rsidTr="00936703">
        <w:trPr>
          <w:trHeight w:val="300"/>
        </w:trPr>
        <w:tc>
          <w:tcPr>
            <w:tcW w:w="2127" w:type="dxa"/>
            <w:tcBorders>
              <w:top w:val="nil"/>
              <w:left w:val="single" w:sz="18" w:space="0" w:color="FFFFFF"/>
              <w:bottom w:val="nil"/>
              <w:right w:val="nil"/>
            </w:tcBorders>
          </w:tcPr>
          <w:p w14:paraId="45C0BB2C"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$220,001 – $245,000</w:t>
            </w:r>
          </w:p>
        </w:tc>
        <w:tc>
          <w:tcPr>
            <w:tcW w:w="1275" w:type="dxa"/>
            <w:tcBorders>
              <w:top w:val="nil"/>
              <w:left w:val="nil"/>
              <w:bottom w:val="nil"/>
              <w:right w:val="nil"/>
            </w:tcBorders>
          </w:tcPr>
          <w:p w14:paraId="0DD96420"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2</w:t>
            </w:r>
          </w:p>
        </w:tc>
        <w:tc>
          <w:tcPr>
            <w:tcW w:w="1399" w:type="dxa"/>
            <w:tcBorders>
              <w:top w:val="nil"/>
              <w:left w:val="nil"/>
              <w:bottom w:val="nil"/>
              <w:right w:val="nil"/>
            </w:tcBorders>
          </w:tcPr>
          <w:p w14:paraId="67E2CAA2"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$197,388</w:t>
            </w:r>
          </w:p>
        </w:tc>
        <w:tc>
          <w:tcPr>
            <w:tcW w:w="1295" w:type="dxa"/>
            <w:tcBorders>
              <w:top w:val="nil"/>
              <w:left w:val="nil"/>
              <w:bottom w:val="nil"/>
              <w:right w:val="nil"/>
            </w:tcBorders>
          </w:tcPr>
          <w:p w14:paraId="02848CBC"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tcPr>
          <w:p w14:paraId="3217C0A5"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$966</w:t>
            </w:r>
          </w:p>
        </w:tc>
        <w:tc>
          <w:tcPr>
            <w:tcW w:w="1701" w:type="dxa"/>
            <w:tcBorders>
              <w:top w:val="nil"/>
              <w:left w:val="nil"/>
              <w:bottom w:val="nil"/>
              <w:right w:val="nil"/>
            </w:tcBorders>
          </w:tcPr>
          <w:p w14:paraId="54464432"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szCs w:val="18"/>
              </w:rPr>
              <w:t>$31,774</w:t>
            </w:r>
          </w:p>
        </w:tc>
        <w:tc>
          <w:tcPr>
            <w:tcW w:w="1329" w:type="dxa"/>
            <w:tcBorders>
              <w:top w:val="nil"/>
              <w:left w:val="nil"/>
              <w:bottom w:val="nil"/>
              <w:right w:val="nil"/>
            </w:tcBorders>
          </w:tcPr>
          <w:p w14:paraId="26B3233C"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rPr>
              <w:t>$5,</w:t>
            </w:r>
            <w:r w:rsidRPr="00936703">
              <w:rPr>
                <w:rFonts w:ascii="Arial" w:eastAsia="Arial" w:hAnsi="Arial" w:cs="Times New Roman"/>
                <w:color w:val="000000"/>
                <w:sz w:val="18"/>
                <w:szCs w:val="18"/>
              </w:rPr>
              <w:t>951</w:t>
            </w:r>
          </w:p>
        </w:tc>
        <w:tc>
          <w:tcPr>
            <w:tcW w:w="1400" w:type="dxa"/>
            <w:gridSpan w:val="2"/>
            <w:tcBorders>
              <w:top w:val="nil"/>
              <w:left w:val="nil"/>
              <w:bottom w:val="nil"/>
              <w:right w:val="nil"/>
            </w:tcBorders>
          </w:tcPr>
          <w:p w14:paraId="415B6BF2"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6B48F0C3"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tcPr>
          <w:p w14:paraId="68495E7A"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szCs w:val="18"/>
              </w:rPr>
              <w:t>$236,079</w:t>
            </w:r>
          </w:p>
        </w:tc>
      </w:tr>
      <w:tr w:rsidR="00936703" w:rsidRPr="00936703" w14:paraId="1EA85F5C" w14:textId="77777777" w:rsidTr="00936703">
        <w:trPr>
          <w:trHeight w:val="300"/>
        </w:trPr>
        <w:tc>
          <w:tcPr>
            <w:tcW w:w="2127" w:type="dxa"/>
            <w:tcBorders>
              <w:top w:val="nil"/>
              <w:left w:val="single" w:sz="18" w:space="0" w:color="FFFFFF"/>
              <w:bottom w:val="nil"/>
              <w:right w:val="nil"/>
            </w:tcBorders>
            <w:shd w:val="clear" w:color="auto" w:fill="F2F2F2"/>
          </w:tcPr>
          <w:p w14:paraId="437792AB"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$245,001 – $270,000</w:t>
            </w:r>
          </w:p>
        </w:tc>
        <w:tc>
          <w:tcPr>
            <w:tcW w:w="1275" w:type="dxa"/>
            <w:tcBorders>
              <w:top w:val="nil"/>
              <w:left w:val="nil"/>
              <w:bottom w:val="nil"/>
              <w:right w:val="nil"/>
            </w:tcBorders>
            <w:shd w:val="clear" w:color="auto" w:fill="F2F2F2"/>
          </w:tcPr>
          <w:p w14:paraId="5D428801"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1</w:t>
            </w:r>
          </w:p>
        </w:tc>
        <w:tc>
          <w:tcPr>
            <w:tcW w:w="1399" w:type="dxa"/>
            <w:tcBorders>
              <w:top w:val="nil"/>
              <w:left w:val="nil"/>
              <w:bottom w:val="nil"/>
              <w:right w:val="nil"/>
            </w:tcBorders>
            <w:shd w:val="clear" w:color="auto" w:fill="F2F2F2"/>
          </w:tcPr>
          <w:p w14:paraId="5C687F0E"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$224,621</w:t>
            </w:r>
          </w:p>
        </w:tc>
        <w:tc>
          <w:tcPr>
            <w:tcW w:w="1295" w:type="dxa"/>
            <w:tcBorders>
              <w:top w:val="nil"/>
              <w:left w:val="nil"/>
              <w:bottom w:val="nil"/>
              <w:right w:val="nil"/>
            </w:tcBorders>
            <w:shd w:val="clear" w:color="auto" w:fill="F2F2F2"/>
          </w:tcPr>
          <w:p w14:paraId="2FDF1D1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shd w:val="clear" w:color="auto" w:fill="F2F2F2"/>
          </w:tcPr>
          <w:p w14:paraId="1D6CEA5B"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w:t>
            </w:r>
            <w:r w:rsidRPr="00936703">
              <w:rPr>
                <w:rFonts w:ascii="Arial" w:eastAsia="Arial" w:hAnsi="Arial" w:cs="Times New Roman"/>
                <w:color w:val="000000"/>
                <w:sz w:val="18"/>
                <w:szCs w:val="18"/>
              </w:rPr>
              <w:t>240</w:t>
            </w:r>
          </w:p>
        </w:tc>
        <w:tc>
          <w:tcPr>
            <w:tcW w:w="1701" w:type="dxa"/>
            <w:tcBorders>
              <w:top w:val="nil"/>
              <w:left w:val="nil"/>
              <w:bottom w:val="nil"/>
              <w:right w:val="nil"/>
            </w:tcBorders>
            <w:shd w:val="clear" w:color="auto" w:fill="F2F2F2"/>
          </w:tcPr>
          <w:p w14:paraId="76677275"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$36,019</w:t>
            </w:r>
          </w:p>
        </w:tc>
        <w:tc>
          <w:tcPr>
            <w:tcW w:w="1329" w:type="dxa"/>
            <w:tcBorders>
              <w:top w:val="nil"/>
              <w:left w:val="nil"/>
              <w:bottom w:val="nil"/>
              <w:right w:val="nil"/>
            </w:tcBorders>
            <w:shd w:val="clear" w:color="auto" w:fill="F2F2F2"/>
          </w:tcPr>
          <w:p w14:paraId="799EE4B1"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$5,</w:t>
            </w:r>
            <w:r w:rsidRPr="00936703">
              <w:rPr>
                <w:rFonts w:ascii="Arial" w:eastAsia="Arial" w:hAnsi="Arial" w:cs="Times New Roman"/>
                <w:color w:val="000000"/>
                <w:sz w:val="18"/>
                <w:szCs w:val="18"/>
              </w:rPr>
              <w:t>822</w:t>
            </w:r>
          </w:p>
        </w:tc>
        <w:tc>
          <w:tcPr>
            <w:tcW w:w="1400" w:type="dxa"/>
            <w:gridSpan w:val="2"/>
            <w:tcBorders>
              <w:top w:val="nil"/>
              <w:left w:val="nil"/>
              <w:bottom w:val="nil"/>
              <w:right w:val="nil"/>
            </w:tcBorders>
            <w:shd w:val="clear" w:color="auto" w:fill="F2F2F2"/>
          </w:tcPr>
          <w:p w14:paraId="5FB8539C"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shd w:val="clear" w:color="auto" w:fill="F2F2F2"/>
          </w:tcPr>
          <w:p w14:paraId="3D6C6482"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shd w:val="clear" w:color="auto" w:fill="F2F2F2"/>
          </w:tcPr>
          <w:p w14:paraId="0258AB18"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$266,702</w:t>
            </w:r>
          </w:p>
        </w:tc>
      </w:tr>
      <w:tr w:rsidR="00936703" w:rsidRPr="00936703" w14:paraId="0BAE6D67" w14:textId="77777777" w:rsidTr="00936703">
        <w:trPr>
          <w:trHeight w:val="300"/>
        </w:trPr>
        <w:tc>
          <w:tcPr>
            <w:tcW w:w="2127" w:type="dxa"/>
            <w:tcBorders>
              <w:top w:val="nil"/>
              <w:left w:val="single" w:sz="18" w:space="0" w:color="FFFFFF"/>
              <w:bottom w:val="nil"/>
              <w:right w:val="nil"/>
            </w:tcBorders>
          </w:tcPr>
          <w:p w14:paraId="3C5F0346"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$270,001 – $295,000</w:t>
            </w:r>
          </w:p>
        </w:tc>
        <w:tc>
          <w:tcPr>
            <w:tcW w:w="1275" w:type="dxa"/>
            <w:tcBorders>
              <w:top w:val="nil"/>
              <w:left w:val="nil"/>
              <w:bottom w:val="nil"/>
              <w:right w:val="nil"/>
            </w:tcBorders>
          </w:tcPr>
          <w:p w14:paraId="240D5D69"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3</w:t>
            </w:r>
          </w:p>
        </w:tc>
        <w:tc>
          <w:tcPr>
            <w:tcW w:w="1399" w:type="dxa"/>
            <w:tcBorders>
              <w:top w:val="nil"/>
              <w:left w:val="nil"/>
              <w:bottom w:val="nil"/>
              <w:right w:val="nil"/>
            </w:tcBorders>
          </w:tcPr>
          <w:p w14:paraId="2FC55BD6"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$225,032</w:t>
            </w:r>
          </w:p>
        </w:tc>
        <w:tc>
          <w:tcPr>
            <w:tcW w:w="1295" w:type="dxa"/>
            <w:tcBorders>
              <w:top w:val="nil"/>
              <w:left w:val="nil"/>
              <w:bottom w:val="nil"/>
              <w:right w:val="nil"/>
            </w:tcBorders>
          </w:tcPr>
          <w:p w14:paraId="416100A7"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tcPr>
          <w:p w14:paraId="4162CD53"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w:t>
            </w:r>
            <w:r w:rsidRPr="00936703">
              <w:rPr>
                <w:rFonts w:ascii="Arial" w:eastAsia="Arial" w:hAnsi="Arial" w:cs="Times New Roman"/>
                <w:color w:val="000000"/>
                <w:sz w:val="18"/>
                <w:szCs w:val="18"/>
              </w:rPr>
              <w:t>737</w:t>
            </w:r>
          </w:p>
        </w:tc>
        <w:tc>
          <w:tcPr>
            <w:tcW w:w="1701" w:type="dxa"/>
            <w:tcBorders>
              <w:top w:val="nil"/>
              <w:left w:val="nil"/>
              <w:bottom w:val="nil"/>
              <w:right w:val="nil"/>
            </w:tcBorders>
          </w:tcPr>
          <w:p w14:paraId="066BCE02"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szCs w:val="18"/>
              </w:rPr>
              <w:t>$40,932</w:t>
            </w:r>
          </w:p>
        </w:tc>
        <w:tc>
          <w:tcPr>
            <w:tcW w:w="1329" w:type="dxa"/>
            <w:tcBorders>
              <w:top w:val="nil"/>
              <w:left w:val="nil"/>
              <w:bottom w:val="nil"/>
              <w:right w:val="nil"/>
            </w:tcBorders>
          </w:tcPr>
          <w:p w14:paraId="70CAE8EF"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$6,164</w:t>
            </w:r>
          </w:p>
        </w:tc>
        <w:tc>
          <w:tcPr>
            <w:tcW w:w="1400" w:type="dxa"/>
            <w:gridSpan w:val="2"/>
            <w:tcBorders>
              <w:top w:val="nil"/>
              <w:left w:val="nil"/>
              <w:bottom w:val="nil"/>
              <w:right w:val="nil"/>
            </w:tcBorders>
          </w:tcPr>
          <w:p w14:paraId="3356FA3B"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2ACA885F"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tcPr>
          <w:p w14:paraId="36DE5D4F"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$272,865</w:t>
            </w:r>
          </w:p>
        </w:tc>
      </w:tr>
      <w:tr w:rsidR="00936703" w:rsidRPr="00936703" w14:paraId="4C7EA0D5" w14:textId="77777777" w:rsidTr="00936703">
        <w:trPr>
          <w:trHeight w:val="300"/>
        </w:trPr>
        <w:tc>
          <w:tcPr>
            <w:tcW w:w="2127" w:type="dxa"/>
            <w:tcBorders>
              <w:top w:val="nil"/>
              <w:left w:val="single" w:sz="18" w:space="0" w:color="FFFFFF"/>
              <w:bottom w:val="nil"/>
              <w:right w:val="nil"/>
            </w:tcBorders>
            <w:shd w:val="clear" w:color="auto" w:fill="F2F2F2"/>
          </w:tcPr>
          <w:p w14:paraId="3DA7C9C2"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$295,001 – $320,000</w:t>
            </w:r>
          </w:p>
        </w:tc>
        <w:tc>
          <w:tcPr>
            <w:tcW w:w="1275" w:type="dxa"/>
            <w:tcBorders>
              <w:top w:val="nil"/>
              <w:left w:val="nil"/>
              <w:bottom w:val="nil"/>
              <w:right w:val="nil"/>
            </w:tcBorders>
            <w:shd w:val="clear" w:color="auto" w:fill="F2F2F2"/>
          </w:tcPr>
          <w:p w14:paraId="68F3D9F0"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rPr>
              <w:t>1</w:t>
            </w:r>
          </w:p>
        </w:tc>
        <w:tc>
          <w:tcPr>
            <w:tcW w:w="1399" w:type="dxa"/>
            <w:tcBorders>
              <w:top w:val="nil"/>
              <w:left w:val="nil"/>
              <w:bottom w:val="nil"/>
              <w:right w:val="nil"/>
            </w:tcBorders>
            <w:shd w:val="clear" w:color="auto" w:fill="F2F2F2"/>
          </w:tcPr>
          <w:p w14:paraId="6DFCAA72"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$255,729</w:t>
            </w:r>
          </w:p>
        </w:tc>
        <w:tc>
          <w:tcPr>
            <w:tcW w:w="1295" w:type="dxa"/>
            <w:tcBorders>
              <w:top w:val="nil"/>
              <w:left w:val="nil"/>
              <w:bottom w:val="nil"/>
              <w:right w:val="nil"/>
            </w:tcBorders>
            <w:shd w:val="clear" w:color="auto" w:fill="F2F2F2"/>
          </w:tcPr>
          <w:p w14:paraId="1123C496"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shd w:val="clear" w:color="auto" w:fill="F2F2F2"/>
          </w:tcPr>
          <w:p w14:paraId="24397AF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$3,154</w:t>
            </w:r>
          </w:p>
        </w:tc>
        <w:tc>
          <w:tcPr>
            <w:tcW w:w="1701" w:type="dxa"/>
            <w:tcBorders>
              <w:top w:val="nil"/>
              <w:left w:val="nil"/>
              <w:bottom w:val="nil"/>
              <w:right w:val="nil"/>
            </w:tcBorders>
            <w:shd w:val="clear" w:color="auto" w:fill="F2F2F2"/>
          </w:tcPr>
          <w:p w14:paraId="4C304D92"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szCs w:val="18"/>
              </w:rPr>
              <w:t>$42,498</w:t>
            </w:r>
          </w:p>
        </w:tc>
        <w:tc>
          <w:tcPr>
            <w:tcW w:w="1329" w:type="dxa"/>
            <w:tcBorders>
              <w:top w:val="nil"/>
              <w:left w:val="nil"/>
              <w:bottom w:val="nil"/>
              <w:right w:val="nil"/>
            </w:tcBorders>
            <w:shd w:val="clear" w:color="auto" w:fill="F2F2F2"/>
          </w:tcPr>
          <w:p w14:paraId="741CB812"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rPr>
              <w:t>$6,</w:t>
            </w:r>
            <w:r w:rsidRPr="00936703">
              <w:rPr>
                <w:rFonts w:ascii="Arial" w:eastAsia="Arial" w:hAnsi="Arial" w:cs="Times New Roman"/>
                <w:color w:val="000000"/>
                <w:sz w:val="18"/>
                <w:szCs w:val="18"/>
              </w:rPr>
              <w:t>617</w:t>
            </w:r>
          </w:p>
        </w:tc>
        <w:tc>
          <w:tcPr>
            <w:tcW w:w="1400" w:type="dxa"/>
            <w:gridSpan w:val="2"/>
            <w:tcBorders>
              <w:top w:val="nil"/>
              <w:left w:val="nil"/>
              <w:bottom w:val="nil"/>
              <w:right w:val="nil"/>
            </w:tcBorders>
            <w:shd w:val="clear" w:color="auto" w:fill="F2F2F2"/>
          </w:tcPr>
          <w:p w14:paraId="0CCE892C"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shd w:val="clear" w:color="auto" w:fill="F2F2F2"/>
          </w:tcPr>
          <w:p w14:paraId="6A710F8F"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shd w:val="clear" w:color="auto" w:fill="F2F2F2"/>
          </w:tcPr>
          <w:p w14:paraId="0E6ED218"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$307,998</w:t>
            </w:r>
          </w:p>
        </w:tc>
      </w:tr>
      <w:tr w:rsidR="00936703" w:rsidRPr="00936703" w14:paraId="557A2385" w14:textId="77777777" w:rsidTr="00936703">
        <w:trPr>
          <w:trHeight w:val="300"/>
        </w:trPr>
        <w:tc>
          <w:tcPr>
            <w:tcW w:w="2127" w:type="dxa"/>
            <w:tcBorders>
              <w:top w:val="nil"/>
              <w:left w:val="single" w:sz="18" w:space="0" w:color="FFFFFF"/>
              <w:bottom w:val="nil"/>
              <w:right w:val="nil"/>
            </w:tcBorders>
          </w:tcPr>
          <w:p w14:paraId="30ECFB79"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$320,001 – $345,000</w:t>
            </w:r>
          </w:p>
        </w:tc>
        <w:tc>
          <w:tcPr>
            <w:tcW w:w="1275" w:type="dxa"/>
            <w:tcBorders>
              <w:top w:val="nil"/>
              <w:left w:val="nil"/>
              <w:bottom w:val="nil"/>
              <w:right w:val="nil"/>
            </w:tcBorders>
          </w:tcPr>
          <w:p w14:paraId="0E78209C"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rPr>
              <w:t>0</w:t>
            </w:r>
          </w:p>
        </w:tc>
        <w:tc>
          <w:tcPr>
            <w:tcW w:w="1399" w:type="dxa"/>
            <w:tcBorders>
              <w:top w:val="nil"/>
              <w:left w:val="nil"/>
              <w:bottom w:val="nil"/>
              <w:right w:val="nil"/>
            </w:tcBorders>
          </w:tcPr>
          <w:p w14:paraId="3187B75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95" w:type="dxa"/>
            <w:tcBorders>
              <w:top w:val="nil"/>
              <w:left w:val="nil"/>
              <w:bottom w:val="nil"/>
              <w:right w:val="nil"/>
            </w:tcBorders>
          </w:tcPr>
          <w:p w14:paraId="3E9281EA"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tcPr>
          <w:p w14:paraId="158ED603"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tcPr>
          <w:p w14:paraId="23B4E910"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329" w:type="dxa"/>
            <w:tcBorders>
              <w:top w:val="nil"/>
              <w:left w:val="nil"/>
              <w:bottom w:val="nil"/>
              <w:right w:val="nil"/>
            </w:tcBorders>
          </w:tcPr>
          <w:p w14:paraId="6E5DD896"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214AE12A"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50ACC6AC"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tcPr>
          <w:p w14:paraId="0F4E9A17"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r>
      <w:tr w:rsidR="00936703" w:rsidRPr="00936703" w14:paraId="6052D771" w14:textId="77777777" w:rsidTr="00936703">
        <w:trPr>
          <w:trHeight w:val="300"/>
        </w:trPr>
        <w:tc>
          <w:tcPr>
            <w:tcW w:w="2127" w:type="dxa"/>
            <w:tcBorders>
              <w:top w:val="nil"/>
              <w:left w:val="single" w:sz="18" w:space="0" w:color="FFFFFF"/>
              <w:bottom w:val="nil"/>
              <w:right w:val="nil"/>
            </w:tcBorders>
            <w:shd w:val="clear" w:color="auto" w:fill="F2F2F2"/>
          </w:tcPr>
          <w:p w14:paraId="49B183E0"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$345,001 – $370,000</w:t>
            </w:r>
          </w:p>
        </w:tc>
        <w:tc>
          <w:tcPr>
            <w:tcW w:w="1275" w:type="dxa"/>
            <w:tcBorders>
              <w:top w:val="nil"/>
              <w:left w:val="nil"/>
              <w:bottom w:val="nil"/>
              <w:right w:val="nil"/>
            </w:tcBorders>
            <w:shd w:val="clear" w:color="auto" w:fill="F2F2F2"/>
          </w:tcPr>
          <w:p w14:paraId="3A1D0B0E"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2</w:t>
            </w:r>
          </w:p>
        </w:tc>
        <w:tc>
          <w:tcPr>
            <w:tcW w:w="1399" w:type="dxa"/>
            <w:tcBorders>
              <w:top w:val="nil"/>
              <w:left w:val="nil"/>
              <w:bottom w:val="nil"/>
              <w:right w:val="nil"/>
            </w:tcBorders>
            <w:shd w:val="clear" w:color="auto" w:fill="F2F2F2"/>
          </w:tcPr>
          <w:p w14:paraId="073DFA65"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$311,624</w:t>
            </w:r>
          </w:p>
        </w:tc>
        <w:tc>
          <w:tcPr>
            <w:tcW w:w="1295" w:type="dxa"/>
            <w:tcBorders>
              <w:top w:val="nil"/>
              <w:left w:val="nil"/>
              <w:bottom w:val="nil"/>
              <w:right w:val="nil"/>
            </w:tcBorders>
            <w:shd w:val="clear" w:color="auto" w:fill="F2F2F2"/>
          </w:tcPr>
          <w:p w14:paraId="6FBBB427"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shd w:val="clear" w:color="auto" w:fill="F2F2F2"/>
          </w:tcPr>
          <w:p w14:paraId="0EFB369B"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shd w:val="clear" w:color="auto" w:fill="F2F2F2"/>
          </w:tcPr>
          <w:p w14:paraId="566A844A"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$45,766</w:t>
            </w:r>
          </w:p>
        </w:tc>
        <w:tc>
          <w:tcPr>
            <w:tcW w:w="1329" w:type="dxa"/>
            <w:tcBorders>
              <w:top w:val="nil"/>
              <w:left w:val="nil"/>
              <w:bottom w:val="nil"/>
              <w:right w:val="nil"/>
            </w:tcBorders>
            <w:shd w:val="clear" w:color="auto" w:fill="F2F2F2"/>
          </w:tcPr>
          <w:p w14:paraId="4F61FCA0"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szCs w:val="18"/>
              </w:rPr>
              <w:t>$9,521</w:t>
            </w:r>
          </w:p>
        </w:tc>
        <w:tc>
          <w:tcPr>
            <w:tcW w:w="1400" w:type="dxa"/>
            <w:gridSpan w:val="2"/>
            <w:tcBorders>
              <w:top w:val="nil"/>
              <w:left w:val="nil"/>
              <w:bottom w:val="nil"/>
              <w:right w:val="nil"/>
            </w:tcBorders>
            <w:shd w:val="clear" w:color="auto" w:fill="F2F2F2"/>
          </w:tcPr>
          <w:p w14:paraId="7D25559F"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shd w:val="clear" w:color="auto" w:fill="F2F2F2"/>
          </w:tcPr>
          <w:p w14:paraId="1C52AA40"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shd w:val="clear" w:color="auto" w:fill="F2F2F2"/>
          </w:tcPr>
          <w:p w14:paraId="2A5A2BE6"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szCs w:val="18"/>
              </w:rPr>
              <w:t>$366,912</w:t>
            </w:r>
          </w:p>
        </w:tc>
      </w:tr>
      <w:tr w:rsidR="00936703" w:rsidRPr="00936703" w14:paraId="7C4CBA4B" w14:textId="77777777" w:rsidTr="00936703">
        <w:trPr>
          <w:trHeight w:val="300"/>
        </w:trPr>
        <w:tc>
          <w:tcPr>
            <w:tcW w:w="2127" w:type="dxa"/>
            <w:tcBorders>
              <w:top w:val="nil"/>
              <w:left w:val="single" w:sz="18" w:space="0" w:color="FFFFFF"/>
              <w:bottom w:val="nil"/>
              <w:right w:val="nil"/>
            </w:tcBorders>
          </w:tcPr>
          <w:p w14:paraId="651FEF6D" w14:textId="77777777"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$370,001 – $395,000</w:t>
            </w:r>
          </w:p>
        </w:tc>
        <w:tc>
          <w:tcPr>
            <w:tcW w:w="1275" w:type="dxa"/>
            <w:tcBorders>
              <w:top w:val="nil"/>
              <w:left w:val="nil"/>
              <w:bottom w:val="nil"/>
              <w:right w:val="nil"/>
            </w:tcBorders>
          </w:tcPr>
          <w:p w14:paraId="15311F96"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rPr>
              <w:t>1</w:t>
            </w:r>
          </w:p>
        </w:tc>
        <w:tc>
          <w:tcPr>
            <w:tcW w:w="1399" w:type="dxa"/>
            <w:tcBorders>
              <w:top w:val="nil"/>
              <w:left w:val="nil"/>
              <w:bottom w:val="nil"/>
              <w:right w:val="nil"/>
            </w:tcBorders>
          </w:tcPr>
          <w:p w14:paraId="1895820E"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$320,277</w:t>
            </w:r>
          </w:p>
        </w:tc>
        <w:tc>
          <w:tcPr>
            <w:tcW w:w="1295" w:type="dxa"/>
            <w:tcBorders>
              <w:top w:val="nil"/>
              <w:left w:val="nil"/>
              <w:bottom w:val="nil"/>
              <w:right w:val="nil"/>
            </w:tcBorders>
          </w:tcPr>
          <w:p w14:paraId="3AAB0E48"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tcPr>
          <w:p w14:paraId="4F4FA6AA"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tcPr>
          <w:p w14:paraId="3DB99EAD"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$51,535</w:t>
            </w:r>
          </w:p>
        </w:tc>
        <w:tc>
          <w:tcPr>
            <w:tcW w:w="1329" w:type="dxa"/>
            <w:tcBorders>
              <w:top w:val="nil"/>
              <w:left w:val="nil"/>
              <w:bottom w:val="nil"/>
              <w:right w:val="nil"/>
            </w:tcBorders>
          </w:tcPr>
          <w:p w14:paraId="1509214D"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$9,521</w:t>
            </w:r>
          </w:p>
        </w:tc>
        <w:tc>
          <w:tcPr>
            <w:tcW w:w="1400" w:type="dxa"/>
            <w:gridSpan w:val="2"/>
            <w:tcBorders>
              <w:top w:val="nil"/>
              <w:left w:val="nil"/>
              <w:bottom w:val="nil"/>
              <w:right w:val="nil"/>
            </w:tcBorders>
          </w:tcPr>
          <w:p w14:paraId="1A4F4145"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6D87B3AE"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tcPr>
          <w:p w14:paraId="0A04FC39"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$381,333</w:t>
            </w:r>
          </w:p>
        </w:tc>
      </w:tr>
      <w:tr w:rsidR="00936703" w:rsidRPr="00936703" w14:paraId="0BDBDAD6" w14:textId="77777777" w:rsidTr="00936703">
        <w:trPr>
          <w:trHeight w:val="300"/>
        </w:trPr>
        <w:tc>
          <w:tcPr>
            <w:tcW w:w="2127" w:type="dxa"/>
            <w:tcBorders>
              <w:top w:val="nil"/>
              <w:left w:val="single" w:sz="18" w:space="0" w:color="FFFFFF"/>
              <w:bottom w:val="nil"/>
              <w:right w:val="nil"/>
            </w:tcBorders>
            <w:shd w:val="clear" w:color="auto" w:fill="F2F2F2"/>
          </w:tcPr>
          <w:p w14:paraId="2693DA2A" w14:textId="77777777" w:rsidR="00936703" w:rsidRPr="00936703" w:rsidRDefault="00936703" w:rsidP="00D5535F">
            <w:pPr>
              <w:spacing w:before="20" w:after="20"/>
              <w:ind w:left="57"/>
              <w:rPr>
                <w:rFonts w:ascii="Arial" w:eastAsia="Arial" w:hAnsi="Arial" w:cs="Times New Roman"/>
                <w:color w:val="000000"/>
                <w:sz w:val="18"/>
              </w:rPr>
            </w:pPr>
            <w:r w:rsidRPr="00936703">
              <w:rPr>
                <w:rFonts w:ascii="Arial" w:eastAsia="Arial" w:hAnsi="Arial" w:cs="Times New Roman"/>
                <w:color w:val="000000"/>
                <w:sz w:val="18"/>
              </w:rPr>
              <w:t>$395,001 – $420,000</w:t>
            </w:r>
          </w:p>
        </w:tc>
        <w:tc>
          <w:tcPr>
            <w:tcW w:w="1275" w:type="dxa"/>
            <w:tcBorders>
              <w:top w:val="nil"/>
              <w:left w:val="nil"/>
              <w:bottom w:val="nil"/>
              <w:right w:val="nil"/>
            </w:tcBorders>
            <w:shd w:val="clear" w:color="auto" w:fill="F2F2F2"/>
          </w:tcPr>
          <w:p w14:paraId="11254E1C"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rPr>
              <w:t>0</w:t>
            </w:r>
          </w:p>
        </w:tc>
        <w:tc>
          <w:tcPr>
            <w:tcW w:w="1399" w:type="dxa"/>
            <w:tcBorders>
              <w:top w:val="nil"/>
              <w:left w:val="nil"/>
              <w:bottom w:val="nil"/>
              <w:right w:val="nil"/>
            </w:tcBorders>
            <w:shd w:val="clear" w:color="auto" w:fill="F2F2F2"/>
          </w:tcPr>
          <w:p w14:paraId="5F323B45"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95" w:type="dxa"/>
            <w:tcBorders>
              <w:top w:val="nil"/>
              <w:left w:val="nil"/>
              <w:bottom w:val="nil"/>
              <w:right w:val="nil"/>
            </w:tcBorders>
            <w:shd w:val="clear" w:color="auto" w:fill="F2F2F2"/>
          </w:tcPr>
          <w:p w14:paraId="2518C1A0"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shd w:val="clear" w:color="auto" w:fill="F2F2F2"/>
          </w:tcPr>
          <w:p w14:paraId="41C8DEC2"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shd w:val="clear" w:color="auto" w:fill="F2F2F2"/>
          </w:tcPr>
          <w:p w14:paraId="521684D4"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329" w:type="dxa"/>
            <w:tcBorders>
              <w:top w:val="nil"/>
              <w:left w:val="nil"/>
              <w:bottom w:val="nil"/>
              <w:right w:val="nil"/>
            </w:tcBorders>
            <w:shd w:val="clear" w:color="auto" w:fill="F2F2F2"/>
          </w:tcPr>
          <w:p w14:paraId="44F29660"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shd w:val="clear" w:color="auto" w:fill="F2F2F2"/>
          </w:tcPr>
          <w:p w14:paraId="297FC727"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shd w:val="clear" w:color="auto" w:fill="F2F2F2"/>
          </w:tcPr>
          <w:p w14:paraId="2607FAB0"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shd w:val="clear" w:color="auto" w:fill="F2F2F2"/>
          </w:tcPr>
          <w:p w14:paraId="1B28EB69"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r>
      <w:tr w:rsidR="00936703" w:rsidRPr="00936703" w14:paraId="622F5A53" w14:textId="77777777" w:rsidTr="00936703">
        <w:trPr>
          <w:trHeight w:val="300"/>
        </w:trPr>
        <w:tc>
          <w:tcPr>
            <w:tcW w:w="2127" w:type="dxa"/>
            <w:tcBorders>
              <w:top w:val="nil"/>
              <w:left w:val="single" w:sz="18" w:space="0" w:color="FFFFFF"/>
              <w:bottom w:val="nil"/>
              <w:right w:val="nil"/>
            </w:tcBorders>
          </w:tcPr>
          <w:p w14:paraId="0C67065B" w14:textId="77777777" w:rsidR="00936703" w:rsidRPr="00936703" w:rsidRDefault="00936703" w:rsidP="00D5535F">
            <w:pPr>
              <w:spacing w:before="20" w:after="20"/>
              <w:ind w:left="57"/>
              <w:rPr>
                <w:rFonts w:ascii="Arial" w:eastAsia="Arial" w:hAnsi="Arial" w:cs="Times New Roman"/>
                <w:color w:val="000000"/>
                <w:sz w:val="18"/>
              </w:rPr>
            </w:pPr>
            <w:r w:rsidRPr="00936703">
              <w:rPr>
                <w:rFonts w:ascii="Arial" w:eastAsia="Arial" w:hAnsi="Arial" w:cs="Times New Roman"/>
                <w:color w:val="000000"/>
                <w:sz w:val="18"/>
              </w:rPr>
              <w:t>$420,001 – $445,000</w:t>
            </w:r>
          </w:p>
        </w:tc>
        <w:tc>
          <w:tcPr>
            <w:tcW w:w="1275" w:type="dxa"/>
            <w:tcBorders>
              <w:top w:val="nil"/>
              <w:left w:val="nil"/>
              <w:bottom w:val="nil"/>
              <w:right w:val="nil"/>
            </w:tcBorders>
          </w:tcPr>
          <w:p w14:paraId="676B96E4"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2</w:t>
            </w:r>
          </w:p>
        </w:tc>
        <w:tc>
          <w:tcPr>
            <w:tcW w:w="1399" w:type="dxa"/>
            <w:tcBorders>
              <w:top w:val="nil"/>
              <w:left w:val="nil"/>
              <w:bottom w:val="nil"/>
              <w:right w:val="nil"/>
            </w:tcBorders>
          </w:tcPr>
          <w:p w14:paraId="25888DC2" w14:textId="77777777" w:rsidR="00936703" w:rsidRPr="00936703" w:rsidRDefault="00936703" w:rsidP="00D5535F">
            <w:pPr>
              <w:spacing w:before="20" w:after="20"/>
              <w:ind w:left="57" w:right="108"/>
              <w:jc w:val="right"/>
              <w:rPr>
                <w:rFonts w:ascii="Arial" w:eastAsia="Arial" w:hAnsi="Arial" w:cs="Times New Roman"/>
                <w:color w:val="000000"/>
                <w:sz w:val="18"/>
                <w:szCs w:val="18"/>
              </w:rPr>
            </w:pPr>
            <w:r w:rsidRPr="00936703">
              <w:rPr>
                <w:rFonts w:ascii="Arial" w:eastAsia="Arial" w:hAnsi="Arial" w:cs="Times New Roman"/>
                <w:color w:val="000000"/>
                <w:sz w:val="18"/>
                <w:szCs w:val="18"/>
              </w:rPr>
              <w:t>$383,130</w:t>
            </w:r>
          </w:p>
        </w:tc>
        <w:tc>
          <w:tcPr>
            <w:tcW w:w="1295" w:type="dxa"/>
            <w:tcBorders>
              <w:top w:val="nil"/>
              <w:left w:val="nil"/>
              <w:bottom w:val="nil"/>
              <w:right w:val="nil"/>
            </w:tcBorders>
          </w:tcPr>
          <w:p w14:paraId="02B318A8"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tcPr>
          <w:p w14:paraId="2BC59BF5"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tcPr>
          <w:p w14:paraId="56FCBEF3"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$34,647</w:t>
            </w:r>
          </w:p>
        </w:tc>
        <w:tc>
          <w:tcPr>
            <w:tcW w:w="1329" w:type="dxa"/>
            <w:tcBorders>
              <w:top w:val="nil"/>
              <w:left w:val="nil"/>
              <w:bottom w:val="nil"/>
              <w:right w:val="nil"/>
            </w:tcBorders>
          </w:tcPr>
          <w:p w14:paraId="393662EB"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$9,</w:t>
            </w:r>
            <w:r w:rsidRPr="00936703">
              <w:rPr>
                <w:rFonts w:ascii="Arial" w:eastAsia="Arial" w:hAnsi="Arial" w:cs="Times New Roman"/>
                <w:color w:val="000000"/>
                <w:sz w:val="18"/>
                <w:szCs w:val="18"/>
              </w:rPr>
              <w:t>979</w:t>
            </w:r>
          </w:p>
        </w:tc>
        <w:tc>
          <w:tcPr>
            <w:tcW w:w="1400" w:type="dxa"/>
            <w:gridSpan w:val="2"/>
            <w:tcBorders>
              <w:top w:val="nil"/>
              <w:left w:val="nil"/>
              <w:bottom w:val="nil"/>
              <w:right w:val="nil"/>
            </w:tcBorders>
          </w:tcPr>
          <w:p w14:paraId="767DA7C3"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4D99CE3D"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tcPr>
          <w:p w14:paraId="2089D14E"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$427,756</w:t>
            </w:r>
          </w:p>
        </w:tc>
      </w:tr>
      <w:tr w:rsidR="00936703" w:rsidRPr="00936703" w14:paraId="1A27FF65" w14:textId="77777777" w:rsidTr="00936703">
        <w:trPr>
          <w:trHeight w:val="300"/>
        </w:trPr>
        <w:tc>
          <w:tcPr>
            <w:tcW w:w="2127" w:type="dxa"/>
            <w:tcBorders>
              <w:top w:val="nil"/>
              <w:left w:val="single" w:sz="18" w:space="0" w:color="FFFFFF"/>
              <w:bottom w:val="nil"/>
              <w:right w:val="nil"/>
            </w:tcBorders>
            <w:shd w:val="clear" w:color="auto" w:fill="F2F2F2"/>
          </w:tcPr>
          <w:p w14:paraId="4DA91CCF" w14:textId="77777777" w:rsidR="00936703" w:rsidRPr="00936703" w:rsidRDefault="00936703" w:rsidP="00D5535F">
            <w:pPr>
              <w:spacing w:before="20" w:after="20"/>
              <w:ind w:left="57"/>
              <w:rPr>
                <w:rFonts w:ascii="Arial" w:eastAsia="Arial" w:hAnsi="Arial" w:cs="Times New Roman"/>
                <w:color w:val="000000"/>
                <w:sz w:val="18"/>
              </w:rPr>
            </w:pPr>
            <w:r w:rsidRPr="00936703">
              <w:rPr>
                <w:rFonts w:ascii="Arial" w:eastAsia="Arial" w:hAnsi="Arial" w:cs="Times New Roman"/>
                <w:color w:val="000000"/>
                <w:sz w:val="18"/>
              </w:rPr>
              <w:t>$445,001 – $470,000</w:t>
            </w:r>
          </w:p>
        </w:tc>
        <w:tc>
          <w:tcPr>
            <w:tcW w:w="1275" w:type="dxa"/>
            <w:tcBorders>
              <w:top w:val="nil"/>
              <w:left w:val="nil"/>
              <w:bottom w:val="nil"/>
              <w:right w:val="nil"/>
            </w:tcBorders>
            <w:shd w:val="clear" w:color="auto" w:fill="F2F2F2"/>
          </w:tcPr>
          <w:p w14:paraId="6BC3184C"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rPr>
              <w:t>3</w:t>
            </w:r>
          </w:p>
        </w:tc>
        <w:tc>
          <w:tcPr>
            <w:tcW w:w="1399" w:type="dxa"/>
            <w:tcBorders>
              <w:top w:val="nil"/>
              <w:left w:val="nil"/>
              <w:bottom w:val="nil"/>
              <w:right w:val="nil"/>
            </w:tcBorders>
            <w:shd w:val="clear" w:color="auto" w:fill="F2F2F2"/>
          </w:tcPr>
          <w:p w14:paraId="3688196A"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$402,174</w:t>
            </w:r>
          </w:p>
        </w:tc>
        <w:tc>
          <w:tcPr>
            <w:tcW w:w="1295" w:type="dxa"/>
            <w:tcBorders>
              <w:top w:val="nil"/>
              <w:left w:val="nil"/>
              <w:bottom w:val="nil"/>
              <w:right w:val="nil"/>
            </w:tcBorders>
            <w:shd w:val="clear" w:color="auto" w:fill="F2F2F2"/>
          </w:tcPr>
          <w:p w14:paraId="1E43D073"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shd w:val="clear" w:color="auto" w:fill="F2F2F2"/>
          </w:tcPr>
          <w:p w14:paraId="2AA0968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shd w:val="clear" w:color="auto" w:fill="F2F2F2"/>
          </w:tcPr>
          <w:p w14:paraId="6DBCAA10"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$43,434</w:t>
            </w:r>
          </w:p>
        </w:tc>
        <w:tc>
          <w:tcPr>
            <w:tcW w:w="1329" w:type="dxa"/>
            <w:tcBorders>
              <w:top w:val="nil"/>
              <w:left w:val="nil"/>
              <w:bottom w:val="nil"/>
              <w:right w:val="nil"/>
            </w:tcBorders>
            <w:shd w:val="clear" w:color="auto" w:fill="F2F2F2"/>
          </w:tcPr>
          <w:p w14:paraId="79D517E7"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$9,826</w:t>
            </w:r>
          </w:p>
        </w:tc>
        <w:tc>
          <w:tcPr>
            <w:tcW w:w="1400" w:type="dxa"/>
            <w:gridSpan w:val="2"/>
            <w:tcBorders>
              <w:top w:val="nil"/>
              <w:left w:val="nil"/>
              <w:bottom w:val="nil"/>
              <w:right w:val="nil"/>
            </w:tcBorders>
            <w:shd w:val="clear" w:color="auto" w:fill="F2F2F2"/>
          </w:tcPr>
          <w:p w14:paraId="7F02EEED"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shd w:val="clear" w:color="auto" w:fill="F2F2F2"/>
          </w:tcPr>
          <w:p w14:paraId="2E94FD99"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shd w:val="clear" w:color="auto" w:fill="F2F2F2"/>
          </w:tcPr>
          <w:p w14:paraId="24D1A808"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szCs w:val="18"/>
              </w:rPr>
              <w:t>$455,434</w:t>
            </w:r>
          </w:p>
        </w:tc>
      </w:tr>
      <w:tr w:rsidR="00936703" w:rsidRPr="00936703" w14:paraId="582B76C8" w14:textId="77777777" w:rsidTr="00936703">
        <w:trPr>
          <w:trHeight w:val="300"/>
        </w:trPr>
        <w:tc>
          <w:tcPr>
            <w:tcW w:w="2127" w:type="dxa"/>
            <w:tcBorders>
              <w:top w:val="nil"/>
              <w:left w:val="single" w:sz="18" w:space="0" w:color="FFFFFF"/>
              <w:bottom w:val="nil"/>
              <w:right w:val="nil"/>
            </w:tcBorders>
          </w:tcPr>
          <w:p w14:paraId="0B7D79EC" w14:textId="77777777" w:rsidR="00936703" w:rsidRPr="00936703" w:rsidRDefault="00936703" w:rsidP="00D5535F">
            <w:pPr>
              <w:spacing w:before="20" w:after="20"/>
              <w:ind w:left="57"/>
              <w:rPr>
                <w:rFonts w:ascii="Arial" w:eastAsia="Arial" w:hAnsi="Arial" w:cs="Times New Roman"/>
                <w:color w:val="000000"/>
                <w:sz w:val="18"/>
              </w:rPr>
            </w:pPr>
            <w:r w:rsidRPr="00936703">
              <w:rPr>
                <w:rFonts w:ascii="Arial" w:eastAsia="Arial" w:hAnsi="Arial" w:cs="Times New Roman"/>
                <w:color w:val="000000"/>
                <w:sz w:val="18"/>
              </w:rPr>
              <w:t>$470,001 – $495,000</w:t>
            </w:r>
          </w:p>
        </w:tc>
        <w:tc>
          <w:tcPr>
            <w:tcW w:w="1275" w:type="dxa"/>
            <w:tcBorders>
              <w:top w:val="nil"/>
              <w:left w:val="nil"/>
              <w:bottom w:val="nil"/>
              <w:right w:val="nil"/>
            </w:tcBorders>
          </w:tcPr>
          <w:p w14:paraId="67BAF6FF"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szCs w:val="18"/>
              </w:rPr>
              <w:t>0</w:t>
            </w:r>
          </w:p>
        </w:tc>
        <w:tc>
          <w:tcPr>
            <w:tcW w:w="1399" w:type="dxa"/>
            <w:tcBorders>
              <w:top w:val="nil"/>
              <w:left w:val="nil"/>
              <w:bottom w:val="nil"/>
              <w:right w:val="nil"/>
            </w:tcBorders>
          </w:tcPr>
          <w:p w14:paraId="0AA2918C"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95" w:type="dxa"/>
            <w:tcBorders>
              <w:top w:val="nil"/>
              <w:left w:val="nil"/>
              <w:bottom w:val="nil"/>
              <w:right w:val="nil"/>
            </w:tcBorders>
          </w:tcPr>
          <w:p w14:paraId="19B65378"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nil"/>
              <w:right w:val="nil"/>
            </w:tcBorders>
          </w:tcPr>
          <w:p w14:paraId="02ACF17F"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nil"/>
              <w:right w:val="nil"/>
            </w:tcBorders>
          </w:tcPr>
          <w:p w14:paraId="3FB952E1"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329" w:type="dxa"/>
            <w:tcBorders>
              <w:top w:val="nil"/>
              <w:left w:val="nil"/>
              <w:bottom w:val="nil"/>
              <w:right w:val="nil"/>
            </w:tcBorders>
          </w:tcPr>
          <w:p w14:paraId="43AD4EFE"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6ABC3B2A"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nil"/>
              <w:right w:val="nil"/>
            </w:tcBorders>
          </w:tcPr>
          <w:p w14:paraId="5236B2BE"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nil"/>
              <w:right w:val="single" w:sz="18" w:space="0" w:color="FFFFFF"/>
            </w:tcBorders>
          </w:tcPr>
          <w:p w14:paraId="1773FFDD"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r>
      <w:tr w:rsidR="00936703" w:rsidRPr="00936703" w14:paraId="6D155019" w14:textId="77777777" w:rsidTr="00936703">
        <w:trPr>
          <w:trHeight w:val="300"/>
        </w:trPr>
        <w:tc>
          <w:tcPr>
            <w:tcW w:w="2127" w:type="dxa"/>
            <w:tcBorders>
              <w:top w:val="nil"/>
              <w:left w:val="single" w:sz="18" w:space="0" w:color="FFFFFF"/>
              <w:bottom w:val="single" w:sz="4" w:space="0" w:color="A6A6A6"/>
              <w:right w:val="nil"/>
            </w:tcBorders>
            <w:shd w:val="clear" w:color="auto" w:fill="F2F2F2"/>
          </w:tcPr>
          <w:p w14:paraId="1678CB06" w14:textId="0D5250D5" w:rsidR="00936703" w:rsidRPr="00936703" w:rsidRDefault="00936703" w:rsidP="00D5535F">
            <w:pPr>
              <w:spacing w:before="20" w:after="20"/>
              <w:ind w:left="57"/>
              <w:rPr>
                <w:rFonts w:ascii="Arial" w:eastAsia="Arial" w:hAnsi="Arial" w:cs="Times New Roman"/>
                <w:b/>
                <w:color w:val="000000"/>
                <w:sz w:val="18"/>
              </w:rPr>
            </w:pPr>
            <w:r w:rsidRPr="00936703">
              <w:rPr>
                <w:rFonts w:ascii="Arial" w:eastAsia="Arial" w:hAnsi="Arial" w:cs="Times New Roman"/>
                <w:color w:val="000000"/>
                <w:sz w:val="18"/>
              </w:rPr>
              <w:t>$495,001</w:t>
            </w:r>
            <w:r w:rsidR="007C6E88">
              <w:rPr>
                <w:rFonts w:ascii="Arial" w:eastAsia="Arial" w:hAnsi="Arial" w:cs="Times New Roman"/>
                <w:color w:val="000000"/>
                <w:sz w:val="18"/>
              </w:rPr>
              <w:t xml:space="preserve"> </w:t>
            </w:r>
            <w:r w:rsidR="001854F0" w:rsidRPr="00936703">
              <w:rPr>
                <w:rFonts w:ascii="Arial" w:eastAsia="Arial" w:hAnsi="Arial" w:cs="Times New Roman"/>
                <w:color w:val="000000"/>
                <w:sz w:val="18"/>
              </w:rPr>
              <w:t>–</w:t>
            </w:r>
            <w:r w:rsidRPr="00936703">
              <w:rPr>
                <w:rFonts w:ascii="Arial" w:eastAsia="Arial" w:hAnsi="Arial" w:cs="Times New Roman"/>
                <w:color w:val="000000"/>
                <w:sz w:val="18"/>
              </w:rPr>
              <w:t xml:space="preserve"> …</w:t>
            </w:r>
          </w:p>
        </w:tc>
        <w:tc>
          <w:tcPr>
            <w:tcW w:w="1275" w:type="dxa"/>
            <w:tcBorders>
              <w:top w:val="nil"/>
              <w:left w:val="nil"/>
              <w:bottom w:val="single" w:sz="4" w:space="0" w:color="A6A6A6"/>
              <w:right w:val="nil"/>
            </w:tcBorders>
            <w:shd w:val="clear" w:color="auto" w:fill="F2F2F2"/>
          </w:tcPr>
          <w:p w14:paraId="33115C07" w14:textId="77777777" w:rsidR="00936703" w:rsidRPr="00936703" w:rsidRDefault="00936703" w:rsidP="00D5535F">
            <w:pPr>
              <w:spacing w:before="20" w:after="20"/>
              <w:ind w:left="57" w:right="108"/>
              <w:jc w:val="center"/>
              <w:rPr>
                <w:rFonts w:ascii="Arial" w:eastAsia="Arial" w:hAnsi="Arial" w:cs="Times New Roman"/>
                <w:color w:val="000000"/>
                <w:sz w:val="18"/>
              </w:rPr>
            </w:pPr>
            <w:r w:rsidRPr="00936703">
              <w:rPr>
                <w:rFonts w:ascii="Arial" w:eastAsia="Arial" w:hAnsi="Arial" w:cs="Times New Roman"/>
                <w:color w:val="000000"/>
                <w:sz w:val="18"/>
              </w:rPr>
              <w:t>0</w:t>
            </w:r>
          </w:p>
        </w:tc>
        <w:tc>
          <w:tcPr>
            <w:tcW w:w="1399" w:type="dxa"/>
            <w:tcBorders>
              <w:top w:val="nil"/>
              <w:left w:val="nil"/>
              <w:bottom w:val="single" w:sz="4" w:space="0" w:color="A6A6A6"/>
              <w:right w:val="nil"/>
            </w:tcBorders>
            <w:shd w:val="clear" w:color="auto" w:fill="F2F2F2"/>
          </w:tcPr>
          <w:p w14:paraId="3C0450E2"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95" w:type="dxa"/>
            <w:tcBorders>
              <w:top w:val="nil"/>
              <w:left w:val="nil"/>
              <w:bottom w:val="single" w:sz="4" w:space="0" w:color="A6A6A6"/>
              <w:right w:val="nil"/>
            </w:tcBorders>
            <w:shd w:val="clear" w:color="auto" w:fill="F2F2F2"/>
          </w:tcPr>
          <w:p w14:paraId="0C9FCDDD"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275" w:type="dxa"/>
            <w:tcBorders>
              <w:top w:val="nil"/>
              <w:left w:val="nil"/>
              <w:bottom w:val="single" w:sz="4" w:space="0" w:color="A6A6A6"/>
              <w:right w:val="nil"/>
            </w:tcBorders>
            <w:shd w:val="clear" w:color="auto" w:fill="F2F2F2"/>
          </w:tcPr>
          <w:p w14:paraId="69A95001" w14:textId="77777777" w:rsidR="00936703" w:rsidRPr="00936703" w:rsidRDefault="00936703" w:rsidP="00D5535F">
            <w:pPr>
              <w:spacing w:before="20" w:after="20"/>
              <w:ind w:left="57" w:right="108"/>
              <w:jc w:val="right"/>
              <w:rPr>
                <w:rFonts w:ascii="Arial" w:eastAsia="Arial" w:hAnsi="Arial" w:cs="Times New Roman"/>
                <w:color w:val="000000"/>
                <w:sz w:val="18"/>
              </w:rPr>
            </w:pPr>
            <w:r w:rsidRPr="00936703">
              <w:rPr>
                <w:rFonts w:ascii="Arial" w:eastAsia="Arial" w:hAnsi="Arial" w:cs="Times New Roman"/>
                <w:color w:val="000000"/>
                <w:sz w:val="18"/>
              </w:rPr>
              <w:t>$0</w:t>
            </w:r>
          </w:p>
        </w:tc>
        <w:tc>
          <w:tcPr>
            <w:tcW w:w="1701" w:type="dxa"/>
            <w:tcBorders>
              <w:top w:val="nil"/>
              <w:left w:val="nil"/>
              <w:bottom w:val="single" w:sz="4" w:space="0" w:color="A6A6A6"/>
              <w:right w:val="nil"/>
            </w:tcBorders>
            <w:shd w:val="clear" w:color="auto" w:fill="F2F2F2"/>
          </w:tcPr>
          <w:p w14:paraId="1F6F2376"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329" w:type="dxa"/>
            <w:tcBorders>
              <w:top w:val="nil"/>
              <w:left w:val="nil"/>
              <w:bottom w:val="single" w:sz="4" w:space="0" w:color="A6A6A6"/>
              <w:right w:val="nil"/>
            </w:tcBorders>
            <w:shd w:val="clear" w:color="auto" w:fill="F2F2F2"/>
          </w:tcPr>
          <w:p w14:paraId="05B02B54"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single" w:sz="4" w:space="0" w:color="A6A6A6"/>
              <w:right w:val="nil"/>
            </w:tcBorders>
            <w:shd w:val="clear" w:color="auto" w:fill="F2F2F2"/>
          </w:tcPr>
          <w:p w14:paraId="527AF79A"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gridSpan w:val="2"/>
            <w:tcBorders>
              <w:top w:val="nil"/>
              <w:left w:val="nil"/>
              <w:bottom w:val="single" w:sz="4" w:space="0" w:color="A6A6A6"/>
              <w:right w:val="nil"/>
            </w:tcBorders>
            <w:shd w:val="clear" w:color="auto" w:fill="F2F2F2"/>
          </w:tcPr>
          <w:p w14:paraId="5279B0BA"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c>
          <w:tcPr>
            <w:tcW w:w="1400" w:type="dxa"/>
            <w:tcBorders>
              <w:top w:val="nil"/>
              <w:left w:val="nil"/>
              <w:bottom w:val="single" w:sz="4" w:space="0" w:color="A6A6A6"/>
              <w:right w:val="single" w:sz="18" w:space="0" w:color="FFFFFF"/>
            </w:tcBorders>
            <w:shd w:val="clear" w:color="auto" w:fill="F2F2F2"/>
          </w:tcPr>
          <w:p w14:paraId="217DAAFC" w14:textId="77777777" w:rsidR="00936703" w:rsidRPr="00936703" w:rsidRDefault="00936703" w:rsidP="00D5535F">
            <w:pPr>
              <w:spacing w:before="20" w:after="20"/>
              <w:ind w:left="57" w:right="108"/>
              <w:jc w:val="right"/>
              <w:rPr>
                <w:rFonts w:ascii="Arial (Body)" w:eastAsia="Arial" w:hAnsi="Arial (Body)" w:cs="Times New Roman"/>
                <w:color w:val="000000"/>
                <w:sz w:val="18"/>
              </w:rPr>
            </w:pPr>
            <w:r w:rsidRPr="00936703">
              <w:rPr>
                <w:rFonts w:ascii="Arial" w:eastAsia="Arial" w:hAnsi="Arial" w:cs="Times New Roman"/>
                <w:color w:val="000000"/>
                <w:sz w:val="18"/>
              </w:rPr>
              <w:t>$0</w:t>
            </w:r>
          </w:p>
        </w:tc>
      </w:tr>
    </w:tbl>
    <w:p w14:paraId="65AEC504" w14:textId="77777777" w:rsidR="00F149C3" w:rsidRPr="00936703" w:rsidRDefault="00F149C3" w:rsidP="00F149C3">
      <w:pPr>
        <w:spacing w:before="80" w:after="240" w:line="216" w:lineRule="atLeast"/>
        <w:rPr>
          <w:rFonts w:ascii="Arial" w:eastAsia="Arial" w:hAnsi="Arial" w:cs="Times New Roman"/>
          <w:color w:val="000000"/>
          <w:sz w:val="18"/>
        </w:rPr>
      </w:pPr>
      <w:r w:rsidRPr="00936703">
        <w:rPr>
          <w:rFonts w:ascii="Arial" w:eastAsia="Arial" w:hAnsi="Arial" w:cs="Times New Roman"/>
          <w:b/>
          <w:color w:val="000000"/>
          <w:sz w:val="18"/>
        </w:rPr>
        <w:t>Note:</w:t>
      </w:r>
      <w:r w:rsidRPr="00936703">
        <w:rPr>
          <w:rFonts w:ascii="Arial" w:eastAsia="Arial" w:hAnsi="Arial" w:cs="Times New Roman"/>
          <w:color w:val="000000"/>
          <w:sz w:val="18"/>
        </w:rPr>
        <w:t xml:space="preserve"> ‘Number of senior executives’ includes Senior Executives and Commissioners during the year, excluding key management personnel. Base salary includes annual leave provision movement (accrued annual leave less any leave paid during the year).</w:t>
      </w:r>
    </w:p>
    <w:p w14:paraId="7CC9270E" w14:textId="77777777" w:rsidR="00F149C3" w:rsidRPr="00936703" w:rsidRDefault="00F149C3" w:rsidP="00F149C3">
      <w:pPr>
        <w:rPr>
          <w:rFonts w:ascii="Arial" w:eastAsia="Arial" w:hAnsi="Arial" w:cs="Times New Roman"/>
          <w:color w:val="000000"/>
        </w:rPr>
        <w:sectPr w:rsidR="00F149C3" w:rsidRPr="00936703" w:rsidSect="00F149C3">
          <w:headerReference w:type="even" r:id="rId79"/>
          <w:headerReference w:type="default" r:id="rId80"/>
          <w:footerReference w:type="default" r:id="rId81"/>
          <w:pgSz w:w="16838" w:h="11906" w:orient="landscape" w:code="9"/>
          <w:pgMar w:top="1134" w:right="1134" w:bottom="1134" w:left="1134" w:header="794" w:footer="510" w:gutter="0"/>
          <w:cols w:space="708"/>
          <w:docGrid w:linePitch="360"/>
        </w:sectPr>
      </w:pPr>
      <w:r w:rsidRPr="00936703">
        <w:rPr>
          <w:rFonts w:ascii="Arial" w:eastAsia="Arial" w:hAnsi="Arial" w:cs="Times New Roman"/>
          <w:color w:val="000000"/>
        </w:rPr>
        <w:t>The PC did not pay remuneration for any ‘other highly paid staff’ during 2024-25.</w:t>
      </w:r>
    </w:p>
    <w:p w14:paraId="4BEC46E9" w14:textId="77777777" w:rsidR="00F149C3" w:rsidRPr="00936703" w:rsidRDefault="00F149C3" w:rsidP="00936703">
      <w:pPr>
        <w:keepNext/>
        <w:keepLines/>
        <w:spacing w:before="240" w:line="300" w:lineRule="atLeast"/>
        <w:outlineLvl w:val="2"/>
        <w:rPr>
          <w:rFonts w:ascii="Arial Black" w:eastAsia="Times New Roman" w:hAnsi="Arial Black" w:cs="Segoe UI"/>
          <w:color w:val="207291"/>
          <w:sz w:val="26"/>
          <w:szCs w:val="30"/>
        </w:rPr>
      </w:pPr>
      <w:r w:rsidRPr="00936703">
        <w:rPr>
          <w:rFonts w:ascii="Arial Black" w:eastAsia="SimHei" w:hAnsi="Arial Black" w:cs="Times New Roman"/>
          <w:color w:val="207291"/>
          <w:sz w:val="26"/>
          <w:szCs w:val="37"/>
        </w:rPr>
        <w:lastRenderedPageBreak/>
        <w:t>Accountable authority</w:t>
      </w:r>
    </w:p>
    <w:p w14:paraId="4269382E" w14:textId="706A7663"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t xml:space="preserve">Table </w:t>
      </w:r>
      <w:r w:rsidR="00597C9C">
        <w:rPr>
          <w:rFonts w:ascii="Arial Black" w:eastAsia="Times New Roman" w:hAnsi="Arial Black" w:cs="Segoe UI"/>
          <w:szCs w:val="18"/>
        </w:rPr>
        <w:t>20</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Details of accountable authority during 2024-25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936703" w:rsidRPr="00936703" w14:paraId="64769EB0" w14:textId="77777777" w:rsidTr="007039AA">
        <w:trPr>
          <w:trHeight w:val="372"/>
          <w:tblHeader/>
        </w:trPr>
        <w:tc>
          <w:tcPr>
            <w:tcW w:w="2409" w:type="dxa"/>
            <w:tcBorders>
              <w:bottom w:val="single" w:sz="4" w:space="0" w:color="B3B3B3"/>
            </w:tcBorders>
            <w:shd w:val="clear" w:color="000000" w:fill="auto"/>
            <w:vAlign w:val="bottom"/>
          </w:tcPr>
          <w:p w14:paraId="599D06E4" w14:textId="77777777" w:rsidR="00936703" w:rsidRPr="00936703" w:rsidRDefault="00936703" w:rsidP="00936703">
            <w:pPr>
              <w:spacing w:after="20"/>
              <w:ind w:left="57"/>
              <w:rPr>
                <w:rFonts w:ascii="Arial (Body)" w:eastAsia="Arial" w:hAnsi="Arial (Body)" w:cs="Times New Roman"/>
                <w:b/>
                <w:sz w:val="18"/>
              </w:rPr>
            </w:pPr>
            <w:r w:rsidRPr="00936703">
              <w:rPr>
                <w:rFonts w:ascii="Arial" w:eastAsia="Arial" w:hAnsi="Arial" w:cs="Times New Roman"/>
                <w:b/>
                <w:sz w:val="18"/>
              </w:rPr>
              <w:t>Name</w:t>
            </w:r>
          </w:p>
        </w:tc>
        <w:tc>
          <w:tcPr>
            <w:tcW w:w="2410" w:type="dxa"/>
            <w:tcBorders>
              <w:bottom w:val="single" w:sz="4" w:space="0" w:color="B3B3B3"/>
            </w:tcBorders>
            <w:shd w:val="clear" w:color="000000" w:fill="auto"/>
            <w:vAlign w:val="bottom"/>
          </w:tcPr>
          <w:p w14:paraId="781E2BEC" w14:textId="77777777" w:rsidR="00936703" w:rsidRPr="00936703" w:rsidRDefault="00936703" w:rsidP="00936703">
            <w:pPr>
              <w:spacing w:after="20"/>
              <w:ind w:left="57"/>
              <w:rPr>
                <w:rFonts w:ascii="Arial" w:eastAsia="Arial" w:hAnsi="Arial" w:cs="Times New Roman"/>
                <w:b/>
                <w:sz w:val="18"/>
              </w:rPr>
            </w:pPr>
            <w:r w:rsidRPr="00936703">
              <w:rPr>
                <w:rFonts w:ascii="Arial" w:eastAsia="Arial" w:hAnsi="Arial" w:cs="Times New Roman"/>
                <w:b/>
                <w:sz w:val="18"/>
              </w:rPr>
              <w:t>Position</w:t>
            </w:r>
          </w:p>
        </w:tc>
        <w:tc>
          <w:tcPr>
            <w:tcW w:w="2410" w:type="dxa"/>
            <w:tcBorders>
              <w:bottom w:val="single" w:sz="4" w:space="0" w:color="B3B3B3"/>
            </w:tcBorders>
            <w:shd w:val="clear" w:color="000000" w:fill="auto"/>
            <w:vAlign w:val="bottom"/>
          </w:tcPr>
          <w:p w14:paraId="3887E76F" w14:textId="77777777" w:rsidR="00936703" w:rsidRPr="00936703" w:rsidRDefault="00936703" w:rsidP="00936703">
            <w:pPr>
              <w:spacing w:after="20"/>
              <w:ind w:left="57"/>
              <w:rPr>
                <w:rFonts w:ascii="Arial" w:eastAsia="Arial" w:hAnsi="Arial" w:cs="Times New Roman"/>
                <w:b/>
                <w:sz w:val="18"/>
              </w:rPr>
            </w:pPr>
            <w:r w:rsidRPr="00936703">
              <w:rPr>
                <w:rFonts w:ascii="Arial" w:eastAsia="Arial" w:hAnsi="Arial" w:cs="Times New Roman"/>
                <w:b/>
                <w:sz w:val="18"/>
              </w:rPr>
              <w:t>Start date</w:t>
            </w:r>
          </w:p>
        </w:tc>
        <w:tc>
          <w:tcPr>
            <w:tcW w:w="2410" w:type="dxa"/>
            <w:tcBorders>
              <w:bottom w:val="single" w:sz="4" w:space="0" w:color="B3B3B3"/>
            </w:tcBorders>
            <w:shd w:val="clear" w:color="000000" w:fill="auto"/>
            <w:vAlign w:val="bottom"/>
          </w:tcPr>
          <w:p w14:paraId="50C659FA" w14:textId="77777777" w:rsidR="00936703" w:rsidRPr="00936703" w:rsidRDefault="00936703" w:rsidP="00936703">
            <w:pPr>
              <w:spacing w:after="20"/>
              <w:ind w:left="57"/>
              <w:rPr>
                <w:rFonts w:ascii="Arial" w:eastAsia="Arial" w:hAnsi="Arial" w:cs="Times New Roman"/>
                <w:b/>
                <w:sz w:val="18"/>
              </w:rPr>
            </w:pPr>
            <w:r w:rsidRPr="00936703">
              <w:rPr>
                <w:rFonts w:ascii="Arial" w:eastAsia="Arial" w:hAnsi="Arial" w:cs="Times New Roman"/>
                <w:b/>
                <w:sz w:val="18"/>
              </w:rPr>
              <w:t>End date</w:t>
            </w:r>
          </w:p>
        </w:tc>
      </w:tr>
      <w:tr w:rsidR="00936703" w:rsidRPr="00936703" w14:paraId="3593202A" w14:textId="77777777" w:rsidTr="007039AA">
        <w:trPr>
          <w:trHeight w:val="372"/>
        </w:trPr>
        <w:tc>
          <w:tcPr>
            <w:tcW w:w="2409" w:type="dxa"/>
            <w:tcBorders>
              <w:top w:val="single" w:sz="4" w:space="0" w:color="B3B3B3"/>
              <w:bottom w:val="nil"/>
            </w:tcBorders>
            <w:shd w:val="clear" w:color="auto" w:fill="F2F2F2"/>
          </w:tcPr>
          <w:p w14:paraId="35B2C218" w14:textId="77777777" w:rsidR="00936703" w:rsidRPr="00936703" w:rsidRDefault="00936703" w:rsidP="00936703">
            <w:pPr>
              <w:spacing w:after="20"/>
              <w:ind w:left="57"/>
              <w:rPr>
                <w:rFonts w:ascii="Arial" w:eastAsia="Arial" w:hAnsi="Arial" w:cs="Times New Roman"/>
                <w:sz w:val="18"/>
              </w:rPr>
            </w:pPr>
            <w:r w:rsidRPr="00936703">
              <w:rPr>
                <w:rFonts w:ascii="Arial" w:eastAsia="Arial" w:hAnsi="Arial" w:cs="Times New Roman"/>
                <w:sz w:val="18"/>
              </w:rPr>
              <w:t>Ms Danielle Wood</w:t>
            </w:r>
          </w:p>
        </w:tc>
        <w:tc>
          <w:tcPr>
            <w:tcW w:w="2410" w:type="dxa"/>
            <w:tcBorders>
              <w:top w:val="single" w:sz="4" w:space="0" w:color="B3B3B3"/>
              <w:bottom w:val="nil"/>
            </w:tcBorders>
            <w:shd w:val="clear" w:color="auto" w:fill="F2F2F2"/>
          </w:tcPr>
          <w:p w14:paraId="25CCEBBC" w14:textId="77777777" w:rsidR="00936703" w:rsidRPr="00936703" w:rsidRDefault="00936703" w:rsidP="00936703">
            <w:pPr>
              <w:spacing w:before="45" w:after="45"/>
              <w:ind w:left="57" w:right="108"/>
              <w:rPr>
                <w:rFonts w:ascii="Arial (Body)" w:eastAsia="Arial" w:hAnsi="Arial (Body)" w:cs="Times New Roman"/>
                <w:sz w:val="18"/>
              </w:rPr>
            </w:pPr>
            <w:r w:rsidRPr="00936703">
              <w:rPr>
                <w:rFonts w:ascii="Arial" w:eastAsia="Arial" w:hAnsi="Arial" w:cs="Times New Roman"/>
                <w:sz w:val="18"/>
              </w:rPr>
              <w:t>Chair</w:t>
            </w:r>
          </w:p>
        </w:tc>
        <w:tc>
          <w:tcPr>
            <w:tcW w:w="2410" w:type="dxa"/>
            <w:tcBorders>
              <w:top w:val="single" w:sz="4" w:space="0" w:color="B3B3B3"/>
              <w:bottom w:val="nil"/>
            </w:tcBorders>
            <w:shd w:val="clear" w:color="auto" w:fill="F2F2F2"/>
          </w:tcPr>
          <w:p w14:paraId="417C5D0B" w14:textId="77777777" w:rsidR="00936703" w:rsidRPr="00936703" w:rsidRDefault="00936703" w:rsidP="00936703">
            <w:pPr>
              <w:spacing w:before="45" w:after="45"/>
              <w:ind w:left="57" w:right="108"/>
              <w:rPr>
                <w:rFonts w:ascii="Arial (Body)" w:eastAsia="Arial" w:hAnsi="Arial (Body)" w:cs="Times New Roman"/>
                <w:sz w:val="18"/>
              </w:rPr>
            </w:pPr>
            <w:r w:rsidRPr="00936703">
              <w:rPr>
                <w:rFonts w:ascii="Arial (Body)" w:eastAsia="Arial" w:hAnsi="Arial (Body)" w:cs="Times New Roman"/>
                <w:sz w:val="18"/>
              </w:rPr>
              <w:t>1 Jul 2024</w:t>
            </w:r>
          </w:p>
        </w:tc>
        <w:tc>
          <w:tcPr>
            <w:tcW w:w="2410" w:type="dxa"/>
            <w:tcBorders>
              <w:top w:val="single" w:sz="4" w:space="0" w:color="B3B3B3"/>
              <w:bottom w:val="nil"/>
            </w:tcBorders>
            <w:shd w:val="clear" w:color="auto" w:fill="F2F2F2"/>
          </w:tcPr>
          <w:p w14:paraId="5B0A4F5A" w14:textId="77777777" w:rsidR="00936703" w:rsidRPr="00936703" w:rsidRDefault="00936703" w:rsidP="003E163F">
            <w:pPr>
              <w:spacing w:before="45" w:after="45"/>
              <w:ind w:left="57" w:right="108"/>
              <w:jc w:val="both"/>
              <w:rPr>
                <w:rFonts w:ascii="Arial (Body)" w:eastAsia="Arial" w:hAnsi="Arial (Body)" w:cs="Times New Roman"/>
                <w:sz w:val="18"/>
              </w:rPr>
            </w:pPr>
            <w:r w:rsidRPr="00936703">
              <w:rPr>
                <w:rFonts w:ascii="Arial" w:eastAsia="Arial" w:hAnsi="Arial" w:cs="Times New Roman"/>
                <w:sz w:val="18"/>
              </w:rPr>
              <w:t>30 Jun 2025</w:t>
            </w:r>
          </w:p>
        </w:tc>
      </w:tr>
      <w:tr w:rsidR="00936703" w:rsidRPr="00936703" w14:paraId="1E3D52A9" w14:textId="77777777" w:rsidTr="007039AA">
        <w:trPr>
          <w:trHeight w:val="372"/>
        </w:trPr>
        <w:tc>
          <w:tcPr>
            <w:tcW w:w="2409" w:type="dxa"/>
            <w:tcBorders>
              <w:top w:val="nil"/>
              <w:bottom w:val="nil"/>
            </w:tcBorders>
          </w:tcPr>
          <w:p w14:paraId="6845B762" w14:textId="77777777" w:rsidR="00936703" w:rsidRPr="00936703" w:rsidRDefault="00936703" w:rsidP="00936703">
            <w:pPr>
              <w:spacing w:after="20"/>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nil"/>
            </w:tcBorders>
          </w:tcPr>
          <w:p w14:paraId="5599196B" w14:textId="77777777" w:rsidR="00936703" w:rsidRPr="00936703" w:rsidRDefault="00936703" w:rsidP="00936703">
            <w:pPr>
              <w:spacing w:before="45" w:after="45"/>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nil"/>
            </w:tcBorders>
          </w:tcPr>
          <w:p w14:paraId="6D711082" w14:textId="77777777" w:rsidR="00936703" w:rsidRPr="00936703" w:rsidRDefault="00936703" w:rsidP="00936703">
            <w:pPr>
              <w:spacing w:before="45" w:after="45"/>
              <w:ind w:left="57" w:right="108"/>
              <w:rPr>
                <w:rFonts w:ascii="Arial (Body)" w:eastAsia="Arial" w:hAnsi="Arial (Body)" w:cs="Times New Roman"/>
                <w:sz w:val="18"/>
              </w:rPr>
            </w:pPr>
            <w:r w:rsidRPr="00936703">
              <w:rPr>
                <w:rFonts w:ascii="Arial (Body)" w:eastAsia="Arial" w:hAnsi="Arial (Body)" w:cs="Times New Roman"/>
                <w:sz w:val="18"/>
              </w:rPr>
              <w:t>1 Jul 2024</w:t>
            </w:r>
          </w:p>
        </w:tc>
        <w:tc>
          <w:tcPr>
            <w:tcW w:w="2410" w:type="dxa"/>
            <w:tcBorders>
              <w:top w:val="nil"/>
              <w:bottom w:val="nil"/>
            </w:tcBorders>
          </w:tcPr>
          <w:p w14:paraId="259347FC" w14:textId="77777777" w:rsidR="00936703" w:rsidRPr="00936703" w:rsidRDefault="00936703" w:rsidP="003E163F">
            <w:pPr>
              <w:spacing w:before="45" w:after="45"/>
              <w:ind w:left="57" w:right="108"/>
              <w:jc w:val="both"/>
              <w:rPr>
                <w:rFonts w:ascii="Arial" w:eastAsia="Arial" w:hAnsi="Arial" w:cs="Times New Roman"/>
                <w:sz w:val="18"/>
              </w:rPr>
            </w:pPr>
            <w:r w:rsidRPr="00936703">
              <w:rPr>
                <w:rFonts w:ascii="Arial" w:eastAsia="Arial" w:hAnsi="Arial" w:cs="Times New Roman"/>
                <w:sz w:val="18"/>
              </w:rPr>
              <w:t>6 Jul 2024</w:t>
            </w:r>
          </w:p>
        </w:tc>
      </w:tr>
      <w:tr w:rsidR="00936703" w:rsidRPr="00936703" w14:paraId="075081CB" w14:textId="77777777" w:rsidTr="007039AA">
        <w:trPr>
          <w:trHeight w:val="372"/>
        </w:trPr>
        <w:tc>
          <w:tcPr>
            <w:tcW w:w="2409" w:type="dxa"/>
            <w:tcBorders>
              <w:top w:val="nil"/>
              <w:bottom w:val="nil"/>
            </w:tcBorders>
            <w:shd w:val="clear" w:color="auto" w:fill="F2F2F2"/>
          </w:tcPr>
          <w:p w14:paraId="3198D524" w14:textId="77777777" w:rsidR="00936703" w:rsidRPr="00936703" w:rsidRDefault="00936703" w:rsidP="00936703">
            <w:pPr>
              <w:spacing w:after="20"/>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nil"/>
            </w:tcBorders>
            <w:shd w:val="clear" w:color="auto" w:fill="F2F2F2"/>
          </w:tcPr>
          <w:p w14:paraId="4F35A550" w14:textId="77777777" w:rsidR="00936703" w:rsidRPr="00936703" w:rsidRDefault="00936703" w:rsidP="00936703">
            <w:pPr>
              <w:spacing w:before="45" w:after="45"/>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nil"/>
            </w:tcBorders>
            <w:shd w:val="clear" w:color="auto" w:fill="F2F2F2"/>
          </w:tcPr>
          <w:p w14:paraId="5813C2BB" w14:textId="77777777" w:rsidR="00936703" w:rsidRPr="00936703" w:rsidRDefault="00936703" w:rsidP="00936703">
            <w:pPr>
              <w:spacing w:before="45" w:after="45"/>
              <w:ind w:left="57" w:right="108"/>
              <w:rPr>
                <w:rFonts w:ascii="Arial (Body)" w:eastAsia="Arial" w:hAnsi="Arial (Body)" w:cs="Times New Roman"/>
                <w:sz w:val="18"/>
              </w:rPr>
            </w:pPr>
            <w:r w:rsidRPr="00936703">
              <w:rPr>
                <w:rFonts w:ascii="Arial (Body)" w:eastAsia="Arial" w:hAnsi="Arial (Body)" w:cs="Times New Roman"/>
                <w:sz w:val="18"/>
              </w:rPr>
              <w:t>23 Sep 2024</w:t>
            </w:r>
          </w:p>
        </w:tc>
        <w:tc>
          <w:tcPr>
            <w:tcW w:w="2410" w:type="dxa"/>
            <w:tcBorders>
              <w:top w:val="nil"/>
              <w:bottom w:val="nil"/>
            </w:tcBorders>
            <w:shd w:val="clear" w:color="auto" w:fill="F2F2F2"/>
          </w:tcPr>
          <w:p w14:paraId="09226384" w14:textId="77777777" w:rsidR="00936703" w:rsidRPr="00936703" w:rsidRDefault="00936703" w:rsidP="003E163F">
            <w:pPr>
              <w:spacing w:before="45" w:after="45"/>
              <w:ind w:left="57" w:right="108"/>
              <w:jc w:val="both"/>
              <w:rPr>
                <w:rFonts w:ascii="Arial" w:eastAsia="Arial" w:hAnsi="Arial" w:cs="Times New Roman"/>
                <w:sz w:val="18"/>
              </w:rPr>
            </w:pPr>
            <w:r w:rsidRPr="00936703">
              <w:rPr>
                <w:rFonts w:ascii="Arial" w:eastAsia="Arial" w:hAnsi="Arial" w:cs="Times New Roman"/>
                <w:sz w:val="18"/>
              </w:rPr>
              <w:t>2 Oct 2024</w:t>
            </w:r>
          </w:p>
        </w:tc>
      </w:tr>
      <w:tr w:rsidR="00936703" w:rsidRPr="00936703" w14:paraId="658640A9" w14:textId="77777777" w:rsidTr="007039AA">
        <w:trPr>
          <w:trHeight w:val="372"/>
        </w:trPr>
        <w:tc>
          <w:tcPr>
            <w:tcW w:w="2409" w:type="dxa"/>
            <w:tcBorders>
              <w:top w:val="nil"/>
              <w:bottom w:val="single" w:sz="4" w:space="0" w:color="B3B3B3"/>
            </w:tcBorders>
          </w:tcPr>
          <w:p w14:paraId="368FFD1F" w14:textId="77777777" w:rsidR="00936703" w:rsidRPr="00936703" w:rsidRDefault="00936703" w:rsidP="00936703">
            <w:pPr>
              <w:spacing w:after="20"/>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single" w:sz="4" w:space="0" w:color="B3B3B3"/>
            </w:tcBorders>
          </w:tcPr>
          <w:p w14:paraId="4CEE66D4" w14:textId="77777777" w:rsidR="00936703" w:rsidRPr="00936703" w:rsidRDefault="00936703" w:rsidP="00936703">
            <w:pPr>
              <w:spacing w:before="45" w:after="45"/>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single" w:sz="4" w:space="0" w:color="B3B3B3"/>
            </w:tcBorders>
          </w:tcPr>
          <w:p w14:paraId="70EBA150" w14:textId="3FF821B3" w:rsidR="00936703" w:rsidRPr="00936703" w:rsidRDefault="00936703" w:rsidP="00936703">
            <w:pPr>
              <w:spacing w:before="45" w:after="45"/>
              <w:ind w:left="57" w:right="108"/>
              <w:rPr>
                <w:rFonts w:ascii="Arial (Body)" w:eastAsia="Arial" w:hAnsi="Arial (Body)" w:cs="Times New Roman"/>
                <w:sz w:val="18"/>
              </w:rPr>
            </w:pPr>
            <w:r w:rsidRPr="00936703">
              <w:rPr>
                <w:rFonts w:ascii="Arial (Body)" w:eastAsia="Arial" w:hAnsi="Arial (Body)" w:cs="Times New Roman"/>
                <w:sz w:val="18"/>
              </w:rPr>
              <w:t>7 Apr 2025</w:t>
            </w:r>
          </w:p>
        </w:tc>
        <w:tc>
          <w:tcPr>
            <w:tcW w:w="2410" w:type="dxa"/>
            <w:tcBorders>
              <w:top w:val="nil"/>
              <w:bottom w:val="single" w:sz="4" w:space="0" w:color="B3B3B3"/>
            </w:tcBorders>
          </w:tcPr>
          <w:p w14:paraId="1A987326" w14:textId="71E2D895" w:rsidR="00936703" w:rsidRPr="00936703" w:rsidRDefault="00936703" w:rsidP="003E163F">
            <w:pPr>
              <w:spacing w:before="45" w:after="45"/>
              <w:ind w:left="57" w:right="108"/>
              <w:jc w:val="both"/>
              <w:rPr>
                <w:rFonts w:ascii="Arial" w:eastAsia="Arial" w:hAnsi="Arial" w:cs="Times New Roman"/>
                <w:sz w:val="18"/>
              </w:rPr>
            </w:pPr>
            <w:r w:rsidRPr="00936703">
              <w:rPr>
                <w:rFonts w:ascii="Arial" w:eastAsia="Arial" w:hAnsi="Arial" w:cs="Times New Roman"/>
                <w:sz w:val="18"/>
              </w:rPr>
              <w:t>11 Apr 2025</w:t>
            </w:r>
          </w:p>
        </w:tc>
      </w:tr>
    </w:tbl>
    <w:p w14:paraId="6A6B74A6" w14:textId="77777777" w:rsidR="00F149C3" w:rsidRPr="00936703" w:rsidRDefault="00F149C3" w:rsidP="00936703">
      <w:pPr>
        <w:keepNext/>
        <w:keepLines/>
        <w:spacing w:before="240" w:line="300" w:lineRule="atLeast"/>
        <w:outlineLvl w:val="2"/>
        <w:rPr>
          <w:rFonts w:ascii="Arial Black" w:eastAsia="Times New Roman" w:hAnsi="Arial Black" w:cs="Segoe UI"/>
          <w:color w:val="207291"/>
          <w:sz w:val="26"/>
          <w:szCs w:val="30"/>
        </w:rPr>
      </w:pPr>
      <w:r w:rsidRPr="00936703">
        <w:rPr>
          <w:rFonts w:ascii="Arial Black" w:eastAsia="Times New Roman" w:hAnsi="Arial Black" w:cs="Segoe UI"/>
          <w:color w:val="207291"/>
          <w:sz w:val="26"/>
          <w:szCs w:val="30"/>
        </w:rPr>
        <w:t>Resource statement</w:t>
      </w:r>
    </w:p>
    <w:p w14:paraId="3766FBAB" w14:textId="7CD3C580" w:rsidR="00F149C3" w:rsidRPr="00936703" w:rsidRDefault="00F149C3" w:rsidP="00F149C3">
      <w:pPr>
        <w:keepNext/>
        <w:spacing w:before="240" w:after="40"/>
        <w:rPr>
          <w:rFonts w:ascii="Arial Black" w:eastAsia="Arial" w:hAnsi="Arial Black" w:cs="Times New Roman"/>
          <w:szCs w:val="18"/>
        </w:rPr>
      </w:pPr>
      <w:r w:rsidRPr="00936703">
        <w:rPr>
          <w:rFonts w:ascii="Arial Black" w:eastAsia="Arial" w:hAnsi="Arial Black" w:cs="Times New Roman"/>
          <w:szCs w:val="18"/>
        </w:rPr>
        <w:t xml:space="preserve">Table </w:t>
      </w:r>
      <w:r w:rsidR="00D06BA9">
        <w:rPr>
          <w:rFonts w:ascii="Arial Black" w:eastAsia="Arial" w:hAnsi="Arial Black" w:cs="Times New Roman"/>
          <w:szCs w:val="18"/>
        </w:rPr>
        <w:t>2</w:t>
      </w:r>
      <w:r w:rsidR="00597C9C">
        <w:rPr>
          <w:rFonts w:ascii="Arial Black" w:eastAsia="Arial" w:hAnsi="Arial Black" w:cs="Times New Roman"/>
          <w:szCs w:val="18"/>
        </w:rPr>
        <w:t>1</w:t>
      </w:r>
      <w:r w:rsidRPr="00936703">
        <w:rPr>
          <w:rFonts w:ascii="Arial Black" w:eastAsia="Arial" w:hAnsi="Arial Black" w:cs="Times New Roman"/>
          <w:szCs w:val="18"/>
        </w:rPr>
        <w:t xml:space="preserve"> – Entity resource statement 2024-25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11"/>
        <w:gridCol w:w="2552"/>
        <w:gridCol w:w="1559"/>
        <w:gridCol w:w="1417"/>
      </w:tblGrid>
      <w:tr w:rsidR="00936703" w:rsidRPr="00936703" w14:paraId="02498224" w14:textId="77777777" w:rsidTr="007039AA">
        <w:trPr>
          <w:tblHeader/>
        </w:trPr>
        <w:tc>
          <w:tcPr>
            <w:tcW w:w="4111" w:type="dxa"/>
            <w:tcBorders>
              <w:bottom w:val="nil"/>
            </w:tcBorders>
          </w:tcPr>
          <w:p w14:paraId="04D1902A" w14:textId="77777777" w:rsidR="00936703" w:rsidRPr="00936703" w:rsidRDefault="00936703" w:rsidP="00936703">
            <w:pPr>
              <w:spacing w:after="20"/>
              <w:ind w:left="57"/>
              <w:rPr>
                <w:rFonts w:ascii="Arial" w:eastAsia="Arial" w:hAnsi="Arial" w:cs="Times New Roman"/>
                <w:b/>
                <w:sz w:val="18"/>
              </w:rPr>
            </w:pPr>
          </w:p>
        </w:tc>
        <w:tc>
          <w:tcPr>
            <w:tcW w:w="2552" w:type="dxa"/>
            <w:tcBorders>
              <w:bottom w:val="single" w:sz="4" w:space="0" w:color="B3B3B3"/>
            </w:tcBorders>
          </w:tcPr>
          <w:p w14:paraId="769441D8" w14:textId="77777777" w:rsidR="00936703" w:rsidRPr="00936703" w:rsidRDefault="00936703" w:rsidP="00936703">
            <w:pPr>
              <w:spacing w:after="20"/>
              <w:ind w:right="108"/>
              <w:jc w:val="right"/>
              <w:rPr>
                <w:rFonts w:ascii="Arial" w:eastAsia="Arial" w:hAnsi="Arial" w:cs="Times New Roman"/>
                <w:b/>
                <w:sz w:val="18"/>
              </w:rPr>
            </w:pPr>
            <w:r w:rsidRPr="00936703">
              <w:rPr>
                <w:rFonts w:ascii="Arial" w:eastAsia="Arial" w:hAnsi="Arial" w:cs="Times New Roman"/>
                <w:b/>
                <w:sz w:val="18"/>
              </w:rPr>
              <w:t>Actual available appropriation – current year</w:t>
            </w:r>
          </w:p>
        </w:tc>
        <w:tc>
          <w:tcPr>
            <w:tcW w:w="1559" w:type="dxa"/>
            <w:tcBorders>
              <w:bottom w:val="single" w:sz="4" w:space="0" w:color="B3B3B3"/>
            </w:tcBorders>
          </w:tcPr>
          <w:p w14:paraId="30AEEA37"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 xml:space="preserve">Payments </w:t>
            </w:r>
            <w:r w:rsidRPr="00936703">
              <w:rPr>
                <w:rFonts w:ascii="Arial" w:eastAsia="Arial" w:hAnsi="Arial" w:cs="Times New Roman"/>
                <w:b/>
                <w:sz w:val="18"/>
              </w:rPr>
              <w:br/>
              <w:t>made</w:t>
            </w:r>
          </w:p>
        </w:tc>
        <w:tc>
          <w:tcPr>
            <w:tcW w:w="1417" w:type="dxa"/>
            <w:tcBorders>
              <w:bottom w:val="single" w:sz="4" w:space="0" w:color="B3B3B3"/>
            </w:tcBorders>
          </w:tcPr>
          <w:p w14:paraId="415C0570"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Balance remaining</w:t>
            </w:r>
          </w:p>
        </w:tc>
      </w:tr>
      <w:tr w:rsidR="00936703" w:rsidRPr="00936703" w14:paraId="1D4B002D" w14:textId="77777777" w:rsidTr="007039AA">
        <w:trPr>
          <w:tblHeader/>
        </w:trPr>
        <w:tc>
          <w:tcPr>
            <w:tcW w:w="4111" w:type="dxa"/>
            <w:tcBorders>
              <w:top w:val="nil"/>
              <w:bottom w:val="nil"/>
            </w:tcBorders>
          </w:tcPr>
          <w:p w14:paraId="59125A7F" w14:textId="77777777" w:rsidR="00936703" w:rsidRPr="00936703" w:rsidRDefault="00936703" w:rsidP="00936703">
            <w:pPr>
              <w:spacing w:after="20"/>
              <w:ind w:left="57"/>
              <w:rPr>
                <w:rFonts w:ascii="Arial" w:eastAsia="Arial" w:hAnsi="Arial" w:cs="Times New Roman"/>
                <w:b/>
                <w:sz w:val="18"/>
              </w:rPr>
            </w:pPr>
          </w:p>
        </w:tc>
        <w:tc>
          <w:tcPr>
            <w:tcW w:w="2552" w:type="dxa"/>
            <w:tcBorders>
              <w:bottom w:val="single" w:sz="4" w:space="0" w:color="B3B3B3"/>
            </w:tcBorders>
          </w:tcPr>
          <w:p w14:paraId="3026958E"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$'000</w:t>
            </w:r>
          </w:p>
        </w:tc>
        <w:tc>
          <w:tcPr>
            <w:tcW w:w="1559" w:type="dxa"/>
            <w:tcBorders>
              <w:bottom w:val="single" w:sz="4" w:space="0" w:color="B3B3B3"/>
            </w:tcBorders>
          </w:tcPr>
          <w:p w14:paraId="534423C7"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$'000</w:t>
            </w:r>
          </w:p>
        </w:tc>
        <w:tc>
          <w:tcPr>
            <w:tcW w:w="1417" w:type="dxa"/>
            <w:tcBorders>
              <w:bottom w:val="single" w:sz="4" w:space="0" w:color="B3B3B3"/>
            </w:tcBorders>
          </w:tcPr>
          <w:p w14:paraId="781D7629"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$'000</w:t>
            </w:r>
          </w:p>
        </w:tc>
      </w:tr>
      <w:tr w:rsidR="00936703" w:rsidRPr="00936703" w14:paraId="7E7DFDCB" w14:textId="77777777" w:rsidTr="007039AA">
        <w:trPr>
          <w:tblHeader/>
        </w:trPr>
        <w:tc>
          <w:tcPr>
            <w:tcW w:w="4111" w:type="dxa"/>
            <w:tcBorders>
              <w:top w:val="nil"/>
              <w:bottom w:val="single" w:sz="4" w:space="0" w:color="B3B3B3"/>
            </w:tcBorders>
          </w:tcPr>
          <w:p w14:paraId="61528CCC" w14:textId="77777777" w:rsidR="00936703" w:rsidRPr="00936703" w:rsidRDefault="00936703" w:rsidP="00936703">
            <w:pPr>
              <w:spacing w:after="20"/>
              <w:ind w:left="57"/>
              <w:rPr>
                <w:rFonts w:ascii="Arial" w:eastAsia="Arial" w:hAnsi="Arial" w:cs="Times New Roman"/>
                <w:b/>
                <w:sz w:val="18"/>
              </w:rPr>
            </w:pPr>
            <w:r w:rsidRPr="00936703">
              <w:rPr>
                <w:rFonts w:ascii="Arial" w:eastAsia="Arial" w:hAnsi="Arial" w:cs="Times New Roman"/>
                <w:b/>
                <w:sz w:val="18"/>
              </w:rPr>
              <w:t>Departmental</w:t>
            </w:r>
          </w:p>
        </w:tc>
        <w:tc>
          <w:tcPr>
            <w:tcW w:w="2552" w:type="dxa"/>
            <w:tcBorders>
              <w:top w:val="single" w:sz="4" w:space="0" w:color="B3B3B3"/>
              <w:bottom w:val="single" w:sz="4" w:space="0" w:color="B3B3B3"/>
            </w:tcBorders>
          </w:tcPr>
          <w:p w14:paraId="36F04EC5"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(a)</w:t>
            </w:r>
          </w:p>
        </w:tc>
        <w:tc>
          <w:tcPr>
            <w:tcW w:w="1559" w:type="dxa"/>
            <w:tcBorders>
              <w:top w:val="single" w:sz="4" w:space="0" w:color="B3B3B3"/>
              <w:bottom w:val="single" w:sz="4" w:space="0" w:color="B3B3B3"/>
            </w:tcBorders>
          </w:tcPr>
          <w:p w14:paraId="3C0A9B2E"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(b)</w:t>
            </w:r>
          </w:p>
        </w:tc>
        <w:tc>
          <w:tcPr>
            <w:tcW w:w="1417" w:type="dxa"/>
            <w:tcBorders>
              <w:top w:val="single" w:sz="4" w:space="0" w:color="B3B3B3"/>
              <w:bottom w:val="single" w:sz="4" w:space="0" w:color="B3B3B3"/>
            </w:tcBorders>
          </w:tcPr>
          <w:p w14:paraId="7DF015B7"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(a)-(b)</w:t>
            </w:r>
          </w:p>
        </w:tc>
      </w:tr>
      <w:tr w:rsidR="00936703" w:rsidRPr="00936703" w14:paraId="5B4AE37F" w14:textId="77777777" w:rsidTr="00936703">
        <w:trPr>
          <w:tblHeader/>
        </w:trPr>
        <w:tc>
          <w:tcPr>
            <w:tcW w:w="4111" w:type="dxa"/>
            <w:tcBorders>
              <w:top w:val="single" w:sz="4" w:space="0" w:color="B3B3B3"/>
              <w:bottom w:val="nil"/>
            </w:tcBorders>
            <w:shd w:val="clear" w:color="auto" w:fill="F2F2F2"/>
          </w:tcPr>
          <w:p w14:paraId="427E5FBD" w14:textId="77777777" w:rsidR="00936703" w:rsidRPr="00936703" w:rsidRDefault="00936703" w:rsidP="00936703">
            <w:pPr>
              <w:spacing w:before="46" w:after="20"/>
              <w:ind w:left="57"/>
              <w:rPr>
                <w:rFonts w:ascii="Arial" w:eastAsia="Arial" w:hAnsi="Arial" w:cs="Times New Roman"/>
                <w:sz w:val="18"/>
              </w:rPr>
            </w:pPr>
            <w:r w:rsidRPr="00936703">
              <w:rPr>
                <w:rFonts w:ascii="Arial" w:eastAsia="Arial" w:hAnsi="Arial" w:cs="Times New Roman"/>
                <w:sz w:val="18"/>
              </w:rPr>
              <w:t>Annual appropriations – ordinary annual services</w:t>
            </w:r>
          </w:p>
        </w:tc>
        <w:tc>
          <w:tcPr>
            <w:tcW w:w="2552" w:type="dxa"/>
            <w:tcBorders>
              <w:top w:val="single" w:sz="4" w:space="0" w:color="B3B3B3"/>
              <w:bottom w:val="nil"/>
            </w:tcBorders>
            <w:shd w:val="clear" w:color="auto" w:fill="F2F2F2"/>
          </w:tcPr>
          <w:p w14:paraId="052BAD68"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40,761</w:t>
            </w:r>
          </w:p>
        </w:tc>
        <w:tc>
          <w:tcPr>
            <w:tcW w:w="1559" w:type="dxa"/>
            <w:tcBorders>
              <w:top w:val="single" w:sz="4" w:space="0" w:color="B3B3B3"/>
              <w:bottom w:val="nil"/>
            </w:tcBorders>
            <w:shd w:val="clear" w:color="auto" w:fill="F2F2F2"/>
          </w:tcPr>
          <w:p w14:paraId="77A816CA"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szCs w:val="18"/>
              </w:rPr>
              <w:t xml:space="preserve"> </w:t>
            </w:r>
            <w:r w:rsidRPr="00936703">
              <w:rPr>
                <w:rFonts w:ascii="Arial" w:eastAsia="Arial" w:hAnsi="Arial" w:cs="Times New Roman"/>
                <w:sz w:val="18"/>
              </w:rPr>
              <w:t>7,159</w:t>
            </w:r>
          </w:p>
        </w:tc>
        <w:tc>
          <w:tcPr>
            <w:tcW w:w="1417" w:type="dxa"/>
            <w:tcBorders>
              <w:top w:val="single" w:sz="4" w:space="0" w:color="B3B3B3"/>
              <w:bottom w:val="nil"/>
            </w:tcBorders>
            <w:shd w:val="clear" w:color="auto" w:fill="F2F2F2"/>
          </w:tcPr>
          <w:p w14:paraId="067F4370"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33,602</w:t>
            </w:r>
          </w:p>
        </w:tc>
      </w:tr>
      <w:tr w:rsidR="00936703" w:rsidRPr="00936703" w14:paraId="2C55447E" w14:textId="77777777" w:rsidTr="007039AA">
        <w:tc>
          <w:tcPr>
            <w:tcW w:w="4111" w:type="dxa"/>
            <w:tcBorders>
              <w:top w:val="nil"/>
              <w:bottom w:val="nil"/>
              <w:right w:val="nil"/>
            </w:tcBorders>
          </w:tcPr>
          <w:p w14:paraId="630667BC" w14:textId="77777777" w:rsidR="00936703" w:rsidRPr="00936703" w:rsidRDefault="00936703" w:rsidP="00936703">
            <w:pPr>
              <w:spacing w:before="46" w:after="20"/>
              <w:ind w:left="57"/>
              <w:rPr>
                <w:rFonts w:ascii="Arial" w:eastAsia="Arial" w:hAnsi="Arial" w:cs="Times New Roman"/>
                <w:sz w:val="18"/>
              </w:rPr>
            </w:pPr>
            <w:r w:rsidRPr="00936703">
              <w:rPr>
                <w:rFonts w:ascii="Arial" w:eastAsia="Arial" w:hAnsi="Arial" w:cs="Times New Roman"/>
                <w:sz w:val="18"/>
              </w:rPr>
              <w:t>Prior year appropriations available – ordinary annual services</w:t>
            </w:r>
          </w:p>
        </w:tc>
        <w:tc>
          <w:tcPr>
            <w:tcW w:w="2552" w:type="dxa"/>
            <w:tcBorders>
              <w:top w:val="nil"/>
              <w:left w:val="nil"/>
              <w:bottom w:val="nil"/>
              <w:right w:val="nil"/>
            </w:tcBorders>
          </w:tcPr>
          <w:p w14:paraId="07C68705"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36,933</w:t>
            </w:r>
          </w:p>
        </w:tc>
        <w:tc>
          <w:tcPr>
            <w:tcW w:w="1559" w:type="dxa"/>
            <w:tcBorders>
              <w:top w:val="nil"/>
              <w:left w:val="nil"/>
              <w:bottom w:val="nil"/>
              <w:right w:val="nil"/>
            </w:tcBorders>
          </w:tcPr>
          <w:p w14:paraId="6636779F"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36,232</w:t>
            </w:r>
          </w:p>
        </w:tc>
        <w:tc>
          <w:tcPr>
            <w:tcW w:w="1417" w:type="dxa"/>
            <w:tcBorders>
              <w:top w:val="nil"/>
              <w:left w:val="nil"/>
              <w:bottom w:val="nil"/>
              <w:right w:val="nil"/>
            </w:tcBorders>
          </w:tcPr>
          <w:p w14:paraId="5298006D"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szCs w:val="18"/>
              </w:rPr>
              <w:t xml:space="preserve">   </w:t>
            </w:r>
            <w:r w:rsidRPr="00936703">
              <w:rPr>
                <w:rFonts w:ascii="Arial" w:eastAsia="Arial" w:hAnsi="Arial" w:cs="Times New Roman"/>
                <w:sz w:val="18"/>
              </w:rPr>
              <w:t>701</w:t>
            </w:r>
          </w:p>
        </w:tc>
      </w:tr>
      <w:tr w:rsidR="00936703" w:rsidRPr="00936703" w14:paraId="1D6E9068" w14:textId="77777777" w:rsidTr="00936703">
        <w:tc>
          <w:tcPr>
            <w:tcW w:w="4111" w:type="dxa"/>
            <w:tcBorders>
              <w:top w:val="nil"/>
              <w:bottom w:val="nil"/>
              <w:right w:val="nil"/>
            </w:tcBorders>
            <w:shd w:val="clear" w:color="auto" w:fill="F2F2F2"/>
          </w:tcPr>
          <w:p w14:paraId="5E316904" w14:textId="77777777" w:rsidR="00936703" w:rsidRPr="00936703" w:rsidRDefault="00936703" w:rsidP="00936703">
            <w:pPr>
              <w:spacing w:before="46" w:after="20"/>
              <w:ind w:left="57"/>
              <w:rPr>
                <w:rFonts w:ascii="Arial" w:eastAsia="Arial" w:hAnsi="Arial" w:cs="Times New Roman"/>
                <w:sz w:val="18"/>
              </w:rPr>
            </w:pPr>
            <w:r w:rsidRPr="00936703">
              <w:rPr>
                <w:rFonts w:ascii="Arial" w:eastAsia="Arial" w:hAnsi="Arial" w:cs="Times New Roman"/>
                <w:sz w:val="18"/>
              </w:rPr>
              <w:t>Total departmental annual appropriations</w:t>
            </w:r>
          </w:p>
        </w:tc>
        <w:tc>
          <w:tcPr>
            <w:tcW w:w="2552" w:type="dxa"/>
            <w:tcBorders>
              <w:top w:val="nil"/>
              <w:left w:val="nil"/>
              <w:bottom w:val="nil"/>
              <w:right w:val="nil"/>
            </w:tcBorders>
            <w:shd w:val="clear" w:color="auto" w:fill="F2F2F2"/>
          </w:tcPr>
          <w:p w14:paraId="2896B717" w14:textId="77777777" w:rsidR="00936703" w:rsidRPr="00936703" w:rsidDel="0012427C"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77,694</w:t>
            </w:r>
          </w:p>
        </w:tc>
        <w:tc>
          <w:tcPr>
            <w:tcW w:w="1559" w:type="dxa"/>
            <w:tcBorders>
              <w:top w:val="nil"/>
              <w:left w:val="nil"/>
              <w:bottom w:val="nil"/>
              <w:right w:val="nil"/>
            </w:tcBorders>
            <w:shd w:val="clear" w:color="auto" w:fill="F2F2F2"/>
          </w:tcPr>
          <w:p w14:paraId="38FAB1C4" w14:textId="77777777" w:rsidR="00936703" w:rsidRPr="00936703" w:rsidDel="0012427C"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43,391</w:t>
            </w:r>
          </w:p>
        </w:tc>
        <w:tc>
          <w:tcPr>
            <w:tcW w:w="1417" w:type="dxa"/>
            <w:tcBorders>
              <w:top w:val="nil"/>
              <w:left w:val="nil"/>
              <w:bottom w:val="nil"/>
              <w:right w:val="nil"/>
            </w:tcBorders>
            <w:shd w:val="clear" w:color="auto" w:fill="F2F2F2"/>
          </w:tcPr>
          <w:p w14:paraId="04827FD4" w14:textId="77777777" w:rsidR="00936703" w:rsidRPr="00936703" w:rsidDel="0012427C"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34,303</w:t>
            </w:r>
          </w:p>
        </w:tc>
      </w:tr>
      <w:tr w:rsidR="00936703" w:rsidRPr="00936703" w14:paraId="2977C294" w14:textId="77777777" w:rsidTr="007039AA">
        <w:tc>
          <w:tcPr>
            <w:tcW w:w="4111" w:type="dxa"/>
            <w:tcBorders>
              <w:top w:val="nil"/>
              <w:bottom w:val="nil"/>
              <w:right w:val="nil"/>
            </w:tcBorders>
          </w:tcPr>
          <w:p w14:paraId="35A69596" w14:textId="77777777" w:rsidR="00936703" w:rsidRPr="00936703" w:rsidRDefault="00936703" w:rsidP="00936703">
            <w:pPr>
              <w:spacing w:before="46" w:after="20"/>
              <w:ind w:left="57"/>
              <w:rPr>
                <w:rFonts w:ascii="Arial" w:eastAsia="Arial" w:hAnsi="Arial" w:cs="Times New Roman"/>
                <w:sz w:val="18"/>
              </w:rPr>
            </w:pPr>
            <w:r w:rsidRPr="00936703">
              <w:rPr>
                <w:rFonts w:ascii="Arial" w:eastAsia="Arial" w:hAnsi="Arial" w:cs="Times New Roman"/>
                <w:sz w:val="18"/>
              </w:rPr>
              <w:t>Total departmental resourcing</w:t>
            </w:r>
          </w:p>
        </w:tc>
        <w:tc>
          <w:tcPr>
            <w:tcW w:w="2552" w:type="dxa"/>
            <w:tcBorders>
              <w:top w:val="nil"/>
              <w:left w:val="nil"/>
              <w:bottom w:val="nil"/>
              <w:right w:val="nil"/>
            </w:tcBorders>
          </w:tcPr>
          <w:p w14:paraId="52C570FC"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77,694</w:t>
            </w:r>
          </w:p>
        </w:tc>
        <w:tc>
          <w:tcPr>
            <w:tcW w:w="1559" w:type="dxa"/>
            <w:tcBorders>
              <w:top w:val="nil"/>
              <w:left w:val="nil"/>
              <w:bottom w:val="nil"/>
              <w:right w:val="nil"/>
            </w:tcBorders>
          </w:tcPr>
          <w:p w14:paraId="7B8C570C"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43,391</w:t>
            </w:r>
          </w:p>
        </w:tc>
        <w:tc>
          <w:tcPr>
            <w:tcW w:w="1417" w:type="dxa"/>
            <w:tcBorders>
              <w:top w:val="nil"/>
              <w:left w:val="nil"/>
              <w:bottom w:val="nil"/>
              <w:right w:val="nil"/>
            </w:tcBorders>
          </w:tcPr>
          <w:p w14:paraId="51F46FF4"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34,303</w:t>
            </w:r>
          </w:p>
        </w:tc>
      </w:tr>
      <w:tr w:rsidR="00936703" w:rsidRPr="00936703" w14:paraId="5E66E368" w14:textId="77777777" w:rsidTr="00936703">
        <w:tc>
          <w:tcPr>
            <w:tcW w:w="4111" w:type="dxa"/>
            <w:tcBorders>
              <w:bottom w:val="single" w:sz="4" w:space="0" w:color="B3B3B3"/>
              <w:right w:val="nil"/>
            </w:tcBorders>
            <w:shd w:val="clear" w:color="auto" w:fill="F2F2F2"/>
          </w:tcPr>
          <w:p w14:paraId="7270608F" w14:textId="77777777" w:rsidR="00936703" w:rsidRPr="00936703" w:rsidRDefault="00936703" w:rsidP="00936703">
            <w:pPr>
              <w:spacing w:before="46" w:after="20"/>
              <w:ind w:left="57"/>
              <w:rPr>
                <w:rFonts w:ascii="Arial" w:eastAsia="Arial" w:hAnsi="Arial" w:cs="Times New Roman"/>
                <w:sz w:val="18"/>
              </w:rPr>
            </w:pPr>
            <w:r w:rsidRPr="00936703">
              <w:rPr>
                <w:rFonts w:ascii="Arial" w:eastAsia="Arial" w:hAnsi="Arial" w:cs="Times New Roman"/>
                <w:sz w:val="18"/>
              </w:rPr>
              <w:t>Total resourcing and payments for entity</w:t>
            </w:r>
          </w:p>
        </w:tc>
        <w:tc>
          <w:tcPr>
            <w:tcW w:w="2552" w:type="dxa"/>
            <w:tcBorders>
              <w:left w:val="nil"/>
              <w:bottom w:val="single" w:sz="4" w:space="0" w:color="B3B3B3"/>
              <w:right w:val="nil"/>
            </w:tcBorders>
            <w:shd w:val="clear" w:color="auto" w:fill="F2F2F2"/>
          </w:tcPr>
          <w:p w14:paraId="5C354203"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77,694</w:t>
            </w:r>
          </w:p>
        </w:tc>
        <w:tc>
          <w:tcPr>
            <w:tcW w:w="1559" w:type="dxa"/>
            <w:tcBorders>
              <w:left w:val="nil"/>
              <w:bottom w:val="single" w:sz="4" w:space="0" w:color="B3B3B3"/>
              <w:right w:val="nil"/>
            </w:tcBorders>
            <w:shd w:val="clear" w:color="auto" w:fill="F2F2F2"/>
          </w:tcPr>
          <w:p w14:paraId="023254DF"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43,391</w:t>
            </w:r>
          </w:p>
        </w:tc>
        <w:tc>
          <w:tcPr>
            <w:tcW w:w="1417" w:type="dxa"/>
            <w:tcBorders>
              <w:left w:val="nil"/>
              <w:bottom w:val="single" w:sz="4" w:space="0" w:color="B3B3B3"/>
              <w:right w:val="nil"/>
            </w:tcBorders>
            <w:shd w:val="clear" w:color="auto" w:fill="F2F2F2"/>
          </w:tcPr>
          <w:p w14:paraId="5FEE9214" w14:textId="77777777" w:rsidR="00936703" w:rsidRPr="00936703" w:rsidRDefault="00936703" w:rsidP="009E7139">
            <w:pPr>
              <w:spacing w:before="45" w:after="45"/>
              <w:ind w:left="57" w:right="108"/>
              <w:jc w:val="right"/>
              <w:rPr>
                <w:rFonts w:ascii="Arial" w:eastAsia="Arial" w:hAnsi="Arial" w:cs="Times New Roman"/>
                <w:sz w:val="18"/>
              </w:rPr>
            </w:pPr>
            <w:r w:rsidRPr="00936703">
              <w:rPr>
                <w:rFonts w:ascii="Arial" w:eastAsia="Arial" w:hAnsi="Arial" w:cs="Times New Roman"/>
                <w:sz w:val="18"/>
              </w:rPr>
              <w:t>34,303</w:t>
            </w:r>
          </w:p>
        </w:tc>
      </w:tr>
    </w:tbl>
    <w:p w14:paraId="2C2EEAF8" w14:textId="77777777" w:rsidR="00F149C3" w:rsidRPr="00936703" w:rsidRDefault="00F149C3" w:rsidP="00F149C3">
      <w:pPr>
        <w:rPr>
          <w:rFonts w:ascii="Arial" w:eastAsia="Arial" w:hAnsi="Arial" w:cs="Times New Roman"/>
        </w:rPr>
        <w:sectPr w:rsidR="00F149C3" w:rsidRPr="00936703" w:rsidSect="00F149C3">
          <w:headerReference w:type="even" r:id="rId82"/>
          <w:headerReference w:type="default" r:id="rId83"/>
          <w:footerReference w:type="even" r:id="rId84"/>
          <w:footerReference w:type="default" r:id="rId85"/>
          <w:headerReference w:type="first" r:id="rId86"/>
          <w:footerReference w:type="first" r:id="rId87"/>
          <w:footnotePr>
            <w:numRestart w:val="eachPage"/>
          </w:footnotePr>
          <w:pgSz w:w="11906" w:h="16838"/>
          <w:pgMar w:top="2365" w:right="1129" w:bottom="1175" w:left="1133" w:header="920" w:footer="509" w:gutter="0"/>
          <w:cols w:space="720"/>
        </w:sectPr>
      </w:pPr>
    </w:p>
    <w:p w14:paraId="1EF8EBEF" w14:textId="77777777" w:rsidR="00F149C3" w:rsidRPr="00936703" w:rsidRDefault="00F149C3" w:rsidP="00936703">
      <w:pPr>
        <w:keepNext/>
        <w:keepLines/>
        <w:spacing w:before="240" w:line="300" w:lineRule="atLeast"/>
        <w:outlineLvl w:val="2"/>
        <w:rPr>
          <w:rFonts w:ascii="Arial Black" w:eastAsia="SimHei" w:hAnsi="Arial Black" w:cs="Times New Roman"/>
          <w:color w:val="207291"/>
          <w:sz w:val="26"/>
          <w:szCs w:val="37"/>
        </w:rPr>
      </w:pPr>
      <w:r w:rsidRPr="00936703">
        <w:rPr>
          <w:rFonts w:ascii="Arial Black" w:eastAsia="SimHei" w:hAnsi="Arial Black" w:cs="Times New Roman"/>
          <w:color w:val="207291"/>
          <w:sz w:val="26"/>
          <w:szCs w:val="37"/>
        </w:rPr>
        <w:lastRenderedPageBreak/>
        <w:t>Human Resources</w:t>
      </w:r>
    </w:p>
    <w:p w14:paraId="4E80005F" w14:textId="375BB17C"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t xml:space="preserve">Table </w:t>
      </w:r>
      <w:r w:rsidR="00597C9C">
        <w:rPr>
          <w:rFonts w:ascii="Arial Black" w:eastAsia="Times New Roman" w:hAnsi="Arial Black" w:cs="Segoe UI"/>
          <w:szCs w:val="18"/>
        </w:rPr>
        <w:t>22</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All ongoing employees, current reporting period (2024-25)</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0"/>
        <w:gridCol w:w="856"/>
        <w:gridCol w:w="856"/>
        <w:gridCol w:w="859"/>
        <w:gridCol w:w="856"/>
        <w:gridCol w:w="856"/>
        <w:gridCol w:w="860"/>
        <w:gridCol w:w="857"/>
        <w:gridCol w:w="857"/>
        <w:gridCol w:w="860"/>
        <w:gridCol w:w="857"/>
        <w:gridCol w:w="857"/>
        <w:gridCol w:w="860"/>
        <w:gridCol w:w="857"/>
        <w:gridCol w:w="857"/>
        <w:gridCol w:w="860"/>
        <w:gridCol w:w="708"/>
        <w:gridCol w:w="7"/>
      </w:tblGrid>
      <w:tr w:rsidR="00F149C3" w:rsidRPr="006A7B01" w14:paraId="565FCD30" w14:textId="77777777">
        <w:trPr>
          <w:trHeight w:val="400"/>
          <w:tblHeader/>
        </w:trPr>
        <w:tc>
          <w:tcPr>
            <w:tcW w:w="340" w:type="pct"/>
            <w:tcBorders>
              <w:bottom w:val="single" w:sz="4" w:space="0" w:color="B3B3B3"/>
            </w:tcBorders>
            <w:shd w:val="clear" w:color="000000" w:fill="auto"/>
            <w:vAlign w:val="bottom"/>
          </w:tcPr>
          <w:p w14:paraId="1F9B2078" w14:textId="77777777" w:rsidR="00F149C3" w:rsidRPr="00936703" w:rsidRDefault="00F149C3">
            <w:pPr>
              <w:spacing w:before="45" w:after="45"/>
              <w:ind w:right="108"/>
              <w:rPr>
                <w:rFonts w:ascii="Arial (Body)" w:eastAsia="Arial" w:hAnsi="Arial (Body)" w:cs="Times New Roman"/>
              </w:rPr>
            </w:pPr>
          </w:p>
        </w:tc>
        <w:tc>
          <w:tcPr>
            <w:tcW w:w="883" w:type="pct"/>
            <w:gridSpan w:val="3"/>
            <w:tcBorders>
              <w:bottom w:val="single" w:sz="4" w:space="0" w:color="B3B3B3"/>
            </w:tcBorders>
            <w:shd w:val="clear" w:color="000000" w:fill="auto"/>
          </w:tcPr>
          <w:p w14:paraId="1D395AE9"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83" w:type="pct"/>
            <w:gridSpan w:val="3"/>
            <w:tcBorders>
              <w:bottom w:val="single" w:sz="4" w:space="0" w:color="B3B3B3"/>
            </w:tcBorders>
            <w:shd w:val="clear" w:color="000000" w:fill="auto"/>
          </w:tcPr>
          <w:p w14:paraId="3C6162C7"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83" w:type="pct"/>
            <w:gridSpan w:val="3"/>
            <w:tcBorders>
              <w:bottom w:val="single" w:sz="4" w:space="0" w:color="B3B3B3"/>
            </w:tcBorders>
            <w:shd w:val="clear" w:color="000000" w:fill="auto"/>
          </w:tcPr>
          <w:p w14:paraId="7F1746BA"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83" w:type="pct"/>
            <w:gridSpan w:val="3"/>
            <w:tcBorders>
              <w:bottom w:val="single" w:sz="4" w:space="0" w:color="B3B3B3"/>
            </w:tcBorders>
            <w:shd w:val="clear" w:color="000000" w:fill="auto"/>
          </w:tcPr>
          <w:p w14:paraId="3B0156FD"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83" w:type="pct"/>
            <w:gridSpan w:val="3"/>
            <w:tcBorders>
              <w:bottom w:val="single" w:sz="4" w:space="0" w:color="B3B3B3"/>
            </w:tcBorders>
            <w:shd w:val="clear" w:color="000000" w:fill="auto"/>
          </w:tcPr>
          <w:p w14:paraId="3D7306D8"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46" w:type="pct"/>
            <w:gridSpan w:val="2"/>
            <w:tcBorders>
              <w:bottom w:val="single" w:sz="4" w:space="0" w:color="B3B3B3"/>
            </w:tcBorders>
            <w:shd w:val="clear" w:color="000000" w:fill="auto"/>
          </w:tcPr>
          <w:p w14:paraId="00DA6BA2"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01E1A1C2" w14:textId="77777777">
        <w:trPr>
          <w:gridAfter w:val="1"/>
          <w:wAfter w:w="3" w:type="pct"/>
          <w:trHeight w:val="386"/>
          <w:tblHeader/>
        </w:trPr>
        <w:tc>
          <w:tcPr>
            <w:tcW w:w="340" w:type="pct"/>
            <w:tcBorders>
              <w:bottom w:val="single" w:sz="4" w:space="0" w:color="B3B3B3"/>
            </w:tcBorders>
            <w:shd w:val="clear" w:color="000000" w:fill="auto"/>
            <w:vAlign w:val="bottom"/>
          </w:tcPr>
          <w:p w14:paraId="344F9224" w14:textId="77777777" w:rsidR="00F149C3" w:rsidRPr="00936703" w:rsidRDefault="00F149C3">
            <w:pPr>
              <w:spacing w:before="45" w:after="45"/>
              <w:ind w:right="108"/>
              <w:rPr>
                <w:rFonts w:ascii="Arial (Body)" w:eastAsia="Arial" w:hAnsi="Arial (Body)" w:cs="Times New Roman"/>
              </w:rPr>
            </w:pPr>
          </w:p>
        </w:tc>
        <w:tc>
          <w:tcPr>
            <w:tcW w:w="294" w:type="pct"/>
            <w:tcBorders>
              <w:bottom w:val="single" w:sz="4" w:space="0" w:color="B3B3B3"/>
            </w:tcBorders>
            <w:shd w:val="clear" w:color="000000" w:fill="auto"/>
          </w:tcPr>
          <w:p w14:paraId="6BA63D00"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637F259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1FD287D9"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6AB24FD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55AD09C6"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6A5CCCA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0523960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413E89D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1739EE85"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248024C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630EE20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4D02A958"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7A277DA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580BF343"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5D8046C0"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43" w:type="pct"/>
            <w:tcBorders>
              <w:bottom w:val="single" w:sz="4" w:space="0" w:color="B3B3B3"/>
            </w:tcBorders>
            <w:shd w:val="clear" w:color="000000" w:fill="auto"/>
          </w:tcPr>
          <w:p w14:paraId="1D2725CB" w14:textId="77777777" w:rsidR="00F149C3" w:rsidRPr="00936703" w:rsidRDefault="00F149C3">
            <w:pPr>
              <w:spacing w:after="20"/>
              <w:ind w:left="57"/>
              <w:jc w:val="right"/>
              <w:rPr>
                <w:rFonts w:ascii="Arial" w:eastAsia="Arial" w:hAnsi="Arial" w:cs="Times New Roman"/>
                <w:b/>
                <w:sz w:val="18"/>
              </w:rPr>
            </w:pPr>
          </w:p>
        </w:tc>
      </w:tr>
      <w:tr w:rsidR="00F149C3" w:rsidRPr="006A7B01" w14:paraId="38BEB1DB" w14:textId="77777777">
        <w:trPr>
          <w:gridAfter w:val="1"/>
          <w:wAfter w:w="3" w:type="pct"/>
          <w:trHeight w:val="386"/>
        </w:trPr>
        <w:tc>
          <w:tcPr>
            <w:tcW w:w="340" w:type="pct"/>
            <w:tcBorders>
              <w:top w:val="single" w:sz="4" w:space="0" w:color="B3B3B3"/>
              <w:bottom w:val="nil"/>
            </w:tcBorders>
            <w:shd w:val="clear" w:color="000000" w:fill="F2F2F2"/>
          </w:tcPr>
          <w:p w14:paraId="48074E1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NSW</w:t>
            </w:r>
          </w:p>
        </w:tc>
        <w:tc>
          <w:tcPr>
            <w:tcW w:w="294" w:type="pct"/>
            <w:tcBorders>
              <w:top w:val="single" w:sz="4" w:space="0" w:color="B3B3B3"/>
              <w:bottom w:val="nil"/>
            </w:tcBorders>
            <w:shd w:val="clear" w:color="000000" w:fill="F2F2F2"/>
          </w:tcPr>
          <w:p w14:paraId="5B4CA9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26FDFB2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789950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2CC07A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single" w:sz="4" w:space="0" w:color="B3B3B3"/>
              <w:bottom w:val="nil"/>
            </w:tcBorders>
            <w:shd w:val="clear" w:color="000000" w:fill="F2F2F2"/>
          </w:tcPr>
          <w:p w14:paraId="6F21404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69ABCF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single" w:sz="4" w:space="0" w:color="B3B3B3"/>
              <w:bottom w:val="nil"/>
            </w:tcBorders>
            <w:shd w:val="clear" w:color="000000" w:fill="F2F2F2"/>
          </w:tcPr>
          <w:p w14:paraId="7F3A434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7933FF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5ACEF3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505A61E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366A49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268E217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35A6F5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613360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0B165F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single" w:sz="4" w:space="0" w:color="B3B3B3"/>
              <w:bottom w:val="nil"/>
            </w:tcBorders>
            <w:shd w:val="clear" w:color="000000" w:fill="F2F2F2"/>
          </w:tcPr>
          <w:p w14:paraId="74533FA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2D975F9B" w14:textId="77777777">
        <w:trPr>
          <w:gridAfter w:val="1"/>
          <w:wAfter w:w="3" w:type="pct"/>
          <w:trHeight w:val="400"/>
        </w:trPr>
        <w:tc>
          <w:tcPr>
            <w:tcW w:w="340" w:type="pct"/>
            <w:tcBorders>
              <w:top w:val="nil"/>
              <w:bottom w:val="nil"/>
            </w:tcBorders>
            <w:shd w:val="clear" w:color="000000" w:fill="auto"/>
          </w:tcPr>
          <w:p w14:paraId="06B9E88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QLD</w:t>
            </w:r>
          </w:p>
        </w:tc>
        <w:tc>
          <w:tcPr>
            <w:tcW w:w="294" w:type="pct"/>
            <w:tcBorders>
              <w:top w:val="nil"/>
              <w:bottom w:val="nil"/>
            </w:tcBorders>
            <w:shd w:val="clear" w:color="000000" w:fill="auto"/>
          </w:tcPr>
          <w:p w14:paraId="2519CE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4" w:type="pct"/>
            <w:tcBorders>
              <w:top w:val="nil"/>
              <w:bottom w:val="nil"/>
            </w:tcBorders>
            <w:shd w:val="clear" w:color="000000" w:fill="auto"/>
          </w:tcPr>
          <w:p w14:paraId="6A0632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ABE5A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4" w:type="pct"/>
            <w:tcBorders>
              <w:top w:val="nil"/>
              <w:bottom w:val="nil"/>
            </w:tcBorders>
            <w:shd w:val="clear" w:color="000000" w:fill="auto"/>
          </w:tcPr>
          <w:p w14:paraId="43A6C9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000000" w:fill="auto"/>
          </w:tcPr>
          <w:p w14:paraId="70966B4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59E097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000000" w:fill="auto"/>
          </w:tcPr>
          <w:p w14:paraId="2ADDD4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B209F4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D8C439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909999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0556C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824CB8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6A0BC3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F60FF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73C0D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000000" w:fill="auto"/>
          </w:tcPr>
          <w:p w14:paraId="45ECEEF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6</w:t>
            </w:r>
          </w:p>
        </w:tc>
      </w:tr>
      <w:tr w:rsidR="00F149C3" w:rsidRPr="006A7B01" w14:paraId="3CB6997D" w14:textId="77777777">
        <w:trPr>
          <w:gridAfter w:val="1"/>
          <w:wAfter w:w="3" w:type="pct"/>
          <w:trHeight w:val="386"/>
        </w:trPr>
        <w:tc>
          <w:tcPr>
            <w:tcW w:w="340" w:type="pct"/>
            <w:tcBorders>
              <w:top w:val="nil"/>
              <w:bottom w:val="nil"/>
            </w:tcBorders>
            <w:shd w:val="clear" w:color="auto" w:fill="F2F2F2"/>
          </w:tcPr>
          <w:p w14:paraId="233B7EC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SA</w:t>
            </w:r>
          </w:p>
        </w:tc>
        <w:tc>
          <w:tcPr>
            <w:tcW w:w="294" w:type="pct"/>
            <w:tcBorders>
              <w:top w:val="nil"/>
              <w:bottom w:val="nil"/>
            </w:tcBorders>
            <w:shd w:val="clear" w:color="auto" w:fill="F2F2F2"/>
          </w:tcPr>
          <w:p w14:paraId="3C7C288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22AD9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0DD0D7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B5993C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687F1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84C310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E02C1F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AD755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01EF620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78F98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AE211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0DB8D4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6CC12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DFC48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26ADB4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auto" w:fill="F2F2F2"/>
          </w:tcPr>
          <w:p w14:paraId="486A9A8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58C3F84A" w14:textId="77777777">
        <w:trPr>
          <w:gridAfter w:val="1"/>
          <w:wAfter w:w="3" w:type="pct"/>
          <w:trHeight w:val="400"/>
        </w:trPr>
        <w:tc>
          <w:tcPr>
            <w:tcW w:w="340" w:type="pct"/>
            <w:tcBorders>
              <w:top w:val="nil"/>
              <w:bottom w:val="nil"/>
            </w:tcBorders>
            <w:shd w:val="clear" w:color="000000" w:fill="auto"/>
          </w:tcPr>
          <w:p w14:paraId="442B1A9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TAS</w:t>
            </w:r>
          </w:p>
        </w:tc>
        <w:tc>
          <w:tcPr>
            <w:tcW w:w="294" w:type="pct"/>
            <w:tcBorders>
              <w:top w:val="nil"/>
              <w:bottom w:val="nil"/>
            </w:tcBorders>
            <w:shd w:val="clear" w:color="000000" w:fill="auto"/>
          </w:tcPr>
          <w:p w14:paraId="44A7E5F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82D85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57994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441B8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000000" w:fill="auto"/>
          </w:tcPr>
          <w:p w14:paraId="085F52A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BF3B21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000000" w:fill="auto"/>
          </w:tcPr>
          <w:p w14:paraId="5F0487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BDF92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AFC49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B9B74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5E2B8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5C1EE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BE09F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3559C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672B6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000000" w:fill="auto"/>
          </w:tcPr>
          <w:p w14:paraId="39D5C3C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15AC6F81" w14:textId="77777777">
        <w:trPr>
          <w:gridAfter w:val="1"/>
          <w:wAfter w:w="3" w:type="pct"/>
          <w:trHeight w:val="386"/>
        </w:trPr>
        <w:tc>
          <w:tcPr>
            <w:tcW w:w="340" w:type="pct"/>
            <w:tcBorders>
              <w:top w:val="nil"/>
              <w:bottom w:val="nil"/>
            </w:tcBorders>
            <w:shd w:val="clear" w:color="auto" w:fill="F2F2F2"/>
          </w:tcPr>
          <w:p w14:paraId="711910A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VIC</w:t>
            </w:r>
          </w:p>
        </w:tc>
        <w:tc>
          <w:tcPr>
            <w:tcW w:w="294" w:type="pct"/>
            <w:tcBorders>
              <w:top w:val="nil"/>
              <w:bottom w:val="nil"/>
            </w:tcBorders>
            <w:shd w:val="clear" w:color="auto" w:fill="F2F2F2"/>
          </w:tcPr>
          <w:p w14:paraId="69A1252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49</w:t>
            </w:r>
          </w:p>
        </w:tc>
        <w:tc>
          <w:tcPr>
            <w:tcW w:w="294" w:type="pct"/>
            <w:tcBorders>
              <w:top w:val="nil"/>
              <w:bottom w:val="nil"/>
            </w:tcBorders>
            <w:shd w:val="clear" w:color="auto" w:fill="F2F2F2"/>
          </w:tcPr>
          <w:p w14:paraId="661BD38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5" w:type="pct"/>
            <w:tcBorders>
              <w:top w:val="nil"/>
              <w:bottom w:val="nil"/>
            </w:tcBorders>
            <w:shd w:val="clear" w:color="auto" w:fill="F2F2F2"/>
          </w:tcPr>
          <w:p w14:paraId="548F24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53</w:t>
            </w:r>
          </w:p>
        </w:tc>
        <w:tc>
          <w:tcPr>
            <w:tcW w:w="294" w:type="pct"/>
            <w:tcBorders>
              <w:top w:val="nil"/>
              <w:bottom w:val="nil"/>
            </w:tcBorders>
            <w:shd w:val="clear" w:color="auto" w:fill="F2F2F2"/>
          </w:tcPr>
          <w:p w14:paraId="128009D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48</w:t>
            </w:r>
          </w:p>
        </w:tc>
        <w:tc>
          <w:tcPr>
            <w:tcW w:w="294" w:type="pct"/>
            <w:tcBorders>
              <w:top w:val="nil"/>
              <w:bottom w:val="nil"/>
            </w:tcBorders>
            <w:shd w:val="clear" w:color="auto" w:fill="F2F2F2"/>
          </w:tcPr>
          <w:p w14:paraId="550698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13</w:t>
            </w:r>
          </w:p>
        </w:tc>
        <w:tc>
          <w:tcPr>
            <w:tcW w:w="295" w:type="pct"/>
            <w:tcBorders>
              <w:top w:val="nil"/>
              <w:bottom w:val="nil"/>
            </w:tcBorders>
            <w:shd w:val="clear" w:color="auto" w:fill="F2F2F2"/>
          </w:tcPr>
          <w:p w14:paraId="790FC2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61</w:t>
            </w:r>
          </w:p>
        </w:tc>
        <w:tc>
          <w:tcPr>
            <w:tcW w:w="294" w:type="pct"/>
            <w:tcBorders>
              <w:top w:val="nil"/>
              <w:bottom w:val="nil"/>
            </w:tcBorders>
            <w:shd w:val="clear" w:color="auto" w:fill="F2F2F2"/>
          </w:tcPr>
          <w:p w14:paraId="6CAC95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3ED7F7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940D9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7DA080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27277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0C4CAE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4BEA54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0D8871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DC34A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auto" w:fill="F2F2F2"/>
          </w:tcPr>
          <w:p w14:paraId="6812008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114</w:t>
            </w:r>
          </w:p>
        </w:tc>
      </w:tr>
      <w:tr w:rsidR="00F149C3" w:rsidRPr="006A7B01" w14:paraId="7994FF68" w14:textId="77777777">
        <w:trPr>
          <w:gridAfter w:val="1"/>
          <w:wAfter w:w="3" w:type="pct"/>
          <w:trHeight w:val="400"/>
        </w:trPr>
        <w:tc>
          <w:tcPr>
            <w:tcW w:w="340" w:type="pct"/>
            <w:tcBorders>
              <w:top w:val="nil"/>
              <w:bottom w:val="nil"/>
            </w:tcBorders>
            <w:shd w:val="clear" w:color="000000" w:fill="auto"/>
          </w:tcPr>
          <w:p w14:paraId="133E5D8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WA</w:t>
            </w:r>
          </w:p>
        </w:tc>
        <w:tc>
          <w:tcPr>
            <w:tcW w:w="294" w:type="pct"/>
            <w:tcBorders>
              <w:top w:val="nil"/>
              <w:bottom w:val="nil"/>
            </w:tcBorders>
            <w:shd w:val="clear" w:color="000000" w:fill="auto"/>
          </w:tcPr>
          <w:p w14:paraId="5A96468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21C7E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A1B122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B95476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8E1FC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0AD684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786FB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05F10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A01CFE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29116D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326658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31134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6271B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54479E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F04E9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000000" w:fill="auto"/>
          </w:tcPr>
          <w:p w14:paraId="3A6CC38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20D1DA2" w14:textId="77777777">
        <w:trPr>
          <w:gridAfter w:val="1"/>
          <w:wAfter w:w="3" w:type="pct"/>
          <w:trHeight w:val="400"/>
        </w:trPr>
        <w:tc>
          <w:tcPr>
            <w:tcW w:w="340" w:type="pct"/>
            <w:tcBorders>
              <w:top w:val="nil"/>
              <w:bottom w:val="nil"/>
            </w:tcBorders>
            <w:shd w:val="clear" w:color="auto" w:fill="F2F2F2"/>
          </w:tcPr>
          <w:p w14:paraId="641726E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ACT</w:t>
            </w:r>
          </w:p>
        </w:tc>
        <w:tc>
          <w:tcPr>
            <w:tcW w:w="294" w:type="pct"/>
            <w:tcBorders>
              <w:top w:val="nil"/>
              <w:bottom w:val="nil"/>
            </w:tcBorders>
            <w:shd w:val="clear" w:color="auto" w:fill="F2F2F2"/>
          </w:tcPr>
          <w:p w14:paraId="673D2C8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19</w:t>
            </w:r>
          </w:p>
        </w:tc>
        <w:tc>
          <w:tcPr>
            <w:tcW w:w="294" w:type="pct"/>
            <w:tcBorders>
              <w:top w:val="nil"/>
              <w:bottom w:val="nil"/>
            </w:tcBorders>
            <w:shd w:val="clear" w:color="auto" w:fill="F2F2F2"/>
          </w:tcPr>
          <w:p w14:paraId="30E266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88F8B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19</w:t>
            </w:r>
          </w:p>
        </w:tc>
        <w:tc>
          <w:tcPr>
            <w:tcW w:w="294" w:type="pct"/>
            <w:tcBorders>
              <w:top w:val="nil"/>
              <w:bottom w:val="nil"/>
            </w:tcBorders>
            <w:shd w:val="clear" w:color="auto" w:fill="F2F2F2"/>
          </w:tcPr>
          <w:p w14:paraId="35E518E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27</w:t>
            </w:r>
          </w:p>
        </w:tc>
        <w:tc>
          <w:tcPr>
            <w:tcW w:w="294" w:type="pct"/>
            <w:tcBorders>
              <w:top w:val="nil"/>
              <w:bottom w:val="nil"/>
            </w:tcBorders>
            <w:shd w:val="clear" w:color="auto" w:fill="F2F2F2"/>
          </w:tcPr>
          <w:p w14:paraId="30F9789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7</w:t>
            </w:r>
          </w:p>
        </w:tc>
        <w:tc>
          <w:tcPr>
            <w:tcW w:w="295" w:type="pct"/>
            <w:tcBorders>
              <w:top w:val="nil"/>
              <w:bottom w:val="nil"/>
            </w:tcBorders>
            <w:shd w:val="clear" w:color="auto" w:fill="F2F2F2"/>
          </w:tcPr>
          <w:p w14:paraId="6D93F9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34</w:t>
            </w:r>
          </w:p>
        </w:tc>
        <w:tc>
          <w:tcPr>
            <w:tcW w:w="294" w:type="pct"/>
            <w:tcBorders>
              <w:top w:val="nil"/>
              <w:bottom w:val="nil"/>
            </w:tcBorders>
            <w:shd w:val="clear" w:color="auto" w:fill="F2F2F2"/>
          </w:tcPr>
          <w:p w14:paraId="60D553E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3013F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1EFF49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D88168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8D6388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D435E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C9E43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E9CF4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662A64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auto" w:fill="F2F2F2"/>
          </w:tcPr>
          <w:p w14:paraId="3192A69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53</w:t>
            </w:r>
          </w:p>
        </w:tc>
      </w:tr>
      <w:tr w:rsidR="00F149C3" w:rsidRPr="006A7B01" w14:paraId="7AAF1999" w14:textId="77777777">
        <w:trPr>
          <w:gridAfter w:val="1"/>
          <w:wAfter w:w="3" w:type="pct"/>
          <w:trHeight w:val="386"/>
        </w:trPr>
        <w:tc>
          <w:tcPr>
            <w:tcW w:w="340" w:type="pct"/>
            <w:tcBorders>
              <w:top w:val="nil"/>
              <w:bottom w:val="nil"/>
            </w:tcBorders>
            <w:shd w:val="clear" w:color="000000" w:fill="auto"/>
          </w:tcPr>
          <w:p w14:paraId="2C36AD9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NT</w:t>
            </w:r>
          </w:p>
        </w:tc>
        <w:tc>
          <w:tcPr>
            <w:tcW w:w="294" w:type="pct"/>
            <w:tcBorders>
              <w:top w:val="nil"/>
              <w:bottom w:val="nil"/>
            </w:tcBorders>
            <w:shd w:val="clear" w:color="000000" w:fill="auto"/>
          </w:tcPr>
          <w:p w14:paraId="48AE363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E63F8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C341E9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686CE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000000" w:fill="auto"/>
          </w:tcPr>
          <w:p w14:paraId="6CA8A1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C3572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000000" w:fill="auto"/>
          </w:tcPr>
          <w:p w14:paraId="4978D8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C03621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8D73A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3F44BF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E12C8C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1AE2F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25953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7EE97C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740D1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000000" w:fill="auto"/>
          </w:tcPr>
          <w:p w14:paraId="1CB22E8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57DA7691" w14:textId="77777777">
        <w:trPr>
          <w:gridAfter w:val="1"/>
          <w:wAfter w:w="3" w:type="pct"/>
          <w:trHeight w:val="400"/>
        </w:trPr>
        <w:tc>
          <w:tcPr>
            <w:tcW w:w="340" w:type="pct"/>
            <w:tcBorders>
              <w:top w:val="nil"/>
              <w:bottom w:val="nil"/>
            </w:tcBorders>
            <w:shd w:val="clear" w:color="auto" w:fill="F2F2F2"/>
          </w:tcPr>
          <w:p w14:paraId="2A7603C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External</w:t>
            </w:r>
          </w:p>
        </w:tc>
        <w:tc>
          <w:tcPr>
            <w:tcW w:w="294" w:type="pct"/>
            <w:tcBorders>
              <w:top w:val="nil"/>
              <w:bottom w:val="nil"/>
            </w:tcBorders>
            <w:shd w:val="clear" w:color="auto" w:fill="F2F2F2"/>
          </w:tcPr>
          <w:p w14:paraId="0C7B09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6715824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F33642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19663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1778A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2175FE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5C6370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03A87F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07E3E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63B5FC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ED5A5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531EAF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71091C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1B4423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B5E606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auto" w:fill="F2F2F2"/>
          </w:tcPr>
          <w:p w14:paraId="5EA4158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66AE1B6" w14:textId="77777777">
        <w:trPr>
          <w:gridAfter w:val="1"/>
          <w:wAfter w:w="3" w:type="pct"/>
          <w:trHeight w:val="386"/>
        </w:trPr>
        <w:tc>
          <w:tcPr>
            <w:tcW w:w="340" w:type="pct"/>
            <w:tcBorders>
              <w:top w:val="nil"/>
              <w:bottom w:val="nil"/>
            </w:tcBorders>
            <w:shd w:val="clear" w:color="000000" w:fill="auto"/>
          </w:tcPr>
          <w:p w14:paraId="73037E0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Overseas</w:t>
            </w:r>
          </w:p>
        </w:tc>
        <w:tc>
          <w:tcPr>
            <w:tcW w:w="294" w:type="pct"/>
            <w:tcBorders>
              <w:top w:val="nil"/>
              <w:bottom w:val="nil"/>
            </w:tcBorders>
            <w:shd w:val="clear" w:color="000000" w:fill="auto"/>
          </w:tcPr>
          <w:p w14:paraId="6807AF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9EC9D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000000" w:fill="auto"/>
          </w:tcPr>
          <w:p w14:paraId="5569D7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000000" w:fill="auto"/>
          </w:tcPr>
          <w:p w14:paraId="587977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6E228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D440E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6FD54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F9B667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7B6601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A90ED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4FBF7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15A31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C22DF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0E3DF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10C9F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3" w:type="pct"/>
            <w:tcBorders>
              <w:top w:val="nil"/>
              <w:bottom w:val="nil"/>
            </w:tcBorders>
            <w:shd w:val="clear" w:color="000000" w:fill="auto"/>
          </w:tcPr>
          <w:p w14:paraId="0C48F85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0B89C9DF" w14:textId="77777777">
        <w:trPr>
          <w:gridAfter w:val="1"/>
          <w:wAfter w:w="3" w:type="pct"/>
          <w:trHeight w:val="400"/>
        </w:trPr>
        <w:tc>
          <w:tcPr>
            <w:tcW w:w="340" w:type="pct"/>
            <w:tcBorders>
              <w:bottom w:val="single" w:sz="4" w:space="0" w:color="B3B3B3"/>
            </w:tcBorders>
            <w:shd w:val="clear" w:color="000000" w:fill="F2F2F2"/>
          </w:tcPr>
          <w:p w14:paraId="2D61FC5A"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4" w:type="pct"/>
            <w:tcBorders>
              <w:bottom w:val="single" w:sz="4" w:space="0" w:color="B3B3B3"/>
            </w:tcBorders>
            <w:shd w:val="clear" w:color="000000" w:fill="F2F2F2"/>
          </w:tcPr>
          <w:p w14:paraId="231ADE7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72</w:t>
            </w:r>
          </w:p>
        </w:tc>
        <w:tc>
          <w:tcPr>
            <w:tcW w:w="294" w:type="pct"/>
            <w:tcBorders>
              <w:bottom w:val="single" w:sz="4" w:space="0" w:color="B3B3B3"/>
            </w:tcBorders>
            <w:shd w:val="clear" w:color="000000" w:fill="F2F2F2"/>
          </w:tcPr>
          <w:p w14:paraId="58D63A6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w:t>
            </w:r>
          </w:p>
        </w:tc>
        <w:tc>
          <w:tcPr>
            <w:tcW w:w="295" w:type="pct"/>
            <w:tcBorders>
              <w:bottom w:val="single" w:sz="4" w:space="0" w:color="B3B3B3"/>
            </w:tcBorders>
            <w:shd w:val="clear" w:color="000000" w:fill="F2F2F2"/>
          </w:tcPr>
          <w:p w14:paraId="2D8C395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77</w:t>
            </w:r>
          </w:p>
        </w:tc>
        <w:tc>
          <w:tcPr>
            <w:tcW w:w="294" w:type="pct"/>
            <w:tcBorders>
              <w:bottom w:val="single" w:sz="4" w:space="0" w:color="B3B3B3"/>
            </w:tcBorders>
            <w:shd w:val="clear" w:color="000000" w:fill="F2F2F2"/>
          </w:tcPr>
          <w:p w14:paraId="7780C55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81</w:t>
            </w:r>
          </w:p>
        </w:tc>
        <w:tc>
          <w:tcPr>
            <w:tcW w:w="294" w:type="pct"/>
            <w:tcBorders>
              <w:bottom w:val="single" w:sz="4" w:space="0" w:color="B3B3B3"/>
            </w:tcBorders>
            <w:shd w:val="clear" w:color="000000" w:fill="F2F2F2"/>
          </w:tcPr>
          <w:p w14:paraId="221EF19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20</w:t>
            </w:r>
          </w:p>
        </w:tc>
        <w:tc>
          <w:tcPr>
            <w:tcW w:w="295" w:type="pct"/>
            <w:tcBorders>
              <w:bottom w:val="single" w:sz="4" w:space="0" w:color="B3B3B3"/>
            </w:tcBorders>
            <w:shd w:val="clear" w:color="000000" w:fill="F2F2F2"/>
          </w:tcPr>
          <w:p w14:paraId="18282CF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101</w:t>
            </w:r>
          </w:p>
        </w:tc>
        <w:tc>
          <w:tcPr>
            <w:tcW w:w="294" w:type="pct"/>
            <w:tcBorders>
              <w:bottom w:val="single" w:sz="4" w:space="0" w:color="B3B3B3"/>
            </w:tcBorders>
            <w:shd w:val="clear" w:color="000000" w:fill="F2F2F2"/>
          </w:tcPr>
          <w:p w14:paraId="5851CF2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5584F9B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696BABB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62A6FF4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3B9BBC9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609F452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592D920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4448301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2069035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43" w:type="pct"/>
            <w:tcBorders>
              <w:bottom w:val="single" w:sz="4" w:space="0" w:color="B3B3B3"/>
            </w:tcBorders>
            <w:shd w:val="clear" w:color="000000" w:fill="F2F2F2"/>
          </w:tcPr>
          <w:p w14:paraId="77B23AE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178</w:t>
            </w:r>
          </w:p>
        </w:tc>
      </w:tr>
    </w:tbl>
    <w:p w14:paraId="40121481" w14:textId="044072D5"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E76E49">
        <w:rPr>
          <w:rFonts w:ascii="Arial" w:eastAsia="Arial" w:hAnsi="Arial" w:cs="Times New Roman"/>
          <w:sz w:val="18"/>
        </w:rPr>
        <w:t xml:space="preserve">30 </w:t>
      </w:r>
      <w:r w:rsidRPr="00936703">
        <w:rPr>
          <w:rFonts w:ascii="Arial" w:eastAsia="Arial" w:hAnsi="Arial" w:cs="Times New Roman"/>
          <w:sz w:val="18"/>
        </w:rPr>
        <w:t>June</w:t>
      </w:r>
      <w:r w:rsidR="00060F49" w:rsidRPr="00936703">
        <w:rPr>
          <w:rFonts w:ascii="Arial" w:eastAsia="Arial" w:hAnsi="Arial" w:cs="Times New Roman"/>
          <w:sz w:val="18"/>
        </w:rPr>
        <w:t xml:space="preserve"> 2025</w:t>
      </w:r>
      <w:r w:rsidRPr="00936703">
        <w:rPr>
          <w:rFonts w:ascii="Arial" w:eastAsia="Arial" w:hAnsi="Arial" w:cs="Times New Roman"/>
          <w:sz w:val="18"/>
        </w:rPr>
        <w:t>.</w:t>
      </w:r>
      <w:r w:rsidRPr="00936703">
        <w:rPr>
          <w:rFonts w:ascii="Arial" w:eastAsia="Arial" w:hAnsi="Arial" w:cs="Times New Roman"/>
          <w:sz w:val="18"/>
        </w:rPr>
        <w:br w:type="page"/>
      </w:r>
    </w:p>
    <w:p w14:paraId="10A95DF3" w14:textId="58A6F8FB"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3</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All non-ongoing employees, current reporting period (2024-25)</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0"/>
        <w:gridCol w:w="847"/>
        <w:gridCol w:w="847"/>
        <w:gridCol w:w="850"/>
        <w:gridCol w:w="848"/>
        <w:gridCol w:w="848"/>
        <w:gridCol w:w="851"/>
        <w:gridCol w:w="848"/>
        <w:gridCol w:w="848"/>
        <w:gridCol w:w="848"/>
        <w:gridCol w:w="848"/>
        <w:gridCol w:w="848"/>
        <w:gridCol w:w="851"/>
        <w:gridCol w:w="848"/>
        <w:gridCol w:w="848"/>
        <w:gridCol w:w="848"/>
        <w:gridCol w:w="848"/>
        <w:gridCol w:w="6"/>
      </w:tblGrid>
      <w:tr w:rsidR="00F149C3" w:rsidRPr="006A7B01" w14:paraId="380BC209" w14:textId="77777777">
        <w:trPr>
          <w:trHeight w:val="413"/>
          <w:tblHeader/>
        </w:trPr>
        <w:tc>
          <w:tcPr>
            <w:tcW w:w="340" w:type="pct"/>
            <w:tcBorders>
              <w:bottom w:val="single" w:sz="4" w:space="0" w:color="B3B3B3"/>
            </w:tcBorders>
            <w:shd w:val="clear" w:color="000000" w:fill="auto"/>
            <w:vAlign w:val="bottom"/>
          </w:tcPr>
          <w:p w14:paraId="4C85F8E3" w14:textId="77777777" w:rsidR="00F149C3" w:rsidRPr="00936703" w:rsidRDefault="00F149C3">
            <w:pPr>
              <w:spacing w:before="45" w:after="45"/>
              <w:ind w:right="108"/>
              <w:rPr>
                <w:rFonts w:ascii="Arial (Body)" w:eastAsia="Arial" w:hAnsi="Arial (Body)" w:cs="Times New Roman"/>
              </w:rPr>
            </w:pPr>
          </w:p>
        </w:tc>
        <w:tc>
          <w:tcPr>
            <w:tcW w:w="874" w:type="pct"/>
            <w:gridSpan w:val="3"/>
            <w:tcBorders>
              <w:bottom w:val="single" w:sz="4" w:space="0" w:color="B3B3B3"/>
            </w:tcBorders>
            <w:shd w:val="clear" w:color="000000" w:fill="auto"/>
          </w:tcPr>
          <w:p w14:paraId="4AA9EC7D" w14:textId="77777777" w:rsidR="00F149C3" w:rsidRPr="00936703" w:rsidRDefault="00F149C3">
            <w:pPr>
              <w:spacing w:after="20"/>
              <w:ind w:left="57" w:right="108"/>
              <w:rPr>
                <w:rFonts w:ascii="Arial" w:eastAsia="Arial" w:hAnsi="Arial" w:cs="Times New Roman"/>
                <w:b/>
                <w:sz w:val="18"/>
              </w:rPr>
            </w:pPr>
            <w:r w:rsidRPr="00936703">
              <w:rPr>
                <w:rFonts w:ascii="Arial" w:eastAsia="Arial" w:hAnsi="Arial" w:cs="Times New Roman"/>
                <w:b/>
                <w:sz w:val="18"/>
              </w:rPr>
              <w:t>Man/Male</w:t>
            </w:r>
          </w:p>
        </w:tc>
        <w:tc>
          <w:tcPr>
            <w:tcW w:w="874" w:type="pct"/>
            <w:gridSpan w:val="3"/>
            <w:tcBorders>
              <w:bottom w:val="single" w:sz="4" w:space="0" w:color="B3B3B3"/>
            </w:tcBorders>
            <w:shd w:val="clear" w:color="000000" w:fill="auto"/>
          </w:tcPr>
          <w:p w14:paraId="73E250F2" w14:textId="77777777" w:rsidR="00F149C3" w:rsidRPr="00936703" w:rsidRDefault="00F149C3">
            <w:pPr>
              <w:spacing w:after="20"/>
              <w:ind w:left="57" w:right="108"/>
              <w:rPr>
                <w:rFonts w:ascii="Arial" w:eastAsia="Arial" w:hAnsi="Arial" w:cs="Times New Roman"/>
                <w:b/>
                <w:sz w:val="18"/>
              </w:rPr>
            </w:pPr>
            <w:r w:rsidRPr="00936703">
              <w:rPr>
                <w:rFonts w:ascii="Arial" w:eastAsia="Arial" w:hAnsi="Arial" w:cs="Times New Roman"/>
                <w:b/>
                <w:sz w:val="18"/>
              </w:rPr>
              <w:t>Woman/Female</w:t>
            </w:r>
          </w:p>
        </w:tc>
        <w:tc>
          <w:tcPr>
            <w:tcW w:w="873" w:type="pct"/>
            <w:gridSpan w:val="3"/>
            <w:tcBorders>
              <w:bottom w:val="single" w:sz="4" w:space="0" w:color="B3B3B3"/>
            </w:tcBorders>
            <w:shd w:val="clear" w:color="000000" w:fill="auto"/>
          </w:tcPr>
          <w:p w14:paraId="4C485670" w14:textId="77777777" w:rsidR="00F149C3" w:rsidRPr="00936703" w:rsidRDefault="00F149C3">
            <w:pPr>
              <w:spacing w:after="20"/>
              <w:ind w:left="57" w:right="108"/>
              <w:rPr>
                <w:rFonts w:ascii="Arial" w:eastAsia="Arial" w:hAnsi="Arial" w:cs="Times New Roman"/>
                <w:b/>
                <w:sz w:val="18"/>
              </w:rPr>
            </w:pPr>
            <w:r w:rsidRPr="00936703">
              <w:rPr>
                <w:rFonts w:ascii="Arial" w:eastAsia="Arial" w:hAnsi="Arial" w:cs="Times New Roman"/>
                <w:b/>
                <w:sz w:val="18"/>
              </w:rPr>
              <w:t>Non-Binary</w:t>
            </w:r>
          </w:p>
        </w:tc>
        <w:tc>
          <w:tcPr>
            <w:tcW w:w="873" w:type="pct"/>
            <w:gridSpan w:val="3"/>
            <w:tcBorders>
              <w:bottom w:val="single" w:sz="4" w:space="0" w:color="B3B3B3"/>
            </w:tcBorders>
            <w:shd w:val="clear" w:color="000000" w:fill="auto"/>
          </w:tcPr>
          <w:p w14:paraId="0E28F0B7" w14:textId="77777777" w:rsidR="00F149C3" w:rsidRPr="00936703" w:rsidRDefault="00F149C3">
            <w:pPr>
              <w:spacing w:after="20"/>
              <w:ind w:left="57" w:right="108"/>
              <w:rPr>
                <w:rFonts w:ascii="Arial" w:eastAsia="Arial" w:hAnsi="Arial" w:cs="Times New Roman"/>
                <w:b/>
                <w:sz w:val="18"/>
              </w:rPr>
            </w:pPr>
            <w:r w:rsidRPr="00936703">
              <w:rPr>
                <w:rFonts w:ascii="Arial" w:eastAsia="Arial" w:hAnsi="Arial" w:cs="Times New Roman"/>
                <w:b/>
                <w:sz w:val="18"/>
              </w:rPr>
              <w:t>Prefers not to answer</w:t>
            </w:r>
          </w:p>
        </w:tc>
        <w:tc>
          <w:tcPr>
            <w:tcW w:w="873" w:type="pct"/>
            <w:gridSpan w:val="3"/>
            <w:tcBorders>
              <w:bottom w:val="single" w:sz="4" w:space="0" w:color="B3B3B3"/>
            </w:tcBorders>
            <w:shd w:val="clear" w:color="000000" w:fill="auto"/>
          </w:tcPr>
          <w:p w14:paraId="53A750C8" w14:textId="77777777" w:rsidR="00F149C3" w:rsidRPr="00936703" w:rsidRDefault="00F149C3">
            <w:pPr>
              <w:spacing w:after="20"/>
              <w:ind w:left="57" w:right="108"/>
              <w:rPr>
                <w:rFonts w:ascii="Arial" w:eastAsia="Arial" w:hAnsi="Arial" w:cs="Times New Roman"/>
                <w:b/>
                <w:sz w:val="18"/>
              </w:rPr>
            </w:pPr>
            <w:r w:rsidRPr="00936703">
              <w:rPr>
                <w:rFonts w:ascii="Arial" w:eastAsia="Arial" w:hAnsi="Arial" w:cs="Times New Roman"/>
                <w:b/>
                <w:sz w:val="18"/>
              </w:rPr>
              <w:t>Uses a different term</w:t>
            </w:r>
          </w:p>
        </w:tc>
        <w:tc>
          <w:tcPr>
            <w:tcW w:w="294" w:type="pct"/>
            <w:gridSpan w:val="2"/>
            <w:tcBorders>
              <w:bottom w:val="single" w:sz="4" w:space="0" w:color="B3B3B3"/>
            </w:tcBorders>
            <w:shd w:val="clear" w:color="000000" w:fill="auto"/>
          </w:tcPr>
          <w:p w14:paraId="54D2DA41"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0E707414" w14:textId="77777777">
        <w:trPr>
          <w:gridAfter w:val="1"/>
          <w:wAfter w:w="3" w:type="pct"/>
          <w:trHeight w:val="399"/>
          <w:tblHeader/>
        </w:trPr>
        <w:tc>
          <w:tcPr>
            <w:tcW w:w="340" w:type="pct"/>
            <w:tcBorders>
              <w:bottom w:val="single" w:sz="4" w:space="0" w:color="B3B3B3"/>
            </w:tcBorders>
            <w:shd w:val="clear" w:color="000000" w:fill="auto"/>
            <w:vAlign w:val="bottom"/>
          </w:tcPr>
          <w:p w14:paraId="361FA59E" w14:textId="77777777" w:rsidR="00F149C3" w:rsidRPr="00936703" w:rsidRDefault="00F149C3">
            <w:pPr>
              <w:spacing w:before="45" w:after="45"/>
              <w:ind w:right="108"/>
              <w:rPr>
                <w:rFonts w:ascii="Arial (Body)" w:eastAsia="Arial" w:hAnsi="Arial (Body)" w:cs="Times New Roman"/>
              </w:rPr>
            </w:pPr>
          </w:p>
        </w:tc>
        <w:tc>
          <w:tcPr>
            <w:tcW w:w="291" w:type="pct"/>
            <w:tcBorders>
              <w:bottom w:val="single" w:sz="4" w:space="0" w:color="B3B3B3"/>
            </w:tcBorders>
            <w:shd w:val="clear" w:color="000000" w:fill="auto"/>
          </w:tcPr>
          <w:p w14:paraId="772169C6"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Full-time</w:t>
            </w:r>
          </w:p>
        </w:tc>
        <w:tc>
          <w:tcPr>
            <w:tcW w:w="291" w:type="pct"/>
            <w:tcBorders>
              <w:bottom w:val="single" w:sz="4" w:space="0" w:color="B3B3B3"/>
            </w:tcBorders>
            <w:shd w:val="clear" w:color="000000" w:fill="auto"/>
          </w:tcPr>
          <w:p w14:paraId="57E3C6CA"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Part-time</w:t>
            </w:r>
          </w:p>
        </w:tc>
        <w:tc>
          <w:tcPr>
            <w:tcW w:w="292" w:type="pct"/>
            <w:tcBorders>
              <w:bottom w:val="single" w:sz="4" w:space="0" w:color="B3B3B3"/>
            </w:tcBorders>
            <w:shd w:val="clear" w:color="000000" w:fill="auto"/>
          </w:tcPr>
          <w:p w14:paraId="584E28F2"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Total</w:t>
            </w:r>
          </w:p>
        </w:tc>
        <w:tc>
          <w:tcPr>
            <w:tcW w:w="291" w:type="pct"/>
            <w:tcBorders>
              <w:bottom w:val="single" w:sz="4" w:space="0" w:color="B3B3B3"/>
            </w:tcBorders>
            <w:shd w:val="clear" w:color="000000" w:fill="auto"/>
          </w:tcPr>
          <w:p w14:paraId="4985A587"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Full-time</w:t>
            </w:r>
          </w:p>
        </w:tc>
        <w:tc>
          <w:tcPr>
            <w:tcW w:w="291" w:type="pct"/>
            <w:tcBorders>
              <w:bottom w:val="single" w:sz="4" w:space="0" w:color="B3B3B3"/>
            </w:tcBorders>
            <w:shd w:val="clear" w:color="000000" w:fill="auto"/>
          </w:tcPr>
          <w:p w14:paraId="272C0F2D"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Part-time</w:t>
            </w:r>
          </w:p>
        </w:tc>
        <w:tc>
          <w:tcPr>
            <w:tcW w:w="292" w:type="pct"/>
            <w:tcBorders>
              <w:bottom w:val="single" w:sz="4" w:space="0" w:color="B3B3B3"/>
            </w:tcBorders>
            <w:shd w:val="clear" w:color="000000" w:fill="auto"/>
          </w:tcPr>
          <w:p w14:paraId="604EF0BC"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Total</w:t>
            </w:r>
          </w:p>
        </w:tc>
        <w:tc>
          <w:tcPr>
            <w:tcW w:w="291" w:type="pct"/>
            <w:tcBorders>
              <w:bottom w:val="single" w:sz="4" w:space="0" w:color="B3B3B3"/>
            </w:tcBorders>
            <w:shd w:val="clear" w:color="000000" w:fill="auto"/>
          </w:tcPr>
          <w:p w14:paraId="4F764FC3"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Full-time</w:t>
            </w:r>
          </w:p>
        </w:tc>
        <w:tc>
          <w:tcPr>
            <w:tcW w:w="291" w:type="pct"/>
            <w:tcBorders>
              <w:bottom w:val="single" w:sz="4" w:space="0" w:color="B3B3B3"/>
            </w:tcBorders>
            <w:shd w:val="clear" w:color="000000" w:fill="auto"/>
          </w:tcPr>
          <w:p w14:paraId="08DEC229"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Part-time</w:t>
            </w:r>
          </w:p>
        </w:tc>
        <w:tc>
          <w:tcPr>
            <w:tcW w:w="291" w:type="pct"/>
            <w:tcBorders>
              <w:bottom w:val="single" w:sz="4" w:space="0" w:color="B3B3B3"/>
            </w:tcBorders>
            <w:shd w:val="clear" w:color="000000" w:fill="auto"/>
          </w:tcPr>
          <w:p w14:paraId="64CB5BF6"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Total</w:t>
            </w:r>
          </w:p>
        </w:tc>
        <w:tc>
          <w:tcPr>
            <w:tcW w:w="291" w:type="pct"/>
            <w:tcBorders>
              <w:bottom w:val="single" w:sz="4" w:space="0" w:color="B3B3B3"/>
            </w:tcBorders>
            <w:shd w:val="clear" w:color="000000" w:fill="auto"/>
          </w:tcPr>
          <w:p w14:paraId="6893C7A1"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Full-time</w:t>
            </w:r>
          </w:p>
        </w:tc>
        <w:tc>
          <w:tcPr>
            <w:tcW w:w="291" w:type="pct"/>
            <w:tcBorders>
              <w:bottom w:val="single" w:sz="4" w:space="0" w:color="B3B3B3"/>
            </w:tcBorders>
            <w:shd w:val="clear" w:color="000000" w:fill="auto"/>
          </w:tcPr>
          <w:p w14:paraId="085E4E79"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Part-time</w:t>
            </w:r>
          </w:p>
        </w:tc>
        <w:tc>
          <w:tcPr>
            <w:tcW w:w="292" w:type="pct"/>
            <w:tcBorders>
              <w:bottom w:val="single" w:sz="4" w:space="0" w:color="B3B3B3"/>
            </w:tcBorders>
            <w:shd w:val="clear" w:color="000000" w:fill="auto"/>
          </w:tcPr>
          <w:p w14:paraId="24F52969"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Total</w:t>
            </w:r>
          </w:p>
        </w:tc>
        <w:tc>
          <w:tcPr>
            <w:tcW w:w="291" w:type="pct"/>
            <w:tcBorders>
              <w:bottom w:val="single" w:sz="4" w:space="0" w:color="B3B3B3"/>
            </w:tcBorders>
            <w:shd w:val="clear" w:color="000000" w:fill="auto"/>
          </w:tcPr>
          <w:p w14:paraId="6C42767C"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Full-time</w:t>
            </w:r>
          </w:p>
        </w:tc>
        <w:tc>
          <w:tcPr>
            <w:tcW w:w="291" w:type="pct"/>
            <w:tcBorders>
              <w:bottom w:val="single" w:sz="4" w:space="0" w:color="B3B3B3"/>
            </w:tcBorders>
            <w:shd w:val="clear" w:color="000000" w:fill="auto"/>
          </w:tcPr>
          <w:p w14:paraId="4CC86EFA"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Part-time</w:t>
            </w:r>
          </w:p>
        </w:tc>
        <w:tc>
          <w:tcPr>
            <w:tcW w:w="291" w:type="pct"/>
            <w:tcBorders>
              <w:bottom w:val="single" w:sz="4" w:space="0" w:color="B3B3B3"/>
            </w:tcBorders>
            <w:shd w:val="clear" w:color="000000" w:fill="auto"/>
          </w:tcPr>
          <w:p w14:paraId="40565772" w14:textId="77777777" w:rsidR="00F149C3" w:rsidRPr="00936703" w:rsidRDefault="00F149C3" w:rsidP="00936703">
            <w:pPr>
              <w:spacing w:after="20"/>
              <w:ind w:left="-57" w:right="57"/>
              <w:jc w:val="right"/>
              <w:rPr>
                <w:rFonts w:ascii="Arial" w:eastAsia="Arial" w:hAnsi="Arial" w:cs="Times New Roman"/>
                <w:b/>
                <w:sz w:val="18"/>
                <w:szCs w:val="18"/>
              </w:rPr>
            </w:pPr>
            <w:r w:rsidRPr="00936703">
              <w:rPr>
                <w:rFonts w:ascii="Arial" w:eastAsia="Arial" w:hAnsi="Arial" w:cs="Times New Roman"/>
                <w:b/>
                <w:sz w:val="18"/>
                <w:szCs w:val="18"/>
              </w:rPr>
              <w:t>Total</w:t>
            </w:r>
          </w:p>
        </w:tc>
        <w:tc>
          <w:tcPr>
            <w:tcW w:w="291" w:type="pct"/>
            <w:tcBorders>
              <w:bottom w:val="single" w:sz="4" w:space="0" w:color="B3B3B3"/>
            </w:tcBorders>
            <w:shd w:val="clear" w:color="000000" w:fill="auto"/>
          </w:tcPr>
          <w:p w14:paraId="4B657619" w14:textId="77777777" w:rsidR="00F149C3" w:rsidRPr="00936703" w:rsidRDefault="00F149C3">
            <w:pPr>
              <w:spacing w:after="20"/>
              <w:ind w:left="-57" w:right="108"/>
              <w:jc w:val="right"/>
              <w:rPr>
                <w:rFonts w:ascii="Arial" w:eastAsia="Arial" w:hAnsi="Arial" w:cs="Times New Roman"/>
                <w:b/>
                <w:sz w:val="17"/>
                <w:szCs w:val="17"/>
              </w:rPr>
            </w:pPr>
          </w:p>
        </w:tc>
      </w:tr>
      <w:tr w:rsidR="00F149C3" w:rsidRPr="006A7B01" w14:paraId="06CAC747" w14:textId="77777777">
        <w:trPr>
          <w:gridAfter w:val="1"/>
          <w:wAfter w:w="3" w:type="pct"/>
          <w:trHeight w:val="399"/>
        </w:trPr>
        <w:tc>
          <w:tcPr>
            <w:tcW w:w="340" w:type="pct"/>
            <w:tcBorders>
              <w:top w:val="single" w:sz="4" w:space="0" w:color="B3B3B3"/>
              <w:bottom w:val="nil"/>
            </w:tcBorders>
            <w:shd w:val="clear" w:color="000000" w:fill="F2F2F2"/>
          </w:tcPr>
          <w:p w14:paraId="0B21D25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NSW</w:t>
            </w:r>
          </w:p>
        </w:tc>
        <w:tc>
          <w:tcPr>
            <w:tcW w:w="291" w:type="pct"/>
            <w:tcBorders>
              <w:top w:val="single" w:sz="4" w:space="0" w:color="B3B3B3"/>
              <w:bottom w:val="nil"/>
            </w:tcBorders>
            <w:shd w:val="clear" w:color="000000" w:fill="F2F2F2"/>
          </w:tcPr>
          <w:p w14:paraId="2B8E705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1278068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single" w:sz="4" w:space="0" w:color="B3B3B3"/>
              <w:bottom w:val="nil"/>
            </w:tcBorders>
            <w:shd w:val="clear" w:color="000000" w:fill="F2F2F2"/>
          </w:tcPr>
          <w:p w14:paraId="219E615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54096F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08F5DF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2" w:type="pct"/>
            <w:tcBorders>
              <w:top w:val="single" w:sz="4" w:space="0" w:color="B3B3B3"/>
              <w:bottom w:val="nil"/>
            </w:tcBorders>
            <w:shd w:val="clear" w:color="000000" w:fill="F2F2F2"/>
          </w:tcPr>
          <w:p w14:paraId="5B8917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1" w:type="pct"/>
            <w:tcBorders>
              <w:top w:val="single" w:sz="4" w:space="0" w:color="B3B3B3"/>
              <w:bottom w:val="nil"/>
            </w:tcBorders>
            <w:shd w:val="clear" w:color="000000" w:fill="F2F2F2"/>
          </w:tcPr>
          <w:p w14:paraId="355E928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08282BD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0826DF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565535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1DEE991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single" w:sz="4" w:space="0" w:color="B3B3B3"/>
              <w:bottom w:val="nil"/>
            </w:tcBorders>
            <w:shd w:val="clear" w:color="000000" w:fill="F2F2F2"/>
          </w:tcPr>
          <w:p w14:paraId="6573FE0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2DE5BB0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614587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435A4F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single" w:sz="4" w:space="0" w:color="B3B3B3"/>
              <w:bottom w:val="nil"/>
            </w:tcBorders>
            <w:shd w:val="clear" w:color="000000" w:fill="F2F2F2"/>
          </w:tcPr>
          <w:p w14:paraId="7AAE2B9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33C01A84" w14:textId="77777777">
        <w:trPr>
          <w:gridAfter w:val="1"/>
          <w:wAfter w:w="3" w:type="pct"/>
          <w:trHeight w:val="413"/>
        </w:trPr>
        <w:tc>
          <w:tcPr>
            <w:tcW w:w="340" w:type="pct"/>
            <w:tcBorders>
              <w:top w:val="nil"/>
              <w:bottom w:val="nil"/>
            </w:tcBorders>
            <w:shd w:val="clear" w:color="000000" w:fill="auto"/>
          </w:tcPr>
          <w:p w14:paraId="2C4BA1A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QLD</w:t>
            </w:r>
          </w:p>
        </w:tc>
        <w:tc>
          <w:tcPr>
            <w:tcW w:w="291" w:type="pct"/>
            <w:tcBorders>
              <w:top w:val="nil"/>
              <w:bottom w:val="nil"/>
            </w:tcBorders>
            <w:shd w:val="clear" w:color="000000" w:fill="auto"/>
          </w:tcPr>
          <w:p w14:paraId="6C8603C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1" w:type="pct"/>
            <w:tcBorders>
              <w:top w:val="nil"/>
              <w:bottom w:val="nil"/>
            </w:tcBorders>
            <w:shd w:val="clear" w:color="000000" w:fill="auto"/>
          </w:tcPr>
          <w:p w14:paraId="6C4B96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2AE9CD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1" w:type="pct"/>
            <w:tcBorders>
              <w:top w:val="nil"/>
              <w:bottom w:val="nil"/>
            </w:tcBorders>
            <w:shd w:val="clear" w:color="000000" w:fill="auto"/>
          </w:tcPr>
          <w:p w14:paraId="6679B1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5890D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55D3A9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427884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BA2F5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5B9279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0B31FD2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17CA1E8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40012A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07C5A99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506A67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B2E1DE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33E9AA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56F47D3B" w14:textId="77777777">
        <w:trPr>
          <w:gridAfter w:val="1"/>
          <w:wAfter w:w="3" w:type="pct"/>
          <w:trHeight w:val="399"/>
        </w:trPr>
        <w:tc>
          <w:tcPr>
            <w:tcW w:w="340" w:type="pct"/>
            <w:tcBorders>
              <w:top w:val="nil"/>
              <w:bottom w:val="nil"/>
            </w:tcBorders>
            <w:shd w:val="clear" w:color="auto" w:fill="F2F2F2"/>
          </w:tcPr>
          <w:p w14:paraId="6BC5FA9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SA</w:t>
            </w:r>
          </w:p>
        </w:tc>
        <w:tc>
          <w:tcPr>
            <w:tcW w:w="291" w:type="pct"/>
            <w:tcBorders>
              <w:top w:val="nil"/>
              <w:bottom w:val="nil"/>
            </w:tcBorders>
            <w:shd w:val="clear" w:color="auto" w:fill="F2F2F2"/>
          </w:tcPr>
          <w:p w14:paraId="252C4F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3000FB2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30AFB22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5F534C3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1" w:type="pct"/>
            <w:tcBorders>
              <w:top w:val="nil"/>
              <w:bottom w:val="nil"/>
            </w:tcBorders>
            <w:shd w:val="clear" w:color="auto" w:fill="F2F2F2"/>
          </w:tcPr>
          <w:p w14:paraId="19A02B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30BC61E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1" w:type="pct"/>
            <w:tcBorders>
              <w:top w:val="nil"/>
              <w:bottom w:val="nil"/>
            </w:tcBorders>
            <w:shd w:val="clear" w:color="auto" w:fill="F2F2F2"/>
          </w:tcPr>
          <w:p w14:paraId="460501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491F63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543280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308813A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F65EF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34902D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1A2F2D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1F0077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FEA6EB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0FA563D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119A73AE" w14:textId="77777777">
        <w:trPr>
          <w:gridAfter w:val="1"/>
          <w:wAfter w:w="3" w:type="pct"/>
          <w:trHeight w:val="413"/>
        </w:trPr>
        <w:tc>
          <w:tcPr>
            <w:tcW w:w="340" w:type="pct"/>
            <w:tcBorders>
              <w:top w:val="nil"/>
              <w:bottom w:val="nil"/>
            </w:tcBorders>
            <w:shd w:val="clear" w:color="000000" w:fill="auto"/>
          </w:tcPr>
          <w:p w14:paraId="7C7534D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TAS</w:t>
            </w:r>
          </w:p>
        </w:tc>
        <w:tc>
          <w:tcPr>
            <w:tcW w:w="291" w:type="pct"/>
            <w:tcBorders>
              <w:top w:val="nil"/>
              <w:bottom w:val="nil"/>
            </w:tcBorders>
            <w:shd w:val="clear" w:color="000000" w:fill="auto"/>
          </w:tcPr>
          <w:p w14:paraId="377A33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60AB31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438586D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491FDB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1FBFC7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1B60C7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ACFBD7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EA5989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1DC930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60165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E91B14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664AC8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5DED9E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FF7596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F2E3D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C07C84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0AC45411" w14:textId="77777777">
        <w:trPr>
          <w:gridAfter w:val="1"/>
          <w:wAfter w:w="3" w:type="pct"/>
          <w:trHeight w:val="399"/>
        </w:trPr>
        <w:tc>
          <w:tcPr>
            <w:tcW w:w="340" w:type="pct"/>
            <w:tcBorders>
              <w:top w:val="nil"/>
              <w:bottom w:val="nil"/>
            </w:tcBorders>
            <w:shd w:val="clear" w:color="auto" w:fill="F2F2F2"/>
          </w:tcPr>
          <w:p w14:paraId="6D549CA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VIC</w:t>
            </w:r>
          </w:p>
        </w:tc>
        <w:tc>
          <w:tcPr>
            <w:tcW w:w="291" w:type="pct"/>
            <w:tcBorders>
              <w:top w:val="nil"/>
              <w:bottom w:val="nil"/>
            </w:tcBorders>
            <w:shd w:val="clear" w:color="auto" w:fill="F2F2F2"/>
          </w:tcPr>
          <w:p w14:paraId="620B50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291" w:type="pct"/>
            <w:tcBorders>
              <w:top w:val="nil"/>
              <w:bottom w:val="nil"/>
            </w:tcBorders>
            <w:shd w:val="clear" w:color="auto" w:fill="F2F2F2"/>
          </w:tcPr>
          <w:p w14:paraId="6725765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2" w:type="pct"/>
            <w:tcBorders>
              <w:top w:val="nil"/>
              <w:bottom w:val="nil"/>
            </w:tcBorders>
            <w:shd w:val="clear" w:color="auto" w:fill="F2F2F2"/>
          </w:tcPr>
          <w:p w14:paraId="2339E8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1" w:type="pct"/>
            <w:tcBorders>
              <w:top w:val="nil"/>
              <w:bottom w:val="nil"/>
            </w:tcBorders>
            <w:shd w:val="clear" w:color="auto" w:fill="F2F2F2"/>
          </w:tcPr>
          <w:p w14:paraId="7F92E0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1" w:type="pct"/>
            <w:tcBorders>
              <w:top w:val="nil"/>
              <w:bottom w:val="nil"/>
            </w:tcBorders>
            <w:shd w:val="clear" w:color="auto" w:fill="F2F2F2"/>
          </w:tcPr>
          <w:p w14:paraId="40CD46A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2" w:type="pct"/>
            <w:tcBorders>
              <w:top w:val="nil"/>
              <w:bottom w:val="nil"/>
            </w:tcBorders>
            <w:shd w:val="clear" w:color="auto" w:fill="F2F2F2"/>
          </w:tcPr>
          <w:p w14:paraId="1E1BAC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6</w:t>
            </w:r>
          </w:p>
        </w:tc>
        <w:tc>
          <w:tcPr>
            <w:tcW w:w="291" w:type="pct"/>
            <w:tcBorders>
              <w:top w:val="nil"/>
              <w:bottom w:val="nil"/>
            </w:tcBorders>
            <w:shd w:val="clear" w:color="auto" w:fill="F2F2F2"/>
          </w:tcPr>
          <w:p w14:paraId="26A4BB4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18B167F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8EF1C8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3826CCD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438D7E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262F041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74BC4A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768DBA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3638338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251DFEC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w:t>
            </w:r>
          </w:p>
        </w:tc>
      </w:tr>
      <w:tr w:rsidR="00F149C3" w:rsidRPr="006A7B01" w14:paraId="48816D0D" w14:textId="77777777">
        <w:trPr>
          <w:gridAfter w:val="1"/>
          <w:wAfter w:w="3" w:type="pct"/>
          <w:trHeight w:val="413"/>
        </w:trPr>
        <w:tc>
          <w:tcPr>
            <w:tcW w:w="340" w:type="pct"/>
            <w:tcBorders>
              <w:top w:val="nil"/>
              <w:bottom w:val="nil"/>
            </w:tcBorders>
            <w:shd w:val="clear" w:color="000000" w:fill="auto"/>
          </w:tcPr>
          <w:p w14:paraId="28D9CAFF"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WA</w:t>
            </w:r>
          </w:p>
        </w:tc>
        <w:tc>
          <w:tcPr>
            <w:tcW w:w="291" w:type="pct"/>
            <w:tcBorders>
              <w:top w:val="nil"/>
              <w:bottom w:val="nil"/>
            </w:tcBorders>
            <w:shd w:val="clear" w:color="000000" w:fill="auto"/>
          </w:tcPr>
          <w:p w14:paraId="464D62A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1CEFF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1D2439B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11C7AD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44C57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6FC362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5ADF5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DB2B0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B350B8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D08F5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1BCD10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250A69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1B7B7C7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B6219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D716A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30CAE2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5DBCFD76" w14:textId="77777777">
        <w:trPr>
          <w:gridAfter w:val="1"/>
          <w:wAfter w:w="3" w:type="pct"/>
          <w:trHeight w:val="413"/>
        </w:trPr>
        <w:tc>
          <w:tcPr>
            <w:tcW w:w="340" w:type="pct"/>
            <w:tcBorders>
              <w:top w:val="nil"/>
              <w:bottom w:val="nil"/>
            </w:tcBorders>
            <w:shd w:val="clear" w:color="auto" w:fill="F2F2F2"/>
          </w:tcPr>
          <w:p w14:paraId="28415AC6"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ACT</w:t>
            </w:r>
          </w:p>
        </w:tc>
        <w:tc>
          <w:tcPr>
            <w:tcW w:w="291" w:type="pct"/>
            <w:tcBorders>
              <w:top w:val="nil"/>
              <w:bottom w:val="nil"/>
            </w:tcBorders>
            <w:shd w:val="clear" w:color="auto" w:fill="F2F2F2"/>
          </w:tcPr>
          <w:p w14:paraId="6E44299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1" w:type="pct"/>
            <w:tcBorders>
              <w:top w:val="nil"/>
              <w:bottom w:val="nil"/>
            </w:tcBorders>
            <w:shd w:val="clear" w:color="auto" w:fill="F2F2F2"/>
          </w:tcPr>
          <w:p w14:paraId="47FD0A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2" w:type="pct"/>
            <w:tcBorders>
              <w:top w:val="nil"/>
              <w:bottom w:val="nil"/>
            </w:tcBorders>
            <w:shd w:val="clear" w:color="auto" w:fill="F2F2F2"/>
          </w:tcPr>
          <w:p w14:paraId="518F9A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1" w:type="pct"/>
            <w:tcBorders>
              <w:top w:val="nil"/>
              <w:bottom w:val="nil"/>
            </w:tcBorders>
            <w:shd w:val="clear" w:color="auto" w:fill="F2F2F2"/>
          </w:tcPr>
          <w:p w14:paraId="0D1EE4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1" w:type="pct"/>
            <w:tcBorders>
              <w:top w:val="nil"/>
              <w:bottom w:val="nil"/>
            </w:tcBorders>
            <w:shd w:val="clear" w:color="auto" w:fill="F2F2F2"/>
          </w:tcPr>
          <w:p w14:paraId="751D82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2" w:type="pct"/>
            <w:tcBorders>
              <w:top w:val="nil"/>
              <w:bottom w:val="nil"/>
            </w:tcBorders>
            <w:shd w:val="clear" w:color="auto" w:fill="F2F2F2"/>
          </w:tcPr>
          <w:p w14:paraId="082B2D4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291" w:type="pct"/>
            <w:tcBorders>
              <w:top w:val="nil"/>
              <w:bottom w:val="nil"/>
            </w:tcBorders>
            <w:shd w:val="clear" w:color="auto" w:fill="F2F2F2"/>
          </w:tcPr>
          <w:p w14:paraId="7B7484C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4017E3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F88FB9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75299F1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58C8DB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2CAA9B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281757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228FB6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7E63B4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5209D1A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w:t>
            </w:r>
          </w:p>
        </w:tc>
      </w:tr>
      <w:tr w:rsidR="00F149C3" w:rsidRPr="006A7B01" w14:paraId="059BAC97" w14:textId="77777777">
        <w:trPr>
          <w:gridAfter w:val="1"/>
          <w:wAfter w:w="3" w:type="pct"/>
          <w:trHeight w:val="399"/>
        </w:trPr>
        <w:tc>
          <w:tcPr>
            <w:tcW w:w="340" w:type="pct"/>
            <w:tcBorders>
              <w:top w:val="nil"/>
              <w:bottom w:val="nil"/>
            </w:tcBorders>
            <w:shd w:val="clear" w:color="000000" w:fill="auto"/>
          </w:tcPr>
          <w:p w14:paraId="36547321"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NT</w:t>
            </w:r>
          </w:p>
        </w:tc>
        <w:tc>
          <w:tcPr>
            <w:tcW w:w="291" w:type="pct"/>
            <w:tcBorders>
              <w:top w:val="nil"/>
              <w:bottom w:val="nil"/>
            </w:tcBorders>
            <w:shd w:val="clear" w:color="000000" w:fill="auto"/>
          </w:tcPr>
          <w:p w14:paraId="60D19B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45950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5181CFF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C14F2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AA71CC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080875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7A111A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092F77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D00CF4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31D2F9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1B66D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3E9468B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5E8260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AAF24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C0E05D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0103B0A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387BCD16" w14:textId="77777777">
        <w:trPr>
          <w:gridAfter w:val="1"/>
          <w:wAfter w:w="3" w:type="pct"/>
          <w:trHeight w:val="413"/>
        </w:trPr>
        <w:tc>
          <w:tcPr>
            <w:tcW w:w="340" w:type="pct"/>
            <w:tcBorders>
              <w:top w:val="nil"/>
              <w:bottom w:val="nil"/>
            </w:tcBorders>
            <w:shd w:val="clear" w:color="auto" w:fill="F2F2F2"/>
          </w:tcPr>
          <w:p w14:paraId="4038D4C1"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External</w:t>
            </w:r>
          </w:p>
        </w:tc>
        <w:tc>
          <w:tcPr>
            <w:tcW w:w="291" w:type="pct"/>
            <w:tcBorders>
              <w:top w:val="nil"/>
              <w:bottom w:val="nil"/>
            </w:tcBorders>
            <w:shd w:val="clear" w:color="auto" w:fill="F2F2F2"/>
          </w:tcPr>
          <w:p w14:paraId="5F46C26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389D56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07062E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133D8D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3B5999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7772B6E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06E03A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32F28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234367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BEFBFF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67A415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auto" w:fill="F2F2F2"/>
          </w:tcPr>
          <w:p w14:paraId="1CD35D7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73B61E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2CB69D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74BAF87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auto" w:fill="F2F2F2"/>
          </w:tcPr>
          <w:p w14:paraId="43DAB5C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77275683" w14:textId="77777777">
        <w:trPr>
          <w:gridAfter w:val="1"/>
          <w:wAfter w:w="3" w:type="pct"/>
          <w:trHeight w:val="399"/>
        </w:trPr>
        <w:tc>
          <w:tcPr>
            <w:tcW w:w="340" w:type="pct"/>
            <w:tcBorders>
              <w:top w:val="nil"/>
              <w:bottom w:val="nil"/>
            </w:tcBorders>
            <w:shd w:val="clear" w:color="000000" w:fill="auto"/>
          </w:tcPr>
          <w:p w14:paraId="0077974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Overseas</w:t>
            </w:r>
          </w:p>
        </w:tc>
        <w:tc>
          <w:tcPr>
            <w:tcW w:w="291" w:type="pct"/>
            <w:tcBorders>
              <w:top w:val="nil"/>
              <w:bottom w:val="nil"/>
            </w:tcBorders>
            <w:shd w:val="clear" w:color="000000" w:fill="auto"/>
          </w:tcPr>
          <w:p w14:paraId="06F2D01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C26BC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650D24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448F17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D6484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544872A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A62A4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355AAC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2A57AC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51636FB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6EC0C6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2" w:type="pct"/>
            <w:tcBorders>
              <w:top w:val="nil"/>
              <w:bottom w:val="nil"/>
            </w:tcBorders>
            <w:shd w:val="clear" w:color="000000" w:fill="auto"/>
          </w:tcPr>
          <w:p w14:paraId="74799D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788F04B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21B58E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4D1DBF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1" w:type="pct"/>
            <w:tcBorders>
              <w:top w:val="nil"/>
              <w:bottom w:val="nil"/>
            </w:tcBorders>
            <w:shd w:val="clear" w:color="000000" w:fill="auto"/>
          </w:tcPr>
          <w:p w14:paraId="095403E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300E41A3" w14:textId="77777777">
        <w:trPr>
          <w:gridAfter w:val="1"/>
          <w:wAfter w:w="3" w:type="pct"/>
          <w:trHeight w:val="413"/>
        </w:trPr>
        <w:tc>
          <w:tcPr>
            <w:tcW w:w="340" w:type="pct"/>
            <w:tcBorders>
              <w:bottom w:val="single" w:sz="4" w:space="0" w:color="B3B3B3"/>
            </w:tcBorders>
            <w:shd w:val="clear" w:color="000000" w:fill="F2F2F2"/>
          </w:tcPr>
          <w:p w14:paraId="3B2EE15E"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1" w:type="pct"/>
            <w:tcBorders>
              <w:bottom w:val="single" w:sz="4" w:space="0" w:color="B3B3B3"/>
            </w:tcBorders>
            <w:shd w:val="clear" w:color="000000" w:fill="F2F2F2"/>
          </w:tcPr>
          <w:p w14:paraId="10889DB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w:t>
            </w:r>
          </w:p>
        </w:tc>
        <w:tc>
          <w:tcPr>
            <w:tcW w:w="291" w:type="pct"/>
            <w:tcBorders>
              <w:bottom w:val="single" w:sz="4" w:space="0" w:color="B3B3B3"/>
            </w:tcBorders>
            <w:shd w:val="clear" w:color="000000" w:fill="F2F2F2"/>
          </w:tcPr>
          <w:p w14:paraId="6416D1F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3</w:t>
            </w:r>
          </w:p>
        </w:tc>
        <w:tc>
          <w:tcPr>
            <w:tcW w:w="292" w:type="pct"/>
            <w:tcBorders>
              <w:bottom w:val="single" w:sz="4" w:space="0" w:color="B3B3B3"/>
            </w:tcBorders>
            <w:shd w:val="clear" w:color="000000" w:fill="F2F2F2"/>
          </w:tcPr>
          <w:p w14:paraId="5A81C6D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w:t>
            </w:r>
          </w:p>
        </w:tc>
        <w:tc>
          <w:tcPr>
            <w:tcW w:w="291" w:type="pct"/>
            <w:tcBorders>
              <w:bottom w:val="single" w:sz="4" w:space="0" w:color="B3B3B3"/>
            </w:tcBorders>
            <w:shd w:val="clear" w:color="000000" w:fill="F2F2F2"/>
          </w:tcPr>
          <w:p w14:paraId="3FB55B2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w:t>
            </w:r>
          </w:p>
        </w:tc>
        <w:tc>
          <w:tcPr>
            <w:tcW w:w="291" w:type="pct"/>
            <w:tcBorders>
              <w:bottom w:val="single" w:sz="4" w:space="0" w:color="B3B3B3"/>
            </w:tcBorders>
            <w:shd w:val="clear" w:color="000000" w:fill="F2F2F2"/>
          </w:tcPr>
          <w:p w14:paraId="2B77B4F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w:t>
            </w:r>
          </w:p>
        </w:tc>
        <w:tc>
          <w:tcPr>
            <w:tcW w:w="292" w:type="pct"/>
            <w:tcBorders>
              <w:bottom w:val="single" w:sz="4" w:space="0" w:color="B3B3B3"/>
            </w:tcBorders>
            <w:shd w:val="clear" w:color="000000" w:fill="F2F2F2"/>
          </w:tcPr>
          <w:p w14:paraId="2A66965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11</w:t>
            </w:r>
          </w:p>
        </w:tc>
        <w:tc>
          <w:tcPr>
            <w:tcW w:w="291" w:type="pct"/>
            <w:tcBorders>
              <w:bottom w:val="single" w:sz="4" w:space="0" w:color="B3B3B3"/>
            </w:tcBorders>
            <w:shd w:val="clear" w:color="000000" w:fill="F2F2F2"/>
          </w:tcPr>
          <w:p w14:paraId="3CA15D7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158AA4D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02E2E8C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5609133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3533785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2" w:type="pct"/>
            <w:tcBorders>
              <w:bottom w:val="single" w:sz="4" w:space="0" w:color="B3B3B3"/>
            </w:tcBorders>
            <w:shd w:val="clear" w:color="000000" w:fill="F2F2F2"/>
          </w:tcPr>
          <w:p w14:paraId="129D153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2F430CB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3A4B6B0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7A5594E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1" w:type="pct"/>
            <w:tcBorders>
              <w:bottom w:val="single" w:sz="4" w:space="0" w:color="B3B3B3"/>
            </w:tcBorders>
            <w:shd w:val="clear" w:color="000000" w:fill="F2F2F2"/>
          </w:tcPr>
          <w:p w14:paraId="403E45F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21</w:t>
            </w:r>
          </w:p>
        </w:tc>
      </w:tr>
    </w:tbl>
    <w:p w14:paraId="2DF8D332" w14:textId="63876184" w:rsidR="00F149C3" w:rsidRPr="00936703" w:rsidRDefault="00F149C3" w:rsidP="00F149C3">
      <w:pPr>
        <w:spacing w:before="80" w:after="20" w:line="216" w:lineRule="atLeast"/>
        <w:rPr>
          <w:rFonts w:ascii="Arial" w:eastAsia="Arial" w:hAnsi="Arial" w:cs="Times New Roman"/>
          <w:b/>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E76E49">
        <w:rPr>
          <w:rFonts w:ascii="Arial" w:eastAsia="Arial" w:hAnsi="Arial" w:cs="Times New Roman"/>
          <w:sz w:val="18"/>
        </w:rPr>
        <w:t xml:space="preserve">30 </w:t>
      </w:r>
      <w:r w:rsidRPr="00936703">
        <w:rPr>
          <w:rFonts w:ascii="Arial" w:eastAsia="Arial" w:hAnsi="Arial" w:cs="Times New Roman"/>
          <w:sz w:val="18"/>
        </w:rPr>
        <w:t>June</w:t>
      </w:r>
      <w:r w:rsidR="00A75B93" w:rsidRPr="00936703">
        <w:rPr>
          <w:rFonts w:ascii="Arial" w:eastAsia="Arial" w:hAnsi="Arial" w:cs="Times New Roman"/>
          <w:sz w:val="18"/>
        </w:rPr>
        <w:t xml:space="preserve"> 2025</w:t>
      </w:r>
      <w:r w:rsidRPr="00936703">
        <w:rPr>
          <w:rFonts w:ascii="Arial" w:eastAsia="Arial" w:hAnsi="Arial" w:cs="Times New Roman"/>
          <w:sz w:val="18"/>
        </w:rPr>
        <w:t>.</w:t>
      </w:r>
    </w:p>
    <w:p w14:paraId="3DCAFBDB" w14:textId="77777777" w:rsidR="00F149C3" w:rsidRPr="00936703" w:rsidRDefault="00F149C3" w:rsidP="00F149C3">
      <w:pPr>
        <w:spacing w:after="160" w:line="259" w:lineRule="auto"/>
        <w:rPr>
          <w:rFonts w:ascii="Arial" w:eastAsia="Arial" w:hAnsi="Arial" w:cs="Times New Roman"/>
        </w:rPr>
      </w:pPr>
      <w:r w:rsidRPr="00936703">
        <w:rPr>
          <w:rFonts w:ascii="Arial" w:eastAsia="Arial" w:hAnsi="Arial" w:cs="Times New Roman"/>
        </w:rPr>
        <w:br w:type="page"/>
      </w:r>
    </w:p>
    <w:p w14:paraId="2F2CE078" w14:textId="619CB218"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4</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All ongoing employees, previous reporting period (2023-24)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0"/>
        <w:gridCol w:w="847"/>
        <w:gridCol w:w="847"/>
        <w:gridCol w:w="850"/>
        <w:gridCol w:w="848"/>
        <w:gridCol w:w="848"/>
        <w:gridCol w:w="851"/>
        <w:gridCol w:w="848"/>
        <w:gridCol w:w="848"/>
        <w:gridCol w:w="848"/>
        <w:gridCol w:w="848"/>
        <w:gridCol w:w="848"/>
        <w:gridCol w:w="851"/>
        <w:gridCol w:w="848"/>
        <w:gridCol w:w="848"/>
        <w:gridCol w:w="848"/>
        <w:gridCol w:w="848"/>
        <w:gridCol w:w="6"/>
      </w:tblGrid>
      <w:tr w:rsidR="00F149C3" w:rsidRPr="006A7B01" w14:paraId="6E60E432" w14:textId="77777777">
        <w:trPr>
          <w:trHeight w:val="406"/>
          <w:tblHeader/>
        </w:trPr>
        <w:tc>
          <w:tcPr>
            <w:tcW w:w="340" w:type="pct"/>
            <w:tcBorders>
              <w:bottom w:val="single" w:sz="4" w:space="0" w:color="B3B3B3"/>
            </w:tcBorders>
            <w:shd w:val="clear" w:color="000000" w:fill="auto"/>
            <w:vAlign w:val="bottom"/>
          </w:tcPr>
          <w:p w14:paraId="67AC2240" w14:textId="77777777" w:rsidR="00F149C3" w:rsidRPr="00936703" w:rsidRDefault="00F149C3">
            <w:pPr>
              <w:spacing w:before="45" w:after="45"/>
              <w:ind w:right="108"/>
              <w:rPr>
                <w:rFonts w:ascii="Arial (Body)" w:eastAsia="Arial" w:hAnsi="Arial (Body)" w:cs="Times New Roman"/>
              </w:rPr>
            </w:pPr>
          </w:p>
        </w:tc>
        <w:tc>
          <w:tcPr>
            <w:tcW w:w="874" w:type="pct"/>
            <w:gridSpan w:val="3"/>
            <w:tcBorders>
              <w:bottom w:val="single" w:sz="4" w:space="0" w:color="B3B3B3"/>
            </w:tcBorders>
            <w:shd w:val="clear" w:color="000000" w:fill="auto"/>
          </w:tcPr>
          <w:p w14:paraId="51AAD61A"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74" w:type="pct"/>
            <w:gridSpan w:val="3"/>
            <w:tcBorders>
              <w:bottom w:val="single" w:sz="4" w:space="0" w:color="B3B3B3"/>
            </w:tcBorders>
            <w:shd w:val="clear" w:color="000000" w:fill="auto"/>
          </w:tcPr>
          <w:p w14:paraId="21E49005"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73" w:type="pct"/>
            <w:gridSpan w:val="3"/>
            <w:tcBorders>
              <w:bottom w:val="single" w:sz="4" w:space="0" w:color="B3B3B3"/>
            </w:tcBorders>
            <w:shd w:val="clear" w:color="000000" w:fill="auto"/>
          </w:tcPr>
          <w:p w14:paraId="5875CADC"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73" w:type="pct"/>
            <w:gridSpan w:val="3"/>
            <w:tcBorders>
              <w:bottom w:val="single" w:sz="4" w:space="0" w:color="B3B3B3"/>
            </w:tcBorders>
            <w:shd w:val="clear" w:color="000000" w:fill="auto"/>
          </w:tcPr>
          <w:p w14:paraId="39F438DB"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73" w:type="pct"/>
            <w:gridSpan w:val="3"/>
            <w:tcBorders>
              <w:bottom w:val="single" w:sz="4" w:space="0" w:color="B3B3B3"/>
            </w:tcBorders>
            <w:shd w:val="clear" w:color="000000" w:fill="auto"/>
          </w:tcPr>
          <w:p w14:paraId="693608B7"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94" w:type="pct"/>
            <w:gridSpan w:val="2"/>
            <w:tcBorders>
              <w:bottom w:val="single" w:sz="4" w:space="0" w:color="B3B3B3"/>
            </w:tcBorders>
            <w:shd w:val="clear" w:color="000000" w:fill="auto"/>
          </w:tcPr>
          <w:p w14:paraId="58F9488B"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3FCE6498" w14:textId="77777777">
        <w:trPr>
          <w:gridAfter w:val="1"/>
          <w:wAfter w:w="3" w:type="pct"/>
          <w:trHeight w:val="392"/>
          <w:tblHeader/>
        </w:trPr>
        <w:tc>
          <w:tcPr>
            <w:tcW w:w="340" w:type="pct"/>
            <w:tcBorders>
              <w:bottom w:val="single" w:sz="4" w:space="0" w:color="B3B3B3"/>
            </w:tcBorders>
            <w:shd w:val="clear" w:color="000000" w:fill="auto"/>
            <w:vAlign w:val="bottom"/>
          </w:tcPr>
          <w:p w14:paraId="161F3AFE" w14:textId="77777777" w:rsidR="00F149C3" w:rsidRPr="00936703" w:rsidRDefault="00F149C3">
            <w:pPr>
              <w:spacing w:before="45" w:after="45"/>
              <w:ind w:right="108"/>
              <w:rPr>
                <w:rFonts w:ascii="Arial (Body)" w:eastAsia="Arial" w:hAnsi="Arial (Body)" w:cs="Times New Roman"/>
              </w:rPr>
            </w:pPr>
          </w:p>
        </w:tc>
        <w:tc>
          <w:tcPr>
            <w:tcW w:w="291" w:type="pct"/>
            <w:tcBorders>
              <w:bottom w:val="single" w:sz="4" w:space="0" w:color="B3B3B3"/>
            </w:tcBorders>
            <w:shd w:val="clear" w:color="000000" w:fill="auto"/>
          </w:tcPr>
          <w:p w14:paraId="4726DA3F"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388F70A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2" w:type="pct"/>
            <w:tcBorders>
              <w:bottom w:val="single" w:sz="4" w:space="0" w:color="B3B3B3"/>
            </w:tcBorders>
            <w:shd w:val="clear" w:color="000000" w:fill="auto"/>
          </w:tcPr>
          <w:p w14:paraId="71E1F210"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 xml:space="preserve"> Total</w:t>
            </w:r>
          </w:p>
        </w:tc>
        <w:tc>
          <w:tcPr>
            <w:tcW w:w="291" w:type="pct"/>
            <w:tcBorders>
              <w:bottom w:val="single" w:sz="4" w:space="0" w:color="B3B3B3"/>
            </w:tcBorders>
            <w:shd w:val="clear" w:color="000000" w:fill="auto"/>
          </w:tcPr>
          <w:p w14:paraId="04103485"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7CBB8A96"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2" w:type="pct"/>
            <w:tcBorders>
              <w:bottom w:val="single" w:sz="4" w:space="0" w:color="B3B3B3"/>
            </w:tcBorders>
            <w:shd w:val="clear" w:color="000000" w:fill="auto"/>
          </w:tcPr>
          <w:p w14:paraId="41C0862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11E6F16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63C83D48"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13E3E1D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285B405C"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4FC0C1B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2" w:type="pct"/>
            <w:tcBorders>
              <w:bottom w:val="single" w:sz="4" w:space="0" w:color="B3B3B3"/>
            </w:tcBorders>
            <w:shd w:val="clear" w:color="000000" w:fill="auto"/>
          </w:tcPr>
          <w:p w14:paraId="30D38CF3"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3ED32476"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452AA91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10A4E817"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216877F3" w14:textId="77777777" w:rsidR="00F149C3" w:rsidRPr="00936703" w:rsidRDefault="00F149C3">
            <w:pPr>
              <w:spacing w:after="20"/>
              <w:ind w:left="57"/>
              <w:jc w:val="right"/>
              <w:rPr>
                <w:rFonts w:ascii="Arial" w:eastAsia="Arial" w:hAnsi="Arial" w:cs="Times New Roman"/>
                <w:b/>
                <w:sz w:val="18"/>
              </w:rPr>
            </w:pPr>
          </w:p>
        </w:tc>
      </w:tr>
      <w:tr w:rsidR="00F149C3" w:rsidRPr="006A7B01" w14:paraId="5DDCF641" w14:textId="77777777">
        <w:trPr>
          <w:gridAfter w:val="1"/>
          <w:wAfter w:w="3" w:type="pct"/>
          <w:trHeight w:val="392"/>
        </w:trPr>
        <w:tc>
          <w:tcPr>
            <w:tcW w:w="340" w:type="pct"/>
            <w:tcBorders>
              <w:top w:val="single" w:sz="4" w:space="0" w:color="B3B3B3"/>
              <w:bottom w:val="nil"/>
            </w:tcBorders>
            <w:shd w:val="clear" w:color="000000" w:fill="F2F2F2"/>
          </w:tcPr>
          <w:p w14:paraId="6BF5E15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NSW</w:t>
            </w:r>
          </w:p>
        </w:tc>
        <w:tc>
          <w:tcPr>
            <w:tcW w:w="291" w:type="pct"/>
            <w:tcBorders>
              <w:top w:val="single" w:sz="4" w:space="0" w:color="B3B3B3"/>
              <w:bottom w:val="nil"/>
            </w:tcBorders>
            <w:shd w:val="clear" w:color="000000" w:fill="F2F2F2"/>
          </w:tcPr>
          <w:p w14:paraId="52D3142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06B83F7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single" w:sz="4" w:space="0" w:color="B3B3B3"/>
              <w:bottom w:val="nil"/>
            </w:tcBorders>
            <w:shd w:val="clear" w:color="000000" w:fill="F2F2F2"/>
          </w:tcPr>
          <w:p w14:paraId="656837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6A2390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71766BB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single" w:sz="4" w:space="0" w:color="B3B3B3"/>
              <w:bottom w:val="nil"/>
            </w:tcBorders>
            <w:shd w:val="clear" w:color="000000" w:fill="F2F2F2"/>
          </w:tcPr>
          <w:p w14:paraId="670E957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358884D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515D160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7B23EA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2BF2D06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1D30C4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single" w:sz="4" w:space="0" w:color="B3B3B3"/>
              <w:bottom w:val="nil"/>
            </w:tcBorders>
            <w:shd w:val="clear" w:color="000000" w:fill="F2F2F2"/>
          </w:tcPr>
          <w:p w14:paraId="72FF679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4B365E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7FE49E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0094729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59FD1A0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7C265DEE" w14:textId="77777777">
        <w:trPr>
          <w:gridAfter w:val="1"/>
          <w:wAfter w:w="3" w:type="pct"/>
          <w:trHeight w:val="406"/>
        </w:trPr>
        <w:tc>
          <w:tcPr>
            <w:tcW w:w="340" w:type="pct"/>
            <w:tcBorders>
              <w:top w:val="nil"/>
              <w:bottom w:val="nil"/>
            </w:tcBorders>
            <w:shd w:val="clear" w:color="000000" w:fill="auto"/>
          </w:tcPr>
          <w:p w14:paraId="00E01441"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QLD</w:t>
            </w:r>
          </w:p>
        </w:tc>
        <w:tc>
          <w:tcPr>
            <w:tcW w:w="291" w:type="pct"/>
            <w:tcBorders>
              <w:top w:val="nil"/>
              <w:bottom w:val="nil"/>
            </w:tcBorders>
            <w:shd w:val="clear" w:color="000000" w:fill="auto"/>
          </w:tcPr>
          <w:p w14:paraId="2F759F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E7AEA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5C7075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1605F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932BA1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3A1A0C2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450069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D187B1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F37AE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63C88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B5596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5D8C79C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129E75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F9DF3F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9A4228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8CD042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FA465CC" w14:textId="77777777">
        <w:trPr>
          <w:gridAfter w:val="1"/>
          <w:wAfter w:w="3" w:type="pct"/>
          <w:trHeight w:val="392"/>
        </w:trPr>
        <w:tc>
          <w:tcPr>
            <w:tcW w:w="340" w:type="pct"/>
            <w:tcBorders>
              <w:top w:val="nil"/>
              <w:bottom w:val="nil"/>
            </w:tcBorders>
            <w:shd w:val="clear" w:color="auto" w:fill="F2F2F2"/>
          </w:tcPr>
          <w:p w14:paraId="66EE720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SA</w:t>
            </w:r>
          </w:p>
        </w:tc>
        <w:tc>
          <w:tcPr>
            <w:tcW w:w="291" w:type="pct"/>
            <w:tcBorders>
              <w:top w:val="nil"/>
              <w:bottom w:val="nil"/>
            </w:tcBorders>
            <w:shd w:val="clear" w:color="auto" w:fill="F2F2F2"/>
          </w:tcPr>
          <w:p w14:paraId="6498D5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63DA5A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1607D35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543F0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A70F8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3B0633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77ED043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AC6DF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A8112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4A2FF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C3638B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272B24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D35F9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AA0B2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1F75F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A1A57B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145845F9" w14:textId="77777777">
        <w:trPr>
          <w:gridAfter w:val="1"/>
          <w:wAfter w:w="3" w:type="pct"/>
          <w:trHeight w:val="406"/>
        </w:trPr>
        <w:tc>
          <w:tcPr>
            <w:tcW w:w="340" w:type="pct"/>
            <w:tcBorders>
              <w:top w:val="nil"/>
              <w:bottom w:val="nil"/>
            </w:tcBorders>
            <w:shd w:val="clear" w:color="000000" w:fill="auto"/>
          </w:tcPr>
          <w:p w14:paraId="30E1F3D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TAS</w:t>
            </w:r>
          </w:p>
        </w:tc>
        <w:tc>
          <w:tcPr>
            <w:tcW w:w="291" w:type="pct"/>
            <w:tcBorders>
              <w:top w:val="nil"/>
              <w:bottom w:val="nil"/>
            </w:tcBorders>
            <w:shd w:val="clear" w:color="000000" w:fill="auto"/>
          </w:tcPr>
          <w:p w14:paraId="67534E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20898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1ED6A50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B85D88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8CFD1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679EAF7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DBEAFF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772607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9EC849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1A82F6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C2FA7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6B41BF6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4593E9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EC315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D0C5B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E12050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7F57031A" w14:textId="77777777">
        <w:trPr>
          <w:gridAfter w:val="1"/>
          <w:wAfter w:w="3" w:type="pct"/>
          <w:trHeight w:val="392"/>
        </w:trPr>
        <w:tc>
          <w:tcPr>
            <w:tcW w:w="340" w:type="pct"/>
            <w:tcBorders>
              <w:top w:val="nil"/>
              <w:bottom w:val="nil"/>
            </w:tcBorders>
            <w:shd w:val="clear" w:color="auto" w:fill="F2F2F2"/>
          </w:tcPr>
          <w:p w14:paraId="1981265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VIC</w:t>
            </w:r>
          </w:p>
        </w:tc>
        <w:tc>
          <w:tcPr>
            <w:tcW w:w="291" w:type="pct"/>
            <w:tcBorders>
              <w:top w:val="nil"/>
              <w:bottom w:val="nil"/>
            </w:tcBorders>
            <w:shd w:val="clear" w:color="auto" w:fill="F2F2F2"/>
          </w:tcPr>
          <w:p w14:paraId="0AA7C87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54</w:t>
            </w:r>
          </w:p>
        </w:tc>
        <w:tc>
          <w:tcPr>
            <w:tcW w:w="291" w:type="pct"/>
            <w:tcBorders>
              <w:top w:val="nil"/>
              <w:bottom w:val="nil"/>
            </w:tcBorders>
            <w:shd w:val="clear" w:color="auto" w:fill="F2F2F2"/>
          </w:tcPr>
          <w:p w14:paraId="61C366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w:t>
            </w:r>
          </w:p>
        </w:tc>
        <w:tc>
          <w:tcPr>
            <w:tcW w:w="292" w:type="pct"/>
            <w:tcBorders>
              <w:top w:val="nil"/>
              <w:bottom w:val="nil"/>
            </w:tcBorders>
            <w:shd w:val="clear" w:color="auto" w:fill="F2F2F2"/>
          </w:tcPr>
          <w:p w14:paraId="20330B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57</w:t>
            </w:r>
          </w:p>
        </w:tc>
        <w:tc>
          <w:tcPr>
            <w:tcW w:w="291" w:type="pct"/>
            <w:tcBorders>
              <w:top w:val="nil"/>
              <w:bottom w:val="nil"/>
            </w:tcBorders>
            <w:shd w:val="clear" w:color="auto" w:fill="F2F2F2"/>
          </w:tcPr>
          <w:p w14:paraId="6145BC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47</w:t>
            </w:r>
          </w:p>
        </w:tc>
        <w:tc>
          <w:tcPr>
            <w:tcW w:w="291" w:type="pct"/>
            <w:tcBorders>
              <w:top w:val="nil"/>
              <w:bottom w:val="nil"/>
            </w:tcBorders>
            <w:shd w:val="clear" w:color="auto" w:fill="F2F2F2"/>
          </w:tcPr>
          <w:p w14:paraId="4B5A7C8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17</w:t>
            </w:r>
          </w:p>
        </w:tc>
        <w:tc>
          <w:tcPr>
            <w:tcW w:w="292" w:type="pct"/>
            <w:tcBorders>
              <w:top w:val="nil"/>
              <w:bottom w:val="nil"/>
            </w:tcBorders>
            <w:shd w:val="clear" w:color="auto" w:fill="F2F2F2"/>
          </w:tcPr>
          <w:p w14:paraId="6969676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64</w:t>
            </w:r>
          </w:p>
        </w:tc>
        <w:tc>
          <w:tcPr>
            <w:tcW w:w="291" w:type="pct"/>
            <w:tcBorders>
              <w:top w:val="nil"/>
              <w:bottom w:val="nil"/>
            </w:tcBorders>
            <w:shd w:val="clear" w:color="auto" w:fill="F2F2F2"/>
          </w:tcPr>
          <w:p w14:paraId="0BB15C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E29D7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649C3A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6E467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35B58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025EFF7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17A5C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E48158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E6D89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B4EF69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121</w:t>
            </w:r>
          </w:p>
        </w:tc>
      </w:tr>
      <w:tr w:rsidR="00F149C3" w:rsidRPr="006A7B01" w14:paraId="5DFF5FF7" w14:textId="77777777">
        <w:trPr>
          <w:gridAfter w:val="1"/>
          <w:wAfter w:w="3" w:type="pct"/>
          <w:trHeight w:val="406"/>
        </w:trPr>
        <w:tc>
          <w:tcPr>
            <w:tcW w:w="340" w:type="pct"/>
            <w:tcBorders>
              <w:top w:val="nil"/>
              <w:bottom w:val="nil"/>
            </w:tcBorders>
            <w:shd w:val="clear" w:color="000000" w:fill="auto"/>
          </w:tcPr>
          <w:p w14:paraId="481EED2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WA</w:t>
            </w:r>
          </w:p>
        </w:tc>
        <w:tc>
          <w:tcPr>
            <w:tcW w:w="291" w:type="pct"/>
            <w:tcBorders>
              <w:top w:val="nil"/>
              <w:bottom w:val="nil"/>
            </w:tcBorders>
            <w:shd w:val="clear" w:color="000000" w:fill="auto"/>
          </w:tcPr>
          <w:p w14:paraId="657C38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999D9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4E4700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4F936D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7B9A9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689734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BC54D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B4BE8A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A29EB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53584A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12EC8A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7AD5255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E0606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8297D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AC8BA7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1A6FB3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5860A597" w14:textId="77777777">
        <w:trPr>
          <w:gridAfter w:val="1"/>
          <w:wAfter w:w="3" w:type="pct"/>
          <w:trHeight w:val="406"/>
        </w:trPr>
        <w:tc>
          <w:tcPr>
            <w:tcW w:w="340" w:type="pct"/>
            <w:tcBorders>
              <w:top w:val="nil"/>
              <w:bottom w:val="nil"/>
            </w:tcBorders>
            <w:shd w:val="clear" w:color="auto" w:fill="F2F2F2"/>
          </w:tcPr>
          <w:p w14:paraId="2911666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ACT</w:t>
            </w:r>
          </w:p>
        </w:tc>
        <w:tc>
          <w:tcPr>
            <w:tcW w:w="291" w:type="pct"/>
            <w:tcBorders>
              <w:top w:val="nil"/>
              <w:bottom w:val="nil"/>
            </w:tcBorders>
            <w:shd w:val="clear" w:color="auto" w:fill="F2F2F2"/>
          </w:tcPr>
          <w:p w14:paraId="1B92C8A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28</w:t>
            </w:r>
          </w:p>
        </w:tc>
        <w:tc>
          <w:tcPr>
            <w:tcW w:w="291" w:type="pct"/>
            <w:tcBorders>
              <w:top w:val="nil"/>
              <w:bottom w:val="nil"/>
            </w:tcBorders>
            <w:shd w:val="clear" w:color="auto" w:fill="F2F2F2"/>
          </w:tcPr>
          <w:p w14:paraId="69276CF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2" w:type="pct"/>
            <w:tcBorders>
              <w:top w:val="nil"/>
              <w:bottom w:val="nil"/>
            </w:tcBorders>
            <w:shd w:val="clear" w:color="auto" w:fill="F2F2F2"/>
          </w:tcPr>
          <w:p w14:paraId="288C9E4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29</w:t>
            </w:r>
          </w:p>
        </w:tc>
        <w:tc>
          <w:tcPr>
            <w:tcW w:w="291" w:type="pct"/>
            <w:tcBorders>
              <w:top w:val="nil"/>
              <w:bottom w:val="nil"/>
            </w:tcBorders>
            <w:shd w:val="clear" w:color="auto" w:fill="F2F2F2"/>
          </w:tcPr>
          <w:p w14:paraId="35A082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31</w:t>
            </w:r>
          </w:p>
        </w:tc>
        <w:tc>
          <w:tcPr>
            <w:tcW w:w="291" w:type="pct"/>
            <w:tcBorders>
              <w:top w:val="nil"/>
              <w:bottom w:val="nil"/>
            </w:tcBorders>
            <w:shd w:val="clear" w:color="auto" w:fill="F2F2F2"/>
          </w:tcPr>
          <w:p w14:paraId="69C1F6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9</w:t>
            </w:r>
          </w:p>
        </w:tc>
        <w:tc>
          <w:tcPr>
            <w:tcW w:w="292" w:type="pct"/>
            <w:tcBorders>
              <w:top w:val="nil"/>
              <w:bottom w:val="nil"/>
            </w:tcBorders>
            <w:shd w:val="clear" w:color="auto" w:fill="F2F2F2"/>
          </w:tcPr>
          <w:p w14:paraId="5128A2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40</w:t>
            </w:r>
          </w:p>
        </w:tc>
        <w:tc>
          <w:tcPr>
            <w:tcW w:w="291" w:type="pct"/>
            <w:tcBorders>
              <w:top w:val="nil"/>
              <w:bottom w:val="nil"/>
            </w:tcBorders>
            <w:shd w:val="clear" w:color="auto" w:fill="F2F2F2"/>
          </w:tcPr>
          <w:p w14:paraId="1EF0D7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883B4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FAF79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9C39B3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025C53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040B0E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7481B9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45788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D1617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385A03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69</w:t>
            </w:r>
          </w:p>
        </w:tc>
      </w:tr>
      <w:tr w:rsidR="00F149C3" w:rsidRPr="006A7B01" w14:paraId="0BF72908" w14:textId="77777777">
        <w:trPr>
          <w:gridAfter w:val="1"/>
          <w:wAfter w:w="3" w:type="pct"/>
          <w:trHeight w:val="392"/>
        </w:trPr>
        <w:tc>
          <w:tcPr>
            <w:tcW w:w="340" w:type="pct"/>
            <w:tcBorders>
              <w:top w:val="nil"/>
              <w:bottom w:val="nil"/>
            </w:tcBorders>
            <w:shd w:val="clear" w:color="000000" w:fill="auto"/>
          </w:tcPr>
          <w:p w14:paraId="0EBD678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NT</w:t>
            </w:r>
          </w:p>
        </w:tc>
        <w:tc>
          <w:tcPr>
            <w:tcW w:w="291" w:type="pct"/>
            <w:tcBorders>
              <w:top w:val="nil"/>
              <w:bottom w:val="nil"/>
            </w:tcBorders>
            <w:shd w:val="clear" w:color="000000" w:fill="auto"/>
          </w:tcPr>
          <w:p w14:paraId="1338649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5775BC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7F07DA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B5EBC5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C6CBE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62C603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19167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22C24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28C078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10A0E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9E5B36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1C1F1D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0BB971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7A0DE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17DBE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00F09C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81DF868" w14:textId="77777777">
        <w:trPr>
          <w:gridAfter w:val="1"/>
          <w:wAfter w:w="3" w:type="pct"/>
          <w:trHeight w:val="406"/>
        </w:trPr>
        <w:tc>
          <w:tcPr>
            <w:tcW w:w="340" w:type="pct"/>
            <w:tcBorders>
              <w:top w:val="nil"/>
              <w:bottom w:val="nil"/>
            </w:tcBorders>
            <w:shd w:val="clear" w:color="auto" w:fill="F2F2F2"/>
          </w:tcPr>
          <w:p w14:paraId="23EDD6A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External</w:t>
            </w:r>
          </w:p>
        </w:tc>
        <w:tc>
          <w:tcPr>
            <w:tcW w:w="291" w:type="pct"/>
            <w:tcBorders>
              <w:top w:val="nil"/>
              <w:bottom w:val="nil"/>
            </w:tcBorders>
            <w:shd w:val="clear" w:color="auto" w:fill="F2F2F2"/>
          </w:tcPr>
          <w:p w14:paraId="764F6C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010A26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7933C3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1CCD8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AAAD4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46B02B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F92180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2B1E6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DD311B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755C15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8B8EA3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auto" w:fill="F2F2F2"/>
          </w:tcPr>
          <w:p w14:paraId="18FDFB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2A2537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868ED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C5E9A6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455515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5F370D00" w14:textId="77777777">
        <w:trPr>
          <w:gridAfter w:val="1"/>
          <w:wAfter w:w="3" w:type="pct"/>
          <w:trHeight w:val="392"/>
        </w:trPr>
        <w:tc>
          <w:tcPr>
            <w:tcW w:w="340" w:type="pct"/>
            <w:tcBorders>
              <w:top w:val="nil"/>
              <w:bottom w:val="nil"/>
            </w:tcBorders>
            <w:shd w:val="clear" w:color="000000" w:fill="auto"/>
          </w:tcPr>
          <w:p w14:paraId="20CF6F0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Overseas</w:t>
            </w:r>
          </w:p>
        </w:tc>
        <w:tc>
          <w:tcPr>
            <w:tcW w:w="291" w:type="pct"/>
            <w:tcBorders>
              <w:top w:val="nil"/>
              <w:bottom w:val="nil"/>
            </w:tcBorders>
            <w:shd w:val="clear" w:color="000000" w:fill="auto"/>
          </w:tcPr>
          <w:p w14:paraId="50E3DAD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04FBF9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1E75573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69F0F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F218DE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754D44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03ACF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B40A9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ABA43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6AE882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0A941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2" w:type="pct"/>
            <w:tcBorders>
              <w:top w:val="nil"/>
              <w:bottom w:val="nil"/>
            </w:tcBorders>
            <w:shd w:val="clear" w:color="000000" w:fill="auto"/>
          </w:tcPr>
          <w:p w14:paraId="584FA5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28D1BE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A7374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A4F3C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CDB96D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13ECE50" w14:textId="77777777">
        <w:trPr>
          <w:gridAfter w:val="1"/>
          <w:wAfter w:w="3" w:type="pct"/>
          <w:trHeight w:val="406"/>
        </w:trPr>
        <w:tc>
          <w:tcPr>
            <w:tcW w:w="340" w:type="pct"/>
            <w:tcBorders>
              <w:bottom w:val="single" w:sz="4" w:space="0" w:color="B3B3B3"/>
            </w:tcBorders>
            <w:shd w:val="clear" w:color="000000" w:fill="F2F2F2"/>
          </w:tcPr>
          <w:p w14:paraId="5DFA90BD"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1" w:type="pct"/>
            <w:tcBorders>
              <w:bottom w:val="single" w:sz="4" w:space="0" w:color="B3B3B3"/>
            </w:tcBorders>
            <w:shd w:val="clear" w:color="000000" w:fill="F2F2F2"/>
          </w:tcPr>
          <w:p w14:paraId="708F976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82</w:t>
            </w:r>
          </w:p>
        </w:tc>
        <w:tc>
          <w:tcPr>
            <w:tcW w:w="291" w:type="pct"/>
            <w:tcBorders>
              <w:bottom w:val="single" w:sz="4" w:space="0" w:color="B3B3B3"/>
            </w:tcBorders>
            <w:shd w:val="clear" w:color="000000" w:fill="F2F2F2"/>
          </w:tcPr>
          <w:p w14:paraId="4FAFFDB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w:t>
            </w:r>
          </w:p>
        </w:tc>
        <w:tc>
          <w:tcPr>
            <w:tcW w:w="292" w:type="pct"/>
            <w:tcBorders>
              <w:bottom w:val="single" w:sz="4" w:space="0" w:color="B3B3B3"/>
            </w:tcBorders>
            <w:shd w:val="clear" w:color="000000" w:fill="F2F2F2"/>
          </w:tcPr>
          <w:p w14:paraId="2DA64C3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86</w:t>
            </w:r>
          </w:p>
        </w:tc>
        <w:tc>
          <w:tcPr>
            <w:tcW w:w="291" w:type="pct"/>
            <w:tcBorders>
              <w:bottom w:val="single" w:sz="4" w:space="0" w:color="B3B3B3"/>
            </w:tcBorders>
            <w:shd w:val="clear" w:color="000000" w:fill="F2F2F2"/>
          </w:tcPr>
          <w:p w14:paraId="5FC602C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78</w:t>
            </w:r>
          </w:p>
        </w:tc>
        <w:tc>
          <w:tcPr>
            <w:tcW w:w="291" w:type="pct"/>
            <w:tcBorders>
              <w:bottom w:val="single" w:sz="4" w:space="0" w:color="B3B3B3"/>
            </w:tcBorders>
            <w:shd w:val="clear" w:color="000000" w:fill="F2F2F2"/>
          </w:tcPr>
          <w:p w14:paraId="4A64E28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26</w:t>
            </w:r>
          </w:p>
        </w:tc>
        <w:tc>
          <w:tcPr>
            <w:tcW w:w="292" w:type="pct"/>
            <w:tcBorders>
              <w:bottom w:val="single" w:sz="4" w:space="0" w:color="B3B3B3"/>
            </w:tcBorders>
            <w:shd w:val="clear" w:color="000000" w:fill="F2F2F2"/>
          </w:tcPr>
          <w:p w14:paraId="1B545B1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104</w:t>
            </w:r>
          </w:p>
        </w:tc>
        <w:tc>
          <w:tcPr>
            <w:tcW w:w="291" w:type="pct"/>
            <w:tcBorders>
              <w:bottom w:val="single" w:sz="4" w:space="0" w:color="B3B3B3"/>
            </w:tcBorders>
            <w:shd w:val="clear" w:color="000000" w:fill="F2F2F2"/>
          </w:tcPr>
          <w:p w14:paraId="0E387F9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2882A63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372F128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23E58AC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3809925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2" w:type="pct"/>
            <w:tcBorders>
              <w:bottom w:val="single" w:sz="4" w:space="0" w:color="B3B3B3"/>
            </w:tcBorders>
            <w:shd w:val="clear" w:color="000000" w:fill="F2F2F2"/>
          </w:tcPr>
          <w:p w14:paraId="623FE73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48966AD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4D8CD07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2E25EE0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0028332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190</w:t>
            </w:r>
          </w:p>
        </w:tc>
      </w:tr>
    </w:tbl>
    <w:p w14:paraId="017D8B90" w14:textId="54B0B09B" w:rsidR="00F149C3" w:rsidRPr="00936703" w:rsidRDefault="00F149C3" w:rsidP="00F149C3">
      <w:pPr>
        <w:spacing w:before="80" w:after="20" w:line="216" w:lineRule="atLeast"/>
        <w:rPr>
          <w:rFonts w:ascii="Arial" w:eastAsia="Arial" w:hAnsi="Arial" w:cs="Times New Roman"/>
          <w:b/>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8B45B7">
        <w:rPr>
          <w:rFonts w:ascii="Arial" w:eastAsia="Arial" w:hAnsi="Arial" w:cs="Times New Roman"/>
          <w:sz w:val="18"/>
        </w:rPr>
        <w:t xml:space="preserve">30 </w:t>
      </w:r>
      <w:r w:rsidRPr="00936703">
        <w:rPr>
          <w:rFonts w:ascii="Arial" w:eastAsia="Arial" w:hAnsi="Arial" w:cs="Times New Roman"/>
          <w:sz w:val="18"/>
        </w:rPr>
        <w:t>June</w:t>
      </w:r>
      <w:r w:rsidR="00A75B93" w:rsidRPr="00936703">
        <w:rPr>
          <w:rFonts w:ascii="Arial" w:eastAsia="Arial" w:hAnsi="Arial" w:cs="Times New Roman"/>
          <w:sz w:val="18"/>
        </w:rPr>
        <w:t xml:space="preserve"> 2024</w:t>
      </w:r>
      <w:r w:rsidRPr="00936703">
        <w:rPr>
          <w:rFonts w:ascii="Arial" w:eastAsia="Arial" w:hAnsi="Arial" w:cs="Times New Roman"/>
          <w:sz w:val="18"/>
        </w:rPr>
        <w:t>.</w:t>
      </w:r>
    </w:p>
    <w:p w14:paraId="485FD387" w14:textId="77777777" w:rsidR="00F149C3" w:rsidRPr="00936703" w:rsidRDefault="00F149C3" w:rsidP="00F149C3">
      <w:pPr>
        <w:spacing w:after="160" w:line="259" w:lineRule="auto"/>
        <w:rPr>
          <w:rFonts w:ascii="Arial" w:eastAsia="Arial" w:hAnsi="Arial" w:cs="Times New Roman"/>
        </w:rPr>
      </w:pPr>
      <w:r w:rsidRPr="00936703">
        <w:rPr>
          <w:rFonts w:ascii="Arial" w:eastAsia="Arial" w:hAnsi="Arial" w:cs="Times New Roman"/>
        </w:rPr>
        <w:br w:type="page"/>
      </w:r>
    </w:p>
    <w:p w14:paraId="1F42AF13" w14:textId="027F2B5E"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5</w:t>
      </w:r>
      <w:r w:rsidRPr="00936703">
        <w:rPr>
          <w:rFonts w:ascii="Arial Black" w:eastAsia="Arial" w:hAnsi="Arial Black" w:cs="Times New Roman"/>
          <w:szCs w:val="18"/>
        </w:rPr>
        <w:t xml:space="preserve"> – All non-ongoing employees, previous reporting period (2023-24)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0"/>
        <w:gridCol w:w="848"/>
        <w:gridCol w:w="848"/>
        <w:gridCol w:w="851"/>
        <w:gridCol w:w="848"/>
        <w:gridCol w:w="848"/>
        <w:gridCol w:w="851"/>
        <w:gridCol w:w="848"/>
        <w:gridCol w:w="848"/>
        <w:gridCol w:w="851"/>
        <w:gridCol w:w="848"/>
        <w:gridCol w:w="848"/>
        <w:gridCol w:w="851"/>
        <w:gridCol w:w="848"/>
        <w:gridCol w:w="848"/>
        <w:gridCol w:w="851"/>
        <w:gridCol w:w="845"/>
      </w:tblGrid>
      <w:tr w:rsidR="00F149C3" w:rsidRPr="006A7B01" w14:paraId="2B6F573C" w14:textId="77777777">
        <w:trPr>
          <w:trHeight w:val="408"/>
          <w:tblHeader/>
        </w:trPr>
        <w:tc>
          <w:tcPr>
            <w:tcW w:w="340" w:type="pct"/>
            <w:tcBorders>
              <w:bottom w:val="single" w:sz="4" w:space="0" w:color="B3B3B3"/>
            </w:tcBorders>
            <w:shd w:val="clear" w:color="000000" w:fill="auto"/>
            <w:vAlign w:val="bottom"/>
          </w:tcPr>
          <w:p w14:paraId="5C43205A" w14:textId="77777777" w:rsidR="00F149C3" w:rsidRPr="00936703" w:rsidRDefault="00F149C3">
            <w:pPr>
              <w:spacing w:before="45" w:after="45"/>
              <w:ind w:right="108"/>
              <w:rPr>
                <w:rFonts w:ascii="Arial (Body)" w:eastAsia="Arial" w:hAnsi="Arial (Body)" w:cs="Times New Roman"/>
              </w:rPr>
            </w:pPr>
          </w:p>
        </w:tc>
        <w:tc>
          <w:tcPr>
            <w:tcW w:w="874" w:type="pct"/>
            <w:gridSpan w:val="3"/>
            <w:tcBorders>
              <w:bottom w:val="single" w:sz="4" w:space="0" w:color="B3B3B3"/>
            </w:tcBorders>
            <w:shd w:val="clear" w:color="000000" w:fill="auto"/>
          </w:tcPr>
          <w:p w14:paraId="163CFC3B"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74" w:type="pct"/>
            <w:gridSpan w:val="3"/>
            <w:tcBorders>
              <w:bottom w:val="single" w:sz="4" w:space="0" w:color="B3B3B3"/>
            </w:tcBorders>
            <w:shd w:val="clear" w:color="000000" w:fill="auto"/>
          </w:tcPr>
          <w:p w14:paraId="3CA52D9D"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74" w:type="pct"/>
            <w:gridSpan w:val="3"/>
            <w:tcBorders>
              <w:bottom w:val="single" w:sz="4" w:space="0" w:color="B3B3B3"/>
            </w:tcBorders>
            <w:shd w:val="clear" w:color="000000" w:fill="auto"/>
          </w:tcPr>
          <w:p w14:paraId="27D3B322"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74" w:type="pct"/>
            <w:gridSpan w:val="3"/>
            <w:tcBorders>
              <w:bottom w:val="single" w:sz="4" w:space="0" w:color="B3B3B3"/>
            </w:tcBorders>
            <w:shd w:val="clear" w:color="000000" w:fill="auto"/>
          </w:tcPr>
          <w:p w14:paraId="7F8BE3AF"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74" w:type="pct"/>
            <w:gridSpan w:val="3"/>
            <w:tcBorders>
              <w:bottom w:val="single" w:sz="4" w:space="0" w:color="B3B3B3"/>
            </w:tcBorders>
            <w:shd w:val="clear" w:color="000000" w:fill="auto"/>
          </w:tcPr>
          <w:p w14:paraId="34AAA397"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91" w:type="pct"/>
            <w:tcBorders>
              <w:bottom w:val="single" w:sz="4" w:space="0" w:color="B3B3B3"/>
            </w:tcBorders>
            <w:shd w:val="clear" w:color="000000" w:fill="auto"/>
          </w:tcPr>
          <w:p w14:paraId="1152AACE"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2FA6B75A" w14:textId="77777777">
        <w:trPr>
          <w:trHeight w:val="394"/>
          <w:tblHeader/>
        </w:trPr>
        <w:tc>
          <w:tcPr>
            <w:tcW w:w="340" w:type="pct"/>
            <w:tcBorders>
              <w:bottom w:val="single" w:sz="4" w:space="0" w:color="B3B3B3"/>
            </w:tcBorders>
            <w:shd w:val="clear" w:color="000000" w:fill="auto"/>
            <w:vAlign w:val="bottom"/>
          </w:tcPr>
          <w:p w14:paraId="69726DB0" w14:textId="77777777" w:rsidR="00F149C3" w:rsidRPr="00936703" w:rsidRDefault="00F149C3">
            <w:pPr>
              <w:spacing w:before="45" w:after="45"/>
              <w:ind w:right="108"/>
              <w:rPr>
                <w:rFonts w:ascii="Arial (Body)" w:eastAsia="Arial" w:hAnsi="Arial (Body)" w:cs="Times New Roman"/>
              </w:rPr>
            </w:pPr>
          </w:p>
        </w:tc>
        <w:tc>
          <w:tcPr>
            <w:tcW w:w="291" w:type="pct"/>
            <w:tcBorders>
              <w:bottom w:val="single" w:sz="4" w:space="0" w:color="B3B3B3"/>
            </w:tcBorders>
            <w:shd w:val="clear" w:color="000000" w:fill="auto"/>
          </w:tcPr>
          <w:p w14:paraId="65E6F16C"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67C8991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15A52367"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 xml:space="preserve"> Total</w:t>
            </w:r>
          </w:p>
        </w:tc>
        <w:tc>
          <w:tcPr>
            <w:tcW w:w="291" w:type="pct"/>
            <w:tcBorders>
              <w:bottom w:val="single" w:sz="4" w:space="0" w:color="B3B3B3"/>
            </w:tcBorders>
            <w:shd w:val="clear" w:color="000000" w:fill="auto"/>
          </w:tcPr>
          <w:p w14:paraId="7B4BF46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2BEC8A15"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2C7A1FF9"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64294CD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1F762648"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12A75EE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39F0164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4A93D6F8"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24AAC9E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470F71C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1" w:type="pct"/>
            <w:tcBorders>
              <w:bottom w:val="single" w:sz="4" w:space="0" w:color="B3B3B3"/>
            </w:tcBorders>
            <w:shd w:val="clear" w:color="000000" w:fill="auto"/>
          </w:tcPr>
          <w:p w14:paraId="368D1CF0"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1" w:type="pct"/>
            <w:tcBorders>
              <w:bottom w:val="single" w:sz="4" w:space="0" w:color="B3B3B3"/>
            </w:tcBorders>
            <w:shd w:val="clear" w:color="000000" w:fill="auto"/>
          </w:tcPr>
          <w:p w14:paraId="5E9BF2C3"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1" w:type="pct"/>
            <w:tcBorders>
              <w:bottom w:val="single" w:sz="4" w:space="0" w:color="B3B3B3"/>
            </w:tcBorders>
            <w:shd w:val="clear" w:color="000000" w:fill="auto"/>
          </w:tcPr>
          <w:p w14:paraId="1FBCF8EF" w14:textId="77777777" w:rsidR="00F149C3" w:rsidRPr="00936703" w:rsidRDefault="00F149C3">
            <w:pPr>
              <w:spacing w:after="20"/>
              <w:ind w:left="57"/>
              <w:jc w:val="right"/>
              <w:rPr>
                <w:rFonts w:ascii="Arial" w:eastAsia="Arial" w:hAnsi="Arial" w:cs="Times New Roman"/>
                <w:b/>
                <w:sz w:val="18"/>
              </w:rPr>
            </w:pPr>
          </w:p>
        </w:tc>
      </w:tr>
      <w:tr w:rsidR="00F149C3" w:rsidRPr="006A7B01" w14:paraId="70CDF285" w14:textId="77777777">
        <w:trPr>
          <w:trHeight w:val="394"/>
        </w:trPr>
        <w:tc>
          <w:tcPr>
            <w:tcW w:w="340" w:type="pct"/>
            <w:tcBorders>
              <w:top w:val="single" w:sz="4" w:space="0" w:color="B3B3B3"/>
              <w:bottom w:val="nil"/>
            </w:tcBorders>
            <w:shd w:val="clear" w:color="000000" w:fill="F2F2F2"/>
          </w:tcPr>
          <w:p w14:paraId="29D4B8F6"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NSW</w:t>
            </w:r>
          </w:p>
        </w:tc>
        <w:tc>
          <w:tcPr>
            <w:tcW w:w="291" w:type="pct"/>
            <w:tcBorders>
              <w:top w:val="single" w:sz="4" w:space="0" w:color="B3B3B3"/>
              <w:bottom w:val="nil"/>
            </w:tcBorders>
            <w:shd w:val="clear" w:color="000000" w:fill="F2F2F2"/>
          </w:tcPr>
          <w:p w14:paraId="60C870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049E8A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512C98C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36ED8D8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525AD3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01719B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7E7915D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0648B5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2E770C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281DC8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19B3A4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1BACCEF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4F8BF9E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47FEBA2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1239577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single" w:sz="4" w:space="0" w:color="B3B3B3"/>
              <w:bottom w:val="nil"/>
            </w:tcBorders>
            <w:shd w:val="clear" w:color="000000" w:fill="F2F2F2"/>
          </w:tcPr>
          <w:p w14:paraId="3CDC76F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63066729" w14:textId="77777777">
        <w:trPr>
          <w:trHeight w:val="408"/>
        </w:trPr>
        <w:tc>
          <w:tcPr>
            <w:tcW w:w="340" w:type="pct"/>
            <w:tcBorders>
              <w:top w:val="nil"/>
              <w:bottom w:val="nil"/>
            </w:tcBorders>
            <w:shd w:val="clear" w:color="000000" w:fill="auto"/>
          </w:tcPr>
          <w:p w14:paraId="27DDC90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QLD</w:t>
            </w:r>
          </w:p>
        </w:tc>
        <w:tc>
          <w:tcPr>
            <w:tcW w:w="291" w:type="pct"/>
            <w:tcBorders>
              <w:top w:val="nil"/>
              <w:bottom w:val="nil"/>
            </w:tcBorders>
            <w:shd w:val="clear" w:color="000000" w:fill="auto"/>
          </w:tcPr>
          <w:p w14:paraId="027532C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5291E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59484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DA187E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8E772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22EB9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591C0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38DEE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6FFD9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0558A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CB848E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4D0BF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75DA99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F3F44E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942CC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2AD078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22ECAB2" w14:textId="77777777">
        <w:trPr>
          <w:trHeight w:val="394"/>
        </w:trPr>
        <w:tc>
          <w:tcPr>
            <w:tcW w:w="340" w:type="pct"/>
            <w:tcBorders>
              <w:top w:val="nil"/>
              <w:bottom w:val="nil"/>
            </w:tcBorders>
            <w:shd w:val="clear" w:color="auto" w:fill="F2F2F2"/>
          </w:tcPr>
          <w:p w14:paraId="07B074A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SA</w:t>
            </w:r>
          </w:p>
        </w:tc>
        <w:tc>
          <w:tcPr>
            <w:tcW w:w="291" w:type="pct"/>
            <w:tcBorders>
              <w:top w:val="nil"/>
              <w:bottom w:val="nil"/>
            </w:tcBorders>
            <w:shd w:val="clear" w:color="auto" w:fill="F2F2F2"/>
          </w:tcPr>
          <w:p w14:paraId="1778D01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0D3C1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6B3E9E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F20190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D6E10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277B2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4FA7C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88DD2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3BE9C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29130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6ED07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E3A8E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768FE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20352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747AAD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2170DF2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3370E363" w14:textId="77777777">
        <w:trPr>
          <w:trHeight w:val="408"/>
        </w:trPr>
        <w:tc>
          <w:tcPr>
            <w:tcW w:w="340" w:type="pct"/>
            <w:tcBorders>
              <w:top w:val="nil"/>
              <w:bottom w:val="nil"/>
            </w:tcBorders>
            <w:shd w:val="clear" w:color="000000" w:fill="auto"/>
          </w:tcPr>
          <w:p w14:paraId="5822C01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TAS</w:t>
            </w:r>
          </w:p>
        </w:tc>
        <w:tc>
          <w:tcPr>
            <w:tcW w:w="291" w:type="pct"/>
            <w:tcBorders>
              <w:top w:val="nil"/>
              <w:bottom w:val="nil"/>
            </w:tcBorders>
            <w:shd w:val="clear" w:color="000000" w:fill="auto"/>
          </w:tcPr>
          <w:p w14:paraId="483114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DE27B1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49929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2CB8F8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64F401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95B3F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CAE35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24F6F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C864E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78A48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F0730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1ED4B8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776E9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7D9AF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51DD52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485FE1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4B71941" w14:textId="77777777">
        <w:trPr>
          <w:trHeight w:val="394"/>
        </w:trPr>
        <w:tc>
          <w:tcPr>
            <w:tcW w:w="340" w:type="pct"/>
            <w:tcBorders>
              <w:top w:val="nil"/>
              <w:bottom w:val="nil"/>
            </w:tcBorders>
            <w:shd w:val="clear" w:color="auto" w:fill="F2F2F2"/>
          </w:tcPr>
          <w:p w14:paraId="0CD0278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VIC</w:t>
            </w:r>
          </w:p>
        </w:tc>
        <w:tc>
          <w:tcPr>
            <w:tcW w:w="291" w:type="pct"/>
            <w:tcBorders>
              <w:top w:val="nil"/>
              <w:bottom w:val="nil"/>
            </w:tcBorders>
            <w:shd w:val="clear" w:color="auto" w:fill="F2F2F2"/>
          </w:tcPr>
          <w:p w14:paraId="288A3D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1" w:type="pct"/>
            <w:tcBorders>
              <w:top w:val="nil"/>
              <w:bottom w:val="nil"/>
            </w:tcBorders>
            <w:shd w:val="clear" w:color="auto" w:fill="F2F2F2"/>
          </w:tcPr>
          <w:p w14:paraId="5A5B3D8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1" w:type="pct"/>
            <w:tcBorders>
              <w:top w:val="nil"/>
              <w:bottom w:val="nil"/>
            </w:tcBorders>
            <w:shd w:val="clear" w:color="auto" w:fill="F2F2F2"/>
          </w:tcPr>
          <w:p w14:paraId="79540FA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w:t>
            </w:r>
          </w:p>
        </w:tc>
        <w:tc>
          <w:tcPr>
            <w:tcW w:w="291" w:type="pct"/>
            <w:tcBorders>
              <w:top w:val="nil"/>
              <w:bottom w:val="nil"/>
            </w:tcBorders>
            <w:shd w:val="clear" w:color="auto" w:fill="F2F2F2"/>
          </w:tcPr>
          <w:p w14:paraId="28E948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891C6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1" w:type="pct"/>
            <w:tcBorders>
              <w:top w:val="nil"/>
              <w:bottom w:val="nil"/>
            </w:tcBorders>
            <w:shd w:val="clear" w:color="auto" w:fill="F2F2F2"/>
          </w:tcPr>
          <w:p w14:paraId="2B8693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1" w:type="pct"/>
            <w:tcBorders>
              <w:top w:val="nil"/>
              <w:bottom w:val="nil"/>
            </w:tcBorders>
            <w:shd w:val="clear" w:color="auto" w:fill="F2F2F2"/>
          </w:tcPr>
          <w:p w14:paraId="64E019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43C462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75C6B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F907C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74FD467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38497A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0B993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A63BA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EF5B7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391A01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5</w:t>
            </w:r>
          </w:p>
        </w:tc>
      </w:tr>
      <w:tr w:rsidR="00F149C3" w:rsidRPr="006A7B01" w14:paraId="3E83863B" w14:textId="77777777">
        <w:trPr>
          <w:trHeight w:val="408"/>
        </w:trPr>
        <w:tc>
          <w:tcPr>
            <w:tcW w:w="340" w:type="pct"/>
            <w:tcBorders>
              <w:top w:val="nil"/>
              <w:bottom w:val="nil"/>
            </w:tcBorders>
            <w:shd w:val="clear" w:color="000000" w:fill="auto"/>
          </w:tcPr>
          <w:p w14:paraId="7F507AFF"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WA</w:t>
            </w:r>
          </w:p>
        </w:tc>
        <w:tc>
          <w:tcPr>
            <w:tcW w:w="291" w:type="pct"/>
            <w:tcBorders>
              <w:top w:val="nil"/>
              <w:bottom w:val="nil"/>
            </w:tcBorders>
            <w:shd w:val="clear" w:color="000000" w:fill="auto"/>
          </w:tcPr>
          <w:p w14:paraId="4D8B852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C8098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C5E33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4F559C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382AE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7681C1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00ABD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71A8FF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11146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ED51E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0F395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BA981A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0E039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4FFC06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2843B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5E8C96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E14C801" w14:textId="77777777">
        <w:trPr>
          <w:trHeight w:val="408"/>
        </w:trPr>
        <w:tc>
          <w:tcPr>
            <w:tcW w:w="340" w:type="pct"/>
            <w:tcBorders>
              <w:top w:val="nil"/>
              <w:bottom w:val="nil"/>
            </w:tcBorders>
            <w:shd w:val="clear" w:color="auto" w:fill="F2F2F2"/>
          </w:tcPr>
          <w:p w14:paraId="56C14B0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ACT</w:t>
            </w:r>
          </w:p>
        </w:tc>
        <w:tc>
          <w:tcPr>
            <w:tcW w:w="291" w:type="pct"/>
            <w:tcBorders>
              <w:top w:val="nil"/>
              <w:bottom w:val="nil"/>
            </w:tcBorders>
            <w:shd w:val="clear" w:color="auto" w:fill="F2F2F2"/>
          </w:tcPr>
          <w:p w14:paraId="5068B5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1" w:type="pct"/>
            <w:tcBorders>
              <w:top w:val="nil"/>
              <w:bottom w:val="nil"/>
            </w:tcBorders>
            <w:shd w:val="clear" w:color="auto" w:fill="F2F2F2"/>
          </w:tcPr>
          <w:p w14:paraId="5BF55A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1" w:type="pct"/>
            <w:tcBorders>
              <w:top w:val="nil"/>
              <w:bottom w:val="nil"/>
            </w:tcBorders>
            <w:shd w:val="clear" w:color="auto" w:fill="F2F2F2"/>
          </w:tcPr>
          <w:p w14:paraId="6E9831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1" w:type="pct"/>
            <w:tcBorders>
              <w:top w:val="nil"/>
              <w:bottom w:val="nil"/>
            </w:tcBorders>
            <w:shd w:val="clear" w:color="auto" w:fill="F2F2F2"/>
          </w:tcPr>
          <w:p w14:paraId="5FA51B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1" w:type="pct"/>
            <w:tcBorders>
              <w:top w:val="nil"/>
              <w:bottom w:val="nil"/>
            </w:tcBorders>
            <w:shd w:val="clear" w:color="auto" w:fill="F2F2F2"/>
          </w:tcPr>
          <w:p w14:paraId="5C1200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99C6C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1" w:type="pct"/>
            <w:tcBorders>
              <w:top w:val="nil"/>
              <w:bottom w:val="nil"/>
            </w:tcBorders>
            <w:shd w:val="clear" w:color="auto" w:fill="F2F2F2"/>
          </w:tcPr>
          <w:p w14:paraId="40F1A0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0B2B2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26C98D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B3133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799CE6F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3553A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7B786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6A871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71CA4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0EC235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w:t>
            </w:r>
          </w:p>
        </w:tc>
      </w:tr>
      <w:tr w:rsidR="00F149C3" w:rsidRPr="006A7B01" w14:paraId="7CB28C9C" w14:textId="77777777">
        <w:trPr>
          <w:trHeight w:val="394"/>
        </w:trPr>
        <w:tc>
          <w:tcPr>
            <w:tcW w:w="340" w:type="pct"/>
            <w:tcBorders>
              <w:top w:val="nil"/>
              <w:bottom w:val="nil"/>
            </w:tcBorders>
            <w:shd w:val="clear" w:color="000000" w:fill="auto"/>
          </w:tcPr>
          <w:p w14:paraId="4E498A7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NT</w:t>
            </w:r>
          </w:p>
        </w:tc>
        <w:tc>
          <w:tcPr>
            <w:tcW w:w="291" w:type="pct"/>
            <w:tcBorders>
              <w:top w:val="nil"/>
              <w:bottom w:val="nil"/>
            </w:tcBorders>
            <w:shd w:val="clear" w:color="000000" w:fill="auto"/>
          </w:tcPr>
          <w:p w14:paraId="765177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E71CB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E89C41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6358F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FD51B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D84B80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793DB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E4D0F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D543D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3C19CB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5A663E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B53C1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072F6B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13BFAA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50C64E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78822F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61EC8ED5" w14:textId="77777777">
        <w:trPr>
          <w:trHeight w:val="408"/>
        </w:trPr>
        <w:tc>
          <w:tcPr>
            <w:tcW w:w="340" w:type="pct"/>
            <w:tcBorders>
              <w:top w:val="nil"/>
              <w:bottom w:val="nil"/>
            </w:tcBorders>
            <w:shd w:val="clear" w:color="auto" w:fill="F2F2F2"/>
          </w:tcPr>
          <w:p w14:paraId="68C93AE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External</w:t>
            </w:r>
          </w:p>
        </w:tc>
        <w:tc>
          <w:tcPr>
            <w:tcW w:w="291" w:type="pct"/>
            <w:tcBorders>
              <w:top w:val="nil"/>
              <w:bottom w:val="nil"/>
            </w:tcBorders>
            <w:shd w:val="clear" w:color="auto" w:fill="F2F2F2"/>
          </w:tcPr>
          <w:p w14:paraId="0AE672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5C2D77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ED0B0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71392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4DBDC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519AB9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7B87B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B7763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6E302F7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99AA50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CB9D6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10661D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38930C2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7C453E1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076B7B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auto" w:fill="F2F2F2"/>
          </w:tcPr>
          <w:p w14:paraId="41652FE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ABBD496" w14:textId="77777777">
        <w:trPr>
          <w:trHeight w:val="394"/>
        </w:trPr>
        <w:tc>
          <w:tcPr>
            <w:tcW w:w="340" w:type="pct"/>
            <w:tcBorders>
              <w:top w:val="nil"/>
              <w:bottom w:val="nil"/>
            </w:tcBorders>
            <w:shd w:val="clear" w:color="000000" w:fill="auto"/>
          </w:tcPr>
          <w:p w14:paraId="4B30654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Overseas</w:t>
            </w:r>
          </w:p>
        </w:tc>
        <w:tc>
          <w:tcPr>
            <w:tcW w:w="291" w:type="pct"/>
            <w:tcBorders>
              <w:top w:val="nil"/>
              <w:bottom w:val="nil"/>
            </w:tcBorders>
            <w:shd w:val="clear" w:color="000000" w:fill="auto"/>
          </w:tcPr>
          <w:p w14:paraId="1AA973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1C7F13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E7CBE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2B30B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9BA4D0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1B2AD93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5DB151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0C55A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3E25AC8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658F3F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D9314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6E91FB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7174CC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28C5B32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4377505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1" w:type="pct"/>
            <w:tcBorders>
              <w:top w:val="nil"/>
              <w:bottom w:val="nil"/>
            </w:tcBorders>
            <w:shd w:val="clear" w:color="000000" w:fill="auto"/>
          </w:tcPr>
          <w:p w14:paraId="5352CE2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1604082C" w14:textId="77777777">
        <w:trPr>
          <w:trHeight w:val="408"/>
        </w:trPr>
        <w:tc>
          <w:tcPr>
            <w:tcW w:w="340" w:type="pct"/>
            <w:tcBorders>
              <w:bottom w:val="single" w:sz="4" w:space="0" w:color="B3B3B3"/>
            </w:tcBorders>
            <w:shd w:val="clear" w:color="000000" w:fill="F2F2F2"/>
          </w:tcPr>
          <w:p w14:paraId="02D7423B"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1" w:type="pct"/>
            <w:tcBorders>
              <w:bottom w:val="single" w:sz="4" w:space="0" w:color="B3B3B3"/>
            </w:tcBorders>
            <w:shd w:val="clear" w:color="000000" w:fill="F2F2F2"/>
          </w:tcPr>
          <w:p w14:paraId="17148CB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w:t>
            </w:r>
          </w:p>
        </w:tc>
        <w:tc>
          <w:tcPr>
            <w:tcW w:w="291" w:type="pct"/>
            <w:tcBorders>
              <w:bottom w:val="single" w:sz="4" w:space="0" w:color="B3B3B3"/>
            </w:tcBorders>
            <w:shd w:val="clear" w:color="000000" w:fill="F2F2F2"/>
          </w:tcPr>
          <w:p w14:paraId="0A66A2D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c>
          <w:tcPr>
            <w:tcW w:w="291" w:type="pct"/>
            <w:tcBorders>
              <w:bottom w:val="single" w:sz="4" w:space="0" w:color="B3B3B3"/>
            </w:tcBorders>
            <w:shd w:val="clear" w:color="000000" w:fill="F2F2F2"/>
          </w:tcPr>
          <w:p w14:paraId="1E83087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5</w:t>
            </w:r>
          </w:p>
        </w:tc>
        <w:tc>
          <w:tcPr>
            <w:tcW w:w="291" w:type="pct"/>
            <w:tcBorders>
              <w:bottom w:val="single" w:sz="4" w:space="0" w:color="B3B3B3"/>
            </w:tcBorders>
            <w:shd w:val="clear" w:color="000000" w:fill="F2F2F2"/>
          </w:tcPr>
          <w:p w14:paraId="23E7E98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w:t>
            </w:r>
          </w:p>
        </w:tc>
        <w:tc>
          <w:tcPr>
            <w:tcW w:w="291" w:type="pct"/>
            <w:tcBorders>
              <w:bottom w:val="single" w:sz="4" w:space="0" w:color="B3B3B3"/>
            </w:tcBorders>
            <w:shd w:val="clear" w:color="000000" w:fill="F2F2F2"/>
          </w:tcPr>
          <w:p w14:paraId="12F70AB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c>
          <w:tcPr>
            <w:tcW w:w="291" w:type="pct"/>
            <w:tcBorders>
              <w:bottom w:val="single" w:sz="4" w:space="0" w:color="B3B3B3"/>
            </w:tcBorders>
            <w:shd w:val="clear" w:color="000000" w:fill="F2F2F2"/>
          </w:tcPr>
          <w:p w14:paraId="2A63793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w:t>
            </w:r>
          </w:p>
        </w:tc>
        <w:tc>
          <w:tcPr>
            <w:tcW w:w="291" w:type="pct"/>
            <w:tcBorders>
              <w:bottom w:val="single" w:sz="4" w:space="0" w:color="B3B3B3"/>
            </w:tcBorders>
            <w:shd w:val="clear" w:color="000000" w:fill="F2F2F2"/>
          </w:tcPr>
          <w:p w14:paraId="452EA95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2A2377C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2DB7BD5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7CE8034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6BD2B5F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0D9C02F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352AEB7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4A98FCD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6A299E0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1" w:type="pct"/>
            <w:tcBorders>
              <w:bottom w:val="single" w:sz="4" w:space="0" w:color="B3B3B3"/>
            </w:tcBorders>
            <w:shd w:val="clear" w:color="000000" w:fill="F2F2F2"/>
          </w:tcPr>
          <w:p w14:paraId="59A1248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w:t>
            </w:r>
          </w:p>
        </w:tc>
      </w:tr>
    </w:tbl>
    <w:p w14:paraId="33BA3662" w14:textId="11FD5EF4"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264A50">
        <w:rPr>
          <w:rFonts w:ascii="Arial" w:eastAsia="Arial" w:hAnsi="Arial" w:cs="Times New Roman"/>
          <w:sz w:val="18"/>
        </w:rPr>
        <w:t xml:space="preserve">30 </w:t>
      </w:r>
      <w:r w:rsidRPr="00936703">
        <w:rPr>
          <w:rFonts w:ascii="Arial" w:eastAsia="Arial" w:hAnsi="Arial" w:cs="Times New Roman"/>
          <w:sz w:val="18"/>
        </w:rPr>
        <w:t>June</w:t>
      </w:r>
      <w:r w:rsidR="00A75B93" w:rsidRPr="00936703">
        <w:rPr>
          <w:rFonts w:ascii="Arial" w:eastAsia="Arial" w:hAnsi="Arial" w:cs="Times New Roman"/>
          <w:sz w:val="18"/>
        </w:rPr>
        <w:t xml:space="preserve"> 2024</w:t>
      </w:r>
      <w:r w:rsidRPr="00936703">
        <w:rPr>
          <w:rFonts w:ascii="Arial" w:eastAsia="Arial" w:hAnsi="Arial" w:cs="Times New Roman"/>
          <w:sz w:val="18"/>
        </w:rPr>
        <w:t>.</w:t>
      </w:r>
      <w:r w:rsidRPr="00936703">
        <w:rPr>
          <w:rFonts w:ascii="Arial" w:eastAsia="Arial" w:hAnsi="Arial" w:cs="Times New Roman"/>
          <w:sz w:val="18"/>
        </w:rPr>
        <w:br w:type="page"/>
      </w:r>
    </w:p>
    <w:p w14:paraId="09C52280" w14:textId="5A0022CD"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6</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ongoing employees, current reporting period (2024-25)</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6"/>
        <w:gridCol w:w="856"/>
        <w:gridCol w:w="856"/>
        <w:gridCol w:w="859"/>
        <w:gridCol w:w="856"/>
        <w:gridCol w:w="857"/>
        <w:gridCol w:w="860"/>
        <w:gridCol w:w="857"/>
        <w:gridCol w:w="857"/>
        <w:gridCol w:w="857"/>
        <w:gridCol w:w="857"/>
        <w:gridCol w:w="857"/>
        <w:gridCol w:w="860"/>
        <w:gridCol w:w="857"/>
        <w:gridCol w:w="857"/>
        <w:gridCol w:w="860"/>
        <w:gridCol w:w="851"/>
      </w:tblGrid>
      <w:tr w:rsidR="00F149C3" w:rsidRPr="006A7B01" w14:paraId="107FCB0C" w14:textId="77777777">
        <w:trPr>
          <w:trHeight w:val="401"/>
          <w:tblHeader/>
        </w:trPr>
        <w:tc>
          <w:tcPr>
            <w:tcW w:w="294" w:type="pct"/>
            <w:tcBorders>
              <w:bottom w:val="single" w:sz="4" w:space="0" w:color="B3B3B3"/>
            </w:tcBorders>
            <w:shd w:val="clear" w:color="000000" w:fill="auto"/>
            <w:vAlign w:val="bottom"/>
          </w:tcPr>
          <w:p w14:paraId="6AC93441" w14:textId="77777777" w:rsidR="00F149C3" w:rsidRPr="00936703" w:rsidRDefault="00F149C3">
            <w:pPr>
              <w:spacing w:before="45" w:after="45"/>
              <w:ind w:right="108"/>
              <w:rPr>
                <w:rFonts w:ascii="Arial (Body)" w:eastAsia="Arial" w:hAnsi="Arial (Body)" w:cs="Times New Roman"/>
              </w:rPr>
            </w:pPr>
          </w:p>
        </w:tc>
        <w:tc>
          <w:tcPr>
            <w:tcW w:w="883" w:type="pct"/>
            <w:gridSpan w:val="3"/>
            <w:tcBorders>
              <w:bottom w:val="single" w:sz="4" w:space="0" w:color="B3B3B3"/>
            </w:tcBorders>
            <w:shd w:val="clear" w:color="000000" w:fill="auto"/>
          </w:tcPr>
          <w:p w14:paraId="43E6A4D0"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83" w:type="pct"/>
            <w:gridSpan w:val="3"/>
            <w:tcBorders>
              <w:bottom w:val="single" w:sz="4" w:space="0" w:color="B3B3B3"/>
            </w:tcBorders>
            <w:shd w:val="clear" w:color="000000" w:fill="auto"/>
          </w:tcPr>
          <w:p w14:paraId="024D9B81"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82" w:type="pct"/>
            <w:gridSpan w:val="3"/>
            <w:tcBorders>
              <w:bottom w:val="single" w:sz="4" w:space="0" w:color="B3B3B3"/>
            </w:tcBorders>
            <w:shd w:val="clear" w:color="000000" w:fill="auto"/>
          </w:tcPr>
          <w:p w14:paraId="76535277"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83" w:type="pct"/>
            <w:gridSpan w:val="3"/>
            <w:tcBorders>
              <w:bottom w:val="single" w:sz="4" w:space="0" w:color="B3B3B3"/>
            </w:tcBorders>
            <w:shd w:val="clear" w:color="000000" w:fill="auto"/>
          </w:tcPr>
          <w:p w14:paraId="758F9EAF"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83" w:type="pct"/>
            <w:gridSpan w:val="3"/>
            <w:tcBorders>
              <w:bottom w:val="single" w:sz="4" w:space="0" w:color="B3B3B3"/>
            </w:tcBorders>
            <w:shd w:val="clear" w:color="000000" w:fill="auto"/>
          </w:tcPr>
          <w:p w14:paraId="21C78F4B"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94" w:type="pct"/>
            <w:tcBorders>
              <w:bottom w:val="single" w:sz="4" w:space="0" w:color="B3B3B3"/>
            </w:tcBorders>
            <w:shd w:val="clear" w:color="000000" w:fill="auto"/>
          </w:tcPr>
          <w:p w14:paraId="7FD1037D"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205AAE12" w14:textId="77777777">
        <w:trPr>
          <w:trHeight w:val="387"/>
          <w:tblHeader/>
        </w:trPr>
        <w:tc>
          <w:tcPr>
            <w:tcW w:w="294" w:type="pct"/>
            <w:tcBorders>
              <w:bottom w:val="single" w:sz="4" w:space="0" w:color="B3B3B3"/>
            </w:tcBorders>
            <w:shd w:val="clear" w:color="000000" w:fill="auto"/>
            <w:vAlign w:val="bottom"/>
          </w:tcPr>
          <w:p w14:paraId="119D4FEC" w14:textId="77777777" w:rsidR="00F149C3" w:rsidRPr="00936703" w:rsidRDefault="00F149C3">
            <w:pPr>
              <w:spacing w:before="45" w:after="45"/>
              <w:ind w:right="108"/>
              <w:rPr>
                <w:rFonts w:ascii="Arial (Body)" w:eastAsia="Arial" w:hAnsi="Arial (Body)" w:cs="Times New Roman"/>
              </w:rPr>
            </w:pPr>
          </w:p>
        </w:tc>
        <w:tc>
          <w:tcPr>
            <w:tcW w:w="294" w:type="pct"/>
            <w:tcBorders>
              <w:bottom w:val="single" w:sz="4" w:space="0" w:color="B3B3B3"/>
            </w:tcBorders>
            <w:shd w:val="clear" w:color="000000" w:fill="auto"/>
          </w:tcPr>
          <w:p w14:paraId="5B0FCBED"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080F2FF9"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49B01403"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 xml:space="preserve"> Total</w:t>
            </w:r>
          </w:p>
        </w:tc>
        <w:tc>
          <w:tcPr>
            <w:tcW w:w="294" w:type="pct"/>
            <w:tcBorders>
              <w:bottom w:val="single" w:sz="4" w:space="0" w:color="B3B3B3"/>
            </w:tcBorders>
            <w:shd w:val="clear" w:color="000000" w:fill="auto"/>
          </w:tcPr>
          <w:p w14:paraId="02FC858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2C9BDFC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72E52E5C"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5D30786E"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2788FB4A"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4D1D0BDE"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6E5D1026"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03416D1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00035C7C"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1BFFB2F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3B81041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5F85C987"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2A913994" w14:textId="77777777" w:rsidR="00F149C3" w:rsidRPr="00936703" w:rsidRDefault="00F149C3">
            <w:pPr>
              <w:spacing w:after="20"/>
              <w:ind w:left="57"/>
              <w:jc w:val="right"/>
              <w:rPr>
                <w:rFonts w:ascii="Arial" w:eastAsia="Arial" w:hAnsi="Arial" w:cs="Times New Roman"/>
                <w:b/>
                <w:sz w:val="18"/>
              </w:rPr>
            </w:pPr>
          </w:p>
        </w:tc>
      </w:tr>
      <w:tr w:rsidR="00F149C3" w:rsidRPr="006A7B01" w14:paraId="731AB1E3" w14:textId="77777777">
        <w:trPr>
          <w:trHeight w:val="387"/>
        </w:trPr>
        <w:tc>
          <w:tcPr>
            <w:tcW w:w="294" w:type="pct"/>
            <w:tcBorders>
              <w:top w:val="single" w:sz="4" w:space="0" w:color="B3B3B3"/>
              <w:bottom w:val="nil"/>
            </w:tcBorders>
            <w:shd w:val="clear" w:color="000000" w:fill="F2F2F2"/>
          </w:tcPr>
          <w:p w14:paraId="51D4B11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294" w:type="pct"/>
            <w:tcBorders>
              <w:top w:val="single" w:sz="4" w:space="0" w:color="B3B3B3"/>
              <w:bottom w:val="nil"/>
            </w:tcBorders>
            <w:shd w:val="clear" w:color="000000" w:fill="F2F2F2"/>
          </w:tcPr>
          <w:p w14:paraId="6799D2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13383B4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6F4770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22B9B0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single" w:sz="4" w:space="0" w:color="B3B3B3"/>
              <w:bottom w:val="nil"/>
            </w:tcBorders>
            <w:shd w:val="clear" w:color="000000" w:fill="F2F2F2"/>
          </w:tcPr>
          <w:p w14:paraId="48BAC56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4034700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single" w:sz="4" w:space="0" w:color="B3B3B3"/>
              <w:bottom w:val="nil"/>
            </w:tcBorders>
            <w:shd w:val="clear" w:color="000000" w:fill="F2F2F2"/>
          </w:tcPr>
          <w:p w14:paraId="36BB052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3FC080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570054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42ABC7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5305EE1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258B6D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70F2BC1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2B271DC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16AEC1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493E38E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2C5643BE" w14:textId="77777777">
        <w:trPr>
          <w:trHeight w:val="401"/>
        </w:trPr>
        <w:tc>
          <w:tcPr>
            <w:tcW w:w="294" w:type="pct"/>
            <w:tcBorders>
              <w:top w:val="nil"/>
              <w:bottom w:val="nil"/>
            </w:tcBorders>
            <w:shd w:val="clear" w:color="000000" w:fill="auto"/>
          </w:tcPr>
          <w:p w14:paraId="622750D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294" w:type="pct"/>
            <w:tcBorders>
              <w:top w:val="nil"/>
              <w:bottom w:val="nil"/>
            </w:tcBorders>
            <w:shd w:val="clear" w:color="000000" w:fill="auto"/>
          </w:tcPr>
          <w:p w14:paraId="195540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68D5E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868F9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E4087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000000" w:fill="auto"/>
          </w:tcPr>
          <w:p w14:paraId="6C94243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A3E1A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000000" w:fill="auto"/>
          </w:tcPr>
          <w:p w14:paraId="0B7D878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9C640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5A2A0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AFD584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42FE7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CDF0E4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433C9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1D1C2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70D20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D92305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31826097" w14:textId="77777777">
        <w:trPr>
          <w:trHeight w:val="387"/>
        </w:trPr>
        <w:tc>
          <w:tcPr>
            <w:tcW w:w="294" w:type="pct"/>
            <w:tcBorders>
              <w:top w:val="nil"/>
              <w:bottom w:val="nil"/>
            </w:tcBorders>
            <w:shd w:val="clear" w:color="auto" w:fill="F2F2F2"/>
          </w:tcPr>
          <w:p w14:paraId="04718F5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294" w:type="pct"/>
            <w:tcBorders>
              <w:top w:val="nil"/>
              <w:bottom w:val="nil"/>
            </w:tcBorders>
            <w:shd w:val="clear" w:color="auto" w:fill="F2F2F2"/>
          </w:tcPr>
          <w:p w14:paraId="1394C2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294" w:type="pct"/>
            <w:tcBorders>
              <w:top w:val="nil"/>
              <w:bottom w:val="nil"/>
            </w:tcBorders>
            <w:shd w:val="clear" w:color="auto" w:fill="F2F2F2"/>
          </w:tcPr>
          <w:p w14:paraId="4CFFA71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6BA4D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294" w:type="pct"/>
            <w:tcBorders>
              <w:top w:val="nil"/>
              <w:bottom w:val="nil"/>
            </w:tcBorders>
            <w:shd w:val="clear" w:color="auto" w:fill="F2F2F2"/>
          </w:tcPr>
          <w:p w14:paraId="342E168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7</w:t>
            </w:r>
          </w:p>
        </w:tc>
        <w:tc>
          <w:tcPr>
            <w:tcW w:w="294" w:type="pct"/>
            <w:tcBorders>
              <w:top w:val="nil"/>
              <w:bottom w:val="nil"/>
            </w:tcBorders>
            <w:shd w:val="clear" w:color="auto" w:fill="F2F2F2"/>
          </w:tcPr>
          <w:p w14:paraId="6721FD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auto" w:fill="F2F2F2"/>
          </w:tcPr>
          <w:p w14:paraId="1E0F78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9</w:t>
            </w:r>
          </w:p>
        </w:tc>
        <w:tc>
          <w:tcPr>
            <w:tcW w:w="294" w:type="pct"/>
            <w:tcBorders>
              <w:top w:val="nil"/>
              <w:bottom w:val="nil"/>
            </w:tcBorders>
            <w:shd w:val="clear" w:color="auto" w:fill="F2F2F2"/>
          </w:tcPr>
          <w:p w14:paraId="528130C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1384BF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7C7BD4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4B5A9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82D04F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224DD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B4DEE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7BF3A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E337D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86E7B7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12</w:t>
            </w:r>
          </w:p>
        </w:tc>
      </w:tr>
      <w:tr w:rsidR="00F149C3" w:rsidRPr="006A7B01" w14:paraId="7157B981" w14:textId="77777777">
        <w:trPr>
          <w:trHeight w:val="401"/>
        </w:trPr>
        <w:tc>
          <w:tcPr>
            <w:tcW w:w="294" w:type="pct"/>
            <w:tcBorders>
              <w:top w:val="nil"/>
              <w:bottom w:val="nil"/>
            </w:tcBorders>
            <w:shd w:val="clear" w:color="000000" w:fill="auto"/>
          </w:tcPr>
          <w:p w14:paraId="71C03FB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294" w:type="pct"/>
            <w:tcBorders>
              <w:top w:val="nil"/>
              <w:bottom w:val="nil"/>
            </w:tcBorders>
            <w:shd w:val="clear" w:color="000000" w:fill="auto"/>
          </w:tcPr>
          <w:p w14:paraId="77595EE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19</w:t>
            </w:r>
          </w:p>
        </w:tc>
        <w:tc>
          <w:tcPr>
            <w:tcW w:w="294" w:type="pct"/>
            <w:tcBorders>
              <w:top w:val="nil"/>
              <w:bottom w:val="nil"/>
            </w:tcBorders>
            <w:shd w:val="clear" w:color="000000" w:fill="auto"/>
          </w:tcPr>
          <w:p w14:paraId="3A9A44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000000" w:fill="auto"/>
          </w:tcPr>
          <w:p w14:paraId="4B3507E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21</w:t>
            </w:r>
          </w:p>
        </w:tc>
        <w:tc>
          <w:tcPr>
            <w:tcW w:w="294" w:type="pct"/>
            <w:tcBorders>
              <w:top w:val="nil"/>
              <w:bottom w:val="nil"/>
            </w:tcBorders>
            <w:shd w:val="clear" w:color="000000" w:fill="auto"/>
          </w:tcPr>
          <w:p w14:paraId="4C7CCE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16</w:t>
            </w:r>
          </w:p>
        </w:tc>
        <w:tc>
          <w:tcPr>
            <w:tcW w:w="294" w:type="pct"/>
            <w:tcBorders>
              <w:top w:val="nil"/>
              <w:bottom w:val="nil"/>
            </w:tcBorders>
            <w:shd w:val="clear" w:color="000000" w:fill="auto"/>
          </w:tcPr>
          <w:p w14:paraId="6B1797C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w:t>
            </w:r>
          </w:p>
        </w:tc>
        <w:tc>
          <w:tcPr>
            <w:tcW w:w="294" w:type="pct"/>
            <w:tcBorders>
              <w:top w:val="nil"/>
              <w:bottom w:val="nil"/>
            </w:tcBorders>
            <w:shd w:val="clear" w:color="000000" w:fill="auto"/>
          </w:tcPr>
          <w:p w14:paraId="03264A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21</w:t>
            </w:r>
          </w:p>
        </w:tc>
        <w:tc>
          <w:tcPr>
            <w:tcW w:w="294" w:type="pct"/>
            <w:tcBorders>
              <w:top w:val="nil"/>
              <w:bottom w:val="nil"/>
            </w:tcBorders>
            <w:shd w:val="clear" w:color="000000" w:fill="auto"/>
          </w:tcPr>
          <w:p w14:paraId="6F16BC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6589A5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026F3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1591A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2538FF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AC59CF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A24759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3C0206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CA82D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AF8440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42</w:t>
            </w:r>
          </w:p>
        </w:tc>
      </w:tr>
      <w:tr w:rsidR="00F149C3" w:rsidRPr="006A7B01" w14:paraId="599895CC" w14:textId="77777777">
        <w:trPr>
          <w:trHeight w:val="387"/>
        </w:trPr>
        <w:tc>
          <w:tcPr>
            <w:tcW w:w="294" w:type="pct"/>
            <w:tcBorders>
              <w:top w:val="nil"/>
              <w:bottom w:val="nil"/>
            </w:tcBorders>
            <w:shd w:val="clear" w:color="auto" w:fill="F2F2F2"/>
          </w:tcPr>
          <w:p w14:paraId="4D7483B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294" w:type="pct"/>
            <w:tcBorders>
              <w:top w:val="nil"/>
              <w:bottom w:val="nil"/>
            </w:tcBorders>
            <w:shd w:val="clear" w:color="auto" w:fill="F2F2F2"/>
          </w:tcPr>
          <w:p w14:paraId="09ED2AF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14</w:t>
            </w:r>
          </w:p>
        </w:tc>
        <w:tc>
          <w:tcPr>
            <w:tcW w:w="294" w:type="pct"/>
            <w:tcBorders>
              <w:top w:val="nil"/>
              <w:bottom w:val="nil"/>
            </w:tcBorders>
            <w:shd w:val="clear" w:color="auto" w:fill="F2F2F2"/>
          </w:tcPr>
          <w:p w14:paraId="6A97184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auto" w:fill="F2F2F2"/>
          </w:tcPr>
          <w:p w14:paraId="418A68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15</w:t>
            </w:r>
          </w:p>
        </w:tc>
        <w:tc>
          <w:tcPr>
            <w:tcW w:w="294" w:type="pct"/>
            <w:tcBorders>
              <w:top w:val="nil"/>
              <w:bottom w:val="nil"/>
            </w:tcBorders>
            <w:shd w:val="clear" w:color="auto" w:fill="F2F2F2"/>
          </w:tcPr>
          <w:p w14:paraId="75D6FB9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23</w:t>
            </w:r>
          </w:p>
        </w:tc>
        <w:tc>
          <w:tcPr>
            <w:tcW w:w="294" w:type="pct"/>
            <w:tcBorders>
              <w:top w:val="nil"/>
              <w:bottom w:val="nil"/>
            </w:tcBorders>
            <w:shd w:val="clear" w:color="auto" w:fill="F2F2F2"/>
          </w:tcPr>
          <w:p w14:paraId="537FBA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auto" w:fill="F2F2F2"/>
          </w:tcPr>
          <w:p w14:paraId="66200CA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25</w:t>
            </w:r>
          </w:p>
        </w:tc>
        <w:tc>
          <w:tcPr>
            <w:tcW w:w="294" w:type="pct"/>
            <w:tcBorders>
              <w:top w:val="nil"/>
              <w:bottom w:val="nil"/>
            </w:tcBorders>
            <w:shd w:val="clear" w:color="auto" w:fill="F2F2F2"/>
          </w:tcPr>
          <w:p w14:paraId="7692B58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54A68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2860E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BE4D18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447F9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83C415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AA3F1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E8643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FCB38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24C710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40</w:t>
            </w:r>
          </w:p>
        </w:tc>
      </w:tr>
      <w:tr w:rsidR="00F149C3" w:rsidRPr="006A7B01" w14:paraId="6389434D" w14:textId="77777777">
        <w:trPr>
          <w:trHeight w:val="401"/>
        </w:trPr>
        <w:tc>
          <w:tcPr>
            <w:tcW w:w="294" w:type="pct"/>
            <w:tcBorders>
              <w:top w:val="nil"/>
              <w:bottom w:val="nil"/>
            </w:tcBorders>
            <w:shd w:val="clear" w:color="000000" w:fill="auto"/>
          </w:tcPr>
          <w:p w14:paraId="4DB789C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294" w:type="pct"/>
            <w:tcBorders>
              <w:top w:val="nil"/>
              <w:bottom w:val="nil"/>
            </w:tcBorders>
            <w:shd w:val="clear" w:color="000000" w:fill="auto"/>
          </w:tcPr>
          <w:p w14:paraId="152E5D6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17</w:t>
            </w:r>
          </w:p>
        </w:tc>
        <w:tc>
          <w:tcPr>
            <w:tcW w:w="294" w:type="pct"/>
            <w:tcBorders>
              <w:top w:val="nil"/>
              <w:bottom w:val="nil"/>
            </w:tcBorders>
            <w:shd w:val="clear" w:color="000000" w:fill="auto"/>
          </w:tcPr>
          <w:p w14:paraId="2EC13F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000000" w:fill="auto"/>
          </w:tcPr>
          <w:p w14:paraId="46A4AB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19</w:t>
            </w:r>
          </w:p>
        </w:tc>
        <w:tc>
          <w:tcPr>
            <w:tcW w:w="294" w:type="pct"/>
            <w:tcBorders>
              <w:top w:val="nil"/>
              <w:bottom w:val="nil"/>
            </w:tcBorders>
            <w:shd w:val="clear" w:color="000000" w:fill="auto"/>
          </w:tcPr>
          <w:p w14:paraId="3660D0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21</w:t>
            </w:r>
          </w:p>
        </w:tc>
        <w:tc>
          <w:tcPr>
            <w:tcW w:w="294" w:type="pct"/>
            <w:tcBorders>
              <w:top w:val="nil"/>
              <w:bottom w:val="nil"/>
            </w:tcBorders>
            <w:shd w:val="clear" w:color="000000" w:fill="auto"/>
          </w:tcPr>
          <w:p w14:paraId="3B2EEBE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6</w:t>
            </w:r>
          </w:p>
        </w:tc>
        <w:tc>
          <w:tcPr>
            <w:tcW w:w="294" w:type="pct"/>
            <w:tcBorders>
              <w:top w:val="nil"/>
              <w:bottom w:val="nil"/>
            </w:tcBorders>
            <w:shd w:val="clear" w:color="000000" w:fill="auto"/>
          </w:tcPr>
          <w:p w14:paraId="121CB57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27</w:t>
            </w:r>
          </w:p>
        </w:tc>
        <w:tc>
          <w:tcPr>
            <w:tcW w:w="294" w:type="pct"/>
            <w:tcBorders>
              <w:top w:val="nil"/>
              <w:bottom w:val="nil"/>
            </w:tcBorders>
            <w:shd w:val="clear" w:color="000000" w:fill="auto"/>
          </w:tcPr>
          <w:p w14:paraId="726B5B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BA4BD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A0FE37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E9509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68B9E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53AACE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70776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461A2F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0B6CE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023ABF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46</w:t>
            </w:r>
          </w:p>
        </w:tc>
      </w:tr>
      <w:tr w:rsidR="00F149C3" w:rsidRPr="006A7B01" w14:paraId="2A21BA8D" w14:textId="77777777">
        <w:trPr>
          <w:trHeight w:val="401"/>
        </w:trPr>
        <w:tc>
          <w:tcPr>
            <w:tcW w:w="294" w:type="pct"/>
            <w:tcBorders>
              <w:top w:val="nil"/>
              <w:bottom w:val="nil"/>
            </w:tcBorders>
            <w:shd w:val="clear" w:color="auto" w:fill="F2F2F2"/>
          </w:tcPr>
          <w:p w14:paraId="23E7C4A1"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294" w:type="pct"/>
            <w:tcBorders>
              <w:top w:val="nil"/>
              <w:bottom w:val="nil"/>
            </w:tcBorders>
            <w:shd w:val="clear" w:color="auto" w:fill="F2F2F2"/>
          </w:tcPr>
          <w:p w14:paraId="0D6F1E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15</w:t>
            </w:r>
          </w:p>
        </w:tc>
        <w:tc>
          <w:tcPr>
            <w:tcW w:w="294" w:type="pct"/>
            <w:tcBorders>
              <w:top w:val="nil"/>
              <w:bottom w:val="nil"/>
            </w:tcBorders>
            <w:shd w:val="clear" w:color="auto" w:fill="F2F2F2"/>
          </w:tcPr>
          <w:p w14:paraId="7AE9F9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D236C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15</w:t>
            </w:r>
          </w:p>
        </w:tc>
        <w:tc>
          <w:tcPr>
            <w:tcW w:w="294" w:type="pct"/>
            <w:tcBorders>
              <w:top w:val="nil"/>
              <w:bottom w:val="nil"/>
            </w:tcBorders>
            <w:shd w:val="clear" w:color="auto" w:fill="F2F2F2"/>
          </w:tcPr>
          <w:p w14:paraId="52FBB7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8</w:t>
            </w:r>
          </w:p>
        </w:tc>
        <w:tc>
          <w:tcPr>
            <w:tcW w:w="294" w:type="pct"/>
            <w:tcBorders>
              <w:top w:val="nil"/>
              <w:bottom w:val="nil"/>
            </w:tcBorders>
            <w:shd w:val="clear" w:color="auto" w:fill="F2F2F2"/>
          </w:tcPr>
          <w:p w14:paraId="1DCBC44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auto" w:fill="F2F2F2"/>
          </w:tcPr>
          <w:p w14:paraId="2D34E48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10</w:t>
            </w:r>
          </w:p>
        </w:tc>
        <w:tc>
          <w:tcPr>
            <w:tcW w:w="294" w:type="pct"/>
            <w:tcBorders>
              <w:top w:val="nil"/>
              <w:bottom w:val="nil"/>
            </w:tcBorders>
            <w:shd w:val="clear" w:color="auto" w:fill="F2F2F2"/>
          </w:tcPr>
          <w:p w14:paraId="6130E7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C2D80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68A0C8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B43E9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74F0D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EB49A6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6193D31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F16986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0E1D9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3687A1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25</w:t>
            </w:r>
          </w:p>
        </w:tc>
      </w:tr>
      <w:tr w:rsidR="00F149C3" w:rsidRPr="006A7B01" w14:paraId="53C7A41C" w14:textId="77777777">
        <w:trPr>
          <w:trHeight w:val="387"/>
        </w:trPr>
        <w:tc>
          <w:tcPr>
            <w:tcW w:w="294" w:type="pct"/>
            <w:tcBorders>
              <w:top w:val="nil"/>
              <w:bottom w:val="nil"/>
            </w:tcBorders>
          </w:tcPr>
          <w:p w14:paraId="6AFE6B0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294" w:type="pct"/>
            <w:tcBorders>
              <w:top w:val="nil"/>
              <w:bottom w:val="nil"/>
            </w:tcBorders>
          </w:tcPr>
          <w:p w14:paraId="3D5D6B3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4" w:type="pct"/>
            <w:tcBorders>
              <w:top w:val="nil"/>
              <w:bottom w:val="nil"/>
            </w:tcBorders>
          </w:tcPr>
          <w:p w14:paraId="43E654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763440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4" w:type="pct"/>
            <w:tcBorders>
              <w:top w:val="nil"/>
              <w:bottom w:val="nil"/>
            </w:tcBorders>
          </w:tcPr>
          <w:p w14:paraId="4DA8F73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294" w:type="pct"/>
            <w:tcBorders>
              <w:top w:val="nil"/>
              <w:bottom w:val="nil"/>
            </w:tcBorders>
          </w:tcPr>
          <w:p w14:paraId="6621A55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tcPr>
          <w:p w14:paraId="33D1E88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294" w:type="pct"/>
            <w:tcBorders>
              <w:top w:val="nil"/>
              <w:bottom w:val="nil"/>
            </w:tcBorders>
          </w:tcPr>
          <w:p w14:paraId="16D36E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4843C3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6AAEED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53C7C08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313170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50C060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7F44EE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127A651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7C8614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3EC2D73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8</w:t>
            </w:r>
          </w:p>
        </w:tc>
      </w:tr>
      <w:tr w:rsidR="00F149C3" w:rsidRPr="006A7B01" w14:paraId="5E3FE0BB" w14:textId="77777777">
        <w:trPr>
          <w:trHeight w:val="401"/>
        </w:trPr>
        <w:tc>
          <w:tcPr>
            <w:tcW w:w="294" w:type="pct"/>
            <w:tcBorders>
              <w:top w:val="nil"/>
              <w:bottom w:val="nil"/>
            </w:tcBorders>
            <w:shd w:val="clear" w:color="auto" w:fill="F2F2F2"/>
          </w:tcPr>
          <w:p w14:paraId="2CEFB06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294" w:type="pct"/>
            <w:tcBorders>
              <w:top w:val="nil"/>
              <w:bottom w:val="nil"/>
            </w:tcBorders>
            <w:shd w:val="clear" w:color="auto" w:fill="F2F2F2"/>
          </w:tcPr>
          <w:p w14:paraId="024FE87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E94FC4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49F50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ECF7A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68AD00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auto" w:fill="F2F2F2"/>
          </w:tcPr>
          <w:p w14:paraId="4FFC76C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auto" w:fill="F2F2F2"/>
          </w:tcPr>
          <w:p w14:paraId="236657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826CA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32C668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96658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66AACB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5717B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D9A75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9A9C11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0613C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D50C26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7A20EE1A" w14:textId="77777777">
        <w:trPr>
          <w:trHeight w:val="387"/>
        </w:trPr>
        <w:tc>
          <w:tcPr>
            <w:tcW w:w="294" w:type="pct"/>
            <w:tcBorders>
              <w:top w:val="nil"/>
              <w:bottom w:val="nil"/>
            </w:tcBorders>
            <w:shd w:val="clear" w:color="000000" w:fill="auto"/>
          </w:tcPr>
          <w:p w14:paraId="539D5FE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294" w:type="pct"/>
            <w:tcBorders>
              <w:top w:val="nil"/>
              <w:bottom w:val="nil"/>
            </w:tcBorders>
            <w:shd w:val="clear" w:color="000000" w:fill="auto"/>
          </w:tcPr>
          <w:p w14:paraId="5775891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31A40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126917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FA6F2A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2B786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5A324D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EC94A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B4207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F1BB0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4478C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7ECE2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5A9DE3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0BE289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A26F49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381AA8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078ECC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0BB4BCE" w14:textId="77777777">
        <w:trPr>
          <w:trHeight w:val="401"/>
        </w:trPr>
        <w:tc>
          <w:tcPr>
            <w:tcW w:w="294" w:type="pct"/>
            <w:tcBorders>
              <w:top w:val="nil"/>
              <w:bottom w:val="nil"/>
            </w:tcBorders>
            <w:shd w:val="clear" w:color="auto" w:fill="F2F2F2"/>
          </w:tcPr>
          <w:p w14:paraId="5C5B4AC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294" w:type="pct"/>
            <w:tcBorders>
              <w:top w:val="nil"/>
              <w:bottom w:val="nil"/>
            </w:tcBorders>
            <w:shd w:val="clear" w:color="auto" w:fill="F2F2F2"/>
          </w:tcPr>
          <w:p w14:paraId="3550FE3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7F35BE8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BDC0C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3C541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17576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249E86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0865C0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2A3B08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CB7FC4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95592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2E7AA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C93DC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F8679C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4FA63F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4DAD0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697FA3C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0EAE3C0B" w14:textId="77777777">
        <w:trPr>
          <w:trHeight w:val="387"/>
        </w:trPr>
        <w:tc>
          <w:tcPr>
            <w:tcW w:w="294" w:type="pct"/>
            <w:tcBorders>
              <w:top w:val="nil"/>
              <w:bottom w:val="nil"/>
            </w:tcBorders>
            <w:shd w:val="clear" w:color="000000" w:fill="auto"/>
          </w:tcPr>
          <w:p w14:paraId="0C580C5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294" w:type="pct"/>
            <w:tcBorders>
              <w:top w:val="nil"/>
              <w:bottom w:val="nil"/>
            </w:tcBorders>
            <w:shd w:val="clear" w:color="000000" w:fill="auto"/>
          </w:tcPr>
          <w:p w14:paraId="28DED5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7BDE68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B41B1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2544F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7856E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4E6F2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7AFC50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CA440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4486F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9E7ED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189BBD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BF6E8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6A4D592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34616B3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85A26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557BEFE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5C63B5B8" w14:textId="77777777">
        <w:trPr>
          <w:trHeight w:val="401"/>
        </w:trPr>
        <w:tc>
          <w:tcPr>
            <w:tcW w:w="294" w:type="pct"/>
            <w:tcBorders>
              <w:bottom w:val="single" w:sz="4" w:space="0" w:color="B3B3B3"/>
            </w:tcBorders>
            <w:shd w:val="clear" w:color="000000" w:fill="F2F2F2"/>
          </w:tcPr>
          <w:p w14:paraId="4D423967"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4" w:type="pct"/>
            <w:tcBorders>
              <w:bottom w:val="single" w:sz="4" w:space="0" w:color="B3B3B3"/>
            </w:tcBorders>
            <w:shd w:val="clear" w:color="000000" w:fill="F2F2F2"/>
          </w:tcPr>
          <w:p w14:paraId="00A1023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72</w:t>
            </w:r>
          </w:p>
        </w:tc>
        <w:tc>
          <w:tcPr>
            <w:tcW w:w="294" w:type="pct"/>
            <w:tcBorders>
              <w:bottom w:val="single" w:sz="4" w:space="0" w:color="B3B3B3"/>
            </w:tcBorders>
            <w:shd w:val="clear" w:color="000000" w:fill="F2F2F2"/>
          </w:tcPr>
          <w:p w14:paraId="3BDF54C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w:t>
            </w:r>
          </w:p>
        </w:tc>
        <w:tc>
          <w:tcPr>
            <w:tcW w:w="294" w:type="pct"/>
            <w:tcBorders>
              <w:bottom w:val="single" w:sz="4" w:space="0" w:color="B3B3B3"/>
            </w:tcBorders>
            <w:shd w:val="clear" w:color="000000" w:fill="F2F2F2"/>
          </w:tcPr>
          <w:p w14:paraId="01C4D4E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77</w:t>
            </w:r>
          </w:p>
        </w:tc>
        <w:tc>
          <w:tcPr>
            <w:tcW w:w="294" w:type="pct"/>
            <w:tcBorders>
              <w:bottom w:val="single" w:sz="4" w:space="0" w:color="B3B3B3"/>
            </w:tcBorders>
            <w:shd w:val="clear" w:color="000000" w:fill="F2F2F2"/>
          </w:tcPr>
          <w:p w14:paraId="7728691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81</w:t>
            </w:r>
          </w:p>
        </w:tc>
        <w:tc>
          <w:tcPr>
            <w:tcW w:w="294" w:type="pct"/>
            <w:tcBorders>
              <w:bottom w:val="single" w:sz="4" w:space="0" w:color="B3B3B3"/>
            </w:tcBorders>
            <w:shd w:val="clear" w:color="000000" w:fill="F2F2F2"/>
          </w:tcPr>
          <w:p w14:paraId="6454D35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20</w:t>
            </w:r>
          </w:p>
        </w:tc>
        <w:tc>
          <w:tcPr>
            <w:tcW w:w="294" w:type="pct"/>
            <w:tcBorders>
              <w:bottom w:val="single" w:sz="4" w:space="0" w:color="B3B3B3"/>
            </w:tcBorders>
            <w:shd w:val="clear" w:color="000000" w:fill="F2F2F2"/>
          </w:tcPr>
          <w:p w14:paraId="253D0A6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101</w:t>
            </w:r>
          </w:p>
        </w:tc>
        <w:tc>
          <w:tcPr>
            <w:tcW w:w="294" w:type="pct"/>
            <w:tcBorders>
              <w:bottom w:val="single" w:sz="4" w:space="0" w:color="B3B3B3"/>
            </w:tcBorders>
            <w:shd w:val="clear" w:color="000000" w:fill="F2F2F2"/>
          </w:tcPr>
          <w:p w14:paraId="31C5AC3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076BE7A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51A21A2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52D21E0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61D63CB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72E5353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5E366F6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695D34C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37BFDA5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5628201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178</w:t>
            </w:r>
          </w:p>
        </w:tc>
      </w:tr>
    </w:tbl>
    <w:p w14:paraId="783F49DA" w14:textId="2954E80D" w:rsidR="00F149C3" w:rsidRPr="00936703" w:rsidRDefault="00F149C3" w:rsidP="00F149C3">
      <w:pPr>
        <w:spacing w:before="80" w:after="20" w:line="216" w:lineRule="atLeast"/>
        <w:rPr>
          <w:rFonts w:ascii="Arial" w:eastAsia="Arial" w:hAnsi="Arial" w:cs="Times New Roman"/>
          <w:b/>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8B45B7">
        <w:rPr>
          <w:rFonts w:ascii="Arial" w:eastAsia="Arial" w:hAnsi="Arial" w:cs="Times New Roman"/>
          <w:sz w:val="18"/>
        </w:rPr>
        <w:t xml:space="preserve">30 </w:t>
      </w:r>
      <w:r w:rsidRPr="00936703">
        <w:rPr>
          <w:rFonts w:ascii="Arial" w:eastAsia="Arial" w:hAnsi="Arial" w:cs="Times New Roman"/>
          <w:sz w:val="18"/>
        </w:rPr>
        <w:t xml:space="preserve">June </w:t>
      </w:r>
      <w:r w:rsidR="00A75B93" w:rsidRPr="00936703">
        <w:rPr>
          <w:rFonts w:ascii="Arial" w:eastAsia="Arial" w:hAnsi="Arial" w:cs="Times New Roman"/>
          <w:sz w:val="18"/>
        </w:rPr>
        <w:t>2025</w:t>
      </w:r>
      <w:r w:rsidRPr="00936703">
        <w:rPr>
          <w:rFonts w:ascii="Arial" w:eastAsia="Arial" w:hAnsi="Arial" w:cs="Times New Roman"/>
          <w:sz w:val="18"/>
        </w:rPr>
        <w:t>.</w:t>
      </w:r>
    </w:p>
    <w:p w14:paraId="2F01339F" w14:textId="77777777" w:rsidR="00F149C3" w:rsidRPr="00936703" w:rsidRDefault="00F149C3" w:rsidP="00F149C3">
      <w:pPr>
        <w:spacing w:after="160" w:line="259" w:lineRule="auto"/>
        <w:rPr>
          <w:rFonts w:ascii="Arial" w:eastAsia="Arial" w:hAnsi="Arial" w:cs="Times New Roman"/>
        </w:rPr>
      </w:pPr>
      <w:r w:rsidRPr="00936703">
        <w:rPr>
          <w:rFonts w:ascii="Arial" w:eastAsia="Arial" w:hAnsi="Arial" w:cs="Times New Roman"/>
        </w:rPr>
        <w:br w:type="page"/>
      </w:r>
    </w:p>
    <w:p w14:paraId="5C262550" w14:textId="13156781"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7</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non-ongoing employees, current reporting period (2024-25)</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1"/>
        <w:gridCol w:w="856"/>
        <w:gridCol w:w="859"/>
        <w:gridCol w:w="859"/>
        <w:gridCol w:w="859"/>
        <w:gridCol w:w="860"/>
        <w:gridCol w:w="857"/>
        <w:gridCol w:w="860"/>
        <w:gridCol w:w="860"/>
        <w:gridCol w:w="860"/>
        <w:gridCol w:w="860"/>
        <w:gridCol w:w="857"/>
        <w:gridCol w:w="860"/>
        <w:gridCol w:w="860"/>
        <w:gridCol w:w="860"/>
        <w:gridCol w:w="860"/>
        <w:gridCol w:w="842"/>
      </w:tblGrid>
      <w:tr w:rsidR="00F149C3" w:rsidRPr="006A7B01" w14:paraId="2742FAB9" w14:textId="77777777">
        <w:trPr>
          <w:trHeight w:val="398"/>
          <w:tblHeader/>
        </w:trPr>
        <w:tc>
          <w:tcPr>
            <w:tcW w:w="289" w:type="pct"/>
            <w:tcBorders>
              <w:bottom w:val="single" w:sz="4" w:space="0" w:color="B3B3B3"/>
            </w:tcBorders>
            <w:shd w:val="clear" w:color="000000" w:fill="auto"/>
            <w:vAlign w:val="bottom"/>
          </w:tcPr>
          <w:p w14:paraId="3E726400" w14:textId="77777777" w:rsidR="00F149C3" w:rsidRPr="00936703" w:rsidRDefault="00F149C3">
            <w:pPr>
              <w:spacing w:before="45" w:after="45"/>
              <w:ind w:right="108"/>
              <w:rPr>
                <w:rFonts w:ascii="Arial (Body)" w:eastAsia="Arial" w:hAnsi="Arial (Body)" w:cs="Times New Roman"/>
              </w:rPr>
            </w:pPr>
          </w:p>
        </w:tc>
        <w:tc>
          <w:tcPr>
            <w:tcW w:w="883" w:type="pct"/>
            <w:gridSpan w:val="3"/>
            <w:tcBorders>
              <w:bottom w:val="single" w:sz="4" w:space="0" w:color="B3B3B3"/>
            </w:tcBorders>
            <w:shd w:val="clear" w:color="000000" w:fill="auto"/>
          </w:tcPr>
          <w:p w14:paraId="45732A18"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83" w:type="pct"/>
            <w:gridSpan w:val="3"/>
            <w:tcBorders>
              <w:bottom w:val="single" w:sz="4" w:space="0" w:color="B3B3B3"/>
            </w:tcBorders>
            <w:shd w:val="clear" w:color="000000" w:fill="auto"/>
          </w:tcPr>
          <w:p w14:paraId="6E22A93E"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84" w:type="pct"/>
            <w:gridSpan w:val="3"/>
            <w:tcBorders>
              <w:bottom w:val="single" w:sz="4" w:space="0" w:color="B3B3B3"/>
            </w:tcBorders>
            <w:shd w:val="clear" w:color="000000" w:fill="auto"/>
          </w:tcPr>
          <w:p w14:paraId="42C39726"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83" w:type="pct"/>
            <w:gridSpan w:val="3"/>
            <w:tcBorders>
              <w:bottom w:val="single" w:sz="4" w:space="0" w:color="B3B3B3"/>
            </w:tcBorders>
            <w:shd w:val="clear" w:color="000000" w:fill="auto"/>
          </w:tcPr>
          <w:p w14:paraId="648A6EBC"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84" w:type="pct"/>
            <w:gridSpan w:val="3"/>
            <w:tcBorders>
              <w:bottom w:val="single" w:sz="4" w:space="0" w:color="B3B3B3"/>
            </w:tcBorders>
            <w:shd w:val="clear" w:color="000000" w:fill="auto"/>
          </w:tcPr>
          <w:p w14:paraId="2DC70BA6"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95" w:type="pct"/>
            <w:tcBorders>
              <w:bottom w:val="single" w:sz="4" w:space="0" w:color="B3B3B3"/>
            </w:tcBorders>
            <w:shd w:val="clear" w:color="000000" w:fill="auto"/>
          </w:tcPr>
          <w:p w14:paraId="4816A19E"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4B5CDD0D" w14:textId="77777777">
        <w:trPr>
          <w:trHeight w:val="385"/>
          <w:tblHeader/>
        </w:trPr>
        <w:tc>
          <w:tcPr>
            <w:tcW w:w="289" w:type="pct"/>
            <w:tcBorders>
              <w:bottom w:val="single" w:sz="4" w:space="0" w:color="B3B3B3"/>
            </w:tcBorders>
            <w:shd w:val="clear" w:color="000000" w:fill="auto"/>
            <w:vAlign w:val="bottom"/>
          </w:tcPr>
          <w:p w14:paraId="4F995A41" w14:textId="77777777" w:rsidR="00F149C3" w:rsidRPr="00936703" w:rsidRDefault="00F149C3">
            <w:pPr>
              <w:spacing w:before="45" w:after="45"/>
              <w:ind w:right="108"/>
              <w:rPr>
                <w:rFonts w:ascii="Arial (Body)" w:eastAsia="Arial" w:hAnsi="Arial (Body)" w:cs="Times New Roman"/>
              </w:rPr>
            </w:pPr>
          </w:p>
        </w:tc>
        <w:tc>
          <w:tcPr>
            <w:tcW w:w="294" w:type="pct"/>
            <w:tcBorders>
              <w:bottom w:val="single" w:sz="4" w:space="0" w:color="B3B3B3"/>
            </w:tcBorders>
            <w:shd w:val="clear" w:color="000000" w:fill="auto"/>
          </w:tcPr>
          <w:p w14:paraId="492861A7"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Full-time</w:t>
            </w:r>
          </w:p>
        </w:tc>
        <w:tc>
          <w:tcPr>
            <w:tcW w:w="295" w:type="pct"/>
            <w:tcBorders>
              <w:bottom w:val="single" w:sz="4" w:space="0" w:color="B3B3B3"/>
            </w:tcBorders>
            <w:shd w:val="clear" w:color="000000" w:fill="auto"/>
          </w:tcPr>
          <w:p w14:paraId="2D372F0B"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391477A3"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 xml:space="preserve"> Total</w:t>
            </w:r>
          </w:p>
        </w:tc>
        <w:tc>
          <w:tcPr>
            <w:tcW w:w="295" w:type="pct"/>
            <w:tcBorders>
              <w:bottom w:val="single" w:sz="4" w:space="0" w:color="B3B3B3"/>
            </w:tcBorders>
            <w:shd w:val="clear" w:color="000000" w:fill="auto"/>
          </w:tcPr>
          <w:p w14:paraId="613E7C5C"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Full-time</w:t>
            </w:r>
          </w:p>
        </w:tc>
        <w:tc>
          <w:tcPr>
            <w:tcW w:w="295" w:type="pct"/>
            <w:tcBorders>
              <w:bottom w:val="single" w:sz="4" w:space="0" w:color="B3B3B3"/>
            </w:tcBorders>
            <w:shd w:val="clear" w:color="000000" w:fill="auto"/>
          </w:tcPr>
          <w:p w14:paraId="3535AE96"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6777902C"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Total</w:t>
            </w:r>
          </w:p>
        </w:tc>
        <w:tc>
          <w:tcPr>
            <w:tcW w:w="295" w:type="pct"/>
            <w:tcBorders>
              <w:bottom w:val="single" w:sz="4" w:space="0" w:color="B3B3B3"/>
            </w:tcBorders>
            <w:shd w:val="clear" w:color="000000" w:fill="auto"/>
          </w:tcPr>
          <w:p w14:paraId="70E2E676"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Full-time</w:t>
            </w:r>
          </w:p>
        </w:tc>
        <w:tc>
          <w:tcPr>
            <w:tcW w:w="295" w:type="pct"/>
            <w:tcBorders>
              <w:bottom w:val="single" w:sz="4" w:space="0" w:color="B3B3B3"/>
            </w:tcBorders>
            <w:shd w:val="clear" w:color="000000" w:fill="auto"/>
          </w:tcPr>
          <w:p w14:paraId="4BB02E15"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40E4C727"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Total</w:t>
            </w:r>
          </w:p>
        </w:tc>
        <w:tc>
          <w:tcPr>
            <w:tcW w:w="295" w:type="pct"/>
            <w:tcBorders>
              <w:bottom w:val="single" w:sz="4" w:space="0" w:color="B3B3B3"/>
            </w:tcBorders>
            <w:shd w:val="clear" w:color="000000" w:fill="auto"/>
          </w:tcPr>
          <w:p w14:paraId="23B8EFBF"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08D23E4B"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04AC76CD"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Total</w:t>
            </w:r>
          </w:p>
        </w:tc>
        <w:tc>
          <w:tcPr>
            <w:tcW w:w="295" w:type="pct"/>
            <w:tcBorders>
              <w:bottom w:val="single" w:sz="4" w:space="0" w:color="B3B3B3"/>
            </w:tcBorders>
            <w:shd w:val="clear" w:color="000000" w:fill="auto"/>
          </w:tcPr>
          <w:p w14:paraId="675648BF"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Full-time</w:t>
            </w:r>
          </w:p>
        </w:tc>
        <w:tc>
          <w:tcPr>
            <w:tcW w:w="295" w:type="pct"/>
            <w:tcBorders>
              <w:bottom w:val="single" w:sz="4" w:space="0" w:color="B3B3B3"/>
            </w:tcBorders>
            <w:shd w:val="clear" w:color="000000" w:fill="auto"/>
          </w:tcPr>
          <w:p w14:paraId="7431C304"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3413656B" w14:textId="77777777" w:rsidR="00F149C3" w:rsidRPr="00936703" w:rsidRDefault="00F149C3">
            <w:pPr>
              <w:spacing w:after="20"/>
              <w:ind w:left="57"/>
              <w:jc w:val="right"/>
              <w:rPr>
                <w:rFonts w:ascii="Arial" w:eastAsia="Arial" w:hAnsi="Arial" w:cs="Times New Roman"/>
                <w:b/>
                <w:sz w:val="18"/>
              </w:rPr>
            </w:pPr>
            <w:r w:rsidRPr="00936703">
              <w:rPr>
                <w:rFonts w:ascii="Arial" w:eastAsia="Arial" w:hAnsi="Arial" w:cs="Times New Roman"/>
                <w:b/>
                <w:sz w:val="18"/>
              </w:rPr>
              <w:t>Total</w:t>
            </w:r>
          </w:p>
        </w:tc>
        <w:tc>
          <w:tcPr>
            <w:tcW w:w="295" w:type="pct"/>
            <w:tcBorders>
              <w:bottom w:val="single" w:sz="4" w:space="0" w:color="B3B3B3"/>
            </w:tcBorders>
            <w:shd w:val="clear" w:color="000000" w:fill="auto"/>
          </w:tcPr>
          <w:p w14:paraId="6726822D" w14:textId="77777777" w:rsidR="00F149C3" w:rsidRPr="00936703" w:rsidRDefault="00F149C3">
            <w:pPr>
              <w:spacing w:after="20"/>
              <w:ind w:left="57"/>
              <w:rPr>
                <w:rFonts w:ascii="Arial" w:eastAsia="Arial" w:hAnsi="Arial" w:cs="Times New Roman"/>
                <w:b/>
                <w:sz w:val="18"/>
              </w:rPr>
            </w:pPr>
          </w:p>
        </w:tc>
      </w:tr>
      <w:tr w:rsidR="00F149C3" w:rsidRPr="006A7B01" w14:paraId="2CC066A2" w14:textId="77777777">
        <w:trPr>
          <w:trHeight w:val="385"/>
        </w:trPr>
        <w:tc>
          <w:tcPr>
            <w:tcW w:w="289" w:type="pct"/>
            <w:tcBorders>
              <w:top w:val="single" w:sz="4" w:space="0" w:color="B3B3B3"/>
              <w:bottom w:val="nil"/>
            </w:tcBorders>
            <w:shd w:val="clear" w:color="000000" w:fill="F2F2F2"/>
          </w:tcPr>
          <w:p w14:paraId="44991A5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294" w:type="pct"/>
            <w:tcBorders>
              <w:top w:val="single" w:sz="4" w:space="0" w:color="B3B3B3"/>
              <w:bottom w:val="nil"/>
            </w:tcBorders>
            <w:shd w:val="clear" w:color="000000" w:fill="F2F2F2"/>
          </w:tcPr>
          <w:p w14:paraId="4094FE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2EFC43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1EC734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5B31B0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1C5B65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794B2D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54119D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42CC470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31CE7A6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593B13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single" w:sz="4" w:space="0" w:color="B3B3B3"/>
              <w:bottom w:val="nil"/>
            </w:tcBorders>
            <w:shd w:val="clear" w:color="000000" w:fill="F2F2F2"/>
          </w:tcPr>
          <w:p w14:paraId="4A5FF5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5E58D28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1091B8B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41685A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5B6CD9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single" w:sz="4" w:space="0" w:color="B3B3B3"/>
              <w:bottom w:val="nil"/>
            </w:tcBorders>
            <w:shd w:val="clear" w:color="000000" w:fill="F2F2F2"/>
          </w:tcPr>
          <w:p w14:paraId="79D6492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FC8180F" w14:textId="77777777">
        <w:trPr>
          <w:trHeight w:val="398"/>
        </w:trPr>
        <w:tc>
          <w:tcPr>
            <w:tcW w:w="289" w:type="pct"/>
            <w:tcBorders>
              <w:top w:val="nil"/>
              <w:bottom w:val="nil"/>
            </w:tcBorders>
            <w:shd w:val="clear" w:color="000000" w:fill="auto"/>
          </w:tcPr>
          <w:p w14:paraId="6C2E213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294" w:type="pct"/>
            <w:tcBorders>
              <w:top w:val="nil"/>
              <w:bottom w:val="nil"/>
            </w:tcBorders>
            <w:shd w:val="clear" w:color="000000" w:fill="auto"/>
          </w:tcPr>
          <w:p w14:paraId="40BCA5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01C6E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DCEC8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0E709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A66C0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2E7DA5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3B005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2E082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A08EE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39FDD0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6EE49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E7841B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67D00C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494F96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23126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2AC871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306D51C" w14:textId="77777777">
        <w:trPr>
          <w:trHeight w:val="385"/>
        </w:trPr>
        <w:tc>
          <w:tcPr>
            <w:tcW w:w="289" w:type="pct"/>
            <w:tcBorders>
              <w:top w:val="nil"/>
              <w:bottom w:val="nil"/>
            </w:tcBorders>
            <w:shd w:val="clear" w:color="auto" w:fill="F2F2F2"/>
          </w:tcPr>
          <w:p w14:paraId="6A4FDDF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294" w:type="pct"/>
            <w:tcBorders>
              <w:top w:val="nil"/>
              <w:bottom w:val="nil"/>
            </w:tcBorders>
            <w:shd w:val="clear" w:color="auto" w:fill="F2F2F2"/>
          </w:tcPr>
          <w:p w14:paraId="15029F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0B5698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auto" w:fill="F2F2F2"/>
          </w:tcPr>
          <w:p w14:paraId="6A9D14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auto" w:fill="F2F2F2"/>
          </w:tcPr>
          <w:p w14:paraId="27211F7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CC139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BCF729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06B56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0E187C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72372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5DF224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1C33BF8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0847C3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41AA8A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DC5A5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2644F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D37716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5DD77624" w14:textId="77777777">
        <w:trPr>
          <w:trHeight w:val="398"/>
        </w:trPr>
        <w:tc>
          <w:tcPr>
            <w:tcW w:w="289" w:type="pct"/>
            <w:tcBorders>
              <w:top w:val="nil"/>
              <w:bottom w:val="nil"/>
            </w:tcBorders>
            <w:shd w:val="clear" w:color="000000" w:fill="auto"/>
          </w:tcPr>
          <w:p w14:paraId="182A78B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294" w:type="pct"/>
            <w:tcBorders>
              <w:top w:val="nil"/>
              <w:bottom w:val="nil"/>
            </w:tcBorders>
            <w:shd w:val="clear" w:color="000000" w:fill="auto"/>
          </w:tcPr>
          <w:p w14:paraId="3065499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8C4E2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000000" w:fill="auto"/>
          </w:tcPr>
          <w:p w14:paraId="7425944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000000" w:fill="auto"/>
          </w:tcPr>
          <w:p w14:paraId="60B6C0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E0BDA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7C1158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562D5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BA733F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881C8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5FC59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0D12EB7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9DED1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4121C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5EA73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E5148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F64ECA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2AB52BE6" w14:textId="77777777">
        <w:trPr>
          <w:trHeight w:val="385"/>
        </w:trPr>
        <w:tc>
          <w:tcPr>
            <w:tcW w:w="289" w:type="pct"/>
            <w:tcBorders>
              <w:top w:val="nil"/>
              <w:bottom w:val="nil"/>
            </w:tcBorders>
            <w:shd w:val="clear" w:color="auto" w:fill="F2F2F2"/>
          </w:tcPr>
          <w:p w14:paraId="2DDC3B31"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294" w:type="pct"/>
            <w:tcBorders>
              <w:top w:val="nil"/>
              <w:bottom w:val="nil"/>
            </w:tcBorders>
            <w:shd w:val="clear" w:color="auto" w:fill="F2F2F2"/>
          </w:tcPr>
          <w:p w14:paraId="74D780C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auto" w:fill="F2F2F2"/>
          </w:tcPr>
          <w:p w14:paraId="0A74DC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030F6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auto" w:fill="F2F2F2"/>
          </w:tcPr>
          <w:p w14:paraId="3161388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auto" w:fill="F2F2F2"/>
          </w:tcPr>
          <w:p w14:paraId="79C14E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4" w:type="pct"/>
            <w:tcBorders>
              <w:top w:val="nil"/>
              <w:bottom w:val="nil"/>
            </w:tcBorders>
            <w:shd w:val="clear" w:color="auto" w:fill="F2F2F2"/>
          </w:tcPr>
          <w:p w14:paraId="07F359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295" w:type="pct"/>
            <w:tcBorders>
              <w:top w:val="nil"/>
              <w:bottom w:val="nil"/>
            </w:tcBorders>
            <w:shd w:val="clear" w:color="auto" w:fill="F2F2F2"/>
          </w:tcPr>
          <w:p w14:paraId="1DC8CE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B98E53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39D3F6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296FC0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54FAB0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C61099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1B94B0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C804AD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0C431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1B0122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w:t>
            </w:r>
          </w:p>
        </w:tc>
      </w:tr>
      <w:tr w:rsidR="00F149C3" w:rsidRPr="006A7B01" w14:paraId="253AFB1F" w14:textId="77777777">
        <w:trPr>
          <w:trHeight w:val="398"/>
        </w:trPr>
        <w:tc>
          <w:tcPr>
            <w:tcW w:w="289" w:type="pct"/>
            <w:tcBorders>
              <w:top w:val="nil"/>
              <w:bottom w:val="nil"/>
            </w:tcBorders>
            <w:shd w:val="clear" w:color="000000" w:fill="auto"/>
          </w:tcPr>
          <w:p w14:paraId="0361E63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294" w:type="pct"/>
            <w:tcBorders>
              <w:top w:val="nil"/>
              <w:bottom w:val="nil"/>
            </w:tcBorders>
            <w:shd w:val="clear" w:color="000000" w:fill="auto"/>
          </w:tcPr>
          <w:p w14:paraId="5DC935F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B279C0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99A3A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CAFC9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000000" w:fill="auto"/>
          </w:tcPr>
          <w:p w14:paraId="7EE4233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1287D4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000000" w:fill="auto"/>
          </w:tcPr>
          <w:p w14:paraId="5959F2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ACACB1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00DE17A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33D79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4868CAD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73AFA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CAC543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A268D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40E6B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841893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19924367" w14:textId="77777777">
        <w:trPr>
          <w:trHeight w:val="398"/>
        </w:trPr>
        <w:tc>
          <w:tcPr>
            <w:tcW w:w="289" w:type="pct"/>
            <w:tcBorders>
              <w:top w:val="nil"/>
              <w:bottom w:val="nil"/>
            </w:tcBorders>
            <w:shd w:val="clear" w:color="auto" w:fill="F2F2F2"/>
          </w:tcPr>
          <w:p w14:paraId="62C0A7C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294" w:type="pct"/>
            <w:tcBorders>
              <w:top w:val="nil"/>
              <w:bottom w:val="nil"/>
            </w:tcBorders>
            <w:shd w:val="clear" w:color="auto" w:fill="F2F2F2"/>
          </w:tcPr>
          <w:p w14:paraId="13F277F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7F1B27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6E58A1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9283C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7B6470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26CEFBA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6D9A28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DFEDB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53F5A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A88D00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5DA1DF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5F9EA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FA51C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C5516F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675F80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5D9A4C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53DA82D" w14:textId="77777777">
        <w:trPr>
          <w:trHeight w:val="385"/>
        </w:trPr>
        <w:tc>
          <w:tcPr>
            <w:tcW w:w="289" w:type="pct"/>
            <w:tcBorders>
              <w:top w:val="nil"/>
              <w:bottom w:val="nil"/>
            </w:tcBorders>
          </w:tcPr>
          <w:p w14:paraId="1B307E3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294" w:type="pct"/>
            <w:tcBorders>
              <w:top w:val="nil"/>
              <w:bottom w:val="nil"/>
            </w:tcBorders>
          </w:tcPr>
          <w:p w14:paraId="2E67D05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5" w:type="pct"/>
            <w:tcBorders>
              <w:top w:val="nil"/>
              <w:bottom w:val="nil"/>
            </w:tcBorders>
          </w:tcPr>
          <w:p w14:paraId="5FB150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3063B0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95" w:type="pct"/>
            <w:tcBorders>
              <w:top w:val="nil"/>
              <w:bottom w:val="nil"/>
            </w:tcBorders>
          </w:tcPr>
          <w:p w14:paraId="7B83C10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089222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694588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2B9505B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0F09B5B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028D25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7BD3D3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tcPr>
          <w:p w14:paraId="08570C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0E94E7C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018C9C4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0A551C1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7E23DB0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tcPr>
          <w:p w14:paraId="409668C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52FEE86E" w14:textId="77777777">
        <w:trPr>
          <w:trHeight w:val="398"/>
        </w:trPr>
        <w:tc>
          <w:tcPr>
            <w:tcW w:w="289" w:type="pct"/>
            <w:tcBorders>
              <w:top w:val="nil"/>
              <w:bottom w:val="nil"/>
            </w:tcBorders>
            <w:shd w:val="clear" w:color="auto" w:fill="F2F2F2"/>
          </w:tcPr>
          <w:p w14:paraId="0969AE0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294" w:type="pct"/>
            <w:tcBorders>
              <w:top w:val="nil"/>
              <w:bottom w:val="nil"/>
            </w:tcBorders>
            <w:shd w:val="clear" w:color="auto" w:fill="F2F2F2"/>
          </w:tcPr>
          <w:p w14:paraId="3646EB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9B948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418D2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73F092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084EDB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4" w:type="pct"/>
            <w:tcBorders>
              <w:top w:val="nil"/>
              <w:bottom w:val="nil"/>
            </w:tcBorders>
            <w:shd w:val="clear" w:color="auto" w:fill="F2F2F2"/>
          </w:tcPr>
          <w:p w14:paraId="5439898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95" w:type="pct"/>
            <w:tcBorders>
              <w:top w:val="nil"/>
              <w:bottom w:val="nil"/>
            </w:tcBorders>
            <w:shd w:val="clear" w:color="auto" w:fill="F2F2F2"/>
          </w:tcPr>
          <w:p w14:paraId="3E5D181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47313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DB4D0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C9EE0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61D8DF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6DCC7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ED1DFE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486FFC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A102A8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93C225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0B48FDA2" w14:textId="77777777">
        <w:trPr>
          <w:trHeight w:val="385"/>
        </w:trPr>
        <w:tc>
          <w:tcPr>
            <w:tcW w:w="289" w:type="pct"/>
            <w:tcBorders>
              <w:top w:val="nil"/>
              <w:bottom w:val="nil"/>
            </w:tcBorders>
            <w:shd w:val="clear" w:color="000000" w:fill="auto"/>
          </w:tcPr>
          <w:p w14:paraId="1827A8F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294" w:type="pct"/>
            <w:tcBorders>
              <w:top w:val="nil"/>
              <w:bottom w:val="nil"/>
            </w:tcBorders>
            <w:shd w:val="clear" w:color="000000" w:fill="auto"/>
          </w:tcPr>
          <w:p w14:paraId="4489DF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85E6D8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99D26D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CE6F8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3C968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0C342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DCE57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01191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D0B5F9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85F08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20E694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8C9131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4EEA86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2BE8C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32396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74348B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12827C47" w14:textId="77777777">
        <w:trPr>
          <w:trHeight w:val="398"/>
        </w:trPr>
        <w:tc>
          <w:tcPr>
            <w:tcW w:w="289" w:type="pct"/>
            <w:tcBorders>
              <w:top w:val="nil"/>
              <w:bottom w:val="nil"/>
            </w:tcBorders>
            <w:shd w:val="clear" w:color="auto" w:fill="F2F2F2"/>
          </w:tcPr>
          <w:p w14:paraId="0A36D3F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294" w:type="pct"/>
            <w:tcBorders>
              <w:top w:val="nil"/>
              <w:bottom w:val="nil"/>
            </w:tcBorders>
            <w:shd w:val="clear" w:color="auto" w:fill="F2F2F2"/>
          </w:tcPr>
          <w:p w14:paraId="746E99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20B42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4F912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324E3BA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E5285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3EE99B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230A46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5C2E97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027E77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8B0FE0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auto" w:fill="F2F2F2"/>
          </w:tcPr>
          <w:p w14:paraId="490E4C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497DC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110341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44EDBCB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6F6E38E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auto" w:fill="F2F2F2"/>
          </w:tcPr>
          <w:p w14:paraId="728925F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4C9722C6" w14:textId="77777777">
        <w:trPr>
          <w:trHeight w:val="385"/>
        </w:trPr>
        <w:tc>
          <w:tcPr>
            <w:tcW w:w="289" w:type="pct"/>
            <w:tcBorders>
              <w:top w:val="nil"/>
              <w:bottom w:val="nil"/>
            </w:tcBorders>
            <w:shd w:val="clear" w:color="000000" w:fill="auto"/>
          </w:tcPr>
          <w:p w14:paraId="32E679E6"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294" w:type="pct"/>
            <w:tcBorders>
              <w:top w:val="nil"/>
              <w:bottom w:val="nil"/>
            </w:tcBorders>
            <w:shd w:val="clear" w:color="000000" w:fill="auto"/>
          </w:tcPr>
          <w:p w14:paraId="4EDF38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48E5A0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4420B1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53A2E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141575A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64E78A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B769BD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04581C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358FFC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6FE780F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4" w:type="pct"/>
            <w:tcBorders>
              <w:top w:val="nil"/>
              <w:bottom w:val="nil"/>
            </w:tcBorders>
            <w:shd w:val="clear" w:color="000000" w:fill="auto"/>
          </w:tcPr>
          <w:p w14:paraId="1F4C69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16A4E0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7640A5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925B7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26F64C0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95" w:type="pct"/>
            <w:tcBorders>
              <w:top w:val="nil"/>
              <w:bottom w:val="nil"/>
            </w:tcBorders>
            <w:shd w:val="clear" w:color="000000" w:fill="auto"/>
          </w:tcPr>
          <w:p w14:paraId="51D0A6A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2A5A0F2" w14:textId="77777777">
        <w:trPr>
          <w:trHeight w:val="398"/>
        </w:trPr>
        <w:tc>
          <w:tcPr>
            <w:tcW w:w="289" w:type="pct"/>
            <w:tcBorders>
              <w:bottom w:val="single" w:sz="4" w:space="0" w:color="B3B3B3"/>
            </w:tcBorders>
            <w:shd w:val="clear" w:color="000000" w:fill="F2F2F2"/>
          </w:tcPr>
          <w:p w14:paraId="5D1DDD4B"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4" w:type="pct"/>
            <w:tcBorders>
              <w:bottom w:val="single" w:sz="4" w:space="0" w:color="B3B3B3"/>
            </w:tcBorders>
            <w:shd w:val="clear" w:color="000000" w:fill="F2F2F2"/>
          </w:tcPr>
          <w:p w14:paraId="5DBF7E8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3</w:t>
            </w:r>
          </w:p>
        </w:tc>
        <w:tc>
          <w:tcPr>
            <w:tcW w:w="295" w:type="pct"/>
            <w:tcBorders>
              <w:bottom w:val="single" w:sz="4" w:space="0" w:color="B3B3B3"/>
            </w:tcBorders>
            <w:shd w:val="clear" w:color="000000" w:fill="F2F2F2"/>
          </w:tcPr>
          <w:p w14:paraId="1665092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c>
          <w:tcPr>
            <w:tcW w:w="295" w:type="pct"/>
            <w:tcBorders>
              <w:bottom w:val="single" w:sz="4" w:space="0" w:color="B3B3B3"/>
            </w:tcBorders>
            <w:shd w:val="clear" w:color="000000" w:fill="F2F2F2"/>
          </w:tcPr>
          <w:p w14:paraId="3D1D2BC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w:t>
            </w:r>
          </w:p>
        </w:tc>
        <w:tc>
          <w:tcPr>
            <w:tcW w:w="295" w:type="pct"/>
            <w:tcBorders>
              <w:bottom w:val="single" w:sz="4" w:space="0" w:color="B3B3B3"/>
            </w:tcBorders>
            <w:shd w:val="clear" w:color="000000" w:fill="F2F2F2"/>
          </w:tcPr>
          <w:p w14:paraId="23247E5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c>
          <w:tcPr>
            <w:tcW w:w="295" w:type="pct"/>
            <w:tcBorders>
              <w:bottom w:val="single" w:sz="4" w:space="0" w:color="B3B3B3"/>
            </w:tcBorders>
            <w:shd w:val="clear" w:color="000000" w:fill="F2F2F2"/>
          </w:tcPr>
          <w:p w14:paraId="4A102A7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3</w:t>
            </w:r>
          </w:p>
        </w:tc>
        <w:tc>
          <w:tcPr>
            <w:tcW w:w="294" w:type="pct"/>
            <w:tcBorders>
              <w:bottom w:val="single" w:sz="4" w:space="0" w:color="B3B3B3"/>
            </w:tcBorders>
            <w:shd w:val="clear" w:color="000000" w:fill="F2F2F2"/>
          </w:tcPr>
          <w:p w14:paraId="693A2D6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w:t>
            </w:r>
          </w:p>
        </w:tc>
        <w:tc>
          <w:tcPr>
            <w:tcW w:w="295" w:type="pct"/>
            <w:tcBorders>
              <w:bottom w:val="single" w:sz="4" w:space="0" w:color="B3B3B3"/>
            </w:tcBorders>
            <w:shd w:val="clear" w:color="000000" w:fill="F2F2F2"/>
          </w:tcPr>
          <w:p w14:paraId="77EC091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352617F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1173345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0BAB582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4" w:type="pct"/>
            <w:tcBorders>
              <w:bottom w:val="single" w:sz="4" w:space="0" w:color="B3B3B3"/>
            </w:tcBorders>
            <w:shd w:val="clear" w:color="000000" w:fill="F2F2F2"/>
          </w:tcPr>
          <w:p w14:paraId="4762922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2B8D0FC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5DA1F3B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290FB1D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5A25357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c>
          <w:tcPr>
            <w:tcW w:w="295" w:type="pct"/>
            <w:tcBorders>
              <w:bottom w:val="single" w:sz="4" w:space="0" w:color="B3B3B3"/>
            </w:tcBorders>
            <w:shd w:val="clear" w:color="000000" w:fill="F2F2F2"/>
          </w:tcPr>
          <w:p w14:paraId="60817D0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w:t>
            </w:r>
          </w:p>
        </w:tc>
      </w:tr>
    </w:tbl>
    <w:p w14:paraId="071C6159" w14:textId="7C818CA3"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8B45B7">
        <w:rPr>
          <w:rFonts w:ascii="Arial" w:eastAsia="Arial" w:hAnsi="Arial" w:cs="Times New Roman"/>
          <w:sz w:val="18"/>
        </w:rPr>
        <w:t xml:space="preserve">30 </w:t>
      </w:r>
      <w:r w:rsidRPr="00936703">
        <w:rPr>
          <w:rFonts w:ascii="Arial" w:eastAsia="Arial" w:hAnsi="Arial" w:cs="Times New Roman"/>
          <w:sz w:val="18"/>
        </w:rPr>
        <w:t>June</w:t>
      </w:r>
      <w:r w:rsidR="008B45B7">
        <w:rPr>
          <w:rFonts w:ascii="Arial" w:eastAsia="Arial" w:hAnsi="Arial" w:cs="Times New Roman"/>
          <w:sz w:val="18"/>
        </w:rPr>
        <w:t xml:space="preserve"> </w:t>
      </w:r>
      <w:r w:rsidR="00A75B93" w:rsidRPr="00936703">
        <w:rPr>
          <w:rFonts w:ascii="Arial" w:eastAsia="Arial" w:hAnsi="Arial" w:cs="Times New Roman"/>
          <w:sz w:val="18"/>
        </w:rPr>
        <w:t>2025</w:t>
      </w:r>
      <w:r w:rsidRPr="00936703">
        <w:rPr>
          <w:rFonts w:ascii="Arial" w:eastAsia="Arial" w:hAnsi="Arial" w:cs="Times New Roman"/>
          <w:sz w:val="18"/>
        </w:rPr>
        <w:t>.</w:t>
      </w:r>
      <w:r w:rsidRPr="00936703">
        <w:rPr>
          <w:rFonts w:ascii="Arial" w:eastAsia="Arial" w:hAnsi="Arial" w:cs="Times New Roman"/>
          <w:sz w:val="18"/>
        </w:rPr>
        <w:br w:type="page"/>
      </w:r>
    </w:p>
    <w:p w14:paraId="66CF495A" w14:textId="5A832E3B"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8</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ongoing employees, previous reporting period (2023-24)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7"/>
        <w:gridCol w:w="856"/>
        <w:gridCol w:w="856"/>
        <w:gridCol w:w="859"/>
        <w:gridCol w:w="856"/>
        <w:gridCol w:w="857"/>
        <w:gridCol w:w="860"/>
        <w:gridCol w:w="857"/>
        <w:gridCol w:w="857"/>
        <w:gridCol w:w="860"/>
        <w:gridCol w:w="857"/>
        <w:gridCol w:w="857"/>
        <w:gridCol w:w="860"/>
        <w:gridCol w:w="857"/>
        <w:gridCol w:w="857"/>
        <w:gridCol w:w="860"/>
        <w:gridCol w:w="857"/>
      </w:tblGrid>
      <w:tr w:rsidR="00F149C3" w:rsidRPr="006A7B01" w14:paraId="657279BB" w14:textId="77777777">
        <w:trPr>
          <w:trHeight w:val="395"/>
          <w:tblHeader/>
        </w:trPr>
        <w:tc>
          <w:tcPr>
            <w:tcW w:w="291" w:type="pct"/>
            <w:tcBorders>
              <w:bottom w:val="single" w:sz="4" w:space="0" w:color="B3B3B3"/>
            </w:tcBorders>
            <w:shd w:val="clear" w:color="000000" w:fill="auto"/>
            <w:vAlign w:val="bottom"/>
          </w:tcPr>
          <w:p w14:paraId="393E007A" w14:textId="77777777" w:rsidR="00F149C3" w:rsidRPr="00936703" w:rsidRDefault="00F149C3">
            <w:pPr>
              <w:spacing w:before="45" w:after="45"/>
              <w:ind w:right="108"/>
              <w:rPr>
                <w:rFonts w:ascii="Arial (Body)" w:eastAsia="Arial" w:hAnsi="Arial (Body)" w:cs="Times New Roman"/>
              </w:rPr>
            </w:pPr>
          </w:p>
        </w:tc>
        <w:tc>
          <w:tcPr>
            <w:tcW w:w="883" w:type="pct"/>
            <w:gridSpan w:val="3"/>
            <w:tcBorders>
              <w:bottom w:val="single" w:sz="4" w:space="0" w:color="B3B3B3"/>
            </w:tcBorders>
            <w:shd w:val="clear" w:color="000000" w:fill="auto"/>
          </w:tcPr>
          <w:p w14:paraId="1AA508B0"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83" w:type="pct"/>
            <w:gridSpan w:val="3"/>
            <w:tcBorders>
              <w:bottom w:val="single" w:sz="4" w:space="0" w:color="B3B3B3"/>
            </w:tcBorders>
            <w:shd w:val="clear" w:color="000000" w:fill="auto"/>
          </w:tcPr>
          <w:p w14:paraId="484AFC89"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83" w:type="pct"/>
            <w:gridSpan w:val="3"/>
            <w:tcBorders>
              <w:bottom w:val="single" w:sz="4" w:space="0" w:color="B3B3B3"/>
            </w:tcBorders>
            <w:shd w:val="clear" w:color="000000" w:fill="auto"/>
          </w:tcPr>
          <w:p w14:paraId="7FC7013C"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83" w:type="pct"/>
            <w:gridSpan w:val="3"/>
            <w:tcBorders>
              <w:bottom w:val="single" w:sz="4" w:space="0" w:color="B3B3B3"/>
            </w:tcBorders>
            <w:shd w:val="clear" w:color="000000" w:fill="auto"/>
          </w:tcPr>
          <w:p w14:paraId="10876977"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83" w:type="pct"/>
            <w:gridSpan w:val="3"/>
            <w:tcBorders>
              <w:bottom w:val="single" w:sz="4" w:space="0" w:color="B3B3B3"/>
            </w:tcBorders>
            <w:shd w:val="clear" w:color="000000" w:fill="auto"/>
          </w:tcPr>
          <w:p w14:paraId="35E5A7B6"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94" w:type="pct"/>
            <w:tcBorders>
              <w:bottom w:val="single" w:sz="4" w:space="0" w:color="B3B3B3"/>
            </w:tcBorders>
            <w:shd w:val="clear" w:color="000000" w:fill="auto"/>
          </w:tcPr>
          <w:p w14:paraId="465FD4C6"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1A67B2E7" w14:textId="77777777">
        <w:trPr>
          <w:trHeight w:val="381"/>
          <w:tblHeader/>
        </w:trPr>
        <w:tc>
          <w:tcPr>
            <w:tcW w:w="291" w:type="pct"/>
            <w:tcBorders>
              <w:bottom w:val="single" w:sz="4" w:space="0" w:color="B3B3B3"/>
            </w:tcBorders>
            <w:shd w:val="clear" w:color="000000" w:fill="auto"/>
            <w:vAlign w:val="bottom"/>
          </w:tcPr>
          <w:p w14:paraId="73B4F7E9" w14:textId="77777777" w:rsidR="00F149C3" w:rsidRPr="00936703" w:rsidRDefault="00F149C3">
            <w:pPr>
              <w:spacing w:before="45" w:after="45"/>
              <w:ind w:right="108"/>
              <w:rPr>
                <w:rFonts w:ascii="Arial (Body)" w:eastAsia="Arial" w:hAnsi="Arial (Body)" w:cs="Times New Roman"/>
              </w:rPr>
            </w:pPr>
          </w:p>
        </w:tc>
        <w:tc>
          <w:tcPr>
            <w:tcW w:w="294" w:type="pct"/>
            <w:tcBorders>
              <w:bottom w:val="single" w:sz="4" w:space="0" w:color="B3B3B3"/>
            </w:tcBorders>
            <w:shd w:val="clear" w:color="000000" w:fill="auto"/>
          </w:tcPr>
          <w:p w14:paraId="0097A4F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549FC92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10F3E27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 xml:space="preserve"> Total</w:t>
            </w:r>
          </w:p>
        </w:tc>
        <w:tc>
          <w:tcPr>
            <w:tcW w:w="294" w:type="pct"/>
            <w:tcBorders>
              <w:bottom w:val="single" w:sz="4" w:space="0" w:color="B3B3B3"/>
            </w:tcBorders>
            <w:shd w:val="clear" w:color="000000" w:fill="auto"/>
          </w:tcPr>
          <w:p w14:paraId="7742B3C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54F707D8"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23F4D8BD"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032B9A63"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3ACE85A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1FE95E2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56CD3DB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1AC600AF"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3914F39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73D0F224"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31E6419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696E467E"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4693426A" w14:textId="77777777" w:rsidR="00F149C3" w:rsidRPr="00936703" w:rsidRDefault="00F149C3">
            <w:pPr>
              <w:spacing w:after="20"/>
              <w:ind w:left="57"/>
              <w:jc w:val="right"/>
              <w:rPr>
                <w:rFonts w:ascii="Arial" w:eastAsia="Arial" w:hAnsi="Arial" w:cs="Times New Roman"/>
                <w:b/>
                <w:sz w:val="18"/>
              </w:rPr>
            </w:pPr>
          </w:p>
        </w:tc>
      </w:tr>
      <w:tr w:rsidR="00F149C3" w:rsidRPr="006A7B01" w14:paraId="13881269" w14:textId="77777777">
        <w:trPr>
          <w:trHeight w:val="381"/>
        </w:trPr>
        <w:tc>
          <w:tcPr>
            <w:tcW w:w="291" w:type="pct"/>
            <w:tcBorders>
              <w:top w:val="single" w:sz="4" w:space="0" w:color="B3B3B3"/>
              <w:bottom w:val="nil"/>
            </w:tcBorders>
            <w:shd w:val="clear" w:color="000000" w:fill="F2F2F2"/>
          </w:tcPr>
          <w:p w14:paraId="17470BF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294" w:type="pct"/>
            <w:tcBorders>
              <w:top w:val="single" w:sz="4" w:space="0" w:color="B3B3B3"/>
              <w:bottom w:val="nil"/>
            </w:tcBorders>
            <w:shd w:val="clear" w:color="000000" w:fill="F2F2F2"/>
          </w:tcPr>
          <w:p w14:paraId="1BA266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404DEA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081749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00671BB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single" w:sz="4" w:space="0" w:color="B3B3B3"/>
              <w:bottom w:val="nil"/>
            </w:tcBorders>
            <w:shd w:val="clear" w:color="000000" w:fill="F2F2F2"/>
          </w:tcPr>
          <w:p w14:paraId="0E9E9F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single" w:sz="4" w:space="0" w:color="B3B3B3"/>
              <w:bottom w:val="nil"/>
            </w:tcBorders>
            <w:shd w:val="clear" w:color="000000" w:fill="F2F2F2"/>
          </w:tcPr>
          <w:p w14:paraId="766687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single" w:sz="4" w:space="0" w:color="B3B3B3"/>
              <w:bottom w:val="nil"/>
            </w:tcBorders>
            <w:shd w:val="clear" w:color="000000" w:fill="F2F2F2"/>
          </w:tcPr>
          <w:p w14:paraId="565F4E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2142A7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15201A9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0BA7C9F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3EFC301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single" w:sz="4" w:space="0" w:color="B3B3B3"/>
              <w:bottom w:val="nil"/>
            </w:tcBorders>
            <w:shd w:val="clear" w:color="000000" w:fill="F2F2F2"/>
          </w:tcPr>
          <w:p w14:paraId="6BCEE6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7B7B585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45F8FA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7BA7C0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6D9F4E3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w:t>
            </w:r>
          </w:p>
        </w:tc>
      </w:tr>
      <w:tr w:rsidR="00F149C3" w:rsidRPr="006A7B01" w14:paraId="006AF0A6" w14:textId="77777777">
        <w:trPr>
          <w:trHeight w:val="395"/>
        </w:trPr>
        <w:tc>
          <w:tcPr>
            <w:tcW w:w="291" w:type="pct"/>
            <w:tcBorders>
              <w:top w:val="nil"/>
              <w:bottom w:val="nil"/>
            </w:tcBorders>
            <w:shd w:val="clear" w:color="000000" w:fill="auto"/>
          </w:tcPr>
          <w:p w14:paraId="663700D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294" w:type="pct"/>
            <w:tcBorders>
              <w:top w:val="nil"/>
              <w:bottom w:val="nil"/>
            </w:tcBorders>
            <w:shd w:val="clear" w:color="000000" w:fill="auto"/>
          </w:tcPr>
          <w:p w14:paraId="67270E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051A3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6EF67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955D5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4" w:type="pct"/>
            <w:tcBorders>
              <w:top w:val="nil"/>
              <w:bottom w:val="nil"/>
            </w:tcBorders>
            <w:shd w:val="clear" w:color="000000" w:fill="auto"/>
          </w:tcPr>
          <w:p w14:paraId="0CFCE83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5D65A79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4" w:type="pct"/>
            <w:tcBorders>
              <w:top w:val="nil"/>
              <w:bottom w:val="nil"/>
            </w:tcBorders>
            <w:shd w:val="clear" w:color="000000" w:fill="auto"/>
          </w:tcPr>
          <w:p w14:paraId="1FDB91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455916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5AE4CF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ACAFA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7FE42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605517B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B7BF3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D4B29D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78FFD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A0301D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r>
      <w:tr w:rsidR="00F149C3" w:rsidRPr="006A7B01" w14:paraId="5063154F" w14:textId="77777777">
        <w:trPr>
          <w:trHeight w:val="381"/>
        </w:trPr>
        <w:tc>
          <w:tcPr>
            <w:tcW w:w="291" w:type="pct"/>
            <w:tcBorders>
              <w:top w:val="nil"/>
              <w:bottom w:val="nil"/>
            </w:tcBorders>
            <w:shd w:val="clear" w:color="auto" w:fill="F2F2F2"/>
          </w:tcPr>
          <w:p w14:paraId="219ECBB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294" w:type="pct"/>
            <w:tcBorders>
              <w:top w:val="nil"/>
              <w:bottom w:val="nil"/>
            </w:tcBorders>
            <w:shd w:val="clear" w:color="auto" w:fill="F2F2F2"/>
          </w:tcPr>
          <w:p w14:paraId="63FA539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w:t>
            </w:r>
          </w:p>
        </w:tc>
        <w:tc>
          <w:tcPr>
            <w:tcW w:w="294" w:type="pct"/>
            <w:tcBorders>
              <w:top w:val="nil"/>
              <w:bottom w:val="nil"/>
            </w:tcBorders>
            <w:shd w:val="clear" w:color="auto" w:fill="F2F2F2"/>
          </w:tcPr>
          <w:p w14:paraId="1566D0D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465C03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w:t>
            </w:r>
          </w:p>
        </w:tc>
        <w:tc>
          <w:tcPr>
            <w:tcW w:w="294" w:type="pct"/>
            <w:tcBorders>
              <w:top w:val="nil"/>
              <w:bottom w:val="nil"/>
            </w:tcBorders>
            <w:shd w:val="clear" w:color="auto" w:fill="F2F2F2"/>
          </w:tcPr>
          <w:p w14:paraId="6E8AB8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6</w:t>
            </w:r>
          </w:p>
        </w:tc>
        <w:tc>
          <w:tcPr>
            <w:tcW w:w="294" w:type="pct"/>
            <w:tcBorders>
              <w:top w:val="nil"/>
              <w:bottom w:val="nil"/>
            </w:tcBorders>
            <w:shd w:val="clear" w:color="auto" w:fill="F2F2F2"/>
          </w:tcPr>
          <w:p w14:paraId="5ACB15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w:t>
            </w:r>
          </w:p>
        </w:tc>
        <w:tc>
          <w:tcPr>
            <w:tcW w:w="295" w:type="pct"/>
            <w:tcBorders>
              <w:top w:val="nil"/>
              <w:bottom w:val="nil"/>
            </w:tcBorders>
            <w:shd w:val="clear" w:color="auto" w:fill="F2F2F2"/>
          </w:tcPr>
          <w:p w14:paraId="3BFD82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10</w:t>
            </w:r>
          </w:p>
        </w:tc>
        <w:tc>
          <w:tcPr>
            <w:tcW w:w="294" w:type="pct"/>
            <w:tcBorders>
              <w:top w:val="nil"/>
              <w:bottom w:val="nil"/>
            </w:tcBorders>
            <w:shd w:val="clear" w:color="auto" w:fill="F2F2F2"/>
          </w:tcPr>
          <w:p w14:paraId="078018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83824F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CEDE77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DD6EA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90030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275E634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B1447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407109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E14B26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B0CAD5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14</w:t>
            </w:r>
          </w:p>
        </w:tc>
      </w:tr>
      <w:tr w:rsidR="00F149C3" w:rsidRPr="006A7B01" w14:paraId="0E18FEED" w14:textId="77777777">
        <w:trPr>
          <w:trHeight w:val="395"/>
        </w:trPr>
        <w:tc>
          <w:tcPr>
            <w:tcW w:w="291" w:type="pct"/>
            <w:tcBorders>
              <w:top w:val="nil"/>
              <w:bottom w:val="nil"/>
            </w:tcBorders>
            <w:shd w:val="clear" w:color="000000" w:fill="auto"/>
          </w:tcPr>
          <w:p w14:paraId="043559B6"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294" w:type="pct"/>
            <w:tcBorders>
              <w:top w:val="nil"/>
              <w:bottom w:val="nil"/>
            </w:tcBorders>
            <w:shd w:val="clear" w:color="000000" w:fill="auto"/>
          </w:tcPr>
          <w:p w14:paraId="0DBF3E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24</w:t>
            </w:r>
          </w:p>
        </w:tc>
        <w:tc>
          <w:tcPr>
            <w:tcW w:w="294" w:type="pct"/>
            <w:tcBorders>
              <w:top w:val="nil"/>
              <w:bottom w:val="nil"/>
            </w:tcBorders>
            <w:shd w:val="clear" w:color="000000" w:fill="auto"/>
          </w:tcPr>
          <w:p w14:paraId="7CD58A4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000000" w:fill="auto"/>
          </w:tcPr>
          <w:p w14:paraId="2727C96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25</w:t>
            </w:r>
          </w:p>
        </w:tc>
        <w:tc>
          <w:tcPr>
            <w:tcW w:w="294" w:type="pct"/>
            <w:tcBorders>
              <w:top w:val="nil"/>
              <w:bottom w:val="nil"/>
            </w:tcBorders>
            <w:shd w:val="clear" w:color="000000" w:fill="auto"/>
          </w:tcPr>
          <w:p w14:paraId="3C6619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18</w:t>
            </w:r>
          </w:p>
        </w:tc>
        <w:tc>
          <w:tcPr>
            <w:tcW w:w="294" w:type="pct"/>
            <w:tcBorders>
              <w:top w:val="nil"/>
              <w:bottom w:val="nil"/>
            </w:tcBorders>
            <w:shd w:val="clear" w:color="000000" w:fill="auto"/>
          </w:tcPr>
          <w:p w14:paraId="33F3267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w:t>
            </w:r>
          </w:p>
        </w:tc>
        <w:tc>
          <w:tcPr>
            <w:tcW w:w="295" w:type="pct"/>
            <w:tcBorders>
              <w:top w:val="nil"/>
              <w:bottom w:val="nil"/>
            </w:tcBorders>
            <w:shd w:val="clear" w:color="000000" w:fill="auto"/>
          </w:tcPr>
          <w:p w14:paraId="121659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22</w:t>
            </w:r>
          </w:p>
        </w:tc>
        <w:tc>
          <w:tcPr>
            <w:tcW w:w="294" w:type="pct"/>
            <w:tcBorders>
              <w:top w:val="nil"/>
              <w:bottom w:val="nil"/>
            </w:tcBorders>
            <w:shd w:val="clear" w:color="000000" w:fill="auto"/>
          </w:tcPr>
          <w:p w14:paraId="7E72648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5882B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3FB67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ECC40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CC530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23E9D6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CC8BC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BF0A46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9DF7C8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DB9059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47</w:t>
            </w:r>
          </w:p>
        </w:tc>
      </w:tr>
      <w:tr w:rsidR="00F149C3" w:rsidRPr="006A7B01" w14:paraId="76CE7815" w14:textId="77777777">
        <w:trPr>
          <w:trHeight w:val="381"/>
        </w:trPr>
        <w:tc>
          <w:tcPr>
            <w:tcW w:w="291" w:type="pct"/>
            <w:tcBorders>
              <w:top w:val="nil"/>
              <w:bottom w:val="nil"/>
            </w:tcBorders>
            <w:shd w:val="clear" w:color="auto" w:fill="F2F2F2"/>
          </w:tcPr>
          <w:p w14:paraId="6FF887F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294" w:type="pct"/>
            <w:tcBorders>
              <w:top w:val="nil"/>
              <w:bottom w:val="nil"/>
            </w:tcBorders>
            <w:shd w:val="clear" w:color="auto" w:fill="F2F2F2"/>
          </w:tcPr>
          <w:p w14:paraId="2C85D01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16</w:t>
            </w:r>
          </w:p>
        </w:tc>
        <w:tc>
          <w:tcPr>
            <w:tcW w:w="294" w:type="pct"/>
            <w:tcBorders>
              <w:top w:val="nil"/>
              <w:bottom w:val="nil"/>
            </w:tcBorders>
            <w:shd w:val="clear" w:color="auto" w:fill="F2F2F2"/>
          </w:tcPr>
          <w:p w14:paraId="248D2B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6BDF3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16</w:t>
            </w:r>
          </w:p>
        </w:tc>
        <w:tc>
          <w:tcPr>
            <w:tcW w:w="294" w:type="pct"/>
            <w:tcBorders>
              <w:top w:val="nil"/>
              <w:bottom w:val="nil"/>
            </w:tcBorders>
            <w:shd w:val="clear" w:color="auto" w:fill="F2F2F2"/>
          </w:tcPr>
          <w:p w14:paraId="503452E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17</w:t>
            </w:r>
          </w:p>
        </w:tc>
        <w:tc>
          <w:tcPr>
            <w:tcW w:w="294" w:type="pct"/>
            <w:tcBorders>
              <w:top w:val="nil"/>
              <w:bottom w:val="nil"/>
            </w:tcBorders>
            <w:shd w:val="clear" w:color="auto" w:fill="F2F2F2"/>
          </w:tcPr>
          <w:p w14:paraId="025CCE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7</w:t>
            </w:r>
          </w:p>
        </w:tc>
        <w:tc>
          <w:tcPr>
            <w:tcW w:w="295" w:type="pct"/>
            <w:tcBorders>
              <w:top w:val="nil"/>
              <w:bottom w:val="nil"/>
            </w:tcBorders>
            <w:shd w:val="clear" w:color="auto" w:fill="F2F2F2"/>
          </w:tcPr>
          <w:p w14:paraId="3D62E8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24</w:t>
            </w:r>
          </w:p>
        </w:tc>
        <w:tc>
          <w:tcPr>
            <w:tcW w:w="294" w:type="pct"/>
            <w:tcBorders>
              <w:top w:val="nil"/>
              <w:bottom w:val="nil"/>
            </w:tcBorders>
            <w:shd w:val="clear" w:color="auto" w:fill="F2F2F2"/>
          </w:tcPr>
          <w:p w14:paraId="167BFE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DE662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A6E18C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CB88B3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EC1946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6367CC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010A5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99E80F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0C6BC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33797F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40</w:t>
            </w:r>
          </w:p>
        </w:tc>
      </w:tr>
      <w:tr w:rsidR="00F149C3" w:rsidRPr="006A7B01" w14:paraId="3FDF17E4" w14:textId="77777777">
        <w:trPr>
          <w:trHeight w:val="395"/>
        </w:trPr>
        <w:tc>
          <w:tcPr>
            <w:tcW w:w="291" w:type="pct"/>
            <w:tcBorders>
              <w:top w:val="nil"/>
              <w:bottom w:val="nil"/>
            </w:tcBorders>
            <w:shd w:val="clear" w:color="000000" w:fill="auto"/>
          </w:tcPr>
          <w:p w14:paraId="69E1C02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294" w:type="pct"/>
            <w:tcBorders>
              <w:top w:val="nil"/>
              <w:bottom w:val="nil"/>
            </w:tcBorders>
            <w:shd w:val="clear" w:color="000000" w:fill="auto"/>
          </w:tcPr>
          <w:p w14:paraId="1495823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18</w:t>
            </w:r>
          </w:p>
        </w:tc>
        <w:tc>
          <w:tcPr>
            <w:tcW w:w="294" w:type="pct"/>
            <w:tcBorders>
              <w:top w:val="nil"/>
              <w:bottom w:val="nil"/>
            </w:tcBorders>
            <w:shd w:val="clear" w:color="000000" w:fill="auto"/>
          </w:tcPr>
          <w:p w14:paraId="46B06C7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w:t>
            </w:r>
          </w:p>
        </w:tc>
        <w:tc>
          <w:tcPr>
            <w:tcW w:w="294" w:type="pct"/>
            <w:tcBorders>
              <w:top w:val="nil"/>
              <w:bottom w:val="nil"/>
            </w:tcBorders>
            <w:shd w:val="clear" w:color="000000" w:fill="auto"/>
          </w:tcPr>
          <w:p w14:paraId="793DE2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21</w:t>
            </w:r>
          </w:p>
        </w:tc>
        <w:tc>
          <w:tcPr>
            <w:tcW w:w="294" w:type="pct"/>
            <w:tcBorders>
              <w:top w:val="nil"/>
              <w:bottom w:val="nil"/>
            </w:tcBorders>
            <w:shd w:val="clear" w:color="000000" w:fill="auto"/>
          </w:tcPr>
          <w:p w14:paraId="5633B17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19</w:t>
            </w:r>
          </w:p>
        </w:tc>
        <w:tc>
          <w:tcPr>
            <w:tcW w:w="294" w:type="pct"/>
            <w:tcBorders>
              <w:top w:val="nil"/>
              <w:bottom w:val="nil"/>
            </w:tcBorders>
            <w:shd w:val="clear" w:color="000000" w:fill="auto"/>
          </w:tcPr>
          <w:p w14:paraId="182AE8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6</w:t>
            </w:r>
          </w:p>
        </w:tc>
        <w:tc>
          <w:tcPr>
            <w:tcW w:w="295" w:type="pct"/>
            <w:tcBorders>
              <w:top w:val="nil"/>
              <w:bottom w:val="nil"/>
            </w:tcBorders>
            <w:shd w:val="clear" w:color="000000" w:fill="auto"/>
          </w:tcPr>
          <w:p w14:paraId="41146CA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25</w:t>
            </w:r>
          </w:p>
        </w:tc>
        <w:tc>
          <w:tcPr>
            <w:tcW w:w="294" w:type="pct"/>
            <w:tcBorders>
              <w:top w:val="nil"/>
              <w:bottom w:val="nil"/>
            </w:tcBorders>
            <w:shd w:val="clear" w:color="000000" w:fill="auto"/>
          </w:tcPr>
          <w:p w14:paraId="4798EB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09B0C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74D0C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1D2B6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BAA0CF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25C0F0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5CA8C8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67E92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0B5E9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DD502F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46</w:t>
            </w:r>
          </w:p>
        </w:tc>
      </w:tr>
      <w:tr w:rsidR="00F149C3" w:rsidRPr="006A7B01" w14:paraId="365EC0B9" w14:textId="77777777">
        <w:trPr>
          <w:trHeight w:val="395"/>
        </w:trPr>
        <w:tc>
          <w:tcPr>
            <w:tcW w:w="291" w:type="pct"/>
            <w:tcBorders>
              <w:top w:val="nil"/>
              <w:bottom w:val="nil"/>
            </w:tcBorders>
            <w:shd w:val="clear" w:color="auto" w:fill="F2F2F2"/>
          </w:tcPr>
          <w:p w14:paraId="6CA46A1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294" w:type="pct"/>
            <w:tcBorders>
              <w:top w:val="nil"/>
              <w:bottom w:val="nil"/>
            </w:tcBorders>
            <w:shd w:val="clear" w:color="auto" w:fill="F2F2F2"/>
          </w:tcPr>
          <w:p w14:paraId="7A8682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9</w:t>
            </w:r>
          </w:p>
        </w:tc>
        <w:tc>
          <w:tcPr>
            <w:tcW w:w="294" w:type="pct"/>
            <w:tcBorders>
              <w:top w:val="nil"/>
              <w:bottom w:val="nil"/>
            </w:tcBorders>
            <w:shd w:val="clear" w:color="auto" w:fill="F2F2F2"/>
          </w:tcPr>
          <w:p w14:paraId="155568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8841E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9</w:t>
            </w:r>
          </w:p>
        </w:tc>
        <w:tc>
          <w:tcPr>
            <w:tcW w:w="294" w:type="pct"/>
            <w:tcBorders>
              <w:top w:val="nil"/>
              <w:bottom w:val="nil"/>
            </w:tcBorders>
            <w:shd w:val="clear" w:color="auto" w:fill="F2F2F2"/>
          </w:tcPr>
          <w:p w14:paraId="4F8270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9</w:t>
            </w:r>
          </w:p>
        </w:tc>
        <w:tc>
          <w:tcPr>
            <w:tcW w:w="294" w:type="pct"/>
            <w:tcBorders>
              <w:top w:val="nil"/>
              <w:bottom w:val="nil"/>
            </w:tcBorders>
            <w:shd w:val="clear" w:color="auto" w:fill="F2F2F2"/>
          </w:tcPr>
          <w:p w14:paraId="5A1D28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5" w:type="pct"/>
            <w:tcBorders>
              <w:top w:val="nil"/>
              <w:bottom w:val="nil"/>
            </w:tcBorders>
            <w:shd w:val="clear" w:color="auto" w:fill="F2F2F2"/>
          </w:tcPr>
          <w:p w14:paraId="2BA3CCF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11</w:t>
            </w:r>
          </w:p>
        </w:tc>
        <w:tc>
          <w:tcPr>
            <w:tcW w:w="294" w:type="pct"/>
            <w:tcBorders>
              <w:top w:val="nil"/>
              <w:bottom w:val="nil"/>
            </w:tcBorders>
            <w:shd w:val="clear" w:color="auto" w:fill="F2F2F2"/>
          </w:tcPr>
          <w:p w14:paraId="45FBCA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781FF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14406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9B3BF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FC8417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70835A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A2F71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91DD2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82856D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E97889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20</w:t>
            </w:r>
          </w:p>
        </w:tc>
      </w:tr>
      <w:tr w:rsidR="00F149C3" w:rsidRPr="006A7B01" w14:paraId="75096809" w14:textId="77777777">
        <w:trPr>
          <w:trHeight w:val="381"/>
        </w:trPr>
        <w:tc>
          <w:tcPr>
            <w:tcW w:w="291" w:type="pct"/>
            <w:tcBorders>
              <w:top w:val="nil"/>
              <w:bottom w:val="nil"/>
            </w:tcBorders>
          </w:tcPr>
          <w:p w14:paraId="6C144CD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294" w:type="pct"/>
            <w:tcBorders>
              <w:top w:val="nil"/>
              <w:bottom w:val="nil"/>
            </w:tcBorders>
          </w:tcPr>
          <w:p w14:paraId="61D42FC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11</w:t>
            </w:r>
          </w:p>
        </w:tc>
        <w:tc>
          <w:tcPr>
            <w:tcW w:w="294" w:type="pct"/>
            <w:tcBorders>
              <w:top w:val="nil"/>
              <w:bottom w:val="nil"/>
            </w:tcBorders>
          </w:tcPr>
          <w:p w14:paraId="2439487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449D19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11</w:t>
            </w:r>
          </w:p>
        </w:tc>
        <w:tc>
          <w:tcPr>
            <w:tcW w:w="294" w:type="pct"/>
            <w:tcBorders>
              <w:top w:val="nil"/>
              <w:bottom w:val="nil"/>
            </w:tcBorders>
          </w:tcPr>
          <w:p w14:paraId="59F685C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6</w:t>
            </w:r>
          </w:p>
        </w:tc>
        <w:tc>
          <w:tcPr>
            <w:tcW w:w="294" w:type="pct"/>
            <w:tcBorders>
              <w:top w:val="nil"/>
              <w:bottom w:val="nil"/>
            </w:tcBorders>
          </w:tcPr>
          <w:p w14:paraId="6176461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5" w:type="pct"/>
            <w:tcBorders>
              <w:top w:val="nil"/>
              <w:bottom w:val="nil"/>
            </w:tcBorders>
          </w:tcPr>
          <w:p w14:paraId="116B6E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7</w:t>
            </w:r>
          </w:p>
        </w:tc>
        <w:tc>
          <w:tcPr>
            <w:tcW w:w="294" w:type="pct"/>
            <w:tcBorders>
              <w:top w:val="nil"/>
              <w:bottom w:val="nil"/>
            </w:tcBorders>
          </w:tcPr>
          <w:p w14:paraId="618CE3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75075D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36AA63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41A4C90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69C1A73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tcPr>
          <w:p w14:paraId="45393C0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3FC1B2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04F1D0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4BE601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51DF0D2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18</w:t>
            </w:r>
          </w:p>
        </w:tc>
      </w:tr>
      <w:tr w:rsidR="00F149C3" w:rsidRPr="006A7B01" w14:paraId="5486CA5B" w14:textId="77777777">
        <w:trPr>
          <w:trHeight w:val="395"/>
        </w:trPr>
        <w:tc>
          <w:tcPr>
            <w:tcW w:w="291" w:type="pct"/>
            <w:tcBorders>
              <w:top w:val="nil"/>
              <w:bottom w:val="nil"/>
            </w:tcBorders>
            <w:shd w:val="clear" w:color="auto" w:fill="F2F2F2"/>
          </w:tcPr>
          <w:p w14:paraId="04E928A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294" w:type="pct"/>
            <w:tcBorders>
              <w:top w:val="nil"/>
              <w:bottom w:val="nil"/>
            </w:tcBorders>
            <w:shd w:val="clear" w:color="auto" w:fill="F2F2F2"/>
          </w:tcPr>
          <w:p w14:paraId="7FC9E44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F47BF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E80E87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26324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08C70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5" w:type="pct"/>
            <w:tcBorders>
              <w:top w:val="nil"/>
              <w:bottom w:val="nil"/>
            </w:tcBorders>
            <w:shd w:val="clear" w:color="auto" w:fill="F2F2F2"/>
          </w:tcPr>
          <w:p w14:paraId="46B6D8F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4" w:type="pct"/>
            <w:tcBorders>
              <w:top w:val="nil"/>
              <w:bottom w:val="nil"/>
            </w:tcBorders>
            <w:shd w:val="clear" w:color="auto" w:fill="F2F2F2"/>
          </w:tcPr>
          <w:p w14:paraId="6FAE44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B9770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BC0B2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A976A7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DDB24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3B265F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A3B61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30D4B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0147E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D377B6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r>
      <w:tr w:rsidR="00F149C3" w:rsidRPr="006A7B01" w14:paraId="475D95C6" w14:textId="77777777">
        <w:trPr>
          <w:trHeight w:val="381"/>
        </w:trPr>
        <w:tc>
          <w:tcPr>
            <w:tcW w:w="291" w:type="pct"/>
            <w:tcBorders>
              <w:top w:val="nil"/>
              <w:bottom w:val="nil"/>
            </w:tcBorders>
            <w:shd w:val="clear" w:color="000000" w:fill="auto"/>
          </w:tcPr>
          <w:p w14:paraId="520DE31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294" w:type="pct"/>
            <w:tcBorders>
              <w:top w:val="nil"/>
              <w:bottom w:val="nil"/>
            </w:tcBorders>
            <w:shd w:val="clear" w:color="000000" w:fill="auto"/>
          </w:tcPr>
          <w:p w14:paraId="79CDE7F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B4987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ED9D18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547CF1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EE0248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67E64F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97DD5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B71B23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3CF50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33E31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3FDD93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4C83B5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3D8CB7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F03A8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A713AE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4EDF1A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7202E8E5" w14:textId="77777777">
        <w:trPr>
          <w:trHeight w:val="395"/>
        </w:trPr>
        <w:tc>
          <w:tcPr>
            <w:tcW w:w="291" w:type="pct"/>
            <w:tcBorders>
              <w:top w:val="nil"/>
              <w:bottom w:val="nil"/>
            </w:tcBorders>
            <w:shd w:val="clear" w:color="auto" w:fill="F2F2F2"/>
          </w:tcPr>
          <w:p w14:paraId="6C47A68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294" w:type="pct"/>
            <w:tcBorders>
              <w:top w:val="nil"/>
              <w:bottom w:val="nil"/>
            </w:tcBorders>
            <w:shd w:val="clear" w:color="auto" w:fill="F2F2F2"/>
          </w:tcPr>
          <w:p w14:paraId="13CD05A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B5DB0F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45A54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8709C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3298C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2C0DF8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EFEE2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34BED1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2D3025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40E8B6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D076C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20D482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39C5F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0FED0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AA2C4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1602F4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E5E789C" w14:textId="77777777">
        <w:trPr>
          <w:trHeight w:val="381"/>
        </w:trPr>
        <w:tc>
          <w:tcPr>
            <w:tcW w:w="291" w:type="pct"/>
            <w:tcBorders>
              <w:top w:val="nil"/>
              <w:bottom w:val="nil"/>
            </w:tcBorders>
            <w:shd w:val="clear" w:color="000000" w:fill="auto"/>
          </w:tcPr>
          <w:p w14:paraId="74AD902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294" w:type="pct"/>
            <w:tcBorders>
              <w:top w:val="nil"/>
              <w:bottom w:val="nil"/>
            </w:tcBorders>
            <w:shd w:val="clear" w:color="000000" w:fill="auto"/>
          </w:tcPr>
          <w:p w14:paraId="4180F94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BE7AD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1FF79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0E51C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0894E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2E8A97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5E21B0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E34D7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C3ADD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953B4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B413F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61332A9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2F54B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76BCD1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DA82F4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82B40B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A709DEE" w14:textId="77777777">
        <w:trPr>
          <w:trHeight w:val="395"/>
        </w:trPr>
        <w:tc>
          <w:tcPr>
            <w:tcW w:w="291" w:type="pct"/>
            <w:tcBorders>
              <w:bottom w:val="single" w:sz="4" w:space="0" w:color="B3B3B3"/>
            </w:tcBorders>
            <w:shd w:val="clear" w:color="000000" w:fill="F2F2F2"/>
          </w:tcPr>
          <w:p w14:paraId="5945C120"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4" w:type="pct"/>
            <w:tcBorders>
              <w:bottom w:val="single" w:sz="4" w:space="0" w:color="B3B3B3"/>
            </w:tcBorders>
            <w:shd w:val="clear" w:color="000000" w:fill="F2F2F2"/>
          </w:tcPr>
          <w:p w14:paraId="640EDB4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82</w:t>
            </w:r>
          </w:p>
        </w:tc>
        <w:tc>
          <w:tcPr>
            <w:tcW w:w="294" w:type="pct"/>
            <w:tcBorders>
              <w:bottom w:val="single" w:sz="4" w:space="0" w:color="B3B3B3"/>
            </w:tcBorders>
            <w:shd w:val="clear" w:color="000000" w:fill="F2F2F2"/>
          </w:tcPr>
          <w:p w14:paraId="28FE961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w:t>
            </w:r>
          </w:p>
        </w:tc>
        <w:tc>
          <w:tcPr>
            <w:tcW w:w="294" w:type="pct"/>
            <w:tcBorders>
              <w:bottom w:val="single" w:sz="4" w:space="0" w:color="B3B3B3"/>
            </w:tcBorders>
            <w:shd w:val="clear" w:color="000000" w:fill="F2F2F2"/>
          </w:tcPr>
          <w:p w14:paraId="49D1011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86</w:t>
            </w:r>
          </w:p>
        </w:tc>
        <w:tc>
          <w:tcPr>
            <w:tcW w:w="294" w:type="pct"/>
            <w:tcBorders>
              <w:bottom w:val="single" w:sz="4" w:space="0" w:color="B3B3B3"/>
            </w:tcBorders>
            <w:shd w:val="clear" w:color="000000" w:fill="F2F2F2"/>
          </w:tcPr>
          <w:p w14:paraId="7224B30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78</w:t>
            </w:r>
          </w:p>
        </w:tc>
        <w:tc>
          <w:tcPr>
            <w:tcW w:w="294" w:type="pct"/>
            <w:tcBorders>
              <w:bottom w:val="single" w:sz="4" w:space="0" w:color="B3B3B3"/>
            </w:tcBorders>
            <w:shd w:val="clear" w:color="000000" w:fill="F2F2F2"/>
          </w:tcPr>
          <w:p w14:paraId="04F569F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26</w:t>
            </w:r>
          </w:p>
        </w:tc>
        <w:tc>
          <w:tcPr>
            <w:tcW w:w="295" w:type="pct"/>
            <w:tcBorders>
              <w:bottom w:val="single" w:sz="4" w:space="0" w:color="B3B3B3"/>
            </w:tcBorders>
            <w:shd w:val="clear" w:color="000000" w:fill="F2F2F2"/>
          </w:tcPr>
          <w:p w14:paraId="55EFE35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104</w:t>
            </w:r>
          </w:p>
        </w:tc>
        <w:tc>
          <w:tcPr>
            <w:tcW w:w="294" w:type="pct"/>
            <w:tcBorders>
              <w:bottom w:val="single" w:sz="4" w:space="0" w:color="B3B3B3"/>
            </w:tcBorders>
            <w:shd w:val="clear" w:color="000000" w:fill="F2F2F2"/>
          </w:tcPr>
          <w:p w14:paraId="6EF1E8B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517A437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5A7C38D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6A9CE0C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1F67076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5" w:type="pct"/>
            <w:tcBorders>
              <w:bottom w:val="single" w:sz="4" w:space="0" w:color="B3B3B3"/>
            </w:tcBorders>
            <w:shd w:val="clear" w:color="000000" w:fill="F2F2F2"/>
          </w:tcPr>
          <w:p w14:paraId="4E93081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79A9BA0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7F53C6A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4BF8385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0C96A62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190</w:t>
            </w:r>
          </w:p>
        </w:tc>
      </w:tr>
    </w:tbl>
    <w:p w14:paraId="1D6767B0" w14:textId="5E470789"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8B45B7">
        <w:rPr>
          <w:rFonts w:ascii="Arial" w:eastAsia="Arial" w:hAnsi="Arial" w:cs="Times New Roman"/>
          <w:sz w:val="18"/>
        </w:rPr>
        <w:t xml:space="preserve">30 </w:t>
      </w:r>
      <w:r w:rsidRPr="00936703">
        <w:rPr>
          <w:rFonts w:ascii="Arial" w:eastAsia="Arial" w:hAnsi="Arial" w:cs="Times New Roman"/>
          <w:sz w:val="18"/>
        </w:rPr>
        <w:t>June</w:t>
      </w:r>
      <w:r w:rsidR="00A75B93" w:rsidRPr="00936703">
        <w:rPr>
          <w:rFonts w:ascii="Arial" w:eastAsia="Arial" w:hAnsi="Arial" w:cs="Times New Roman"/>
          <w:sz w:val="18"/>
        </w:rPr>
        <w:t xml:space="preserve"> 2024</w:t>
      </w:r>
      <w:r w:rsidRPr="00936703">
        <w:rPr>
          <w:rFonts w:ascii="Arial" w:eastAsia="Arial" w:hAnsi="Arial" w:cs="Times New Roman"/>
          <w:sz w:val="18"/>
        </w:rPr>
        <w:t>.</w:t>
      </w:r>
      <w:r w:rsidRPr="00936703">
        <w:rPr>
          <w:rFonts w:ascii="Arial" w:eastAsia="Arial" w:hAnsi="Arial" w:cs="Times New Roman"/>
          <w:sz w:val="18"/>
        </w:rPr>
        <w:br w:type="page"/>
      </w:r>
    </w:p>
    <w:p w14:paraId="23019591" w14:textId="682503BA"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Table 2</w:t>
      </w:r>
      <w:r w:rsidR="00597C9C">
        <w:rPr>
          <w:rFonts w:ascii="Arial Black" w:eastAsia="Times New Roman" w:hAnsi="Arial Black" w:cs="Segoe UI"/>
          <w:szCs w:val="18"/>
        </w:rPr>
        <w:t>9</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non-ongoing employees, previous reporting period (2023-24)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7"/>
        <w:gridCol w:w="856"/>
        <w:gridCol w:w="856"/>
        <w:gridCol w:w="859"/>
        <w:gridCol w:w="856"/>
        <w:gridCol w:w="857"/>
        <w:gridCol w:w="860"/>
        <w:gridCol w:w="857"/>
        <w:gridCol w:w="857"/>
        <w:gridCol w:w="857"/>
        <w:gridCol w:w="857"/>
        <w:gridCol w:w="857"/>
        <w:gridCol w:w="860"/>
        <w:gridCol w:w="857"/>
        <w:gridCol w:w="857"/>
        <w:gridCol w:w="857"/>
        <w:gridCol w:w="857"/>
        <w:gridCol w:w="6"/>
      </w:tblGrid>
      <w:tr w:rsidR="00F149C3" w:rsidRPr="006A7B01" w14:paraId="65A0149E" w14:textId="77777777">
        <w:trPr>
          <w:trHeight w:val="397"/>
          <w:tblHeader/>
        </w:trPr>
        <w:tc>
          <w:tcPr>
            <w:tcW w:w="291" w:type="pct"/>
            <w:tcBorders>
              <w:bottom w:val="single" w:sz="4" w:space="0" w:color="B3B3B3"/>
            </w:tcBorders>
            <w:shd w:val="clear" w:color="000000" w:fill="auto"/>
            <w:vAlign w:val="bottom"/>
          </w:tcPr>
          <w:p w14:paraId="0ED3B239" w14:textId="77777777" w:rsidR="00F149C3" w:rsidRPr="00936703" w:rsidRDefault="00F149C3">
            <w:pPr>
              <w:spacing w:before="45" w:after="45"/>
              <w:ind w:right="108"/>
              <w:rPr>
                <w:rFonts w:ascii="Arial (Body)" w:eastAsia="Arial" w:hAnsi="Arial (Body)" w:cs="Times New Roman"/>
              </w:rPr>
            </w:pPr>
          </w:p>
        </w:tc>
        <w:tc>
          <w:tcPr>
            <w:tcW w:w="883" w:type="pct"/>
            <w:gridSpan w:val="3"/>
            <w:tcBorders>
              <w:bottom w:val="single" w:sz="4" w:space="0" w:color="B3B3B3"/>
            </w:tcBorders>
            <w:shd w:val="clear" w:color="000000" w:fill="auto"/>
          </w:tcPr>
          <w:p w14:paraId="6A68E050"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Man/Male</w:t>
            </w:r>
          </w:p>
        </w:tc>
        <w:tc>
          <w:tcPr>
            <w:tcW w:w="883" w:type="pct"/>
            <w:gridSpan w:val="3"/>
            <w:tcBorders>
              <w:bottom w:val="single" w:sz="4" w:space="0" w:color="B3B3B3"/>
            </w:tcBorders>
            <w:shd w:val="clear" w:color="000000" w:fill="auto"/>
          </w:tcPr>
          <w:p w14:paraId="54725253"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Woman/Female</w:t>
            </w:r>
          </w:p>
        </w:tc>
        <w:tc>
          <w:tcPr>
            <w:tcW w:w="882" w:type="pct"/>
            <w:gridSpan w:val="3"/>
            <w:tcBorders>
              <w:bottom w:val="single" w:sz="4" w:space="0" w:color="B3B3B3"/>
            </w:tcBorders>
            <w:shd w:val="clear" w:color="000000" w:fill="auto"/>
          </w:tcPr>
          <w:p w14:paraId="40CD1E42"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Non-Binary</w:t>
            </w:r>
          </w:p>
        </w:tc>
        <w:tc>
          <w:tcPr>
            <w:tcW w:w="882" w:type="pct"/>
            <w:gridSpan w:val="3"/>
            <w:tcBorders>
              <w:bottom w:val="single" w:sz="4" w:space="0" w:color="B3B3B3"/>
            </w:tcBorders>
            <w:shd w:val="clear" w:color="000000" w:fill="auto"/>
          </w:tcPr>
          <w:p w14:paraId="180E973B"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Prefers not to answer</w:t>
            </w:r>
          </w:p>
        </w:tc>
        <w:tc>
          <w:tcPr>
            <w:tcW w:w="882" w:type="pct"/>
            <w:gridSpan w:val="3"/>
            <w:tcBorders>
              <w:bottom w:val="single" w:sz="4" w:space="0" w:color="B3B3B3"/>
            </w:tcBorders>
            <w:shd w:val="clear" w:color="000000" w:fill="auto"/>
          </w:tcPr>
          <w:p w14:paraId="02CC7054" w14:textId="77777777" w:rsidR="00F149C3" w:rsidRPr="00936703" w:rsidRDefault="00F149C3">
            <w:pPr>
              <w:spacing w:after="20"/>
              <w:ind w:left="57"/>
              <w:rPr>
                <w:rFonts w:ascii="Arial" w:eastAsia="Arial" w:hAnsi="Arial" w:cs="Times New Roman"/>
                <w:b/>
                <w:sz w:val="18"/>
              </w:rPr>
            </w:pPr>
            <w:r w:rsidRPr="00936703">
              <w:rPr>
                <w:rFonts w:ascii="Arial" w:eastAsia="Arial" w:hAnsi="Arial" w:cs="Times New Roman"/>
                <w:b/>
                <w:sz w:val="18"/>
              </w:rPr>
              <w:t>Uses a different term</w:t>
            </w:r>
          </w:p>
        </w:tc>
        <w:tc>
          <w:tcPr>
            <w:tcW w:w="297" w:type="pct"/>
            <w:gridSpan w:val="2"/>
            <w:tcBorders>
              <w:bottom w:val="single" w:sz="4" w:space="0" w:color="B3B3B3"/>
            </w:tcBorders>
            <w:shd w:val="clear" w:color="000000" w:fill="auto"/>
          </w:tcPr>
          <w:p w14:paraId="77FDFB56"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61DAF054" w14:textId="77777777">
        <w:trPr>
          <w:gridAfter w:val="1"/>
          <w:wAfter w:w="3" w:type="pct"/>
          <w:trHeight w:val="383"/>
          <w:tblHeader/>
        </w:trPr>
        <w:tc>
          <w:tcPr>
            <w:tcW w:w="291" w:type="pct"/>
            <w:tcBorders>
              <w:bottom w:val="single" w:sz="4" w:space="0" w:color="B3B3B3"/>
            </w:tcBorders>
            <w:shd w:val="clear" w:color="000000" w:fill="auto"/>
            <w:vAlign w:val="bottom"/>
          </w:tcPr>
          <w:p w14:paraId="4943E46A" w14:textId="77777777" w:rsidR="00F149C3" w:rsidRPr="00936703" w:rsidRDefault="00F149C3">
            <w:pPr>
              <w:spacing w:before="45" w:after="45"/>
              <w:ind w:right="108"/>
              <w:rPr>
                <w:rFonts w:ascii="Arial (Body)" w:eastAsia="Arial" w:hAnsi="Arial (Body)" w:cs="Times New Roman"/>
              </w:rPr>
            </w:pPr>
          </w:p>
        </w:tc>
        <w:tc>
          <w:tcPr>
            <w:tcW w:w="294" w:type="pct"/>
            <w:tcBorders>
              <w:bottom w:val="single" w:sz="4" w:space="0" w:color="B3B3B3"/>
            </w:tcBorders>
            <w:shd w:val="clear" w:color="000000" w:fill="auto"/>
          </w:tcPr>
          <w:p w14:paraId="4C9E896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79092407"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6EB81FEB"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 xml:space="preserve"> Total</w:t>
            </w:r>
          </w:p>
        </w:tc>
        <w:tc>
          <w:tcPr>
            <w:tcW w:w="294" w:type="pct"/>
            <w:tcBorders>
              <w:bottom w:val="single" w:sz="4" w:space="0" w:color="B3B3B3"/>
            </w:tcBorders>
            <w:shd w:val="clear" w:color="000000" w:fill="auto"/>
          </w:tcPr>
          <w:p w14:paraId="28AD727C"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210DB91E"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268384F9"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1E910C77"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3D97FA10"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0A610092"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465FA2D3"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5DF664EC"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5" w:type="pct"/>
            <w:tcBorders>
              <w:bottom w:val="single" w:sz="4" w:space="0" w:color="B3B3B3"/>
            </w:tcBorders>
            <w:shd w:val="clear" w:color="000000" w:fill="auto"/>
          </w:tcPr>
          <w:p w14:paraId="508A9DA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70CE18E7"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Full-time</w:t>
            </w:r>
          </w:p>
        </w:tc>
        <w:tc>
          <w:tcPr>
            <w:tcW w:w="294" w:type="pct"/>
            <w:tcBorders>
              <w:bottom w:val="single" w:sz="4" w:space="0" w:color="B3B3B3"/>
            </w:tcBorders>
            <w:shd w:val="clear" w:color="000000" w:fill="auto"/>
          </w:tcPr>
          <w:p w14:paraId="2D9E59F1"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Part-time</w:t>
            </w:r>
          </w:p>
        </w:tc>
        <w:tc>
          <w:tcPr>
            <w:tcW w:w="294" w:type="pct"/>
            <w:tcBorders>
              <w:bottom w:val="single" w:sz="4" w:space="0" w:color="B3B3B3"/>
            </w:tcBorders>
            <w:shd w:val="clear" w:color="000000" w:fill="auto"/>
          </w:tcPr>
          <w:p w14:paraId="2EED4E7D" w14:textId="77777777" w:rsidR="00F149C3" w:rsidRPr="00936703" w:rsidRDefault="00F149C3">
            <w:pPr>
              <w:spacing w:after="20"/>
              <w:ind w:right="57"/>
              <w:jc w:val="right"/>
              <w:rPr>
                <w:rFonts w:ascii="Arial" w:eastAsia="Arial" w:hAnsi="Arial" w:cs="Times New Roman"/>
                <w:b/>
                <w:sz w:val="18"/>
              </w:rPr>
            </w:pPr>
            <w:r w:rsidRPr="00936703">
              <w:rPr>
                <w:rFonts w:ascii="Arial" w:eastAsia="Arial" w:hAnsi="Arial" w:cs="Times New Roman"/>
                <w:b/>
                <w:sz w:val="18"/>
              </w:rPr>
              <w:t>Total</w:t>
            </w:r>
          </w:p>
        </w:tc>
        <w:tc>
          <w:tcPr>
            <w:tcW w:w="294" w:type="pct"/>
            <w:tcBorders>
              <w:bottom w:val="single" w:sz="4" w:space="0" w:color="B3B3B3"/>
            </w:tcBorders>
            <w:shd w:val="clear" w:color="000000" w:fill="auto"/>
          </w:tcPr>
          <w:p w14:paraId="60E8E661" w14:textId="77777777" w:rsidR="00F149C3" w:rsidRPr="00936703" w:rsidRDefault="00F149C3">
            <w:pPr>
              <w:spacing w:after="20"/>
              <w:ind w:left="57"/>
              <w:jc w:val="right"/>
              <w:rPr>
                <w:rFonts w:ascii="Arial" w:eastAsia="Arial" w:hAnsi="Arial" w:cs="Times New Roman"/>
                <w:b/>
                <w:sz w:val="18"/>
              </w:rPr>
            </w:pPr>
          </w:p>
        </w:tc>
      </w:tr>
      <w:tr w:rsidR="00F149C3" w:rsidRPr="006A7B01" w14:paraId="5F0738D2" w14:textId="77777777">
        <w:trPr>
          <w:gridAfter w:val="1"/>
          <w:wAfter w:w="3" w:type="pct"/>
          <w:trHeight w:val="383"/>
        </w:trPr>
        <w:tc>
          <w:tcPr>
            <w:tcW w:w="291" w:type="pct"/>
            <w:tcBorders>
              <w:top w:val="single" w:sz="4" w:space="0" w:color="B3B3B3"/>
              <w:bottom w:val="nil"/>
            </w:tcBorders>
            <w:shd w:val="clear" w:color="000000" w:fill="F2F2F2"/>
          </w:tcPr>
          <w:p w14:paraId="27429F3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294" w:type="pct"/>
            <w:tcBorders>
              <w:top w:val="single" w:sz="4" w:space="0" w:color="B3B3B3"/>
              <w:bottom w:val="nil"/>
            </w:tcBorders>
            <w:shd w:val="clear" w:color="000000" w:fill="F2F2F2"/>
          </w:tcPr>
          <w:p w14:paraId="41E376A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4E4C6E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single" w:sz="4" w:space="0" w:color="B3B3B3"/>
              <w:bottom w:val="nil"/>
            </w:tcBorders>
            <w:shd w:val="clear" w:color="000000" w:fill="F2F2F2"/>
          </w:tcPr>
          <w:p w14:paraId="6549C2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59B137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7EA951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single" w:sz="4" w:space="0" w:color="B3B3B3"/>
              <w:bottom w:val="nil"/>
            </w:tcBorders>
            <w:shd w:val="clear" w:color="000000" w:fill="F2F2F2"/>
          </w:tcPr>
          <w:p w14:paraId="40AE5ED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7C78482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2D75AE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16B181E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32D19A3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2E16104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single" w:sz="4" w:space="0" w:color="B3B3B3"/>
              <w:bottom w:val="nil"/>
            </w:tcBorders>
            <w:shd w:val="clear" w:color="000000" w:fill="F2F2F2"/>
          </w:tcPr>
          <w:p w14:paraId="1F7AC3D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43B7DF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00006E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2B8E2AE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single" w:sz="4" w:space="0" w:color="B3B3B3"/>
              <w:bottom w:val="nil"/>
            </w:tcBorders>
            <w:shd w:val="clear" w:color="000000" w:fill="F2F2F2"/>
          </w:tcPr>
          <w:p w14:paraId="080FBE6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474B1AA5" w14:textId="77777777">
        <w:trPr>
          <w:gridAfter w:val="1"/>
          <w:wAfter w:w="3" w:type="pct"/>
          <w:trHeight w:val="397"/>
        </w:trPr>
        <w:tc>
          <w:tcPr>
            <w:tcW w:w="291" w:type="pct"/>
            <w:tcBorders>
              <w:top w:val="nil"/>
              <w:bottom w:val="nil"/>
            </w:tcBorders>
            <w:shd w:val="clear" w:color="000000" w:fill="auto"/>
          </w:tcPr>
          <w:p w14:paraId="331BC93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294" w:type="pct"/>
            <w:tcBorders>
              <w:top w:val="nil"/>
              <w:bottom w:val="nil"/>
            </w:tcBorders>
            <w:shd w:val="clear" w:color="000000" w:fill="auto"/>
          </w:tcPr>
          <w:p w14:paraId="4C036FF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AEC266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108A5A6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6BA9C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01D27B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5989F5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C9EA4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D0E21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21F781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C4EAE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1995F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63FC89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A42006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116922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9F21C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848435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4E149E8C" w14:textId="77777777">
        <w:trPr>
          <w:gridAfter w:val="1"/>
          <w:wAfter w:w="3" w:type="pct"/>
          <w:trHeight w:val="383"/>
        </w:trPr>
        <w:tc>
          <w:tcPr>
            <w:tcW w:w="291" w:type="pct"/>
            <w:tcBorders>
              <w:top w:val="nil"/>
              <w:bottom w:val="nil"/>
            </w:tcBorders>
            <w:shd w:val="clear" w:color="auto" w:fill="F2F2F2"/>
          </w:tcPr>
          <w:p w14:paraId="274A09D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294" w:type="pct"/>
            <w:tcBorders>
              <w:top w:val="nil"/>
              <w:bottom w:val="nil"/>
            </w:tcBorders>
            <w:shd w:val="clear" w:color="auto" w:fill="F2F2F2"/>
          </w:tcPr>
          <w:p w14:paraId="5E67D45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04A15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4514837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F03EC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4A44C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7E08A1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C19D8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699A0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EACC8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59E1C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DAA08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5F1934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5084D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A9EE02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C0A61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5489F5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7BF13BF0" w14:textId="77777777">
        <w:trPr>
          <w:gridAfter w:val="1"/>
          <w:wAfter w:w="3" w:type="pct"/>
          <w:trHeight w:val="397"/>
        </w:trPr>
        <w:tc>
          <w:tcPr>
            <w:tcW w:w="291" w:type="pct"/>
            <w:tcBorders>
              <w:top w:val="nil"/>
              <w:bottom w:val="nil"/>
            </w:tcBorders>
            <w:shd w:val="clear" w:color="000000" w:fill="auto"/>
          </w:tcPr>
          <w:p w14:paraId="08133C9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294" w:type="pct"/>
            <w:tcBorders>
              <w:top w:val="nil"/>
              <w:bottom w:val="nil"/>
            </w:tcBorders>
            <w:shd w:val="clear" w:color="000000" w:fill="auto"/>
          </w:tcPr>
          <w:p w14:paraId="6507937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000000" w:fill="auto"/>
          </w:tcPr>
          <w:p w14:paraId="6EB121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1C660E2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000000" w:fill="auto"/>
          </w:tcPr>
          <w:p w14:paraId="123A48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0EE29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2BB161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4EF56E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897FF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A2A80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B9EB8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31B46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285C37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4DC029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75CC2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C916E3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23F281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w:t>
            </w:r>
          </w:p>
        </w:tc>
      </w:tr>
      <w:tr w:rsidR="00F149C3" w:rsidRPr="006A7B01" w14:paraId="0091B327" w14:textId="77777777">
        <w:trPr>
          <w:gridAfter w:val="1"/>
          <w:wAfter w:w="3" w:type="pct"/>
          <w:trHeight w:val="383"/>
        </w:trPr>
        <w:tc>
          <w:tcPr>
            <w:tcW w:w="291" w:type="pct"/>
            <w:tcBorders>
              <w:top w:val="nil"/>
              <w:bottom w:val="nil"/>
            </w:tcBorders>
            <w:shd w:val="clear" w:color="auto" w:fill="F2F2F2"/>
          </w:tcPr>
          <w:p w14:paraId="70955AB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294" w:type="pct"/>
            <w:tcBorders>
              <w:top w:val="nil"/>
              <w:bottom w:val="nil"/>
            </w:tcBorders>
            <w:shd w:val="clear" w:color="auto" w:fill="F2F2F2"/>
          </w:tcPr>
          <w:p w14:paraId="2CC570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D701E6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5" w:type="pct"/>
            <w:tcBorders>
              <w:top w:val="nil"/>
              <w:bottom w:val="nil"/>
            </w:tcBorders>
            <w:shd w:val="clear" w:color="auto" w:fill="F2F2F2"/>
          </w:tcPr>
          <w:p w14:paraId="414AC5A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auto" w:fill="F2F2F2"/>
          </w:tcPr>
          <w:p w14:paraId="6C8E9E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67191C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5" w:type="pct"/>
            <w:tcBorders>
              <w:top w:val="nil"/>
              <w:bottom w:val="nil"/>
            </w:tcBorders>
            <w:shd w:val="clear" w:color="auto" w:fill="F2F2F2"/>
          </w:tcPr>
          <w:p w14:paraId="3DF14A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auto" w:fill="F2F2F2"/>
          </w:tcPr>
          <w:p w14:paraId="6CB812A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CB0ED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AA4AC2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A6C8B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121AD8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740BE8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7D598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854B84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52E95F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73D2A6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r>
      <w:tr w:rsidR="00F149C3" w:rsidRPr="006A7B01" w14:paraId="5B22F838" w14:textId="77777777">
        <w:trPr>
          <w:gridAfter w:val="1"/>
          <w:wAfter w:w="3" w:type="pct"/>
          <w:trHeight w:val="397"/>
        </w:trPr>
        <w:tc>
          <w:tcPr>
            <w:tcW w:w="291" w:type="pct"/>
            <w:tcBorders>
              <w:top w:val="nil"/>
              <w:bottom w:val="nil"/>
            </w:tcBorders>
            <w:shd w:val="clear" w:color="000000" w:fill="auto"/>
          </w:tcPr>
          <w:p w14:paraId="709295F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294" w:type="pct"/>
            <w:tcBorders>
              <w:top w:val="nil"/>
              <w:bottom w:val="nil"/>
            </w:tcBorders>
            <w:shd w:val="clear" w:color="000000" w:fill="auto"/>
          </w:tcPr>
          <w:p w14:paraId="428F0F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562C02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387275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A1F21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760A2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1154FFF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4ED18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6C44D1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3CE12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3A198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969EF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3010EBE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436AE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0E346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A20C1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5A2A1B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443432CF" w14:textId="77777777">
        <w:trPr>
          <w:gridAfter w:val="1"/>
          <w:wAfter w:w="3" w:type="pct"/>
          <w:trHeight w:val="397"/>
        </w:trPr>
        <w:tc>
          <w:tcPr>
            <w:tcW w:w="291" w:type="pct"/>
            <w:tcBorders>
              <w:top w:val="nil"/>
              <w:bottom w:val="nil"/>
            </w:tcBorders>
            <w:shd w:val="clear" w:color="auto" w:fill="F2F2F2"/>
          </w:tcPr>
          <w:p w14:paraId="6799572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294" w:type="pct"/>
            <w:tcBorders>
              <w:top w:val="nil"/>
              <w:bottom w:val="nil"/>
            </w:tcBorders>
            <w:shd w:val="clear" w:color="auto" w:fill="F2F2F2"/>
          </w:tcPr>
          <w:p w14:paraId="00B179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auto" w:fill="F2F2F2"/>
          </w:tcPr>
          <w:p w14:paraId="337E4B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5" w:type="pct"/>
            <w:tcBorders>
              <w:top w:val="nil"/>
              <w:bottom w:val="nil"/>
            </w:tcBorders>
            <w:shd w:val="clear" w:color="auto" w:fill="F2F2F2"/>
          </w:tcPr>
          <w:p w14:paraId="0F1DB5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294" w:type="pct"/>
            <w:tcBorders>
              <w:top w:val="nil"/>
              <w:bottom w:val="nil"/>
            </w:tcBorders>
            <w:shd w:val="clear" w:color="auto" w:fill="F2F2F2"/>
          </w:tcPr>
          <w:p w14:paraId="01BB8F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377E47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7983E30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3AAB6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723E6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75B3E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272611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903D45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42F6331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A140F7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EA234F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5FD63D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909B36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r>
      <w:tr w:rsidR="00F149C3" w:rsidRPr="006A7B01" w14:paraId="468CB5E4" w14:textId="77777777">
        <w:trPr>
          <w:gridAfter w:val="1"/>
          <w:wAfter w:w="3" w:type="pct"/>
          <w:trHeight w:val="383"/>
        </w:trPr>
        <w:tc>
          <w:tcPr>
            <w:tcW w:w="291" w:type="pct"/>
            <w:tcBorders>
              <w:top w:val="nil"/>
              <w:bottom w:val="nil"/>
            </w:tcBorders>
          </w:tcPr>
          <w:p w14:paraId="218E187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294" w:type="pct"/>
            <w:tcBorders>
              <w:top w:val="nil"/>
              <w:bottom w:val="nil"/>
            </w:tcBorders>
          </w:tcPr>
          <w:p w14:paraId="634DBB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tcPr>
          <w:p w14:paraId="38253D3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tcPr>
          <w:p w14:paraId="07A9C2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tcPr>
          <w:p w14:paraId="169A03E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tcPr>
          <w:p w14:paraId="2D9381F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tcPr>
          <w:p w14:paraId="0EEEAA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tcPr>
          <w:p w14:paraId="74FE276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5539CE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25A338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01BDFD1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70A299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tcPr>
          <w:p w14:paraId="28D61E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39574E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655AC7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669803D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tcPr>
          <w:p w14:paraId="70D8C1B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r>
      <w:tr w:rsidR="00F149C3" w:rsidRPr="006A7B01" w14:paraId="0A16B3F1" w14:textId="77777777">
        <w:trPr>
          <w:gridAfter w:val="1"/>
          <w:wAfter w:w="3" w:type="pct"/>
          <w:trHeight w:val="397"/>
        </w:trPr>
        <w:tc>
          <w:tcPr>
            <w:tcW w:w="291" w:type="pct"/>
            <w:tcBorders>
              <w:top w:val="nil"/>
              <w:bottom w:val="nil"/>
            </w:tcBorders>
            <w:shd w:val="clear" w:color="auto" w:fill="F2F2F2"/>
          </w:tcPr>
          <w:p w14:paraId="1F2AC40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294" w:type="pct"/>
            <w:tcBorders>
              <w:top w:val="nil"/>
              <w:bottom w:val="nil"/>
            </w:tcBorders>
            <w:shd w:val="clear" w:color="auto" w:fill="F2F2F2"/>
          </w:tcPr>
          <w:p w14:paraId="46AEC5A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9E0E58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03D2CB7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8D4FA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2D8EC8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5" w:type="pct"/>
            <w:tcBorders>
              <w:top w:val="nil"/>
              <w:bottom w:val="nil"/>
            </w:tcBorders>
            <w:shd w:val="clear" w:color="auto" w:fill="F2F2F2"/>
          </w:tcPr>
          <w:p w14:paraId="59A9C28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294" w:type="pct"/>
            <w:tcBorders>
              <w:top w:val="nil"/>
              <w:bottom w:val="nil"/>
            </w:tcBorders>
            <w:shd w:val="clear" w:color="auto" w:fill="F2F2F2"/>
          </w:tcPr>
          <w:p w14:paraId="60994D2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4309D6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813CE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AEE08D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8D5E91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615BC7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90E243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E90837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91111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EDEF2D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w:t>
            </w:r>
          </w:p>
        </w:tc>
      </w:tr>
      <w:tr w:rsidR="00F149C3" w:rsidRPr="006A7B01" w14:paraId="59E1EE31" w14:textId="77777777">
        <w:trPr>
          <w:gridAfter w:val="1"/>
          <w:wAfter w:w="3" w:type="pct"/>
          <w:trHeight w:val="383"/>
        </w:trPr>
        <w:tc>
          <w:tcPr>
            <w:tcW w:w="291" w:type="pct"/>
            <w:tcBorders>
              <w:top w:val="nil"/>
              <w:bottom w:val="nil"/>
            </w:tcBorders>
            <w:shd w:val="clear" w:color="000000" w:fill="auto"/>
          </w:tcPr>
          <w:p w14:paraId="2401E0DF"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294" w:type="pct"/>
            <w:tcBorders>
              <w:top w:val="nil"/>
              <w:bottom w:val="nil"/>
            </w:tcBorders>
            <w:shd w:val="clear" w:color="000000" w:fill="auto"/>
          </w:tcPr>
          <w:p w14:paraId="771C86F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1C7224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61EDE3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E46A2D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6E1585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3E06B36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21E7B3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66A01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BCDB2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D4365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DAA1C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322286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19A66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4B6D4C0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3B098B6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7836658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1E438DD1" w14:textId="77777777">
        <w:trPr>
          <w:gridAfter w:val="1"/>
          <w:wAfter w:w="3" w:type="pct"/>
          <w:trHeight w:val="397"/>
        </w:trPr>
        <w:tc>
          <w:tcPr>
            <w:tcW w:w="291" w:type="pct"/>
            <w:tcBorders>
              <w:top w:val="nil"/>
              <w:bottom w:val="nil"/>
            </w:tcBorders>
            <w:shd w:val="clear" w:color="auto" w:fill="F2F2F2"/>
          </w:tcPr>
          <w:p w14:paraId="4B7BBB4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294" w:type="pct"/>
            <w:tcBorders>
              <w:top w:val="nil"/>
              <w:bottom w:val="nil"/>
            </w:tcBorders>
            <w:shd w:val="clear" w:color="auto" w:fill="F2F2F2"/>
          </w:tcPr>
          <w:p w14:paraId="64CC2E5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81B9FF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26D5B6E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6FD792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C1311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428C4FB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BDB83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F58C1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B07D4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668D0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4E1BB3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auto" w:fill="F2F2F2"/>
          </w:tcPr>
          <w:p w14:paraId="17B5B61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31185E8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0EEF8C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16DEB5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auto" w:fill="F2F2F2"/>
          </w:tcPr>
          <w:p w14:paraId="78E903C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3B06647D" w14:textId="77777777">
        <w:trPr>
          <w:gridAfter w:val="1"/>
          <w:wAfter w:w="3" w:type="pct"/>
          <w:trHeight w:val="383"/>
        </w:trPr>
        <w:tc>
          <w:tcPr>
            <w:tcW w:w="291" w:type="pct"/>
            <w:tcBorders>
              <w:top w:val="nil"/>
              <w:bottom w:val="nil"/>
            </w:tcBorders>
            <w:shd w:val="clear" w:color="000000" w:fill="auto"/>
          </w:tcPr>
          <w:p w14:paraId="20A4433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294" w:type="pct"/>
            <w:tcBorders>
              <w:top w:val="nil"/>
              <w:bottom w:val="nil"/>
            </w:tcBorders>
            <w:shd w:val="clear" w:color="000000" w:fill="auto"/>
          </w:tcPr>
          <w:p w14:paraId="58B2BE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C4F0F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601BF8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C1C896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5DD0185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1343DA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D164FE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4C055E4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04FE136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23AE87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48F5618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5" w:type="pct"/>
            <w:tcBorders>
              <w:top w:val="nil"/>
              <w:bottom w:val="nil"/>
            </w:tcBorders>
            <w:shd w:val="clear" w:color="000000" w:fill="auto"/>
          </w:tcPr>
          <w:p w14:paraId="08ABE7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45DA9A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6E6B4F1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5C5B9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94" w:type="pct"/>
            <w:tcBorders>
              <w:top w:val="nil"/>
              <w:bottom w:val="nil"/>
            </w:tcBorders>
            <w:shd w:val="clear" w:color="000000" w:fill="auto"/>
          </w:tcPr>
          <w:p w14:paraId="2D734AB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1EAB953" w14:textId="77777777">
        <w:trPr>
          <w:gridAfter w:val="1"/>
          <w:wAfter w:w="3" w:type="pct"/>
          <w:trHeight w:val="397"/>
        </w:trPr>
        <w:tc>
          <w:tcPr>
            <w:tcW w:w="291" w:type="pct"/>
            <w:tcBorders>
              <w:bottom w:val="single" w:sz="4" w:space="0" w:color="B3B3B3"/>
            </w:tcBorders>
            <w:shd w:val="clear" w:color="000000" w:fill="F2F2F2"/>
          </w:tcPr>
          <w:p w14:paraId="7F49DB9C"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94" w:type="pct"/>
            <w:tcBorders>
              <w:bottom w:val="single" w:sz="4" w:space="0" w:color="B3B3B3"/>
            </w:tcBorders>
            <w:shd w:val="clear" w:color="000000" w:fill="F2F2F2"/>
          </w:tcPr>
          <w:p w14:paraId="4F7AE57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w:t>
            </w:r>
          </w:p>
        </w:tc>
        <w:tc>
          <w:tcPr>
            <w:tcW w:w="294" w:type="pct"/>
            <w:tcBorders>
              <w:bottom w:val="single" w:sz="4" w:space="0" w:color="B3B3B3"/>
            </w:tcBorders>
            <w:shd w:val="clear" w:color="000000" w:fill="F2F2F2"/>
          </w:tcPr>
          <w:p w14:paraId="38C1A80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c>
          <w:tcPr>
            <w:tcW w:w="295" w:type="pct"/>
            <w:tcBorders>
              <w:bottom w:val="single" w:sz="4" w:space="0" w:color="B3B3B3"/>
            </w:tcBorders>
            <w:shd w:val="clear" w:color="000000" w:fill="F2F2F2"/>
          </w:tcPr>
          <w:p w14:paraId="7857C4F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5</w:t>
            </w:r>
          </w:p>
        </w:tc>
        <w:tc>
          <w:tcPr>
            <w:tcW w:w="294" w:type="pct"/>
            <w:tcBorders>
              <w:bottom w:val="single" w:sz="4" w:space="0" w:color="B3B3B3"/>
            </w:tcBorders>
            <w:shd w:val="clear" w:color="000000" w:fill="F2F2F2"/>
          </w:tcPr>
          <w:p w14:paraId="5A2B5EC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w:t>
            </w:r>
          </w:p>
        </w:tc>
        <w:tc>
          <w:tcPr>
            <w:tcW w:w="294" w:type="pct"/>
            <w:tcBorders>
              <w:bottom w:val="single" w:sz="4" w:space="0" w:color="B3B3B3"/>
            </w:tcBorders>
            <w:shd w:val="clear" w:color="000000" w:fill="F2F2F2"/>
          </w:tcPr>
          <w:p w14:paraId="4CE0545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c>
          <w:tcPr>
            <w:tcW w:w="295" w:type="pct"/>
            <w:tcBorders>
              <w:bottom w:val="single" w:sz="4" w:space="0" w:color="B3B3B3"/>
            </w:tcBorders>
            <w:shd w:val="clear" w:color="000000" w:fill="F2F2F2"/>
          </w:tcPr>
          <w:p w14:paraId="5511134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w:t>
            </w:r>
          </w:p>
        </w:tc>
        <w:tc>
          <w:tcPr>
            <w:tcW w:w="294" w:type="pct"/>
            <w:tcBorders>
              <w:bottom w:val="single" w:sz="4" w:space="0" w:color="B3B3B3"/>
            </w:tcBorders>
            <w:shd w:val="clear" w:color="000000" w:fill="F2F2F2"/>
          </w:tcPr>
          <w:p w14:paraId="0B1C898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60D566A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75D0B1C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6240B1E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66F4BA0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5" w:type="pct"/>
            <w:tcBorders>
              <w:bottom w:val="single" w:sz="4" w:space="0" w:color="B3B3B3"/>
            </w:tcBorders>
            <w:shd w:val="clear" w:color="000000" w:fill="F2F2F2"/>
          </w:tcPr>
          <w:p w14:paraId="5590E48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329CB86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415C518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0DB1057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294" w:type="pct"/>
            <w:tcBorders>
              <w:bottom w:val="single" w:sz="4" w:space="0" w:color="B3B3B3"/>
            </w:tcBorders>
            <w:shd w:val="clear" w:color="000000" w:fill="F2F2F2"/>
          </w:tcPr>
          <w:p w14:paraId="5B2B29A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w:t>
            </w:r>
          </w:p>
        </w:tc>
      </w:tr>
    </w:tbl>
    <w:p w14:paraId="44D47912" w14:textId="1285D9D7"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8B45B7">
        <w:rPr>
          <w:rFonts w:ascii="Arial" w:eastAsia="Arial" w:hAnsi="Arial" w:cs="Times New Roman"/>
          <w:sz w:val="18"/>
        </w:rPr>
        <w:t xml:space="preserve">30 </w:t>
      </w:r>
      <w:r w:rsidRPr="00936703">
        <w:rPr>
          <w:rFonts w:ascii="Arial" w:eastAsia="Arial" w:hAnsi="Arial" w:cs="Times New Roman"/>
          <w:sz w:val="18"/>
        </w:rPr>
        <w:t>June</w:t>
      </w:r>
      <w:r w:rsidR="008B45B7">
        <w:rPr>
          <w:rFonts w:ascii="Arial" w:eastAsia="Arial" w:hAnsi="Arial" w:cs="Times New Roman"/>
          <w:sz w:val="18"/>
        </w:rPr>
        <w:t xml:space="preserve"> </w:t>
      </w:r>
      <w:r w:rsidR="00A75B93" w:rsidRPr="00936703">
        <w:rPr>
          <w:rFonts w:ascii="Arial" w:eastAsia="Arial" w:hAnsi="Arial" w:cs="Times New Roman"/>
          <w:sz w:val="18"/>
        </w:rPr>
        <w:t>2024</w:t>
      </w:r>
      <w:r w:rsidRPr="00936703">
        <w:rPr>
          <w:rFonts w:ascii="Arial" w:eastAsia="Arial" w:hAnsi="Arial" w:cs="Times New Roman"/>
          <w:sz w:val="18"/>
        </w:rPr>
        <w:t>.</w:t>
      </w:r>
    </w:p>
    <w:p w14:paraId="2635922A" w14:textId="77777777" w:rsidR="00F149C3" w:rsidRPr="00936703" w:rsidRDefault="00F149C3" w:rsidP="00F149C3">
      <w:pPr>
        <w:rPr>
          <w:rFonts w:ascii="Arial" w:eastAsia="Arial" w:hAnsi="Arial" w:cs="Times New Roman"/>
        </w:rPr>
        <w:sectPr w:rsidR="00F149C3" w:rsidRPr="00936703" w:rsidSect="00F149C3">
          <w:headerReference w:type="even" r:id="rId88"/>
          <w:headerReference w:type="default" r:id="rId89"/>
          <w:footerReference w:type="default" r:id="rId90"/>
          <w:pgSz w:w="16838" w:h="11906" w:orient="landscape" w:code="9"/>
          <w:pgMar w:top="1134" w:right="1134" w:bottom="1134" w:left="1134" w:header="794" w:footer="510" w:gutter="0"/>
          <w:cols w:space="708"/>
          <w:docGrid w:linePitch="360"/>
        </w:sectPr>
      </w:pPr>
    </w:p>
    <w:p w14:paraId="70351AF0" w14:textId="214EBDBA"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 xml:space="preserve">Table </w:t>
      </w:r>
      <w:r w:rsidR="00597C9C">
        <w:rPr>
          <w:rFonts w:ascii="Arial Black" w:eastAsia="Times New Roman" w:hAnsi="Arial Black" w:cs="Segoe UI"/>
          <w:szCs w:val="18"/>
        </w:rPr>
        <w:t>30</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employees by full-time and part-time status, current reporting period (2024-25)</w:t>
      </w:r>
    </w:p>
    <w:tbl>
      <w:tblPr>
        <w:tblW w:w="96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
        <w:gridCol w:w="1259"/>
        <w:gridCol w:w="1259"/>
        <w:gridCol w:w="1259"/>
        <w:gridCol w:w="1260"/>
        <w:gridCol w:w="1259"/>
        <w:gridCol w:w="1259"/>
        <w:gridCol w:w="1260"/>
      </w:tblGrid>
      <w:tr w:rsidR="00F149C3" w:rsidRPr="006A7B01" w14:paraId="12F9FD00" w14:textId="77777777">
        <w:trPr>
          <w:tblHeader/>
        </w:trPr>
        <w:tc>
          <w:tcPr>
            <w:tcW w:w="850" w:type="dxa"/>
            <w:tcBorders>
              <w:bottom w:val="single" w:sz="4" w:space="0" w:color="B3B3B3"/>
            </w:tcBorders>
            <w:shd w:val="clear" w:color="000000" w:fill="auto"/>
            <w:vAlign w:val="bottom"/>
          </w:tcPr>
          <w:p w14:paraId="4057668B" w14:textId="77777777" w:rsidR="00F149C3" w:rsidRPr="00936703" w:rsidRDefault="00F149C3" w:rsidP="00936703">
            <w:pPr>
              <w:spacing w:before="40" w:after="45"/>
              <w:ind w:right="108"/>
              <w:rPr>
                <w:rFonts w:ascii="Arial (Body)" w:eastAsia="Arial" w:hAnsi="Arial (Body)" w:cs="Times New Roman"/>
              </w:rPr>
            </w:pPr>
          </w:p>
        </w:tc>
        <w:tc>
          <w:tcPr>
            <w:tcW w:w="1259" w:type="dxa"/>
            <w:tcBorders>
              <w:bottom w:val="single" w:sz="4" w:space="0" w:color="B3B3B3"/>
            </w:tcBorders>
            <w:shd w:val="clear" w:color="000000" w:fill="auto"/>
          </w:tcPr>
          <w:p w14:paraId="7405B7FD" w14:textId="77777777" w:rsidR="00F149C3" w:rsidRPr="00936703" w:rsidRDefault="00F149C3" w:rsidP="00936703">
            <w:pPr>
              <w:spacing w:before="40" w:after="20"/>
              <w:ind w:left="57"/>
              <w:rPr>
                <w:rFonts w:ascii="Arial" w:eastAsia="Arial" w:hAnsi="Arial" w:cs="Times New Roman"/>
                <w:b/>
                <w:sz w:val="18"/>
              </w:rPr>
            </w:pPr>
            <w:r w:rsidRPr="00936703">
              <w:rPr>
                <w:rFonts w:ascii="Arial" w:eastAsia="Arial" w:hAnsi="Arial" w:cs="Times New Roman"/>
                <w:b/>
                <w:sz w:val="18"/>
              </w:rPr>
              <w:t>Ongoing</w:t>
            </w:r>
          </w:p>
        </w:tc>
        <w:tc>
          <w:tcPr>
            <w:tcW w:w="1259" w:type="dxa"/>
            <w:tcBorders>
              <w:bottom w:val="single" w:sz="4" w:space="0" w:color="B3B3B3"/>
            </w:tcBorders>
            <w:shd w:val="clear" w:color="000000" w:fill="auto"/>
          </w:tcPr>
          <w:p w14:paraId="1A70486B" w14:textId="77777777" w:rsidR="00F149C3" w:rsidRPr="00936703" w:rsidRDefault="00F149C3" w:rsidP="00936703">
            <w:pPr>
              <w:spacing w:before="40" w:after="20"/>
              <w:ind w:left="57"/>
              <w:rPr>
                <w:rFonts w:ascii="Arial" w:eastAsia="Arial" w:hAnsi="Arial" w:cs="Times New Roman"/>
                <w:b/>
                <w:sz w:val="18"/>
              </w:rPr>
            </w:pPr>
          </w:p>
        </w:tc>
        <w:tc>
          <w:tcPr>
            <w:tcW w:w="1259" w:type="dxa"/>
            <w:tcBorders>
              <w:bottom w:val="single" w:sz="4" w:space="0" w:color="B3B3B3"/>
            </w:tcBorders>
            <w:shd w:val="clear" w:color="000000" w:fill="auto"/>
          </w:tcPr>
          <w:p w14:paraId="6096ECBD" w14:textId="77777777" w:rsidR="00F149C3" w:rsidRPr="00936703" w:rsidRDefault="00F149C3" w:rsidP="00936703">
            <w:pPr>
              <w:spacing w:before="40" w:after="20"/>
              <w:ind w:left="57"/>
              <w:rPr>
                <w:rFonts w:ascii="Arial" w:eastAsia="Arial" w:hAnsi="Arial" w:cs="Times New Roman"/>
                <w:b/>
                <w:sz w:val="18"/>
              </w:rPr>
            </w:pPr>
          </w:p>
        </w:tc>
        <w:tc>
          <w:tcPr>
            <w:tcW w:w="1260" w:type="dxa"/>
            <w:tcBorders>
              <w:bottom w:val="single" w:sz="4" w:space="0" w:color="B3B3B3"/>
            </w:tcBorders>
            <w:shd w:val="clear" w:color="000000" w:fill="auto"/>
          </w:tcPr>
          <w:p w14:paraId="1904ED86" w14:textId="77777777" w:rsidR="00F149C3" w:rsidRPr="00936703" w:rsidRDefault="00F149C3" w:rsidP="00936703">
            <w:pPr>
              <w:spacing w:before="40" w:after="20"/>
              <w:ind w:left="57"/>
              <w:rPr>
                <w:rFonts w:ascii="Arial" w:eastAsia="Arial" w:hAnsi="Arial" w:cs="Times New Roman"/>
                <w:b/>
                <w:sz w:val="18"/>
              </w:rPr>
            </w:pPr>
            <w:r w:rsidRPr="00936703">
              <w:rPr>
                <w:rFonts w:ascii="Arial" w:eastAsia="Arial" w:hAnsi="Arial" w:cs="Times New Roman"/>
                <w:b/>
                <w:sz w:val="18"/>
              </w:rPr>
              <w:t>Non-ongoing</w:t>
            </w:r>
          </w:p>
        </w:tc>
        <w:tc>
          <w:tcPr>
            <w:tcW w:w="1259" w:type="dxa"/>
            <w:tcBorders>
              <w:bottom w:val="single" w:sz="4" w:space="0" w:color="B3B3B3"/>
            </w:tcBorders>
            <w:shd w:val="clear" w:color="000000" w:fill="auto"/>
          </w:tcPr>
          <w:p w14:paraId="6D18DF81" w14:textId="77777777" w:rsidR="00F149C3" w:rsidRPr="00936703" w:rsidRDefault="00F149C3" w:rsidP="00936703">
            <w:pPr>
              <w:spacing w:before="40" w:after="20"/>
              <w:ind w:left="57"/>
              <w:rPr>
                <w:rFonts w:ascii="Arial" w:eastAsia="Arial" w:hAnsi="Arial" w:cs="Times New Roman"/>
                <w:b/>
                <w:sz w:val="18"/>
              </w:rPr>
            </w:pPr>
          </w:p>
        </w:tc>
        <w:tc>
          <w:tcPr>
            <w:tcW w:w="1259" w:type="dxa"/>
            <w:tcBorders>
              <w:bottom w:val="single" w:sz="4" w:space="0" w:color="B3B3B3"/>
            </w:tcBorders>
            <w:shd w:val="clear" w:color="000000" w:fill="auto"/>
          </w:tcPr>
          <w:p w14:paraId="6E43500C" w14:textId="77777777" w:rsidR="00F149C3" w:rsidRPr="00936703" w:rsidRDefault="00F149C3" w:rsidP="00936703">
            <w:pPr>
              <w:spacing w:before="40" w:after="20"/>
              <w:ind w:left="57"/>
              <w:rPr>
                <w:rFonts w:ascii="Arial" w:eastAsia="Arial" w:hAnsi="Arial" w:cs="Times New Roman"/>
                <w:b/>
                <w:sz w:val="18"/>
              </w:rPr>
            </w:pPr>
          </w:p>
        </w:tc>
        <w:tc>
          <w:tcPr>
            <w:tcW w:w="1260" w:type="dxa"/>
            <w:tcBorders>
              <w:bottom w:val="single" w:sz="4" w:space="0" w:color="B3B3B3"/>
            </w:tcBorders>
            <w:shd w:val="clear" w:color="000000" w:fill="auto"/>
          </w:tcPr>
          <w:p w14:paraId="2762C3B0" w14:textId="77777777" w:rsidR="00F149C3" w:rsidRPr="00936703" w:rsidRDefault="00F149C3" w:rsidP="00936703">
            <w:pPr>
              <w:spacing w:before="40"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0E50D06A" w14:textId="77777777">
        <w:trPr>
          <w:tblHeader/>
        </w:trPr>
        <w:tc>
          <w:tcPr>
            <w:tcW w:w="850" w:type="dxa"/>
            <w:tcBorders>
              <w:bottom w:val="single" w:sz="4" w:space="0" w:color="B3B3B3"/>
            </w:tcBorders>
            <w:shd w:val="clear" w:color="000000" w:fill="auto"/>
            <w:vAlign w:val="bottom"/>
          </w:tcPr>
          <w:p w14:paraId="1B6B961C" w14:textId="77777777" w:rsidR="00F149C3" w:rsidRPr="00936703" w:rsidRDefault="00F149C3" w:rsidP="00936703">
            <w:pPr>
              <w:spacing w:before="40" w:after="45"/>
              <w:ind w:right="108"/>
              <w:rPr>
                <w:rFonts w:ascii="Arial (Body)" w:eastAsia="Arial" w:hAnsi="Arial (Body)" w:cs="Times New Roman"/>
              </w:rPr>
            </w:pPr>
          </w:p>
        </w:tc>
        <w:tc>
          <w:tcPr>
            <w:tcW w:w="1259" w:type="dxa"/>
            <w:tcBorders>
              <w:bottom w:val="single" w:sz="4" w:space="0" w:color="B3B3B3"/>
            </w:tcBorders>
            <w:shd w:val="clear" w:color="000000" w:fill="auto"/>
          </w:tcPr>
          <w:p w14:paraId="096A70FD"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Full-time</w:t>
            </w:r>
          </w:p>
        </w:tc>
        <w:tc>
          <w:tcPr>
            <w:tcW w:w="1259" w:type="dxa"/>
            <w:tcBorders>
              <w:bottom w:val="single" w:sz="4" w:space="0" w:color="B3B3B3"/>
            </w:tcBorders>
            <w:shd w:val="clear" w:color="000000" w:fill="auto"/>
          </w:tcPr>
          <w:p w14:paraId="537D51F5"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1259" w:type="dxa"/>
            <w:tcBorders>
              <w:bottom w:val="single" w:sz="4" w:space="0" w:color="B3B3B3"/>
            </w:tcBorders>
            <w:shd w:val="clear" w:color="000000" w:fill="auto"/>
          </w:tcPr>
          <w:p w14:paraId="09BDF8C0"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Total</w:t>
            </w:r>
          </w:p>
        </w:tc>
        <w:tc>
          <w:tcPr>
            <w:tcW w:w="1260" w:type="dxa"/>
            <w:tcBorders>
              <w:bottom w:val="single" w:sz="4" w:space="0" w:color="B3B3B3"/>
            </w:tcBorders>
            <w:shd w:val="clear" w:color="000000" w:fill="auto"/>
          </w:tcPr>
          <w:p w14:paraId="57FCA1EF"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Full-time</w:t>
            </w:r>
          </w:p>
        </w:tc>
        <w:tc>
          <w:tcPr>
            <w:tcW w:w="1259" w:type="dxa"/>
            <w:tcBorders>
              <w:bottom w:val="single" w:sz="4" w:space="0" w:color="B3B3B3"/>
            </w:tcBorders>
            <w:shd w:val="clear" w:color="000000" w:fill="auto"/>
          </w:tcPr>
          <w:p w14:paraId="11DD32E8"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1259" w:type="dxa"/>
            <w:tcBorders>
              <w:bottom w:val="single" w:sz="4" w:space="0" w:color="B3B3B3"/>
            </w:tcBorders>
            <w:shd w:val="clear" w:color="000000" w:fill="auto"/>
          </w:tcPr>
          <w:p w14:paraId="6DF6A307"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Total</w:t>
            </w:r>
          </w:p>
        </w:tc>
        <w:tc>
          <w:tcPr>
            <w:tcW w:w="1260" w:type="dxa"/>
            <w:tcBorders>
              <w:bottom w:val="single" w:sz="4" w:space="0" w:color="B3B3B3"/>
            </w:tcBorders>
            <w:shd w:val="clear" w:color="000000" w:fill="auto"/>
          </w:tcPr>
          <w:p w14:paraId="29D93EF4"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w:t>
            </w:r>
          </w:p>
        </w:tc>
      </w:tr>
      <w:tr w:rsidR="00F149C3" w:rsidRPr="006A7B01" w14:paraId="5B7C0443" w14:textId="77777777">
        <w:tc>
          <w:tcPr>
            <w:tcW w:w="850" w:type="dxa"/>
            <w:tcBorders>
              <w:top w:val="single" w:sz="4" w:space="0" w:color="B3B3B3"/>
              <w:bottom w:val="nil"/>
            </w:tcBorders>
            <w:shd w:val="clear" w:color="000000" w:fill="F2F2F2"/>
          </w:tcPr>
          <w:p w14:paraId="4D5827B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1259" w:type="dxa"/>
            <w:tcBorders>
              <w:top w:val="single" w:sz="4" w:space="0" w:color="B3B3B3"/>
              <w:bottom w:val="nil"/>
            </w:tcBorders>
            <w:shd w:val="clear" w:color="000000" w:fill="F2F2F2"/>
          </w:tcPr>
          <w:p w14:paraId="49F823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59" w:type="dxa"/>
            <w:tcBorders>
              <w:top w:val="single" w:sz="4" w:space="0" w:color="B3B3B3"/>
              <w:bottom w:val="nil"/>
            </w:tcBorders>
            <w:shd w:val="clear" w:color="000000" w:fill="F2F2F2"/>
          </w:tcPr>
          <w:p w14:paraId="4F6CEF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single" w:sz="4" w:space="0" w:color="B3B3B3"/>
              <w:bottom w:val="nil"/>
            </w:tcBorders>
            <w:shd w:val="clear" w:color="000000" w:fill="F2F2F2"/>
          </w:tcPr>
          <w:p w14:paraId="21220E3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60" w:type="dxa"/>
            <w:tcBorders>
              <w:top w:val="single" w:sz="4" w:space="0" w:color="B3B3B3"/>
              <w:bottom w:val="nil"/>
            </w:tcBorders>
            <w:shd w:val="clear" w:color="000000" w:fill="F2F2F2"/>
          </w:tcPr>
          <w:p w14:paraId="32870EE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single" w:sz="4" w:space="0" w:color="B3B3B3"/>
              <w:bottom w:val="nil"/>
            </w:tcBorders>
            <w:shd w:val="clear" w:color="000000" w:fill="F2F2F2"/>
          </w:tcPr>
          <w:p w14:paraId="025432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single" w:sz="4" w:space="0" w:color="B3B3B3"/>
              <w:bottom w:val="nil"/>
            </w:tcBorders>
            <w:shd w:val="clear" w:color="000000" w:fill="F2F2F2"/>
          </w:tcPr>
          <w:p w14:paraId="7314C16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single" w:sz="4" w:space="0" w:color="B3B3B3"/>
              <w:bottom w:val="nil"/>
            </w:tcBorders>
            <w:shd w:val="clear" w:color="000000" w:fill="F2F2F2"/>
          </w:tcPr>
          <w:p w14:paraId="7E4C984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77293DE8" w14:textId="77777777">
        <w:tc>
          <w:tcPr>
            <w:tcW w:w="850" w:type="dxa"/>
            <w:tcBorders>
              <w:top w:val="nil"/>
              <w:bottom w:val="nil"/>
            </w:tcBorders>
            <w:shd w:val="clear" w:color="000000" w:fill="auto"/>
          </w:tcPr>
          <w:p w14:paraId="3FBC580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1259" w:type="dxa"/>
            <w:tcBorders>
              <w:top w:val="nil"/>
              <w:bottom w:val="nil"/>
            </w:tcBorders>
            <w:shd w:val="clear" w:color="000000" w:fill="auto"/>
          </w:tcPr>
          <w:p w14:paraId="3789EE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shd w:val="clear" w:color="000000" w:fill="auto"/>
          </w:tcPr>
          <w:p w14:paraId="4194EB3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0910441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60" w:type="dxa"/>
            <w:tcBorders>
              <w:top w:val="nil"/>
              <w:bottom w:val="nil"/>
            </w:tcBorders>
            <w:shd w:val="clear" w:color="000000" w:fill="auto"/>
          </w:tcPr>
          <w:p w14:paraId="50111F8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3BF2D9C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6E9984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000000" w:fill="auto"/>
          </w:tcPr>
          <w:p w14:paraId="127A415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w:t>
            </w:r>
          </w:p>
        </w:tc>
      </w:tr>
      <w:tr w:rsidR="00F149C3" w:rsidRPr="006A7B01" w14:paraId="71BDD005" w14:textId="77777777">
        <w:tc>
          <w:tcPr>
            <w:tcW w:w="850" w:type="dxa"/>
            <w:tcBorders>
              <w:top w:val="nil"/>
              <w:bottom w:val="nil"/>
            </w:tcBorders>
            <w:shd w:val="clear" w:color="auto" w:fill="F2F2F2"/>
          </w:tcPr>
          <w:p w14:paraId="0438D9E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1259" w:type="dxa"/>
            <w:tcBorders>
              <w:top w:val="nil"/>
              <w:bottom w:val="nil"/>
            </w:tcBorders>
            <w:shd w:val="clear" w:color="auto" w:fill="F2F2F2"/>
          </w:tcPr>
          <w:p w14:paraId="140D41A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10</w:t>
            </w:r>
          </w:p>
        </w:tc>
        <w:tc>
          <w:tcPr>
            <w:tcW w:w="1259" w:type="dxa"/>
            <w:tcBorders>
              <w:top w:val="nil"/>
              <w:bottom w:val="nil"/>
            </w:tcBorders>
            <w:shd w:val="clear" w:color="auto" w:fill="F2F2F2"/>
          </w:tcPr>
          <w:p w14:paraId="5B9B598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shd w:val="clear" w:color="auto" w:fill="F2F2F2"/>
          </w:tcPr>
          <w:p w14:paraId="71C5CDE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12</w:t>
            </w:r>
          </w:p>
        </w:tc>
        <w:tc>
          <w:tcPr>
            <w:tcW w:w="1260" w:type="dxa"/>
            <w:tcBorders>
              <w:top w:val="nil"/>
              <w:bottom w:val="nil"/>
            </w:tcBorders>
            <w:shd w:val="clear" w:color="auto" w:fill="F2F2F2"/>
          </w:tcPr>
          <w:p w14:paraId="4C78220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37BE58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59" w:type="dxa"/>
            <w:tcBorders>
              <w:top w:val="nil"/>
              <w:bottom w:val="nil"/>
            </w:tcBorders>
            <w:shd w:val="clear" w:color="auto" w:fill="F2F2F2"/>
          </w:tcPr>
          <w:p w14:paraId="1C6796D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60" w:type="dxa"/>
            <w:tcBorders>
              <w:top w:val="nil"/>
              <w:bottom w:val="nil"/>
            </w:tcBorders>
            <w:shd w:val="clear" w:color="auto" w:fill="F2F2F2"/>
          </w:tcPr>
          <w:p w14:paraId="4D131FF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13</w:t>
            </w:r>
          </w:p>
        </w:tc>
      </w:tr>
      <w:tr w:rsidR="00F149C3" w:rsidRPr="006A7B01" w14:paraId="2EC5CD31" w14:textId="77777777">
        <w:tc>
          <w:tcPr>
            <w:tcW w:w="850" w:type="dxa"/>
            <w:tcBorders>
              <w:top w:val="nil"/>
              <w:bottom w:val="nil"/>
            </w:tcBorders>
            <w:shd w:val="clear" w:color="000000" w:fill="auto"/>
          </w:tcPr>
          <w:p w14:paraId="19E23DB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1259" w:type="dxa"/>
            <w:tcBorders>
              <w:top w:val="nil"/>
              <w:bottom w:val="nil"/>
            </w:tcBorders>
            <w:shd w:val="clear" w:color="000000" w:fill="auto"/>
          </w:tcPr>
          <w:p w14:paraId="1767411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35</w:t>
            </w:r>
          </w:p>
        </w:tc>
        <w:tc>
          <w:tcPr>
            <w:tcW w:w="1259" w:type="dxa"/>
            <w:tcBorders>
              <w:top w:val="nil"/>
              <w:bottom w:val="nil"/>
            </w:tcBorders>
            <w:shd w:val="clear" w:color="000000" w:fill="auto"/>
          </w:tcPr>
          <w:p w14:paraId="6F3A04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7</w:t>
            </w:r>
          </w:p>
        </w:tc>
        <w:tc>
          <w:tcPr>
            <w:tcW w:w="1259" w:type="dxa"/>
            <w:tcBorders>
              <w:top w:val="nil"/>
              <w:bottom w:val="nil"/>
            </w:tcBorders>
            <w:shd w:val="clear" w:color="000000" w:fill="auto"/>
          </w:tcPr>
          <w:p w14:paraId="1FC5AC1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42</w:t>
            </w:r>
          </w:p>
        </w:tc>
        <w:tc>
          <w:tcPr>
            <w:tcW w:w="1260" w:type="dxa"/>
            <w:tcBorders>
              <w:top w:val="nil"/>
              <w:bottom w:val="nil"/>
            </w:tcBorders>
            <w:shd w:val="clear" w:color="000000" w:fill="auto"/>
          </w:tcPr>
          <w:p w14:paraId="7D68B0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3435A7B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59" w:type="dxa"/>
            <w:tcBorders>
              <w:top w:val="nil"/>
              <w:bottom w:val="nil"/>
            </w:tcBorders>
            <w:shd w:val="clear" w:color="000000" w:fill="auto"/>
          </w:tcPr>
          <w:p w14:paraId="096F6FD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60" w:type="dxa"/>
            <w:tcBorders>
              <w:top w:val="nil"/>
              <w:bottom w:val="nil"/>
            </w:tcBorders>
            <w:shd w:val="clear" w:color="000000" w:fill="auto"/>
          </w:tcPr>
          <w:p w14:paraId="132287F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43</w:t>
            </w:r>
          </w:p>
        </w:tc>
      </w:tr>
      <w:tr w:rsidR="00F149C3" w:rsidRPr="006A7B01" w14:paraId="578E850E" w14:textId="77777777">
        <w:tc>
          <w:tcPr>
            <w:tcW w:w="850" w:type="dxa"/>
            <w:tcBorders>
              <w:top w:val="nil"/>
              <w:bottom w:val="nil"/>
            </w:tcBorders>
            <w:shd w:val="clear" w:color="auto" w:fill="F2F2F2"/>
          </w:tcPr>
          <w:p w14:paraId="755DA3D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1259" w:type="dxa"/>
            <w:tcBorders>
              <w:top w:val="nil"/>
              <w:bottom w:val="nil"/>
            </w:tcBorders>
            <w:shd w:val="clear" w:color="auto" w:fill="F2F2F2"/>
          </w:tcPr>
          <w:p w14:paraId="246293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37</w:t>
            </w:r>
          </w:p>
        </w:tc>
        <w:tc>
          <w:tcPr>
            <w:tcW w:w="1259" w:type="dxa"/>
            <w:tcBorders>
              <w:top w:val="nil"/>
              <w:bottom w:val="nil"/>
            </w:tcBorders>
            <w:shd w:val="clear" w:color="auto" w:fill="F2F2F2"/>
          </w:tcPr>
          <w:p w14:paraId="74AEF7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w:t>
            </w:r>
          </w:p>
        </w:tc>
        <w:tc>
          <w:tcPr>
            <w:tcW w:w="1259" w:type="dxa"/>
            <w:tcBorders>
              <w:top w:val="nil"/>
              <w:bottom w:val="nil"/>
            </w:tcBorders>
            <w:shd w:val="clear" w:color="auto" w:fill="F2F2F2"/>
          </w:tcPr>
          <w:p w14:paraId="77600E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40</w:t>
            </w:r>
          </w:p>
        </w:tc>
        <w:tc>
          <w:tcPr>
            <w:tcW w:w="1260" w:type="dxa"/>
            <w:tcBorders>
              <w:top w:val="nil"/>
              <w:bottom w:val="nil"/>
            </w:tcBorders>
            <w:shd w:val="clear" w:color="auto" w:fill="F2F2F2"/>
          </w:tcPr>
          <w:p w14:paraId="3B0E760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shd w:val="clear" w:color="auto" w:fill="F2F2F2"/>
          </w:tcPr>
          <w:p w14:paraId="34D3A65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shd w:val="clear" w:color="auto" w:fill="F2F2F2"/>
          </w:tcPr>
          <w:p w14:paraId="36A22F3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w:t>
            </w:r>
          </w:p>
        </w:tc>
        <w:tc>
          <w:tcPr>
            <w:tcW w:w="1260" w:type="dxa"/>
            <w:tcBorders>
              <w:top w:val="nil"/>
              <w:bottom w:val="nil"/>
            </w:tcBorders>
            <w:shd w:val="clear" w:color="auto" w:fill="F2F2F2"/>
          </w:tcPr>
          <w:p w14:paraId="06FA9E1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44</w:t>
            </w:r>
          </w:p>
        </w:tc>
      </w:tr>
      <w:tr w:rsidR="00F149C3" w:rsidRPr="006A7B01" w14:paraId="405D3C9E" w14:textId="77777777">
        <w:tc>
          <w:tcPr>
            <w:tcW w:w="850" w:type="dxa"/>
            <w:tcBorders>
              <w:top w:val="nil"/>
              <w:bottom w:val="nil"/>
            </w:tcBorders>
            <w:shd w:val="clear" w:color="000000" w:fill="auto"/>
          </w:tcPr>
          <w:p w14:paraId="1193619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1259" w:type="dxa"/>
            <w:tcBorders>
              <w:top w:val="nil"/>
              <w:bottom w:val="nil"/>
            </w:tcBorders>
            <w:shd w:val="clear" w:color="000000" w:fill="auto"/>
          </w:tcPr>
          <w:p w14:paraId="5E13F98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38</w:t>
            </w:r>
          </w:p>
        </w:tc>
        <w:tc>
          <w:tcPr>
            <w:tcW w:w="1259" w:type="dxa"/>
            <w:tcBorders>
              <w:top w:val="nil"/>
              <w:bottom w:val="nil"/>
            </w:tcBorders>
            <w:shd w:val="clear" w:color="000000" w:fill="auto"/>
          </w:tcPr>
          <w:p w14:paraId="3F59A7A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8</w:t>
            </w:r>
          </w:p>
        </w:tc>
        <w:tc>
          <w:tcPr>
            <w:tcW w:w="1259" w:type="dxa"/>
            <w:tcBorders>
              <w:top w:val="nil"/>
              <w:bottom w:val="nil"/>
            </w:tcBorders>
            <w:shd w:val="clear" w:color="000000" w:fill="auto"/>
          </w:tcPr>
          <w:p w14:paraId="6D81C7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46</w:t>
            </w:r>
          </w:p>
        </w:tc>
        <w:tc>
          <w:tcPr>
            <w:tcW w:w="1260" w:type="dxa"/>
            <w:tcBorders>
              <w:top w:val="nil"/>
              <w:bottom w:val="nil"/>
            </w:tcBorders>
            <w:shd w:val="clear" w:color="000000" w:fill="auto"/>
          </w:tcPr>
          <w:p w14:paraId="26D044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59" w:type="dxa"/>
            <w:tcBorders>
              <w:top w:val="nil"/>
              <w:bottom w:val="nil"/>
            </w:tcBorders>
            <w:shd w:val="clear" w:color="000000" w:fill="auto"/>
          </w:tcPr>
          <w:p w14:paraId="1ED962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14A257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60" w:type="dxa"/>
            <w:tcBorders>
              <w:top w:val="nil"/>
              <w:bottom w:val="nil"/>
            </w:tcBorders>
            <w:shd w:val="clear" w:color="000000" w:fill="auto"/>
          </w:tcPr>
          <w:p w14:paraId="3300CA4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47</w:t>
            </w:r>
          </w:p>
        </w:tc>
      </w:tr>
      <w:tr w:rsidR="00F149C3" w:rsidRPr="006A7B01" w14:paraId="7C37F0C2" w14:textId="77777777">
        <w:tc>
          <w:tcPr>
            <w:tcW w:w="850" w:type="dxa"/>
            <w:tcBorders>
              <w:top w:val="nil"/>
              <w:bottom w:val="nil"/>
            </w:tcBorders>
            <w:shd w:val="clear" w:color="auto" w:fill="F2F2F2"/>
          </w:tcPr>
          <w:p w14:paraId="53EB5B0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1259" w:type="dxa"/>
            <w:tcBorders>
              <w:top w:val="nil"/>
              <w:bottom w:val="nil"/>
            </w:tcBorders>
            <w:shd w:val="clear" w:color="auto" w:fill="F2F2F2"/>
          </w:tcPr>
          <w:p w14:paraId="07100F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23</w:t>
            </w:r>
          </w:p>
        </w:tc>
        <w:tc>
          <w:tcPr>
            <w:tcW w:w="1259" w:type="dxa"/>
            <w:tcBorders>
              <w:top w:val="nil"/>
              <w:bottom w:val="nil"/>
            </w:tcBorders>
            <w:shd w:val="clear" w:color="auto" w:fill="F2F2F2"/>
          </w:tcPr>
          <w:p w14:paraId="0E2AF5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shd w:val="clear" w:color="auto" w:fill="F2F2F2"/>
          </w:tcPr>
          <w:p w14:paraId="211518E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25</w:t>
            </w:r>
          </w:p>
        </w:tc>
        <w:tc>
          <w:tcPr>
            <w:tcW w:w="1260" w:type="dxa"/>
            <w:tcBorders>
              <w:top w:val="nil"/>
              <w:bottom w:val="nil"/>
            </w:tcBorders>
            <w:shd w:val="clear" w:color="auto" w:fill="F2F2F2"/>
          </w:tcPr>
          <w:p w14:paraId="41684CE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5959FEB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6C8EC94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auto" w:fill="F2F2F2"/>
          </w:tcPr>
          <w:p w14:paraId="3CCC146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25</w:t>
            </w:r>
          </w:p>
        </w:tc>
      </w:tr>
      <w:tr w:rsidR="00F149C3" w:rsidRPr="006A7B01" w14:paraId="20CD4ED6" w14:textId="77777777">
        <w:tc>
          <w:tcPr>
            <w:tcW w:w="850" w:type="dxa"/>
            <w:tcBorders>
              <w:top w:val="nil"/>
              <w:bottom w:val="nil"/>
            </w:tcBorders>
          </w:tcPr>
          <w:p w14:paraId="091C42E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1259" w:type="dxa"/>
            <w:tcBorders>
              <w:top w:val="nil"/>
              <w:bottom w:val="nil"/>
            </w:tcBorders>
          </w:tcPr>
          <w:p w14:paraId="1C3F7EA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7</w:t>
            </w:r>
          </w:p>
        </w:tc>
        <w:tc>
          <w:tcPr>
            <w:tcW w:w="1259" w:type="dxa"/>
            <w:tcBorders>
              <w:top w:val="nil"/>
              <w:bottom w:val="nil"/>
            </w:tcBorders>
          </w:tcPr>
          <w:p w14:paraId="4AEA5A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59" w:type="dxa"/>
            <w:tcBorders>
              <w:top w:val="nil"/>
              <w:bottom w:val="nil"/>
            </w:tcBorders>
          </w:tcPr>
          <w:p w14:paraId="1BAE3D6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8</w:t>
            </w:r>
          </w:p>
        </w:tc>
        <w:tc>
          <w:tcPr>
            <w:tcW w:w="1260" w:type="dxa"/>
            <w:tcBorders>
              <w:top w:val="nil"/>
              <w:bottom w:val="nil"/>
            </w:tcBorders>
          </w:tcPr>
          <w:p w14:paraId="0675E74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tcPr>
          <w:p w14:paraId="7435EF8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tcPr>
          <w:p w14:paraId="5433B18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60" w:type="dxa"/>
            <w:tcBorders>
              <w:top w:val="nil"/>
              <w:bottom w:val="nil"/>
            </w:tcBorders>
          </w:tcPr>
          <w:p w14:paraId="5E2DDEE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w:t>
            </w:r>
          </w:p>
        </w:tc>
      </w:tr>
      <w:tr w:rsidR="00F149C3" w:rsidRPr="006A7B01" w14:paraId="062A17AC" w14:textId="77777777">
        <w:tc>
          <w:tcPr>
            <w:tcW w:w="850" w:type="dxa"/>
            <w:tcBorders>
              <w:top w:val="nil"/>
              <w:bottom w:val="nil"/>
            </w:tcBorders>
            <w:shd w:val="clear" w:color="auto" w:fill="F2F2F2"/>
          </w:tcPr>
          <w:p w14:paraId="7F56387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1259" w:type="dxa"/>
            <w:tcBorders>
              <w:top w:val="nil"/>
              <w:bottom w:val="nil"/>
            </w:tcBorders>
            <w:shd w:val="clear" w:color="auto" w:fill="F2F2F2"/>
          </w:tcPr>
          <w:p w14:paraId="29C0129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4895953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59" w:type="dxa"/>
            <w:tcBorders>
              <w:top w:val="nil"/>
              <w:bottom w:val="nil"/>
            </w:tcBorders>
            <w:shd w:val="clear" w:color="auto" w:fill="F2F2F2"/>
          </w:tcPr>
          <w:p w14:paraId="2D89B2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1260" w:type="dxa"/>
            <w:tcBorders>
              <w:top w:val="nil"/>
              <w:bottom w:val="nil"/>
            </w:tcBorders>
            <w:shd w:val="clear" w:color="auto" w:fill="F2F2F2"/>
          </w:tcPr>
          <w:p w14:paraId="169C295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7FEA355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59" w:type="dxa"/>
            <w:tcBorders>
              <w:top w:val="nil"/>
              <w:bottom w:val="nil"/>
            </w:tcBorders>
            <w:shd w:val="clear" w:color="auto" w:fill="F2F2F2"/>
          </w:tcPr>
          <w:p w14:paraId="570DECF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1260" w:type="dxa"/>
            <w:tcBorders>
              <w:top w:val="nil"/>
              <w:bottom w:val="nil"/>
            </w:tcBorders>
            <w:shd w:val="clear" w:color="auto" w:fill="F2F2F2"/>
          </w:tcPr>
          <w:p w14:paraId="4C48211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3</w:t>
            </w:r>
          </w:p>
        </w:tc>
      </w:tr>
      <w:tr w:rsidR="00F149C3" w:rsidRPr="006A7B01" w14:paraId="65A51C0B" w14:textId="77777777">
        <w:tc>
          <w:tcPr>
            <w:tcW w:w="850" w:type="dxa"/>
            <w:tcBorders>
              <w:top w:val="nil"/>
              <w:bottom w:val="nil"/>
            </w:tcBorders>
            <w:shd w:val="clear" w:color="000000" w:fill="auto"/>
          </w:tcPr>
          <w:p w14:paraId="17DACA5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1259" w:type="dxa"/>
            <w:tcBorders>
              <w:top w:val="nil"/>
              <w:bottom w:val="nil"/>
            </w:tcBorders>
            <w:shd w:val="clear" w:color="000000" w:fill="auto"/>
          </w:tcPr>
          <w:p w14:paraId="3F9085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265AA38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7E4117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000000" w:fill="auto"/>
          </w:tcPr>
          <w:p w14:paraId="2233AF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33D2A8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3387FE3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000000" w:fill="auto"/>
          </w:tcPr>
          <w:p w14:paraId="03300E6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1A67F0DB" w14:textId="77777777">
        <w:tc>
          <w:tcPr>
            <w:tcW w:w="850" w:type="dxa"/>
            <w:tcBorders>
              <w:top w:val="nil"/>
              <w:bottom w:val="nil"/>
            </w:tcBorders>
            <w:shd w:val="clear" w:color="auto" w:fill="F2F2F2"/>
          </w:tcPr>
          <w:p w14:paraId="0A31CCA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1259" w:type="dxa"/>
            <w:tcBorders>
              <w:top w:val="nil"/>
              <w:bottom w:val="nil"/>
            </w:tcBorders>
            <w:shd w:val="clear" w:color="auto" w:fill="F2F2F2"/>
          </w:tcPr>
          <w:p w14:paraId="338520C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15471A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63C8FC0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auto" w:fill="F2F2F2"/>
          </w:tcPr>
          <w:p w14:paraId="30795C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3AD5F1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auto" w:fill="F2F2F2"/>
          </w:tcPr>
          <w:p w14:paraId="3C9BB0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auto" w:fill="F2F2F2"/>
          </w:tcPr>
          <w:p w14:paraId="3BBE9BB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3900677" w14:textId="77777777">
        <w:tc>
          <w:tcPr>
            <w:tcW w:w="850" w:type="dxa"/>
            <w:tcBorders>
              <w:top w:val="nil"/>
              <w:bottom w:val="nil"/>
            </w:tcBorders>
            <w:shd w:val="clear" w:color="000000" w:fill="auto"/>
          </w:tcPr>
          <w:p w14:paraId="208FB85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1259" w:type="dxa"/>
            <w:tcBorders>
              <w:top w:val="nil"/>
              <w:bottom w:val="nil"/>
            </w:tcBorders>
            <w:shd w:val="clear" w:color="000000" w:fill="auto"/>
          </w:tcPr>
          <w:p w14:paraId="449F66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3222892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71F395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000000" w:fill="auto"/>
          </w:tcPr>
          <w:p w14:paraId="28C2BE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520AAA4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59" w:type="dxa"/>
            <w:tcBorders>
              <w:top w:val="nil"/>
              <w:bottom w:val="nil"/>
            </w:tcBorders>
            <w:shd w:val="clear" w:color="000000" w:fill="auto"/>
          </w:tcPr>
          <w:p w14:paraId="7E33EC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1260" w:type="dxa"/>
            <w:tcBorders>
              <w:top w:val="nil"/>
              <w:bottom w:val="nil"/>
            </w:tcBorders>
            <w:shd w:val="clear" w:color="000000" w:fill="auto"/>
          </w:tcPr>
          <w:p w14:paraId="290FF0A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11EE135F" w14:textId="77777777">
        <w:tc>
          <w:tcPr>
            <w:tcW w:w="850" w:type="dxa"/>
            <w:tcBorders>
              <w:bottom w:val="single" w:sz="4" w:space="0" w:color="B3B3B3"/>
            </w:tcBorders>
            <w:shd w:val="clear" w:color="000000" w:fill="F2F2F2"/>
          </w:tcPr>
          <w:p w14:paraId="2754EE3B"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1259" w:type="dxa"/>
            <w:tcBorders>
              <w:bottom w:val="single" w:sz="4" w:space="0" w:color="B3B3B3"/>
            </w:tcBorders>
            <w:shd w:val="clear" w:color="000000" w:fill="F2F2F2"/>
          </w:tcPr>
          <w:p w14:paraId="00440F9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153</w:t>
            </w:r>
          </w:p>
        </w:tc>
        <w:tc>
          <w:tcPr>
            <w:tcW w:w="1259" w:type="dxa"/>
            <w:tcBorders>
              <w:bottom w:val="single" w:sz="4" w:space="0" w:color="B3B3B3"/>
            </w:tcBorders>
            <w:shd w:val="clear" w:color="000000" w:fill="F2F2F2"/>
          </w:tcPr>
          <w:p w14:paraId="4E1722F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25</w:t>
            </w:r>
          </w:p>
        </w:tc>
        <w:tc>
          <w:tcPr>
            <w:tcW w:w="1259" w:type="dxa"/>
            <w:tcBorders>
              <w:bottom w:val="single" w:sz="4" w:space="0" w:color="B3B3B3"/>
            </w:tcBorders>
            <w:shd w:val="clear" w:color="000000" w:fill="F2F2F2"/>
          </w:tcPr>
          <w:p w14:paraId="68A55B6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178</w:t>
            </w:r>
          </w:p>
        </w:tc>
        <w:tc>
          <w:tcPr>
            <w:tcW w:w="1260" w:type="dxa"/>
            <w:tcBorders>
              <w:bottom w:val="single" w:sz="4" w:space="0" w:color="B3B3B3"/>
            </w:tcBorders>
            <w:shd w:val="clear" w:color="000000" w:fill="F2F2F2"/>
          </w:tcPr>
          <w:p w14:paraId="2AAFBE4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w:t>
            </w:r>
          </w:p>
        </w:tc>
        <w:tc>
          <w:tcPr>
            <w:tcW w:w="1259" w:type="dxa"/>
            <w:tcBorders>
              <w:bottom w:val="single" w:sz="4" w:space="0" w:color="B3B3B3"/>
            </w:tcBorders>
            <w:shd w:val="clear" w:color="000000" w:fill="F2F2F2"/>
          </w:tcPr>
          <w:p w14:paraId="3323976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5</w:t>
            </w:r>
          </w:p>
        </w:tc>
        <w:tc>
          <w:tcPr>
            <w:tcW w:w="1259" w:type="dxa"/>
            <w:tcBorders>
              <w:bottom w:val="single" w:sz="4" w:space="0" w:color="B3B3B3"/>
            </w:tcBorders>
            <w:shd w:val="clear" w:color="000000" w:fill="F2F2F2"/>
          </w:tcPr>
          <w:p w14:paraId="77748D6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w:t>
            </w:r>
          </w:p>
        </w:tc>
        <w:tc>
          <w:tcPr>
            <w:tcW w:w="1260" w:type="dxa"/>
            <w:tcBorders>
              <w:bottom w:val="single" w:sz="4" w:space="0" w:color="B3B3B3"/>
            </w:tcBorders>
            <w:shd w:val="clear" w:color="000000" w:fill="F2F2F2"/>
          </w:tcPr>
          <w:p w14:paraId="4D60B43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188</w:t>
            </w:r>
          </w:p>
        </w:tc>
      </w:tr>
    </w:tbl>
    <w:p w14:paraId="7569ED3D" w14:textId="03803EC5" w:rsidR="00F149C3" w:rsidRPr="00936703" w:rsidRDefault="00F149C3" w:rsidP="00F149C3">
      <w:pPr>
        <w:spacing w:before="80" w:after="20" w:line="216" w:lineRule="atLeast"/>
        <w:rPr>
          <w:rFonts w:ascii="Arial" w:eastAsia="Arial" w:hAnsi="Arial" w:cs="Times New Roman"/>
          <w:b/>
          <w:sz w:val="18"/>
        </w:rPr>
      </w:pPr>
      <w:r w:rsidRPr="00936703">
        <w:rPr>
          <w:rFonts w:ascii="Arial" w:eastAsia="Arial" w:hAnsi="Arial" w:cs="Times New Roman"/>
          <w:b/>
          <w:sz w:val="18"/>
        </w:rPr>
        <w:t>Not</w:t>
      </w:r>
      <w:r w:rsidRPr="00936703">
        <w:rPr>
          <w:rFonts w:ascii="Arial" w:eastAsia="Arial" w:hAnsi="Arial" w:cs="Times New Roman"/>
          <w:sz w:val="18"/>
        </w:rPr>
        <w:t xml:space="preserve">e: As at </w:t>
      </w:r>
      <w:r w:rsidR="008B45B7">
        <w:rPr>
          <w:rFonts w:ascii="Arial" w:eastAsia="Arial" w:hAnsi="Arial" w:cs="Times New Roman"/>
          <w:sz w:val="18"/>
        </w:rPr>
        <w:t xml:space="preserve">30 </w:t>
      </w:r>
      <w:r w:rsidRPr="00936703">
        <w:rPr>
          <w:rFonts w:ascii="Arial" w:eastAsia="Arial" w:hAnsi="Arial" w:cs="Times New Roman"/>
          <w:sz w:val="18"/>
        </w:rPr>
        <w:t>June</w:t>
      </w:r>
      <w:r w:rsidR="008B45B7">
        <w:rPr>
          <w:rFonts w:ascii="Arial" w:eastAsia="Arial" w:hAnsi="Arial" w:cs="Times New Roman"/>
          <w:sz w:val="18"/>
        </w:rPr>
        <w:t xml:space="preserve"> </w:t>
      </w:r>
      <w:r w:rsidR="00060F49" w:rsidRPr="00936703">
        <w:rPr>
          <w:rFonts w:ascii="Arial" w:eastAsia="Arial" w:hAnsi="Arial" w:cs="Times New Roman"/>
          <w:sz w:val="18"/>
        </w:rPr>
        <w:t>2025</w:t>
      </w:r>
      <w:r w:rsidRPr="00936703">
        <w:rPr>
          <w:rFonts w:ascii="Arial" w:eastAsia="Arial" w:hAnsi="Arial" w:cs="Times New Roman"/>
          <w:b/>
          <w:sz w:val="18"/>
        </w:rPr>
        <w:t>.</w:t>
      </w:r>
    </w:p>
    <w:p w14:paraId="7BBF332B" w14:textId="3F52FF28"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t xml:space="preserve">Table </w:t>
      </w:r>
      <w:r w:rsidR="00597C9C">
        <w:rPr>
          <w:rFonts w:ascii="Arial Black" w:eastAsia="Times New Roman" w:hAnsi="Arial Black" w:cs="Segoe UI"/>
          <w:szCs w:val="18"/>
        </w:rPr>
        <w:t>31</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employees by full-time and part-time status, previous reporting period (2023-24)</w:t>
      </w:r>
    </w:p>
    <w:tbl>
      <w:tblPr>
        <w:tblW w:w="96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
        <w:gridCol w:w="1259"/>
        <w:gridCol w:w="1259"/>
        <w:gridCol w:w="1259"/>
        <w:gridCol w:w="1260"/>
        <w:gridCol w:w="1259"/>
        <w:gridCol w:w="1259"/>
        <w:gridCol w:w="1260"/>
      </w:tblGrid>
      <w:tr w:rsidR="00F149C3" w:rsidRPr="006A7B01" w14:paraId="566A354F" w14:textId="77777777">
        <w:trPr>
          <w:tblHeader/>
        </w:trPr>
        <w:tc>
          <w:tcPr>
            <w:tcW w:w="850" w:type="dxa"/>
            <w:tcBorders>
              <w:bottom w:val="single" w:sz="4" w:space="0" w:color="B3B3B3"/>
            </w:tcBorders>
            <w:shd w:val="clear" w:color="000000" w:fill="auto"/>
            <w:vAlign w:val="bottom"/>
          </w:tcPr>
          <w:p w14:paraId="711AFC1E" w14:textId="77777777" w:rsidR="00F149C3" w:rsidRPr="00936703" w:rsidRDefault="00F149C3" w:rsidP="00936703">
            <w:pPr>
              <w:spacing w:before="40" w:after="45"/>
              <w:ind w:right="108"/>
              <w:rPr>
                <w:rFonts w:ascii="Arial (Body)" w:eastAsia="Arial" w:hAnsi="Arial (Body)" w:cs="Times New Roman"/>
              </w:rPr>
            </w:pPr>
          </w:p>
        </w:tc>
        <w:tc>
          <w:tcPr>
            <w:tcW w:w="1259" w:type="dxa"/>
            <w:tcBorders>
              <w:bottom w:val="single" w:sz="4" w:space="0" w:color="B3B3B3"/>
            </w:tcBorders>
            <w:shd w:val="clear" w:color="000000" w:fill="auto"/>
          </w:tcPr>
          <w:p w14:paraId="334702B6" w14:textId="77777777" w:rsidR="00F149C3" w:rsidRPr="00936703" w:rsidRDefault="00F149C3" w:rsidP="00936703">
            <w:pPr>
              <w:spacing w:before="40" w:after="20"/>
              <w:ind w:left="57"/>
              <w:rPr>
                <w:rFonts w:ascii="Arial" w:eastAsia="Arial" w:hAnsi="Arial" w:cs="Times New Roman"/>
                <w:b/>
                <w:sz w:val="18"/>
              </w:rPr>
            </w:pPr>
            <w:r w:rsidRPr="00936703">
              <w:rPr>
                <w:rFonts w:ascii="Arial" w:eastAsia="Arial" w:hAnsi="Arial" w:cs="Times New Roman"/>
                <w:b/>
                <w:sz w:val="18"/>
              </w:rPr>
              <w:t>Ongoing</w:t>
            </w:r>
          </w:p>
        </w:tc>
        <w:tc>
          <w:tcPr>
            <w:tcW w:w="1259" w:type="dxa"/>
            <w:tcBorders>
              <w:bottom w:val="single" w:sz="4" w:space="0" w:color="B3B3B3"/>
            </w:tcBorders>
            <w:shd w:val="clear" w:color="000000" w:fill="auto"/>
          </w:tcPr>
          <w:p w14:paraId="463FC4AD" w14:textId="77777777" w:rsidR="00F149C3" w:rsidRPr="00936703" w:rsidRDefault="00F149C3" w:rsidP="00936703">
            <w:pPr>
              <w:spacing w:before="40" w:after="20"/>
              <w:ind w:left="57"/>
              <w:rPr>
                <w:rFonts w:ascii="Arial" w:eastAsia="Arial" w:hAnsi="Arial" w:cs="Times New Roman"/>
                <w:b/>
                <w:sz w:val="18"/>
              </w:rPr>
            </w:pPr>
          </w:p>
        </w:tc>
        <w:tc>
          <w:tcPr>
            <w:tcW w:w="1259" w:type="dxa"/>
            <w:tcBorders>
              <w:bottom w:val="single" w:sz="4" w:space="0" w:color="B3B3B3"/>
            </w:tcBorders>
            <w:shd w:val="clear" w:color="000000" w:fill="auto"/>
          </w:tcPr>
          <w:p w14:paraId="17690268" w14:textId="77777777" w:rsidR="00F149C3" w:rsidRPr="00936703" w:rsidRDefault="00F149C3" w:rsidP="00936703">
            <w:pPr>
              <w:spacing w:before="40" w:after="20"/>
              <w:ind w:left="57"/>
              <w:rPr>
                <w:rFonts w:ascii="Arial" w:eastAsia="Arial" w:hAnsi="Arial" w:cs="Times New Roman"/>
                <w:b/>
                <w:sz w:val="18"/>
              </w:rPr>
            </w:pPr>
          </w:p>
        </w:tc>
        <w:tc>
          <w:tcPr>
            <w:tcW w:w="1260" w:type="dxa"/>
            <w:tcBorders>
              <w:bottom w:val="single" w:sz="4" w:space="0" w:color="B3B3B3"/>
            </w:tcBorders>
            <w:shd w:val="clear" w:color="000000" w:fill="auto"/>
          </w:tcPr>
          <w:p w14:paraId="328E164A" w14:textId="77777777" w:rsidR="00F149C3" w:rsidRPr="00936703" w:rsidRDefault="00F149C3" w:rsidP="00936703">
            <w:pPr>
              <w:spacing w:before="40" w:after="20"/>
              <w:ind w:left="57"/>
              <w:rPr>
                <w:rFonts w:ascii="Arial" w:eastAsia="Arial" w:hAnsi="Arial" w:cs="Times New Roman"/>
                <w:b/>
                <w:sz w:val="18"/>
              </w:rPr>
            </w:pPr>
            <w:r w:rsidRPr="00936703">
              <w:rPr>
                <w:rFonts w:ascii="Arial" w:eastAsia="Arial" w:hAnsi="Arial" w:cs="Times New Roman"/>
                <w:b/>
                <w:sz w:val="18"/>
              </w:rPr>
              <w:t>Non-ongoing</w:t>
            </w:r>
          </w:p>
        </w:tc>
        <w:tc>
          <w:tcPr>
            <w:tcW w:w="1259" w:type="dxa"/>
            <w:tcBorders>
              <w:bottom w:val="single" w:sz="4" w:space="0" w:color="B3B3B3"/>
            </w:tcBorders>
            <w:shd w:val="clear" w:color="000000" w:fill="auto"/>
          </w:tcPr>
          <w:p w14:paraId="0FF9EBCE" w14:textId="77777777" w:rsidR="00F149C3" w:rsidRPr="00936703" w:rsidRDefault="00F149C3" w:rsidP="00936703">
            <w:pPr>
              <w:spacing w:before="40" w:after="20"/>
              <w:ind w:left="57"/>
              <w:rPr>
                <w:rFonts w:ascii="Arial" w:eastAsia="Arial" w:hAnsi="Arial" w:cs="Times New Roman"/>
                <w:b/>
                <w:sz w:val="18"/>
              </w:rPr>
            </w:pPr>
          </w:p>
        </w:tc>
        <w:tc>
          <w:tcPr>
            <w:tcW w:w="1259" w:type="dxa"/>
            <w:tcBorders>
              <w:bottom w:val="single" w:sz="4" w:space="0" w:color="B3B3B3"/>
            </w:tcBorders>
            <w:shd w:val="clear" w:color="000000" w:fill="auto"/>
          </w:tcPr>
          <w:p w14:paraId="01D7E5ED" w14:textId="77777777" w:rsidR="00F149C3" w:rsidRPr="00936703" w:rsidRDefault="00F149C3" w:rsidP="00936703">
            <w:pPr>
              <w:spacing w:before="40" w:after="20"/>
              <w:ind w:left="57"/>
              <w:rPr>
                <w:rFonts w:ascii="Arial" w:eastAsia="Arial" w:hAnsi="Arial" w:cs="Times New Roman"/>
                <w:b/>
                <w:sz w:val="18"/>
              </w:rPr>
            </w:pPr>
          </w:p>
        </w:tc>
        <w:tc>
          <w:tcPr>
            <w:tcW w:w="1260" w:type="dxa"/>
            <w:tcBorders>
              <w:bottom w:val="single" w:sz="4" w:space="0" w:color="B3B3B3"/>
            </w:tcBorders>
            <w:shd w:val="clear" w:color="000000" w:fill="auto"/>
          </w:tcPr>
          <w:p w14:paraId="529C6F64" w14:textId="77777777" w:rsidR="00F149C3" w:rsidRPr="00936703" w:rsidRDefault="00F149C3" w:rsidP="00936703">
            <w:pPr>
              <w:spacing w:before="40"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658AC367" w14:textId="77777777">
        <w:trPr>
          <w:tblHeader/>
        </w:trPr>
        <w:tc>
          <w:tcPr>
            <w:tcW w:w="850" w:type="dxa"/>
            <w:tcBorders>
              <w:bottom w:val="single" w:sz="4" w:space="0" w:color="B3B3B3"/>
            </w:tcBorders>
            <w:shd w:val="clear" w:color="000000" w:fill="auto"/>
            <w:vAlign w:val="bottom"/>
          </w:tcPr>
          <w:p w14:paraId="438BEA58" w14:textId="77777777" w:rsidR="00F149C3" w:rsidRPr="00936703" w:rsidRDefault="00F149C3" w:rsidP="00936703">
            <w:pPr>
              <w:spacing w:before="40" w:after="45"/>
              <w:ind w:right="108"/>
              <w:rPr>
                <w:rFonts w:ascii="Arial (Body)" w:eastAsia="Arial" w:hAnsi="Arial (Body)" w:cs="Times New Roman"/>
              </w:rPr>
            </w:pPr>
          </w:p>
        </w:tc>
        <w:tc>
          <w:tcPr>
            <w:tcW w:w="1259" w:type="dxa"/>
            <w:tcBorders>
              <w:bottom w:val="single" w:sz="4" w:space="0" w:color="B3B3B3"/>
            </w:tcBorders>
            <w:shd w:val="clear" w:color="000000" w:fill="auto"/>
          </w:tcPr>
          <w:p w14:paraId="69AA1938"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Full-time</w:t>
            </w:r>
          </w:p>
        </w:tc>
        <w:tc>
          <w:tcPr>
            <w:tcW w:w="1259" w:type="dxa"/>
            <w:tcBorders>
              <w:bottom w:val="single" w:sz="4" w:space="0" w:color="B3B3B3"/>
            </w:tcBorders>
            <w:shd w:val="clear" w:color="000000" w:fill="auto"/>
          </w:tcPr>
          <w:p w14:paraId="3D965EB9"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1259" w:type="dxa"/>
            <w:tcBorders>
              <w:bottom w:val="single" w:sz="4" w:space="0" w:color="B3B3B3"/>
            </w:tcBorders>
            <w:shd w:val="clear" w:color="000000" w:fill="auto"/>
          </w:tcPr>
          <w:p w14:paraId="4CBCAFD4"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Total</w:t>
            </w:r>
          </w:p>
        </w:tc>
        <w:tc>
          <w:tcPr>
            <w:tcW w:w="1260" w:type="dxa"/>
            <w:tcBorders>
              <w:bottom w:val="single" w:sz="4" w:space="0" w:color="B3B3B3"/>
            </w:tcBorders>
            <w:shd w:val="clear" w:color="000000" w:fill="auto"/>
          </w:tcPr>
          <w:p w14:paraId="7DB242EF"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Full-time</w:t>
            </w:r>
          </w:p>
        </w:tc>
        <w:tc>
          <w:tcPr>
            <w:tcW w:w="1259" w:type="dxa"/>
            <w:tcBorders>
              <w:bottom w:val="single" w:sz="4" w:space="0" w:color="B3B3B3"/>
            </w:tcBorders>
            <w:shd w:val="clear" w:color="000000" w:fill="auto"/>
          </w:tcPr>
          <w:p w14:paraId="3ABED2BF"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Part-time</w:t>
            </w:r>
          </w:p>
        </w:tc>
        <w:tc>
          <w:tcPr>
            <w:tcW w:w="1259" w:type="dxa"/>
            <w:tcBorders>
              <w:bottom w:val="single" w:sz="4" w:space="0" w:color="B3B3B3"/>
            </w:tcBorders>
            <w:shd w:val="clear" w:color="000000" w:fill="auto"/>
          </w:tcPr>
          <w:p w14:paraId="45A7B00B" w14:textId="77777777" w:rsidR="00F149C3" w:rsidRPr="00936703" w:rsidRDefault="00F149C3" w:rsidP="00936703">
            <w:pPr>
              <w:spacing w:before="40" w:after="20"/>
              <w:ind w:left="57"/>
              <w:jc w:val="right"/>
              <w:rPr>
                <w:rFonts w:ascii="Arial" w:eastAsia="Arial" w:hAnsi="Arial" w:cs="Times New Roman"/>
                <w:b/>
                <w:sz w:val="18"/>
              </w:rPr>
            </w:pPr>
            <w:r w:rsidRPr="00936703">
              <w:rPr>
                <w:rFonts w:ascii="Arial" w:eastAsia="Arial" w:hAnsi="Arial" w:cs="Times New Roman"/>
                <w:b/>
                <w:sz w:val="18"/>
              </w:rPr>
              <w:t xml:space="preserve"> Total</w:t>
            </w:r>
          </w:p>
        </w:tc>
        <w:tc>
          <w:tcPr>
            <w:tcW w:w="1260" w:type="dxa"/>
            <w:tcBorders>
              <w:bottom w:val="single" w:sz="4" w:space="0" w:color="B3B3B3"/>
            </w:tcBorders>
            <w:shd w:val="clear" w:color="000000" w:fill="auto"/>
          </w:tcPr>
          <w:p w14:paraId="4D197AD9" w14:textId="77777777" w:rsidR="00F149C3" w:rsidRPr="00936703" w:rsidRDefault="00F149C3" w:rsidP="00936703">
            <w:pPr>
              <w:spacing w:before="40" w:after="20"/>
              <w:ind w:left="57"/>
              <w:rPr>
                <w:rFonts w:ascii="Arial" w:eastAsia="Arial" w:hAnsi="Arial" w:cs="Times New Roman"/>
                <w:b/>
                <w:sz w:val="18"/>
              </w:rPr>
            </w:pPr>
            <w:r w:rsidRPr="00936703">
              <w:rPr>
                <w:rFonts w:ascii="Arial" w:eastAsia="Arial" w:hAnsi="Arial" w:cs="Times New Roman"/>
                <w:b/>
                <w:sz w:val="18"/>
              </w:rPr>
              <w:t xml:space="preserve"> </w:t>
            </w:r>
          </w:p>
        </w:tc>
      </w:tr>
      <w:tr w:rsidR="00F149C3" w:rsidRPr="006A7B01" w14:paraId="04C66784" w14:textId="77777777">
        <w:tc>
          <w:tcPr>
            <w:tcW w:w="850" w:type="dxa"/>
            <w:tcBorders>
              <w:top w:val="single" w:sz="4" w:space="0" w:color="B3B3B3"/>
              <w:bottom w:val="nil"/>
            </w:tcBorders>
            <w:shd w:val="clear" w:color="000000" w:fill="F2F2F2"/>
          </w:tcPr>
          <w:p w14:paraId="177727D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1259" w:type="dxa"/>
            <w:tcBorders>
              <w:top w:val="single" w:sz="4" w:space="0" w:color="B3B3B3"/>
              <w:bottom w:val="nil"/>
            </w:tcBorders>
            <w:shd w:val="clear" w:color="000000" w:fill="F2F2F2"/>
          </w:tcPr>
          <w:p w14:paraId="513FA8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59" w:type="dxa"/>
            <w:tcBorders>
              <w:top w:val="single" w:sz="4" w:space="0" w:color="B3B3B3"/>
              <w:bottom w:val="nil"/>
            </w:tcBorders>
            <w:shd w:val="clear" w:color="000000" w:fill="F2F2F2"/>
          </w:tcPr>
          <w:p w14:paraId="123361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single" w:sz="4" w:space="0" w:color="B3B3B3"/>
              <w:bottom w:val="nil"/>
            </w:tcBorders>
            <w:shd w:val="clear" w:color="000000" w:fill="F2F2F2"/>
          </w:tcPr>
          <w:p w14:paraId="5836115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60" w:type="dxa"/>
            <w:tcBorders>
              <w:top w:val="single" w:sz="4" w:space="0" w:color="B3B3B3"/>
              <w:bottom w:val="nil"/>
            </w:tcBorders>
            <w:shd w:val="clear" w:color="000000" w:fill="F2F2F2"/>
          </w:tcPr>
          <w:p w14:paraId="2D452AD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single" w:sz="4" w:space="0" w:color="B3B3B3"/>
              <w:bottom w:val="nil"/>
            </w:tcBorders>
            <w:shd w:val="clear" w:color="000000" w:fill="F2F2F2"/>
          </w:tcPr>
          <w:p w14:paraId="5189AF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single" w:sz="4" w:space="0" w:color="B3B3B3"/>
              <w:bottom w:val="nil"/>
            </w:tcBorders>
            <w:shd w:val="clear" w:color="000000" w:fill="F2F2F2"/>
          </w:tcPr>
          <w:p w14:paraId="2A249E4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single" w:sz="4" w:space="0" w:color="B3B3B3"/>
              <w:bottom w:val="nil"/>
            </w:tcBorders>
            <w:shd w:val="clear" w:color="000000" w:fill="F2F2F2"/>
          </w:tcPr>
          <w:p w14:paraId="59D96A0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w:t>
            </w:r>
          </w:p>
        </w:tc>
      </w:tr>
      <w:tr w:rsidR="00F149C3" w:rsidRPr="006A7B01" w14:paraId="42B40B3F" w14:textId="77777777">
        <w:tc>
          <w:tcPr>
            <w:tcW w:w="850" w:type="dxa"/>
            <w:tcBorders>
              <w:top w:val="nil"/>
              <w:bottom w:val="nil"/>
            </w:tcBorders>
            <w:shd w:val="clear" w:color="000000" w:fill="auto"/>
          </w:tcPr>
          <w:p w14:paraId="4A7DF0E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1259" w:type="dxa"/>
            <w:tcBorders>
              <w:top w:val="nil"/>
              <w:bottom w:val="nil"/>
            </w:tcBorders>
            <w:shd w:val="clear" w:color="000000" w:fill="auto"/>
          </w:tcPr>
          <w:p w14:paraId="5C90498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59" w:type="dxa"/>
            <w:tcBorders>
              <w:top w:val="nil"/>
              <w:bottom w:val="nil"/>
            </w:tcBorders>
            <w:shd w:val="clear" w:color="000000" w:fill="auto"/>
          </w:tcPr>
          <w:p w14:paraId="266197F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090E882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60" w:type="dxa"/>
            <w:tcBorders>
              <w:top w:val="nil"/>
              <w:bottom w:val="nil"/>
            </w:tcBorders>
            <w:shd w:val="clear" w:color="000000" w:fill="auto"/>
          </w:tcPr>
          <w:p w14:paraId="0D89782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6DD3A7B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6BD6FE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000000" w:fill="auto"/>
          </w:tcPr>
          <w:p w14:paraId="31F297B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w:t>
            </w:r>
          </w:p>
        </w:tc>
      </w:tr>
      <w:tr w:rsidR="00F149C3" w:rsidRPr="006A7B01" w14:paraId="17E7EDF3" w14:textId="77777777">
        <w:tc>
          <w:tcPr>
            <w:tcW w:w="850" w:type="dxa"/>
            <w:tcBorders>
              <w:top w:val="nil"/>
              <w:bottom w:val="nil"/>
            </w:tcBorders>
            <w:shd w:val="clear" w:color="auto" w:fill="F2F2F2"/>
          </w:tcPr>
          <w:p w14:paraId="102044B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1259" w:type="dxa"/>
            <w:tcBorders>
              <w:top w:val="nil"/>
              <w:bottom w:val="nil"/>
            </w:tcBorders>
            <w:shd w:val="clear" w:color="auto" w:fill="F2F2F2"/>
          </w:tcPr>
          <w:p w14:paraId="40F89E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10</w:t>
            </w:r>
          </w:p>
        </w:tc>
        <w:tc>
          <w:tcPr>
            <w:tcW w:w="1259" w:type="dxa"/>
            <w:tcBorders>
              <w:top w:val="nil"/>
              <w:bottom w:val="nil"/>
            </w:tcBorders>
            <w:shd w:val="clear" w:color="auto" w:fill="F2F2F2"/>
          </w:tcPr>
          <w:p w14:paraId="1CF50B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w:t>
            </w:r>
          </w:p>
        </w:tc>
        <w:tc>
          <w:tcPr>
            <w:tcW w:w="1259" w:type="dxa"/>
            <w:tcBorders>
              <w:top w:val="nil"/>
              <w:bottom w:val="nil"/>
            </w:tcBorders>
            <w:shd w:val="clear" w:color="auto" w:fill="F2F2F2"/>
          </w:tcPr>
          <w:p w14:paraId="7FBCFEA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14</w:t>
            </w:r>
          </w:p>
        </w:tc>
        <w:tc>
          <w:tcPr>
            <w:tcW w:w="1260" w:type="dxa"/>
            <w:tcBorders>
              <w:top w:val="nil"/>
              <w:bottom w:val="nil"/>
            </w:tcBorders>
            <w:shd w:val="clear" w:color="auto" w:fill="F2F2F2"/>
          </w:tcPr>
          <w:p w14:paraId="1081F7D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650D4B7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4A1511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auto" w:fill="F2F2F2"/>
          </w:tcPr>
          <w:p w14:paraId="253C5DD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14</w:t>
            </w:r>
          </w:p>
        </w:tc>
      </w:tr>
      <w:tr w:rsidR="00F149C3" w:rsidRPr="006A7B01" w14:paraId="134BD966" w14:textId="77777777">
        <w:tc>
          <w:tcPr>
            <w:tcW w:w="850" w:type="dxa"/>
            <w:tcBorders>
              <w:top w:val="nil"/>
              <w:bottom w:val="nil"/>
            </w:tcBorders>
            <w:shd w:val="clear" w:color="000000" w:fill="auto"/>
          </w:tcPr>
          <w:p w14:paraId="37A040A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1259" w:type="dxa"/>
            <w:tcBorders>
              <w:top w:val="nil"/>
              <w:bottom w:val="nil"/>
            </w:tcBorders>
            <w:shd w:val="clear" w:color="000000" w:fill="auto"/>
          </w:tcPr>
          <w:p w14:paraId="19DCCA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42</w:t>
            </w:r>
          </w:p>
        </w:tc>
        <w:tc>
          <w:tcPr>
            <w:tcW w:w="1259" w:type="dxa"/>
            <w:tcBorders>
              <w:top w:val="nil"/>
              <w:bottom w:val="nil"/>
            </w:tcBorders>
            <w:shd w:val="clear" w:color="000000" w:fill="auto"/>
          </w:tcPr>
          <w:p w14:paraId="4659A0F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5</w:t>
            </w:r>
          </w:p>
        </w:tc>
        <w:tc>
          <w:tcPr>
            <w:tcW w:w="1259" w:type="dxa"/>
            <w:tcBorders>
              <w:top w:val="nil"/>
              <w:bottom w:val="nil"/>
            </w:tcBorders>
            <w:shd w:val="clear" w:color="000000" w:fill="auto"/>
          </w:tcPr>
          <w:p w14:paraId="7781702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47</w:t>
            </w:r>
          </w:p>
        </w:tc>
        <w:tc>
          <w:tcPr>
            <w:tcW w:w="1260" w:type="dxa"/>
            <w:tcBorders>
              <w:top w:val="nil"/>
              <w:bottom w:val="nil"/>
            </w:tcBorders>
            <w:shd w:val="clear" w:color="000000" w:fill="auto"/>
          </w:tcPr>
          <w:p w14:paraId="3BB7B5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59" w:type="dxa"/>
            <w:tcBorders>
              <w:top w:val="nil"/>
              <w:bottom w:val="nil"/>
            </w:tcBorders>
            <w:shd w:val="clear" w:color="000000" w:fill="auto"/>
          </w:tcPr>
          <w:p w14:paraId="11CCE16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7BF025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60" w:type="dxa"/>
            <w:tcBorders>
              <w:top w:val="nil"/>
              <w:bottom w:val="nil"/>
            </w:tcBorders>
            <w:shd w:val="clear" w:color="000000" w:fill="auto"/>
          </w:tcPr>
          <w:p w14:paraId="46D5CDF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48</w:t>
            </w:r>
          </w:p>
        </w:tc>
      </w:tr>
      <w:tr w:rsidR="00F149C3" w:rsidRPr="006A7B01" w14:paraId="0E2CE009" w14:textId="77777777">
        <w:tc>
          <w:tcPr>
            <w:tcW w:w="850" w:type="dxa"/>
            <w:tcBorders>
              <w:top w:val="nil"/>
              <w:bottom w:val="nil"/>
            </w:tcBorders>
            <w:shd w:val="clear" w:color="auto" w:fill="F2F2F2"/>
          </w:tcPr>
          <w:p w14:paraId="5FDFCEE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1259" w:type="dxa"/>
            <w:tcBorders>
              <w:top w:val="nil"/>
              <w:bottom w:val="nil"/>
            </w:tcBorders>
            <w:shd w:val="clear" w:color="auto" w:fill="F2F2F2"/>
          </w:tcPr>
          <w:p w14:paraId="2811849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33</w:t>
            </w:r>
          </w:p>
        </w:tc>
        <w:tc>
          <w:tcPr>
            <w:tcW w:w="1259" w:type="dxa"/>
            <w:tcBorders>
              <w:top w:val="nil"/>
              <w:bottom w:val="nil"/>
            </w:tcBorders>
            <w:shd w:val="clear" w:color="auto" w:fill="F2F2F2"/>
          </w:tcPr>
          <w:p w14:paraId="4318FE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7</w:t>
            </w:r>
          </w:p>
        </w:tc>
        <w:tc>
          <w:tcPr>
            <w:tcW w:w="1259" w:type="dxa"/>
            <w:tcBorders>
              <w:top w:val="nil"/>
              <w:bottom w:val="nil"/>
            </w:tcBorders>
            <w:shd w:val="clear" w:color="auto" w:fill="F2F2F2"/>
          </w:tcPr>
          <w:p w14:paraId="30E79C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40</w:t>
            </w:r>
          </w:p>
        </w:tc>
        <w:tc>
          <w:tcPr>
            <w:tcW w:w="1260" w:type="dxa"/>
            <w:tcBorders>
              <w:top w:val="nil"/>
              <w:bottom w:val="nil"/>
            </w:tcBorders>
            <w:shd w:val="clear" w:color="auto" w:fill="F2F2F2"/>
          </w:tcPr>
          <w:p w14:paraId="405EA4D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09E5AA3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59" w:type="dxa"/>
            <w:tcBorders>
              <w:top w:val="nil"/>
              <w:bottom w:val="nil"/>
            </w:tcBorders>
            <w:shd w:val="clear" w:color="auto" w:fill="F2F2F2"/>
          </w:tcPr>
          <w:p w14:paraId="4ABEB91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60" w:type="dxa"/>
            <w:tcBorders>
              <w:top w:val="nil"/>
              <w:bottom w:val="nil"/>
            </w:tcBorders>
            <w:shd w:val="clear" w:color="auto" w:fill="F2F2F2"/>
          </w:tcPr>
          <w:p w14:paraId="11D0B14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42</w:t>
            </w:r>
          </w:p>
        </w:tc>
      </w:tr>
      <w:tr w:rsidR="00F149C3" w:rsidRPr="006A7B01" w14:paraId="568F750C" w14:textId="77777777">
        <w:tc>
          <w:tcPr>
            <w:tcW w:w="850" w:type="dxa"/>
            <w:tcBorders>
              <w:top w:val="nil"/>
              <w:bottom w:val="nil"/>
            </w:tcBorders>
            <w:shd w:val="clear" w:color="000000" w:fill="auto"/>
          </w:tcPr>
          <w:p w14:paraId="6A9B6F71"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1259" w:type="dxa"/>
            <w:tcBorders>
              <w:top w:val="nil"/>
              <w:bottom w:val="nil"/>
            </w:tcBorders>
            <w:shd w:val="clear" w:color="000000" w:fill="auto"/>
          </w:tcPr>
          <w:p w14:paraId="680F28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37</w:t>
            </w:r>
          </w:p>
        </w:tc>
        <w:tc>
          <w:tcPr>
            <w:tcW w:w="1259" w:type="dxa"/>
            <w:tcBorders>
              <w:top w:val="nil"/>
              <w:bottom w:val="nil"/>
            </w:tcBorders>
            <w:shd w:val="clear" w:color="000000" w:fill="auto"/>
          </w:tcPr>
          <w:p w14:paraId="288DD5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9</w:t>
            </w:r>
          </w:p>
        </w:tc>
        <w:tc>
          <w:tcPr>
            <w:tcW w:w="1259" w:type="dxa"/>
            <w:tcBorders>
              <w:top w:val="nil"/>
              <w:bottom w:val="nil"/>
            </w:tcBorders>
            <w:shd w:val="clear" w:color="000000" w:fill="auto"/>
          </w:tcPr>
          <w:p w14:paraId="6453DAA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46</w:t>
            </w:r>
          </w:p>
        </w:tc>
        <w:tc>
          <w:tcPr>
            <w:tcW w:w="1260" w:type="dxa"/>
            <w:tcBorders>
              <w:top w:val="nil"/>
              <w:bottom w:val="nil"/>
            </w:tcBorders>
            <w:shd w:val="clear" w:color="000000" w:fill="auto"/>
          </w:tcPr>
          <w:p w14:paraId="7FF738E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4A4F4E7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5F81DC9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000000" w:fill="auto"/>
          </w:tcPr>
          <w:p w14:paraId="13F91B0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46</w:t>
            </w:r>
          </w:p>
        </w:tc>
      </w:tr>
      <w:tr w:rsidR="00F149C3" w:rsidRPr="006A7B01" w14:paraId="227A3DA1" w14:textId="77777777">
        <w:tc>
          <w:tcPr>
            <w:tcW w:w="850" w:type="dxa"/>
            <w:tcBorders>
              <w:top w:val="nil"/>
              <w:bottom w:val="nil"/>
            </w:tcBorders>
            <w:shd w:val="clear" w:color="auto" w:fill="F2F2F2"/>
          </w:tcPr>
          <w:p w14:paraId="588A377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1259" w:type="dxa"/>
            <w:tcBorders>
              <w:top w:val="nil"/>
              <w:bottom w:val="nil"/>
            </w:tcBorders>
            <w:shd w:val="clear" w:color="auto" w:fill="F2F2F2"/>
          </w:tcPr>
          <w:p w14:paraId="497E652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18</w:t>
            </w:r>
          </w:p>
        </w:tc>
        <w:tc>
          <w:tcPr>
            <w:tcW w:w="1259" w:type="dxa"/>
            <w:tcBorders>
              <w:top w:val="nil"/>
              <w:bottom w:val="nil"/>
            </w:tcBorders>
            <w:shd w:val="clear" w:color="auto" w:fill="F2F2F2"/>
          </w:tcPr>
          <w:p w14:paraId="10FABD3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59" w:type="dxa"/>
            <w:tcBorders>
              <w:top w:val="nil"/>
              <w:bottom w:val="nil"/>
            </w:tcBorders>
            <w:shd w:val="clear" w:color="auto" w:fill="F2F2F2"/>
          </w:tcPr>
          <w:p w14:paraId="7E38D3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20</w:t>
            </w:r>
          </w:p>
        </w:tc>
        <w:tc>
          <w:tcPr>
            <w:tcW w:w="1260" w:type="dxa"/>
            <w:tcBorders>
              <w:top w:val="nil"/>
              <w:bottom w:val="nil"/>
            </w:tcBorders>
            <w:shd w:val="clear" w:color="auto" w:fill="F2F2F2"/>
          </w:tcPr>
          <w:p w14:paraId="651A636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59" w:type="dxa"/>
            <w:tcBorders>
              <w:top w:val="nil"/>
              <w:bottom w:val="nil"/>
            </w:tcBorders>
            <w:shd w:val="clear" w:color="auto" w:fill="F2F2F2"/>
          </w:tcPr>
          <w:p w14:paraId="406469E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59" w:type="dxa"/>
            <w:tcBorders>
              <w:top w:val="nil"/>
              <w:bottom w:val="nil"/>
            </w:tcBorders>
            <w:shd w:val="clear" w:color="auto" w:fill="F2F2F2"/>
          </w:tcPr>
          <w:p w14:paraId="67402DB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60" w:type="dxa"/>
            <w:tcBorders>
              <w:top w:val="nil"/>
              <w:bottom w:val="nil"/>
            </w:tcBorders>
            <w:shd w:val="clear" w:color="auto" w:fill="F2F2F2"/>
          </w:tcPr>
          <w:p w14:paraId="2427B5E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22</w:t>
            </w:r>
          </w:p>
        </w:tc>
      </w:tr>
      <w:tr w:rsidR="00F149C3" w:rsidRPr="006A7B01" w14:paraId="6424264D" w14:textId="77777777">
        <w:tc>
          <w:tcPr>
            <w:tcW w:w="850" w:type="dxa"/>
            <w:tcBorders>
              <w:top w:val="nil"/>
              <w:bottom w:val="nil"/>
            </w:tcBorders>
          </w:tcPr>
          <w:p w14:paraId="469B13B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1259" w:type="dxa"/>
            <w:tcBorders>
              <w:top w:val="nil"/>
              <w:bottom w:val="nil"/>
            </w:tcBorders>
          </w:tcPr>
          <w:p w14:paraId="46513A1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17</w:t>
            </w:r>
          </w:p>
        </w:tc>
        <w:tc>
          <w:tcPr>
            <w:tcW w:w="1259" w:type="dxa"/>
            <w:tcBorders>
              <w:top w:val="nil"/>
              <w:bottom w:val="nil"/>
            </w:tcBorders>
          </w:tcPr>
          <w:p w14:paraId="352E449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59" w:type="dxa"/>
            <w:tcBorders>
              <w:top w:val="nil"/>
              <w:bottom w:val="nil"/>
            </w:tcBorders>
          </w:tcPr>
          <w:p w14:paraId="4B0962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18</w:t>
            </w:r>
          </w:p>
        </w:tc>
        <w:tc>
          <w:tcPr>
            <w:tcW w:w="1260" w:type="dxa"/>
            <w:tcBorders>
              <w:top w:val="nil"/>
              <w:bottom w:val="nil"/>
            </w:tcBorders>
          </w:tcPr>
          <w:p w14:paraId="4203F58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59" w:type="dxa"/>
            <w:tcBorders>
              <w:top w:val="nil"/>
              <w:bottom w:val="nil"/>
            </w:tcBorders>
          </w:tcPr>
          <w:p w14:paraId="2CEEFD3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tcPr>
          <w:p w14:paraId="67759B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60" w:type="dxa"/>
            <w:tcBorders>
              <w:top w:val="nil"/>
              <w:bottom w:val="nil"/>
            </w:tcBorders>
          </w:tcPr>
          <w:p w14:paraId="25D47F4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20</w:t>
            </w:r>
          </w:p>
        </w:tc>
      </w:tr>
      <w:tr w:rsidR="00F149C3" w:rsidRPr="006A7B01" w14:paraId="17AB8451" w14:textId="77777777">
        <w:tc>
          <w:tcPr>
            <w:tcW w:w="850" w:type="dxa"/>
            <w:tcBorders>
              <w:top w:val="nil"/>
              <w:bottom w:val="nil"/>
            </w:tcBorders>
            <w:shd w:val="clear" w:color="auto" w:fill="F2F2F2"/>
          </w:tcPr>
          <w:p w14:paraId="59DE51C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1259" w:type="dxa"/>
            <w:tcBorders>
              <w:top w:val="nil"/>
              <w:bottom w:val="nil"/>
            </w:tcBorders>
            <w:shd w:val="clear" w:color="auto" w:fill="F2F2F2"/>
          </w:tcPr>
          <w:p w14:paraId="40F5330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19B2D8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59" w:type="dxa"/>
            <w:tcBorders>
              <w:top w:val="nil"/>
              <w:bottom w:val="nil"/>
            </w:tcBorders>
            <w:shd w:val="clear" w:color="auto" w:fill="F2F2F2"/>
          </w:tcPr>
          <w:p w14:paraId="7D287B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2</w:t>
            </w:r>
          </w:p>
        </w:tc>
        <w:tc>
          <w:tcPr>
            <w:tcW w:w="1260" w:type="dxa"/>
            <w:tcBorders>
              <w:top w:val="nil"/>
              <w:bottom w:val="nil"/>
            </w:tcBorders>
            <w:shd w:val="clear" w:color="auto" w:fill="F2F2F2"/>
          </w:tcPr>
          <w:p w14:paraId="150CE41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2A966BC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59" w:type="dxa"/>
            <w:tcBorders>
              <w:top w:val="nil"/>
              <w:bottom w:val="nil"/>
            </w:tcBorders>
            <w:shd w:val="clear" w:color="auto" w:fill="F2F2F2"/>
          </w:tcPr>
          <w:p w14:paraId="67B127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1260" w:type="dxa"/>
            <w:tcBorders>
              <w:top w:val="nil"/>
              <w:bottom w:val="nil"/>
            </w:tcBorders>
            <w:shd w:val="clear" w:color="auto" w:fill="F2F2F2"/>
          </w:tcPr>
          <w:p w14:paraId="123BB56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w:t>
            </w:r>
          </w:p>
        </w:tc>
      </w:tr>
      <w:tr w:rsidR="00F149C3" w:rsidRPr="006A7B01" w14:paraId="4CB3A958" w14:textId="77777777">
        <w:tc>
          <w:tcPr>
            <w:tcW w:w="850" w:type="dxa"/>
            <w:tcBorders>
              <w:top w:val="nil"/>
              <w:bottom w:val="nil"/>
            </w:tcBorders>
            <w:shd w:val="clear" w:color="000000" w:fill="auto"/>
          </w:tcPr>
          <w:p w14:paraId="29FFE4F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1259" w:type="dxa"/>
            <w:tcBorders>
              <w:top w:val="nil"/>
              <w:bottom w:val="nil"/>
            </w:tcBorders>
            <w:shd w:val="clear" w:color="000000" w:fill="auto"/>
          </w:tcPr>
          <w:p w14:paraId="5900249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7588593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0AD2B0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000000" w:fill="auto"/>
          </w:tcPr>
          <w:p w14:paraId="4FD0AAB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1331644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68E1BE8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000000" w:fill="auto"/>
          </w:tcPr>
          <w:p w14:paraId="37582C9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86AA235" w14:textId="77777777">
        <w:tc>
          <w:tcPr>
            <w:tcW w:w="850" w:type="dxa"/>
            <w:tcBorders>
              <w:top w:val="nil"/>
              <w:bottom w:val="nil"/>
            </w:tcBorders>
            <w:shd w:val="clear" w:color="auto" w:fill="F2F2F2"/>
          </w:tcPr>
          <w:p w14:paraId="237484EA"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1259" w:type="dxa"/>
            <w:tcBorders>
              <w:top w:val="nil"/>
              <w:bottom w:val="nil"/>
            </w:tcBorders>
            <w:shd w:val="clear" w:color="auto" w:fill="F2F2F2"/>
          </w:tcPr>
          <w:p w14:paraId="481BC6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6CA366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5392897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auto" w:fill="F2F2F2"/>
          </w:tcPr>
          <w:p w14:paraId="37B03CA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7F1287E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auto" w:fill="F2F2F2"/>
          </w:tcPr>
          <w:p w14:paraId="04F4E1E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auto" w:fill="F2F2F2"/>
          </w:tcPr>
          <w:p w14:paraId="418BB9F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5A32133" w14:textId="77777777">
        <w:tc>
          <w:tcPr>
            <w:tcW w:w="850" w:type="dxa"/>
            <w:tcBorders>
              <w:top w:val="nil"/>
              <w:bottom w:val="nil"/>
            </w:tcBorders>
            <w:shd w:val="clear" w:color="000000" w:fill="auto"/>
          </w:tcPr>
          <w:p w14:paraId="1DDDA4C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1259" w:type="dxa"/>
            <w:tcBorders>
              <w:top w:val="nil"/>
              <w:bottom w:val="nil"/>
            </w:tcBorders>
            <w:shd w:val="clear" w:color="000000" w:fill="auto"/>
          </w:tcPr>
          <w:p w14:paraId="5B07DB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578C3D2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3A12F44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000000" w:fill="auto"/>
          </w:tcPr>
          <w:p w14:paraId="043161D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758260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59" w:type="dxa"/>
            <w:tcBorders>
              <w:top w:val="nil"/>
              <w:bottom w:val="nil"/>
            </w:tcBorders>
            <w:shd w:val="clear" w:color="000000" w:fill="auto"/>
          </w:tcPr>
          <w:p w14:paraId="25C0A6F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260" w:type="dxa"/>
            <w:tcBorders>
              <w:top w:val="nil"/>
              <w:bottom w:val="nil"/>
            </w:tcBorders>
            <w:shd w:val="clear" w:color="000000" w:fill="auto"/>
          </w:tcPr>
          <w:p w14:paraId="6AD26CC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178CBB60" w14:textId="77777777">
        <w:tc>
          <w:tcPr>
            <w:tcW w:w="850" w:type="dxa"/>
            <w:tcBorders>
              <w:bottom w:val="single" w:sz="4" w:space="0" w:color="B3B3B3"/>
            </w:tcBorders>
            <w:shd w:val="clear" w:color="000000" w:fill="F2F2F2"/>
          </w:tcPr>
          <w:p w14:paraId="7E3D6961"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1259" w:type="dxa"/>
            <w:tcBorders>
              <w:bottom w:val="single" w:sz="4" w:space="0" w:color="B3B3B3"/>
            </w:tcBorders>
            <w:shd w:val="clear" w:color="000000" w:fill="F2F2F2"/>
          </w:tcPr>
          <w:p w14:paraId="1500B5D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160</w:t>
            </w:r>
          </w:p>
        </w:tc>
        <w:tc>
          <w:tcPr>
            <w:tcW w:w="1259" w:type="dxa"/>
            <w:tcBorders>
              <w:bottom w:val="single" w:sz="4" w:space="0" w:color="B3B3B3"/>
            </w:tcBorders>
            <w:shd w:val="clear" w:color="000000" w:fill="F2F2F2"/>
          </w:tcPr>
          <w:p w14:paraId="574D8A1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30</w:t>
            </w:r>
          </w:p>
        </w:tc>
        <w:tc>
          <w:tcPr>
            <w:tcW w:w="1259" w:type="dxa"/>
            <w:tcBorders>
              <w:bottom w:val="single" w:sz="4" w:space="0" w:color="B3B3B3"/>
            </w:tcBorders>
            <w:shd w:val="clear" w:color="000000" w:fill="F2F2F2"/>
          </w:tcPr>
          <w:p w14:paraId="54B6A38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190</w:t>
            </w:r>
          </w:p>
        </w:tc>
        <w:tc>
          <w:tcPr>
            <w:tcW w:w="1260" w:type="dxa"/>
            <w:tcBorders>
              <w:bottom w:val="single" w:sz="4" w:space="0" w:color="B3B3B3"/>
            </w:tcBorders>
            <w:shd w:val="clear" w:color="000000" w:fill="F2F2F2"/>
          </w:tcPr>
          <w:p w14:paraId="7DABC3A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w:t>
            </w:r>
          </w:p>
        </w:tc>
        <w:tc>
          <w:tcPr>
            <w:tcW w:w="1259" w:type="dxa"/>
            <w:tcBorders>
              <w:bottom w:val="single" w:sz="4" w:space="0" w:color="B3B3B3"/>
            </w:tcBorders>
            <w:shd w:val="clear" w:color="000000" w:fill="F2F2F2"/>
          </w:tcPr>
          <w:p w14:paraId="417E19E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w:t>
            </w:r>
          </w:p>
        </w:tc>
        <w:tc>
          <w:tcPr>
            <w:tcW w:w="1259" w:type="dxa"/>
            <w:tcBorders>
              <w:bottom w:val="single" w:sz="4" w:space="0" w:color="B3B3B3"/>
            </w:tcBorders>
            <w:shd w:val="clear" w:color="000000" w:fill="F2F2F2"/>
          </w:tcPr>
          <w:p w14:paraId="1DB3FE1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w:t>
            </w:r>
          </w:p>
        </w:tc>
        <w:tc>
          <w:tcPr>
            <w:tcW w:w="1260" w:type="dxa"/>
            <w:tcBorders>
              <w:bottom w:val="single" w:sz="4" w:space="0" w:color="B3B3B3"/>
            </w:tcBorders>
            <w:shd w:val="clear" w:color="000000" w:fill="F2F2F2"/>
          </w:tcPr>
          <w:p w14:paraId="1D27B66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198</w:t>
            </w:r>
          </w:p>
        </w:tc>
      </w:tr>
    </w:tbl>
    <w:p w14:paraId="0CFD0953" w14:textId="1B8C1A9B"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8B45B7">
        <w:rPr>
          <w:rFonts w:ascii="Arial" w:eastAsia="Arial" w:hAnsi="Arial" w:cs="Times New Roman"/>
          <w:sz w:val="18"/>
        </w:rPr>
        <w:t>30 J</w:t>
      </w:r>
      <w:r w:rsidRPr="00936703">
        <w:rPr>
          <w:rFonts w:ascii="Arial" w:eastAsia="Arial" w:hAnsi="Arial" w:cs="Times New Roman"/>
          <w:sz w:val="18"/>
        </w:rPr>
        <w:t xml:space="preserve">une </w:t>
      </w:r>
      <w:r w:rsidR="00060F49" w:rsidRPr="00936703">
        <w:rPr>
          <w:rFonts w:ascii="Arial" w:eastAsia="Arial" w:hAnsi="Arial" w:cs="Times New Roman"/>
          <w:sz w:val="18"/>
        </w:rPr>
        <w:t>2024</w:t>
      </w:r>
      <w:r w:rsidRPr="00936703">
        <w:rPr>
          <w:rFonts w:ascii="Arial" w:eastAsia="Arial" w:hAnsi="Arial" w:cs="Times New Roman"/>
          <w:sz w:val="18"/>
        </w:rPr>
        <w:t>.</w:t>
      </w:r>
    </w:p>
    <w:p w14:paraId="625B7883" w14:textId="0217A4DF"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lastRenderedPageBreak/>
        <w:t xml:space="preserve">Table </w:t>
      </w:r>
      <w:r w:rsidR="00597C9C">
        <w:rPr>
          <w:rFonts w:ascii="Arial Black" w:eastAsia="Times New Roman" w:hAnsi="Arial Black" w:cs="Segoe UI"/>
          <w:szCs w:val="18"/>
        </w:rPr>
        <w:t>32</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employment type by location, current reporting period (2024-25)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F149C3" w:rsidRPr="006A7B01" w14:paraId="7FEF7638" w14:textId="77777777">
        <w:trPr>
          <w:tblHeader/>
        </w:trPr>
        <w:tc>
          <w:tcPr>
            <w:tcW w:w="2409" w:type="dxa"/>
            <w:tcBorders>
              <w:bottom w:val="single" w:sz="4" w:space="0" w:color="B3B3B3"/>
            </w:tcBorders>
            <w:shd w:val="clear" w:color="000000" w:fill="auto"/>
          </w:tcPr>
          <w:p w14:paraId="6A2B1EBE" w14:textId="77777777" w:rsidR="00F149C3" w:rsidRPr="00936703" w:rsidRDefault="00F149C3">
            <w:pPr>
              <w:spacing w:before="45" w:after="45"/>
              <w:ind w:right="108"/>
              <w:rPr>
                <w:rFonts w:ascii="Arial (Body)" w:eastAsia="Arial" w:hAnsi="Arial (Body)" w:cs="Times New Roman"/>
              </w:rPr>
            </w:pPr>
          </w:p>
        </w:tc>
        <w:tc>
          <w:tcPr>
            <w:tcW w:w="2410" w:type="dxa"/>
            <w:tcBorders>
              <w:bottom w:val="single" w:sz="4" w:space="0" w:color="B3B3B3"/>
            </w:tcBorders>
            <w:shd w:val="clear" w:color="000000" w:fill="auto"/>
            <w:vAlign w:val="center"/>
          </w:tcPr>
          <w:p w14:paraId="1347411C" w14:textId="77777777" w:rsidR="00F149C3" w:rsidRPr="00936703" w:rsidRDefault="00F149C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Ongoing</w:t>
            </w:r>
          </w:p>
        </w:tc>
        <w:tc>
          <w:tcPr>
            <w:tcW w:w="2410" w:type="dxa"/>
            <w:tcBorders>
              <w:bottom w:val="single" w:sz="4" w:space="0" w:color="B3B3B3"/>
            </w:tcBorders>
            <w:shd w:val="clear" w:color="000000" w:fill="auto"/>
            <w:vAlign w:val="bottom"/>
          </w:tcPr>
          <w:p w14:paraId="2F9979BC" w14:textId="77777777" w:rsidR="00F149C3" w:rsidRPr="00936703" w:rsidRDefault="00F149C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Non-ongoing</w:t>
            </w:r>
          </w:p>
        </w:tc>
        <w:tc>
          <w:tcPr>
            <w:tcW w:w="2410" w:type="dxa"/>
            <w:tcBorders>
              <w:bottom w:val="single" w:sz="4" w:space="0" w:color="B3B3B3"/>
            </w:tcBorders>
            <w:shd w:val="clear" w:color="000000" w:fill="auto"/>
            <w:vAlign w:val="bottom"/>
          </w:tcPr>
          <w:p w14:paraId="2DDFDB5E"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28DC0D74" w14:textId="77777777">
        <w:tc>
          <w:tcPr>
            <w:tcW w:w="2409" w:type="dxa"/>
            <w:tcBorders>
              <w:top w:val="single" w:sz="4" w:space="0" w:color="B3B3B3"/>
              <w:bottom w:val="nil"/>
            </w:tcBorders>
            <w:shd w:val="clear" w:color="000000" w:fill="F2F2F2"/>
          </w:tcPr>
          <w:p w14:paraId="209730B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NSW</w:t>
            </w:r>
          </w:p>
        </w:tc>
        <w:tc>
          <w:tcPr>
            <w:tcW w:w="2410" w:type="dxa"/>
            <w:tcBorders>
              <w:top w:val="single" w:sz="4" w:space="0" w:color="B3B3B3"/>
              <w:bottom w:val="nil"/>
            </w:tcBorders>
            <w:shd w:val="clear" w:color="000000" w:fill="F2F2F2"/>
          </w:tcPr>
          <w:p w14:paraId="6334A56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410" w:type="dxa"/>
            <w:tcBorders>
              <w:top w:val="single" w:sz="4" w:space="0" w:color="B3B3B3"/>
              <w:bottom w:val="nil"/>
            </w:tcBorders>
            <w:shd w:val="clear" w:color="000000" w:fill="F2F2F2"/>
          </w:tcPr>
          <w:p w14:paraId="75B996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410" w:type="dxa"/>
            <w:tcBorders>
              <w:top w:val="single" w:sz="4" w:space="0" w:color="B3B3B3"/>
              <w:bottom w:val="nil"/>
            </w:tcBorders>
            <w:shd w:val="clear" w:color="000000" w:fill="F2F2F2"/>
          </w:tcPr>
          <w:p w14:paraId="6BD6C1F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3</w:t>
            </w:r>
          </w:p>
        </w:tc>
      </w:tr>
      <w:tr w:rsidR="00F149C3" w:rsidRPr="006A7B01" w14:paraId="698CD9F5" w14:textId="77777777">
        <w:tc>
          <w:tcPr>
            <w:tcW w:w="2409" w:type="dxa"/>
            <w:tcBorders>
              <w:top w:val="nil"/>
              <w:bottom w:val="nil"/>
            </w:tcBorders>
            <w:shd w:val="clear" w:color="000000" w:fill="auto"/>
          </w:tcPr>
          <w:p w14:paraId="1CFCE43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QLD</w:t>
            </w:r>
          </w:p>
        </w:tc>
        <w:tc>
          <w:tcPr>
            <w:tcW w:w="2410" w:type="dxa"/>
            <w:tcBorders>
              <w:top w:val="nil"/>
              <w:bottom w:val="nil"/>
            </w:tcBorders>
            <w:shd w:val="clear" w:color="000000" w:fill="auto"/>
          </w:tcPr>
          <w:p w14:paraId="2CCB2FD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6</w:t>
            </w:r>
          </w:p>
        </w:tc>
        <w:tc>
          <w:tcPr>
            <w:tcW w:w="2410" w:type="dxa"/>
            <w:tcBorders>
              <w:top w:val="nil"/>
              <w:bottom w:val="nil"/>
            </w:tcBorders>
            <w:shd w:val="clear" w:color="000000" w:fill="auto"/>
          </w:tcPr>
          <w:p w14:paraId="09F68D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000000" w:fill="auto"/>
          </w:tcPr>
          <w:p w14:paraId="529CEF1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6</w:t>
            </w:r>
          </w:p>
        </w:tc>
      </w:tr>
      <w:tr w:rsidR="00F149C3" w:rsidRPr="006A7B01" w14:paraId="4CCD10BE" w14:textId="77777777">
        <w:tc>
          <w:tcPr>
            <w:tcW w:w="2409" w:type="dxa"/>
            <w:tcBorders>
              <w:top w:val="nil"/>
              <w:bottom w:val="nil"/>
            </w:tcBorders>
            <w:shd w:val="clear" w:color="auto" w:fill="F2F2F2"/>
          </w:tcPr>
          <w:p w14:paraId="5B928A5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SA</w:t>
            </w:r>
          </w:p>
        </w:tc>
        <w:tc>
          <w:tcPr>
            <w:tcW w:w="2410" w:type="dxa"/>
            <w:tcBorders>
              <w:top w:val="nil"/>
              <w:bottom w:val="nil"/>
            </w:tcBorders>
            <w:shd w:val="clear" w:color="auto" w:fill="F2F2F2"/>
          </w:tcPr>
          <w:p w14:paraId="1FD1C2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auto" w:fill="F2F2F2"/>
          </w:tcPr>
          <w:p w14:paraId="4D126C3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auto" w:fill="F2F2F2"/>
          </w:tcPr>
          <w:p w14:paraId="56CE8B9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27C4AAB" w14:textId="77777777">
        <w:tc>
          <w:tcPr>
            <w:tcW w:w="2409" w:type="dxa"/>
            <w:tcBorders>
              <w:top w:val="nil"/>
              <w:bottom w:val="nil"/>
            </w:tcBorders>
            <w:shd w:val="clear" w:color="000000" w:fill="auto"/>
          </w:tcPr>
          <w:p w14:paraId="7208256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TAS</w:t>
            </w:r>
          </w:p>
        </w:tc>
        <w:tc>
          <w:tcPr>
            <w:tcW w:w="2410" w:type="dxa"/>
            <w:tcBorders>
              <w:top w:val="nil"/>
              <w:bottom w:val="nil"/>
            </w:tcBorders>
            <w:shd w:val="clear" w:color="000000" w:fill="auto"/>
          </w:tcPr>
          <w:p w14:paraId="3D90058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410" w:type="dxa"/>
            <w:tcBorders>
              <w:top w:val="nil"/>
              <w:bottom w:val="nil"/>
            </w:tcBorders>
            <w:shd w:val="clear" w:color="000000" w:fill="auto"/>
          </w:tcPr>
          <w:p w14:paraId="593225A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000000" w:fill="auto"/>
          </w:tcPr>
          <w:p w14:paraId="73DC38C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54DE7210" w14:textId="77777777">
        <w:tc>
          <w:tcPr>
            <w:tcW w:w="2409" w:type="dxa"/>
            <w:tcBorders>
              <w:top w:val="nil"/>
              <w:bottom w:val="nil"/>
            </w:tcBorders>
            <w:shd w:val="clear" w:color="auto" w:fill="F2F2F2"/>
          </w:tcPr>
          <w:p w14:paraId="55496A7F"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VIC</w:t>
            </w:r>
          </w:p>
        </w:tc>
        <w:tc>
          <w:tcPr>
            <w:tcW w:w="2410" w:type="dxa"/>
            <w:tcBorders>
              <w:top w:val="nil"/>
              <w:bottom w:val="nil"/>
            </w:tcBorders>
            <w:shd w:val="clear" w:color="auto" w:fill="F2F2F2"/>
          </w:tcPr>
          <w:p w14:paraId="7C8764F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114</w:t>
            </w:r>
          </w:p>
        </w:tc>
        <w:tc>
          <w:tcPr>
            <w:tcW w:w="2410" w:type="dxa"/>
            <w:tcBorders>
              <w:top w:val="nil"/>
              <w:bottom w:val="nil"/>
            </w:tcBorders>
            <w:shd w:val="clear" w:color="auto" w:fill="F2F2F2"/>
          </w:tcPr>
          <w:p w14:paraId="71389DC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w:t>
            </w:r>
          </w:p>
        </w:tc>
        <w:tc>
          <w:tcPr>
            <w:tcW w:w="2410" w:type="dxa"/>
            <w:tcBorders>
              <w:top w:val="nil"/>
              <w:bottom w:val="nil"/>
            </w:tcBorders>
            <w:shd w:val="clear" w:color="auto" w:fill="F2F2F2"/>
          </w:tcPr>
          <w:p w14:paraId="240AFED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116</w:t>
            </w:r>
          </w:p>
        </w:tc>
      </w:tr>
      <w:tr w:rsidR="00F149C3" w:rsidRPr="006A7B01" w14:paraId="71EEACF9" w14:textId="77777777">
        <w:tc>
          <w:tcPr>
            <w:tcW w:w="2409" w:type="dxa"/>
            <w:tcBorders>
              <w:top w:val="nil"/>
              <w:bottom w:val="nil"/>
            </w:tcBorders>
            <w:shd w:val="clear" w:color="000000" w:fill="auto"/>
          </w:tcPr>
          <w:p w14:paraId="74CABD5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WA</w:t>
            </w:r>
          </w:p>
        </w:tc>
        <w:tc>
          <w:tcPr>
            <w:tcW w:w="2410" w:type="dxa"/>
            <w:tcBorders>
              <w:top w:val="nil"/>
              <w:bottom w:val="nil"/>
            </w:tcBorders>
            <w:shd w:val="clear" w:color="000000" w:fill="auto"/>
          </w:tcPr>
          <w:p w14:paraId="20CF3B5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000000" w:fill="auto"/>
          </w:tcPr>
          <w:p w14:paraId="4923D5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000000" w:fill="auto"/>
          </w:tcPr>
          <w:p w14:paraId="7EBB490E"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5A508282" w14:textId="77777777">
        <w:tc>
          <w:tcPr>
            <w:tcW w:w="2409" w:type="dxa"/>
            <w:tcBorders>
              <w:top w:val="nil"/>
              <w:bottom w:val="nil"/>
            </w:tcBorders>
            <w:shd w:val="clear" w:color="auto" w:fill="F2F2F2"/>
          </w:tcPr>
          <w:p w14:paraId="6C6EB54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ACT</w:t>
            </w:r>
          </w:p>
        </w:tc>
        <w:tc>
          <w:tcPr>
            <w:tcW w:w="2410" w:type="dxa"/>
            <w:tcBorders>
              <w:top w:val="nil"/>
              <w:bottom w:val="nil"/>
            </w:tcBorders>
            <w:shd w:val="clear" w:color="auto" w:fill="F2F2F2"/>
          </w:tcPr>
          <w:p w14:paraId="6E2D697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53</w:t>
            </w:r>
          </w:p>
        </w:tc>
        <w:tc>
          <w:tcPr>
            <w:tcW w:w="2410" w:type="dxa"/>
            <w:tcBorders>
              <w:top w:val="nil"/>
              <w:bottom w:val="nil"/>
            </w:tcBorders>
            <w:shd w:val="clear" w:color="auto" w:fill="F2F2F2"/>
          </w:tcPr>
          <w:p w14:paraId="5F34D49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7</w:t>
            </w:r>
          </w:p>
        </w:tc>
        <w:tc>
          <w:tcPr>
            <w:tcW w:w="2410" w:type="dxa"/>
            <w:tcBorders>
              <w:top w:val="nil"/>
              <w:bottom w:val="nil"/>
            </w:tcBorders>
            <w:shd w:val="clear" w:color="auto" w:fill="F2F2F2"/>
          </w:tcPr>
          <w:p w14:paraId="08CDCD7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60</w:t>
            </w:r>
          </w:p>
        </w:tc>
      </w:tr>
      <w:tr w:rsidR="00F149C3" w:rsidRPr="006A7B01" w14:paraId="7F5FB9BD" w14:textId="77777777">
        <w:tc>
          <w:tcPr>
            <w:tcW w:w="2409" w:type="dxa"/>
            <w:tcBorders>
              <w:top w:val="nil"/>
              <w:bottom w:val="nil"/>
            </w:tcBorders>
          </w:tcPr>
          <w:p w14:paraId="5DAB901D"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NT</w:t>
            </w:r>
          </w:p>
        </w:tc>
        <w:tc>
          <w:tcPr>
            <w:tcW w:w="2410" w:type="dxa"/>
            <w:tcBorders>
              <w:top w:val="nil"/>
              <w:bottom w:val="nil"/>
            </w:tcBorders>
          </w:tcPr>
          <w:p w14:paraId="19C48F0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410" w:type="dxa"/>
            <w:tcBorders>
              <w:top w:val="nil"/>
              <w:bottom w:val="nil"/>
            </w:tcBorders>
          </w:tcPr>
          <w:p w14:paraId="24B038B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tcPr>
          <w:p w14:paraId="177BB1C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795576A1" w14:textId="77777777">
        <w:tc>
          <w:tcPr>
            <w:tcW w:w="2409" w:type="dxa"/>
            <w:tcBorders>
              <w:top w:val="nil"/>
              <w:bottom w:val="nil"/>
            </w:tcBorders>
            <w:shd w:val="clear" w:color="auto" w:fill="F2F2F2"/>
          </w:tcPr>
          <w:p w14:paraId="16658C7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External</w:t>
            </w:r>
          </w:p>
        </w:tc>
        <w:tc>
          <w:tcPr>
            <w:tcW w:w="2410" w:type="dxa"/>
            <w:tcBorders>
              <w:top w:val="nil"/>
              <w:bottom w:val="nil"/>
            </w:tcBorders>
            <w:shd w:val="clear" w:color="auto" w:fill="F2F2F2"/>
          </w:tcPr>
          <w:p w14:paraId="50C953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auto" w:fill="F2F2F2"/>
          </w:tcPr>
          <w:p w14:paraId="56849DB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auto" w:fill="F2F2F2"/>
          </w:tcPr>
          <w:p w14:paraId="38A3A74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0</w:t>
            </w:r>
          </w:p>
        </w:tc>
      </w:tr>
      <w:tr w:rsidR="00F149C3" w:rsidRPr="006A7B01" w14:paraId="6647ECC9" w14:textId="77777777">
        <w:tc>
          <w:tcPr>
            <w:tcW w:w="2409" w:type="dxa"/>
            <w:tcBorders>
              <w:top w:val="nil"/>
              <w:bottom w:val="nil"/>
            </w:tcBorders>
            <w:shd w:val="clear" w:color="000000" w:fill="auto"/>
          </w:tcPr>
          <w:p w14:paraId="5EB4F9E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Overseas</w:t>
            </w:r>
          </w:p>
        </w:tc>
        <w:tc>
          <w:tcPr>
            <w:tcW w:w="2410" w:type="dxa"/>
            <w:tcBorders>
              <w:top w:val="nil"/>
              <w:bottom w:val="nil"/>
            </w:tcBorders>
            <w:shd w:val="clear" w:color="000000" w:fill="auto"/>
          </w:tcPr>
          <w:p w14:paraId="5FE3A6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w:t>
            </w:r>
          </w:p>
        </w:tc>
        <w:tc>
          <w:tcPr>
            <w:tcW w:w="2410" w:type="dxa"/>
            <w:tcBorders>
              <w:top w:val="nil"/>
              <w:bottom w:val="nil"/>
            </w:tcBorders>
            <w:shd w:val="clear" w:color="000000" w:fill="auto"/>
          </w:tcPr>
          <w:p w14:paraId="3B7099B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410" w:type="dxa"/>
            <w:tcBorders>
              <w:top w:val="nil"/>
              <w:bottom w:val="nil"/>
            </w:tcBorders>
            <w:shd w:val="clear" w:color="000000" w:fill="auto"/>
          </w:tcPr>
          <w:p w14:paraId="69C5D9F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w:t>
            </w:r>
          </w:p>
        </w:tc>
      </w:tr>
      <w:tr w:rsidR="00F149C3" w:rsidRPr="006A7B01" w14:paraId="41096441" w14:textId="77777777">
        <w:tc>
          <w:tcPr>
            <w:tcW w:w="2409" w:type="dxa"/>
            <w:tcBorders>
              <w:bottom w:val="single" w:sz="4" w:space="0" w:color="B3B3B3"/>
            </w:tcBorders>
            <w:shd w:val="clear" w:color="000000" w:fill="F2F2F2"/>
          </w:tcPr>
          <w:p w14:paraId="7053D839"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410" w:type="dxa"/>
            <w:tcBorders>
              <w:bottom w:val="single" w:sz="4" w:space="0" w:color="B3B3B3"/>
            </w:tcBorders>
            <w:shd w:val="clear" w:color="000000" w:fill="F2F2F2"/>
          </w:tcPr>
          <w:p w14:paraId="5B9AF08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178</w:t>
            </w:r>
          </w:p>
        </w:tc>
        <w:tc>
          <w:tcPr>
            <w:tcW w:w="2410" w:type="dxa"/>
            <w:tcBorders>
              <w:bottom w:val="single" w:sz="4" w:space="0" w:color="B3B3B3"/>
            </w:tcBorders>
            <w:shd w:val="clear" w:color="000000" w:fill="F2F2F2"/>
          </w:tcPr>
          <w:p w14:paraId="620B362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10</w:t>
            </w:r>
          </w:p>
        </w:tc>
        <w:tc>
          <w:tcPr>
            <w:tcW w:w="2410" w:type="dxa"/>
            <w:tcBorders>
              <w:bottom w:val="single" w:sz="4" w:space="0" w:color="B3B3B3"/>
            </w:tcBorders>
            <w:shd w:val="clear" w:color="000000" w:fill="F2F2F2"/>
          </w:tcPr>
          <w:p w14:paraId="6329435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188</w:t>
            </w:r>
          </w:p>
        </w:tc>
      </w:tr>
    </w:tbl>
    <w:p w14:paraId="2057F0ED" w14:textId="00B92B6F" w:rsidR="00F149C3" w:rsidRPr="00936703" w:rsidRDefault="00F149C3" w:rsidP="00F149C3">
      <w:pPr>
        <w:spacing w:before="80" w:after="20" w:line="216" w:lineRule="atLeast"/>
        <w:rPr>
          <w:rFonts w:ascii="Arial" w:eastAsia="Arial" w:hAnsi="Arial" w:cs="Times New Roman"/>
          <w:b/>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8B45B7">
        <w:rPr>
          <w:rFonts w:ascii="Arial" w:eastAsia="Arial" w:hAnsi="Arial" w:cs="Times New Roman"/>
          <w:sz w:val="18"/>
        </w:rPr>
        <w:t xml:space="preserve">30 </w:t>
      </w:r>
      <w:r w:rsidRPr="00936703">
        <w:rPr>
          <w:rFonts w:ascii="Arial" w:eastAsia="Arial" w:hAnsi="Arial" w:cs="Times New Roman"/>
          <w:sz w:val="18"/>
        </w:rPr>
        <w:t>June</w:t>
      </w:r>
      <w:r w:rsidR="00DC63B7" w:rsidRPr="00936703">
        <w:rPr>
          <w:rFonts w:ascii="Arial" w:eastAsia="Arial" w:hAnsi="Arial" w:cs="Times New Roman"/>
          <w:sz w:val="18"/>
        </w:rPr>
        <w:t xml:space="preserve"> 2025</w:t>
      </w:r>
      <w:r w:rsidRPr="00936703">
        <w:rPr>
          <w:rFonts w:ascii="Arial" w:eastAsia="Arial" w:hAnsi="Arial" w:cs="Times New Roman"/>
          <w:sz w:val="18"/>
        </w:rPr>
        <w:t>.</w:t>
      </w:r>
    </w:p>
    <w:p w14:paraId="68C2695F" w14:textId="2264F9C5"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szCs w:val="18"/>
        </w:rPr>
        <w:t xml:space="preserve">Table </w:t>
      </w:r>
      <w:r w:rsidR="00597C9C">
        <w:rPr>
          <w:rFonts w:ascii="Arial Black" w:eastAsia="Times New Roman" w:hAnsi="Arial Black" w:cs="Segoe UI"/>
          <w:szCs w:val="18"/>
        </w:rPr>
        <w:t>33</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employment type by location, previous reporting period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F149C3" w:rsidRPr="006A7B01" w14:paraId="1FE611DA" w14:textId="77777777">
        <w:trPr>
          <w:tblHeader/>
        </w:trPr>
        <w:tc>
          <w:tcPr>
            <w:tcW w:w="2409" w:type="dxa"/>
            <w:tcBorders>
              <w:bottom w:val="single" w:sz="4" w:space="0" w:color="B3B3B3"/>
            </w:tcBorders>
            <w:shd w:val="clear" w:color="000000" w:fill="auto"/>
            <w:vAlign w:val="bottom"/>
          </w:tcPr>
          <w:p w14:paraId="055140F9" w14:textId="77777777" w:rsidR="00F149C3" w:rsidRPr="00936703" w:rsidRDefault="00F149C3">
            <w:pPr>
              <w:spacing w:before="45" w:after="45"/>
              <w:ind w:right="108"/>
              <w:rPr>
                <w:rFonts w:ascii="Arial (Body)" w:eastAsia="Arial" w:hAnsi="Arial (Body)" w:cs="Times New Roman"/>
                <w:color w:val="265A9A"/>
              </w:rPr>
            </w:pPr>
          </w:p>
        </w:tc>
        <w:tc>
          <w:tcPr>
            <w:tcW w:w="2410" w:type="dxa"/>
            <w:tcBorders>
              <w:bottom w:val="single" w:sz="4" w:space="0" w:color="B3B3B3"/>
            </w:tcBorders>
            <w:shd w:val="clear" w:color="000000" w:fill="auto"/>
            <w:vAlign w:val="center"/>
          </w:tcPr>
          <w:p w14:paraId="193653AC"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Ongoing</w:t>
            </w:r>
          </w:p>
        </w:tc>
        <w:tc>
          <w:tcPr>
            <w:tcW w:w="2410" w:type="dxa"/>
            <w:tcBorders>
              <w:bottom w:val="single" w:sz="4" w:space="0" w:color="B3B3B3"/>
            </w:tcBorders>
            <w:shd w:val="clear" w:color="000000" w:fill="auto"/>
            <w:vAlign w:val="center"/>
          </w:tcPr>
          <w:p w14:paraId="54349E56"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Non-ongoing</w:t>
            </w:r>
          </w:p>
        </w:tc>
        <w:tc>
          <w:tcPr>
            <w:tcW w:w="2410" w:type="dxa"/>
            <w:tcBorders>
              <w:bottom w:val="single" w:sz="4" w:space="0" w:color="B3B3B3"/>
            </w:tcBorders>
            <w:shd w:val="clear" w:color="000000" w:fill="auto"/>
            <w:vAlign w:val="center"/>
          </w:tcPr>
          <w:p w14:paraId="01AB3392"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Total</w:t>
            </w:r>
          </w:p>
        </w:tc>
      </w:tr>
      <w:tr w:rsidR="00F149C3" w:rsidRPr="006A7B01" w14:paraId="124CD59B" w14:textId="77777777">
        <w:tc>
          <w:tcPr>
            <w:tcW w:w="2409" w:type="dxa"/>
            <w:tcBorders>
              <w:top w:val="single" w:sz="4" w:space="0" w:color="B3B3B3"/>
              <w:bottom w:val="nil"/>
            </w:tcBorders>
            <w:shd w:val="clear" w:color="000000" w:fill="F2F2F2"/>
          </w:tcPr>
          <w:p w14:paraId="5847994F"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NSW</w:t>
            </w:r>
          </w:p>
        </w:tc>
        <w:tc>
          <w:tcPr>
            <w:tcW w:w="2410" w:type="dxa"/>
            <w:tcBorders>
              <w:top w:val="single" w:sz="4" w:space="0" w:color="B3B3B3"/>
              <w:bottom w:val="nil"/>
            </w:tcBorders>
            <w:shd w:val="clear" w:color="000000" w:fill="F2F2F2"/>
          </w:tcPr>
          <w:p w14:paraId="4DD1569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single" w:sz="4" w:space="0" w:color="B3B3B3"/>
              <w:bottom w:val="nil"/>
            </w:tcBorders>
            <w:shd w:val="clear" w:color="000000" w:fill="F2F2F2"/>
          </w:tcPr>
          <w:p w14:paraId="72F4F3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single" w:sz="4" w:space="0" w:color="B3B3B3"/>
              <w:bottom w:val="nil"/>
            </w:tcBorders>
            <w:shd w:val="clear" w:color="000000" w:fill="F2F2F2"/>
          </w:tcPr>
          <w:p w14:paraId="3A27574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4F70DD06" w14:textId="77777777">
        <w:tc>
          <w:tcPr>
            <w:tcW w:w="2409" w:type="dxa"/>
            <w:tcBorders>
              <w:top w:val="nil"/>
              <w:bottom w:val="nil"/>
            </w:tcBorders>
            <w:shd w:val="clear" w:color="000000" w:fill="auto"/>
          </w:tcPr>
          <w:p w14:paraId="28AB4A5E"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QLD</w:t>
            </w:r>
          </w:p>
        </w:tc>
        <w:tc>
          <w:tcPr>
            <w:tcW w:w="2410" w:type="dxa"/>
            <w:tcBorders>
              <w:top w:val="nil"/>
              <w:bottom w:val="nil"/>
            </w:tcBorders>
            <w:shd w:val="clear" w:color="000000" w:fill="auto"/>
          </w:tcPr>
          <w:p w14:paraId="4E50AE5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083C66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10275191"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374604C6" w14:textId="77777777">
        <w:tc>
          <w:tcPr>
            <w:tcW w:w="2409" w:type="dxa"/>
            <w:tcBorders>
              <w:top w:val="nil"/>
              <w:bottom w:val="nil"/>
            </w:tcBorders>
            <w:shd w:val="clear" w:color="auto" w:fill="F2F2F2"/>
          </w:tcPr>
          <w:p w14:paraId="37DC159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SA</w:t>
            </w:r>
          </w:p>
        </w:tc>
        <w:tc>
          <w:tcPr>
            <w:tcW w:w="2410" w:type="dxa"/>
            <w:tcBorders>
              <w:top w:val="nil"/>
              <w:bottom w:val="nil"/>
            </w:tcBorders>
            <w:shd w:val="clear" w:color="auto" w:fill="F2F2F2"/>
          </w:tcPr>
          <w:p w14:paraId="1135C0C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auto" w:fill="F2F2F2"/>
          </w:tcPr>
          <w:p w14:paraId="5630D0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auto" w:fill="F2F2F2"/>
          </w:tcPr>
          <w:p w14:paraId="29B8F2C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661EE3FC" w14:textId="77777777">
        <w:tc>
          <w:tcPr>
            <w:tcW w:w="2409" w:type="dxa"/>
            <w:tcBorders>
              <w:top w:val="nil"/>
              <w:bottom w:val="nil"/>
            </w:tcBorders>
            <w:shd w:val="clear" w:color="000000" w:fill="auto"/>
          </w:tcPr>
          <w:p w14:paraId="1431E2EB"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TAS</w:t>
            </w:r>
          </w:p>
        </w:tc>
        <w:tc>
          <w:tcPr>
            <w:tcW w:w="2410" w:type="dxa"/>
            <w:tcBorders>
              <w:top w:val="nil"/>
              <w:bottom w:val="nil"/>
            </w:tcBorders>
            <w:shd w:val="clear" w:color="000000" w:fill="auto"/>
          </w:tcPr>
          <w:p w14:paraId="58DB13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678EF0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71BC769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776C539A" w14:textId="77777777">
        <w:tc>
          <w:tcPr>
            <w:tcW w:w="2409" w:type="dxa"/>
            <w:tcBorders>
              <w:top w:val="nil"/>
              <w:bottom w:val="nil"/>
            </w:tcBorders>
            <w:shd w:val="clear" w:color="auto" w:fill="F2F2F2"/>
          </w:tcPr>
          <w:p w14:paraId="4A1D261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VIC</w:t>
            </w:r>
          </w:p>
        </w:tc>
        <w:tc>
          <w:tcPr>
            <w:tcW w:w="2410" w:type="dxa"/>
            <w:tcBorders>
              <w:top w:val="nil"/>
              <w:bottom w:val="nil"/>
            </w:tcBorders>
            <w:shd w:val="clear" w:color="auto" w:fill="F2F2F2"/>
          </w:tcPr>
          <w:p w14:paraId="5B4A4D1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121</w:t>
            </w:r>
          </w:p>
        </w:tc>
        <w:tc>
          <w:tcPr>
            <w:tcW w:w="2410" w:type="dxa"/>
            <w:tcBorders>
              <w:top w:val="nil"/>
              <w:bottom w:val="nil"/>
            </w:tcBorders>
            <w:shd w:val="clear" w:color="auto" w:fill="F2F2F2"/>
          </w:tcPr>
          <w:p w14:paraId="4C7D43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5</w:t>
            </w:r>
          </w:p>
        </w:tc>
        <w:tc>
          <w:tcPr>
            <w:tcW w:w="2410" w:type="dxa"/>
            <w:tcBorders>
              <w:top w:val="nil"/>
              <w:bottom w:val="nil"/>
            </w:tcBorders>
            <w:shd w:val="clear" w:color="auto" w:fill="F2F2F2"/>
          </w:tcPr>
          <w:p w14:paraId="7C9EE96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126</w:t>
            </w:r>
          </w:p>
        </w:tc>
      </w:tr>
      <w:tr w:rsidR="00F149C3" w:rsidRPr="006A7B01" w14:paraId="70807886" w14:textId="77777777">
        <w:tc>
          <w:tcPr>
            <w:tcW w:w="2409" w:type="dxa"/>
            <w:tcBorders>
              <w:top w:val="nil"/>
              <w:bottom w:val="nil"/>
            </w:tcBorders>
            <w:shd w:val="clear" w:color="000000" w:fill="auto"/>
          </w:tcPr>
          <w:p w14:paraId="11D036A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WA</w:t>
            </w:r>
          </w:p>
        </w:tc>
        <w:tc>
          <w:tcPr>
            <w:tcW w:w="2410" w:type="dxa"/>
            <w:tcBorders>
              <w:top w:val="nil"/>
              <w:bottom w:val="nil"/>
            </w:tcBorders>
            <w:shd w:val="clear" w:color="000000" w:fill="auto"/>
          </w:tcPr>
          <w:p w14:paraId="7BCD7A4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14DA1A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0E29B13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0B5A9005" w14:textId="77777777">
        <w:tc>
          <w:tcPr>
            <w:tcW w:w="2409" w:type="dxa"/>
            <w:tcBorders>
              <w:top w:val="nil"/>
              <w:bottom w:val="nil"/>
            </w:tcBorders>
            <w:shd w:val="clear" w:color="auto" w:fill="F2F2F2"/>
          </w:tcPr>
          <w:p w14:paraId="0B9C9BF4"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ACT</w:t>
            </w:r>
          </w:p>
        </w:tc>
        <w:tc>
          <w:tcPr>
            <w:tcW w:w="2410" w:type="dxa"/>
            <w:tcBorders>
              <w:top w:val="nil"/>
              <w:bottom w:val="nil"/>
            </w:tcBorders>
            <w:shd w:val="clear" w:color="auto" w:fill="F2F2F2"/>
          </w:tcPr>
          <w:p w14:paraId="1217891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69</w:t>
            </w:r>
          </w:p>
        </w:tc>
        <w:tc>
          <w:tcPr>
            <w:tcW w:w="2410" w:type="dxa"/>
            <w:tcBorders>
              <w:top w:val="nil"/>
              <w:bottom w:val="nil"/>
            </w:tcBorders>
            <w:shd w:val="clear" w:color="auto" w:fill="F2F2F2"/>
          </w:tcPr>
          <w:p w14:paraId="2BF288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w:t>
            </w:r>
          </w:p>
        </w:tc>
        <w:tc>
          <w:tcPr>
            <w:tcW w:w="2410" w:type="dxa"/>
            <w:tcBorders>
              <w:top w:val="nil"/>
              <w:bottom w:val="nil"/>
            </w:tcBorders>
            <w:shd w:val="clear" w:color="auto" w:fill="F2F2F2"/>
          </w:tcPr>
          <w:p w14:paraId="127AC815"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72</w:t>
            </w:r>
          </w:p>
        </w:tc>
      </w:tr>
      <w:tr w:rsidR="00F149C3" w:rsidRPr="006A7B01" w14:paraId="39CD5162" w14:textId="77777777">
        <w:tc>
          <w:tcPr>
            <w:tcW w:w="2409" w:type="dxa"/>
            <w:tcBorders>
              <w:top w:val="nil"/>
              <w:bottom w:val="nil"/>
            </w:tcBorders>
          </w:tcPr>
          <w:p w14:paraId="2C53C0BF"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NT</w:t>
            </w:r>
          </w:p>
        </w:tc>
        <w:tc>
          <w:tcPr>
            <w:tcW w:w="2410" w:type="dxa"/>
            <w:tcBorders>
              <w:top w:val="nil"/>
              <w:bottom w:val="nil"/>
            </w:tcBorders>
          </w:tcPr>
          <w:p w14:paraId="24162A5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tcPr>
          <w:p w14:paraId="0162317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tcPr>
          <w:p w14:paraId="2F10FD2C"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130EEB0C" w14:textId="77777777">
        <w:tc>
          <w:tcPr>
            <w:tcW w:w="2409" w:type="dxa"/>
            <w:tcBorders>
              <w:top w:val="nil"/>
              <w:bottom w:val="nil"/>
            </w:tcBorders>
            <w:shd w:val="clear" w:color="auto" w:fill="F2F2F2"/>
          </w:tcPr>
          <w:p w14:paraId="14B7FE2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External</w:t>
            </w:r>
          </w:p>
        </w:tc>
        <w:tc>
          <w:tcPr>
            <w:tcW w:w="2410" w:type="dxa"/>
            <w:tcBorders>
              <w:top w:val="nil"/>
              <w:bottom w:val="nil"/>
            </w:tcBorders>
            <w:shd w:val="clear" w:color="auto" w:fill="F2F2F2"/>
          </w:tcPr>
          <w:p w14:paraId="719CC16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auto" w:fill="F2F2F2"/>
          </w:tcPr>
          <w:p w14:paraId="25B56E7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auto" w:fill="F2F2F2"/>
          </w:tcPr>
          <w:p w14:paraId="3C5B3BB9"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25476DD7" w14:textId="77777777">
        <w:tc>
          <w:tcPr>
            <w:tcW w:w="2409" w:type="dxa"/>
            <w:tcBorders>
              <w:top w:val="nil"/>
              <w:bottom w:val="nil"/>
            </w:tcBorders>
            <w:shd w:val="clear" w:color="000000" w:fill="auto"/>
          </w:tcPr>
          <w:p w14:paraId="3E5BDFB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Overseas</w:t>
            </w:r>
          </w:p>
        </w:tc>
        <w:tc>
          <w:tcPr>
            <w:tcW w:w="2410" w:type="dxa"/>
            <w:tcBorders>
              <w:top w:val="nil"/>
              <w:bottom w:val="nil"/>
            </w:tcBorders>
            <w:shd w:val="clear" w:color="000000" w:fill="auto"/>
          </w:tcPr>
          <w:p w14:paraId="65A307D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3A71779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2410" w:type="dxa"/>
            <w:tcBorders>
              <w:top w:val="nil"/>
              <w:bottom w:val="nil"/>
            </w:tcBorders>
            <w:shd w:val="clear" w:color="000000" w:fill="auto"/>
          </w:tcPr>
          <w:p w14:paraId="2E05883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r w:rsidR="00F149C3" w:rsidRPr="006A7B01" w14:paraId="3548C8E0" w14:textId="77777777">
        <w:tc>
          <w:tcPr>
            <w:tcW w:w="2409" w:type="dxa"/>
            <w:tcBorders>
              <w:bottom w:val="single" w:sz="4" w:space="0" w:color="B3B3B3"/>
            </w:tcBorders>
            <w:shd w:val="clear" w:color="000000" w:fill="F2F2F2"/>
          </w:tcPr>
          <w:p w14:paraId="404D8C00"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2410" w:type="dxa"/>
            <w:tcBorders>
              <w:bottom w:val="single" w:sz="4" w:space="0" w:color="B3B3B3"/>
            </w:tcBorders>
            <w:shd w:val="clear" w:color="000000" w:fill="F2F2F2"/>
          </w:tcPr>
          <w:p w14:paraId="7A00ACF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190</w:t>
            </w:r>
          </w:p>
        </w:tc>
        <w:tc>
          <w:tcPr>
            <w:tcW w:w="2410" w:type="dxa"/>
            <w:tcBorders>
              <w:bottom w:val="single" w:sz="4" w:space="0" w:color="B3B3B3"/>
            </w:tcBorders>
            <w:shd w:val="clear" w:color="000000" w:fill="F2F2F2"/>
          </w:tcPr>
          <w:p w14:paraId="06F99A0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8</w:t>
            </w:r>
          </w:p>
        </w:tc>
        <w:tc>
          <w:tcPr>
            <w:tcW w:w="2410" w:type="dxa"/>
            <w:tcBorders>
              <w:bottom w:val="single" w:sz="4" w:space="0" w:color="B3B3B3"/>
            </w:tcBorders>
            <w:shd w:val="clear" w:color="000000" w:fill="F2F2F2"/>
          </w:tcPr>
          <w:p w14:paraId="30973E9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198</w:t>
            </w:r>
          </w:p>
        </w:tc>
      </w:tr>
    </w:tbl>
    <w:p w14:paraId="444EFEAF" w14:textId="13FAA2BE"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52368C">
        <w:rPr>
          <w:rFonts w:ascii="Arial" w:eastAsia="Arial" w:hAnsi="Arial" w:cs="Times New Roman"/>
          <w:sz w:val="18"/>
        </w:rPr>
        <w:t xml:space="preserve">30 </w:t>
      </w:r>
      <w:r w:rsidRPr="00936703">
        <w:rPr>
          <w:rFonts w:ascii="Arial" w:eastAsia="Arial" w:hAnsi="Arial" w:cs="Times New Roman"/>
          <w:sz w:val="18"/>
        </w:rPr>
        <w:t>June</w:t>
      </w:r>
      <w:r w:rsidR="00DC63B7" w:rsidRPr="00936703">
        <w:rPr>
          <w:rFonts w:ascii="Arial" w:eastAsia="Arial" w:hAnsi="Arial" w:cs="Times New Roman"/>
          <w:sz w:val="18"/>
        </w:rPr>
        <w:t xml:space="preserve"> 2024</w:t>
      </w:r>
      <w:r w:rsidRPr="00936703">
        <w:rPr>
          <w:rFonts w:ascii="Arial" w:eastAsia="Arial" w:hAnsi="Arial" w:cs="Times New Roman"/>
          <w:sz w:val="18"/>
        </w:rPr>
        <w:t>.</w:t>
      </w:r>
    </w:p>
    <w:p w14:paraId="258D5A17" w14:textId="77777777" w:rsidR="00B455C3" w:rsidRPr="003E163F" w:rsidRDefault="00B455C3" w:rsidP="003E163F">
      <w:pPr>
        <w:pStyle w:val="BodyText"/>
      </w:pPr>
      <w:r w:rsidRPr="003E163F">
        <w:br w:type="page"/>
      </w:r>
    </w:p>
    <w:p w14:paraId="3AC5E804" w14:textId="4D864476" w:rsidR="00F149C3" w:rsidRPr="00936703" w:rsidRDefault="00F149C3" w:rsidP="00F149C3">
      <w:pPr>
        <w:keepNext/>
        <w:spacing w:before="240" w:after="40"/>
        <w:rPr>
          <w:rFonts w:ascii="Arial Black" w:eastAsia="Arial" w:hAnsi="Arial Black" w:cs="Times New Roman"/>
          <w:szCs w:val="18"/>
        </w:rPr>
      </w:pPr>
      <w:r w:rsidRPr="006A7B01">
        <w:rPr>
          <w:rFonts w:ascii="Arial Black" w:eastAsia="Times New Roman" w:hAnsi="Arial Black" w:cs="Segoe UI"/>
          <w:iCs/>
          <w:szCs w:val="18"/>
        </w:rPr>
        <w:lastRenderedPageBreak/>
        <w:t xml:space="preserve">Table </w:t>
      </w:r>
      <w:r w:rsidR="00597C9C">
        <w:rPr>
          <w:rFonts w:ascii="Arial Black" w:eastAsia="Times New Roman" w:hAnsi="Arial Black" w:cs="Segoe UI"/>
          <w:iCs/>
          <w:szCs w:val="18"/>
        </w:rPr>
        <w:t>34</w:t>
      </w:r>
      <w:r w:rsidRPr="006A7B01">
        <w:rPr>
          <w:rFonts w:ascii="Arial Black" w:eastAsia="Times New Roman" w:hAnsi="Arial Black" w:cs="Segoe UI"/>
          <w:iCs/>
          <w:szCs w:val="18"/>
        </w:rPr>
        <w:t xml:space="preserve"> </w:t>
      </w:r>
      <w:r w:rsidRPr="00936703">
        <w:rPr>
          <w:rFonts w:ascii="Arial Black" w:eastAsia="Arial" w:hAnsi="Arial Black" w:cs="Times New Roman"/>
          <w:szCs w:val="18"/>
        </w:rPr>
        <w:t>– Australian Public Service Act Indigenous employment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3213"/>
        <w:gridCol w:w="3213"/>
      </w:tblGrid>
      <w:tr w:rsidR="00F149C3" w:rsidRPr="006A7B01" w14:paraId="2A85EE4C" w14:textId="77777777">
        <w:trPr>
          <w:tblHeader/>
        </w:trPr>
        <w:tc>
          <w:tcPr>
            <w:tcW w:w="3213" w:type="dxa"/>
            <w:tcBorders>
              <w:bottom w:val="single" w:sz="4" w:space="0" w:color="B3B3B3"/>
            </w:tcBorders>
            <w:shd w:val="clear" w:color="000000" w:fill="auto"/>
            <w:vAlign w:val="bottom"/>
          </w:tcPr>
          <w:p w14:paraId="5562BC1E" w14:textId="77777777" w:rsidR="00F149C3" w:rsidRPr="00936703" w:rsidRDefault="00F149C3">
            <w:pPr>
              <w:spacing w:before="45" w:after="45"/>
              <w:ind w:right="108"/>
              <w:rPr>
                <w:rFonts w:ascii="Arial (Body)" w:eastAsia="Arial" w:hAnsi="Arial (Body)" w:cs="Times New Roman"/>
              </w:rPr>
            </w:pPr>
          </w:p>
        </w:tc>
        <w:tc>
          <w:tcPr>
            <w:tcW w:w="3213" w:type="dxa"/>
            <w:tcBorders>
              <w:bottom w:val="single" w:sz="4" w:space="0" w:color="B3B3B3"/>
            </w:tcBorders>
            <w:shd w:val="clear" w:color="000000" w:fill="auto"/>
          </w:tcPr>
          <w:p w14:paraId="47D79C7F"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Current reporting period (2024-25)</w:t>
            </w:r>
          </w:p>
        </w:tc>
        <w:tc>
          <w:tcPr>
            <w:tcW w:w="3213" w:type="dxa"/>
            <w:tcBorders>
              <w:bottom w:val="single" w:sz="4" w:space="0" w:color="B3B3B3"/>
            </w:tcBorders>
            <w:shd w:val="clear" w:color="000000" w:fill="auto"/>
          </w:tcPr>
          <w:p w14:paraId="359B868F"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Previous reporting period (2023-24)</w:t>
            </w:r>
          </w:p>
        </w:tc>
      </w:tr>
      <w:tr w:rsidR="00F149C3" w:rsidRPr="006A7B01" w14:paraId="3504FD95" w14:textId="77777777">
        <w:tc>
          <w:tcPr>
            <w:tcW w:w="3213" w:type="dxa"/>
            <w:tcBorders>
              <w:top w:val="single" w:sz="4" w:space="0" w:color="B3B3B3"/>
              <w:bottom w:val="nil"/>
            </w:tcBorders>
            <w:shd w:val="clear" w:color="000000" w:fill="F2F2F2"/>
          </w:tcPr>
          <w:p w14:paraId="6F13A4F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Ongoing</w:t>
            </w:r>
          </w:p>
        </w:tc>
        <w:tc>
          <w:tcPr>
            <w:tcW w:w="3213" w:type="dxa"/>
            <w:tcBorders>
              <w:top w:val="single" w:sz="4" w:space="0" w:color="B3B3B3"/>
              <w:bottom w:val="nil"/>
            </w:tcBorders>
            <w:shd w:val="clear" w:color="000000" w:fill="F2F2F2"/>
          </w:tcPr>
          <w:p w14:paraId="5FAD4D6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13</w:t>
            </w:r>
          </w:p>
        </w:tc>
        <w:tc>
          <w:tcPr>
            <w:tcW w:w="3213" w:type="dxa"/>
            <w:tcBorders>
              <w:top w:val="single" w:sz="4" w:space="0" w:color="B3B3B3"/>
              <w:bottom w:val="nil"/>
            </w:tcBorders>
            <w:shd w:val="clear" w:color="000000" w:fill="F2F2F2"/>
          </w:tcPr>
          <w:p w14:paraId="167F84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3</w:t>
            </w:r>
          </w:p>
        </w:tc>
      </w:tr>
      <w:tr w:rsidR="00F149C3" w:rsidRPr="006A7B01" w14:paraId="61034796" w14:textId="77777777">
        <w:tc>
          <w:tcPr>
            <w:tcW w:w="3213" w:type="dxa"/>
            <w:tcBorders>
              <w:top w:val="nil"/>
              <w:bottom w:val="nil"/>
            </w:tcBorders>
            <w:shd w:val="clear" w:color="000000" w:fill="auto"/>
          </w:tcPr>
          <w:p w14:paraId="1B812043"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Non-ongoing</w:t>
            </w:r>
          </w:p>
        </w:tc>
        <w:tc>
          <w:tcPr>
            <w:tcW w:w="3213" w:type="dxa"/>
            <w:tcBorders>
              <w:top w:val="nil"/>
              <w:bottom w:val="nil"/>
            </w:tcBorders>
            <w:shd w:val="clear" w:color="000000" w:fill="auto"/>
          </w:tcPr>
          <w:p w14:paraId="43BF69B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c>
          <w:tcPr>
            <w:tcW w:w="3213" w:type="dxa"/>
            <w:tcBorders>
              <w:top w:val="nil"/>
              <w:bottom w:val="nil"/>
            </w:tcBorders>
            <w:shd w:val="clear" w:color="000000" w:fill="auto"/>
          </w:tcPr>
          <w:p w14:paraId="2147F8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1</w:t>
            </w:r>
          </w:p>
        </w:tc>
      </w:tr>
      <w:tr w:rsidR="00F149C3" w:rsidRPr="006A7B01" w14:paraId="01355A38" w14:textId="77777777">
        <w:tc>
          <w:tcPr>
            <w:tcW w:w="3213" w:type="dxa"/>
            <w:tcBorders>
              <w:bottom w:val="single" w:sz="4" w:space="0" w:color="B3B3B3"/>
            </w:tcBorders>
            <w:shd w:val="clear" w:color="000000" w:fill="F2F2F2"/>
          </w:tcPr>
          <w:p w14:paraId="55DE28EC"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3213" w:type="dxa"/>
            <w:tcBorders>
              <w:bottom w:val="single" w:sz="4" w:space="0" w:color="B3B3B3"/>
            </w:tcBorders>
            <w:shd w:val="clear" w:color="000000" w:fill="F2F2F2"/>
          </w:tcPr>
          <w:p w14:paraId="46D4C0F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14</w:t>
            </w:r>
          </w:p>
        </w:tc>
        <w:tc>
          <w:tcPr>
            <w:tcW w:w="3213" w:type="dxa"/>
            <w:tcBorders>
              <w:bottom w:val="single" w:sz="4" w:space="0" w:color="B3B3B3"/>
            </w:tcBorders>
            <w:shd w:val="clear" w:color="000000" w:fill="F2F2F2"/>
          </w:tcPr>
          <w:p w14:paraId="6AFCD99D"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4</w:t>
            </w:r>
          </w:p>
        </w:tc>
      </w:tr>
    </w:tbl>
    <w:p w14:paraId="76D2C552" w14:textId="116337CD" w:rsidR="00F149C3" w:rsidRPr="00936703" w:rsidRDefault="00F149C3" w:rsidP="00F149C3">
      <w:pPr>
        <w:spacing w:before="80" w:after="20" w:line="216" w:lineRule="atLeast"/>
        <w:rPr>
          <w:rFonts w:ascii="Arial" w:eastAsia="Arial" w:hAnsi="Arial" w:cs="Times New Roman"/>
          <w:b/>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8B45B7">
        <w:rPr>
          <w:rFonts w:ascii="Arial" w:eastAsia="Arial" w:hAnsi="Arial" w:cs="Times New Roman"/>
          <w:sz w:val="18"/>
        </w:rPr>
        <w:t xml:space="preserve">30 </w:t>
      </w:r>
      <w:r w:rsidRPr="00936703">
        <w:rPr>
          <w:rFonts w:ascii="Arial" w:eastAsia="Arial" w:hAnsi="Arial" w:cs="Times New Roman"/>
          <w:sz w:val="18"/>
        </w:rPr>
        <w:t>June</w:t>
      </w:r>
      <w:r w:rsidR="00AD384B" w:rsidRPr="00936703">
        <w:rPr>
          <w:rFonts w:ascii="Arial" w:eastAsia="Arial" w:hAnsi="Arial" w:cs="Times New Roman"/>
          <w:sz w:val="18"/>
        </w:rPr>
        <w:t xml:space="preserve"> 2025</w:t>
      </w:r>
      <w:r w:rsidRPr="00936703">
        <w:rPr>
          <w:rFonts w:ascii="Arial" w:eastAsia="Arial" w:hAnsi="Arial" w:cs="Times New Roman"/>
          <w:sz w:val="18"/>
        </w:rPr>
        <w:t>.</w:t>
      </w:r>
    </w:p>
    <w:p w14:paraId="0EE8D6BA" w14:textId="389B9717" w:rsidR="00F149C3" w:rsidRPr="00936703" w:rsidRDefault="00F149C3" w:rsidP="00F149C3">
      <w:pPr>
        <w:keepNext/>
        <w:spacing w:before="240" w:after="40"/>
        <w:rPr>
          <w:rFonts w:ascii="Arial Black" w:eastAsia="Arial" w:hAnsi="Arial Black" w:cs="Times New Roman"/>
          <w:szCs w:val="18"/>
        </w:rPr>
      </w:pPr>
      <w:r w:rsidRPr="007C5160">
        <w:rPr>
          <w:rFonts w:ascii="Arial Black" w:eastAsia="Times New Roman" w:hAnsi="Arial Black" w:cs="Segoe UI"/>
          <w:iCs/>
          <w:szCs w:val="18"/>
        </w:rPr>
        <w:t>Table 3</w:t>
      </w:r>
      <w:r w:rsidR="00597C9C">
        <w:rPr>
          <w:rFonts w:ascii="Arial Black" w:eastAsia="Times New Roman" w:hAnsi="Arial Black" w:cs="Segoe UI"/>
          <w:iCs/>
          <w:szCs w:val="18"/>
        </w:rPr>
        <w:t>5</w:t>
      </w:r>
      <w:r w:rsidRPr="007C5160">
        <w:rPr>
          <w:rFonts w:ascii="Arial Black" w:eastAsia="Times New Roman" w:hAnsi="Arial Black" w:cs="Segoe UI"/>
          <w:iCs/>
          <w:szCs w:val="18"/>
        </w:rPr>
        <w:t xml:space="preserve"> </w:t>
      </w:r>
      <w:r w:rsidRPr="00936703">
        <w:rPr>
          <w:rFonts w:ascii="Arial Black" w:eastAsia="Arial" w:hAnsi="Arial Black" w:cs="Times New Roman"/>
          <w:szCs w:val="18"/>
        </w:rPr>
        <w:t xml:space="preserve">– Australian Public Service Act employment arrangements, current reporting </w:t>
      </w:r>
      <w:r w:rsidR="00936703" w:rsidRPr="00936703">
        <w:rPr>
          <w:rFonts w:ascii="Arial Black" w:eastAsia="Arial" w:hAnsi="Arial Black" w:cs="Times New Roman"/>
          <w:iCs/>
          <w:szCs w:val="18"/>
        </w:rPr>
        <w:t>period (2024-25)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2126"/>
        <w:gridCol w:w="2126"/>
        <w:gridCol w:w="2126"/>
      </w:tblGrid>
      <w:tr w:rsidR="00F149C3" w:rsidRPr="007C5160" w14:paraId="6061E34F" w14:textId="77777777">
        <w:trPr>
          <w:tblHeader/>
        </w:trPr>
        <w:tc>
          <w:tcPr>
            <w:tcW w:w="3261" w:type="dxa"/>
            <w:tcBorders>
              <w:bottom w:val="single" w:sz="4" w:space="0" w:color="B3B3B3"/>
            </w:tcBorders>
            <w:shd w:val="clear" w:color="000000" w:fill="auto"/>
            <w:vAlign w:val="bottom"/>
          </w:tcPr>
          <w:p w14:paraId="158246DC"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Arrangement title</w:t>
            </w:r>
          </w:p>
        </w:tc>
        <w:tc>
          <w:tcPr>
            <w:tcW w:w="2126" w:type="dxa"/>
            <w:tcBorders>
              <w:bottom w:val="single" w:sz="4" w:space="0" w:color="B3B3B3"/>
            </w:tcBorders>
            <w:shd w:val="clear" w:color="000000" w:fill="auto"/>
            <w:vAlign w:val="bottom"/>
          </w:tcPr>
          <w:p w14:paraId="41E51C9F"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SES</w:t>
            </w:r>
          </w:p>
        </w:tc>
        <w:tc>
          <w:tcPr>
            <w:tcW w:w="2126" w:type="dxa"/>
            <w:tcBorders>
              <w:bottom w:val="single" w:sz="4" w:space="0" w:color="B3B3B3"/>
            </w:tcBorders>
            <w:shd w:val="clear" w:color="000000" w:fill="auto"/>
            <w:vAlign w:val="bottom"/>
          </w:tcPr>
          <w:p w14:paraId="0D87CA2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Non-SES</w:t>
            </w:r>
          </w:p>
        </w:tc>
        <w:tc>
          <w:tcPr>
            <w:tcW w:w="2126" w:type="dxa"/>
            <w:tcBorders>
              <w:bottom w:val="single" w:sz="4" w:space="0" w:color="B3B3B3"/>
            </w:tcBorders>
            <w:shd w:val="clear" w:color="000000" w:fill="auto"/>
            <w:vAlign w:val="bottom"/>
          </w:tcPr>
          <w:p w14:paraId="2D639542"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Total</w:t>
            </w:r>
          </w:p>
        </w:tc>
      </w:tr>
      <w:tr w:rsidR="00F149C3" w:rsidRPr="007C5160" w14:paraId="729E66E0" w14:textId="77777777">
        <w:tc>
          <w:tcPr>
            <w:tcW w:w="3261" w:type="dxa"/>
            <w:tcBorders>
              <w:top w:val="single" w:sz="4" w:space="0" w:color="B3B3B3"/>
              <w:bottom w:val="nil"/>
            </w:tcBorders>
            <w:shd w:val="clear" w:color="000000" w:fill="F2F2F2"/>
          </w:tcPr>
          <w:p w14:paraId="265A41D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S.24 Determinations</w:t>
            </w:r>
          </w:p>
        </w:tc>
        <w:tc>
          <w:tcPr>
            <w:tcW w:w="2126" w:type="dxa"/>
            <w:tcBorders>
              <w:top w:val="single" w:sz="4" w:space="0" w:color="B3B3B3"/>
              <w:bottom w:val="nil"/>
            </w:tcBorders>
            <w:shd w:val="clear" w:color="000000" w:fill="F2F2F2"/>
          </w:tcPr>
          <w:p w14:paraId="6F9C9D6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14</w:t>
            </w:r>
          </w:p>
        </w:tc>
        <w:tc>
          <w:tcPr>
            <w:tcW w:w="2126" w:type="dxa"/>
            <w:tcBorders>
              <w:top w:val="single" w:sz="4" w:space="0" w:color="B3B3B3"/>
              <w:bottom w:val="nil"/>
            </w:tcBorders>
            <w:shd w:val="clear" w:color="000000" w:fill="F2F2F2"/>
          </w:tcPr>
          <w:p w14:paraId="664FA9D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126" w:type="dxa"/>
            <w:tcBorders>
              <w:top w:val="single" w:sz="4" w:space="0" w:color="B3B3B3"/>
              <w:bottom w:val="nil"/>
            </w:tcBorders>
            <w:shd w:val="clear" w:color="000000" w:fill="F2F2F2"/>
          </w:tcPr>
          <w:p w14:paraId="1933C878"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14</w:t>
            </w:r>
          </w:p>
        </w:tc>
      </w:tr>
      <w:tr w:rsidR="00F149C3" w:rsidRPr="007C5160" w14:paraId="31B53E22" w14:textId="77777777">
        <w:tc>
          <w:tcPr>
            <w:tcW w:w="3261" w:type="dxa"/>
            <w:tcBorders>
              <w:top w:val="nil"/>
              <w:bottom w:val="nil"/>
            </w:tcBorders>
            <w:shd w:val="clear" w:color="000000" w:fill="auto"/>
          </w:tcPr>
          <w:p w14:paraId="41DDA3EC"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Individual Flexibility Arrangements</w:t>
            </w:r>
          </w:p>
        </w:tc>
        <w:tc>
          <w:tcPr>
            <w:tcW w:w="2126" w:type="dxa"/>
            <w:tcBorders>
              <w:top w:val="nil"/>
              <w:bottom w:val="nil"/>
            </w:tcBorders>
            <w:shd w:val="clear" w:color="000000" w:fill="auto"/>
          </w:tcPr>
          <w:p w14:paraId="6EE67B0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126" w:type="dxa"/>
            <w:tcBorders>
              <w:top w:val="nil"/>
              <w:bottom w:val="nil"/>
            </w:tcBorders>
            <w:shd w:val="clear" w:color="000000" w:fill="auto"/>
          </w:tcPr>
          <w:p w14:paraId="1B09F99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8</w:t>
            </w:r>
          </w:p>
        </w:tc>
        <w:tc>
          <w:tcPr>
            <w:tcW w:w="2126" w:type="dxa"/>
            <w:tcBorders>
              <w:top w:val="nil"/>
              <w:bottom w:val="nil"/>
            </w:tcBorders>
            <w:shd w:val="clear" w:color="000000" w:fill="auto"/>
          </w:tcPr>
          <w:p w14:paraId="68B98F2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8</w:t>
            </w:r>
          </w:p>
        </w:tc>
      </w:tr>
      <w:tr w:rsidR="00F149C3" w:rsidRPr="007C5160" w14:paraId="249A5951" w14:textId="77777777">
        <w:tc>
          <w:tcPr>
            <w:tcW w:w="3261" w:type="dxa"/>
            <w:tcBorders>
              <w:bottom w:val="nil"/>
            </w:tcBorders>
            <w:shd w:val="clear" w:color="000000" w:fill="F2F2F2"/>
          </w:tcPr>
          <w:p w14:paraId="111D60F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Enterprise Agreement</w:t>
            </w:r>
          </w:p>
        </w:tc>
        <w:tc>
          <w:tcPr>
            <w:tcW w:w="2126" w:type="dxa"/>
            <w:tcBorders>
              <w:bottom w:val="nil"/>
            </w:tcBorders>
            <w:shd w:val="clear" w:color="000000" w:fill="F2F2F2"/>
          </w:tcPr>
          <w:p w14:paraId="2F1DA99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2126" w:type="dxa"/>
            <w:tcBorders>
              <w:bottom w:val="nil"/>
            </w:tcBorders>
            <w:shd w:val="clear" w:color="000000" w:fill="F2F2F2"/>
          </w:tcPr>
          <w:p w14:paraId="1FFEDE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174</w:t>
            </w:r>
          </w:p>
        </w:tc>
        <w:tc>
          <w:tcPr>
            <w:tcW w:w="2126" w:type="dxa"/>
            <w:tcBorders>
              <w:bottom w:val="nil"/>
            </w:tcBorders>
            <w:shd w:val="clear" w:color="000000" w:fill="F2F2F2"/>
          </w:tcPr>
          <w:p w14:paraId="0FA0BDB4"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174</w:t>
            </w:r>
          </w:p>
        </w:tc>
      </w:tr>
      <w:tr w:rsidR="00F149C3" w:rsidRPr="007C5160" w14:paraId="54908139" w14:textId="77777777">
        <w:tc>
          <w:tcPr>
            <w:tcW w:w="3261" w:type="dxa"/>
            <w:tcBorders>
              <w:top w:val="nil"/>
            </w:tcBorders>
            <w:shd w:val="clear" w:color="000000" w:fill="auto"/>
          </w:tcPr>
          <w:p w14:paraId="5061315F"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 (excludes IFA)</w:t>
            </w:r>
          </w:p>
        </w:tc>
        <w:tc>
          <w:tcPr>
            <w:tcW w:w="2126" w:type="dxa"/>
            <w:tcBorders>
              <w:top w:val="nil"/>
            </w:tcBorders>
            <w:shd w:val="clear" w:color="000000" w:fill="auto"/>
          </w:tcPr>
          <w:p w14:paraId="3BAFE526"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14</w:t>
            </w:r>
          </w:p>
        </w:tc>
        <w:tc>
          <w:tcPr>
            <w:tcW w:w="2126" w:type="dxa"/>
            <w:tcBorders>
              <w:top w:val="nil"/>
            </w:tcBorders>
            <w:shd w:val="clear" w:color="000000" w:fill="auto"/>
          </w:tcPr>
          <w:p w14:paraId="65F6C24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174</w:t>
            </w:r>
          </w:p>
        </w:tc>
        <w:tc>
          <w:tcPr>
            <w:tcW w:w="2126" w:type="dxa"/>
            <w:tcBorders>
              <w:top w:val="nil"/>
            </w:tcBorders>
            <w:shd w:val="clear" w:color="000000" w:fill="auto"/>
          </w:tcPr>
          <w:p w14:paraId="46876DE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w:eastAsia="Arial" w:hAnsi="Arial" w:cs="Times New Roman"/>
                <w:b/>
                <w:sz w:val="18"/>
              </w:rPr>
              <w:t>188</w:t>
            </w:r>
          </w:p>
        </w:tc>
      </w:tr>
    </w:tbl>
    <w:p w14:paraId="46BA5208" w14:textId="1B5624FC"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Note:</w:t>
      </w:r>
      <w:r w:rsidRPr="00936703">
        <w:rPr>
          <w:rFonts w:ascii="Arial" w:eastAsia="Arial" w:hAnsi="Arial" w:cs="Times New Roman"/>
          <w:sz w:val="18"/>
        </w:rPr>
        <w:t xml:space="preserve"> As at </w:t>
      </w:r>
      <w:r w:rsidR="008B45B7">
        <w:rPr>
          <w:rFonts w:ascii="Arial" w:eastAsia="Arial" w:hAnsi="Arial" w:cs="Times New Roman"/>
          <w:sz w:val="18"/>
        </w:rPr>
        <w:t xml:space="preserve">30 </w:t>
      </w:r>
      <w:r w:rsidRPr="00936703">
        <w:rPr>
          <w:rFonts w:ascii="Arial" w:eastAsia="Arial" w:hAnsi="Arial" w:cs="Times New Roman"/>
          <w:sz w:val="18"/>
        </w:rPr>
        <w:t>June</w:t>
      </w:r>
      <w:r w:rsidR="00AD384B" w:rsidRPr="00936703">
        <w:rPr>
          <w:rFonts w:ascii="Arial" w:eastAsia="Arial" w:hAnsi="Arial" w:cs="Times New Roman"/>
          <w:sz w:val="18"/>
        </w:rPr>
        <w:t xml:space="preserve"> 2025</w:t>
      </w:r>
      <w:r w:rsidRPr="00936703">
        <w:rPr>
          <w:rFonts w:ascii="Arial" w:eastAsia="Arial" w:hAnsi="Arial" w:cs="Times New Roman"/>
          <w:sz w:val="18"/>
        </w:rPr>
        <w:t>.</w:t>
      </w:r>
    </w:p>
    <w:p w14:paraId="74E9CD14" w14:textId="53572D12" w:rsidR="00F149C3" w:rsidRPr="00936703" w:rsidRDefault="00F149C3" w:rsidP="00F149C3">
      <w:pPr>
        <w:keepNext/>
        <w:spacing w:before="240" w:after="40"/>
        <w:rPr>
          <w:rFonts w:ascii="Arial Black" w:eastAsia="Arial" w:hAnsi="Arial Black" w:cs="Times New Roman"/>
          <w:szCs w:val="18"/>
        </w:rPr>
      </w:pPr>
      <w:r w:rsidRPr="007C5160">
        <w:rPr>
          <w:rFonts w:ascii="Arial Black" w:eastAsia="Times New Roman" w:hAnsi="Arial Black" w:cs="Segoe UI"/>
          <w:iCs/>
          <w:szCs w:val="18"/>
        </w:rPr>
        <w:t>Table 3</w:t>
      </w:r>
      <w:r w:rsidR="00597C9C">
        <w:rPr>
          <w:rFonts w:ascii="Arial Black" w:eastAsia="Times New Roman" w:hAnsi="Arial Black" w:cs="Segoe UI"/>
          <w:iCs/>
          <w:szCs w:val="18"/>
        </w:rPr>
        <w:t>6</w:t>
      </w:r>
      <w:r w:rsidRPr="007C5160">
        <w:rPr>
          <w:rFonts w:ascii="Arial Black" w:eastAsia="Times New Roman" w:hAnsi="Arial Black" w:cs="Segoe UI"/>
          <w:iCs/>
          <w:szCs w:val="18"/>
        </w:rPr>
        <w:t xml:space="preserve"> – </w:t>
      </w:r>
      <w:r w:rsidRPr="00936703">
        <w:rPr>
          <w:rFonts w:ascii="Arial Black" w:eastAsia="Arial" w:hAnsi="Arial Black" w:cs="Times New Roman"/>
          <w:szCs w:val="18"/>
        </w:rPr>
        <w:t>Australian Public Service Act employment salary ranges by classification level (minimum/maximum), current reporting period (2024-25)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3213"/>
        <w:gridCol w:w="3213"/>
      </w:tblGrid>
      <w:tr w:rsidR="00F149C3" w:rsidRPr="007C5160" w14:paraId="5F3D5CEC" w14:textId="77777777">
        <w:trPr>
          <w:tblHeader/>
        </w:trPr>
        <w:tc>
          <w:tcPr>
            <w:tcW w:w="3213" w:type="dxa"/>
            <w:tcBorders>
              <w:bottom w:val="single" w:sz="4" w:space="0" w:color="B3B3B3"/>
            </w:tcBorders>
            <w:shd w:val="clear" w:color="000000" w:fill="auto"/>
            <w:vAlign w:val="bottom"/>
          </w:tcPr>
          <w:p w14:paraId="486D5FBE" w14:textId="77777777" w:rsidR="00F149C3" w:rsidRPr="00936703" w:rsidRDefault="00F149C3">
            <w:pPr>
              <w:spacing w:before="45" w:after="45"/>
              <w:ind w:right="108"/>
              <w:rPr>
                <w:rFonts w:ascii="Arial (Body)" w:eastAsia="Arial" w:hAnsi="Arial (Body)" w:cs="Times New Roman"/>
              </w:rPr>
            </w:pPr>
          </w:p>
        </w:tc>
        <w:tc>
          <w:tcPr>
            <w:tcW w:w="3213" w:type="dxa"/>
            <w:tcBorders>
              <w:bottom w:val="single" w:sz="4" w:space="0" w:color="B3B3B3"/>
            </w:tcBorders>
            <w:shd w:val="clear" w:color="000000" w:fill="auto"/>
          </w:tcPr>
          <w:p w14:paraId="26FED005"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Minimum salary</w:t>
            </w:r>
          </w:p>
        </w:tc>
        <w:tc>
          <w:tcPr>
            <w:tcW w:w="3213" w:type="dxa"/>
            <w:tcBorders>
              <w:bottom w:val="single" w:sz="4" w:space="0" w:color="B3B3B3"/>
            </w:tcBorders>
            <w:shd w:val="clear" w:color="000000" w:fill="auto"/>
          </w:tcPr>
          <w:p w14:paraId="187F1B0C"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Maximum salary</w:t>
            </w:r>
          </w:p>
        </w:tc>
      </w:tr>
      <w:tr w:rsidR="00F149C3" w:rsidRPr="007C5160" w14:paraId="3FF7EEC8" w14:textId="77777777">
        <w:tc>
          <w:tcPr>
            <w:tcW w:w="3213" w:type="dxa"/>
            <w:tcBorders>
              <w:top w:val="single" w:sz="4" w:space="0" w:color="B3B3B3"/>
              <w:bottom w:val="nil"/>
            </w:tcBorders>
            <w:shd w:val="clear" w:color="000000" w:fill="F2F2F2"/>
          </w:tcPr>
          <w:p w14:paraId="5022A11A"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SES 3</w:t>
            </w:r>
          </w:p>
        </w:tc>
        <w:tc>
          <w:tcPr>
            <w:tcW w:w="3213" w:type="dxa"/>
            <w:tcBorders>
              <w:top w:val="single" w:sz="4" w:space="0" w:color="B3B3B3"/>
              <w:bottom w:val="nil"/>
            </w:tcBorders>
            <w:shd w:val="clear" w:color="000000" w:fill="F2F2F2"/>
          </w:tcPr>
          <w:p w14:paraId="5B8B345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448,541</w:t>
            </w:r>
          </w:p>
        </w:tc>
        <w:tc>
          <w:tcPr>
            <w:tcW w:w="3213" w:type="dxa"/>
            <w:tcBorders>
              <w:top w:val="single" w:sz="4" w:space="0" w:color="B3B3B3"/>
              <w:bottom w:val="nil"/>
            </w:tcBorders>
            <w:shd w:val="clear" w:color="000000" w:fill="F2F2F2"/>
          </w:tcPr>
          <w:p w14:paraId="0663DBE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448,541</w:t>
            </w:r>
          </w:p>
        </w:tc>
      </w:tr>
      <w:tr w:rsidR="00F149C3" w:rsidRPr="007C5160" w14:paraId="44BCAB01" w14:textId="77777777">
        <w:tc>
          <w:tcPr>
            <w:tcW w:w="3213" w:type="dxa"/>
            <w:tcBorders>
              <w:top w:val="nil"/>
              <w:bottom w:val="nil"/>
            </w:tcBorders>
            <w:shd w:val="clear" w:color="000000" w:fill="auto"/>
          </w:tcPr>
          <w:p w14:paraId="25903B89"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SES 2</w:t>
            </w:r>
          </w:p>
        </w:tc>
        <w:tc>
          <w:tcPr>
            <w:tcW w:w="3213" w:type="dxa"/>
            <w:tcBorders>
              <w:top w:val="nil"/>
              <w:bottom w:val="nil"/>
            </w:tcBorders>
            <w:shd w:val="clear" w:color="000000" w:fill="auto"/>
          </w:tcPr>
          <w:p w14:paraId="2948B8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306,520</w:t>
            </w:r>
          </w:p>
        </w:tc>
        <w:tc>
          <w:tcPr>
            <w:tcW w:w="3213" w:type="dxa"/>
            <w:tcBorders>
              <w:top w:val="nil"/>
              <w:bottom w:val="nil"/>
            </w:tcBorders>
            <w:shd w:val="clear" w:color="000000" w:fill="auto"/>
          </w:tcPr>
          <w:p w14:paraId="65CEAC8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306,520</w:t>
            </w:r>
          </w:p>
        </w:tc>
      </w:tr>
      <w:tr w:rsidR="00F149C3" w:rsidRPr="007C5160" w14:paraId="520D7520" w14:textId="77777777">
        <w:tc>
          <w:tcPr>
            <w:tcW w:w="3213" w:type="dxa"/>
            <w:tcBorders>
              <w:top w:val="nil"/>
              <w:bottom w:val="nil"/>
            </w:tcBorders>
            <w:shd w:val="clear" w:color="auto" w:fill="F2F2F2"/>
          </w:tcPr>
          <w:p w14:paraId="14F90C8C"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SES 1</w:t>
            </w:r>
          </w:p>
        </w:tc>
        <w:tc>
          <w:tcPr>
            <w:tcW w:w="3213" w:type="dxa"/>
            <w:tcBorders>
              <w:top w:val="nil"/>
              <w:bottom w:val="nil"/>
            </w:tcBorders>
            <w:shd w:val="clear" w:color="auto" w:fill="F2F2F2"/>
          </w:tcPr>
          <w:p w14:paraId="31631FC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232,883</w:t>
            </w:r>
          </w:p>
        </w:tc>
        <w:tc>
          <w:tcPr>
            <w:tcW w:w="3213" w:type="dxa"/>
            <w:tcBorders>
              <w:top w:val="nil"/>
              <w:bottom w:val="nil"/>
            </w:tcBorders>
            <w:shd w:val="clear" w:color="auto" w:fill="F2F2F2"/>
          </w:tcPr>
          <w:p w14:paraId="42C671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264,690</w:t>
            </w:r>
          </w:p>
        </w:tc>
      </w:tr>
      <w:tr w:rsidR="00F149C3" w:rsidRPr="007C5160" w14:paraId="5EC196D1" w14:textId="77777777">
        <w:tc>
          <w:tcPr>
            <w:tcW w:w="3213" w:type="dxa"/>
            <w:tcBorders>
              <w:top w:val="nil"/>
              <w:bottom w:val="nil"/>
            </w:tcBorders>
            <w:shd w:val="clear" w:color="000000" w:fill="auto"/>
          </w:tcPr>
          <w:p w14:paraId="69533945"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EL 2</w:t>
            </w:r>
          </w:p>
        </w:tc>
        <w:tc>
          <w:tcPr>
            <w:tcW w:w="3213" w:type="dxa"/>
            <w:tcBorders>
              <w:top w:val="nil"/>
              <w:bottom w:val="nil"/>
            </w:tcBorders>
            <w:shd w:val="clear" w:color="000000" w:fill="auto"/>
          </w:tcPr>
          <w:p w14:paraId="38C8F4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139,885</w:t>
            </w:r>
          </w:p>
        </w:tc>
        <w:tc>
          <w:tcPr>
            <w:tcW w:w="3213" w:type="dxa"/>
            <w:tcBorders>
              <w:top w:val="nil"/>
              <w:bottom w:val="nil"/>
            </w:tcBorders>
            <w:shd w:val="clear" w:color="000000" w:fill="auto"/>
          </w:tcPr>
          <w:p w14:paraId="10566DD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195,614</w:t>
            </w:r>
          </w:p>
        </w:tc>
      </w:tr>
      <w:tr w:rsidR="00F149C3" w:rsidRPr="007C5160" w14:paraId="097F99DF" w14:textId="77777777">
        <w:tc>
          <w:tcPr>
            <w:tcW w:w="3213" w:type="dxa"/>
            <w:tcBorders>
              <w:top w:val="nil"/>
              <w:bottom w:val="nil"/>
            </w:tcBorders>
            <w:shd w:val="clear" w:color="auto" w:fill="F2F2F2"/>
          </w:tcPr>
          <w:p w14:paraId="43C3C078"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EL 1</w:t>
            </w:r>
          </w:p>
        </w:tc>
        <w:tc>
          <w:tcPr>
            <w:tcW w:w="3213" w:type="dxa"/>
            <w:tcBorders>
              <w:top w:val="nil"/>
              <w:bottom w:val="nil"/>
            </w:tcBorders>
            <w:shd w:val="clear" w:color="auto" w:fill="F2F2F2"/>
          </w:tcPr>
          <w:p w14:paraId="47BB8E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115,443</w:t>
            </w:r>
          </w:p>
        </w:tc>
        <w:tc>
          <w:tcPr>
            <w:tcW w:w="3213" w:type="dxa"/>
            <w:tcBorders>
              <w:top w:val="nil"/>
              <w:bottom w:val="nil"/>
            </w:tcBorders>
            <w:shd w:val="clear" w:color="auto" w:fill="F2F2F2"/>
          </w:tcPr>
          <w:p w14:paraId="015DE0A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146,101</w:t>
            </w:r>
          </w:p>
        </w:tc>
      </w:tr>
      <w:tr w:rsidR="00F149C3" w:rsidRPr="007C5160" w14:paraId="072B1036" w14:textId="77777777">
        <w:tc>
          <w:tcPr>
            <w:tcW w:w="3213" w:type="dxa"/>
            <w:tcBorders>
              <w:top w:val="nil"/>
              <w:bottom w:val="nil"/>
            </w:tcBorders>
            <w:shd w:val="clear" w:color="000000" w:fill="auto"/>
          </w:tcPr>
          <w:p w14:paraId="7F3EAC84"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APS 6</w:t>
            </w:r>
          </w:p>
        </w:tc>
        <w:tc>
          <w:tcPr>
            <w:tcW w:w="3213" w:type="dxa"/>
            <w:tcBorders>
              <w:top w:val="nil"/>
              <w:bottom w:val="nil"/>
            </w:tcBorders>
            <w:shd w:val="clear" w:color="000000" w:fill="auto"/>
          </w:tcPr>
          <w:p w14:paraId="226D4B9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95,745</w:t>
            </w:r>
          </w:p>
        </w:tc>
        <w:tc>
          <w:tcPr>
            <w:tcW w:w="3213" w:type="dxa"/>
            <w:tcBorders>
              <w:top w:val="nil"/>
              <w:bottom w:val="nil"/>
            </w:tcBorders>
            <w:shd w:val="clear" w:color="000000" w:fill="auto"/>
          </w:tcPr>
          <w:p w14:paraId="55FA877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119,846</w:t>
            </w:r>
          </w:p>
        </w:tc>
      </w:tr>
      <w:tr w:rsidR="00F149C3" w:rsidRPr="007C5160" w14:paraId="5BD143E1" w14:textId="77777777">
        <w:tc>
          <w:tcPr>
            <w:tcW w:w="3213" w:type="dxa"/>
            <w:tcBorders>
              <w:top w:val="nil"/>
              <w:bottom w:val="nil"/>
            </w:tcBorders>
            <w:shd w:val="clear" w:color="auto" w:fill="F2F2F2"/>
          </w:tcPr>
          <w:p w14:paraId="1A199B65"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APS 5</w:t>
            </w:r>
          </w:p>
        </w:tc>
        <w:tc>
          <w:tcPr>
            <w:tcW w:w="3213" w:type="dxa"/>
            <w:tcBorders>
              <w:top w:val="nil"/>
              <w:bottom w:val="nil"/>
            </w:tcBorders>
            <w:shd w:val="clear" w:color="auto" w:fill="F2F2F2"/>
          </w:tcPr>
          <w:p w14:paraId="636B38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84,228</w:t>
            </w:r>
          </w:p>
        </w:tc>
        <w:tc>
          <w:tcPr>
            <w:tcW w:w="3213" w:type="dxa"/>
            <w:tcBorders>
              <w:top w:val="nil"/>
              <w:bottom w:val="nil"/>
            </w:tcBorders>
            <w:shd w:val="clear" w:color="auto" w:fill="F2F2F2"/>
          </w:tcPr>
          <w:p w14:paraId="2371B2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97,144</w:t>
            </w:r>
          </w:p>
        </w:tc>
      </w:tr>
      <w:tr w:rsidR="00F149C3" w:rsidRPr="007C5160" w14:paraId="75250224" w14:textId="77777777">
        <w:tc>
          <w:tcPr>
            <w:tcW w:w="3213" w:type="dxa"/>
            <w:tcBorders>
              <w:top w:val="nil"/>
              <w:bottom w:val="nil"/>
            </w:tcBorders>
          </w:tcPr>
          <w:p w14:paraId="0625F2C5"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APS 4</w:t>
            </w:r>
          </w:p>
        </w:tc>
        <w:tc>
          <w:tcPr>
            <w:tcW w:w="3213" w:type="dxa"/>
            <w:tcBorders>
              <w:top w:val="nil"/>
              <w:bottom w:val="nil"/>
            </w:tcBorders>
          </w:tcPr>
          <w:p w14:paraId="78DF35D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75,022</w:t>
            </w:r>
          </w:p>
        </w:tc>
        <w:tc>
          <w:tcPr>
            <w:tcW w:w="3213" w:type="dxa"/>
            <w:tcBorders>
              <w:top w:val="nil"/>
              <w:bottom w:val="nil"/>
            </w:tcBorders>
          </w:tcPr>
          <w:p w14:paraId="2621AE3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91,080</w:t>
            </w:r>
          </w:p>
        </w:tc>
      </w:tr>
      <w:tr w:rsidR="00F149C3" w:rsidRPr="007C5160" w14:paraId="72C6A29B" w14:textId="77777777">
        <w:tc>
          <w:tcPr>
            <w:tcW w:w="3213" w:type="dxa"/>
            <w:tcBorders>
              <w:top w:val="nil"/>
              <w:bottom w:val="nil"/>
            </w:tcBorders>
            <w:shd w:val="clear" w:color="auto" w:fill="F2F2F2"/>
          </w:tcPr>
          <w:p w14:paraId="27D00595"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APS 3</w:t>
            </w:r>
          </w:p>
        </w:tc>
        <w:tc>
          <w:tcPr>
            <w:tcW w:w="3213" w:type="dxa"/>
            <w:tcBorders>
              <w:top w:val="nil"/>
              <w:bottom w:val="nil"/>
            </w:tcBorders>
            <w:shd w:val="clear" w:color="auto" w:fill="F2F2F2"/>
          </w:tcPr>
          <w:p w14:paraId="7272EB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67,658</w:t>
            </w:r>
          </w:p>
        </w:tc>
        <w:tc>
          <w:tcPr>
            <w:tcW w:w="3213" w:type="dxa"/>
            <w:tcBorders>
              <w:top w:val="nil"/>
              <w:bottom w:val="nil"/>
            </w:tcBorders>
            <w:shd w:val="clear" w:color="auto" w:fill="F2F2F2"/>
          </w:tcPr>
          <w:p w14:paraId="3DB563E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80,824</w:t>
            </w:r>
          </w:p>
        </w:tc>
      </w:tr>
      <w:tr w:rsidR="00F149C3" w:rsidRPr="007C5160" w14:paraId="5B77C85B" w14:textId="77777777">
        <w:tc>
          <w:tcPr>
            <w:tcW w:w="3213" w:type="dxa"/>
            <w:tcBorders>
              <w:top w:val="nil"/>
              <w:bottom w:val="nil"/>
            </w:tcBorders>
            <w:shd w:val="clear" w:color="000000" w:fill="auto"/>
          </w:tcPr>
          <w:p w14:paraId="495900A8"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APS 2</w:t>
            </w:r>
          </w:p>
        </w:tc>
        <w:tc>
          <w:tcPr>
            <w:tcW w:w="3213" w:type="dxa"/>
            <w:tcBorders>
              <w:top w:val="nil"/>
              <w:bottom w:val="nil"/>
            </w:tcBorders>
            <w:shd w:val="clear" w:color="000000" w:fill="auto"/>
          </w:tcPr>
          <w:p w14:paraId="767AF9A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59,520</w:t>
            </w:r>
          </w:p>
        </w:tc>
        <w:tc>
          <w:tcPr>
            <w:tcW w:w="3213" w:type="dxa"/>
            <w:tcBorders>
              <w:top w:val="nil"/>
              <w:bottom w:val="nil"/>
            </w:tcBorders>
            <w:shd w:val="clear" w:color="000000" w:fill="auto"/>
          </w:tcPr>
          <w:p w14:paraId="66C9817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66,834</w:t>
            </w:r>
          </w:p>
        </w:tc>
      </w:tr>
      <w:tr w:rsidR="00F149C3" w:rsidRPr="007C5160" w14:paraId="68447793" w14:textId="77777777">
        <w:tc>
          <w:tcPr>
            <w:tcW w:w="3213" w:type="dxa"/>
            <w:tcBorders>
              <w:top w:val="nil"/>
              <w:bottom w:val="nil"/>
            </w:tcBorders>
            <w:shd w:val="clear" w:color="auto" w:fill="F2F2F2"/>
          </w:tcPr>
          <w:p w14:paraId="1D4E3203"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APS 1</w:t>
            </w:r>
          </w:p>
        </w:tc>
        <w:tc>
          <w:tcPr>
            <w:tcW w:w="3213" w:type="dxa"/>
            <w:tcBorders>
              <w:top w:val="nil"/>
              <w:bottom w:val="nil"/>
            </w:tcBorders>
            <w:shd w:val="clear" w:color="auto" w:fill="F2F2F2"/>
          </w:tcPr>
          <w:p w14:paraId="5BE1669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54,516</w:t>
            </w:r>
          </w:p>
        </w:tc>
        <w:tc>
          <w:tcPr>
            <w:tcW w:w="3213" w:type="dxa"/>
            <w:tcBorders>
              <w:top w:val="nil"/>
              <w:bottom w:val="nil"/>
            </w:tcBorders>
            <w:shd w:val="clear" w:color="auto" w:fill="F2F2F2"/>
          </w:tcPr>
          <w:p w14:paraId="7129B6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57,787</w:t>
            </w:r>
          </w:p>
        </w:tc>
      </w:tr>
      <w:tr w:rsidR="00F149C3" w:rsidRPr="007C5160" w14:paraId="7ABFB404" w14:textId="77777777">
        <w:tc>
          <w:tcPr>
            <w:tcW w:w="3213" w:type="dxa"/>
            <w:tcBorders>
              <w:top w:val="nil"/>
              <w:bottom w:val="nil"/>
            </w:tcBorders>
            <w:shd w:val="clear" w:color="000000" w:fill="auto"/>
          </w:tcPr>
          <w:p w14:paraId="25AC321F"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Other</w:t>
            </w:r>
          </w:p>
        </w:tc>
        <w:tc>
          <w:tcPr>
            <w:tcW w:w="3213" w:type="dxa"/>
            <w:tcBorders>
              <w:top w:val="nil"/>
              <w:bottom w:val="nil"/>
            </w:tcBorders>
            <w:shd w:val="clear" w:color="000000" w:fill="auto"/>
          </w:tcPr>
          <w:p w14:paraId="5A0BA26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c>
          <w:tcPr>
            <w:tcW w:w="3213" w:type="dxa"/>
            <w:tcBorders>
              <w:top w:val="nil"/>
              <w:bottom w:val="nil"/>
            </w:tcBorders>
            <w:shd w:val="clear" w:color="000000" w:fill="auto"/>
          </w:tcPr>
          <w:p w14:paraId="0B6347A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0</w:t>
            </w:r>
          </w:p>
        </w:tc>
      </w:tr>
      <w:tr w:rsidR="00F149C3" w:rsidRPr="007C5160" w14:paraId="26ED47EE" w14:textId="77777777">
        <w:tc>
          <w:tcPr>
            <w:tcW w:w="3213" w:type="dxa"/>
            <w:tcBorders>
              <w:bottom w:val="single" w:sz="4" w:space="0" w:color="B3B3B3"/>
            </w:tcBorders>
            <w:shd w:val="clear" w:color="000000" w:fill="F2F2F2"/>
          </w:tcPr>
          <w:p w14:paraId="2769F710" w14:textId="77777777" w:rsidR="00F149C3" w:rsidRPr="00936703" w:rsidRDefault="00F149C3">
            <w:pPr>
              <w:spacing w:after="20"/>
              <w:ind w:left="57"/>
              <w:rPr>
                <w:rFonts w:ascii="Arial" w:eastAsia="Arial" w:hAnsi="Arial" w:cs="Times New Roman"/>
                <w:sz w:val="18"/>
              </w:rPr>
            </w:pPr>
            <w:r w:rsidRPr="00936703">
              <w:rPr>
                <w:rFonts w:ascii="Arial" w:eastAsia="Arial" w:hAnsi="Arial" w:cs="Times New Roman"/>
                <w:sz w:val="18"/>
              </w:rPr>
              <w:t>Minimum/maximum range</w:t>
            </w:r>
          </w:p>
        </w:tc>
        <w:tc>
          <w:tcPr>
            <w:tcW w:w="3213" w:type="dxa"/>
            <w:tcBorders>
              <w:bottom w:val="single" w:sz="4" w:space="0" w:color="B3B3B3"/>
            </w:tcBorders>
            <w:shd w:val="clear" w:color="000000" w:fill="F2F2F2"/>
          </w:tcPr>
          <w:p w14:paraId="2737F32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54,516</w:t>
            </w:r>
          </w:p>
        </w:tc>
        <w:tc>
          <w:tcPr>
            <w:tcW w:w="3213" w:type="dxa"/>
            <w:tcBorders>
              <w:bottom w:val="single" w:sz="4" w:space="0" w:color="B3B3B3"/>
            </w:tcBorders>
            <w:shd w:val="clear" w:color="000000" w:fill="F2F2F2"/>
          </w:tcPr>
          <w:p w14:paraId="2878374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w:eastAsia="Arial" w:hAnsi="Arial" w:cs="Times New Roman"/>
                <w:sz w:val="18"/>
              </w:rPr>
              <w:t>448,541</w:t>
            </w:r>
          </w:p>
        </w:tc>
      </w:tr>
    </w:tbl>
    <w:p w14:paraId="77ED4495" w14:textId="48F2E722"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52368C">
        <w:rPr>
          <w:rFonts w:ascii="Arial" w:eastAsia="Arial" w:hAnsi="Arial" w:cs="Times New Roman"/>
          <w:sz w:val="18"/>
        </w:rPr>
        <w:t xml:space="preserve">30 </w:t>
      </w:r>
      <w:r w:rsidRPr="00936703">
        <w:rPr>
          <w:rFonts w:ascii="Arial" w:eastAsia="Arial" w:hAnsi="Arial" w:cs="Times New Roman"/>
          <w:sz w:val="18"/>
        </w:rPr>
        <w:t>June</w:t>
      </w:r>
      <w:r w:rsidR="006A7B01" w:rsidRPr="00936703">
        <w:rPr>
          <w:rFonts w:ascii="Arial" w:eastAsia="Arial" w:hAnsi="Arial" w:cs="Times New Roman"/>
          <w:sz w:val="18"/>
        </w:rPr>
        <w:t xml:space="preserve"> 2025</w:t>
      </w:r>
      <w:r w:rsidRPr="00936703">
        <w:rPr>
          <w:rFonts w:ascii="Arial" w:eastAsia="Arial" w:hAnsi="Arial" w:cs="Times New Roman"/>
          <w:sz w:val="18"/>
        </w:rPr>
        <w:t>.</w:t>
      </w:r>
    </w:p>
    <w:p w14:paraId="646D0123" w14:textId="77777777" w:rsidR="00F149C3" w:rsidRPr="00936703" w:rsidRDefault="00F149C3" w:rsidP="00F149C3">
      <w:pPr>
        <w:rPr>
          <w:rFonts w:ascii="Arial" w:eastAsia="Arial" w:hAnsi="Arial" w:cs="Times New Roman"/>
          <w:szCs w:val="18"/>
        </w:rPr>
      </w:pPr>
      <w:r w:rsidRPr="00936703">
        <w:rPr>
          <w:rFonts w:ascii="Arial" w:eastAsia="Arial" w:hAnsi="Arial" w:cs="Times New Roman"/>
        </w:rPr>
        <w:br w:type="page"/>
      </w:r>
    </w:p>
    <w:p w14:paraId="44D1830A" w14:textId="3CE2CD7E" w:rsidR="00F149C3" w:rsidRPr="00936703" w:rsidRDefault="00F149C3" w:rsidP="00F149C3">
      <w:pPr>
        <w:keepNext/>
        <w:spacing w:before="240" w:after="40"/>
        <w:rPr>
          <w:rFonts w:ascii="Arial Black" w:eastAsia="Arial" w:hAnsi="Arial Black" w:cs="Times New Roman"/>
          <w:szCs w:val="18"/>
        </w:rPr>
      </w:pPr>
      <w:r w:rsidRPr="007C5160">
        <w:rPr>
          <w:rFonts w:ascii="Arial Black" w:eastAsia="Times New Roman" w:hAnsi="Arial Black" w:cs="Segoe UI"/>
          <w:iCs/>
          <w:szCs w:val="18"/>
        </w:rPr>
        <w:lastRenderedPageBreak/>
        <w:t xml:space="preserve">Table </w:t>
      </w:r>
      <w:r w:rsidR="00597C9C">
        <w:rPr>
          <w:rFonts w:ascii="Arial Black" w:eastAsia="Times New Roman" w:hAnsi="Arial Black" w:cs="Segoe UI"/>
          <w:iCs/>
          <w:szCs w:val="18"/>
        </w:rPr>
        <w:t>37</w:t>
      </w:r>
      <w:r w:rsidRPr="007C5160">
        <w:rPr>
          <w:rFonts w:ascii="Arial Black" w:eastAsia="Times New Roman" w:hAnsi="Arial Black" w:cs="Segoe UI"/>
          <w:iCs/>
          <w:szCs w:val="18"/>
        </w:rPr>
        <w:t xml:space="preserve"> –</w:t>
      </w:r>
      <w:r w:rsidRPr="00936703">
        <w:rPr>
          <w:rFonts w:ascii="Arial Black" w:eastAsia="Arial" w:hAnsi="Arial Black" w:cs="Times New Roman"/>
          <w:szCs w:val="18"/>
        </w:rPr>
        <w:t xml:space="preserve"> Australian Public Service Act employment performance pay by classification level, current reporting period (2024-25)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7"/>
      </w:tblGrid>
      <w:tr w:rsidR="00F149C3" w:rsidRPr="007C5160" w14:paraId="22A51657" w14:textId="77777777">
        <w:trPr>
          <w:tblHeader/>
        </w:trPr>
        <w:tc>
          <w:tcPr>
            <w:tcW w:w="1377" w:type="dxa"/>
            <w:tcBorders>
              <w:bottom w:val="single" w:sz="4" w:space="0" w:color="B3B3B3"/>
            </w:tcBorders>
            <w:shd w:val="clear" w:color="000000" w:fill="auto"/>
            <w:vAlign w:val="bottom"/>
          </w:tcPr>
          <w:p w14:paraId="349D02FB" w14:textId="77777777" w:rsidR="00F149C3" w:rsidRPr="00936703" w:rsidRDefault="00F149C3">
            <w:pPr>
              <w:spacing w:before="45" w:after="45"/>
              <w:ind w:right="108"/>
              <w:rPr>
                <w:rFonts w:ascii="Arial (Body)" w:eastAsia="Arial" w:hAnsi="Arial (Body)" w:cs="Times New Roman"/>
              </w:rPr>
            </w:pPr>
          </w:p>
        </w:tc>
        <w:tc>
          <w:tcPr>
            <w:tcW w:w="1377" w:type="dxa"/>
            <w:tcBorders>
              <w:bottom w:val="single" w:sz="4" w:space="0" w:color="B3B3B3"/>
            </w:tcBorders>
            <w:shd w:val="clear" w:color="000000" w:fill="auto"/>
            <w:vAlign w:val="bottom"/>
          </w:tcPr>
          <w:p w14:paraId="068823B0"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Number of employees</w:t>
            </w:r>
          </w:p>
        </w:tc>
        <w:tc>
          <w:tcPr>
            <w:tcW w:w="1377" w:type="dxa"/>
            <w:tcBorders>
              <w:bottom w:val="single" w:sz="4" w:space="0" w:color="B3B3B3"/>
            </w:tcBorders>
            <w:shd w:val="clear" w:color="000000" w:fill="auto"/>
            <w:vAlign w:val="bottom"/>
          </w:tcPr>
          <w:p w14:paraId="2FCDDBDF"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Aggregated of all payments made</w:t>
            </w:r>
          </w:p>
        </w:tc>
        <w:tc>
          <w:tcPr>
            <w:tcW w:w="1377" w:type="dxa"/>
            <w:tcBorders>
              <w:bottom w:val="single" w:sz="4" w:space="0" w:color="B3B3B3"/>
            </w:tcBorders>
            <w:shd w:val="clear" w:color="000000" w:fill="auto"/>
            <w:vAlign w:val="bottom"/>
          </w:tcPr>
          <w:p w14:paraId="0778D80D"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Average of all (sum total) payments made</w:t>
            </w:r>
          </w:p>
        </w:tc>
        <w:tc>
          <w:tcPr>
            <w:tcW w:w="1377" w:type="dxa"/>
            <w:tcBorders>
              <w:bottom w:val="single" w:sz="4" w:space="0" w:color="B3B3B3"/>
            </w:tcBorders>
            <w:shd w:val="clear" w:color="000000" w:fill="auto"/>
            <w:vAlign w:val="bottom"/>
          </w:tcPr>
          <w:p w14:paraId="42051CA0"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Minimum payment made to employees</w:t>
            </w:r>
          </w:p>
        </w:tc>
        <w:tc>
          <w:tcPr>
            <w:tcW w:w="1377" w:type="dxa"/>
            <w:tcBorders>
              <w:bottom w:val="single" w:sz="4" w:space="0" w:color="B3B3B3"/>
            </w:tcBorders>
            <w:shd w:val="clear" w:color="000000" w:fill="auto"/>
            <w:vAlign w:val="bottom"/>
          </w:tcPr>
          <w:p w14:paraId="5927FEEA"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Maximum payment made to employees</w:t>
            </w:r>
          </w:p>
        </w:tc>
        <w:tc>
          <w:tcPr>
            <w:tcW w:w="1377" w:type="dxa"/>
            <w:tcBorders>
              <w:bottom w:val="single" w:sz="4" w:space="0" w:color="B3B3B3"/>
            </w:tcBorders>
            <w:shd w:val="clear" w:color="000000" w:fill="auto"/>
            <w:vAlign w:val="bottom"/>
          </w:tcPr>
          <w:p w14:paraId="6E6B3A36" w14:textId="77777777" w:rsidR="00F149C3" w:rsidRPr="00936703" w:rsidRDefault="00F149C3">
            <w:pPr>
              <w:spacing w:after="20"/>
              <w:ind w:left="57" w:right="108"/>
              <w:jc w:val="right"/>
              <w:rPr>
                <w:rFonts w:ascii="Arial" w:eastAsia="Arial" w:hAnsi="Arial" w:cs="Times New Roman"/>
                <w:b/>
                <w:sz w:val="18"/>
              </w:rPr>
            </w:pPr>
            <w:r w:rsidRPr="00936703">
              <w:rPr>
                <w:rFonts w:ascii="Arial" w:eastAsia="Arial" w:hAnsi="Arial" w:cs="Times New Roman"/>
                <w:b/>
                <w:sz w:val="18"/>
              </w:rPr>
              <w:t>Number of employees</w:t>
            </w:r>
          </w:p>
        </w:tc>
      </w:tr>
      <w:tr w:rsidR="00F149C3" w:rsidRPr="007C5160" w14:paraId="0634D4BF" w14:textId="77777777">
        <w:tc>
          <w:tcPr>
            <w:tcW w:w="1377" w:type="dxa"/>
            <w:tcBorders>
              <w:top w:val="single" w:sz="4" w:space="0" w:color="B3B3B3"/>
              <w:bottom w:val="nil"/>
            </w:tcBorders>
            <w:shd w:val="clear" w:color="000000" w:fill="F2F2F2"/>
          </w:tcPr>
          <w:p w14:paraId="3256D0A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3</w:t>
            </w:r>
          </w:p>
        </w:tc>
        <w:tc>
          <w:tcPr>
            <w:tcW w:w="1377" w:type="dxa"/>
            <w:tcBorders>
              <w:top w:val="single" w:sz="4" w:space="0" w:color="B3B3B3"/>
              <w:bottom w:val="nil"/>
            </w:tcBorders>
            <w:shd w:val="clear" w:color="000000" w:fill="F2F2F2"/>
          </w:tcPr>
          <w:p w14:paraId="478FC10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single" w:sz="4" w:space="0" w:color="B3B3B3"/>
              <w:bottom w:val="nil"/>
            </w:tcBorders>
            <w:shd w:val="clear" w:color="000000" w:fill="F2F2F2"/>
          </w:tcPr>
          <w:p w14:paraId="70EE11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single" w:sz="4" w:space="0" w:color="B3B3B3"/>
              <w:bottom w:val="nil"/>
            </w:tcBorders>
            <w:shd w:val="clear" w:color="000000" w:fill="F2F2F2"/>
          </w:tcPr>
          <w:p w14:paraId="7830856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single" w:sz="4" w:space="0" w:color="B3B3B3"/>
              <w:bottom w:val="nil"/>
            </w:tcBorders>
            <w:shd w:val="clear" w:color="000000" w:fill="F2F2F2"/>
          </w:tcPr>
          <w:p w14:paraId="787AC81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single" w:sz="4" w:space="0" w:color="B3B3B3"/>
              <w:bottom w:val="nil"/>
            </w:tcBorders>
            <w:shd w:val="clear" w:color="000000" w:fill="F2F2F2"/>
          </w:tcPr>
          <w:p w14:paraId="195BD89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single" w:sz="4" w:space="0" w:color="B3B3B3"/>
              <w:bottom w:val="nil"/>
            </w:tcBorders>
            <w:shd w:val="clear" w:color="000000" w:fill="F2F2F2"/>
          </w:tcPr>
          <w:p w14:paraId="739069B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4BEBB1A1" w14:textId="77777777">
        <w:tc>
          <w:tcPr>
            <w:tcW w:w="1377" w:type="dxa"/>
            <w:tcBorders>
              <w:top w:val="nil"/>
              <w:bottom w:val="nil"/>
            </w:tcBorders>
            <w:shd w:val="clear" w:color="000000" w:fill="auto"/>
          </w:tcPr>
          <w:p w14:paraId="33D264A6"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2</w:t>
            </w:r>
          </w:p>
        </w:tc>
        <w:tc>
          <w:tcPr>
            <w:tcW w:w="1377" w:type="dxa"/>
            <w:tcBorders>
              <w:top w:val="nil"/>
              <w:bottom w:val="nil"/>
            </w:tcBorders>
            <w:shd w:val="clear" w:color="000000" w:fill="auto"/>
          </w:tcPr>
          <w:p w14:paraId="296C162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329B054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00263B3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55BAF00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7F96C26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55AC3EA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3AFABA51" w14:textId="77777777">
        <w:tc>
          <w:tcPr>
            <w:tcW w:w="1377" w:type="dxa"/>
            <w:tcBorders>
              <w:top w:val="nil"/>
              <w:bottom w:val="nil"/>
            </w:tcBorders>
            <w:shd w:val="clear" w:color="auto" w:fill="F2F2F2"/>
          </w:tcPr>
          <w:p w14:paraId="2C0A531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SES 1</w:t>
            </w:r>
          </w:p>
        </w:tc>
        <w:tc>
          <w:tcPr>
            <w:tcW w:w="1377" w:type="dxa"/>
            <w:tcBorders>
              <w:top w:val="nil"/>
              <w:bottom w:val="nil"/>
            </w:tcBorders>
            <w:shd w:val="clear" w:color="auto" w:fill="F2F2F2"/>
          </w:tcPr>
          <w:p w14:paraId="23227EE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7D6A82A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7A23701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3C8F6B4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6513960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3B6F617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4C5941DB" w14:textId="77777777">
        <w:tc>
          <w:tcPr>
            <w:tcW w:w="1377" w:type="dxa"/>
            <w:tcBorders>
              <w:top w:val="nil"/>
              <w:bottom w:val="nil"/>
            </w:tcBorders>
            <w:shd w:val="clear" w:color="000000" w:fill="auto"/>
          </w:tcPr>
          <w:p w14:paraId="3FCA961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2</w:t>
            </w:r>
          </w:p>
        </w:tc>
        <w:tc>
          <w:tcPr>
            <w:tcW w:w="1377" w:type="dxa"/>
            <w:tcBorders>
              <w:top w:val="nil"/>
              <w:bottom w:val="nil"/>
            </w:tcBorders>
            <w:shd w:val="clear" w:color="000000" w:fill="auto"/>
          </w:tcPr>
          <w:p w14:paraId="59EC899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6267E15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463BAA6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7A042FC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0DAA4F7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59B6940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720B6415" w14:textId="77777777">
        <w:tc>
          <w:tcPr>
            <w:tcW w:w="1377" w:type="dxa"/>
            <w:tcBorders>
              <w:top w:val="nil"/>
              <w:bottom w:val="nil"/>
            </w:tcBorders>
            <w:shd w:val="clear" w:color="auto" w:fill="F2F2F2"/>
          </w:tcPr>
          <w:p w14:paraId="174057B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EL 1</w:t>
            </w:r>
          </w:p>
        </w:tc>
        <w:tc>
          <w:tcPr>
            <w:tcW w:w="1377" w:type="dxa"/>
            <w:tcBorders>
              <w:top w:val="nil"/>
              <w:bottom w:val="nil"/>
            </w:tcBorders>
            <w:shd w:val="clear" w:color="auto" w:fill="F2F2F2"/>
          </w:tcPr>
          <w:p w14:paraId="1A70A8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6EF714A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17E03EF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10DC134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65DB345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257419B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07482980" w14:textId="77777777">
        <w:tc>
          <w:tcPr>
            <w:tcW w:w="1377" w:type="dxa"/>
            <w:tcBorders>
              <w:top w:val="nil"/>
              <w:bottom w:val="nil"/>
            </w:tcBorders>
            <w:shd w:val="clear" w:color="000000" w:fill="auto"/>
          </w:tcPr>
          <w:p w14:paraId="3A0B7B55"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6</w:t>
            </w:r>
          </w:p>
        </w:tc>
        <w:tc>
          <w:tcPr>
            <w:tcW w:w="1377" w:type="dxa"/>
            <w:tcBorders>
              <w:top w:val="nil"/>
              <w:bottom w:val="nil"/>
            </w:tcBorders>
            <w:shd w:val="clear" w:color="000000" w:fill="auto"/>
          </w:tcPr>
          <w:p w14:paraId="65872F8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0E379BC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0660B2B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46B49C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19D83CB2"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179D440B"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075AC91E" w14:textId="77777777">
        <w:tc>
          <w:tcPr>
            <w:tcW w:w="1377" w:type="dxa"/>
            <w:tcBorders>
              <w:top w:val="nil"/>
              <w:bottom w:val="nil"/>
            </w:tcBorders>
            <w:shd w:val="clear" w:color="auto" w:fill="F2F2F2"/>
          </w:tcPr>
          <w:p w14:paraId="766CBC42"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5</w:t>
            </w:r>
          </w:p>
        </w:tc>
        <w:tc>
          <w:tcPr>
            <w:tcW w:w="1377" w:type="dxa"/>
            <w:tcBorders>
              <w:top w:val="nil"/>
              <w:bottom w:val="nil"/>
            </w:tcBorders>
            <w:shd w:val="clear" w:color="auto" w:fill="F2F2F2"/>
          </w:tcPr>
          <w:p w14:paraId="447F28FC"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5D5432D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0230815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19DF72E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2C48B30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7C092EF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63BC6853" w14:textId="77777777">
        <w:tc>
          <w:tcPr>
            <w:tcW w:w="1377" w:type="dxa"/>
            <w:tcBorders>
              <w:top w:val="nil"/>
              <w:bottom w:val="nil"/>
            </w:tcBorders>
          </w:tcPr>
          <w:p w14:paraId="40E2373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4</w:t>
            </w:r>
          </w:p>
        </w:tc>
        <w:tc>
          <w:tcPr>
            <w:tcW w:w="1377" w:type="dxa"/>
            <w:tcBorders>
              <w:top w:val="nil"/>
              <w:bottom w:val="nil"/>
            </w:tcBorders>
          </w:tcPr>
          <w:p w14:paraId="416D6F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tcPr>
          <w:p w14:paraId="1E6713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tcPr>
          <w:p w14:paraId="7362B01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tcPr>
          <w:p w14:paraId="2C097556"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tcPr>
          <w:p w14:paraId="01E7332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tcPr>
          <w:p w14:paraId="1DA1D02F"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2144573F" w14:textId="77777777">
        <w:tc>
          <w:tcPr>
            <w:tcW w:w="1377" w:type="dxa"/>
            <w:tcBorders>
              <w:top w:val="nil"/>
              <w:bottom w:val="nil"/>
            </w:tcBorders>
            <w:shd w:val="clear" w:color="auto" w:fill="F2F2F2"/>
          </w:tcPr>
          <w:p w14:paraId="4DFB3369"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3</w:t>
            </w:r>
          </w:p>
        </w:tc>
        <w:tc>
          <w:tcPr>
            <w:tcW w:w="1377" w:type="dxa"/>
            <w:tcBorders>
              <w:top w:val="nil"/>
              <w:bottom w:val="nil"/>
            </w:tcBorders>
            <w:shd w:val="clear" w:color="auto" w:fill="F2F2F2"/>
          </w:tcPr>
          <w:p w14:paraId="38F01544"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6D6CAE8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7D70BFF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698267C9"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4AD4753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53A2A29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40FF0DB3" w14:textId="77777777">
        <w:tc>
          <w:tcPr>
            <w:tcW w:w="1377" w:type="dxa"/>
            <w:tcBorders>
              <w:top w:val="nil"/>
              <w:bottom w:val="nil"/>
            </w:tcBorders>
            <w:shd w:val="clear" w:color="000000" w:fill="auto"/>
          </w:tcPr>
          <w:p w14:paraId="55D3BDF0"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2</w:t>
            </w:r>
          </w:p>
        </w:tc>
        <w:tc>
          <w:tcPr>
            <w:tcW w:w="1377" w:type="dxa"/>
            <w:tcBorders>
              <w:top w:val="nil"/>
              <w:bottom w:val="nil"/>
            </w:tcBorders>
            <w:shd w:val="clear" w:color="000000" w:fill="auto"/>
          </w:tcPr>
          <w:p w14:paraId="372A86EA"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758699F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47CDAC9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3861F8B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218E52C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6C096F4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08CC036E" w14:textId="77777777">
        <w:tc>
          <w:tcPr>
            <w:tcW w:w="1377" w:type="dxa"/>
            <w:tcBorders>
              <w:top w:val="nil"/>
              <w:bottom w:val="nil"/>
            </w:tcBorders>
            <w:shd w:val="clear" w:color="auto" w:fill="F2F2F2"/>
          </w:tcPr>
          <w:p w14:paraId="13BD5F47"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APS 1</w:t>
            </w:r>
          </w:p>
        </w:tc>
        <w:tc>
          <w:tcPr>
            <w:tcW w:w="1377" w:type="dxa"/>
            <w:tcBorders>
              <w:top w:val="nil"/>
              <w:bottom w:val="nil"/>
            </w:tcBorders>
            <w:shd w:val="clear" w:color="auto" w:fill="F2F2F2"/>
          </w:tcPr>
          <w:p w14:paraId="62FCD2B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182C07CE"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6C341717"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2566C278"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723F4BD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auto" w:fill="F2F2F2"/>
          </w:tcPr>
          <w:p w14:paraId="014D2D3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399C9759" w14:textId="77777777">
        <w:tc>
          <w:tcPr>
            <w:tcW w:w="1377" w:type="dxa"/>
            <w:tcBorders>
              <w:top w:val="nil"/>
              <w:bottom w:val="nil"/>
            </w:tcBorders>
            <w:shd w:val="clear" w:color="000000" w:fill="auto"/>
          </w:tcPr>
          <w:p w14:paraId="15AC36C8" w14:textId="77777777" w:rsidR="00F149C3" w:rsidRPr="00936703" w:rsidRDefault="00F149C3">
            <w:pPr>
              <w:spacing w:before="45" w:after="45"/>
              <w:ind w:left="57" w:right="108"/>
              <w:rPr>
                <w:rFonts w:ascii="Arial (Body)" w:eastAsia="Arial" w:hAnsi="Arial (Body)" w:cs="Times New Roman"/>
                <w:sz w:val="18"/>
              </w:rPr>
            </w:pPr>
            <w:r w:rsidRPr="00936703">
              <w:rPr>
                <w:rFonts w:ascii="Arial (Body)" w:eastAsia="Arial" w:hAnsi="Arial (Body)" w:cs="Times New Roman"/>
                <w:sz w:val="18"/>
              </w:rPr>
              <w:t>Other</w:t>
            </w:r>
          </w:p>
        </w:tc>
        <w:tc>
          <w:tcPr>
            <w:tcW w:w="1377" w:type="dxa"/>
            <w:tcBorders>
              <w:top w:val="nil"/>
              <w:bottom w:val="nil"/>
            </w:tcBorders>
            <w:shd w:val="clear" w:color="000000" w:fill="auto"/>
          </w:tcPr>
          <w:p w14:paraId="0ABE4EE5"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41E553D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15CD1FA1"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7943232D"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1FA95E53"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c>
          <w:tcPr>
            <w:tcW w:w="1377" w:type="dxa"/>
            <w:tcBorders>
              <w:top w:val="nil"/>
              <w:bottom w:val="nil"/>
            </w:tcBorders>
            <w:shd w:val="clear" w:color="000000" w:fill="auto"/>
          </w:tcPr>
          <w:p w14:paraId="3F945C10" w14:textId="77777777" w:rsidR="00F149C3" w:rsidRPr="00936703" w:rsidRDefault="00F149C3">
            <w:pPr>
              <w:spacing w:before="45" w:after="45"/>
              <w:ind w:left="57" w:right="108"/>
              <w:jc w:val="right"/>
              <w:rPr>
                <w:rFonts w:ascii="Arial (Body)" w:eastAsia="Arial" w:hAnsi="Arial (Body)" w:cs="Times New Roman"/>
                <w:sz w:val="18"/>
              </w:rPr>
            </w:pPr>
            <w:r w:rsidRPr="00936703">
              <w:rPr>
                <w:rFonts w:ascii="Arial (Body)" w:eastAsia="Arial" w:hAnsi="Arial (Body)" w:cs="Times New Roman"/>
                <w:sz w:val="18"/>
              </w:rPr>
              <w:t>0</w:t>
            </w:r>
          </w:p>
        </w:tc>
      </w:tr>
      <w:tr w:rsidR="00F149C3" w:rsidRPr="007C5160" w14:paraId="761F5D3D" w14:textId="77777777">
        <w:tc>
          <w:tcPr>
            <w:tcW w:w="1377" w:type="dxa"/>
            <w:tcBorders>
              <w:bottom w:val="single" w:sz="4" w:space="0" w:color="B3B3B3"/>
            </w:tcBorders>
            <w:shd w:val="clear" w:color="000000" w:fill="F2F2F2"/>
          </w:tcPr>
          <w:p w14:paraId="4766FA63" w14:textId="77777777" w:rsidR="00F149C3" w:rsidRPr="00936703" w:rsidRDefault="00F149C3">
            <w:pPr>
              <w:spacing w:before="45" w:after="45"/>
              <w:ind w:left="57" w:right="108"/>
              <w:rPr>
                <w:rFonts w:ascii="Arial (Body)" w:eastAsia="Arial" w:hAnsi="Arial (Body)" w:cs="Times New Roman"/>
                <w:b/>
                <w:sz w:val="18"/>
              </w:rPr>
            </w:pPr>
            <w:r w:rsidRPr="00936703">
              <w:rPr>
                <w:rFonts w:ascii="Arial (Body)" w:eastAsia="Arial" w:hAnsi="Arial (Body)" w:cs="Times New Roman"/>
                <w:b/>
                <w:sz w:val="18"/>
              </w:rPr>
              <w:t>Total</w:t>
            </w:r>
          </w:p>
        </w:tc>
        <w:tc>
          <w:tcPr>
            <w:tcW w:w="1377" w:type="dxa"/>
            <w:tcBorders>
              <w:bottom w:val="single" w:sz="4" w:space="0" w:color="B3B3B3"/>
            </w:tcBorders>
            <w:shd w:val="clear" w:color="000000" w:fill="F2F2F2"/>
          </w:tcPr>
          <w:p w14:paraId="54A085A0"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1377" w:type="dxa"/>
            <w:tcBorders>
              <w:bottom w:val="single" w:sz="4" w:space="0" w:color="B3B3B3"/>
            </w:tcBorders>
            <w:shd w:val="clear" w:color="000000" w:fill="F2F2F2"/>
          </w:tcPr>
          <w:p w14:paraId="2D3326EA"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1377" w:type="dxa"/>
            <w:tcBorders>
              <w:bottom w:val="single" w:sz="4" w:space="0" w:color="B3B3B3"/>
            </w:tcBorders>
            <w:shd w:val="clear" w:color="000000" w:fill="F2F2F2"/>
          </w:tcPr>
          <w:p w14:paraId="1E68A60B"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1377" w:type="dxa"/>
            <w:tcBorders>
              <w:bottom w:val="single" w:sz="4" w:space="0" w:color="B3B3B3"/>
            </w:tcBorders>
            <w:shd w:val="clear" w:color="000000" w:fill="F2F2F2"/>
          </w:tcPr>
          <w:p w14:paraId="2FB6AEF7"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1377" w:type="dxa"/>
            <w:tcBorders>
              <w:bottom w:val="single" w:sz="4" w:space="0" w:color="B3B3B3"/>
            </w:tcBorders>
            <w:shd w:val="clear" w:color="000000" w:fill="F2F2F2"/>
          </w:tcPr>
          <w:p w14:paraId="0E6311B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c>
          <w:tcPr>
            <w:tcW w:w="1377" w:type="dxa"/>
            <w:tcBorders>
              <w:bottom w:val="single" w:sz="4" w:space="0" w:color="B3B3B3"/>
            </w:tcBorders>
            <w:shd w:val="clear" w:color="000000" w:fill="F2F2F2"/>
          </w:tcPr>
          <w:p w14:paraId="09AABCF3" w14:textId="77777777" w:rsidR="00F149C3" w:rsidRPr="00936703" w:rsidRDefault="00F149C3">
            <w:pPr>
              <w:spacing w:before="45" w:after="45"/>
              <w:ind w:left="57" w:right="108"/>
              <w:jc w:val="right"/>
              <w:rPr>
                <w:rFonts w:ascii="Arial (Body)" w:eastAsia="Arial" w:hAnsi="Arial (Body)" w:cs="Times New Roman"/>
                <w:b/>
                <w:sz w:val="18"/>
              </w:rPr>
            </w:pPr>
            <w:r w:rsidRPr="00936703">
              <w:rPr>
                <w:rFonts w:ascii="Arial (Body)" w:eastAsia="Arial" w:hAnsi="Arial (Body)" w:cs="Times New Roman"/>
                <w:b/>
                <w:sz w:val="18"/>
              </w:rPr>
              <w:t>0</w:t>
            </w:r>
          </w:p>
        </w:tc>
      </w:tr>
    </w:tbl>
    <w:p w14:paraId="2C48D862" w14:textId="36D2DD9F" w:rsidR="00F149C3" w:rsidRPr="00936703" w:rsidRDefault="00F149C3" w:rsidP="00F149C3">
      <w:pPr>
        <w:spacing w:before="80" w:after="20" w:line="216" w:lineRule="atLeast"/>
        <w:rPr>
          <w:rFonts w:ascii="Arial" w:eastAsia="Arial" w:hAnsi="Arial" w:cs="Times New Roman"/>
          <w:sz w:val="18"/>
        </w:rPr>
      </w:pPr>
      <w:r w:rsidRPr="00936703">
        <w:rPr>
          <w:rFonts w:ascii="Arial" w:eastAsia="Arial" w:hAnsi="Arial" w:cs="Times New Roman"/>
          <w:b/>
          <w:sz w:val="18"/>
        </w:rPr>
        <w:t xml:space="preserve">Note: </w:t>
      </w:r>
      <w:r w:rsidRPr="00936703">
        <w:rPr>
          <w:rFonts w:ascii="Arial" w:eastAsia="Arial" w:hAnsi="Arial" w:cs="Times New Roman"/>
          <w:sz w:val="18"/>
        </w:rPr>
        <w:t xml:space="preserve">As at </w:t>
      </w:r>
      <w:r w:rsidR="0052368C">
        <w:rPr>
          <w:rFonts w:ascii="Arial" w:eastAsia="Arial" w:hAnsi="Arial" w:cs="Times New Roman"/>
          <w:sz w:val="18"/>
        </w:rPr>
        <w:t xml:space="preserve">30 </w:t>
      </w:r>
      <w:r w:rsidRPr="00936703">
        <w:rPr>
          <w:rFonts w:ascii="Arial" w:eastAsia="Arial" w:hAnsi="Arial" w:cs="Times New Roman"/>
          <w:sz w:val="18"/>
        </w:rPr>
        <w:t>June</w:t>
      </w:r>
      <w:r w:rsidR="00AD384B" w:rsidRPr="00936703">
        <w:rPr>
          <w:rFonts w:ascii="Arial" w:eastAsia="Arial" w:hAnsi="Arial" w:cs="Times New Roman"/>
          <w:sz w:val="18"/>
        </w:rPr>
        <w:t xml:space="preserve"> 2025</w:t>
      </w:r>
      <w:r w:rsidRPr="00936703">
        <w:rPr>
          <w:rFonts w:ascii="Arial" w:eastAsia="Arial" w:hAnsi="Arial" w:cs="Times New Roman"/>
          <w:sz w:val="18"/>
        </w:rPr>
        <w:t>.</w:t>
      </w:r>
    </w:p>
    <w:p w14:paraId="01A1FEBF" w14:textId="77777777" w:rsidR="00F149C3" w:rsidRPr="00936703" w:rsidRDefault="00F149C3" w:rsidP="00936703">
      <w:pPr>
        <w:rPr>
          <w:rFonts w:ascii="Arial" w:eastAsia="Arial" w:hAnsi="Arial" w:cs="Times New Roman"/>
        </w:rPr>
      </w:pPr>
      <w:r w:rsidRPr="00936703">
        <w:rPr>
          <w:rFonts w:ascii="Arial" w:eastAsia="Arial" w:hAnsi="Arial" w:cs="Times New Roman"/>
        </w:rPr>
        <w:br w:type="page"/>
      </w:r>
    </w:p>
    <w:p w14:paraId="3EB6A261" w14:textId="77777777" w:rsidR="00F149C3" w:rsidRPr="00936703" w:rsidRDefault="00F149C3" w:rsidP="00936703">
      <w:pPr>
        <w:keepNext/>
        <w:keepLines/>
        <w:spacing w:before="240" w:line="300" w:lineRule="atLeast"/>
        <w:outlineLvl w:val="2"/>
        <w:rPr>
          <w:rFonts w:ascii="Arial Black" w:eastAsia="SimHei" w:hAnsi="Arial Black" w:cs="Times New Roman"/>
          <w:color w:val="207291"/>
          <w:sz w:val="18"/>
          <w:szCs w:val="37"/>
        </w:rPr>
      </w:pPr>
      <w:r w:rsidRPr="00936703">
        <w:rPr>
          <w:rFonts w:ascii="Arial Black" w:eastAsia="SimHei" w:hAnsi="Arial Black" w:cs="Times New Roman"/>
          <w:color w:val="207291"/>
          <w:sz w:val="26"/>
          <w:szCs w:val="37"/>
        </w:rPr>
        <w:lastRenderedPageBreak/>
        <w:t>Corrections to previous Annual Report</w:t>
      </w:r>
    </w:p>
    <w:p w14:paraId="7F803788" w14:textId="77777777" w:rsidR="00F149C3" w:rsidRPr="00936703" w:rsidRDefault="00F149C3" w:rsidP="00F149C3">
      <w:pPr>
        <w:rPr>
          <w:rFonts w:ascii="Arial" w:eastAsia="Arial" w:hAnsi="Arial" w:cs="Times New Roman"/>
        </w:rPr>
      </w:pPr>
      <w:r w:rsidRPr="00936703">
        <w:rPr>
          <w:rFonts w:ascii="Arial" w:eastAsia="Arial" w:hAnsi="Arial" w:cs="Times New Roman"/>
          <w:spacing w:val="-2"/>
        </w:rPr>
        <w:t xml:space="preserve">On page 62 on the PC’s </w:t>
      </w:r>
      <w:r w:rsidRPr="00936703">
        <w:rPr>
          <w:rFonts w:ascii="Arial" w:eastAsia="Arial" w:hAnsi="Arial" w:cs="Times New Roman"/>
          <w:i/>
          <w:spacing w:val="-2"/>
        </w:rPr>
        <w:t>Annual Report 2023-24</w:t>
      </w:r>
      <w:r w:rsidRPr="00936703">
        <w:rPr>
          <w:rFonts w:ascii="Arial" w:eastAsia="Arial" w:hAnsi="Arial" w:cs="Times New Roman"/>
          <w:spacing w:val="-2"/>
        </w:rPr>
        <w:t xml:space="preserve">, in </w:t>
      </w:r>
      <w:r w:rsidR="00936703" w:rsidRPr="00936703">
        <w:rPr>
          <w:rFonts w:ascii="Arial" w:eastAsia="Arial" w:hAnsi="Arial" w:cs="Times New Roman"/>
          <w:spacing w:val="-2"/>
        </w:rPr>
        <w:t>table</w:t>
      </w:r>
      <w:r w:rsidRPr="00936703">
        <w:rPr>
          <w:rFonts w:ascii="Arial" w:eastAsia="Arial" w:hAnsi="Arial" w:cs="Times New Roman"/>
          <w:spacing w:val="-2"/>
        </w:rPr>
        <w:t xml:space="preserve"> </w:t>
      </w:r>
      <w:r w:rsidR="00060F49" w:rsidRPr="00936703">
        <w:rPr>
          <w:rFonts w:ascii="Arial" w:eastAsia="Arial" w:hAnsi="Arial" w:cs="Times New Roman"/>
          <w:spacing w:val="-2"/>
        </w:rPr>
        <w:t>35</w:t>
      </w:r>
      <w:r w:rsidRPr="00936703">
        <w:rPr>
          <w:rFonts w:ascii="Arial" w:eastAsia="Arial" w:hAnsi="Arial" w:cs="Times New Roman"/>
          <w:spacing w:val="-2"/>
        </w:rPr>
        <w:t xml:space="preserve"> (Details of accountable authority during 2023-24),</w:t>
      </w:r>
      <w:r w:rsidRPr="00936703">
        <w:rPr>
          <w:rFonts w:ascii="Arial" w:eastAsia="Arial" w:hAnsi="Arial" w:cs="Times New Roman"/>
        </w:rPr>
        <w:t xml:space="preserve"> Prof A Robson’s periods as Acting Chair were not recorded. The amended table is as follows: </w:t>
      </w:r>
    </w:p>
    <w:p w14:paraId="74DF4EF8" w14:textId="5A3BA659" w:rsidR="00F149C3" w:rsidRPr="00936703" w:rsidRDefault="00F149C3" w:rsidP="00F149C3">
      <w:pPr>
        <w:keepNext/>
        <w:spacing w:before="240" w:after="40"/>
        <w:rPr>
          <w:rFonts w:ascii="Arial Black" w:eastAsia="Arial" w:hAnsi="Arial Black" w:cs="Times New Roman"/>
          <w:szCs w:val="18"/>
        </w:rPr>
      </w:pPr>
      <w:r w:rsidRPr="003E4E16">
        <w:rPr>
          <w:rFonts w:ascii="Arial Black" w:eastAsia="Times New Roman" w:hAnsi="Arial Black" w:cs="Segoe UI"/>
          <w:iCs/>
          <w:szCs w:val="18"/>
        </w:rPr>
        <w:t xml:space="preserve">Table </w:t>
      </w:r>
      <w:r w:rsidR="00060F49">
        <w:rPr>
          <w:rFonts w:ascii="Arial Black" w:eastAsia="Times New Roman" w:hAnsi="Arial Black" w:cs="Segoe UI"/>
          <w:iCs/>
          <w:szCs w:val="18"/>
        </w:rPr>
        <w:t>3</w:t>
      </w:r>
      <w:r w:rsidR="00597C9C">
        <w:rPr>
          <w:rFonts w:ascii="Arial Black" w:eastAsia="Times New Roman" w:hAnsi="Arial Black" w:cs="Segoe UI"/>
          <w:iCs/>
          <w:szCs w:val="18"/>
        </w:rPr>
        <w:t>8</w:t>
      </w:r>
      <w:r w:rsidRPr="003E4E16">
        <w:rPr>
          <w:rFonts w:ascii="Arial Black" w:eastAsia="Times New Roman" w:hAnsi="Arial Black" w:cs="Segoe UI"/>
          <w:iCs/>
          <w:szCs w:val="18"/>
        </w:rPr>
        <w:t xml:space="preserve"> </w:t>
      </w:r>
      <w:r w:rsidRPr="00936703">
        <w:rPr>
          <w:rFonts w:ascii="Arial Black" w:eastAsia="Arial" w:hAnsi="Arial Black" w:cs="Times New Roman"/>
          <w:szCs w:val="18"/>
        </w:rPr>
        <w:t>– Details of accountable authority during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936703" w:rsidRPr="00936703" w14:paraId="3768D807" w14:textId="77777777" w:rsidTr="007039AA">
        <w:trPr>
          <w:trHeight w:val="372"/>
          <w:tblHeader/>
        </w:trPr>
        <w:tc>
          <w:tcPr>
            <w:tcW w:w="2409" w:type="dxa"/>
            <w:tcBorders>
              <w:bottom w:val="single" w:sz="4" w:space="0" w:color="B3B3B3"/>
            </w:tcBorders>
            <w:shd w:val="clear" w:color="000000" w:fill="auto"/>
            <w:vAlign w:val="bottom"/>
          </w:tcPr>
          <w:p w14:paraId="35E575F5" w14:textId="77777777" w:rsidR="00936703" w:rsidRPr="00936703" w:rsidRDefault="00936703" w:rsidP="00936703">
            <w:pPr>
              <w:spacing w:after="20"/>
              <w:ind w:left="57"/>
              <w:rPr>
                <w:rFonts w:ascii="Arial (Body)" w:eastAsia="Arial" w:hAnsi="Arial (Body)" w:cs="Times New Roman"/>
                <w:b/>
                <w:sz w:val="18"/>
              </w:rPr>
            </w:pPr>
            <w:r w:rsidRPr="00936703">
              <w:rPr>
                <w:rFonts w:ascii="Arial" w:eastAsia="Arial" w:hAnsi="Arial" w:cs="Times New Roman"/>
                <w:b/>
                <w:sz w:val="18"/>
              </w:rPr>
              <w:t>Name</w:t>
            </w:r>
          </w:p>
        </w:tc>
        <w:tc>
          <w:tcPr>
            <w:tcW w:w="2410" w:type="dxa"/>
            <w:tcBorders>
              <w:bottom w:val="single" w:sz="4" w:space="0" w:color="B3B3B3"/>
            </w:tcBorders>
            <w:shd w:val="clear" w:color="000000" w:fill="auto"/>
            <w:vAlign w:val="bottom"/>
          </w:tcPr>
          <w:p w14:paraId="3EEB0734" w14:textId="77777777" w:rsidR="00936703" w:rsidRPr="00936703" w:rsidRDefault="00936703" w:rsidP="00936703">
            <w:pPr>
              <w:spacing w:after="20"/>
              <w:ind w:left="57"/>
              <w:rPr>
                <w:rFonts w:ascii="Arial" w:eastAsia="Arial" w:hAnsi="Arial" w:cs="Times New Roman"/>
                <w:b/>
                <w:sz w:val="18"/>
              </w:rPr>
            </w:pPr>
            <w:r w:rsidRPr="00936703">
              <w:rPr>
                <w:rFonts w:ascii="Arial" w:eastAsia="Arial" w:hAnsi="Arial" w:cs="Times New Roman"/>
                <w:b/>
                <w:sz w:val="18"/>
              </w:rPr>
              <w:t>Position</w:t>
            </w:r>
          </w:p>
        </w:tc>
        <w:tc>
          <w:tcPr>
            <w:tcW w:w="2410" w:type="dxa"/>
            <w:tcBorders>
              <w:bottom w:val="single" w:sz="4" w:space="0" w:color="B3B3B3"/>
            </w:tcBorders>
            <w:shd w:val="clear" w:color="000000" w:fill="auto"/>
            <w:vAlign w:val="bottom"/>
          </w:tcPr>
          <w:p w14:paraId="59802F81"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Start date</w:t>
            </w:r>
          </w:p>
        </w:tc>
        <w:tc>
          <w:tcPr>
            <w:tcW w:w="2410" w:type="dxa"/>
            <w:tcBorders>
              <w:bottom w:val="single" w:sz="4" w:space="0" w:color="B3B3B3"/>
            </w:tcBorders>
            <w:shd w:val="clear" w:color="000000" w:fill="auto"/>
            <w:vAlign w:val="bottom"/>
          </w:tcPr>
          <w:p w14:paraId="25AB4AFF" w14:textId="77777777" w:rsidR="00936703" w:rsidRPr="00936703" w:rsidRDefault="00936703" w:rsidP="00936703">
            <w:pPr>
              <w:spacing w:after="20"/>
              <w:ind w:left="57" w:right="108"/>
              <w:jc w:val="right"/>
              <w:rPr>
                <w:rFonts w:ascii="Arial" w:eastAsia="Arial" w:hAnsi="Arial" w:cs="Times New Roman"/>
                <w:b/>
                <w:sz w:val="18"/>
              </w:rPr>
            </w:pPr>
            <w:r w:rsidRPr="00936703">
              <w:rPr>
                <w:rFonts w:ascii="Arial" w:eastAsia="Arial" w:hAnsi="Arial" w:cs="Times New Roman"/>
                <w:b/>
                <w:sz w:val="18"/>
              </w:rPr>
              <w:t>End date</w:t>
            </w:r>
          </w:p>
        </w:tc>
      </w:tr>
      <w:tr w:rsidR="00936703" w:rsidRPr="00936703" w14:paraId="2F7FC621" w14:textId="77777777" w:rsidTr="007039AA">
        <w:trPr>
          <w:trHeight w:val="372"/>
        </w:trPr>
        <w:tc>
          <w:tcPr>
            <w:tcW w:w="2409" w:type="dxa"/>
            <w:tcBorders>
              <w:top w:val="single" w:sz="4" w:space="0" w:color="B3B3B3"/>
              <w:bottom w:val="nil"/>
            </w:tcBorders>
            <w:shd w:val="clear" w:color="auto" w:fill="F2F2F2"/>
          </w:tcPr>
          <w:p w14:paraId="4C3451A5"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Ms Danielle Wood</w:t>
            </w:r>
          </w:p>
        </w:tc>
        <w:tc>
          <w:tcPr>
            <w:tcW w:w="2410" w:type="dxa"/>
            <w:tcBorders>
              <w:top w:val="single" w:sz="4" w:space="0" w:color="B3B3B3"/>
              <w:bottom w:val="nil"/>
            </w:tcBorders>
            <w:shd w:val="clear" w:color="auto" w:fill="F2F2F2"/>
          </w:tcPr>
          <w:p w14:paraId="0E2CFD43" w14:textId="77777777" w:rsidR="00936703" w:rsidRPr="00936703" w:rsidRDefault="00936703" w:rsidP="00936703">
            <w:pPr>
              <w:spacing w:before="46" w:after="46"/>
              <w:ind w:left="57" w:right="108"/>
              <w:rPr>
                <w:rFonts w:ascii="Arial (Body)" w:eastAsia="Arial" w:hAnsi="Arial (Body)" w:cs="Times New Roman"/>
                <w:sz w:val="18"/>
              </w:rPr>
            </w:pPr>
            <w:r w:rsidRPr="00936703">
              <w:rPr>
                <w:rFonts w:ascii="Arial" w:eastAsia="Arial" w:hAnsi="Arial" w:cs="Times New Roman"/>
                <w:sz w:val="18"/>
              </w:rPr>
              <w:t>Chair</w:t>
            </w:r>
          </w:p>
        </w:tc>
        <w:tc>
          <w:tcPr>
            <w:tcW w:w="2410" w:type="dxa"/>
            <w:tcBorders>
              <w:top w:val="single" w:sz="4" w:space="0" w:color="B3B3B3"/>
              <w:bottom w:val="nil"/>
            </w:tcBorders>
            <w:shd w:val="clear" w:color="auto" w:fill="F2F2F2"/>
          </w:tcPr>
          <w:p w14:paraId="6EFCB067"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13 Nov 2023</w:t>
            </w:r>
          </w:p>
        </w:tc>
        <w:tc>
          <w:tcPr>
            <w:tcW w:w="2410" w:type="dxa"/>
            <w:tcBorders>
              <w:top w:val="single" w:sz="4" w:space="0" w:color="B3B3B3"/>
              <w:bottom w:val="nil"/>
            </w:tcBorders>
            <w:shd w:val="clear" w:color="auto" w:fill="F2F2F2"/>
          </w:tcPr>
          <w:p w14:paraId="6F08610B" w14:textId="73C093A6"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30 Jun 2024</w:t>
            </w:r>
          </w:p>
        </w:tc>
      </w:tr>
      <w:tr w:rsidR="00936703" w:rsidRPr="00936703" w14:paraId="6CEB0EC2" w14:textId="77777777" w:rsidTr="007039AA">
        <w:trPr>
          <w:trHeight w:val="372"/>
        </w:trPr>
        <w:tc>
          <w:tcPr>
            <w:tcW w:w="2409" w:type="dxa"/>
            <w:tcBorders>
              <w:top w:val="nil"/>
              <w:bottom w:val="nil"/>
            </w:tcBorders>
          </w:tcPr>
          <w:p w14:paraId="53E09F74"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Mr Michael Brennan</w:t>
            </w:r>
          </w:p>
        </w:tc>
        <w:tc>
          <w:tcPr>
            <w:tcW w:w="2410" w:type="dxa"/>
            <w:tcBorders>
              <w:top w:val="nil"/>
              <w:bottom w:val="nil"/>
            </w:tcBorders>
          </w:tcPr>
          <w:p w14:paraId="6B51F935" w14:textId="77777777" w:rsidR="00936703" w:rsidRPr="00936703" w:rsidRDefault="00936703" w:rsidP="00936703">
            <w:pPr>
              <w:spacing w:before="46" w:after="46"/>
              <w:ind w:left="57" w:right="108"/>
              <w:rPr>
                <w:rFonts w:ascii="Arial" w:eastAsia="Arial" w:hAnsi="Arial" w:cs="Times New Roman"/>
                <w:sz w:val="18"/>
              </w:rPr>
            </w:pPr>
            <w:r w:rsidRPr="00936703">
              <w:rPr>
                <w:rFonts w:ascii="Arial" w:eastAsia="Arial" w:hAnsi="Arial" w:cs="Times New Roman"/>
                <w:sz w:val="18"/>
              </w:rPr>
              <w:t>Chair</w:t>
            </w:r>
          </w:p>
        </w:tc>
        <w:tc>
          <w:tcPr>
            <w:tcW w:w="2410" w:type="dxa"/>
            <w:tcBorders>
              <w:top w:val="nil"/>
              <w:bottom w:val="nil"/>
            </w:tcBorders>
          </w:tcPr>
          <w:p w14:paraId="42D25ED0"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1 Jul 2023</w:t>
            </w:r>
          </w:p>
        </w:tc>
        <w:tc>
          <w:tcPr>
            <w:tcW w:w="2410" w:type="dxa"/>
            <w:tcBorders>
              <w:top w:val="nil"/>
              <w:bottom w:val="nil"/>
            </w:tcBorders>
          </w:tcPr>
          <w:p w14:paraId="1B8C3572"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10 Sep 2023</w:t>
            </w:r>
          </w:p>
        </w:tc>
      </w:tr>
      <w:tr w:rsidR="00936703" w:rsidRPr="00936703" w14:paraId="5072DA34" w14:textId="77777777" w:rsidTr="007039AA">
        <w:trPr>
          <w:trHeight w:val="372"/>
        </w:trPr>
        <w:tc>
          <w:tcPr>
            <w:tcW w:w="2409" w:type="dxa"/>
            <w:tcBorders>
              <w:top w:val="nil"/>
              <w:bottom w:val="nil"/>
            </w:tcBorders>
            <w:shd w:val="clear" w:color="auto" w:fill="F2F2F2"/>
          </w:tcPr>
          <w:p w14:paraId="10A21919"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nil"/>
            </w:tcBorders>
            <w:shd w:val="clear" w:color="auto" w:fill="F2F2F2"/>
          </w:tcPr>
          <w:p w14:paraId="35A987DC" w14:textId="77777777" w:rsidR="00936703" w:rsidRPr="00936703" w:rsidRDefault="00936703" w:rsidP="00936703">
            <w:pPr>
              <w:spacing w:before="46" w:after="46"/>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nil"/>
            </w:tcBorders>
            <w:shd w:val="clear" w:color="auto" w:fill="F2F2F2"/>
          </w:tcPr>
          <w:p w14:paraId="43CDCA1B" w14:textId="77777777" w:rsidR="00936703" w:rsidRPr="00936703" w:rsidRDefault="00936703" w:rsidP="00936703">
            <w:pPr>
              <w:spacing w:before="46" w:after="46"/>
              <w:ind w:left="57" w:right="108"/>
              <w:jc w:val="right"/>
              <w:rPr>
                <w:rFonts w:ascii="Arial (Body)" w:eastAsia="Arial" w:hAnsi="Arial (Body)" w:cs="Times New Roman"/>
                <w:sz w:val="18"/>
              </w:rPr>
            </w:pPr>
            <w:r w:rsidRPr="00936703">
              <w:rPr>
                <w:rFonts w:ascii="Arial (Body)" w:eastAsia="Arial" w:hAnsi="Arial (Body)" w:cs="Times New Roman"/>
                <w:sz w:val="18"/>
              </w:rPr>
              <w:t>14 Aug 2023</w:t>
            </w:r>
          </w:p>
        </w:tc>
        <w:tc>
          <w:tcPr>
            <w:tcW w:w="2410" w:type="dxa"/>
            <w:tcBorders>
              <w:top w:val="nil"/>
              <w:bottom w:val="nil"/>
            </w:tcBorders>
            <w:shd w:val="clear" w:color="auto" w:fill="F2F2F2"/>
          </w:tcPr>
          <w:p w14:paraId="48CF36B7"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15 Aug 2023</w:t>
            </w:r>
          </w:p>
        </w:tc>
      </w:tr>
      <w:tr w:rsidR="00936703" w:rsidRPr="00936703" w14:paraId="0B34448E" w14:textId="77777777" w:rsidTr="007039AA">
        <w:trPr>
          <w:trHeight w:val="372"/>
        </w:trPr>
        <w:tc>
          <w:tcPr>
            <w:tcW w:w="2409" w:type="dxa"/>
            <w:tcBorders>
              <w:top w:val="nil"/>
              <w:bottom w:val="nil"/>
            </w:tcBorders>
          </w:tcPr>
          <w:p w14:paraId="6129E0EB"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nil"/>
            </w:tcBorders>
          </w:tcPr>
          <w:p w14:paraId="1EA68405" w14:textId="77777777" w:rsidR="00936703" w:rsidRPr="00936703" w:rsidRDefault="00936703" w:rsidP="00936703">
            <w:pPr>
              <w:spacing w:before="46" w:after="46"/>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nil"/>
            </w:tcBorders>
          </w:tcPr>
          <w:p w14:paraId="752375D3" w14:textId="77777777" w:rsidR="00936703" w:rsidRPr="00936703" w:rsidRDefault="00936703" w:rsidP="00936703">
            <w:pPr>
              <w:spacing w:before="46" w:after="46"/>
              <w:ind w:left="57" w:right="108"/>
              <w:jc w:val="right"/>
              <w:rPr>
                <w:rFonts w:ascii="Arial (Body)" w:eastAsia="Arial" w:hAnsi="Arial (Body)" w:cs="Times New Roman"/>
                <w:sz w:val="18"/>
              </w:rPr>
            </w:pPr>
            <w:r w:rsidRPr="00936703">
              <w:rPr>
                <w:rFonts w:ascii="Arial (Body)" w:eastAsia="Arial" w:hAnsi="Arial (Body)" w:cs="Times New Roman"/>
                <w:sz w:val="18"/>
              </w:rPr>
              <w:t>17 Aug 2023</w:t>
            </w:r>
          </w:p>
        </w:tc>
        <w:tc>
          <w:tcPr>
            <w:tcW w:w="2410" w:type="dxa"/>
            <w:tcBorders>
              <w:top w:val="nil"/>
              <w:bottom w:val="nil"/>
            </w:tcBorders>
          </w:tcPr>
          <w:p w14:paraId="6C6C20D4"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22 Aug 2023</w:t>
            </w:r>
          </w:p>
        </w:tc>
      </w:tr>
      <w:tr w:rsidR="00936703" w:rsidRPr="00936703" w14:paraId="504681CA" w14:textId="77777777" w:rsidTr="007039AA">
        <w:trPr>
          <w:trHeight w:val="372"/>
        </w:trPr>
        <w:tc>
          <w:tcPr>
            <w:tcW w:w="2409" w:type="dxa"/>
            <w:tcBorders>
              <w:top w:val="nil"/>
              <w:bottom w:val="nil"/>
            </w:tcBorders>
            <w:shd w:val="clear" w:color="auto" w:fill="F2F2F2"/>
          </w:tcPr>
          <w:p w14:paraId="6F369F79"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nil"/>
            </w:tcBorders>
            <w:shd w:val="clear" w:color="auto" w:fill="F2F2F2"/>
          </w:tcPr>
          <w:p w14:paraId="1D90E563" w14:textId="77777777" w:rsidR="00936703" w:rsidRPr="00936703" w:rsidRDefault="00936703" w:rsidP="00936703">
            <w:pPr>
              <w:spacing w:before="46" w:after="46"/>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nil"/>
            </w:tcBorders>
            <w:shd w:val="clear" w:color="auto" w:fill="F2F2F2"/>
          </w:tcPr>
          <w:p w14:paraId="5ABCC754" w14:textId="77777777" w:rsidR="00936703" w:rsidRPr="00936703" w:rsidRDefault="00936703" w:rsidP="00936703">
            <w:pPr>
              <w:spacing w:before="46" w:after="46"/>
              <w:ind w:left="57" w:right="108"/>
              <w:jc w:val="right"/>
              <w:rPr>
                <w:rFonts w:ascii="Arial (Body)" w:eastAsia="Arial" w:hAnsi="Arial (Body)" w:cs="Times New Roman"/>
                <w:sz w:val="18"/>
              </w:rPr>
            </w:pPr>
            <w:r w:rsidRPr="00936703">
              <w:rPr>
                <w:rFonts w:ascii="Arial (Body)" w:eastAsia="Arial" w:hAnsi="Arial (Body)" w:cs="Times New Roman"/>
                <w:sz w:val="18"/>
              </w:rPr>
              <w:t>24 Aug 2023</w:t>
            </w:r>
          </w:p>
        </w:tc>
        <w:tc>
          <w:tcPr>
            <w:tcW w:w="2410" w:type="dxa"/>
            <w:tcBorders>
              <w:top w:val="nil"/>
              <w:bottom w:val="nil"/>
            </w:tcBorders>
            <w:shd w:val="clear" w:color="auto" w:fill="F2F2F2"/>
          </w:tcPr>
          <w:p w14:paraId="1737BC7B"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12 Nov 2023</w:t>
            </w:r>
          </w:p>
        </w:tc>
      </w:tr>
      <w:tr w:rsidR="00936703" w:rsidRPr="00936703" w14:paraId="48FC8673" w14:textId="77777777" w:rsidTr="007039AA">
        <w:trPr>
          <w:trHeight w:val="372"/>
        </w:trPr>
        <w:tc>
          <w:tcPr>
            <w:tcW w:w="2409" w:type="dxa"/>
            <w:tcBorders>
              <w:top w:val="nil"/>
              <w:bottom w:val="nil"/>
            </w:tcBorders>
          </w:tcPr>
          <w:p w14:paraId="3BEE0AAF"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nil"/>
            </w:tcBorders>
          </w:tcPr>
          <w:p w14:paraId="361CAF6B" w14:textId="77777777" w:rsidR="00936703" w:rsidRPr="00936703" w:rsidRDefault="00936703" w:rsidP="00936703">
            <w:pPr>
              <w:spacing w:before="46" w:after="46"/>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nil"/>
            </w:tcBorders>
          </w:tcPr>
          <w:p w14:paraId="05827F88" w14:textId="77777777" w:rsidR="00936703" w:rsidRPr="00936703" w:rsidRDefault="00936703" w:rsidP="00936703">
            <w:pPr>
              <w:spacing w:before="46" w:after="46"/>
              <w:ind w:left="57" w:right="108"/>
              <w:jc w:val="right"/>
              <w:rPr>
                <w:rFonts w:ascii="Arial (Body)" w:eastAsia="Arial" w:hAnsi="Arial (Body)" w:cs="Times New Roman"/>
                <w:sz w:val="18"/>
              </w:rPr>
            </w:pPr>
            <w:r w:rsidRPr="00936703">
              <w:rPr>
                <w:rFonts w:ascii="Arial (Body)" w:eastAsia="Arial" w:hAnsi="Arial (Body)" w:cs="Times New Roman"/>
                <w:sz w:val="18"/>
              </w:rPr>
              <w:t xml:space="preserve">25 Dec 2023 </w:t>
            </w:r>
          </w:p>
        </w:tc>
        <w:tc>
          <w:tcPr>
            <w:tcW w:w="2410" w:type="dxa"/>
            <w:tcBorders>
              <w:top w:val="nil"/>
              <w:bottom w:val="nil"/>
            </w:tcBorders>
          </w:tcPr>
          <w:p w14:paraId="7A6327D8"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12 Jan 2024</w:t>
            </w:r>
          </w:p>
        </w:tc>
      </w:tr>
      <w:tr w:rsidR="00936703" w:rsidRPr="00936703" w14:paraId="79FC7C42" w14:textId="77777777" w:rsidTr="007039AA">
        <w:trPr>
          <w:trHeight w:val="372"/>
        </w:trPr>
        <w:tc>
          <w:tcPr>
            <w:tcW w:w="2409" w:type="dxa"/>
            <w:tcBorders>
              <w:top w:val="nil"/>
              <w:bottom w:val="single" w:sz="4" w:space="0" w:color="B3B3B3"/>
            </w:tcBorders>
            <w:shd w:val="clear" w:color="auto" w:fill="F2F2F2"/>
          </w:tcPr>
          <w:p w14:paraId="1ABEC2B8" w14:textId="77777777" w:rsidR="00936703" w:rsidRPr="00936703" w:rsidRDefault="00936703" w:rsidP="00936703">
            <w:pPr>
              <w:spacing w:before="46" w:after="46"/>
              <w:ind w:left="57"/>
              <w:rPr>
                <w:rFonts w:ascii="Arial" w:eastAsia="Arial" w:hAnsi="Arial" w:cs="Times New Roman"/>
                <w:sz w:val="18"/>
              </w:rPr>
            </w:pPr>
            <w:r w:rsidRPr="00936703">
              <w:rPr>
                <w:rFonts w:ascii="Arial" w:eastAsia="Arial" w:hAnsi="Arial" w:cs="Times New Roman"/>
                <w:sz w:val="18"/>
              </w:rPr>
              <w:t>Prof A Robson</w:t>
            </w:r>
          </w:p>
        </w:tc>
        <w:tc>
          <w:tcPr>
            <w:tcW w:w="2410" w:type="dxa"/>
            <w:tcBorders>
              <w:top w:val="nil"/>
              <w:bottom w:val="single" w:sz="4" w:space="0" w:color="B3B3B3"/>
            </w:tcBorders>
            <w:shd w:val="clear" w:color="auto" w:fill="F2F2F2"/>
          </w:tcPr>
          <w:p w14:paraId="2340D7A0" w14:textId="77777777" w:rsidR="00936703" w:rsidRPr="00936703" w:rsidRDefault="00936703" w:rsidP="00936703">
            <w:pPr>
              <w:spacing w:before="46" w:after="46"/>
              <w:ind w:left="57" w:right="108"/>
              <w:rPr>
                <w:rFonts w:ascii="Arial" w:eastAsia="Arial" w:hAnsi="Arial" w:cs="Times New Roman"/>
                <w:sz w:val="18"/>
              </w:rPr>
            </w:pPr>
            <w:r w:rsidRPr="00936703">
              <w:rPr>
                <w:rFonts w:ascii="Arial" w:eastAsia="Arial" w:hAnsi="Arial" w:cs="Times New Roman"/>
                <w:sz w:val="18"/>
              </w:rPr>
              <w:t>Acting Chair</w:t>
            </w:r>
          </w:p>
        </w:tc>
        <w:tc>
          <w:tcPr>
            <w:tcW w:w="2410" w:type="dxa"/>
            <w:tcBorders>
              <w:top w:val="nil"/>
              <w:bottom w:val="single" w:sz="4" w:space="0" w:color="B3B3B3"/>
            </w:tcBorders>
            <w:shd w:val="clear" w:color="auto" w:fill="F2F2F2"/>
          </w:tcPr>
          <w:p w14:paraId="099CD33F" w14:textId="77777777" w:rsidR="00936703" w:rsidRPr="00936703" w:rsidRDefault="00936703" w:rsidP="00936703">
            <w:pPr>
              <w:spacing w:before="46" w:after="46"/>
              <w:ind w:left="57" w:right="108"/>
              <w:jc w:val="right"/>
              <w:rPr>
                <w:rFonts w:ascii="Arial (Body)" w:eastAsia="Arial" w:hAnsi="Arial (Body)" w:cs="Times New Roman"/>
                <w:sz w:val="18"/>
              </w:rPr>
            </w:pPr>
            <w:r w:rsidRPr="00936703">
              <w:rPr>
                <w:rFonts w:ascii="Arial (Body)" w:eastAsia="Arial" w:hAnsi="Arial (Body)" w:cs="Times New Roman"/>
                <w:sz w:val="18"/>
              </w:rPr>
              <w:t>28 Mar 2024</w:t>
            </w:r>
          </w:p>
        </w:tc>
        <w:tc>
          <w:tcPr>
            <w:tcW w:w="2410" w:type="dxa"/>
            <w:tcBorders>
              <w:top w:val="nil"/>
              <w:bottom w:val="single" w:sz="4" w:space="0" w:color="B3B3B3"/>
            </w:tcBorders>
            <w:shd w:val="clear" w:color="auto" w:fill="F2F2F2"/>
          </w:tcPr>
          <w:p w14:paraId="6060BB40" w14:textId="77777777" w:rsidR="00936703" w:rsidRPr="00936703" w:rsidRDefault="00936703" w:rsidP="00936703">
            <w:pPr>
              <w:spacing w:before="46" w:after="46"/>
              <w:ind w:left="57" w:right="108"/>
              <w:jc w:val="right"/>
              <w:rPr>
                <w:rFonts w:ascii="Arial" w:eastAsia="Arial" w:hAnsi="Arial" w:cs="Times New Roman"/>
                <w:sz w:val="18"/>
              </w:rPr>
            </w:pPr>
            <w:r w:rsidRPr="00936703">
              <w:rPr>
                <w:rFonts w:ascii="Arial" w:eastAsia="Arial" w:hAnsi="Arial" w:cs="Times New Roman"/>
                <w:sz w:val="18"/>
              </w:rPr>
              <w:t>5 Apr 2024</w:t>
            </w:r>
          </w:p>
        </w:tc>
      </w:tr>
    </w:tbl>
    <w:p w14:paraId="6637F366" w14:textId="77777777" w:rsidR="00936703" w:rsidRPr="00936703" w:rsidRDefault="00936703" w:rsidP="00936703">
      <w:pPr>
        <w:rPr>
          <w:rFonts w:ascii="Arial" w:eastAsia="Arial" w:hAnsi="Arial" w:cs="Times New Roman"/>
          <w:strike/>
        </w:rPr>
        <w:sectPr w:rsidR="00936703" w:rsidRPr="00936703" w:rsidSect="00936703">
          <w:headerReference w:type="default" r:id="rId91"/>
          <w:footerReference w:type="even" r:id="rId92"/>
          <w:footerReference w:type="default" r:id="rId93"/>
          <w:headerReference w:type="first" r:id="rId94"/>
          <w:footerReference w:type="first" r:id="rId95"/>
          <w:pgSz w:w="11906" w:h="16838" w:code="9"/>
          <w:pgMar w:top="1134" w:right="1134" w:bottom="1134" w:left="1134" w:header="794" w:footer="510" w:gutter="0"/>
          <w:cols w:space="708"/>
          <w:docGrid w:linePitch="360"/>
        </w:sectPr>
      </w:pPr>
    </w:p>
    <w:p w14:paraId="0B8180FA" w14:textId="77777777" w:rsidR="00936703" w:rsidRPr="00936703" w:rsidRDefault="00936703" w:rsidP="00491856">
      <w:pPr>
        <w:pStyle w:val="Heading1-nonumber"/>
      </w:pPr>
      <w:bookmarkStart w:id="93" w:name="_Toc206963935"/>
      <w:bookmarkStart w:id="94" w:name="_Toc207659667"/>
      <w:r w:rsidRPr="00936703">
        <w:lastRenderedPageBreak/>
        <w:t>Indexes</w:t>
      </w:r>
      <w:bookmarkEnd w:id="93"/>
      <w:bookmarkEnd w:id="94"/>
    </w:p>
    <w:p w14:paraId="023DA009" w14:textId="77777777" w:rsidR="00F149C3" w:rsidRPr="00936703" w:rsidRDefault="00F149C3" w:rsidP="00936703">
      <w:pPr>
        <w:keepNext/>
        <w:keepLines/>
        <w:spacing w:before="480" w:line="340" w:lineRule="atLeast"/>
        <w:outlineLvl w:val="1"/>
        <w:rPr>
          <w:rFonts w:ascii="Arial Black" w:eastAsia="SimHei" w:hAnsi="Arial Black" w:cs="Times New Roman"/>
          <w:sz w:val="30"/>
          <w:szCs w:val="60"/>
        </w:rPr>
      </w:pPr>
      <w:bookmarkStart w:id="95" w:name="_Toc206963936"/>
      <w:r w:rsidRPr="00936703">
        <w:rPr>
          <w:rFonts w:ascii="Arial Black" w:eastAsia="SimHei" w:hAnsi="Arial Black" w:cs="Times New Roman"/>
          <w:sz w:val="30"/>
          <w:szCs w:val="60"/>
        </w:rPr>
        <w:t>Annual reporting requirements and aids to access</w:t>
      </w:r>
      <w:bookmarkEnd w:id="95"/>
      <w:r w:rsidRPr="00936703">
        <w:rPr>
          <w:rFonts w:ascii="Arial Black" w:eastAsia="SimHei" w:hAnsi="Arial Black" w:cs="Times New Roman"/>
          <w:sz w:val="30"/>
          <w:szCs w:val="60"/>
        </w:rPr>
        <w:t xml:space="preserve"> </w:t>
      </w:r>
    </w:p>
    <w:p w14:paraId="11312901" w14:textId="3499DAB2" w:rsidR="00F149C3" w:rsidRPr="00936703" w:rsidRDefault="00F149C3" w:rsidP="00936703">
      <w:pPr>
        <w:spacing w:before="360"/>
        <w:ind w:left="-6" w:right="45" w:hanging="11"/>
        <w:rPr>
          <w:rFonts w:ascii="Arial" w:eastAsia="Arial" w:hAnsi="Arial" w:cs="Times New Roman"/>
        </w:rPr>
      </w:pPr>
      <w:r w:rsidRPr="00936703">
        <w:rPr>
          <w:rFonts w:ascii="Arial" w:eastAsia="Arial" w:hAnsi="Arial" w:cs="Times New Roman"/>
        </w:rPr>
        <w:t>This Annual Report is published on our website (</w:t>
      </w:r>
      <w:hyperlink r:id="rId96" w:history="1">
        <w:r w:rsidRPr="00936703">
          <w:rPr>
            <w:rFonts w:ascii="Arial" w:eastAsia="Arial" w:hAnsi="Arial" w:cs="Times New Roman"/>
            <w:color w:val="000000"/>
            <w:u w:val="single"/>
          </w:rPr>
          <w:t>www.pc.gov.au/about/governance/annual-reports</w:t>
        </w:r>
      </w:hyperlink>
      <w:r w:rsidRPr="00936703">
        <w:rPr>
          <w:rFonts w:ascii="Arial" w:eastAsia="Arial" w:hAnsi="Arial" w:cs="Times New Roman"/>
        </w:rPr>
        <w:t xml:space="preserve">). </w:t>
      </w:r>
    </w:p>
    <w:p w14:paraId="25FEB387" w14:textId="77777777" w:rsidR="00F149C3" w:rsidRPr="00936703" w:rsidRDefault="00F149C3" w:rsidP="00936703">
      <w:pPr>
        <w:ind w:left="-5" w:right="48"/>
        <w:rPr>
          <w:rFonts w:ascii="Arial" w:eastAsia="Arial" w:hAnsi="Arial" w:cs="Times New Roman"/>
        </w:rPr>
      </w:pPr>
      <w:r w:rsidRPr="00936703">
        <w:rPr>
          <w:rFonts w:ascii="Arial" w:eastAsia="Arial" w:hAnsi="Arial" w:cs="Times New Roman"/>
        </w:rPr>
        <w:t>Information contained in this Annual Report is provided in accordance with:</w:t>
      </w:r>
    </w:p>
    <w:p w14:paraId="373A1A4F" w14:textId="77777777" w:rsidR="00F149C3" w:rsidRDefault="00F149C3" w:rsidP="00491856">
      <w:pPr>
        <w:pStyle w:val="ListBullet"/>
      </w:pPr>
      <w:r w:rsidRPr="00936703">
        <w:rPr>
          <w:rFonts w:cs="Arial"/>
        </w:rPr>
        <w:t>Schedule</w:t>
      </w:r>
      <w:r>
        <w:t xml:space="preserve"> 2 Part 4 of the </w:t>
      </w:r>
      <w:r w:rsidRPr="00F149C3">
        <w:rPr>
          <w:i/>
          <w:iCs/>
        </w:rPr>
        <w:t>Work Health and Safety Act 2011</w:t>
      </w:r>
    </w:p>
    <w:p w14:paraId="4B10217D" w14:textId="77777777" w:rsidR="00F149C3" w:rsidRDefault="00F149C3" w:rsidP="00491856">
      <w:pPr>
        <w:pStyle w:val="ListBullet"/>
      </w:pPr>
      <w:r w:rsidRPr="00936703">
        <w:rPr>
          <w:rFonts w:cs="Arial"/>
        </w:rPr>
        <w:t>Section</w:t>
      </w:r>
      <w:r>
        <w:t xml:space="preserve"> 46 of the </w:t>
      </w:r>
      <w:r w:rsidRPr="00F149C3">
        <w:rPr>
          <w:i/>
          <w:iCs/>
        </w:rPr>
        <w:t>Public Governance, Performance and Accountability Act 2013</w:t>
      </w:r>
      <w:r>
        <w:t xml:space="preserve"> </w:t>
      </w:r>
    </w:p>
    <w:p w14:paraId="44E19B9E" w14:textId="77777777" w:rsidR="00F149C3" w:rsidRDefault="00F149C3" w:rsidP="00491856">
      <w:pPr>
        <w:pStyle w:val="ListBullet"/>
      </w:pPr>
      <w:r w:rsidRPr="00936703">
        <w:rPr>
          <w:rFonts w:cs="Arial"/>
        </w:rPr>
        <w:t>Part</w:t>
      </w:r>
      <w:r>
        <w:t xml:space="preserve"> II of the </w:t>
      </w:r>
      <w:r w:rsidRPr="00597658">
        <w:rPr>
          <w:i/>
        </w:rPr>
        <w:t>Freedom of Information Act 1982</w:t>
      </w:r>
    </w:p>
    <w:p w14:paraId="1E1BC2C2" w14:textId="77777777" w:rsidR="00F149C3" w:rsidRDefault="00F149C3" w:rsidP="00491856">
      <w:pPr>
        <w:pStyle w:val="ListBullet"/>
      </w:pPr>
      <w:r w:rsidRPr="00936703">
        <w:rPr>
          <w:rFonts w:cs="Arial"/>
        </w:rPr>
        <w:t>Section</w:t>
      </w:r>
      <w:r>
        <w:t xml:space="preserve"> 10 of the PC Act </w:t>
      </w:r>
    </w:p>
    <w:p w14:paraId="2A0B5575" w14:textId="77777777" w:rsidR="00F149C3" w:rsidRDefault="00F149C3" w:rsidP="00491856">
      <w:pPr>
        <w:pStyle w:val="ListBullet"/>
      </w:pPr>
      <w:r w:rsidRPr="00936703">
        <w:rPr>
          <w:rFonts w:cs="Arial"/>
        </w:rPr>
        <w:t>requirements</w:t>
      </w:r>
      <w:r>
        <w:t xml:space="preserve"> issued by the Department of Finance.</w:t>
      </w:r>
    </w:p>
    <w:p w14:paraId="0FDA4033" w14:textId="4644DE9B" w:rsidR="00F149C3" w:rsidRDefault="00F149C3" w:rsidP="00597658">
      <w:pPr>
        <w:pStyle w:val="BodyText"/>
      </w:pPr>
      <w:r>
        <w:t xml:space="preserve">A compliance index is provided in the </w:t>
      </w:r>
      <w:r w:rsidR="002B4535">
        <w:t>i</w:t>
      </w:r>
      <w:r w:rsidR="00936703" w:rsidRPr="00936703">
        <w:t>ndexes.</w:t>
      </w:r>
      <w:r>
        <w:t xml:space="preserve"> </w:t>
      </w:r>
    </w:p>
    <w:p w14:paraId="42DD9E13" w14:textId="77777777" w:rsidR="00F149C3" w:rsidRDefault="00F149C3" w:rsidP="00597658">
      <w:pPr>
        <w:pStyle w:val="BodyText"/>
      </w:pPr>
      <w:r>
        <w:t xml:space="preserve">The Contact Officer for this report is: </w:t>
      </w:r>
    </w:p>
    <w:p w14:paraId="4B06058F" w14:textId="77777777" w:rsidR="00F149C3" w:rsidRDefault="00F149C3" w:rsidP="00597658">
      <w:pPr>
        <w:pStyle w:val="BodyText"/>
        <w:contextualSpacing/>
      </w:pPr>
      <w:r>
        <w:t xml:space="preserve">Assistant Commissioner, Corporate </w:t>
      </w:r>
    </w:p>
    <w:p w14:paraId="411023CE" w14:textId="77777777" w:rsidR="00F149C3" w:rsidRDefault="00F149C3" w:rsidP="00597658">
      <w:pPr>
        <w:pStyle w:val="BodyText"/>
        <w:contextualSpacing/>
      </w:pPr>
      <w:r>
        <w:t xml:space="preserve">Productivity Commission </w:t>
      </w:r>
    </w:p>
    <w:p w14:paraId="233A5C0C" w14:textId="77777777" w:rsidR="00F149C3" w:rsidRDefault="00F149C3" w:rsidP="00597658">
      <w:pPr>
        <w:pStyle w:val="BodyText"/>
        <w:contextualSpacing/>
      </w:pPr>
      <w:r>
        <w:t xml:space="preserve">Locked Bag 2, Collins Street East Post Office </w:t>
      </w:r>
    </w:p>
    <w:p w14:paraId="10E9F368" w14:textId="77777777" w:rsidR="00F149C3" w:rsidRDefault="00F149C3" w:rsidP="00597658">
      <w:pPr>
        <w:pStyle w:val="BodyText"/>
        <w:contextualSpacing/>
      </w:pPr>
      <w:r>
        <w:t xml:space="preserve">MELBOURNE VIC 8003 </w:t>
      </w:r>
    </w:p>
    <w:p w14:paraId="7A2B9559" w14:textId="77777777" w:rsidR="00F149C3" w:rsidRDefault="00F149C3" w:rsidP="00597658">
      <w:pPr>
        <w:pStyle w:val="BodyText"/>
      </w:pPr>
      <w:r>
        <w:t xml:space="preserve">Telephone: (03) 9653 2251 </w:t>
      </w:r>
    </w:p>
    <w:p w14:paraId="750D7CDA" w14:textId="77777777" w:rsidR="00F149C3" w:rsidRDefault="00F149C3" w:rsidP="00597658">
      <w:pPr>
        <w:pStyle w:val="BodyText"/>
      </w:pPr>
      <w:r>
        <w:t xml:space="preserve">Questions about any PC publication can be made to: </w:t>
      </w:r>
    </w:p>
    <w:p w14:paraId="217BAB69" w14:textId="77777777" w:rsidR="00F149C3" w:rsidRDefault="00F149C3" w:rsidP="00597658">
      <w:pPr>
        <w:pStyle w:val="BodyText"/>
        <w:contextualSpacing/>
      </w:pPr>
      <w:r>
        <w:t xml:space="preserve">Assistant Commissioner, Strategic Communications and Engagement </w:t>
      </w:r>
    </w:p>
    <w:p w14:paraId="206BAA7F" w14:textId="77777777" w:rsidR="00F149C3" w:rsidRDefault="00F149C3" w:rsidP="00597658">
      <w:pPr>
        <w:pStyle w:val="BodyText"/>
        <w:contextualSpacing/>
      </w:pPr>
      <w:r>
        <w:t xml:space="preserve">Productivity Commission </w:t>
      </w:r>
    </w:p>
    <w:p w14:paraId="5D788B53" w14:textId="77777777" w:rsidR="00F149C3" w:rsidRDefault="00F149C3" w:rsidP="00597658">
      <w:pPr>
        <w:pStyle w:val="BodyText"/>
        <w:contextualSpacing/>
      </w:pPr>
      <w:r>
        <w:t xml:space="preserve">GPO Box 1428 </w:t>
      </w:r>
    </w:p>
    <w:p w14:paraId="7485CA0A" w14:textId="77777777" w:rsidR="00F149C3" w:rsidRDefault="00F149C3" w:rsidP="00597658">
      <w:pPr>
        <w:pStyle w:val="BodyText"/>
        <w:contextualSpacing/>
      </w:pPr>
      <w:r>
        <w:t xml:space="preserve">CANBERRA CITY ACT 2601 </w:t>
      </w:r>
    </w:p>
    <w:p w14:paraId="4BA4C822" w14:textId="77777777" w:rsidR="00F149C3" w:rsidRDefault="00F149C3" w:rsidP="00597658">
      <w:pPr>
        <w:pStyle w:val="BodyText"/>
        <w:contextualSpacing/>
      </w:pPr>
      <w:r>
        <w:t xml:space="preserve">Telephone: (03) 9653 2244 </w:t>
      </w:r>
    </w:p>
    <w:p w14:paraId="0B9EACC7" w14:textId="77777777" w:rsidR="00F149C3" w:rsidRDefault="00F149C3" w:rsidP="00597658">
      <w:pPr>
        <w:pStyle w:val="BodyText"/>
      </w:pPr>
      <w:r>
        <w:t xml:space="preserve">Email: </w:t>
      </w:r>
      <w:hyperlink r:id="rId97" w:history="1">
        <w:r w:rsidRPr="00936703">
          <w:rPr>
            <w:color w:val="000000"/>
            <w:u w:val="single"/>
          </w:rPr>
          <w:t>communications@pc.gov.au</w:t>
        </w:r>
      </w:hyperlink>
      <w:r>
        <w:t xml:space="preserve"> </w:t>
      </w:r>
    </w:p>
    <w:tbl>
      <w:tblPr>
        <w:tblStyle w:val="TableGrid0"/>
        <w:tblW w:w="9643" w:type="dxa"/>
        <w:tblInd w:w="0" w:type="dxa"/>
        <w:tblCellMar>
          <w:top w:w="57" w:type="dxa"/>
          <w:left w:w="57" w:type="dxa"/>
          <w:bottom w:w="57" w:type="dxa"/>
          <w:right w:w="57" w:type="dxa"/>
        </w:tblCellMar>
        <w:tblLook w:val="06A0" w:firstRow="1" w:lastRow="0" w:firstColumn="1" w:lastColumn="0" w:noHBand="1" w:noVBand="1"/>
      </w:tblPr>
      <w:tblGrid>
        <w:gridCol w:w="4314"/>
        <w:gridCol w:w="5329"/>
      </w:tblGrid>
      <w:tr w:rsidR="00936703" w:rsidRPr="00936703" w14:paraId="0D0D38D9" w14:textId="77777777" w:rsidTr="000258AA">
        <w:trPr>
          <w:trHeight w:val="373"/>
        </w:trPr>
        <w:tc>
          <w:tcPr>
            <w:tcW w:w="9643" w:type="dxa"/>
            <w:gridSpan w:val="2"/>
            <w:tcBorders>
              <w:left w:val="nil"/>
              <w:bottom w:val="nil"/>
              <w:right w:val="nil"/>
            </w:tcBorders>
            <w:shd w:val="clear" w:color="auto" w:fill="FFFFFF" w:themeFill="background1"/>
          </w:tcPr>
          <w:p w14:paraId="60F75F3B" w14:textId="166D0961" w:rsidR="00936703" w:rsidRPr="00597658" w:rsidRDefault="00936703" w:rsidP="008C4E7F">
            <w:pPr>
              <w:pStyle w:val="FigureTableHeading"/>
            </w:pPr>
            <w:r w:rsidRPr="00597658">
              <w:t>Table 3</w:t>
            </w:r>
            <w:r w:rsidR="00597C9C">
              <w:t>9</w:t>
            </w:r>
            <w:r w:rsidRPr="00597658">
              <w:t xml:space="preserve"> – Aids to access details, current reporting period 2024-25</w:t>
            </w:r>
          </w:p>
        </w:tc>
      </w:tr>
      <w:tr w:rsidR="00936703" w:rsidRPr="00936703" w14:paraId="0F270D57" w14:textId="77777777" w:rsidTr="007039AA">
        <w:trPr>
          <w:trHeight w:val="20"/>
        </w:trPr>
        <w:tc>
          <w:tcPr>
            <w:tcW w:w="4314" w:type="dxa"/>
            <w:tcBorders>
              <w:top w:val="single" w:sz="4" w:space="0" w:color="B3B3B3"/>
              <w:left w:val="nil"/>
              <w:bottom w:val="nil"/>
              <w:right w:val="nil"/>
            </w:tcBorders>
            <w:shd w:val="clear" w:color="auto" w:fill="F2F2F2"/>
          </w:tcPr>
          <w:p w14:paraId="4F4A8B36" w14:textId="77777777" w:rsidR="00936703" w:rsidRPr="00936703" w:rsidRDefault="00936703" w:rsidP="00936703">
            <w:pPr>
              <w:spacing w:before="46" w:after="46" w:line="240" w:lineRule="atLeast"/>
              <w:ind w:left="58"/>
              <w:rPr>
                <w:rFonts w:ascii="Arial" w:eastAsia="SimSun" w:hAnsi="Arial" w:cs="Times New Roman"/>
              </w:rPr>
            </w:pPr>
            <w:r w:rsidRPr="00936703">
              <w:rPr>
                <w:rFonts w:ascii="Arial" w:eastAsia="SimSun" w:hAnsi="Arial" w:cs="Times New Roman"/>
                <w:sz w:val="18"/>
              </w:rPr>
              <w:t xml:space="preserve">Annual Report Contact Officer </w:t>
            </w:r>
          </w:p>
        </w:tc>
        <w:tc>
          <w:tcPr>
            <w:tcW w:w="5329" w:type="dxa"/>
            <w:tcBorders>
              <w:top w:val="single" w:sz="4" w:space="0" w:color="B3B3B3"/>
              <w:left w:val="nil"/>
              <w:bottom w:val="nil"/>
              <w:right w:val="nil"/>
            </w:tcBorders>
            <w:shd w:val="clear" w:color="auto" w:fill="F2F2F2"/>
          </w:tcPr>
          <w:p w14:paraId="79CB8129" w14:textId="77777777" w:rsidR="00936703" w:rsidRPr="00936703" w:rsidRDefault="00936703" w:rsidP="00936703">
            <w:pPr>
              <w:spacing w:before="46" w:after="46" w:line="240" w:lineRule="atLeast"/>
              <w:rPr>
                <w:rFonts w:ascii="Arial" w:eastAsia="SimSun" w:hAnsi="Arial" w:cs="Times New Roman"/>
              </w:rPr>
            </w:pPr>
            <w:r w:rsidRPr="00936703">
              <w:rPr>
                <w:rFonts w:ascii="Arial" w:eastAsia="SimSun" w:hAnsi="Arial" w:cs="Times New Roman"/>
                <w:sz w:val="18"/>
              </w:rPr>
              <w:t xml:space="preserve">Assistant Commissioner, Corporate </w:t>
            </w:r>
          </w:p>
        </w:tc>
      </w:tr>
      <w:tr w:rsidR="00936703" w:rsidRPr="00936703" w14:paraId="5F2C3664" w14:textId="77777777" w:rsidTr="007039AA">
        <w:trPr>
          <w:trHeight w:val="20"/>
        </w:trPr>
        <w:tc>
          <w:tcPr>
            <w:tcW w:w="4314" w:type="dxa"/>
            <w:tcBorders>
              <w:top w:val="nil"/>
              <w:left w:val="nil"/>
              <w:bottom w:val="nil"/>
              <w:right w:val="nil"/>
            </w:tcBorders>
            <w:shd w:val="clear" w:color="auto" w:fill="FFFFFF"/>
          </w:tcPr>
          <w:p w14:paraId="6837776E" w14:textId="77777777" w:rsidR="00936703" w:rsidRPr="00936703" w:rsidRDefault="00936703" w:rsidP="00936703">
            <w:pPr>
              <w:spacing w:before="46" w:after="46" w:line="240" w:lineRule="atLeast"/>
              <w:ind w:left="58"/>
              <w:rPr>
                <w:rFonts w:ascii="Arial" w:eastAsia="SimSun" w:hAnsi="Arial" w:cs="Times New Roman"/>
              </w:rPr>
            </w:pPr>
            <w:r w:rsidRPr="00936703">
              <w:rPr>
                <w:rFonts w:ascii="Arial" w:eastAsia="SimSun" w:hAnsi="Arial" w:cs="Times New Roman"/>
                <w:sz w:val="18"/>
              </w:rPr>
              <w:t xml:space="preserve">Contact phone number </w:t>
            </w:r>
          </w:p>
        </w:tc>
        <w:tc>
          <w:tcPr>
            <w:tcW w:w="5329" w:type="dxa"/>
            <w:tcBorders>
              <w:top w:val="nil"/>
              <w:left w:val="nil"/>
              <w:bottom w:val="nil"/>
              <w:right w:val="nil"/>
            </w:tcBorders>
            <w:shd w:val="clear" w:color="auto" w:fill="FFFFFF"/>
          </w:tcPr>
          <w:p w14:paraId="32ED92F9" w14:textId="77777777" w:rsidR="00936703" w:rsidRPr="00936703" w:rsidRDefault="00936703" w:rsidP="00936703">
            <w:pPr>
              <w:spacing w:before="46" w:after="46" w:line="240" w:lineRule="atLeast"/>
              <w:rPr>
                <w:rFonts w:ascii="Arial" w:eastAsia="SimSun" w:hAnsi="Arial" w:cs="Times New Roman"/>
              </w:rPr>
            </w:pPr>
            <w:r w:rsidRPr="00936703">
              <w:rPr>
                <w:rFonts w:ascii="Arial" w:eastAsia="SimSun" w:hAnsi="Arial" w:cs="Times New Roman"/>
                <w:sz w:val="18"/>
              </w:rPr>
              <w:t xml:space="preserve">(03) 9653 2100 </w:t>
            </w:r>
          </w:p>
        </w:tc>
      </w:tr>
      <w:tr w:rsidR="00936703" w:rsidRPr="00936703" w14:paraId="41E266C3" w14:textId="77777777" w:rsidTr="000258AA">
        <w:trPr>
          <w:trHeight w:val="20"/>
        </w:trPr>
        <w:tc>
          <w:tcPr>
            <w:tcW w:w="4314" w:type="dxa"/>
            <w:tcBorders>
              <w:top w:val="nil"/>
              <w:left w:val="nil"/>
              <w:right w:val="nil"/>
            </w:tcBorders>
            <w:shd w:val="clear" w:color="auto" w:fill="F2F2F2"/>
          </w:tcPr>
          <w:p w14:paraId="3E2F95A9" w14:textId="77777777" w:rsidR="00936703" w:rsidRPr="00936703" w:rsidRDefault="00936703" w:rsidP="00936703">
            <w:pPr>
              <w:spacing w:before="46" w:after="46" w:line="240" w:lineRule="atLeast"/>
              <w:ind w:left="58"/>
              <w:rPr>
                <w:rFonts w:ascii="Arial" w:eastAsia="SimSun" w:hAnsi="Arial" w:cs="Times New Roman"/>
              </w:rPr>
            </w:pPr>
            <w:r w:rsidRPr="00936703">
              <w:rPr>
                <w:rFonts w:ascii="Arial" w:eastAsia="SimSun" w:hAnsi="Arial" w:cs="Times New Roman"/>
                <w:sz w:val="18"/>
              </w:rPr>
              <w:t xml:space="preserve">Contact email </w:t>
            </w:r>
          </w:p>
        </w:tc>
        <w:tc>
          <w:tcPr>
            <w:tcW w:w="5329" w:type="dxa"/>
            <w:tcBorders>
              <w:top w:val="nil"/>
              <w:left w:val="nil"/>
              <w:right w:val="nil"/>
            </w:tcBorders>
            <w:shd w:val="clear" w:color="auto" w:fill="F2F2F2"/>
          </w:tcPr>
          <w:p w14:paraId="428D4D7C" w14:textId="77777777" w:rsidR="00936703" w:rsidRPr="00936703" w:rsidRDefault="00936703" w:rsidP="00936703">
            <w:pPr>
              <w:spacing w:before="46" w:after="46" w:line="240" w:lineRule="atLeast"/>
              <w:rPr>
                <w:rFonts w:ascii="Arial" w:eastAsia="SimSun" w:hAnsi="Arial" w:cs="Times New Roman"/>
              </w:rPr>
            </w:pPr>
            <w:r w:rsidRPr="00936703">
              <w:rPr>
                <w:rFonts w:ascii="Arial" w:eastAsia="SimSun" w:hAnsi="Arial" w:cs="Times New Roman"/>
                <w:sz w:val="18"/>
              </w:rPr>
              <w:t xml:space="preserve">publications@pc.gov.au </w:t>
            </w:r>
          </w:p>
        </w:tc>
      </w:tr>
      <w:tr w:rsidR="00936703" w:rsidRPr="00936703" w14:paraId="1362E7FF" w14:textId="77777777" w:rsidTr="000258AA">
        <w:trPr>
          <w:trHeight w:val="20"/>
        </w:trPr>
        <w:tc>
          <w:tcPr>
            <w:tcW w:w="4314" w:type="dxa"/>
            <w:tcBorders>
              <w:top w:val="nil"/>
              <w:left w:val="nil"/>
              <w:bottom w:val="single" w:sz="4" w:space="0" w:color="B3B3B3"/>
              <w:right w:val="nil"/>
            </w:tcBorders>
            <w:shd w:val="clear" w:color="auto" w:fill="FFFFFF"/>
          </w:tcPr>
          <w:p w14:paraId="258D2314" w14:textId="77777777" w:rsidR="00936703" w:rsidRPr="00936703" w:rsidRDefault="00936703" w:rsidP="00936703">
            <w:pPr>
              <w:spacing w:before="46" w:after="46" w:line="240" w:lineRule="atLeast"/>
              <w:ind w:left="58"/>
              <w:rPr>
                <w:rFonts w:ascii="Arial" w:eastAsia="SimSun" w:hAnsi="Arial" w:cs="Times New Roman"/>
                <w:sz w:val="18"/>
              </w:rPr>
            </w:pPr>
            <w:r w:rsidRPr="00936703">
              <w:rPr>
                <w:rFonts w:ascii="Arial" w:eastAsia="SimSun" w:hAnsi="Arial" w:cs="Times New Roman"/>
                <w:sz w:val="18"/>
              </w:rPr>
              <w:t>Entity website (URL)</w:t>
            </w:r>
          </w:p>
        </w:tc>
        <w:tc>
          <w:tcPr>
            <w:tcW w:w="5329" w:type="dxa"/>
            <w:tcBorders>
              <w:top w:val="nil"/>
              <w:left w:val="nil"/>
              <w:bottom w:val="single" w:sz="4" w:space="0" w:color="B3B3B3"/>
              <w:right w:val="nil"/>
            </w:tcBorders>
            <w:shd w:val="clear" w:color="auto" w:fill="FFFFFF"/>
          </w:tcPr>
          <w:p w14:paraId="328780BF" w14:textId="77777777" w:rsidR="00936703" w:rsidRPr="00936703" w:rsidRDefault="00936703" w:rsidP="00936703">
            <w:pPr>
              <w:spacing w:before="46" w:after="46" w:line="240" w:lineRule="atLeast"/>
              <w:rPr>
                <w:rFonts w:ascii="Arial" w:eastAsia="SimSun" w:hAnsi="Arial" w:cs="Times New Roman"/>
                <w:sz w:val="18"/>
              </w:rPr>
            </w:pPr>
            <w:r w:rsidRPr="00936703">
              <w:rPr>
                <w:rFonts w:ascii="Arial" w:eastAsia="SimSun" w:hAnsi="Arial" w:cs="Times New Roman"/>
                <w:sz w:val="18"/>
              </w:rPr>
              <w:t>www.pc.gov.au</w:t>
            </w:r>
          </w:p>
        </w:tc>
      </w:tr>
    </w:tbl>
    <w:p w14:paraId="546AD57C" w14:textId="77777777" w:rsidR="009771B3" w:rsidRPr="00946E0A" w:rsidRDefault="00F149C3" w:rsidP="0039204F">
      <w:pPr>
        <w:pStyle w:val="Heading2-nonumber"/>
        <w:rPr>
          <w:spacing w:val="-6"/>
        </w:rPr>
      </w:pPr>
      <w:bookmarkStart w:id="96" w:name="_Toc206963937"/>
      <w:bookmarkStart w:id="97" w:name="_Toc207659668"/>
      <w:r w:rsidRPr="00946E0A">
        <w:rPr>
          <w:spacing w:val="-6"/>
        </w:rPr>
        <w:lastRenderedPageBreak/>
        <w:t>List of requirements – non-corporate Commonwealth entitie</w:t>
      </w:r>
      <w:r w:rsidR="00FF695C" w:rsidRPr="00946E0A">
        <w:rPr>
          <w:spacing w:val="-6"/>
        </w:rPr>
        <w:t>s</w:t>
      </w:r>
      <w:bookmarkEnd w:id="96"/>
      <w:bookmarkEnd w:id="97"/>
    </w:p>
    <w:p w14:paraId="71747FE2" w14:textId="484045CB" w:rsidR="00FF695C" w:rsidRDefault="00FF695C" w:rsidP="002C72A0">
      <w:pPr>
        <w:pStyle w:val="BodyText"/>
      </w:pPr>
      <w:r w:rsidRPr="00FF695C">
        <w:t xml:space="preserve">Below is the table set out in </w:t>
      </w:r>
      <w:r w:rsidR="000A5331">
        <w:t>S</w:t>
      </w:r>
      <w:r w:rsidRPr="00FF695C">
        <w:t>chedule 2 of the PGPA Rule. Subsection 17AJ(d) requires this table be included in non-corporate Commonwealth entities’ annual reports as an aid of access.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59"/>
        <w:gridCol w:w="1130"/>
        <w:gridCol w:w="5391"/>
        <w:gridCol w:w="1558"/>
      </w:tblGrid>
      <w:tr w:rsidR="00BC2891" w:rsidRPr="00BC2891" w14:paraId="002B0FF2" w14:textId="77777777" w:rsidTr="00F204A9">
        <w:trPr>
          <w:trHeight w:val="113"/>
          <w:tblHeader/>
        </w:trPr>
        <w:tc>
          <w:tcPr>
            <w:tcW w:w="809" w:type="pct"/>
            <w:tcBorders>
              <w:bottom w:val="single" w:sz="4" w:space="0" w:color="B3B3B3"/>
            </w:tcBorders>
            <w:shd w:val="clear" w:color="000000" w:fill="auto"/>
            <w:tcMar>
              <w:top w:w="24" w:type="dxa"/>
              <w:left w:w="75" w:type="dxa"/>
              <w:bottom w:w="24" w:type="dxa"/>
              <w:right w:w="75" w:type="dxa"/>
            </w:tcMar>
            <w:vAlign w:val="bottom"/>
            <w:hideMark/>
          </w:tcPr>
          <w:p w14:paraId="3226D38C" w14:textId="1DDD02AF" w:rsidR="00921C62" w:rsidRPr="00BC2891" w:rsidRDefault="00921C62" w:rsidP="00BC7ED8">
            <w:pPr>
              <w:pStyle w:val="TableHeading"/>
              <w:spacing w:before="20" w:line="220" w:lineRule="exact"/>
              <w:rPr>
                <w:color w:val="auto"/>
              </w:rPr>
            </w:pPr>
            <w:r w:rsidRPr="00BC2891">
              <w:rPr>
                <w:color w:val="auto"/>
              </w:rPr>
              <w:t xml:space="preserve">PGPA </w:t>
            </w:r>
            <w:r w:rsidR="00F204A9">
              <w:rPr>
                <w:color w:val="auto"/>
              </w:rPr>
              <w:t>r</w:t>
            </w:r>
            <w:r w:rsidRPr="00BC2891">
              <w:rPr>
                <w:color w:val="auto"/>
              </w:rPr>
              <w:t xml:space="preserve">ule </w:t>
            </w:r>
            <w:r w:rsidR="00F204A9">
              <w:rPr>
                <w:color w:val="auto"/>
              </w:rPr>
              <w:t>r</w:t>
            </w:r>
            <w:r w:rsidRPr="00BC2891">
              <w:rPr>
                <w:color w:val="auto"/>
              </w:rPr>
              <w:t>eference</w:t>
            </w:r>
          </w:p>
        </w:tc>
        <w:tc>
          <w:tcPr>
            <w:tcW w:w="586" w:type="pct"/>
            <w:tcBorders>
              <w:bottom w:val="single" w:sz="4" w:space="0" w:color="B3B3B3"/>
            </w:tcBorders>
            <w:shd w:val="clear" w:color="000000" w:fill="auto"/>
            <w:tcMar>
              <w:top w:w="24" w:type="dxa"/>
              <w:left w:w="75" w:type="dxa"/>
              <w:bottom w:w="24" w:type="dxa"/>
              <w:right w:w="75" w:type="dxa"/>
            </w:tcMar>
            <w:vAlign w:val="bottom"/>
            <w:hideMark/>
          </w:tcPr>
          <w:p w14:paraId="168E6A9E" w14:textId="5E43DCC9" w:rsidR="00921C62" w:rsidRPr="00BC2891" w:rsidRDefault="00921C62" w:rsidP="00BC7ED8">
            <w:pPr>
              <w:pStyle w:val="TableHeading"/>
              <w:spacing w:before="20" w:line="220" w:lineRule="exact"/>
              <w:rPr>
                <w:color w:val="auto"/>
              </w:rPr>
            </w:pPr>
            <w:r w:rsidRPr="00BC2891">
              <w:rPr>
                <w:color w:val="auto"/>
              </w:rPr>
              <w:t xml:space="preserve">Part of </w:t>
            </w:r>
            <w:r w:rsidR="00F204A9">
              <w:rPr>
                <w:color w:val="auto"/>
              </w:rPr>
              <w:t>r</w:t>
            </w:r>
            <w:r w:rsidRPr="00BC2891">
              <w:rPr>
                <w:color w:val="auto"/>
              </w:rPr>
              <w:t>eport</w:t>
            </w:r>
          </w:p>
        </w:tc>
        <w:tc>
          <w:tcPr>
            <w:tcW w:w="2797" w:type="pct"/>
            <w:tcBorders>
              <w:bottom w:val="single" w:sz="4" w:space="0" w:color="B3B3B3"/>
            </w:tcBorders>
            <w:shd w:val="clear" w:color="000000" w:fill="auto"/>
            <w:tcMar>
              <w:top w:w="24" w:type="dxa"/>
              <w:left w:w="75" w:type="dxa"/>
              <w:bottom w:w="24" w:type="dxa"/>
              <w:right w:w="75" w:type="dxa"/>
            </w:tcMar>
            <w:vAlign w:val="bottom"/>
            <w:hideMark/>
          </w:tcPr>
          <w:p w14:paraId="709CF12F" w14:textId="77777777" w:rsidR="00921C62" w:rsidRPr="00BC2891" w:rsidRDefault="00921C62" w:rsidP="00BC7ED8">
            <w:pPr>
              <w:pStyle w:val="TableHeading"/>
              <w:spacing w:before="20" w:line="220" w:lineRule="exact"/>
              <w:rPr>
                <w:color w:val="auto"/>
              </w:rPr>
            </w:pPr>
            <w:r w:rsidRPr="00BC2891">
              <w:rPr>
                <w:color w:val="auto"/>
              </w:rPr>
              <w:t>Description</w:t>
            </w:r>
          </w:p>
        </w:tc>
        <w:tc>
          <w:tcPr>
            <w:tcW w:w="808" w:type="pct"/>
            <w:tcBorders>
              <w:bottom w:val="single" w:sz="4" w:space="0" w:color="B3B3B3"/>
            </w:tcBorders>
            <w:shd w:val="clear" w:color="000000" w:fill="auto"/>
            <w:tcMar>
              <w:top w:w="24" w:type="dxa"/>
              <w:left w:w="75" w:type="dxa"/>
              <w:bottom w:w="24" w:type="dxa"/>
              <w:right w:w="75" w:type="dxa"/>
            </w:tcMar>
            <w:vAlign w:val="bottom"/>
            <w:hideMark/>
          </w:tcPr>
          <w:p w14:paraId="4FDD8458" w14:textId="77777777" w:rsidR="00921C62" w:rsidRPr="00BC2891" w:rsidRDefault="00921C62" w:rsidP="00BC7ED8">
            <w:pPr>
              <w:pStyle w:val="TableHeading"/>
              <w:spacing w:before="20" w:line="220" w:lineRule="exact"/>
              <w:rPr>
                <w:color w:val="auto"/>
              </w:rPr>
            </w:pPr>
            <w:r w:rsidRPr="00BC2891">
              <w:rPr>
                <w:color w:val="auto"/>
              </w:rPr>
              <w:t>Requirement</w:t>
            </w:r>
          </w:p>
        </w:tc>
      </w:tr>
      <w:tr w:rsidR="00921C62" w:rsidRPr="008E031C" w14:paraId="5F1E9436" w14:textId="77777777" w:rsidTr="00F204A9">
        <w:trPr>
          <w:trHeight w:val="113"/>
        </w:trPr>
        <w:tc>
          <w:tcPr>
            <w:tcW w:w="809" w:type="pct"/>
            <w:tcBorders>
              <w:top w:val="single" w:sz="4" w:space="0" w:color="B3B3B3"/>
              <w:bottom w:val="nil"/>
            </w:tcBorders>
            <w:shd w:val="clear" w:color="000000" w:fill="F2F2F2"/>
            <w:tcMar>
              <w:top w:w="75" w:type="dxa"/>
              <w:left w:w="75" w:type="dxa"/>
              <w:bottom w:w="75" w:type="dxa"/>
              <w:right w:w="75" w:type="dxa"/>
            </w:tcMar>
            <w:hideMark/>
          </w:tcPr>
          <w:p w14:paraId="0F0F6094" w14:textId="77777777" w:rsidR="00921C62" w:rsidRPr="008E031C" w:rsidRDefault="00921C62" w:rsidP="00BC7ED8">
            <w:pPr>
              <w:pStyle w:val="TableBody"/>
              <w:spacing w:before="20" w:line="220" w:lineRule="exact"/>
              <w:rPr>
                <w:b/>
                <w:bCs/>
              </w:rPr>
            </w:pPr>
            <w:r w:rsidRPr="008E031C">
              <w:rPr>
                <w:b/>
                <w:bCs/>
              </w:rPr>
              <w:t>17AD(g)</w:t>
            </w:r>
          </w:p>
        </w:tc>
        <w:tc>
          <w:tcPr>
            <w:tcW w:w="3383" w:type="pct"/>
            <w:gridSpan w:val="2"/>
            <w:tcBorders>
              <w:top w:val="single" w:sz="4" w:space="0" w:color="B3B3B3"/>
              <w:bottom w:val="nil"/>
            </w:tcBorders>
            <w:shd w:val="clear" w:color="000000" w:fill="F2F2F2"/>
            <w:tcMar>
              <w:top w:w="75" w:type="dxa"/>
              <w:left w:w="75" w:type="dxa"/>
              <w:bottom w:w="75" w:type="dxa"/>
              <w:right w:w="75" w:type="dxa"/>
            </w:tcMar>
            <w:hideMark/>
          </w:tcPr>
          <w:p w14:paraId="5BF8C0F1" w14:textId="77777777" w:rsidR="00921C62" w:rsidRPr="008E031C" w:rsidRDefault="00921C62" w:rsidP="00BC7ED8">
            <w:pPr>
              <w:pStyle w:val="TableBody"/>
              <w:spacing w:before="20" w:line="220" w:lineRule="exact"/>
              <w:rPr>
                <w:b/>
                <w:bCs/>
                <w:color w:val="000000"/>
              </w:rPr>
            </w:pPr>
            <w:r w:rsidRPr="008E031C">
              <w:rPr>
                <w:b/>
                <w:bCs/>
                <w:color w:val="000000"/>
              </w:rPr>
              <w:t>Letter of transmittal</w:t>
            </w:r>
          </w:p>
        </w:tc>
        <w:tc>
          <w:tcPr>
            <w:tcW w:w="808" w:type="pct"/>
            <w:tcBorders>
              <w:top w:val="single" w:sz="4" w:space="0" w:color="B3B3B3"/>
              <w:bottom w:val="nil"/>
            </w:tcBorders>
            <w:shd w:val="clear" w:color="000000" w:fill="F2F2F2"/>
            <w:tcMar>
              <w:top w:w="75" w:type="dxa"/>
              <w:left w:w="75" w:type="dxa"/>
              <w:bottom w:w="75" w:type="dxa"/>
              <w:right w:w="75" w:type="dxa"/>
            </w:tcMar>
            <w:hideMark/>
          </w:tcPr>
          <w:p w14:paraId="710EC814" w14:textId="77777777" w:rsidR="00921C62" w:rsidRPr="008E031C" w:rsidRDefault="00921C62" w:rsidP="00BC7ED8">
            <w:pPr>
              <w:pStyle w:val="TableBody"/>
              <w:spacing w:before="20" w:line="220" w:lineRule="exact"/>
              <w:rPr>
                <w:b/>
                <w:bCs/>
                <w:color w:val="000000"/>
              </w:rPr>
            </w:pPr>
            <w:r w:rsidRPr="008E031C">
              <w:rPr>
                <w:b/>
                <w:bCs/>
                <w:color w:val="000000"/>
              </w:rPr>
              <w:t> </w:t>
            </w:r>
          </w:p>
        </w:tc>
      </w:tr>
      <w:tr w:rsidR="00921C62" w:rsidRPr="00921C62" w14:paraId="19E1A2E2"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3328B9A7" w14:textId="77777777" w:rsidR="00921C62" w:rsidRPr="00942082" w:rsidRDefault="00921C62" w:rsidP="00BC7ED8">
            <w:pPr>
              <w:pStyle w:val="TableBody"/>
              <w:spacing w:before="20" w:line="220" w:lineRule="exact"/>
            </w:pPr>
            <w:r w:rsidRPr="00942082">
              <w:t>17AI</w:t>
            </w:r>
          </w:p>
        </w:tc>
        <w:tc>
          <w:tcPr>
            <w:tcW w:w="586" w:type="pct"/>
            <w:tcBorders>
              <w:top w:val="nil"/>
              <w:bottom w:val="nil"/>
            </w:tcBorders>
            <w:shd w:val="clear" w:color="000000" w:fill="auto"/>
            <w:tcMar>
              <w:top w:w="75" w:type="dxa"/>
              <w:left w:w="75" w:type="dxa"/>
              <w:bottom w:w="75" w:type="dxa"/>
              <w:right w:w="75" w:type="dxa"/>
            </w:tcMar>
            <w:hideMark/>
          </w:tcPr>
          <w:p w14:paraId="3C6713EF"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974909D" w14:textId="77777777" w:rsidR="00921C62" w:rsidRPr="00921C62" w:rsidRDefault="00921C62" w:rsidP="00BC7ED8">
            <w:pPr>
              <w:pStyle w:val="TableBody"/>
              <w:spacing w:before="20" w:line="220" w:lineRule="exact"/>
              <w:rPr>
                <w:color w:val="000000"/>
              </w:rPr>
            </w:pPr>
            <w:r w:rsidRPr="00921C62">
              <w:rPr>
                <w:color w:val="000000"/>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808" w:type="pct"/>
            <w:tcBorders>
              <w:top w:val="nil"/>
              <w:bottom w:val="nil"/>
            </w:tcBorders>
            <w:shd w:val="clear" w:color="000000" w:fill="auto"/>
            <w:tcMar>
              <w:top w:w="75" w:type="dxa"/>
              <w:left w:w="75" w:type="dxa"/>
              <w:bottom w:w="75" w:type="dxa"/>
              <w:right w:w="75" w:type="dxa"/>
            </w:tcMar>
            <w:hideMark/>
          </w:tcPr>
          <w:p w14:paraId="67DCBA3D"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8E031C" w14:paraId="08BEEE13"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0328116" w14:textId="77777777" w:rsidR="00921C62" w:rsidRPr="008E031C" w:rsidRDefault="00921C62" w:rsidP="00BC7ED8">
            <w:pPr>
              <w:pStyle w:val="TableBody"/>
              <w:spacing w:before="20" w:line="220" w:lineRule="exact"/>
              <w:rPr>
                <w:b/>
                <w:bCs/>
              </w:rPr>
            </w:pPr>
            <w:r w:rsidRPr="008E031C">
              <w:rPr>
                <w:b/>
                <w:bCs/>
              </w:rPr>
              <w:t>17AD(h)</w:t>
            </w:r>
          </w:p>
        </w:tc>
        <w:tc>
          <w:tcPr>
            <w:tcW w:w="3383" w:type="pct"/>
            <w:gridSpan w:val="2"/>
            <w:tcBorders>
              <w:bottom w:val="nil"/>
            </w:tcBorders>
            <w:shd w:val="clear" w:color="000000" w:fill="F2F2F2"/>
            <w:tcMar>
              <w:top w:w="75" w:type="dxa"/>
              <w:left w:w="75" w:type="dxa"/>
              <w:bottom w:w="75" w:type="dxa"/>
              <w:right w:w="75" w:type="dxa"/>
            </w:tcMar>
            <w:hideMark/>
          </w:tcPr>
          <w:p w14:paraId="2C8ED953" w14:textId="77777777" w:rsidR="00921C62" w:rsidRPr="008E031C" w:rsidRDefault="00921C62" w:rsidP="00BC7ED8">
            <w:pPr>
              <w:pStyle w:val="TableBody"/>
              <w:spacing w:before="20" w:line="220" w:lineRule="exact"/>
              <w:rPr>
                <w:b/>
                <w:bCs/>
                <w:color w:val="000000"/>
              </w:rPr>
            </w:pPr>
            <w:r w:rsidRPr="008E031C">
              <w:rPr>
                <w:b/>
                <w:bCs/>
                <w:color w:val="000000"/>
              </w:rPr>
              <w:t>Aids to access</w:t>
            </w:r>
          </w:p>
        </w:tc>
        <w:tc>
          <w:tcPr>
            <w:tcW w:w="808" w:type="pct"/>
            <w:tcBorders>
              <w:bottom w:val="nil"/>
            </w:tcBorders>
            <w:shd w:val="clear" w:color="000000" w:fill="F2F2F2"/>
            <w:tcMar>
              <w:top w:w="75" w:type="dxa"/>
              <w:left w:w="75" w:type="dxa"/>
              <w:bottom w:w="75" w:type="dxa"/>
              <w:right w:w="75" w:type="dxa"/>
            </w:tcMar>
            <w:hideMark/>
          </w:tcPr>
          <w:p w14:paraId="7F33FEB2" w14:textId="77777777" w:rsidR="00921C62" w:rsidRPr="008E031C" w:rsidRDefault="00921C62" w:rsidP="00BC7ED8">
            <w:pPr>
              <w:pStyle w:val="TableBody"/>
              <w:spacing w:before="20" w:line="220" w:lineRule="exact"/>
              <w:rPr>
                <w:b/>
                <w:bCs/>
                <w:color w:val="000000"/>
              </w:rPr>
            </w:pPr>
            <w:r w:rsidRPr="008E031C">
              <w:rPr>
                <w:b/>
                <w:bCs/>
                <w:color w:val="000000"/>
              </w:rPr>
              <w:t> </w:t>
            </w:r>
          </w:p>
        </w:tc>
      </w:tr>
      <w:tr w:rsidR="00921C62" w:rsidRPr="00921C62" w14:paraId="0E71F1E3"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1FC008AD" w14:textId="77777777" w:rsidR="00921C62" w:rsidRPr="00942082" w:rsidRDefault="00921C62" w:rsidP="00BC7ED8">
            <w:pPr>
              <w:pStyle w:val="TableBody"/>
              <w:spacing w:before="20" w:line="220" w:lineRule="exact"/>
            </w:pPr>
            <w:r w:rsidRPr="00942082">
              <w:t>17AJ(a)</w:t>
            </w:r>
          </w:p>
        </w:tc>
        <w:tc>
          <w:tcPr>
            <w:tcW w:w="586" w:type="pct"/>
            <w:tcBorders>
              <w:top w:val="nil"/>
              <w:bottom w:val="nil"/>
            </w:tcBorders>
            <w:shd w:val="clear" w:color="000000" w:fill="auto"/>
            <w:tcMar>
              <w:top w:w="75" w:type="dxa"/>
              <w:left w:w="75" w:type="dxa"/>
              <w:bottom w:w="75" w:type="dxa"/>
              <w:right w:w="75" w:type="dxa"/>
            </w:tcMar>
            <w:hideMark/>
          </w:tcPr>
          <w:p w14:paraId="25198A0C"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FD1C6D9" w14:textId="77777777" w:rsidR="00921C62" w:rsidRPr="00921C62" w:rsidRDefault="00921C62" w:rsidP="00BC7ED8">
            <w:pPr>
              <w:pStyle w:val="TableBody"/>
              <w:spacing w:before="20" w:line="220" w:lineRule="exact"/>
              <w:rPr>
                <w:color w:val="000000"/>
              </w:rPr>
            </w:pPr>
            <w:r w:rsidRPr="00921C62">
              <w:rPr>
                <w:color w:val="000000"/>
              </w:rPr>
              <w:t>Table of contents (print only).</w:t>
            </w:r>
          </w:p>
        </w:tc>
        <w:tc>
          <w:tcPr>
            <w:tcW w:w="808" w:type="pct"/>
            <w:tcBorders>
              <w:top w:val="nil"/>
              <w:bottom w:val="nil"/>
            </w:tcBorders>
            <w:shd w:val="clear" w:color="000000" w:fill="auto"/>
            <w:tcMar>
              <w:top w:w="75" w:type="dxa"/>
              <w:left w:w="75" w:type="dxa"/>
              <w:bottom w:w="75" w:type="dxa"/>
              <w:right w:w="75" w:type="dxa"/>
            </w:tcMar>
            <w:hideMark/>
          </w:tcPr>
          <w:p w14:paraId="0DC66088"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70532DF9"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445958F2" w14:textId="77777777" w:rsidR="00921C62" w:rsidRPr="00942082" w:rsidRDefault="00921C62" w:rsidP="00BC7ED8">
            <w:pPr>
              <w:pStyle w:val="TableBody"/>
              <w:spacing w:before="20" w:line="220" w:lineRule="exact"/>
            </w:pPr>
            <w:r w:rsidRPr="00942082">
              <w:t>17AJ(b)</w:t>
            </w:r>
          </w:p>
        </w:tc>
        <w:tc>
          <w:tcPr>
            <w:tcW w:w="586" w:type="pct"/>
            <w:tcBorders>
              <w:bottom w:val="nil"/>
            </w:tcBorders>
            <w:shd w:val="clear" w:color="000000" w:fill="F2F2F2"/>
            <w:tcMar>
              <w:top w:w="75" w:type="dxa"/>
              <w:left w:w="75" w:type="dxa"/>
              <w:bottom w:w="75" w:type="dxa"/>
              <w:right w:w="75" w:type="dxa"/>
            </w:tcMar>
            <w:hideMark/>
          </w:tcPr>
          <w:p w14:paraId="32B620B2"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10110BE8" w14:textId="77777777" w:rsidR="00921C62" w:rsidRPr="00921C62" w:rsidRDefault="00921C62" w:rsidP="00BC7ED8">
            <w:pPr>
              <w:pStyle w:val="TableBody"/>
              <w:spacing w:before="20" w:line="220" w:lineRule="exact"/>
              <w:rPr>
                <w:color w:val="000000"/>
              </w:rPr>
            </w:pPr>
            <w:r w:rsidRPr="00921C62">
              <w:rPr>
                <w:color w:val="000000"/>
              </w:rPr>
              <w:t>Alphabetical index (print only).</w:t>
            </w:r>
          </w:p>
        </w:tc>
        <w:tc>
          <w:tcPr>
            <w:tcW w:w="808" w:type="pct"/>
            <w:tcBorders>
              <w:bottom w:val="nil"/>
            </w:tcBorders>
            <w:shd w:val="clear" w:color="000000" w:fill="F2F2F2"/>
            <w:tcMar>
              <w:top w:w="75" w:type="dxa"/>
              <w:left w:w="75" w:type="dxa"/>
              <w:bottom w:w="75" w:type="dxa"/>
              <w:right w:w="75" w:type="dxa"/>
            </w:tcMar>
            <w:hideMark/>
          </w:tcPr>
          <w:p w14:paraId="79028271"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98B583A"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42178C4A" w14:textId="77777777" w:rsidR="00921C62" w:rsidRPr="00942082" w:rsidRDefault="00921C62" w:rsidP="00BC7ED8">
            <w:pPr>
              <w:pStyle w:val="TableBody"/>
              <w:spacing w:before="20" w:line="220" w:lineRule="exact"/>
            </w:pPr>
            <w:r w:rsidRPr="00942082">
              <w:t>17AJ(c)</w:t>
            </w:r>
          </w:p>
        </w:tc>
        <w:tc>
          <w:tcPr>
            <w:tcW w:w="586" w:type="pct"/>
            <w:tcBorders>
              <w:top w:val="nil"/>
              <w:bottom w:val="nil"/>
            </w:tcBorders>
            <w:shd w:val="clear" w:color="000000" w:fill="auto"/>
            <w:tcMar>
              <w:top w:w="75" w:type="dxa"/>
              <w:left w:w="75" w:type="dxa"/>
              <w:bottom w:w="75" w:type="dxa"/>
              <w:right w:w="75" w:type="dxa"/>
            </w:tcMar>
            <w:hideMark/>
          </w:tcPr>
          <w:p w14:paraId="1C6DBCD7"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38F2424C" w14:textId="77777777" w:rsidR="00921C62" w:rsidRPr="00921C62" w:rsidRDefault="00921C62" w:rsidP="00BC7ED8">
            <w:pPr>
              <w:pStyle w:val="TableBody"/>
              <w:spacing w:before="20" w:line="220" w:lineRule="exact"/>
              <w:rPr>
                <w:color w:val="000000"/>
              </w:rPr>
            </w:pPr>
            <w:r w:rsidRPr="00921C62">
              <w:rPr>
                <w:color w:val="000000"/>
              </w:rPr>
              <w:t>Glossary of abbreviations and acronyms.</w:t>
            </w:r>
          </w:p>
        </w:tc>
        <w:tc>
          <w:tcPr>
            <w:tcW w:w="808" w:type="pct"/>
            <w:tcBorders>
              <w:top w:val="nil"/>
              <w:bottom w:val="nil"/>
            </w:tcBorders>
            <w:shd w:val="clear" w:color="000000" w:fill="auto"/>
            <w:tcMar>
              <w:top w:w="75" w:type="dxa"/>
              <w:left w:w="75" w:type="dxa"/>
              <w:bottom w:w="75" w:type="dxa"/>
              <w:right w:w="75" w:type="dxa"/>
            </w:tcMar>
            <w:hideMark/>
          </w:tcPr>
          <w:p w14:paraId="40E62E4F"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A3A2F80"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1C48681" w14:textId="77777777" w:rsidR="00921C62" w:rsidRPr="00942082" w:rsidRDefault="00921C62" w:rsidP="00BC7ED8">
            <w:pPr>
              <w:pStyle w:val="TableBody"/>
              <w:spacing w:before="20" w:line="220" w:lineRule="exact"/>
            </w:pPr>
            <w:r w:rsidRPr="00942082">
              <w:t>17AJ(d)</w:t>
            </w:r>
          </w:p>
        </w:tc>
        <w:tc>
          <w:tcPr>
            <w:tcW w:w="586" w:type="pct"/>
            <w:tcBorders>
              <w:bottom w:val="nil"/>
            </w:tcBorders>
            <w:shd w:val="clear" w:color="000000" w:fill="F2F2F2"/>
            <w:tcMar>
              <w:top w:w="75" w:type="dxa"/>
              <w:left w:w="75" w:type="dxa"/>
              <w:bottom w:w="75" w:type="dxa"/>
              <w:right w:w="75" w:type="dxa"/>
            </w:tcMar>
            <w:hideMark/>
          </w:tcPr>
          <w:p w14:paraId="7B68F01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03D03592" w14:textId="77777777" w:rsidR="00921C62" w:rsidRPr="00921C62" w:rsidRDefault="00921C62" w:rsidP="00BC7ED8">
            <w:pPr>
              <w:pStyle w:val="TableBody"/>
              <w:spacing w:before="20" w:line="220" w:lineRule="exact"/>
              <w:rPr>
                <w:color w:val="000000"/>
              </w:rPr>
            </w:pPr>
            <w:r w:rsidRPr="00921C62">
              <w:rPr>
                <w:color w:val="000000"/>
              </w:rPr>
              <w:t>List of requirements.</w:t>
            </w:r>
          </w:p>
        </w:tc>
        <w:tc>
          <w:tcPr>
            <w:tcW w:w="808" w:type="pct"/>
            <w:tcBorders>
              <w:bottom w:val="nil"/>
            </w:tcBorders>
            <w:shd w:val="clear" w:color="000000" w:fill="F2F2F2"/>
            <w:tcMar>
              <w:top w:w="75" w:type="dxa"/>
              <w:left w:w="75" w:type="dxa"/>
              <w:bottom w:w="75" w:type="dxa"/>
              <w:right w:w="75" w:type="dxa"/>
            </w:tcMar>
            <w:hideMark/>
          </w:tcPr>
          <w:p w14:paraId="65A3DBF5"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2CDAAF6C"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53D381E" w14:textId="77777777" w:rsidR="00921C62" w:rsidRPr="00942082" w:rsidRDefault="00921C62" w:rsidP="00BC7ED8">
            <w:pPr>
              <w:pStyle w:val="TableBody"/>
              <w:spacing w:before="20" w:line="220" w:lineRule="exact"/>
            </w:pPr>
            <w:r w:rsidRPr="00942082">
              <w:t>17AJ(e)</w:t>
            </w:r>
          </w:p>
        </w:tc>
        <w:tc>
          <w:tcPr>
            <w:tcW w:w="586" w:type="pct"/>
            <w:tcBorders>
              <w:top w:val="nil"/>
              <w:bottom w:val="nil"/>
            </w:tcBorders>
            <w:shd w:val="clear" w:color="000000" w:fill="auto"/>
            <w:tcMar>
              <w:top w:w="75" w:type="dxa"/>
              <w:left w:w="75" w:type="dxa"/>
              <w:bottom w:w="75" w:type="dxa"/>
              <w:right w:w="75" w:type="dxa"/>
            </w:tcMar>
            <w:hideMark/>
          </w:tcPr>
          <w:p w14:paraId="189E789E"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12861533" w14:textId="77777777" w:rsidR="00921C62" w:rsidRPr="00921C62" w:rsidRDefault="00921C62" w:rsidP="00BC7ED8">
            <w:pPr>
              <w:pStyle w:val="TableBody"/>
              <w:spacing w:before="20" w:line="220" w:lineRule="exact"/>
              <w:rPr>
                <w:color w:val="000000"/>
              </w:rPr>
            </w:pPr>
            <w:r w:rsidRPr="00921C62">
              <w:rPr>
                <w:color w:val="000000"/>
              </w:rPr>
              <w:t>Details of contact officer.</w:t>
            </w:r>
          </w:p>
        </w:tc>
        <w:tc>
          <w:tcPr>
            <w:tcW w:w="808" w:type="pct"/>
            <w:tcBorders>
              <w:top w:val="nil"/>
              <w:bottom w:val="nil"/>
            </w:tcBorders>
            <w:shd w:val="clear" w:color="000000" w:fill="auto"/>
            <w:tcMar>
              <w:top w:w="75" w:type="dxa"/>
              <w:left w:w="75" w:type="dxa"/>
              <w:bottom w:w="75" w:type="dxa"/>
              <w:right w:w="75" w:type="dxa"/>
            </w:tcMar>
            <w:hideMark/>
          </w:tcPr>
          <w:p w14:paraId="3CE80A2A"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BE00CB6"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C88849F" w14:textId="77777777" w:rsidR="00921C62" w:rsidRPr="00942082" w:rsidRDefault="00921C62" w:rsidP="00BC7ED8">
            <w:pPr>
              <w:pStyle w:val="TableBody"/>
              <w:spacing w:before="20" w:line="220" w:lineRule="exact"/>
            </w:pPr>
            <w:r w:rsidRPr="00942082">
              <w:t>17AJ(f)</w:t>
            </w:r>
          </w:p>
        </w:tc>
        <w:tc>
          <w:tcPr>
            <w:tcW w:w="586" w:type="pct"/>
            <w:tcBorders>
              <w:bottom w:val="nil"/>
            </w:tcBorders>
            <w:shd w:val="clear" w:color="000000" w:fill="F2F2F2"/>
            <w:tcMar>
              <w:top w:w="75" w:type="dxa"/>
              <w:left w:w="75" w:type="dxa"/>
              <w:bottom w:w="75" w:type="dxa"/>
              <w:right w:w="75" w:type="dxa"/>
            </w:tcMar>
            <w:hideMark/>
          </w:tcPr>
          <w:p w14:paraId="7C549F0D"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5566A703" w14:textId="77777777" w:rsidR="00921C62" w:rsidRPr="00921C62" w:rsidRDefault="00921C62" w:rsidP="00BC7ED8">
            <w:pPr>
              <w:pStyle w:val="TableBody"/>
              <w:spacing w:before="20" w:line="220" w:lineRule="exact"/>
              <w:rPr>
                <w:color w:val="000000"/>
              </w:rPr>
            </w:pPr>
            <w:r w:rsidRPr="00921C62">
              <w:rPr>
                <w:color w:val="000000"/>
              </w:rPr>
              <w:t>Entity’s website address.</w:t>
            </w:r>
          </w:p>
        </w:tc>
        <w:tc>
          <w:tcPr>
            <w:tcW w:w="808" w:type="pct"/>
            <w:tcBorders>
              <w:bottom w:val="nil"/>
            </w:tcBorders>
            <w:shd w:val="clear" w:color="000000" w:fill="F2F2F2"/>
            <w:tcMar>
              <w:top w:w="75" w:type="dxa"/>
              <w:left w:w="75" w:type="dxa"/>
              <w:bottom w:w="75" w:type="dxa"/>
              <w:right w:w="75" w:type="dxa"/>
            </w:tcMar>
            <w:hideMark/>
          </w:tcPr>
          <w:p w14:paraId="5E221081"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1FD4B106"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3D5498E1" w14:textId="77777777" w:rsidR="00921C62" w:rsidRPr="00942082" w:rsidRDefault="00921C62" w:rsidP="00BC7ED8">
            <w:pPr>
              <w:pStyle w:val="TableBody"/>
              <w:spacing w:before="20" w:line="220" w:lineRule="exact"/>
            </w:pPr>
            <w:r w:rsidRPr="00942082">
              <w:t>17AJ(g)</w:t>
            </w:r>
          </w:p>
        </w:tc>
        <w:tc>
          <w:tcPr>
            <w:tcW w:w="586" w:type="pct"/>
            <w:tcBorders>
              <w:top w:val="nil"/>
              <w:bottom w:val="nil"/>
            </w:tcBorders>
            <w:shd w:val="clear" w:color="000000" w:fill="auto"/>
            <w:tcMar>
              <w:top w:w="75" w:type="dxa"/>
              <w:left w:w="75" w:type="dxa"/>
              <w:bottom w:w="75" w:type="dxa"/>
              <w:right w:w="75" w:type="dxa"/>
            </w:tcMar>
            <w:hideMark/>
          </w:tcPr>
          <w:p w14:paraId="7179C5C1"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67A46B08" w14:textId="77777777" w:rsidR="00921C62" w:rsidRPr="00921C62" w:rsidRDefault="00921C62" w:rsidP="00BC7ED8">
            <w:pPr>
              <w:pStyle w:val="TableBody"/>
              <w:spacing w:before="20" w:line="220" w:lineRule="exact"/>
              <w:rPr>
                <w:color w:val="000000"/>
              </w:rPr>
            </w:pPr>
            <w:r w:rsidRPr="00921C62">
              <w:rPr>
                <w:color w:val="000000"/>
              </w:rPr>
              <w:t>Electronic address of report.</w:t>
            </w:r>
          </w:p>
        </w:tc>
        <w:tc>
          <w:tcPr>
            <w:tcW w:w="808" w:type="pct"/>
            <w:tcBorders>
              <w:top w:val="nil"/>
              <w:bottom w:val="nil"/>
            </w:tcBorders>
            <w:shd w:val="clear" w:color="000000" w:fill="auto"/>
            <w:tcMar>
              <w:top w:w="75" w:type="dxa"/>
              <w:left w:w="75" w:type="dxa"/>
              <w:bottom w:w="75" w:type="dxa"/>
              <w:right w:w="75" w:type="dxa"/>
            </w:tcMar>
            <w:hideMark/>
          </w:tcPr>
          <w:p w14:paraId="29AAFDBB"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8E031C" w14:paraId="10693261"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3D97EE99" w14:textId="77777777" w:rsidR="00921C62" w:rsidRPr="008E031C" w:rsidRDefault="00921C62" w:rsidP="00BC7ED8">
            <w:pPr>
              <w:pStyle w:val="TableBody"/>
              <w:spacing w:before="20" w:line="220" w:lineRule="exact"/>
              <w:rPr>
                <w:b/>
                <w:bCs/>
              </w:rPr>
            </w:pPr>
            <w:r w:rsidRPr="008E031C">
              <w:rPr>
                <w:b/>
                <w:bCs/>
              </w:rPr>
              <w:t>17AD(a)</w:t>
            </w:r>
          </w:p>
        </w:tc>
        <w:tc>
          <w:tcPr>
            <w:tcW w:w="3383" w:type="pct"/>
            <w:gridSpan w:val="2"/>
            <w:tcBorders>
              <w:bottom w:val="nil"/>
            </w:tcBorders>
            <w:shd w:val="clear" w:color="000000" w:fill="F2F2F2"/>
            <w:tcMar>
              <w:top w:w="75" w:type="dxa"/>
              <w:left w:w="75" w:type="dxa"/>
              <w:bottom w:w="75" w:type="dxa"/>
              <w:right w:w="75" w:type="dxa"/>
            </w:tcMar>
            <w:hideMark/>
          </w:tcPr>
          <w:p w14:paraId="08A93F00" w14:textId="77777777" w:rsidR="00921C62" w:rsidRPr="008E031C" w:rsidRDefault="00921C62" w:rsidP="00BC7ED8">
            <w:pPr>
              <w:pStyle w:val="TableBody"/>
              <w:spacing w:before="20" w:line="220" w:lineRule="exact"/>
              <w:rPr>
                <w:b/>
                <w:bCs/>
                <w:color w:val="000000"/>
              </w:rPr>
            </w:pPr>
            <w:r w:rsidRPr="008E031C">
              <w:rPr>
                <w:b/>
                <w:bCs/>
                <w:color w:val="000000"/>
              </w:rPr>
              <w:t>Review by accountable authority</w:t>
            </w:r>
          </w:p>
        </w:tc>
        <w:tc>
          <w:tcPr>
            <w:tcW w:w="808" w:type="pct"/>
            <w:tcBorders>
              <w:bottom w:val="nil"/>
            </w:tcBorders>
            <w:shd w:val="clear" w:color="000000" w:fill="F2F2F2"/>
            <w:tcMar>
              <w:top w:w="75" w:type="dxa"/>
              <w:left w:w="75" w:type="dxa"/>
              <w:bottom w:w="75" w:type="dxa"/>
              <w:right w:w="75" w:type="dxa"/>
            </w:tcMar>
            <w:hideMark/>
          </w:tcPr>
          <w:p w14:paraId="5FE28730" w14:textId="77777777" w:rsidR="00921C62" w:rsidRPr="008E031C" w:rsidRDefault="00921C62" w:rsidP="00BC7ED8">
            <w:pPr>
              <w:pStyle w:val="TableBody"/>
              <w:spacing w:before="20" w:line="220" w:lineRule="exact"/>
              <w:rPr>
                <w:b/>
                <w:bCs/>
                <w:color w:val="000000"/>
              </w:rPr>
            </w:pPr>
            <w:r w:rsidRPr="008E031C">
              <w:rPr>
                <w:b/>
                <w:bCs/>
                <w:color w:val="000000"/>
              </w:rPr>
              <w:t> </w:t>
            </w:r>
          </w:p>
        </w:tc>
      </w:tr>
      <w:tr w:rsidR="00921C62" w:rsidRPr="00921C62" w14:paraId="740FBAA6"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2EBE62F8" w14:textId="77777777" w:rsidR="00921C62" w:rsidRPr="00942082" w:rsidRDefault="00921C62" w:rsidP="00BC7ED8">
            <w:pPr>
              <w:pStyle w:val="TableBody"/>
              <w:spacing w:before="20" w:line="220" w:lineRule="exact"/>
            </w:pPr>
            <w:r w:rsidRPr="00942082">
              <w:t>17AD(a)</w:t>
            </w:r>
          </w:p>
        </w:tc>
        <w:tc>
          <w:tcPr>
            <w:tcW w:w="586" w:type="pct"/>
            <w:tcBorders>
              <w:top w:val="nil"/>
              <w:bottom w:val="nil"/>
            </w:tcBorders>
            <w:shd w:val="clear" w:color="000000" w:fill="auto"/>
            <w:tcMar>
              <w:top w:w="75" w:type="dxa"/>
              <w:left w:w="75" w:type="dxa"/>
              <w:bottom w:w="75" w:type="dxa"/>
              <w:right w:w="75" w:type="dxa"/>
            </w:tcMar>
            <w:hideMark/>
          </w:tcPr>
          <w:p w14:paraId="58E7929E"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46F09F06" w14:textId="77777777" w:rsidR="00921C62" w:rsidRPr="00921C62" w:rsidRDefault="00921C62" w:rsidP="00BC7ED8">
            <w:pPr>
              <w:pStyle w:val="TableBody"/>
              <w:spacing w:before="20" w:line="220" w:lineRule="exact"/>
              <w:rPr>
                <w:color w:val="000000"/>
              </w:rPr>
            </w:pPr>
            <w:r w:rsidRPr="00921C62">
              <w:rPr>
                <w:color w:val="000000"/>
              </w:rPr>
              <w:t>A review by the accountable authority of the entity.</w:t>
            </w:r>
          </w:p>
        </w:tc>
        <w:tc>
          <w:tcPr>
            <w:tcW w:w="808" w:type="pct"/>
            <w:tcBorders>
              <w:top w:val="nil"/>
              <w:bottom w:val="nil"/>
            </w:tcBorders>
            <w:shd w:val="clear" w:color="000000" w:fill="auto"/>
            <w:tcMar>
              <w:top w:w="75" w:type="dxa"/>
              <w:left w:w="75" w:type="dxa"/>
              <w:bottom w:w="75" w:type="dxa"/>
              <w:right w:w="75" w:type="dxa"/>
            </w:tcMar>
            <w:hideMark/>
          </w:tcPr>
          <w:p w14:paraId="18118B0A"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DF1962" w14:paraId="72B14D42"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1A785F1A" w14:textId="77777777" w:rsidR="00921C62" w:rsidRPr="00DF1962" w:rsidRDefault="00921C62" w:rsidP="00BC7ED8">
            <w:pPr>
              <w:pStyle w:val="TableBody"/>
              <w:spacing w:before="20" w:line="220" w:lineRule="exact"/>
              <w:rPr>
                <w:b/>
                <w:bCs/>
              </w:rPr>
            </w:pPr>
            <w:r w:rsidRPr="00DF1962">
              <w:rPr>
                <w:b/>
                <w:bCs/>
              </w:rPr>
              <w:t>17AD(b)</w:t>
            </w:r>
          </w:p>
        </w:tc>
        <w:tc>
          <w:tcPr>
            <w:tcW w:w="4191" w:type="pct"/>
            <w:gridSpan w:val="3"/>
            <w:tcBorders>
              <w:bottom w:val="nil"/>
            </w:tcBorders>
            <w:shd w:val="clear" w:color="000000" w:fill="F2F2F2"/>
            <w:tcMar>
              <w:top w:w="75" w:type="dxa"/>
              <w:left w:w="75" w:type="dxa"/>
              <w:bottom w:w="75" w:type="dxa"/>
              <w:right w:w="75" w:type="dxa"/>
            </w:tcMar>
            <w:hideMark/>
          </w:tcPr>
          <w:p w14:paraId="16E53866" w14:textId="77777777" w:rsidR="00921C62" w:rsidRPr="00DF1962" w:rsidRDefault="00921C62" w:rsidP="00BC7ED8">
            <w:pPr>
              <w:pStyle w:val="TableBody"/>
              <w:spacing w:before="20" w:line="220" w:lineRule="exact"/>
              <w:rPr>
                <w:b/>
                <w:bCs/>
                <w:color w:val="000000"/>
              </w:rPr>
            </w:pPr>
            <w:r w:rsidRPr="00DF1962">
              <w:rPr>
                <w:b/>
                <w:bCs/>
                <w:color w:val="000000"/>
              </w:rPr>
              <w:t>Overview of the entity</w:t>
            </w:r>
          </w:p>
        </w:tc>
      </w:tr>
      <w:tr w:rsidR="00921C62" w:rsidRPr="00921C62" w14:paraId="56980D30"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16EDE3A0" w14:textId="77777777" w:rsidR="00921C62" w:rsidRPr="00942082" w:rsidRDefault="00921C62" w:rsidP="00BC7ED8">
            <w:pPr>
              <w:pStyle w:val="TableBody"/>
              <w:spacing w:before="20" w:line="220" w:lineRule="exact"/>
            </w:pPr>
            <w:r w:rsidRPr="00942082">
              <w:t>17AE(1)(a)(i)</w:t>
            </w:r>
          </w:p>
        </w:tc>
        <w:tc>
          <w:tcPr>
            <w:tcW w:w="586" w:type="pct"/>
            <w:tcBorders>
              <w:top w:val="nil"/>
              <w:bottom w:val="nil"/>
            </w:tcBorders>
            <w:shd w:val="clear" w:color="000000" w:fill="auto"/>
            <w:tcMar>
              <w:top w:w="75" w:type="dxa"/>
              <w:left w:w="75" w:type="dxa"/>
              <w:bottom w:w="75" w:type="dxa"/>
              <w:right w:w="75" w:type="dxa"/>
            </w:tcMar>
            <w:hideMark/>
          </w:tcPr>
          <w:p w14:paraId="3F423456"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69DE9E75" w14:textId="77777777" w:rsidR="00921C62" w:rsidRPr="00921C62" w:rsidRDefault="00921C62" w:rsidP="00BC7ED8">
            <w:pPr>
              <w:pStyle w:val="TableBody"/>
              <w:spacing w:before="20" w:line="220" w:lineRule="exact"/>
              <w:rPr>
                <w:color w:val="000000"/>
              </w:rPr>
            </w:pPr>
            <w:r w:rsidRPr="00921C62">
              <w:rPr>
                <w:color w:val="000000"/>
              </w:rPr>
              <w:t>A description of the role and functions of the entity.</w:t>
            </w:r>
          </w:p>
        </w:tc>
        <w:tc>
          <w:tcPr>
            <w:tcW w:w="808" w:type="pct"/>
            <w:tcBorders>
              <w:top w:val="nil"/>
              <w:bottom w:val="nil"/>
            </w:tcBorders>
            <w:shd w:val="clear" w:color="000000" w:fill="auto"/>
            <w:tcMar>
              <w:top w:w="75" w:type="dxa"/>
              <w:left w:w="75" w:type="dxa"/>
              <w:bottom w:w="75" w:type="dxa"/>
              <w:right w:w="75" w:type="dxa"/>
            </w:tcMar>
            <w:hideMark/>
          </w:tcPr>
          <w:p w14:paraId="1C71D8D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61443AD1"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223ED1EA" w14:textId="77777777" w:rsidR="00921C62" w:rsidRPr="00942082" w:rsidRDefault="00921C62" w:rsidP="00BC7ED8">
            <w:pPr>
              <w:pStyle w:val="TableBody"/>
              <w:spacing w:before="20" w:line="220" w:lineRule="exact"/>
            </w:pPr>
            <w:r w:rsidRPr="00942082">
              <w:t>17AE(1)(a)(ii)</w:t>
            </w:r>
          </w:p>
        </w:tc>
        <w:tc>
          <w:tcPr>
            <w:tcW w:w="586" w:type="pct"/>
            <w:tcBorders>
              <w:bottom w:val="nil"/>
            </w:tcBorders>
            <w:shd w:val="clear" w:color="000000" w:fill="F2F2F2"/>
            <w:tcMar>
              <w:top w:w="75" w:type="dxa"/>
              <w:left w:w="75" w:type="dxa"/>
              <w:bottom w:w="75" w:type="dxa"/>
              <w:right w:w="75" w:type="dxa"/>
            </w:tcMar>
            <w:hideMark/>
          </w:tcPr>
          <w:p w14:paraId="5F07D1ED"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4A0D5BB8" w14:textId="77777777" w:rsidR="00921C62" w:rsidRPr="00921C62" w:rsidRDefault="00921C62" w:rsidP="00BC7ED8">
            <w:pPr>
              <w:pStyle w:val="TableBody"/>
              <w:spacing w:before="20" w:line="220" w:lineRule="exact"/>
              <w:rPr>
                <w:color w:val="000000"/>
              </w:rPr>
            </w:pPr>
            <w:r w:rsidRPr="00921C62">
              <w:rPr>
                <w:color w:val="000000"/>
              </w:rPr>
              <w:t>A description of the organisational structure of the entity.</w:t>
            </w:r>
          </w:p>
        </w:tc>
        <w:tc>
          <w:tcPr>
            <w:tcW w:w="808" w:type="pct"/>
            <w:tcBorders>
              <w:bottom w:val="nil"/>
            </w:tcBorders>
            <w:shd w:val="clear" w:color="000000" w:fill="F2F2F2"/>
            <w:tcMar>
              <w:top w:w="75" w:type="dxa"/>
              <w:left w:w="75" w:type="dxa"/>
              <w:bottom w:w="75" w:type="dxa"/>
              <w:right w:w="75" w:type="dxa"/>
            </w:tcMar>
            <w:hideMark/>
          </w:tcPr>
          <w:p w14:paraId="7D848DE3"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237F893D"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11915FC9" w14:textId="77777777" w:rsidR="00921C62" w:rsidRPr="00942082" w:rsidRDefault="00921C62" w:rsidP="00BC7ED8">
            <w:pPr>
              <w:pStyle w:val="TableBody"/>
              <w:spacing w:before="20" w:line="220" w:lineRule="exact"/>
            </w:pPr>
            <w:r w:rsidRPr="00942082">
              <w:t>17AE(1)(a)(iii)</w:t>
            </w:r>
          </w:p>
        </w:tc>
        <w:tc>
          <w:tcPr>
            <w:tcW w:w="586" w:type="pct"/>
            <w:tcBorders>
              <w:top w:val="nil"/>
              <w:bottom w:val="nil"/>
            </w:tcBorders>
            <w:shd w:val="clear" w:color="000000" w:fill="auto"/>
            <w:tcMar>
              <w:top w:w="75" w:type="dxa"/>
              <w:left w:w="75" w:type="dxa"/>
              <w:bottom w:w="75" w:type="dxa"/>
              <w:right w:w="75" w:type="dxa"/>
            </w:tcMar>
            <w:hideMark/>
          </w:tcPr>
          <w:p w14:paraId="11145F2A"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5938A20" w14:textId="77777777" w:rsidR="00921C62" w:rsidRPr="00921C62" w:rsidRDefault="00921C62" w:rsidP="00BC7ED8">
            <w:pPr>
              <w:pStyle w:val="TableBody"/>
              <w:spacing w:before="20" w:line="220" w:lineRule="exact"/>
              <w:rPr>
                <w:color w:val="000000"/>
              </w:rPr>
            </w:pPr>
            <w:r w:rsidRPr="00921C62">
              <w:rPr>
                <w:color w:val="000000"/>
              </w:rPr>
              <w:t>A description of the outcomes and programmes administered by the entity.</w:t>
            </w:r>
          </w:p>
        </w:tc>
        <w:tc>
          <w:tcPr>
            <w:tcW w:w="808" w:type="pct"/>
            <w:tcBorders>
              <w:top w:val="nil"/>
              <w:bottom w:val="nil"/>
            </w:tcBorders>
            <w:shd w:val="clear" w:color="000000" w:fill="auto"/>
            <w:tcMar>
              <w:top w:w="75" w:type="dxa"/>
              <w:left w:w="75" w:type="dxa"/>
              <w:bottom w:w="75" w:type="dxa"/>
              <w:right w:w="75" w:type="dxa"/>
            </w:tcMar>
            <w:hideMark/>
          </w:tcPr>
          <w:p w14:paraId="1826CC7D"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2337C6FB"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EC0BAFB" w14:textId="77777777" w:rsidR="00921C62" w:rsidRPr="00942082" w:rsidRDefault="00921C62" w:rsidP="00BC7ED8">
            <w:pPr>
              <w:pStyle w:val="TableBody"/>
              <w:spacing w:before="20" w:line="220" w:lineRule="exact"/>
            </w:pPr>
            <w:r w:rsidRPr="00942082">
              <w:t>17AE(1)(a)(iv)</w:t>
            </w:r>
          </w:p>
        </w:tc>
        <w:tc>
          <w:tcPr>
            <w:tcW w:w="586" w:type="pct"/>
            <w:tcBorders>
              <w:bottom w:val="nil"/>
            </w:tcBorders>
            <w:shd w:val="clear" w:color="000000" w:fill="F2F2F2"/>
            <w:tcMar>
              <w:top w:w="75" w:type="dxa"/>
              <w:left w:w="75" w:type="dxa"/>
              <w:bottom w:w="75" w:type="dxa"/>
              <w:right w:w="75" w:type="dxa"/>
            </w:tcMar>
            <w:hideMark/>
          </w:tcPr>
          <w:p w14:paraId="72D21682"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00B665A7" w14:textId="77777777" w:rsidR="00921C62" w:rsidRPr="00921C62" w:rsidRDefault="00921C62" w:rsidP="00BC7ED8">
            <w:pPr>
              <w:pStyle w:val="TableBody"/>
              <w:spacing w:before="20" w:line="220" w:lineRule="exact"/>
              <w:rPr>
                <w:color w:val="000000"/>
              </w:rPr>
            </w:pPr>
            <w:r w:rsidRPr="00921C62">
              <w:rPr>
                <w:color w:val="000000"/>
              </w:rPr>
              <w:t>A description of the purposes of the entity as included in corporate plan.</w:t>
            </w:r>
          </w:p>
        </w:tc>
        <w:tc>
          <w:tcPr>
            <w:tcW w:w="808" w:type="pct"/>
            <w:tcBorders>
              <w:bottom w:val="nil"/>
            </w:tcBorders>
            <w:shd w:val="clear" w:color="000000" w:fill="F2F2F2"/>
            <w:tcMar>
              <w:top w:w="75" w:type="dxa"/>
              <w:left w:w="75" w:type="dxa"/>
              <w:bottom w:w="75" w:type="dxa"/>
              <w:right w:w="75" w:type="dxa"/>
            </w:tcMar>
            <w:hideMark/>
          </w:tcPr>
          <w:p w14:paraId="706664D9"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1D0D10B6"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2DD94AA6" w14:textId="77777777" w:rsidR="00921C62" w:rsidRPr="00942082" w:rsidRDefault="00921C62" w:rsidP="00BC7ED8">
            <w:pPr>
              <w:pStyle w:val="TableBody"/>
              <w:spacing w:before="20" w:line="220" w:lineRule="exact"/>
            </w:pPr>
            <w:r w:rsidRPr="00942082">
              <w:t>17AE(1)(aa)(i)</w:t>
            </w:r>
          </w:p>
        </w:tc>
        <w:tc>
          <w:tcPr>
            <w:tcW w:w="586" w:type="pct"/>
            <w:tcBorders>
              <w:top w:val="nil"/>
              <w:bottom w:val="nil"/>
            </w:tcBorders>
            <w:shd w:val="clear" w:color="000000" w:fill="auto"/>
            <w:tcMar>
              <w:top w:w="75" w:type="dxa"/>
              <w:left w:w="75" w:type="dxa"/>
              <w:bottom w:w="75" w:type="dxa"/>
              <w:right w:w="75" w:type="dxa"/>
            </w:tcMar>
            <w:hideMark/>
          </w:tcPr>
          <w:p w14:paraId="04119661"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31C2B313" w14:textId="77777777" w:rsidR="00921C62" w:rsidRPr="00921C62" w:rsidRDefault="00921C62" w:rsidP="00BC7ED8">
            <w:pPr>
              <w:pStyle w:val="TableBody"/>
              <w:spacing w:before="20" w:line="220" w:lineRule="exact"/>
              <w:rPr>
                <w:color w:val="000000"/>
              </w:rPr>
            </w:pPr>
            <w:r w:rsidRPr="00921C62">
              <w:rPr>
                <w:color w:val="000000"/>
              </w:rPr>
              <w:t>Name of the accountable authority or each member of the accountable authority</w:t>
            </w:r>
          </w:p>
        </w:tc>
        <w:tc>
          <w:tcPr>
            <w:tcW w:w="808" w:type="pct"/>
            <w:tcBorders>
              <w:top w:val="nil"/>
              <w:bottom w:val="nil"/>
            </w:tcBorders>
            <w:shd w:val="clear" w:color="000000" w:fill="auto"/>
            <w:tcMar>
              <w:top w:w="75" w:type="dxa"/>
              <w:left w:w="75" w:type="dxa"/>
              <w:bottom w:w="75" w:type="dxa"/>
              <w:right w:w="75" w:type="dxa"/>
            </w:tcMar>
            <w:hideMark/>
          </w:tcPr>
          <w:p w14:paraId="155C9D59"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48C91156"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1946E47F" w14:textId="77777777" w:rsidR="00921C62" w:rsidRPr="00942082" w:rsidRDefault="00921C62" w:rsidP="00BC7ED8">
            <w:pPr>
              <w:pStyle w:val="TableBody"/>
              <w:spacing w:before="20" w:line="220" w:lineRule="exact"/>
            </w:pPr>
            <w:r w:rsidRPr="00942082">
              <w:t>17AE(1)(aa)(ii)</w:t>
            </w:r>
          </w:p>
        </w:tc>
        <w:tc>
          <w:tcPr>
            <w:tcW w:w="586" w:type="pct"/>
            <w:tcBorders>
              <w:bottom w:val="nil"/>
            </w:tcBorders>
            <w:shd w:val="clear" w:color="000000" w:fill="F2F2F2"/>
            <w:tcMar>
              <w:top w:w="75" w:type="dxa"/>
              <w:left w:w="75" w:type="dxa"/>
              <w:bottom w:w="75" w:type="dxa"/>
              <w:right w:w="75" w:type="dxa"/>
            </w:tcMar>
            <w:hideMark/>
          </w:tcPr>
          <w:p w14:paraId="4FB88F76"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76648BF6" w14:textId="16C8C1E5" w:rsidR="00921C62" w:rsidRPr="00921C62" w:rsidRDefault="00921C62" w:rsidP="00BC7ED8">
            <w:pPr>
              <w:pStyle w:val="TableBody"/>
              <w:spacing w:before="20" w:line="220" w:lineRule="exact"/>
              <w:rPr>
                <w:color w:val="000000"/>
              </w:rPr>
            </w:pPr>
            <w:r w:rsidRPr="00921C62">
              <w:rPr>
                <w:color w:val="000000"/>
              </w:rPr>
              <w:t>Position title of the accountable authority or each member of the accountable authority</w:t>
            </w:r>
            <w:r w:rsidR="004F06A7">
              <w:rPr>
                <w:color w:val="000000"/>
              </w:rPr>
              <w:t>.</w:t>
            </w:r>
          </w:p>
        </w:tc>
        <w:tc>
          <w:tcPr>
            <w:tcW w:w="808" w:type="pct"/>
            <w:tcBorders>
              <w:bottom w:val="nil"/>
            </w:tcBorders>
            <w:shd w:val="clear" w:color="000000" w:fill="F2F2F2"/>
            <w:tcMar>
              <w:top w:w="75" w:type="dxa"/>
              <w:left w:w="75" w:type="dxa"/>
              <w:bottom w:w="75" w:type="dxa"/>
              <w:right w:w="75" w:type="dxa"/>
            </w:tcMar>
            <w:hideMark/>
          </w:tcPr>
          <w:p w14:paraId="0A5A645E"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28B0579"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4AAEA01" w14:textId="77777777" w:rsidR="00921C62" w:rsidRPr="00942082" w:rsidRDefault="00921C62" w:rsidP="00BC7ED8">
            <w:pPr>
              <w:pStyle w:val="TableBody"/>
              <w:spacing w:before="20" w:line="220" w:lineRule="exact"/>
            </w:pPr>
            <w:r w:rsidRPr="00942082">
              <w:t>17AE(1)(aa)(iii)</w:t>
            </w:r>
          </w:p>
        </w:tc>
        <w:tc>
          <w:tcPr>
            <w:tcW w:w="586" w:type="pct"/>
            <w:tcBorders>
              <w:top w:val="nil"/>
              <w:bottom w:val="nil"/>
            </w:tcBorders>
            <w:shd w:val="clear" w:color="000000" w:fill="auto"/>
            <w:tcMar>
              <w:top w:w="75" w:type="dxa"/>
              <w:left w:w="75" w:type="dxa"/>
              <w:bottom w:w="75" w:type="dxa"/>
              <w:right w:w="75" w:type="dxa"/>
            </w:tcMar>
            <w:hideMark/>
          </w:tcPr>
          <w:p w14:paraId="0BE0196F"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2F3C6E79" w14:textId="4C7DF264" w:rsidR="00921C62" w:rsidRPr="00921C62" w:rsidRDefault="00921C62" w:rsidP="00BC7ED8">
            <w:pPr>
              <w:pStyle w:val="TableBody"/>
              <w:spacing w:before="20" w:line="220" w:lineRule="exact"/>
              <w:rPr>
                <w:color w:val="000000"/>
              </w:rPr>
            </w:pPr>
            <w:r w:rsidRPr="00921C62">
              <w:rPr>
                <w:color w:val="000000"/>
              </w:rPr>
              <w:t>Period as the accountable authority or member of the accountable authority within the reporting period</w:t>
            </w:r>
            <w:r w:rsidR="004F06A7">
              <w:rPr>
                <w:color w:val="000000"/>
              </w:rPr>
              <w:t>.</w:t>
            </w:r>
          </w:p>
        </w:tc>
        <w:tc>
          <w:tcPr>
            <w:tcW w:w="808" w:type="pct"/>
            <w:tcBorders>
              <w:top w:val="nil"/>
              <w:bottom w:val="nil"/>
            </w:tcBorders>
            <w:shd w:val="clear" w:color="000000" w:fill="auto"/>
            <w:tcMar>
              <w:top w:w="75" w:type="dxa"/>
              <w:left w:w="75" w:type="dxa"/>
              <w:bottom w:w="75" w:type="dxa"/>
              <w:right w:w="75" w:type="dxa"/>
            </w:tcMar>
            <w:hideMark/>
          </w:tcPr>
          <w:p w14:paraId="3C66E5CF"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785A4C9A"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3A5DD38A" w14:textId="77777777" w:rsidR="00921C62" w:rsidRPr="00942082" w:rsidRDefault="00921C62" w:rsidP="00BC7ED8">
            <w:pPr>
              <w:pStyle w:val="TableBody"/>
              <w:spacing w:before="20" w:line="220" w:lineRule="exact"/>
            </w:pPr>
            <w:r w:rsidRPr="00942082">
              <w:t>17AE(1)(b)</w:t>
            </w:r>
          </w:p>
        </w:tc>
        <w:tc>
          <w:tcPr>
            <w:tcW w:w="586" w:type="pct"/>
            <w:tcBorders>
              <w:bottom w:val="nil"/>
            </w:tcBorders>
            <w:shd w:val="clear" w:color="000000" w:fill="F2F2F2"/>
            <w:tcMar>
              <w:top w:w="75" w:type="dxa"/>
              <w:left w:w="75" w:type="dxa"/>
              <w:bottom w:w="75" w:type="dxa"/>
              <w:right w:w="75" w:type="dxa"/>
            </w:tcMar>
            <w:hideMark/>
          </w:tcPr>
          <w:p w14:paraId="3C893424"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76A22F34" w14:textId="77777777" w:rsidR="00921C62" w:rsidRPr="00921C62" w:rsidRDefault="00921C62" w:rsidP="00BC7ED8">
            <w:pPr>
              <w:pStyle w:val="TableBody"/>
              <w:spacing w:before="20" w:line="220" w:lineRule="exact"/>
              <w:rPr>
                <w:color w:val="000000"/>
              </w:rPr>
            </w:pPr>
            <w:r w:rsidRPr="00921C62">
              <w:rPr>
                <w:color w:val="000000"/>
              </w:rPr>
              <w:t>An outline of the structure of the portfolio of the entity.</w:t>
            </w:r>
          </w:p>
        </w:tc>
        <w:tc>
          <w:tcPr>
            <w:tcW w:w="808" w:type="pct"/>
            <w:tcBorders>
              <w:bottom w:val="nil"/>
            </w:tcBorders>
            <w:shd w:val="clear" w:color="000000" w:fill="F2F2F2"/>
            <w:tcMar>
              <w:top w:w="75" w:type="dxa"/>
              <w:left w:w="75" w:type="dxa"/>
              <w:bottom w:w="75" w:type="dxa"/>
              <w:right w:w="75" w:type="dxa"/>
            </w:tcMar>
            <w:hideMark/>
          </w:tcPr>
          <w:p w14:paraId="46F9CDD5" w14:textId="5A1D4260" w:rsidR="00921C62" w:rsidRPr="00921C62" w:rsidRDefault="00921C62" w:rsidP="00BC7ED8">
            <w:pPr>
              <w:pStyle w:val="TableBody"/>
              <w:spacing w:before="20" w:line="220" w:lineRule="exact"/>
              <w:rPr>
                <w:color w:val="000000"/>
              </w:rPr>
            </w:pPr>
            <w:r w:rsidRPr="00921C62">
              <w:rPr>
                <w:color w:val="000000"/>
              </w:rPr>
              <w:t xml:space="preserve">Portfolio departments </w:t>
            </w:r>
            <w:r w:rsidR="00015321">
              <w:rPr>
                <w:color w:val="000000"/>
              </w:rPr>
              <w:t>–</w:t>
            </w:r>
            <w:r w:rsidRPr="00921C62">
              <w:rPr>
                <w:color w:val="000000"/>
              </w:rPr>
              <w:t xml:space="preserve"> </w:t>
            </w:r>
            <w:r w:rsidR="00AA492D">
              <w:rPr>
                <w:color w:val="000000"/>
              </w:rPr>
              <w:br/>
            </w:r>
            <w:r w:rsidR="00015321">
              <w:rPr>
                <w:color w:val="000000"/>
              </w:rPr>
              <w:t>M</w:t>
            </w:r>
            <w:r w:rsidRPr="00921C62">
              <w:rPr>
                <w:color w:val="000000"/>
              </w:rPr>
              <w:t>andatory</w:t>
            </w:r>
          </w:p>
        </w:tc>
      </w:tr>
      <w:tr w:rsidR="00921C62" w:rsidRPr="00921C62" w14:paraId="63F37D4A"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3B39A330" w14:textId="77777777" w:rsidR="00921C62" w:rsidRPr="00942082" w:rsidRDefault="00921C62" w:rsidP="00BC7ED8">
            <w:pPr>
              <w:pStyle w:val="TableBody"/>
              <w:spacing w:before="20" w:line="220" w:lineRule="exact"/>
            </w:pPr>
            <w:r w:rsidRPr="00942082">
              <w:lastRenderedPageBreak/>
              <w:t>17AE(2)</w:t>
            </w:r>
          </w:p>
        </w:tc>
        <w:tc>
          <w:tcPr>
            <w:tcW w:w="586" w:type="pct"/>
            <w:tcBorders>
              <w:top w:val="nil"/>
              <w:bottom w:val="nil"/>
            </w:tcBorders>
            <w:shd w:val="clear" w:color="000000" w:fill="auto"/>
            <w:tcMar>
              <w:top w:w="75" w:type="dxa"/>
              <w:left w:w="75" w:type="dxa"/>
              <w:bottom w:w="75" w:type="dxa"/>
              <w:right w:w="75" w:type="dxa"/>
            </w:tcMar>
            <w:hideMark/>
          </w:tcPr>
          <w:p w14:paraId="2D362A00"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11F6195F" w14:textId="77777777" w:rsidR="00921C62" w:rsidRPr="00921C62" w:rsidRDefault="00921C62" w:rsidP="00BC7ED8">
            <w:pPr>
              <w:pStyle w:val="TableBody"/>
              <w:spacing w:before="20" w:line="220" w:lineRule="exact"/>
              <w:rPr>
                <w:color w:val="000000"/>
              </w:rPr>
            </w:pPr>
            <w:r w:rsidRPr="00921C62">
              <w:rPr>
                <w:color w:val="000000"/>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808" w:type="pct"/>
            <w:tcBorders>
              <w:top w:val="nil"/>
              <w:bottom w:val="nil"/>
            </w:tcBorders>
            <w:shd w:val="clear" w:color="000000" w:fill="auto"/>
            <w:tcMar>
              <w:top w:w="75" w:type="dxa"/>
              <w:left w:w="75" w:type="dxa"/>
              <w:bottom w:w="75" w:type="dxa"/>
              <w:right w:w="75" w:type="dxa"/>
            </w:tcMar>
            <w:hideMark/>
          </w:tcPr>
          <w:p w14:paraId="2937FD0C"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5080AB25"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F1A681D" w14:textId="77777777" w:rsidR="00921C62" w:rsidRPr="00BC7ED8" w:rsidRDefault="00921C62" w:rsidP="00BC7ED8">
            <w:pPr>
              <w:pStyle w:val="TableBody"/>
              <w:spacing w:before="20" w:line="220" w:lineRule="exact"/>
              <w:rPr>
                <w:b/>
                <w:bCs/>
              </w:rPr>
            </w:pPr>
            <w:r w:rsidRPr="00BC7ED8">
              <w:rPr>
                <w:b/>
                <w:bCs/>
              </w:rPr>
              <w:t>17AD(c)</w:t>
            </w:r>
          </w:p>
        </w:tc>
        <w:tc>
          <w:tcPr>
            <w:tcW w:w="3383" w:type="pct"/>
            <w:gridSpan w:val="2"/>
            <w:tcBorders>
              <w:bottom w:val="nil"/>
            </w:tcBorders>
            <w:shd w:val="clear" w:color="000000" w:fill="F2F2F2"/>
            <w:tcMar>
              <w:top w:w="75" w:type="dxa"/>
              <w:left w:w="75" w:type="dxa"/>
              <w:bottom w:w="75" w:type="dxa"/>
              <w:right w:w="75" w:type="dxa"/>
            </w:tcMar>
            <w:hideMark/>
          </w:tcPr>
          <w:p w14:paraId="0318C70D" w14:textId="77777777" w:rsidR="00921C62" w:rsidRPr="00BC7ED8" w:rsidRDefault="00921C62" w:rsidP="00BC7ED8">
            <w:pPr>
              <w:pStyle w:val="TableBody"/>
              <w:spacing w:before="20" w:line="220" w:lineRule="exact"/>
              <w:rPr>
                <w:b/>
                <w:bCs/>
                <w:color w:val="000000"/>
              </w:rPr>
            </w:pPr>
            <w:r w:rsidRPr="00BC7ED8">
              <w:rPr>
                <w:b/>
                <w:bCs/>
                <w:color w:val="000000"/>
              </w:rPr>
              <w:t>Report on the Performance of the entity</w:t>
            </w:r>
          </w:p>
        </w:tc>
        <w:tc>
          <w:tcPr>
            <w:tcW w:w="808" w:type="pct"/>
            <w:tcBorders>
              <w:bottom w:val="nil"/>
            </w:tcBorders>
            <w:shd w:val="clear" w:color="000000" w:fill="F2F2F2"/>
            <w:tcMar>
              <w:top w:w="75" w:type="dxa"/>
              <w:left w:w="75" w:type="dxa"/>
              <w:bottom w:w="75" w:type="dxa"/>
              <w:right w:w="75" w:type="dxa"/>
            </w:tcMar>
            <w:hideMark/>
          </w:tcPr>
          <w:p w14:paraId="6898FF22"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BC7ED8" w14:paraId="76926002"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73329B95"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top w:val="nil"/>
              <w:bottom w:val="nil"/>
            </w:tcBorders>
            <w:shd w:val="clear" w:color="000000" w:fill="auto"/>
            <w:tcMar>
              <w:top w:w="75" w:type="dxa"/>
              <w:left w:w="75" w:type="dxa"/>
              <w:bottom w:w="75" w:type="dxa"/>
              <w:right w:w="75" w:type="dxa"/>
            </w:tcMar>
            <w:hideMark/>
          </w:tcPr>
          <w:p w14:paraId="7787879B" w14:textId="77777777" w:rsidR="00921C62" w:rsidRPr="00BC7ED8" w:rsidRDefault="00921C62" w:rsidP="00BC7ED8">
            <w:pPr>
              <w:pStyle w:val="TableBody"/>
              <w:spacing w:before="20" w:line="220" w:lineRule="exact"/>
              <w:rPr>
                <w:b/>
                <w:bCs/>
                <w:color w:val="000000"/>
              </w:rPr>
            </w:pPr>
            <w:r w:rsidRPr="00BC7ED8">
              <w:rPr>
                <w:b/>
                <w:bCs/>
                <w:color w:val="000000"/>
              </w:rPr>
              <w:t>Annual performance Statements</w:t>
            </w:r>
          </w:p>
        </w:tc>
        <w:tc>
          <w:tcPr>
            <w:tcW w:w="808" w:type="pct"/>
            <w:tcBorders>
              <w:top w:val="nil"/>
              <w:bottom w:val="nil"/>
            </w:tcBorders>
            <w:shd w:val="clear" w:color="000000" w:fill="auto"/>
            <w:tcMar>
              <w:top w:w="75" w:type="dxa"/>
              <w:left w:w="75" w:type="dxa"/>
              <w:bottom w:w="75" w:type="dxa"/>
              <w:right w:w="75" w:type="dxa"/>
            </w:tcMar>
            <w:hideMark/>
          </w:tcPr>
          <w:p w14:paraId="256A357A"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11CAE3E5"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87A32FF" w14:textId="77777777" w:rsidR="00921C62" w:rsidRPr="00942082" w:rsidRDefault="00921C62" w:rsidP="00BC7ED8">
            <w:pPr>
              <w:pStyle w:val="TableBody"/>
              <w:spacing w:before="20" w:line="220" w:lineRule="exact"/>
            </w:pPr>
            <w:r w:rsidRPr="00942082">
              <w:t>17AD(c)(i); 16F</w:t>
            </w:r>
          </w:p>
        </w:tc>
        <w:tc>
          <w:tcPr>
            <w:tcW w:w="586" w:type="pct"/>
            <w:tcBorders>
              <w:bottom w:val="nil"/>
            </w:tcBorders>
            <w:shd w:val="clear" w:color="000000" w:fill="F2F2F2"/>
            <w:tcMar>
              <w:top w:w="75" w:type="dxa"/>
              <w:left w:w="75" w:type="dxa"/>
              <w:bottom w:w="75" w:type="dxa"/>
              <w:right w:w="75" w:type="dxa"/>
            </w:tcMar>
            <w:hideMark/>
          </w:tcPr>
          <w:p w14:paraId="33034DA9"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20C70AE3" w14:textId="77777777" w:rsidR="00921C62" w:rsidRPr="00921C62" w:rsidRDefault="00921C62" w:rsidP="00BC7ED8">
            <w:pPr>
              <w:pStyle w:val="TableBody"/>
              <w:spacing w:before="20" w:line="220" w:lineRule="exact"/>
              <w:rPr>
                <w:color w:val="000000"/>
              </w:rPr>
            </w:pPr>
            <w:r w:rsidRPr="00921C62">
              <w:rPr>
                <w:color w:val="000000"/>
              </w:rPr>
              <w:t>Annual performance statement in accordance with paragraph 39(1)(b) of the Act and section 16F of the Rule.</w:t>
            </w:r>
          </w:p>
        </w:tc>
        <w:tc>
          <w:tcPr>
            <w:tcW w:w="808" w:type="pct"/>
            <w:tcBorders>
              <w:bottom w:val="nil"/>
            </w:tcBorders>
            <w:shd w:val="clear" w:color="000000" w:fill="F2F2F2"/>
            <w:tcMar>
              <w:top w:w="75" w:type="dxa"/>
              <w:left w:w="75" w:type="dxa"/>
              <w:bottom w:w="75" w:type="dxa"/>
              <w:right w:w="75" w:type="dxa"/>
            </w:tcMar>
            <w:hideMark/>
          </w:tcPr>
          <w:p w14:paraId="0EF96CAD"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74C905B3"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2F9580C3" w14:textId="77777777" w:rsidR="00921C62" w:rsidRPr="00BC7ED8" w:rsidRDefault="00921C62" w:rsidP="00BC7ED8">
            <w:pPr>
              <w:pStyle w:val="TableBody"/>
              <w:spacing w:before="20" w:line="220" w:lineRule="exact"/>
              <w:rPr>
                <w:b/>
                <w:bCs/>
              </w:rPr>
            </w:pPr>
            <w:r w:rsidRPr="00BC7ED8">
              <w:rPr>
                <w:b/>
                <w:bCs/>
              </w:rPr>
              <w:t>17AD(c)(ii)</w:t>
            </w:r>
          </w:p>
        </w:tc>
        <w:tc>
          <w:tcPr>
            <w:tcW w:w="4191" w:type="pct"/>
            <w:gridSpan w:val="3"/>
            <w:tcBorders>
              <w:top w:val="nil"/>
              <w:bottom w:val="nil"/>
            </w:tcBorders>
            <w:shd w:val="clear" w:color="000000" w:fill="auto"/>
            <w:tcMar>
              <w:top w:w="75" w:type="dxa"/>
              <w:left w:w="75" w:type="dxa"/>
              <w:bottom w:w="75" w:type="dxa"/>
              <w:right w:w="75" w:type="dxa"/>
            </w:tcMar>
            <w:hideMark/>
          </w:tcPr>
          <w:p w14:paraId="15799800" w14:textId="77777777" w:rsidR="00921C62" w:rsidRPr="00BC7ED8" w:rsidRDefault="00921C62" w:rsidP="00BC7ED8">
            <w:pPr>
              <w:pStyle w:val="TableBody"/>
              <w:spacing w:before="20" w:line="220" w:lineRule="exact"/>
              <w:rPr>
                <w:b/>
                <w:bCs/>
                <w:color w:val="000000"/>
              </w:rPr>
            </w:pPr>
            <w:r w:rsidRPr="00BC7ED8">
              <w:rPr>
                <w:b/>
                <w:bCs/>
                <w:color w:val="000000"/>
              </w:rPr>
              <w:t>Report on Financial Performance</w:t>
            </w:r>
          </w:p>
        </w:tc>
      </w:tr>
      <w:tr w:rsidR="00921C62" w:rsidRPr="00921C62" w14:paraId="0B070635"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EEC8BBA" w14:textId="77777777" w:rsidR="00921C62" w:rsidRPr="00942082" w:rsidRDefault="00921C62" w:rsidP="00BC7ED8">
            <w:pPr>
              <w:pStyle w:val="TableBody"/>
              <w:spacing w:before="20" w:line="220" w:lineRule="exact"/>
            </w:pPr>
            <w:r w:rsidRPr="00942082">
              <w:t>17AF(1)(a)</w:t>
            </w:r>
          </w:p>
        </w:tc>
        <w:tc>
          <w:tcPr>
            <w:tcW w:w="586" w:type="pct"/>
            <w:tcBorders>
              <w:bottom w:val="nil"/>
            </w:tcBorders>
            <w:shd w:val="clear" w:color="000000" w:fill="F2F2F2"/>
            <w:tcMar>
              <w:top w:w="75" w:type="dxa"/>
              <w:left w:w="75" w:type="dxa"/>
              <w:bottom w:w="75" w:type="dxa"/>
              <w:right w:w="75" w:type="dxa"/>
            </w:tcMar>
            <w:hideMark/>
          </w:tcPr>
          <w:p w14:paraId="33B94765"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65F4CBF3" w14:textId="77777777" w:rsidR="00921C62" w:rsidRPr="00921C62" w:rsidRDefault="00921C62" w:rsidP="00BC7ED8">
            <w:pPr>
              <w:pStyle w:val="TableBody"/>
              <w:spacing w:before="20" w:line="220" w:lineRule="exact"/>
              <w:rPr>
                <w:color w:val="000000"/>
              </w:rPr>
            </w:pPr>
            <w:r w:rsidRPr="00921C62">
              <w:rPr>
                <w:color w:val="000000"/>
              </w:rPr>
              <w:t>A discussion and analysis of the entity’s financial performance.</w:t>
            </w:r>
          </w:p>
        </w:tc>
        <w:tc>
          <w:tcPr>
            <w:tcW w:w="808" w:type="pct"/>
            <w:tcBorders>
              <w:bottom w:val="nil"/>
            </w:tcBorders>
            <w:shd w:val="clear" w:color="000000" w:fill="F2F2F2"/>
            <w:tcMar>
              <w:top w:w="75" w:type="dxa"/>
              <w:left w:w="75" w:type="dxa"/>
              <w:bottom w:w="75" w:type="dxa"/>
              <w:right w:w="75" w:type="dxa"/>
            </w:tcMar>
            <w:hideMark/>
          </w:tcPr>
          <w:p w14:paraId="7B411672"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19345E07"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2785DD39" w14:textId="77777777" w:rsidR="00921C62" w:rsidRPr="00942082" w:rsidRDefault="00921C62" w:rsidP="00BC7ED8">
            <w:pPr>
              <w:pStyle w:val="TableBody"/>
              <w:spacing w:before="20" w:line="220" w:lineRule="exact"/>
            </w:pPr>
            <w:r w:rsidRPr="00942082">
              <w:t>17AF(1)(b)</w:t>
            </w:r>
          </w:p>
        </w:tc>
        <w:tc>
          <w:tcPr>
            <w:tcW w:w="586" w:type="pct"/>
            <w:tcBorders>
              <w:top w:val="nil"/>
              <w:bottom w:val="nil"/>
            </w:tcBorders>
            <w:shd w:val="clear" w:color="000000" w:fill="auto"/>
            <w:tcMar>
              <w:top w:w="75" w:type="dxa"/>
              <w:left w:w="75" w:type="dxa"/>
              <w:bottom w:w="75" w:type="dxa"/>
              <w:right w:w="75" w:type="dxa"/>
            </w:tcMar>
            <w:hideMark/>
          </w:tcPr>
          <w:p w14:paraId="55848F80"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981F964" w14:textId="77777777" w:rsidR="00921C62" w:rsidRPr="00921C62" w:rsidRDefault="00921C62" w:rsidP="00BC7ED8">
            <w:pPr>
              <w:pStyle w:val="TableBody"/>
              <w:spacing w:before="20" w:line="220" w:lineRule="exact"/>
              <w:rPr>
                <w:color w:val="000000"/>
              </w:rPr>
            </w:pPr>
            <w:r w:rsidRPr="00921C62">
              <w:rPr>
                <w:color w:val="000000"/>
              </w:rPr>
              <w:t>A table summarising the total resources and total payments of the entity.</w:t>
            </w:r>
          </w:p>
        </w:tc>
        <w:tc>
          <w:tcPr>
            <w:tcW w:w="808" w:type="pct"/>
            <w:tcBorders>
              <w:top w:val="nil"/>
              <w:bottom w:val="nil"/>
            </w:tcBorders>
            <w:shd w:val="clear" w:color="000000" w:fill="auto"/>
            <w:tcMar>
              <w:top w:w="75" w:type="dxa"/>
              <w:left w:w="75" w:type="dxa"/>
              <w:bottom w:w="75" w:type="dxa"/>
              <w:right w:w="75" w:type="dxa"/>
            </w:tcMar>
            <w:hideMark/>
          </w:tcPr>
          <w:p w14:paraId="6A494DA3"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4912148B"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907F708" w14:textId="77777777" w:rsidR="00921C62" w:rsidRPr="00942082" w:rsidRDefault="00921C62" w:rsidP="00BC7ED8">
            <w:pPr>
              <w:pStyle w:val="TableBody"/>
              <w:spacing w:before="20" w:line="220" w:lineRule="exact"/>
            </w:pPr>
            <w:r w:rsidRPr="00942082">
              <w:t>17AF(2)</w:t>
            </w:r>
          </w:p>
        </w:tc>
        <w:tc>
          <w:tcPr>
            <w:tcW w:w="586" w:type="pct"/>
            <w:tcBorders>
              <w:bottom w:val="nil"/>
            </w:tcBorders>
            <w:shd w:val="clear" w:color="000000" w:fill="F2F2F2"/>
            <w:tcMar>
              <w:top w:w="75" w:type="dxa"/>
              <w:left w:w="75" w:type="dxa"/>
              <w:bottom w:w="75" w:type="dxa"/>
              <w:right w:w="75" w:type="dxa"/>
            </w:tcMar>
            <w:hideMark/>
          </w:tcPr>
          <w:p w14:paraId="119CA222"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4104BCFB" w14:textId="77777777" w:rsidR="00921C62" w:rsidRPr="00921C62" w:rsidRDefault="00921C62" w:rsidP="00BC7ED8">
            <w:pPr>
              <w:pStyle w:val="TableBody"/>
              <w:spacing w:before="20" w:line="220" w:lineRule="exact"/>
              <w:rPr>
                <w:color w:val="000000"/>
              </w:rPr>
            </w:pPr>
            <w:r w:rsidRPr="00921C62">
              <w:rPr>
                <w:color w:val="000000"/>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808" w:type="pct"/>
            <w:tcBorders>
              <w:bottom w:val="nil"/>
            </w:tcBorders>
            <w:shd w:val="clear" w:color="000000" w:fill="F2F2F2"/>
            <w:tcMar>
              <w:top w:w="75" w:type="dxa"/>
              <w:left w:w="75" w:type="dxa"/>
              <w:bottom w:w="75" w:type="dxa"/>
              <w:right w:w="75" w:type="dxa"/>
            </w:tcMar>
            <w:hideMark/>
          </w:tcPr>
          <w:p w14:paraId="6DD2BFB9"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4284C024"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55AAE78B" w14:textId="77777777" w:rsidR="00921C62" w:rsidRPr="00BC7ED8" w:rsidRDefault="00921C62" w:rsidP="00BC7ED8">
            <w:pPr>
              <w:pStyle w:val="TableBody"/>
              <w:spacing w:before="20" w:line="220" w:lineRule="exact"/>
              <w:rPr>
                <w:b/>
                <w:bCs/>
              </w:rPr>
            </w:pPr>
            <w:r w:rsidRPr="00BC7ED8">
              <w:rPr>
                <w:b/>
                <w:bCs/>
              </w:rPr>
              <w:t>17AD(d)</w:t>
            </w:r>
          </w:p>
        </w:tc>
        <w:tc>
          <w:tcPr>
            <w:tcW w:w="4191" w:type="pct"/>
            <w:gridSpan w:val="3"/>
            <w:tcBorders>
              <w:top w:val="nil"/>
              <w:bottom w:val="nil"/>
            </w:tcBorders>
            <w:shd w:val="clear" w:color="000000" w:fill="auto"/>
            <w:tcMar>
              <w:top w:w="75" w:type="dxa"/>
              <w:left w:w="75" w:type="dxa"/>
              <w:bottom w:w="75" w:type="dxa"/>
              <w:right w:w="75" w:type="dxa"/>
            </w:tcMar>
            <w:hideMark/>
          </w:tcPr>
          <w:p w14:paraId="1881B18A" w14:textId="77777777" w:rsidR="00921C62" w:rsidRPr="00BC7ED8" w:rsidRDefault="00921C62" w:rsidP="00BC7ED8">
            <w:pPr>
              <w:pStyle w:val="TableBody"/>
              <w:spacing w:before="20" w:line="220" w:lineRule="exact"/>
              <w:rPr>
                <w:b/>
                <w:bCs/>
                <w:color w:val="000000"/>
              </w:rPr>
            </w:pPr>
            <w:r w:rsidRPr="00BC7ED8">
              <w:rPr>
                <w:b/>
                <w:bCs/>
                <w:color w:val="000000"/>
              </w:rPr>
              <w:t>Management and Accountability</w:t>
            </w:r>
          </w:p>
        </w:tc>
      </w:tr>
      <w:tr w:rsidR="00921C62" w:rsidRPr="00BC7ED8" w14:paraId="0983D42C"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79CC0A14" w14:textId="77777777" w:rsidR="00921C62" w:rsidRPr="00BC7ED8" w:rsidRDefault="00921C62" w:rsidP="00BC7ED8">
            <w:pPr>
              <w:pStyle w:val="TableBody"/>
              <w:spacing w:before="20" w:line="220" w:lineRule="exact"/>
              <w:rPr>
                <w:b/>
                <w:bCs/>
              </w:rPr>
            </w:pPr>
            <w:r w:rsidRPr="00BC7ED8">
              <w:rPr>
                <w:b/>
                <w:bCs/>
              </w:rPr>
              <w:t> </w:t>
            </w:r>
          </w:p>
        </w:tc>
        <w:tc>
          <w:tcPr>
            <w:tcW w:w="4191" w:type="pct"/>
            <w:gridSpan w:val="3"/>
            <w:tcBorders>
              <w:bottom w:val="nil"/>
            </w:tcBorders>
            <w:shd w:val="clear" w:color="000000" w:fill="F2F2F2"/>
            <w:tcMar>
              <w:top w:w="75" w:type="dxa"/>
              <w:left w:w="75" w:type="dxa"/>
              <w:bottom w:w="75" w:type="dxa"/>
              <w:right w:w="75" w:type="dxa"/>
            </w:tcMar>
            <w:hideMark/>
          </w:tcPr>
          <w:p w14:paraId="23AB9BC7" w14:textId="77777777" w:rsidR="00921C62" w:rsidRPr="00BC7ED8" w:rsidRDefault="00921C62" w:rsidP="00BC7ED8">
            <w:pPr>
              <w:pStyle w:val="TableBody"/>
              <w:spacing w:before="20" w:line="220" w:lineRule="exact"/>
              <w:rPr>
                <w:b/>
                <w:bCs/>
                <w:color w:val="000000"/>
              </w:rPr>
            </w:pPr>
            <w:r w:rsidRPr="00BC7ED8">
              <w:rPr>
                <w:b/>
                <w:bCs/>
                <w:color w:val="000000"/>
              </w:rPr>
              <w:t>Corporate Governance</w:t>
            </w:r>
          </w:p>
        </w:tc>
      </w:tr>
      <w:tr w:rsidR="00921C62" w:rsidRPr="00921C62" w14:paraId="5C5C8421"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216F5C46" w14:textId="77777777" w:rsidR="00921C62" w:rsidRPr="00942082" w:rsidRDefault="00921C62" w:rsidP="00BC7ED8">
            <w:pPr>
              <w:pStyle w:val="TableBody"/>
              <w:spacing w:before="20" w:line="220" w:lineRule="exact"/>
            </w:pPr>
            <w:r w:rsidRPr="00942082">
              <w:t>17AG(2)(a)</w:t>
            </w:r>
          </w:p>
        </w:tc>
        <w:tc>
          <w:tcPr>
            <w:tcW w:w="586" w:type="pct"/>
            <w:tcBorders>
              <w:top w:val="nil"/>
              <w:bottom w:val="nil"/>
            </w:tcBorders>
            <w:shd w:val="clear" w:color="000000" w:fill="auto"/>
            <w:tcMar>
              <w:top w:w="75" w:type="dxa"/>
              <w:left w:w="75" w:type="dxa"/>
              <w:bottom w:w="75" w:type="dxa"/>
              <w:right w:w="75" w:type="dxa"/>
            </w:tcMar>
            <w:hideMark/>
          </w:tcPr>
          <w:p w14:paraId="4833BD6D"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03F6C9D4" w14:textId="77777777" w:rsidR="00921C62" w:rsidRPr="00921C62" w:rsidRDefault="00921C62" w:rsidP="00BC7ED8">
            <w:pPr>
              <w:pStyle w:val="TableBody"/>
              <w:spacing w:before="20" w:line="220" w:lineRule="exact"/>
              <w:rPr>
                <w:color w:val="000000"/>
              </w:rPr>
            </w:pPr>
            <w:r w:rsidRPr="00921C62">
              <w:rPr>
                <w:color w:val="000000"/>
              </w:rPr>
              <w:t>Information on compliance with section 10 (fraud and corruption systems)</w:t>
            </w:r>
          </w:p>
        </w:tc>
        <w:tc>
          <w:tcPr>
            <w:tcW w:w="808" w:type="pct"/>
            <w:tcBorders>
              <w:top w:val="nil"/>
              <w:bottom w:val="nil"/>
            </w:tcBorders>
            <w:shd w:val="clear" w:color="000000" w:fill="auto"/>
            <w:tcMar>
              <w:top w:w="75" w:type="dxa"/>
              <w:left w:w="75" w:type="dxa"/>
              <w:bottom w:w="75" w:type="dxa"/>
              <w:right w:w="75" w:type="dxa"/>
            </w:tcMar>
            <w:hideMark/>
          </w:tcPr>
          <w:p w14:paraId="2DA98B9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509C696"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445DE3F" w14:textId="77777777" w:rsidR="00921C62" w:rsidRPr="00942082" w:rsidRDefault="00921C62" w:rsidP="00BC7ED8">
            <w:pPr>
              <w:pStyle w:val="TableBody"/>
              <w:spacing w:before="20" w:line="220" w:lineRule="exact"/>
            </w:pPr>
            <w:r w:rsidRPr="00942082">
              <w:t>17AG(2)(b)(i)</w:t>
            </w:r>
          </w:p>
        </w:tc>
        <w:tc>
          <w:tcPr>
            <w:tcW w:w="586" w:type="pct"/>
            <w:tcBorders>
              <w:bottom w:val="nil"/>
            </w:tcBorders>
            <w:shd w:val="clear" w:color="000000" w:fill="F2F2F2"/>
            <w:tcMar>
              <w:top w:w="75" w:type="dxa"/>
              <w:left w:w="75" w:type="dxa"/>
              <w:bottom w:w="75" w:type="dxa"/>
              <w:right w:w="75" w:type="dxa"/>
            </w:tcMar>
            <w:hideMark/>
          </w:tcPr>
          <w:p w14:paraId="676C052E"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360F9DF0" w14:textId="77777777" w:rsidR="00921C62" w:rsidRPr="00921C62" w:rsidRDefault="00921C62" w:rsidP="00BC7ED8">
            <w:pPr>
              <w:pStyle w:val="TableBody"/>
              <w:spacing w:before="20" w:line="220" w:lineRule="exact"/>
              <w:rPr>
                <w:color w:val="000000"/>
              </w:rPr>
            </w:pPr>
            <w:r w:rsidRPr="00921C62">
              <w:rPr>
                <w:color w:val="000000"/>
              </w:rPr>
              <w:t>A certification by accountable authority that fraud and corruption risk assessments and fraud and corruption control plans have been prepared.</w:t>
            </w:r>
          </w:p>
        </w:tc>
        <w:tc>
          <w:tcPr>
            <w:tcW w:w="808" w:type="pct"/>
            <w:tcBorders>
              <w:bottom w:val="nil"/>
            </w:tcBorders>
            <w:shd w:val="clear" w:color="000000" w:fill="F2F2F2"/>
            <w:tcMar>
              <w:top w:w="75" w:type="dxa"/>
              <w:left w:w="75" w:type="dxa"/>
              <w:bottom w:w="75" w:type="dxa"/>
              <w:right w:w="75" w:type="dxa"/>
            </w:tcMar>
            <w:hideMark/>
          </w:tcPr>
          <w:p w14:paraId="102ACD11"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2C0E71F9"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73145848" w14:textId="77777777" w:rsidR="00921C62" w:rsidRPr="00942082" w:rsidRDefault="00921C62" w:rsidP="00BC7ED8">
            <w:pPr>
              <w:pStyle w:val="TableBody"/>
              <w:spacing w:before="20" w:line="220" w:lineRule="exact"/>
            </w:pPr>
            <w:r w:rsidRPr="00942082">
              <w:t>17AG(2)(b)(ii)</w:t>
            </w:r>
          </w:p>
        </w:tc>
        <w:tc>
          <w:tcPr>
            <w:tcW w:w="586" w:type="pct"/>
            <w:tcBorders>
              <w:top w:val="nil"/>
              <w:bottom w:val="nil"/>
            </w:tcBorders>
            <w:shd w:val="clear" w:color="000000" w:fill="auto"/>
            <w:tcMar>
              <w:top w:w="75" w:type="dxa"/>
              <w:left w:w="75" w:type="dxa"/>
              <w:bottom w:w="75" w:type="dxa"/>
              <w:right w:w="75" w:type="dxa"/>
            </w:tcMar>
            <w:hideMark/>
          </w:tcPr>
          <w:p w14:paraId="6E8BC2A8"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02B794A8" w14:textId="77777777" w:rsidR="00921C62" w:rsidRPr="00921C62" w:rsidRDefault="00921C62" w:rsidP="00BC7ED8">
            <w:pPr>
              <w:pStyle w:val="TableBody"/>
              <w:spacing w:before="20" w:line="220" w:lineRule="exact"/>
              <w:rPr>
                <w:color w:val="000000"/>
              </w:rPr>
            </w:pPr>
            <w:r w:rsidRPr="00921C62">
              <w:rPr>
                <w:color w:val="000000"/>
              </w:rPr>
              <w:t>A certification by accountable authority that appropriate mechanisms for preventing, detecting incidents of, investigating or otherwise dealing with, and recording or reporting fraud and corruption that meet the specific needs of the entity are in place.</w:t>
            </w:r>
          </w:p>
        </w:tc>
        <w:tc>
          <w:tcPr>
            <w:tcW w:w="808" w:type="pct"/>
            <w:tcBorders>
              <w:top w:val="nil"/>
              <w:bottom w:val="nil"/>
            </w:tcBorders>
            <w:shd w:val="clear" w:color="000000" w:fill="auto"/>
            <w:tcMar>
              <w:top w:w="75" w:type="dxa"/>
              <w:left w:w="75" w:type="dxa"/>
              <w:bottom w:w="75" w:type="dxa"/>
              <w:right w:w="75" w:type="dxa"/>
            </w:tcMar>
            <w:hideMark/>
          </w:tcPr>
          <w:p w14:paraId="57CE9A9E"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3069AA94"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41372E61" w14:textId="77777777" w:rsidR="00921C62" w:rsidRPr="00942082" w:rsidRDefault="00921C62" w:rsidP="00BC7ED8">
            <w:pPr>
              <w:pStyle w:val="TableBody"/>
              <w:spacing w:before="20" w:line="220" w:lineRule="exact"/>
            </w:pPr>
            <w:r w:rsidRPr="00942082">
              <w:t>17AG(2)(b)(iii)</w:t>
            </w:r>
          </w:p>
        </w:tc>
        <w:tc>
          <w:tcPr>
            <w:tcW w:w="586" w:type="pct"/>
            <w:tcBorders>
              <w:bottom w:val="nil"/>
            </w:tcBorders>
            <w:shd w:val="clear" w:color="000000" w:fill="F2F2F2"/>
            <w:tcMar>
              <w:top w:w="75" w:type="dxa"/>
              <w:left w:w="75" w:type="dxa"/>
              <w:bottom w:w="75" w:type="dxa"/>
              <w:right w:w="75" w:type="dxa"/>
            </w:tcMar>
            <w:hideMark/>
          </w:tcPr>
          <w:p w14:paraId="7CFB1FA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48FADA8E" w14:textId="77777777" w:rsidR="00921C62" w:rsidRPr="00921C62" w:rsidRDefault="00921C62" w:rsidP="00BC7ED8">
            <w:pPr>
              <w:pStyle w:val="TableBody"/>
              <w:spacing w:before="20" w:line="220" w:lineRule="exact"/>
              <w:rPr>
                <w:color w:val="000000"/>
              </w:rPr>
            </w:pPr>
            <w:r w:rsidRPr="00921C62">
              <w:rPr>
                <w:color w:val="000000"/>
              </w:rPr>
              <w:t>A certification by accountable authority that all reasonable measures have been taken to deal appropriately with fraud and corruption relating to the entity.</w:t>
            </w:r>
          </w:p>
        </w:tc>
        <w:tc>
          <w:tcPr>
            <w:tcW w:w="808" w:type="pct"/>
            <w:tcBorders>
              <w:bottom w:val="nil"/>
            </w:tcBorders>
            <w:shd w:val="clear" w:color="000000" w:fill="F2F2F2"/>
            <w:tcMar>
              <w:top w:w="75" w:type="dxa"/>
              <w:left w:w="75" w:type="dxa"/>
              <w:bottom w:w="75" w:type="dxa"/>
              <w:right w:w="75" w:type="dxa"/>
            </w:tcMar>
            <w:hideMark/>
          </w:tcPr>
          <w:p w14:paraId="5A9F681B"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F2AF3FC"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0C1B047" w14:textId="77777777" w:rsidR="00921C62" w:rsidRPr="00942082" w:rsidRDefault="00921C62" w:rsidP="00BC7ED8">
            <w:pPr>
              <w:pStyle w:val="TableBody"/>
              <w:spacing w:before="20" w:line="220" w:lineRule="exact"/>
            </w:pPr>
            <w:r w:rsidRPr="00942082">
              <w:t>17AG(2)(c)</w:t>
            </w:r>
          </w:p>
        </w:tc>
        <w:tc>
          <w:tcPr>
            <w:tcW w:w="586" w:type="pct"/>
            <w:tcBorders>
              <w:top w:val="nil"/>
              <w:bottom w:val="nil"/>
            </w:tcBorders>
            <w:shd w:val="clear" w:color="000000" w:fill="auto"/>
            <w:tcMar>
              <w:top w:w="75" w:type="dxa"/>
              <w:left w:w="75" w:type="dxa"/>
              <w:bottom w:w="75" w:type="dxa"/>
              <w:right w:w="75" w:type="dxa"/>
            </w:tcMar>
            <w:hideMark/>
          </w:tcPr>
          <w:p w14:paraId="01947CB2"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38807788" w14:textId="77777777" w:rsidR="00921C62" w:rsidRPr="00921C62" w:rsidRDefault="00921C62" w:rsidP="00BC7ED8">
            <w:pPr>
              <w:pStyle w:val="TableBody"/>
              <w:spacing w:before="20" w:line="220" w:lineRule="exact"/>
              <w:rPr>
                <w:color w:val="000000"/>
              </w:rPr>
            </w:pPr>
            <w:r w:rsidRPr="00921C62">
              <w:rPr>
                <w:color w:val="000000"/>
              </w:rPr>
              <w:t>An outline of structures and processes in place for the entity to implement principles and objectives of corporate governance.</w:t>
            </w:r>
          </w:p>
        </w:tc>
        <w:tc>
          <w:tcPr>
            <w:tcW w:w="808" w:type="pct"/>
            <w:tcBorders>
              <w:top w:val="nil"/>
              <w:bottom w:val="nil"/>
            </w:tcBorders>
            <w:shd w:val="clear" w:color="000000" w:fill="auto"/>
            <w:tcMar>
              <w:top w:w="75" w:type="dxa"/>
              <w:left w:w="75" w:type="dxa"/>
              <w:bottom w:w="75" w:type="dxa"/>
              <w:right w:w="75" w:type="dxa"/>
            </w:tcMar>
            <w:hideMark/>
          </w:tcPr>
          <w:p w14:paraId="33765F18"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4A44D15B"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DDEE357" w14:textId="113CCAA0" w:rsidR="00921C62" w:rsidRPr="00942082" w:rsidRDefault="00921C62" w:rsidP="00BC7ED8">
            <w:pPr>
              <w:pStyle w:val="TableBody"/>
              <w:spacing w:before="20" w:line="220" w:lineRule="exact"/>
            </w:pPr>
            <w:r w:rsidRPr="00942082">
              <w:t>17AG(2)(d)–(e)</w:t>
            </w:r>
          </w:p>
        </w:tc>
        <w:tc>
          <w:tcPr>
            <w:tcW w:w="586" w:type="pct"/>
            <w:tcBorders>
              <w:bottom w:val="nil"/>
            </w:tcBorders>
            <w:shd w:val="clear" w:color="000000" w:fill="F2F2F2"/>
            <w:tcMar>
              <w:top w:w="75" w:type="dxa"/>
              <w:left w:w="75" w:type="dxa"/>
              <w:bottom w:w="75" w:type="dxa"/>
              <w:right w:w="75" w:type="dxa"/>
            </w:tcMar>
            <w:hideMark/>
          </w:tcPr>
          <w:p w14:paraId="3AC43D73"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15762B23" w14:textId="77777777" w:rsidR="00921C62" w:rsidRPr="00921C62" w:rsidRDefault="00921C62" w:rsidP="00BC7ED8">
            <w:pPr>
              <w:pStyle w:val="TableBody"/>
              <w:spacing w:before="20" w:line="220" w:lineRule="exact"/>
              <w:rPr>
                <w:color w:val="000000"/>
              </w:rPr>
            </w:pPr>
            <w:r w:rsidRPr="00921C62">
              <w:rPr>
                <w:color w:val="000000"/>
              </w:rPr>
              <w:t>A statement of significant issues reported to Minister under paragraph 19(1)(e) of the Act that relates to non</w:t>
            </w:r>
            <w:r w:rsidRPr="00921C62">
              <w:rPr>
                <w:color w:val="000000"/>
              </w:rPr>
              <w:noBreakHyphen/>
              <w:t>compliance with Finance law and action taken to remedy non</w:t>
            </w:r>
            <w:r w:rsidRPr="00921C62">
              <w:rPr>
                <w:color w:val="000000"/>
              </w:rPr>
              <w:noBreakHyphen/>
              <w:t>compliance.</w:t>
            </w:r>
          </w:p>
        </w:tc>
        <w:tc>
          <w:tcPr>
            <w:tcW w:w="808" w:type="pct"/>
            <w:tcBorders>
              <w:bottom w:val="nil"/>
            </w:tcBorders>
            <w:shd w:val="clear" w:color="000000" w:fill="F2F2F2"/>
            <w:tcMar>
              <w:top w:w="75" w:type="dxa"/>
              <w:left w:w="75" w:type="dxa"/>
              <w:bottom w:w="75" w:type="dxa"/>
              <w:right w:w="75" w:type="dxa"/>
            </w:tcMar>
            <w:hideMark/>
          </w:tcPr>
          <w:p w14:paraId="7161A6B1"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259E6B7F"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4D20700B" w14:textId="77777777" w:rsidR="00921C62" w:rsidRPr="00BC7ED8" w:rsidRDefault="00921C62" w:rsidP="00F204A9">
            <w:pPr>
              <w:pStyle w:val="TableBody"/>
              <w:keepNext/>
              <w:spacing w:before="20" w:line="220" w:lineRule="exact"/>
              <w:rPr>
                <w:b/>
                <w:bCs/>
              </w:rPr>
            </w:pPr>
            <w:r w:rsidRPr="00BC7ED8">
              <w:rPr>
                <w:b/>
                <w:bCs/>
              </w:rPr>
              <w:lastRenderedPageBreak/>
              <w:t> </w:t>
            </w:r>
          </w:p>
        </w:tc>
        <w:tc>
          <w:tcPr>
            <w:tcW w:w="4191" w:type="pct"/>
            <w:gridSpan w:val="3"/>
            <w:tcBorders>
              <w:top w:val="nil"/>
              <w:bottom w:val="nil"/>
            </w:tcBorders>
            <w:shd w:val="clear" w:color="000000" w:fill="auto"/>
            <w:tcMar>
              <w:top w:w="75" w:type="dxa"/>
              <w:left w:w="75" w:type="dxa"/>
              <w:bottom w:w="75" w:type="dxa"/>
              <w:right w:w="75" w:type="dxa"/>
            </w:tcMar>
            <w:hideMark/>
          </w:tcPr>
          <w:p w14:paraId="7077239F" w14:textId="77777777" w:rsidR="00921C62" w:rsidRPr="00BC7ED8" w:rsidRDefault="00921C62" w:rsidP="00F204A9">
            <w:pPr>
              <w:pStyle w:val="TableBody"/>
              <w:keepNext/>
              <w:spacing w:before="20" w:line="220" w:lineRule="exact"/>
              <w:rPr>
                <w:b/>
                <w:bCs/>
                <w:color w:val="000000"/>
              </w:rPr>
            </w:pPr>
            <w:r w:rsidRPr="00BC7ED8">
              <w:rPr>
                <w:b/>
                <w:bCs/>
                <w:color w:val="000000"/>
              </w:rPr>
              <w:t>Audit Committee</w:t>
            </w:r>
          </w:p>
        </w:tc>
      </w:tr>
      <w:tr w:rsidR="00921C62" w:rsidRPr="00921C62" w14:paraId="08ED2958"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498EADCB" w14:textId="77777777" w:rsidR="00921C62" w:rsidRPr="00942082" w:rsidRDefault="00921C62" w:rsidP="00BC7ED8">
            <w:pPr>
              <w:pStyle w:val="TableBody"/>
              <w:spacing w:before="20" w:line="220" w:lineRule="exact"/>
            </w:pPr>
            <w:r w:rsidRPr="00942082">
              <w:t>17AG(2A)(a)</w:t>
            </w:r>
          </w:p>
        </w:tc>
        <w:tc>
          <w:tcPr>
            <w:tcW w:w="586" w:type="pct"/>
            <w:tcBorders>
              <w:bottom w:val="nil"/>
            </w:tcBorders>
            <w:shd w:val="clear" w:color="000000" w:fill="F2F2F2"/>
            <w:tcMar>
              <w:top w:w="75" w:type="dxa"/>
              <w:left w:w="75" w:type="dxa"/>
              <w:bottom w:w="75" w:type="dxa"/>
              <w:right w:w="75" w:type="dxa"/>
            </w:tcMar>
            <w:hideMark/>
          </w:tcPr>
          <w:p w14:paraId="01AE299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117EBF28" w14:textId="77777777" w:rsidR="00921C62" w:rsidRPr="00921C62" w:rsidRDefault="00921C62" w:rsidP="00BC7ED8">
            <w:pPr>
              <w:pStyle w:val="TableBody"/>
              <w:spacing w:before="20" w:line="220" w:lineRule="exact"/>
              <w:rPr>
                <w:color w:val="000000"/>
              </w:rPr>
            </w:pPr>
            <w:r w:rsidRPr="00921C62">
              <w:rPr>
                <w:color w:val="000000"/>
              </w:rPr>
              <w:t>A direct electronic address of the charter determining the functions of the entity’s audit committee.</w:t>
            </w:r>
          </w:p>
        </w:tc>
        <w:tc>
          <w:tcPr>
            <w:tcW w:w="808" w:type="pct"/>
            <w:tcBorders>
              <w:bottom w:val="nil"/>
            </w:tcBorders>
            <w:shd w:val="clear" w:color="000000" w:fill="F2F2F2"/>
            <w:tcMar>
              <w:top w:w="75" w:type="dxa"/>
              <w:left w:w="75" w:type="dxa"/>
              <w:bottom w:w="75" w:type="dxa"/>
              <w:right w:w="75" w:type="dxa"/>
            </w:tcMar>
            <w:hideMark/>
          </w:tcPr>
          <w:p w14:paraId="46781C9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027DA131"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D57C4B4" w14:textId="77777777" w:rsidR="00921C62" w:rsidRPr="00942082" w:rsidRDefault="00921C62" w:rsidP="00BC7ED8">
            <w:pPr>
              <w:pStyle w:val="TableBody"/>
              <w:spacing w:before="20" w:line="220" w:lineRule="exact"/>
            </w:pPr>
            <w:r w:rsidRPr="00942082">
              <w:t>17AG(2A)(b)</w:t>
            </w:r>
          </w:p>
        </w:tc>
        <w:tc>
          <w:tcPr>
            <w:tcW w:w="586" w:type="pct"/>
            <w:tcBorders>
              <w:top w:val="nil"/>
              <w:bottom w:val="nil"/>
            </w:tcBorders>
            <w:shd w:val="clear" w:color="000000" w:fill="auto"/>
            <w:tcMar>
              <w:top w:w="75" w:type="dxa"/>
              <w:left w:w="75" w:type="dxa"/>
              <w:bottom w:w="75" w:type="dxa"/>
              <w:right w:w="75" w:type="dxa"/>
            </w:tcMar>
            <w:hideMark/>
          </w:tcPr>
          <w:p w14:paraId="7B21D58D"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C0A69D9" w14:textId="77777777" w:rsidR="00921C62" w:rsidRPr="00921C62" w:rsidRDefault="00921C62" w:rsidP="00BC7ED8">
            <w:pPr>
              <w:pStyle w:val="TableBody"/>
              <w:spacing w:before="20" w:line="220" w:lineRule="exact"/>
              <w:rPr>
                <w:color w:val="000000"/>
              </w:rPr>
            </w:pPr>
            <w:r w:rsidRPr="00921C62">
              <w:rPr>
                <w:color w:val="000000"/>
              </w:rPr>
              <w:t>The name of each member of the entity’s audit committee.</w:t>
            </w:r>
          </w:p>
        </w:tc>
        <w:tc>
          <w:tcPr>
            <w:tcW w:w="808" w:type="pct"/>
            <w:tcBorders>
              <w:top w:val="nil"/>
              <w:bottom w:val="nil"/>
            </w:tcBorders>
            <w:shd w:val="clear" w:color="000000" w:fill="auto"/>
            <w:tcMar>
              <w:top w:w="75" w:type="dxa"/>
              <w:left w:w="75" w:type="dxa"/>
              <w:bottom w:w="75" w:type="dxa"/>
              <w:right w:w="75" w:type="dxa"/>
            </w:tcMar>
            <w:hideMark/>
          </w:tcPr>
          <w:p w14:paraId="168B8BC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5DFCB128"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289D971D" w14:textId="77777777" w:rsidR="00921C62" w:rsidRPr="00942082" w:rsidRDefault="00921C62" w:rsidP="00BC7ED8">
            <w:pPr>
              <w:pStyle w:val="TableBody"/>
              <w:spacing w:before="20" w:line="220" w:lineRule="exact"/>
            </w:pPr>
            <w:r w:rsidRPr="00942082">
              <w:t>17AG(2A)(c)</w:t>
            </w:r>
          </w:p>
        </w:tc>
        <w:tc>
          <w:tcPr>
            <w:tcW w:w="586" w:type="pct"/>
            <w:tcBorders>
              <w:bottom w:val="nil"/>
            </w:tcBorders>
            <w:shd w:val="clear" w:color="000000" w:fill="F2F2F2"/>
            <w:tcMar>
              <w:top w:w="75" w:type="dxa"/>
              <w:left w:w="75" w:type="dxa"/>
              <w:bottom w:w="75" w:type="dxa"/>
              <w:right w:w="75" w:type="dxa"/>
            </w:tcMar>
            <w:hideMark/>
          </w:tcPr>
          <w:p w14:paraId="40BB03DC"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618FF4F9" w14:textId="77777777" w:rsidR="00921C62" w:rsidRPr="00921C62" w:rsidRDefault="00921C62" w:rsidP="00BC7ED8">
            <w:pPr>
              <w:pStyle w:val="TableBody"/>
              <w:spacing w:before="20" w:line="220" w:lineRule="exact"/>
              <w:rPr>
                <w:color w:val="000000"/>
              </w:rPr>
            </w:pPr>
            <w:r w:rsidRPr="00921C62">
              <w:rPr>
                <w:color w:val="000000"/>
              </w:rPr>
              <w:t>The qualifications, knowledge, skills or experience of each member of the entity’s audit committee.</w:t>
            </w:r>
          </w:p>
        </w:tc>
        <w:tc>
          <w:tcPr>
            <w:tcW w:w="808" w:type="pct"/>
            <w:tcBorders>
              <w:bottom w:val="nil"/>
            </w:tcBorders>
            <w:shd w:val="clear" w:color="000000" w:fill="F2F2F2"/>
            <w:tcMar>
              <w:top w:w="75" w:type="dxa"/>
              <w:left w:w="75" w:type="dxa"/>
              <w:bottom w:w="75" w:type="dxa"/>
              <w:right w:w="75" w:type="dxa"/>
            </w:tcMar>
            <w:hideMark/>
          </w:tcPr>
          <w:p w14:paraId="6AB5DD6E"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2B0D8CDF"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42253076" w14:textId="77777777" w:rsidR="00921C62" w:rsidRPr="00942082" w:rsidRDefault="00921C62" w:rsidP="00BC7ED8">
            <w:pPr>
              <w:pStyle w:val="TableBody"/>
              <w:spacing w:before="20" w:line="220" w:lineRule="exact"/>
            </w:pPr>
            <w:r w:rsidRPr="00942082">
              <w:t>17AG(2A)(d)</w:t>
            </w:r>
          </w:p>
        </w:tc>
        <w:tc>
          <w:tcPr>
            <w:tcW w:w="586" w:type="pct"/>
            <w:tcBorders>
              <w:top w:val="nil"/>
              <w:bottom w:val="nil"/>
            </w:tcBorders>
            <w:shd w:val="clear" w:color="000000" w:fill="auto"/>
            <w:tcMar>
              <w:top w:w="75" w:type="dxa"/>
              <w:left w:w="75" w:type="dxa"/>
              <w:bottom w:w="75" w:type="dxa"/>
              <w:right w:w="75" w:type="dxa"/>
            </w:tcMar>
            <w:hideMark/>
          </w:tcPr>
          <w:p w14:paraId="27C0EC0C"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2F2C3F48" w14:textId="77777777" w:rsidR="00921C62" w:rsidRPr="00921C62" w:rsidRDefault="00921C62" w:rsidP="00BC7ED8">
            <w:pPr>
              <w:pStyle w:val="TableBody"/>
              <w:spacing w:before="20" w:line="220" w:lineRule="exact"/>
              <w:rPr>
                <w:color w:val="000000"/>
              </w:rPr>
            </w:pPr>
            <w:r w:rsidRPr="00921C62">
              <w:rPr>
                <w:color w:val="000000"/>
              </w:rPr>
              <w:t>Information about the attendance of each member of the entity’s audit committee at committee meetings.</w:t>
            </w:r>
          </w:p>
        </w:tc>
        <w:tc>
          <w:tcPr>
            <w:tcW w:w="808" w:type="pct"/>
            <w:tcBorders>
              <w:top w:val="nil"/>
              <w:bottom w:val="nil"/>
            </w:tcBorders>
            <w:shd w:val="clear" w:color="000000" w:fill="auto"/>
            <w:tcMar>
              <w:top w:w="75" w:type="dxa"/>
              <w:left w:w="75" w:type="dxa"/>
              <w:bottom w:w="75" w:type="dxa"/>
              <w:right w:w="75" w:type="dxa"/>
            </w:tcMar>
            <w:hideMark/>
          </w:tcPr>
          <w:p w14:paraId="4F848C77"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0CD9326D"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41E2001B" w14:textId="77777777" w:rsidR="00921C62" w:rsidRPr="00942082" w:rsidRDefault="00921C62" w:rsidP="00BC7ED8">
            <w:pPr>
              <w:pStyle w:val="TableBody"/>
              <w:spacing w:before="20" w:line="220" w:lineRule="exact"/>
            </w:pPr>
            <w:r w:rsidRPr="00942082">
              <w:t>17AG(2A)(e)</w:t>
            </w:r>
          </w:p>
        </w:tc>
        <w:tc>
          <w:tcPr>
            <w:tcW w:w="586" w:type="pct"/>
            <w:tcBorders>
              <w:bottom w:val="nil"/>
            </w:tcBorders>
            <w:shd w:val="clear" w:color="000000" w:fill="F2F2F2"/>
            <w:tcMar>
              <w:top w:w="75" w:type="dxa"/>
              <w:left w:w="75" w:type="dxa"/>
              <w:bottom w:w="75" w:type="dxa"/>
              <w:right w:w="75" w:type="dxa"/>
            </w:tcMar>
            <w:hideMark/>
          </w:tcPr>
          <w:p w14:paraId="162AF563"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091487D2" w14:textId="77777777" w:rsidR="00921C62" w:rsidRPr="00921C62" w:rsidRDefault="00921C62" w:rsidP="00BC7ED8">
            <w:pPr>
              <w:pStyle w:val="TableBody"/>
              <w:spacing w:before="20" w:line="220" w:lineRule="exact"/>
              <w:rPr>
                <w:color w:val="000000"/>
              </w:rPr>
            </w:pPr>
            <w:r w:rsidRPr="00921C62">
              <w:rPr>
                <w:color w:val="000000"/>
              </w:rPr>
              <w:t>The remuneration of each member of the entity’s audit committee.</w:t>
            </w:r>
          </w:p>
        </w:tc>
        <w:tc>
          <w:tcPr>
            <w:tcW w:w="808" w:type="pct"/>
            <w:tcBorders>
              <w:bottom w:val="nil"/>
            </w:tcBorders>
            <w:shd w:val="clear" w:color="000000" w:fill="F2F2F2"/>
            <w:tcMar>
              <w:top w:w="75" w:type="dxa"/>
              <w:left w:w="75" w:type="dxa"/>
              <w:bottom w:w="75" w:type="dxa"/>
              <w:right w:w="75" w:type="dxa"/>
            </w:tcMar>
            <w:hideMark/>
          </w:tcPr>
          <w:p w14:paraId="73AB473F"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1B6AC9AD"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37040DD" w14:textId="77777777" w:rsidR="00921C62" w:rsidRPr="00BC7ED8" w:rsidRDefault="00921C62" w:rsidP="00BC7ED8">
            <w:pPr>
              <w:pStyle w:val="TableBody"/>
              <w:spacing w:before="20" w:line="220" w:lineRule="exact"/>
              <w:rPr>
                <w:b/>
                <w:bCs/>
              </w:rPr>
            </w:pPr>
            <w:r w:rsidRPr="00BC7ED8">
              <w:rPr>
                <w:b/>
                <w:bCs/>
              </w:rPr>
              <w:t> </w:t>
            </w:r>
          </w:p>
        </w:tc>
        <w:tc>
          <w:tcPr>
            <w:tcW w:w="4191" w:type="pct"/>
            <w:gridSpan w:val="3"/>
            <w:tcBorders>
              <w:top w:val="nil"/>
              <w:bottom w:val="nil"/>
            </w:tcBorders>
            <w:shd w:val="clear" w:color="000000" w:fill="auto"/>
            <w:tcMar>
              <w:top w:w="75" w:type="dxa"/>
              <w:left w:w="75" w:type="dxa"/>
              <w:bottom w:w="75" w:type="dxa"/>
              <w:right w:w="75" w:type="dxa"/>
            </w:tcMar>
            <w:hideMark/>
          </w:tcPr>
          <w:p w14:paraId="047519C8" w14:textId="4580A11F" w:rsidR="00921C62" w:rsidRPr="00BC7ED8" w:rsidRDefault="00921C62" w:rsidP="00BC7ED8">
            <w:pPr>
              <w:pStyle w:val="TableBody"/>
              <w:spacing w:before="20" w:line="220" w:lineRule="exact"/>
              <w:rPr>
                <w:b/>
                <w:bCs/>
                <w:color w:val="000000"/>
              </w:rPr>
            </w:pPr>
            <w:r w:rsidRPr="00BC7ED8">
              <w:rPr>
                <w:b/>
                <w:bCs/>
                <w:color w:val="000000"/>
              </w:rPr>
              <w:t xml:space="preserve">External </w:t>
            </w:r>
            <w:r w:rsidR="00BC7ED8">
              <w:rPr>
                <w:b/>
                <w:bCs/>
                <w:color w:val="000000"/>
              </w:rPr>
              <w:t>s</w:t>
            </w:r>
            <w:r w:rsidRPr="00BC7ED8">
              <w:rPr>
                <w:b/>
                <w:bCs/>
                <w:color w:val="000000"/>
              </w:rPr>
              <w:t>crutiny</w:t>
            </w:r>
          </w:p>
        </w:tc>
      </w:tr>
      <w:tr w:rsidR="00921C62" w:rsidRPr="00921C62" w14:paraId="37F1EEB5"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AC7B847" w14:textId="77777777" w:rsidR="00921C62" w:rsidRPr="00942082" w:rsidRDefault="00921C62" w:rsidP="00BC7ED8">
            <w:pPr>
              <w:pStyle w:val="TableBody"/>
              <w:spacing w:before="20" w:line="220" w:lineRule="exact"/>
            </w:pPr>
            <w:r w:rsidRPr="00942082">
              <w:t>17AG(3)</w:t>
            </w:r>
          </w:p>
        </w:tc>
        <w:tc>
          <w:tcPr>
            <w:tcW w:w="586" w:type="pct"/>
            <w:tcBorders>
              <w:bottom w:val="nil"/>
            </w:tcBorders>
            <w:shd w:val="clear" w:color="000000" w:fill="F2F2F2"/>
            <w:tcMar>
              <w:top w:w="75" w:type="dxa"/>
              <w:left w:w="75" w:type="dxa"/>
              <w:bottom w:w="75" w:type="dxa"/>
              <w:right w:w="75" w:type="dxa"/>
            </w:tcMar>
            <w:hideMark/>
          </w:tcPr>
          <w:p w14:paraId="0AF5721C"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05274875" w14:textId="77777777" w:rsidR="00921C62" w:rsidRPr="00921C62" w:rsidRDefault="00921C62" w:rsidP="00BC7ED8">
            <w:pPr>
              <w:pStyle w:val="TableBody"/>
              <w:spacing w:before="20" w:line="220" w:lineRule="exact"/>
              <w:rPr>
                <w:color w:val="000000"/>
              </w:rPr>
            </w:pPr>
            <w:r w:rsidRPr="00921C62">
              <w:rPr>
                <w:color w:val="000000"/>
              </w:rPr>
              <w:t>Information on the most significant developments in external scrutiny and the entity’s response to the scrutiny.</w:t>
            </w:r>
          </w:p>
        </w:tc>
        <w:tc>
          <w:tcPr>
            <w:tcW w:w="808" w:type="pct"/>
            <w:tcBorders>
              <w:bottom w:val="nil"/>
            </w:tcBorders>
            <w:shd w:val="clear" w:color="000000" w:fill="F2F2F2"/>
            <w:tcMar>
              <w:top w:w="75" w:type="dxa"/>
              <w:left w:w="75" w:type="dxa"/>
              <w:bottom w:w="75" w:type="dxa"/>
              <w:right w:w="75" w:type="dxa"/>
            </w:tcMar>
            <w:hideMark/>
          </w:tcPr>
          <w:p w14:paraId="4F13716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2ADD2E69"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575F6660" w14:textId="77777777" w:rsidR="00921C62" w:rsidRPr="00942082" w:rsidRDefault="00921C62" w:rsidP="00BC7ED8">
            <w:pPr>
              <w:pStyle w:val="TableBody"/>
              <w:spacing w:before="20" w:line="220" w:lineRule="exact"/>
            </w:pPr>
            <w:r w:rsidRPr="00942082">
              <w:t>17AG(3)(a)</w:t>
            </w:r>
          </w:p>
        </w:tc>
        <w:tc>
          <w:tcPr>
            <w:tcW w:w="586" w:type="pct"/>
            <w:tcBorders>
              <w:top w:val="nil"/>
              <w:bottom w:val="nil"/>
            </w:tcBorders>
            <w:shd w:val="clear" w:color="000000" w:fill="auto"/>
            <w:tcMar>
              <w:top w:w="75" w:type="dxa"/>
              <w:left w:w="75" w:type="dxa"/>
              <w:bottom w:w="75" w:type="dxa"/>
              <w:right w:w="75" w:type="dxa"/>
            </w:tcMar>
            <w:hideMark/>
          </w:tcPr>
          <w:p w14:paraId="01E75BCD"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23B982AB" w14:textId="77777777" w:rsidR="00921C62" w:rsidRPr="00921C62" w:rsidRDefault="00921C62" w:rsidP="00BC7ED8">
            <w:pPr>
              <w:pStyle w:val="TableBody"/>
              <w:spacing w:before="20" w:line="220" w:lineRule="exact"/>
              <w:rPr>
                <w:color w:val="000000"/>
              </w:rPr>
            </w:pPr>
            <w:r w:rsidRPr="00921C62">
              <w:rPr>
                <w:color w:val="000000"/>
              </w:rPr>
              <w:t>Information on judicial decisions and decisions of administrative tribunals and by the Australian Information Commissioner that may have a significant effect on the operations of the entity.</w:t>
            </w:r>
          </w:p>
        </w:tc>
        <w:tc>
          <w:tcPr>
            <w:tcW w:w="808" w:type="pct"/>
            <w:tcBorders>
              <w:top w:val="nil"/>
              <w:bottom w:val="nil"/>
            </w:tcBorders>
            <w:shd w:val="clear" w:color="000000" w:fill="auto"/>
            <w:tcMar>
              <w:top w:w="75" w:type="dxa"/>
              <w:left w:w="75" w:type="dxa"/>
              <w:bottom w:w="75" w:type="dxa"/>
              <w:right w:w="75" w:type="dxa"/>
            </w:tcMar>
            <w:hideMark/>
          </w:tcPr>
          <w:p w14:paraId="1ED6A0A2"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72FE67DD"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24A3788" w14:textId="77777777" w:rsidR="00921C62" w:rsidRPr="00942082" w:rsidRDefault="00921C62" w:rsidP="00BC7ED8">
            <w:pPr>
              <w:pStyle w:val="TableBody"/>
              <w:spacing w:before="20" w:line="220" w:lineRule="exact"/>
            </w:pPr>
            <w:r w:rsidRPr="00942082">
              <w:t>17AG(3)(b)</w:t>
            </w:r>
          </w:p>
        </w:tc>
        <w:tc>
          <w:tcPr>
            <w:tcW w:w="586" w:type="pct"/>
            <w:tcBorders>
              <w:bottom w:val="nil"/>
            </w:tcBorders>
            <w:shd w:val="clear" w:color="000000" w:fill="F2F2F2"/>
            <w:tcMar>
              <w:top w:w="75" w:type="dxa"/>
              <w:left w:w="75" w:type="dxa"/>
              <w:bottom w:w="75" w:type="dxa"/>
              <w:right w:w="75" w:type="dxa"/>
            </w:tcMar>
            <w:hideMark/>
          </w:tcPr>
          <w:p w14:paraId="74411786"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00305597" w14:textId="7B815799" w:rsidR="00921C62" w:rsidRPr="00BC7ED8" w:rsidRDefault="00921C62" w:rsidP="00BC7ED8">
            <w:pPr>
              <w:pStyle w:val="TableBody"/>
              <w:spacing w:before="20" w:line="220" w:lineRule="exact"/>
              <w:rPr>
                <w:color w:val="000000"/>
                <w:spacing w:val="-2"/>
              </w:rPr>
            </w:pPr>
            <w:r w:rsidRPr="00BC7ED8">
              <w:rPr>
                <w:color w:val="000000"/>
                <w:spacing w:val="-2"/>
              </w:rPr>
              <w:t>Information on any reports on operations of the entity by the Auditor</w:t>
            </w:r>
            <w:r w:rsidRPr="00BC7ED8">
              <w:rPr>
                <w:color w:val="000000"/>
                <w:spacing w:val="-2"/>
              </w:rPr>
              <w:noBreakHyphen/>
              <w:t xml:space="preserve">General (other than report under </w:t>
            </w:r>
            <w:r w:rsidR="005A2D0F">
              <w:rPr>
                <w:color w:val="000000"/>
                <w:spacing w:val="-2"/>
              </w:rPr>
              <w:t>s</w:t>
            </w:r>
            <w:r w:rsidRPr="00BC7ED8">
              <w:rPr>
                <w:color w:val="000000"/>
                <w:spacing w:val="-2"/>
              </w:rPr>
              <w:t>ection 43 of the Act), a Parliamentary Committee, or the Commonwealth Ombudsman.</w:t>
            </w:r>
          </w:p>
        </w:tc>
        <w:tc>
          <w:tcPr>
            <w:tcW w:w="808" w:type="pct"/>
            <w:tcBorders>
              <w:bottom w:val="nil"/>
            </w:tcBorders>
            <w:shd w:val="clear" w:color="000000" w:fill="F2F2F2"/>
            <w:tcMar>
              <w:top w:w="75" w:type="dxa"/>
              <w:left w:w="75" w:type="dxa"/>
              <w:bottom w:w="75" w:type="dxa"/>
              <w:right w:w="75" w:type="dxa"/>
            </w:tcMar>
            <w:hideMark/>
          </w:tcPr>
          <w:p w14:paraId="5950273E"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19D707A3"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24E3788E" w14:textId="77777777" w:rsidR="00921C62" w:rsidRPr="00942082" w:rsidRDefault="00921C62" w:rsidP="00BC7ED8">
            <w:pPr>
              <w:pStyle w:val="TableBody"/>
              <w:spacing w:before="20" w:line="220" w:lineRule="exact"/>
            </w:pPr>
            <w:r w:rsidRPr="00942082">
              <w:t>17AG(3)(c)</w:t>
            </w:r>
          </w:p>
        </w:tc>
        <w:tc>
          <w:tcPr>
            <w:tcW w:w="586" w:type="pct"/>
            <w:tcBorders>
              <w:top w:val="nil"/>
              <w:bottom w:val="nil"/>
            </w:tcBorders>
            <w:shd w:val="clear" w:color="000000" w:fill="auto"/>
            <w:tcMar>
              <w:top w:w="75" w:type="dxa"/>
              <w:left w:w="75" w:type="dxa"/>
              <w:bottom w:w="75" w:type="dxa"/>
              <w:right w:w="75" w:type="dxa"/>
            </w:tcMar>
            <w:hideMark/>
          </w:tcPr>
          <w:p w14:paraId="4594AF62"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74192D99" w14:textId="77777777" w:rsidR="00921C62" w:rsidRPr="00921C62" w:rsidRDefault="00921C62" w:rsidP="00BC7ED8">
            <w:pPr>
              <w:pStyle w:val="TableBody"/>
              <w:spacing w:before="20" w:line="220" w:lineRule="exact"/>
              <w:rPr>
                <w:color w:val="000000"/>
              </w:rPr>
            </w:pPr>
            <w:r w:rsidRPr="00921C62">
              <w:rPr>
                <w:color w:val="000000"/>
              </w:rPr>
              <w:t>Information on any capability reviews on the entity that were released during the period.</w:t>
            </w:r>
          </w:p>
        </w:tc>
        <w:tc>
          <w:tcPr>
            <w:tcW w:w="808" w:type="pct"/>
            <w:tcBorders>
              <w:top w:val="nil"/>
              <w:bottom w:val="nil"/>
            </w:tcBorders>
            <w:shd w:val="clear" w:color="000000" w:fill="auto"/>
            <w:tcMar>
              <w:top w:w="75" w:type="dxa"/>
              <w:left w:w="75" w:type="dxa"/>
              <w:bottom w:w="75" w:type="dxa"/>
              <w:right w:w="75" w:type="dxa"/>
            </w:tcMar>
            <w:hideMark/>
          </w:tcPr>
          <w:p w14:paraId="04F72F1C"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16126F66"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94CB01C" w14:textId="77777777" w:rsidR="00921C62" w:rsidRPr="00BC7ED8" w:rsidRDefault="00921C62" w:rsidP="00BC7ED8">
            <w:pPr>
              <w:pStyle w:val="TableBody"/>
              <w:spacing w:before="20" w:line="220" w:lineRule="exact"/>
              <w:rPr>
                <w:b/>
                <w:bCs/>
              </w:rPr>
            </w:pPr>
            <w:r w:rsidRPr="00BC7ED8">
              <w:rPr>
                <w:b/>
                <w:bCs/>
              </w:rPr>
              <w:t> </w:t>
            </w:r>
          </w:p>
        </w:tc>
        <w:tc>
          <w:tcPr>
            <w:tcW w:w="4191" w:type="pct"/>
            <w:gridSpan w:val="3"/>
            <w:tcBorders>
              <w:bottom w:val="nil"/>
            </w:tcBorders>
            <w:shd w:val="clear" w:color="000000" w:fill="F2F2F2"/>
            <w:tcMar>
              <w:top w:w="75" w:type="dxa"/>
              <w:left w:w="75" w:type="dxa"/>
              <w:bottom w:w="75" w:type="dxa"/>
              <w:right w:w="75" w:type="dxa"/>
            </w:tcMar>
            <w:hideMark/>
          </w:tcPr>
          <w:p w14:paraId="3E0D0F58" w14:textId="77777777" w:rsidR="00921C62" w:rsidRPr="00BC7ED8" w:rsidRDefault="00921C62" w:rsidP="00BC7ED8">
            <w:pPr>
              <w:pStyle w:val="TableBody"/>
              <w:spacing w:before="20" w:line="220" w:lineRule="exact"/>
              <w:rPr>
                <w:b/>
                <w:bCs/>
                <w:color w:val="000000"/>
              </w:rPr>
            </w:pPr>
            <w:r w:rsidRPr="00BC7ED8">
              <w:rPr>
                <w:b/>
                <w:bCs/>
                <w:color w:val="000000"/>
              </w:rPr>
              <w:t>Management of Human Resources</w:t>
            </w:r>
          </w:p>
        </w:tc>
      </w:tr>
      <w:tr w:rsidR="00921C62" w:rsidRPr="00921C62" w14:paraId="2452BC64"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5C485A05" w14:textId="77777777" w:rsidR="00921C62" w:rsidRPr="00942082" w:rsidRDefault="00921C62" w:rsidP="00BC7ED8">
            <w:pPr>
              <w:pStyle w:val="TableBody"/>
              <w:spacing w:before="20" w:line="220" w:lineRule="exact"/>
            </w:pPr>
            <w:r w:rsidRPr="00942082">
              <w:t>17AG(4)(a)</w:t>
            </w:r>
          </w:p>
        </w:tc>
        <w:tc>
          <w:tcPr>
            <w:tcW w:w="586" w:type="pct"/>
            <w:tcBorders>
              <w:top w:val="nil"/>
              <w:bottom w:val="nil"/>
            </w:tcBorders>
            <w:shd w:val="clear" w:color="000000" w:fill="auto"/>
            <w:tcMar>
              <w:top w:w="75" w:type="dxa"/>
              <w:left w:w="75" w:type="dxa"/>
              <w:bottom w:w="75" w:type="dxa"/>
              <w:right w:w="75" w:type="dxa"/>
            </w:tcMar>
            <w:hideMark/>
          </w:tcPr>
          <w:p w14:paraId="5EB253F9"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7A4C4F58" w14:textId="77777777" w:rsidR="00921C62" w:rsidRPr="00921C62" w:rsidRDefault="00921C62" w:rsidP="00BC7ED8">
            <w:pPr>
              <w:pStyle w:val="TableBody"/>
              <w:spacing w:before="20" w:line="220" w:lineRule="exact"/>
              <w:rPr>
                <w:color w:val="000000"/>
              </w:rPr>
            </w:pPr>
            <w:r w:rsidRPr="00921C62">
              <w:rPr>
                <w:color w:val="000000"/>
              </w:rPr>
              <w:t>An assessment of the entity’s effectiveness in managing and developing employees to achieve entity objectives.</w:t>
            </w:r>
          </w:p>
        </w:tc>
        <w:tc>
          <w:tcPr>
            <w:tcW w:w="808" w:type="pct"/>
            <w:tcBorders>
              <w:top w:val="nil"/>
              <w:bottom w:val="nil"/>
            </w:tcBorders>
            <w:shd w:val="clear" w:color="000000" w:fill="auto"/>
            <w:tcMar>
              <w:top w:w="75" w:type="dxa"/>
              <w:left w:w="75" w:type="dxa"/>
              <w:bottom w:w="75" w:type="dxa"/>
              <w:right w:w="75" w:type="dxa"/>
            </w:tcMar>
            <w:hideMark/>
          </w:tcPr>
          <w:p w14:paraId="5C8CE5A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78665590"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15120CD1" w14:textId="77777777" w:rsidR="00921C62" w:rsidRPr="00942082" w:rsidRDefault="00921C62" w:rsidP="00BC7ED8">
            <w:pPr>
              <w:pStyle w:val="TableBody"/>
              <w:spacing w:before="20" w:line="220" w:lineRule="exact"/>
            </w:pPr>
            <w:r w:rsidRPr="00942082">
              <w:t>17AG(4)(aa)</w:t>
            </w:r>
          </w:p>
        </w:tc>
        <w:tc>
          <w:tcPr>
            <w:tcW w:w="586" w:type="pct"/>
            <w:tcBorders>
              <w:bottom w:val="nil"/>
            </w:tcBorders>
            <w:shd w:val="clear" w:color="000000" w:fill="F2F2F2"/>
            <w:tcMar>
              <w:top w:w="75" w:type="dxa"/>
              <w:left w:w="75" w:type="dxa"/>
              <w:bottom w:w="75" w:type="dxa"/>
              <w:right w:w="75" w:type="dxa"/>
            </w:tcMar>
            <w:hideMark/>
          </w:tcPr>
          <w:p w14:paraId="70826226"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54FC3CCC" w14:textId="77777777" w:rsidR="00921C62" w:rsidRPr="00921C62" w:rsidRDefault="00921C62" w:rsidP="00BC7ED8">
            <w:pPr>
              <w:pStyle w:val="TableBody"/>
              <w:spacing w:before="20" w:line="220" w:lineRule="exact"/>
              <w:rPr>
                <w:color w:val="000000"/>
              </w:rPr>
            </w:pPr>
            <w:r w:rsidRPr="00921C62">
              <w:rPr>
                <w:color w:val="000000"/>
              </w:rPr>
              <w:t>Statistics on the entity’s employees on an ongoing and non</w:t>
            </w:r>
            <w:r w:rsidRPr="00921C62">
              <w:rPr>
                <w:color w:val="000000"/>
              </w:rPr>
              <w:noBreakHyphen/>
              <w:t>ongoing basis, including the following:</w:t>
            </w:r>
          </w:p>
          <w:p w14:paraId="6BB534A6" w14:textId="23187F03" w:rsidR="00921C62" w:rsidRPr="00921C62" w:rsidRDefault="00921C62" w:rsidP="00BC7ED8">
            <w:pPr>
              <w:pStyle w:val="TableBody"/>
              <w:spacing w:before="20" w:line="220" w:lineRule="exact"/>
              <w:rPr>
                <w:color w:val="000000"/>
              </w:rPr>
            </w:pPr>
            <w:r w:rsidRPr="00921C62">
              <w:rPr>
                <w:color w:val="000000"/>
              </w:rPr>
              <w:t>(a) statistics on full</w:t>
            </w:r>
            <w:r w:rsidRPr="00921C62">
              <w:rPr>
                <w:color w:val="000000"/>
              </w:rPr>
              <w:noBreakHyphen/>
              <w:t>time employees</w:t>
            </w:r>
          </w:p>
          <w:p w14:paraId="21B1BCA4" w14:textId="5265B689" w:rsidR="00921C62" w:rsidRPr="00921C62" w:rsidRDefault="00921C62" w:rsidP="00BC7ED8">
            <w:pPr>
              <w:pStyle w:val="TableBody"/>
              <w:spacing w:before="20" w:line="220" w:lineRule="exact"/>
              <w:rPr>
                <w:color w:val="000000"/>
              </w:rPr>
            </w:pPr>
            <w:r w:rsidRPr="00921C62">
              <w:rPr>
                <w:color w:val="000000"/>
              </w:rPr>
              <w:t>(b) statistics on part</w:t>
            </w:r>
            <w:r w:rsidRPr="00921C62">
              <w:rPr>
                <w:color w:val="000000"/>
              </w:rPr>
              <w:noBreakHyphen/>
              <w:t>time employees</w:t>
            </w:r>
          </w:p>
          <w:p w14:paraId="3A9EAEA1" w14:textId="763B0CC4" w:rsidR="00921C62" w:rsidRPr="00921C62" w:rsidRDefault="00921C62" w:rsidP="00BC7ED8">
            <w:pPr>
              <w:pStyle w:val="TableBody"/>
              <w:spacing w:before="20" w:line="220" w:lineRule="exact"/>
              <w:rPr>
                <w:color w:val="000000"/>
              </w:rPr>
            </w:pPr>
            <w:r w:rsidRPr="00921C62">
              <w:rPr>
                <w:color w:val="000000"/>
              </w:rPr>
              <w:t>(c) statistics on gender</w:t>
            </w:r>
          </w:p>
          <w:p w14:paraId="749E222A" w14:textId="77777777" w:rsidR="00921C62" w:rsidRPr="00921C62" w:rsidRDefault="00921C62" w:rsidP="00BC7ED8">
            <w:pPr>
              <w:pStyle w:val="TableBody"/>
              <w:spacing w:before="20" w:line="220" w:lineRule="exact"/>
              <w:rPr>
                <w:color w:val="000000"/>
              </w:rPr>
            </w:pPr>
            <w:r w:rsidRPr="00921C62">
              <w:rPr>
                <w:color w:val="000000"/>
              </w:rPr>
              <w:t>(d) statistics on staff location.</w:t>
            </w:r>
          </w:p>
        </w:tc>
        <w:tc>
          <w:tcPr>
            <w:tcW w:w="808" w:type="pct"/>
            <w:tcBorders>
              <w:bottom w:val="nil"/>
            </w:tcBorders>
            <w:shd w:val="clear" w:color="000000" w:fill="F2F2F2"/>
            <w:tcMar>
              <w:top w:w="75" w:type="dxa"/>
              <w:left w:w="75" w:type="dxa"/>
              <w:bottom w:w="75" w:type="dxa"/>
              <w:right w:w="75" w:type="dxa"/>
            </w:tcMar>
            <w:hideMark/>
          </w:tcPr>
          <w:p w14:paraId="719190A1"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746CD88F"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8ED76DE" w14:textId="77777777" w:rsidR="00921C62" w:rsidRPr="00942082" w:rsidRDefault="00921C62" w:rsidP="00BC7ED8">
            <w:pPr>
              <w:pStyle w:val="TableBody"/>
              <w:spacing w:before="20" w:line="220" w:lineRule="exact"/>
            </w:pPr>
            <w:r w:rsidRPr="00942082">
              <w:t>17AG(4)(b)</w:t>
            </w:r>
          </w:p>
        </w:tc>
        <w:tc>
          <w:tcPr>
            <w:tcW w:w="586" w:type="pct"/>
            <w:tcBorders>
              <w:top w:val="nil"/>
              <w:bottom w:val="nil"/>
            </w:tcBorders>
            <w:shd w:val="clear" w:color="000000" w:fill="auto"/>
            <w:tcMar>
              <w:top w:w="75" w:type="dxa"/>
              <w:left w:w="75" w:type="dxa"/>
              <w:bottom w:w="75" w:type="dxa"/>
              <w:right w:w="75" w:type="dxa"/>
            </w:tcMar>
            <w:hideMark/>
          </w:tcPr>
          <w:p w14:paraId="18F5D860"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2A7A976B" w14:textId="77777777" w:rsidR="00921C62" w:rsidRPr="00921C62" w:rsidRDefault="00921C62" w:rsidP="00BC7ED8">
            <w:pPr>
              <w:pStyle w:val="TableBody"/>
              <w:spacing w:before="20" w:line="220" w:lineRule="exact"/>
              <w:rPr>
                <w:color w:val="000000"/>
              </w:rPr>
            </w:pPr>
            <w:r w:rsidRPr="00921C62">
              <w:rPr>
                <w:color w:val="000000"/>
              </w:rPr>
              <w:t>Statistics on the entity’s APS employees on an ongoing and non</w:t>
            </w:r>
            <w:r w:rsidRPr="00921C62">
              <w:rPr>
                <w:color w:val="000000"/>
              </w:rPr>
              <w:noBreakHyphen/>
              <w:t>ongoing basis; including the following:</w:t>
            </w:r>
          </w:p>
          <w:p w14:paraId="3C0FB4B8" w14:textId="1D919CDA" w:rsidR="00921C62" w:rsidRPr="00921C62" w:rsidRDefault="00921C62" w:rsidP="00BC7ED8">
            <w:pPr>
              <w:pStyle w:val="TableListBullet"/>
              <w:numPr>
                <w:ilvl w:val="0"/>
                <w:numId w:val="17"/>
              </w:numPr>
              <w:spacing w:before="20" w:after="20" w:line="220" w:lineRule="exact"/>
              <w:ind w:left="170" w:hanging="113"/>
            </w:pPr>
            <w:r w:rsidRPr="00921C62">
              <w:t>Statistics on staffing   classification level</w:t>
            </w:r>
          </w:p>
          <w:p w14:paraId="4194D04F" w14:textId="619B4ACE" w:rsidR="00921C62" w:rsidRPr="00921C62" w:rsidRDefault="00921C62" w:rsidP="00BC7ED8">
            <w:pPr>
              <w:pStyle w:val="TableListBullet"/>
              <w:numPr>
                <w:ilvl w:val="0"/>
                <w:numId w:val="17"/>
              </w:numPr>
              <w:spacing w:before="20" w:after="20" w:line="220" w:lineRule="exact"/>
              <w:ind w:left="170" w:hanging="113"/>
            </w:pPr>
            <w:r w:rsidRPr="00921C62">
              <w:t>Statistics on full</w:t>
            </w:r>
            <w:r w:rsidRPr="00921C62">
              <w:noBreakHyphen/>
              <w:t>time employees</w:t>
            </w:r>
          </w:p>
          <w:p w14:paraId="05083BE6" w14:textId="508A3836" w:rsidR="00921C62" w:rsidRPr="00921C62" w:rsidRDefault="00921C62" w:rsidP="00BC7ED8">
            <w:pPr>
              <w:pStyle w:val="TableListBullet"/>
              <w:numPr>
                <w:ilvl w:val="0"/>
                <w:numId w:val="17"/>
              </w:numPr>
              <w:spacing w:before="20" w:after="20" w:line="220" w:lineRule="exact"/>
              <w:ind w:left="170" w:hanging="113"/>
            </w:pPr>
            <w:r w:rsidRPr="00921C62">
              <w:t>Statistics on part</w:t>
            </w:r>
            <w:r w:rsidRPr="00921C62">
              <w:noBreakHyphen/>
              <w:t>time employees</w:t>
            </w:r>
          </w:p>
          <w:p w14:paraId="27EE87D3" w14:textId="7896E989" w:rsidR="00921C62" w:rsidRPr="00921C62" w:rsidRDefault="00921C62" w:rsidP="00BC7ED8">
            <w:pPr>
              <w:pStyle w:val="TableListBullet"/>
              <w:numPr>
                <w:ilvl w:val="0"/>
                <w:numId w:val="17"/>
              </w:numPr>
              <w:spacing w:before="20" w:after="20" w:line="220" w:lineRule="exact"/>
              <w:ind w:left="170" w:hanging="113"/>
            </w:pPr>
            <w:r w:rsidRPr="00921C62">
              <w:t>Statistics on gender</w:t>
            </w:r>
          </w:p>
          <w:p w14:paraId="04DD7602" w14:textId="7A465E27" w:rsidR="00921C62" w:rsidRPr="00921C62" w:rsidRDefault="00921C62" w:rsidP="00BC7ED8">
            <w:pPr>
              <w:pStyle w:val="TableListBullet"/>
              <w:numPr>
                <w:ilvl w:val="0"/>
                <w:numId w:val="17"/>
              </w:numPr>
              <w:spacing w:before="20" w:after="20" w:line="220" w:lineRule="exact"/>
              <w:ind w:left="170" w:hanging="113"/>
            </w:pPr>
            <w:r w:rsidRPr="00921C62">
              <w:t>Statistics on staff location</w:t>
            </w:r>
          </w:p>
          <w:p w14:paraId="3F04E1B9" w14:textId="77777777" w:rsidR="00921C62" w:rsidRPr="00921C62" w:rsidRDefault="00921C62" w:rsidP="00BC7ED8">
            <w:pPr>
              <w:pStyle w:val="TableListBullet"/>
              <w:numPr>
                <w:ilvl w:val="0"/>
                <w:numId w:val="17"/>
              </w:numPr>
              <w:spacing w:before="20" w:after="20" w:line="220" w:lineRule="exact"/>
              <w:ind w:left="170" w:hanging="113"/>
            </w:pPr>
            <w:r w:rsidRPr="00921C62">
              <w:t>Statistics on employees who identify as Indigenous.</w:t>
            </w:r>
          </w:p>
        </w:tc>
        <w:tc>
          <w:tcPr>
            <w:tcW w:w="808" w:type="pct"/>
            <w:tcBorders>
              <w:top w:val="nil"/>
              <w:bottom w:val="nil"/>
            </w:tcBorders>
            <w:shd w:val="clear" w:color="000000" w:fill="auto"/>
            <w:tcMar>
              <w:top w:w="75" w:type="dxa"/>
              <w:left w:w="75" w:type="dxa"/>
              <w:bottom w:w="75" w:type="dxa"/>
              <w:right w:w="75" w:type="dxa"/>
            </w:tcMar>
            <w:hideMark/>
          </w:tcPr>
          <w:p w14:paraId="39545C7C"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3F158EB9"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EBCEC26" w14:textId="77777777" w:rsidR="00921C62" w:rsidRPr="00942082" w:rsidRDefault="00921C62" w:rsidP="00BC7ED8">
            <w:pPr>
              <w:pStyle w:val="TableBody"/>
              <w:spacing w:before="20" w:line="220" w:lineRule="exact"/>
            </w:pPr>
            <w:r w:rsidRPr="00942082">
              <w:t>17AG(4)(c)</w:t>
            </w:r>
          </w:p>
        </w:tc>
        <w:tc>
          <w:tcPr>
            <w:tcW w:w="586" w:type="pct"/>
            <w:tcBorders>
              <w:bottom w:val="nil"/>
            </w:tcBorders>
            <w:shd w:val="clear" w:color="000000" w:fill="F2F2F2"/>
            <w:tcMar>
              <w:top w:w="75" w:type="dxa"/>
              <w:left w:w="75" w:type="dxa"/>
              <w:bottom w:w="75" w:type="dxa"/>
              <w:right w:w="75" w:type="dxa"/>
            </w:tcMar>
            <w:hideMark/>
          </w:tcPr>
          <w:p w14:paraId="00BC2D93"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4E2D039E" w14:textId="77777777" w:rsidR="00921C62" w:rsidRPr="00921C62" w:rsidRDefault="00921C62" w:rsidP="00BC7ED8">
            <w:pPr>
              <w:pStyle w:val="TableBody"/>
              <w:spacing w:before="20" w:line="220" w:lineRule="exact"/>
              <w:rPr>
                <w:color w:val="000000"/>
              </w:rPr>
            </w:pPr>
            <w:r w:rsidRPr="00921C62">
              <w:rPr>
                <w:color w:val="000000"/>
              </w:rPr>
              <w:t>Information on any enterprise agreements, individual flexibility arrangements, Australian workplace agreements, common law contracts and determinations under subsection 24(1) of the </w:t>
            </w:r>
            <w:r w:rsidRPr="003D71F3">
              <w:rPr>
                <w:i/>
                <w:iCs/>
                <w:color w:val="000000"/>
              </w:rPr>
              <w:t>Public Service Act 1999</w:t>
            </w:r>
            <w:r w:rsidRPr="00921C62">
              <w:rPr>
                <w:color w:val="000000"/>
              </w:rPr>
              <w:t>.</w:t>
            </w:r>
          </w:p>
        </w:tc>
        <w:tc>
          <w:tcPr>
            <w:tcW w:w="808" w:type="pct"/>
            <w:tcBorders>
              <w:bottom w:val="nil"/>
            </w:tcBorders>
            <w:shd w:val="clear" w:color="000000" w:fill="F2F2F2"/>
            <w:tcMar>
              <w:top w:w="75" w:type="dxa"/>
              <w:left w:w="75" w:type="dxa"/>
              <w:bottom w:w="75" w:type="dxa"/>
              <w:right w:w="75" w:type="dxa"/>
            </w:tcMar>
            <w:hideMark/>
          </w:tcPr>
          <w:p w14:paraId="2FF0AC7A"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4B19A63C"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39113735" w14:textId="77777777" w:rsidR="00921C62" w:rsidRPr="00942082" w:rsidRDefault="00921C62" w:rsidP="00BC7ED8">
            <w:pPr>
              <w:pStyle w:val="TableBody"/>
              <w:spacing w:before="20" w:line="220" w:lineRule="exact"/>
            </w:pPr>
            <w:r w:rsidRPr="00942082">
              <w:lastRenderedPageBreak/>
              <w:t>17AG(4)(c)(i)</w:t>
            </w:r>
          </w:p>
        </w:tc>
        <w:tc>
          <w:tcPr>
            <w:tcW w:w="586" w:type="pct"/>
            <w:tcBorders>
              <w:top w:val="nil"/>
              <w:bottom w:val="nil"/>
            </w:tcBorders>
            <w:shd w:val="clear" w:color="000000" w:fill="auto"/>
            <w:tcMar>
              <w:top w:w="75" w:type="dxa"/>
              <w:left w:w="75" w:type="dxa"/>
              <w:bottom w:w="75" w:type="dxa"/>
              <w:right w:w="75" w:type="dxa"/>
            </w:tcMar>
            <w:hideMark/>
          </w:tcPr>
          <w:p w14:paraId="647FCA96"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158BD0A2" w14:textId="77777777" w:rsidR="00921C62" w:rsidRPr="00921C62" w:rsidRDefault="00921C62" w:rsidP="00BC7ED8">
            <w:pPr>
              <w:pStyle w:val="TableBody"/>
              <w:spacing w:before="20" w:line="220" w:lineRule="exact"/>
              <w:rPr>
                <w:color w:val="000000"/>
              </w:rPr>
            </w:pPr>
            <w:r w:rsidRPr="00921C62">
              <w:rPr>
                <w:color w:val="000000"/>
              </w:rPr>
              <w:t>Information on the number of SES and non</w:t>
            </w:r>
            <w:r w:rsidRPr="00921C62">
              <w:rPr>
                <w:color w:val="000000"/>
              </w:rPr>
              <w:noBreakHyphen/>
              <w:t>SES employees covered by agreements etc identified in paragraph 17AG(4)(c).</w:t>
            </w:r>
          </w:p>
        </w:tc>
        <w:tc>
          <w:tcPr>
            <w:tcW w:w="808" w:type="pct"/>
            <w:tcBorders>
              <w:top w:val="nil"/>
              <w:bottom w:val="nil"/>
            </w:tcBorders>
            <w:shd w:val="clear" w:color="000000" w:fill="auto"/>
            <w:tcMar>
              <w:top w:w="75" w:type="dxa"/>
              <w:left w:w="75" w:type="dxa"/>
              <w:bottom w:w="75" w:type="dxa"/>
              <w:right w:w="75" w:type="dxa"/>
            </w:tcMar>
            <w:hideMark/>
          </w:tcPr>
          <w:p w14:paraId="2FCF9F29"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6DAB5542"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320B2A6F" w14:textId="77777777" w:rsidR="00921C62" w:rsidRPr="00942082" w:rsidRDefault="00921C62" w:rsidP="00BC7ED8">
            <w:pPr>
              <w:pStyle w:val="TableBody"/>
              <w:spacing w:before="20" w:line="220" w:lineRule="exact"/>
            </w:pPr>
            <w:r w:rsidRPr="00942082">
              <w:t>17AG(4)(c)(ii)</w:t>
            </w:r>
          </w:p>
        </w:tc>
        <w:tc>
          <w:tcPr>
            <w:tcW w:w="586" w:type="pct"/>
            <w:tcBorders>
              <w:bottom w:val="nil"/>
            </w:tcBorders>
            <w:shd w:val="clear" w:color="000000" w:fill="F2F2F2"/>
            <w:tcMar>
              <w:top w:w="75" w:type="dxa"/>
              <w:left w:w="75" w:type="dxa"/>
              <w:bottom w:w="75" w:type="dxa"/>
              <w:right w:w="75" w:type="dxa"/>
            </w:tcMar>
            <w:hideMark/>
          </w:tcPr>
          <w:p w14:paraId="7167A79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3095E9DC" w14:textId="77777777" w:rsidR="00921C62" w:rsidRPr="00921C62" w:rsidRDefault="00921C62" w:rsidP="00BC7ED8">
            <w:pPr>
              <w:pStyle w:val="TableBody"/>
              <w:spacing w:before="20" w:line="220" w:lineRule="exact"/>
              <w:rPr>
                <w:color w:val="000000"/>
              </w:rPr>
            </w:pPr>
            <w:r w:rsidRPr="00921C62">
              <w:rPr>
                <w:color w:val="000000"/>
              </w:rPr>
              <w:t>The salary ranges available for APS employees by classification level.</w:t>
            </w:r>
          </w:p>
        </w:tc>
        <w:tc>
          <w:tcPr>
            <w:tcW w:w="808" w:type="pct"/>
            <w:tcBorders>
              <w:bottom w:val="nil"/>
            </w:tcBorders>
            <w:shd w:val="clear" w:color="000000" w:fill="F2F2F2"/>
            <w:tcMar>
              <w:top w:w="75" w:type="dxa"/>
              <w:left w:w="75" w:type="dxa"/>
              <w:bottom w:w="75" w:type="dxa"/>
              <w:right w:w="75" w:type="dxa"/>
            </w:tcMar>
            <w:hideMark/>
          </w:tcPr>
          <w:p w14:paraId="02395CD7"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45B58A18"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0F2A4CF" w14:textId="77777777" w:rsidR="00921C62" w:rsidRPr="00942082" w:rsidRDefault="00921C62" w:rsidP="00BC7ED8">
            <w:pPr>
              <w:pStyle w:val="TableBody"/>
              <w:spacing w:before="20" w:line="220" w:lineRule="exact"/>
            </w:pPr>
            <w:r w:rsidRPr="00942082">
              <w:t>17AG(4)(c)(iii)</w:t>
            </w:r>
          </w:p>
        </w:tc>
        <w:tc>
          <w:tcPr>
            <w:tcW w:w="586" w:type="pct"/>
            <w:tcBorders>
              <w:top w:val="nil"/>
              <w:bottom w:val="nil"/>
            </w:tcBorders>
            <w:shd w:val="clear" w:color="000000" w:fill="auto"/>
            <w:tcMar>
              <w:top w:w="75" w:type="dxa"/>
              <w:left w:w="75" w:type="dxa"/>
              <w:bottom w:w="75" w:type="dxa"/>
              <w:right w:w="75" w:type="dxa"/>
            </w:tcMar>
            <w:hideMark/>
          </w:tcPr>
          <w:p w14:paraId="57A99641"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1FF61B86" w14:textId="77777777" w:rsidR="00921C62" w:rsidRPr="00921C62" w:rsidRDefault="00921C62" w:rsidP="00BC7ED8">
            <w:pPr>
              <w:pStyle w:val="TableBody"/>
              <w:spacing w:before="20" w:line="220" w:lineRule="exact"/>
              <w:rPr>
                <w:color w:val="000000"/>
              </w:rPr>
            </w:pPr>
            <w:r w:rsidRPr="00921C62">
              <w:rPr>
                <w:color w:val="000000"/>
              </w:rPr>
              <w:t>A description of non</w:t>
            </w:r>
            <w:r w:rsidRPr="00921C62">
              <w:rPr>
                <w:color w:val="000000"/>
              </w:rPr>
              <w:noBreakHyphen/>
              <w:t>salary benefits provided to employees.</w:t>
            </w:r>
          </w:p>
        </w:tc>
        <w:tc>
          <w:tcPr>
            <w:tcW w:w="808" w:type="pct"/>
            <w:tcBorders>
              <w:top w:val="nil"/>
              <w:bottom w:val="nil"/>
            </w:tcBorders>
            <w:shd w:val="clear" w:color="000000" w:fill="auto"/>
            <w:tcMar>
              <w:top w:w="75" w:type="dxa"/>
              <w:left w:w="75" w:type="dxa"/>
              <w:bottom w:w="75" w:type="dxa"/>
              <w:right w:w="75" w:type="dxa"/>
            </w:tcMar>
            <w:hideMark/>
          </w:tcPr>
          <w:p w14:paraId="3F8AAA56"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77B472B1"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07FA74A" w14:textId="77777777" w:rsidR="00921C62" w:rsidRPr="00942082" w:rsidRDefault="00921C62" w:rsidP="00BC7ED8">
            <w:pPr>
              <w:pStyle w:val="TableBody"/>
              <w:spacing w:before="20" w:line="220" w:lineRule="exact"/>
            </w:pPr>
            <w:r w:rsidRPr="00942082">
              <w:t>17AG(4)(d)(i)</w:t>
            </w:r>
          </w:p>
        </w:tc>
        <w:tc>
          <w:tcPr>
            <w:tcW w:w="586" w:type="pct"/>
            <w:tcBorders>
              <w:bottom w:val="nil"/>
            </w:tcBorders>
            <w:shd w:val="clear" w:color="000000" w:fill="F2F2F2"/>
            <w:tcMar>
              <w:top w:w="75" w:type="dxa"/>
              <w:left w:w="75" w:type="dxa"/>
              <w:bottom w:w="75" w:type="dxa"/>
              <w:right w:w="75" w:type="dxa"/>
            </w:tcMar>
            <w:hideMark/>
          </w:tcPr>
          <w:p w14:paraId="1C41A34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1D222CD2" w14:textId="77777777" w:rsidR="00921C62" w:rsidRPr="00921C62" w:rsidRDefault="00921C62" w:rsidP="00BC7ED8">
            <w:pPr>
              <w:pStyle w:val="TableBody"/>
              <w:spacing w:before="20" w:line="220" w:lineRule="exact"/>
              <w:rPr>
                <w:color w:val="000000"/>
              </w:rPr>
            </w:pPr>
            <w:r w:rsidRPr="00921C62">
              <w:rPr>
                <w:color w:val="000000"/>
              </w:rPr>
              <w:t>Information on the number of employees at each classification level who received performance pay.</w:t>
            </w:r>
          </w:p>
        </w:tc>
        <w:tc>
          <w:tcPr>
            <w:tcW w:w="808" w:type="pct"/>
            <w:tcBorders>
              <w:bottom w:val="nil"/>
            </w:tcBorders>
            <w:shd w:val="clear" w:color="000000" w:fill="F2F2F2"/>
            <w:tcMar>
              <w:top w:w="75" w:type="dxa"/>
              <w:left w:w="75" w:type="dxa"/>
              <w:bottom w:w="75" w:type="dxa"/>
              <w:right w:w="75" w:type="dxa"/>
            </w:tcMar>
            <w:hideMark/>
          </w:tcPr>
          <w:p w14:paraId="431E2D16"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35A9755B"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0A0D800" w14:textId="77777777" w:rsidR="00921C62" w:rsidRPr="00942082" w:rsidRDefault="00921C62" w:rsidP="00BC7ED8">
            <w:pPr>
              <w:pStyle w:val="TableBody"/>
              <w:spacing w:before="20" w:line="220" w:lineRule="exact"/>
            </w:pPr>
            <w:r w:rsidRPr="00942082">
              <w:t>17AG(4)(d)(ii)</w:t>
            </w:r>
          </w:p>
        </w:tc>
        <w:tc>
          <w:tcPr>
            <w:tcW w:w="586" w:type="pct"/>
            <w:tcBorders>
              <w:top w:val="nil"/>
              <w:bottom w:val="nil"/>
            </w:tcBorders>
            <w:shd w:val="clear" w:color="000000" w:fill="auto"/>
            <w:tcMar>
              <w:top w:w="75" w:type="dxa"/>
              <w:left w:w="75" w:type="dxa"/>
              <w:bottom w:w="75" w:type="dxa"/>
              <w:right w:w="75" w:type="dxa"/>
            </w:tcMar>
            <w:hideMark/>
          </w:tcPr>
          <w:p w14:paraId="158B60D4"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1F0E5CEA" w14:textId="77777777" w:rsidR="00921C62" w:rsidRPr="00921C62" w:rsidRDefault="00921C62" w:rsidP="00BC7ED8">
            <w:pPr>
              <w:pStyle w:val="TableBody"/>
              <w:spacing w:before="20" w:line="220" w:lineRule="exact"/>
              <w:rPr>
                <w:color w:val="000000"/>
              </w:rPr>
            </w:pPr>
            <w:r w:rsidRPr="00921C62">
              <w:rPr>
                <w:color w:val="000000"/>
              </w:rPr>
              <w:t>Information on aggregate amounts of performance pay at each classification level.</w:t>
            </w:r>
          </w:p>
        </w:tc>
        <w:tc>
          <w:tcPr>
            <w:tcW w:w="808" w:type="pct"/>
            <w:tcBorders>
              <w:top w:val="nil"/>
              <w:bottom w:val="nil"/>
            </w:tcBorders>
            <w:shd w:val="clear" w:color="000000" w:fill="auto"/>
            <w:tcMar>
              <w:top w:w="75" w:type="dxa"/>
              <w:left w:w="75" w:type="dxa"/>
              <w:bottom w:w="75" w:type="dxa"/>
              <w:right w:w="75" w:type="dxa"/>
            </w:tcMar>
            <w:hideMark/>
          </w:tcPr>
          <w:p w14:paraId="050F43D2"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0D092C35"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4107E206" w14:textId="77777777" w:rsidR="00921C62" w:rsidRPr="00942082" w:rsidRDefault="00921C62" w:rsidP="00BC7ED8">
            <w:pPr>
              <w:pStyle w:val="TableBody"/>
              <w:spacing w:before="20" w:line="220" w:lineRule="exact"/>
            </w:pPr>
            <w:r w:rsidRPr="00942082">
              <w:t>17AG(4)(d)(iii)</w:t>
            </w:r>
          </w:p>
        </w:tc>
        <w:tc>
          <w:tcPr>
            <w:tcW w:w="586" w:type="pct"/>
            <w:tcBorders>
              <w:bottom w:val="nil"/>
            </w:tcBorders>
            <w:shd w:val="clear" w:color="000000" w:fill="F2F2F2"/>
            <w:tcMar>
              <w:top w:w="75" w:type="dxa"/>
              <w:left w:w="75" w:type="dxa"/>
              <w:bottom w:w="75" w:type="dxa"/>
              <w:right w:w="75" w:type="dxa"/>
            </w:tcMar>
            <w:hideMark/>
          </w:tcPr>
          <w:p w14:paraId="6676E255"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79D5D521" w14:textId="77777777" w:rsidR="00921C62" w:rsidRPr="00921C62" w:rsidRDefault="00921C62" w:rsidP="00BC7ED8">
            <w:pPr>
              <w:pStyle w:val="TableBody"/>
              <w:spacing w:before="20" w:line="220" w:lineRule="exact"/>
              <w:rPr>
                <w:color w:val="000000"/>
              </w:rPr>
            </w:pPr>
            <w:r w:rsidRPr="00921C62">
              <w:rPr>
                <w:color w:val="000000"/>
              </w:rPr>
              <w:t>Information on the average amount of performance payment, and range of such payments, at each classification level.</w:t>
            </w:r>
          </w:p>
        </w:tc>
        <w:tc>
          <w:tcPr>
            <w:tcW w:w="808" w:type="pct"/>
            <w:tcBorders>
              <w:bottom w:val="nil"/>
            </w:tcBorders>
            <w:shd w:val="clear" w:color="000000" w:fill="F2F2F2"/>
            <w:tcMar>
              <w:top w:w="75" w:type="dxa"/>
              <w:left w:w="75" w:type="dxa"/>
              <w:bottom w:w="75" w:type="dxa"/>
              <w:right w:w="75" w:type="dxa"/>
            </w:tcMar>
            <w:hideMark/>
          </w:tcPr>
          <w:p w14:paraId="1B5E55AA"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1DC2BD21"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33F1B1BD" w14:textId="77777777" w:rsidR="00921C62" w:rsidRPr="00942082" w:rsidRDefault="00921C62" w:rsidP="00BC7ED8">
            <w:pPr>
              <w:pStyle w:val="TableBody"/>
              <w:spacing w:before="20" w:line="220" w:lineRule="exact"/>
            </w:pPr>
            <w:r w:rsidRPr="00942082">
              <w:t>17AG(4)(d)(iv)</w:t>
            </w:r>
          </w:p>
        </w:tc>
        <w:tc>
          <w:tcPr>
            <w:tcW w:w="586" w:type="pct"/>
            <w:tcBorders>
              <w:top w:val="nil"/>
              <w:bottom w:val="nil"/>
            </w:tcBorders>
            <w:shd w:val="clear" w:color="000000" w:fill="auto"/>
            <w:tcMar>
              <w:top w:w="75" w:type="dxa"/>
              <w:left w:w="75" w:type="dxa"/>
              <w:bottom w:w="75" w:type="dxa"/>
              <w:right w:w="75" w:type="dxa"/>
            </w:tcMar>
            <w:hideMark/>
          </w:tcPr>
          <w:p w14:paraId="5A3C7A3F"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D2AB3E1" w14:textId="77777777" w:rsidR="00921C62" w:rsidRPr="00921C62" w:rsidRDefault="00921C62" w:rsidP="00BC7ED8">
            <w:pPr>
              <w:pStyle w:val="TableBody"/>
              <w:spacing w:before="20" w:line="220" w:lineRule="exact"/>
              <w:rPr>
                <w:color w:val="000000"/>
              </w:rPr>
            </w:pPr>
            <w:r w:rsidRPr="00921C62">
              <w:rPr>
                <w:color w:val="000000"/>
              </w:rPr>
              <w:t>Information on aggregate amount of performance payments.</w:t>
            </w:r>
          </w:p>
        </w:tc>
        <w:tc>
          <w:tcPr>
            <w:tcW w:w="808" w:type="pct"/>
            <w:tcBorders>
              <w:top w:val="nil"/>
              <w:bottom w:val="nil"/>
            </w:tcBorders>
            <w:shd w:val="clear" w:color="000000" w:fill="auto"/>
            <w:tcMar>
              <w:top w:w="75" w:type="dxa"/>
              <w:left w:w="75" w:type="dxa"/>
              <w:bottom w:w="75" w:type="dxa"/>
              <w:right w:w="75" w:type="dxa"/>
            </w:tcMar>
            <w:hideMark/>
          </w:tcPr>
          <w:p w14:paraId="4A439548"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19016624"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2DE69E3"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39910D92" w14:textId="77777777" w:rsidR="00921C62" w:rsidRPr="00BC7ED8" w:rsidRDefault="00921C62" w:rsidP="00BC7ED8">
            <w:pPr>
              <w:pStyle w:val="TableBody"/>
              <w:spacing w:before="20" w:line="220" w:lineRule="exact"/>
              <w:rPr>
                <w:b/>
                <w:bCs/>
                <w:color w:val="000000"/>
              </w:rPr>
            </w:pPr>
            <w:r w:rsidRPr="00BC7ED8">
              <w:rPr>
                <w:b/>
                <w:bCs/>
                <w:color w:val="000000"/>
              </w:rPr>
              <w:t>Assets Management</w:t>
            </w:r>
          </w:p>
        </w:tc>
        <w:tc>
          <w:tcPr>
            <w:tcW w:w="808" w:type="pct"/>
            <w:tcBorders>
              <w:bottom w:val="nil"/>
            </w:tcBorders>
            <w:shd w:val="clear" w:color="000000" w:fill="F2F2F2"/>
            <w:tcMar>
              <w:top w:w="75" w:type="dxa"/>
              <w:left w:w="75" w:type="dxa"/>
              <w:bottom w:w="75" w:type="dxa"/>
              <w:right w:w="75" w:type="dxa"/>
            </w:tcMar>
            <w:hideMark/>
          </w:tcPr>
          <w:p w14:paraId="0CC2674B"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233E0F6C"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5B827E7" w14:textId="77777777" w:rsidR="00921C62" w:rsidRPr="00942082" w:rsidRDefault="00921C62" w:rsidP="00BC7ED8">
            <w:pPr>
              <w:pStyle w:val="TableBody"/>
              <w:spacing w:before="20" w:line="220" w:lineRule="exact"/>
            </w:pPr>
            <w:r w:rsidRPr="00942082">
              <w:t>17AG(5)</w:t>
            </w:r>
          </w:p>
        </w:tc>
        <w:tc>
          <w:tcPr>
            <w:tcW w:w="586" w:type="pct"/>
            <w:tcBorders>
              <w:top w:val="nil"/>
              <w:bottom w:val="nil"/>
            </w:tcBorders>
            <w:shd w:val="clear" w:color="000000" w:fill="auto"/>
            <w:tcMar>
              <w:top w:w="75" w:type="dxa"/>
              <w:left w:w="75" w:type="dxa"/>
              <w:bottom w:w="75" w:type="dxa"/>
              <w:right w:w="75" w:type="dxa"/>
            </w:tcMar>
            <w:hideMark/>
          </w:tcPr>
          <w:p w14:paraId="64DFA4EE"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72C71A65" w14:textId="77777777" w:rsidR="00921C62" w:rsidRPr="00921C62" w:rsidRDefault="00921C62" w:rsidP="00BC7ED8">
            <w:pPr>
              <w:pStyle w:val="TableBody"/>
              <w:spacing w:before="20" w:line="220" w:lineRule="exact"/>
              <w:rPr>
                <w:color w:val="000000"/>
              </w:rPr>
            </w:pPr>
            <w:r w:rsidRPr="00921C62">
              <w:rPr>
                <w:color w:val="000000"/>
              </w:rPr>
              <w:t>An assessment of effectiveness of assets management where asset management is a significant part of the entity’s activities</w:t>
            </w:r>
          </w:p>
        </w:tc>
        <w:tc>
          <w:tcPr>
            <w:tcW w:w="808" w:type="pct"/>
            <w:tcBorders>
              <w:top w:val="nil"/>
              <w:bottom w:val="nil"/>
            </w:tcBorders>
            <w:shd w:val="clear" w:color="000000" w:fill="auto"/>
            <w:tcMar>
              <w:top w:w="75" w:type="dxa"/>
              <w:left w:w="75" w:type="dxa"/>
              <w:bottom w:w="75" w:type="dxa"/>
              <w:right w:w="75" w:type="dxa"/>
            </w:tcMar>
            <w:hideMark/>
          </w:tcPr>
          <w:p w14:paraId="5B4C9006" w14:textId="291133A4" w:rsidR="00921C62" w:rsidRPr="00921C62" w:rsidRDefault="00921C62" w:rsidP="00BC7ED8">
            <w:pPr>
              <w:pStyle w:val="TableBody"/>
              <w:spacing w:before="20" w:line="220" w:lineRule="exact"/>
              <w:rPr>
                <w:color w:val="000000"/>
              </w:rPr>
            </w:pPr>
            <w:r w:rsidRPr="00921C62">
              <w:rPr>
                <w:color w:val="000000"/>
              </w:rPr>
              <w:t xml:space="preserve">If applicable, </w:t>
            </w:r>
            <w:r w:rsidR="00015321">
              <w:rPr>
                <w:color w:val="000000"/>
              </w:rPr>
              <w:t>M</w:t>
            </w:r>
            <w:r w:rsidRPr="00921C62">
              <w:rPr>
                <w:color w:val="000000"/>
              </w:rPr>
              <w:t>andatory</w:t>
            </w:r>
          </w:p>
        </w:tc>
      </w:tr>
      <w:tr w:rsidR="00921C62" w:rsidRPr="00BC7ED8" w14:paraId="248AAAD4"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1EE26286"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6DEA82AC" w14:textId="77777777" w:rsidR="00921C62" w:rsidRPr="00BC7ED8" w:rsidRDefault="00921C62" w:rsidP="00BC7ED8">
            <w:pPr>
              <w:pStyle w:val="TableBody"/>
              <w:spacing w:before="20" w:line="220" w:lineRule="exact"/>
              <w:rPr>
                <w:b/>
                <w:bCs/>
                <w:color w:val="000000"/>
              </w:rPr>
            </w:pPr>
            <w:r w:rsidRPr="00BC7ED8">
              <w:rPr>
                <w:b/>
                <w:bCs/>
                <w:color w:val="000000"/>
              </w:rPr>
              <w:t>Purchasing</w:t>
            </w:r>
          </w:p>
        </w:tc>
        <w:tc>
          <w:tcPr>
            <w:tcW w:w="808" w:type="pct"/>
            <w:tcBorders>
              <w:bottom w:val="nil"/>
            </w:tcBorders>
            <w:shd w:val="clear" w:color="000000" w:fill="F2F2F2"/>
            <w:tcMar>
              <w:top w:w="75" w:type="dxa"/>
              <w:left w:w="75" w:type="dxa"/>
              <w:bottom w:w="75" w:type="dxa"/>
              <w:right w:w="75" w:type="dxa"/>
            </w:tcMar>
            <w:hideMark/>
          </w:tcPr>
          <w:p w14:paraId="58A3F213"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5D510513"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76C85E61" w14:textId="77777777" w:rsidR="00921C62" w:rsidRPr="00942082" w:rsidRDefault="00921C62" w:rsidP="00BC7ED8">
            <w:pPr>
              <w:pStyle w:val="TableBody"/>
              <w:spacing w:before="20" w:line="220" w:lineRule="exact"/>
            </w:pPr>
            <w:r w:rsidRPr="00942082">
              <w:t>17AG(6)</w:t>
            </w:r>
          </w:p>
        </w:tc>
        <w:tc>
          <w:tcPr>
            <w:tcW w:w="586" w:type="pct"/>
            <w:tcBorders>
              <w:top w:val="nil"/>
              <w:bottom w:val="nil"/>
            </w:tcBorders>
            <w:shd w:val="clear" w:color="000000" w:fill="auto"/>
            <w:tcMar>
              <w:top w:w="75" w:type="dxa"/>
              <w:left w:w="75" w:type="dxa"/>
              <w:bottom w:w="75" w:type="dxa"/>
              <w:right w:w="75" w:type="dxa"/>
            </w:tcMar>
            <w:hideMark/>
          </w:tcPr>
          <w:p w14:paraId="7FD9A77F"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5BFBA181" w14:textId="77777777" w:rsidR="00921C62" w:rsidRPr="00921C62" w:rsidRDefault="00921C62" w:rsidP="00BC7ED8">
            <w:pPr>
              <w:pStyle w:val="TableBody"/>
              <w:spacing w:before="20" w:line="220" w:lineRule="exact"/>
              <w:rPr>
                <w:color w:val="000000"/>
              </w:rPr>
            </w:pPr>
            <w:r w:rsidRPr="00921C62">
              <w:rPr>
                <w:color w:val="000000"/>
              </w:rPr>
              <w:t>An assessment of entity performance against the Commonwealth Procurement Rules.</w:t>
            </w:r>
          </w:p>
        </w:tc>
        <w:tc>
          <w:tcPr>
            <w:tcW w:w="808" w:type="pct"/>
            <w:tcBorders>
              <w:top w:val="nil"/>
              <w:bottom w:val="nil"/>
            </w:tcBorders>
            <w:shd w:val="clear" w:color="000000" w:fill="auto"/>
            <w:tcMar>
              <w:top w:w="75" w:type="dxa"/>
              <w:left w:w="75" w:type="dxa"/>
              <w:bottom w:w="75" w:type="dxa"/>
              <w:right w:w="75" w:type="dxa"/>
            </w:tcMar>
            <w:hideMark/>
          </w:tcPr>
          <w:p w14:paraId="5F6FC121"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046CD9E4"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83C8DEF"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161DD01C" w14:textId="77777777" w:rsidR="00921C62" w:rsidRPr="00BC7ED8" w:rsidRDefault="00921C62" w:rsidP="00BC7ED8">
            <w:pPr>
              <w:pStyle w:val="TableBody"/>
              <w:spacing w:before="20" w:line="220" w:lineRule="exact"/>
              <w:rPr>
                <w:b/>
                <w:bCs/>
                <w:color w:val="000000"/>
              </w:rPr>
            </w:pPr>
            <w:r w:rsidRPr="00BC7ED8">
              <w:rPr>
                <w:b/>
                <w:bCs/>
                <w:color w:val="000000"/>
              </w:rPr>
              <w:t>Reportable consultancy contracts </w:t>
            </w:r>
          </w:p>
        </w:tc>
        <w:tc>
          <w:tcPr>
            <w:tcW w:w="808" w:type="pct"/>
            <w:tcBorders>
              <w:bottom w:val="nil"/>
            </w:tcBorders>
            <w:shd w:val="clear" w:color="000000" w:fill="F2F2F2"/>
            <w:tcMar>
              <w:top w:w="75" w:type="dxa"/>
              <w:left w:w="75" w:type="dxa"/>
              <w:bottom w:w="75" w:type="dxa"/>
              <w:right w:w="75" w:type="dxa"/>
            </w:tcMar>
            <w:hideMark/>
          </w:tcPr>
          <w:p w14:paraId="10C58430"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6BAA036B"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5EEFB8FF" w14:textId="77777777" w:rsidR="00921C62" w:rsidRPr="00942082" w:rsidRDefault="00921C62" w:rsidP="00BC7ED8">
            <w:pPr>
              <w:pStyle w:val="TableBody"/>
              <w:spacing w:before="20" w:line="220" w:lineRule="exact"/>
            </w:pPr>
            <w:r w:rsidRPr="00942082">
              <w:t>17AG(7)(a)</w:t>
            </w:r>
          </w:p>
        </w:tc>
        <w:tc>
          <w:tcPr>
            <w:tcW w:w="586" w:type="pct"/>
            <w:tcBorders>
              <w:top w:val="nil"/>
              <w:bottom w:val="nil"/>
            </w:tcBorders>
            <w:shd w:val="clear" w:color="000000" w:fill="auto"/>
            <w:tcMar>
              <w:top w:w="75" w:type="dxa"/>
              <w:left w:w="75" w:type="dxa"/>
              <w:bottom w:w="75" w:type="dxa"/>
              <w:right w:w="75" w:type="dxa"/>
            </w:tcMar>
            <w:hideMark/>
          </w:tcPr>
          <w:p w14:paraId="2D98FF2E"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61825ACE" w14:textId="77777777" w:rsidR="00921C62" w:rsidRPr="00921C62" w:rsidRDefault="00921C62" w:rsidP="00BC7ED8">
            <w:pPr>
              <w:pStyle w:val="TableBody"/>
              <w:spacing w:before="20" w:line="220" w:lineRule="exact"/>
              <w:rPr>
                <w:color w:val="000000"/>
              </w:rPr>
            </w:pPr>
            <w:r w:rsidRPr="00921C62">
              <w:rPr>
                <w:color w:val="000000"/>
              </w:rPr>
              <w:t>A summary statement detailing the number of new reportable consultancy contracts entered into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 </w:t>
            </w:r>
          </w:p>
        </w:tc>
        <w:tc>
          <w:tcPr>
            <w:tcW w:w="808" w:type="pct"/>
            <w:tcBorders>
              <w:top w:val="nil"/>
              <w:bottom w:val="nil"/>
            </w:tcBorders>
            <w:shd w:val="clear" w:color="000000" w:fill="auto"/>
            <w:tcMar>
              <w:top w:w="75" w:type="dxa"/>
              <w:left w:w="75" w:type="dxa"/>
              <w:bottom w:w="75" w:type="dxa"/>
              <w:right w:w="75" w:type="dxa"/>
            </w:tcMar>
            <w:hideMark/>
          </w:tcPr>
          <w:p w14:paraId="60E27B88"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0298F031"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7452191A" w14:textId="77777777" w:rsidR="00921C62" w:rsidRPr="00942082" w:rsidRDefault="00921C62" w:rsidP="00BC7ED8">
            <w:pPr>
              <w:pStyle w:val="TableBody"/>
              <w:spacing w:before="20" w:line="220" w:lineRule="exact"/>
            </w:pPr>
            <w:r w:rsidRPr="00942082">
              <w:t>17AG(7)(b)</w:t>
            </w:r>
          </w:p>
        </w:tc>
        <w:tc>
          <w:tcPr>
            <w:tcW w:w="586" w:type="pct"/>
            <w:tcBorders>
              <w:bottom w:val="nil"/>
            </w:tcBorders>
            <w:shd w:val="clear" w:color="000000" w:fill="F2F2F2"/>
            <w:tcMar>
              <w:top w:w="75" w:type="dxa"/>
              <w:left w:w="75" w:type="dxa"/>
              <w:bottom w:w="75" w:type="dxa"/>
              <w:right w:w="75" w:type="dxa"/>
            </w:tcMar>
            <w:hideMark/>
          </w:tcPr>
          <w:p w14:paraId="0C99F6C1"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099C0AC8" w14:textId="77777777" w:rsidR="00921C62" w:rsidRPr="00921C62" w:rsidRDefault="00921C62" w:rsidP="00BC7ED8">
            <w:pPr>
              <w:pStyle w:val="TableBody"/>
              <w:spacing w:before="20" w:line="220" w:lineRule="exact"/>
              <w:rPr>
                <w:color w:val="000000"/>
              </w:rPr>
            </w:pPr>
            <w:r w:rsidRPr="00921C62">
              <w:rPr>
                <w:color w:val="000000"/>
              </w:rPr>
              <w:t>A statement that “</w:t>
            </w:r>
            <w:r w:rsidRPr="003D71F3">
              <w:rPr>
                <w:i/>
                <w:iCs/>
                <w:color w:val="000000"/>
              </w:rPr>
              <w:t>During [reporting period], [specified number] new reportable consultancy contracts were entered into involving total actual expenditure of $[specified million]. In addition, [specified number] ongoing reportable consultancy contracts were active during the period, involving total actual expenditure of $[specified million]</w:t>
            </w:r>
            <w:r w:rsidRPr="00921C62">
              <w:rPr>
                <w:color w:val="000000"/>
              </w:rPr>
              <w:t>”.</w:t>
            </w:r>
          </w:p>
        </w:tc>
        <w:tc>
          <w:tcPr>
            <w:tcW w:w="808" w:type="pct"/>
            <w:tcBorders>
              <w:bottom w:val="nil"/>
            </w:tcBorders>
            <w:shd w:val="clear" w:color="000000" w:fill="F2F2F2"/>
            <w:tcMar>
              <w:top w:w="75" w:type="dxa"/>
              <w:left w:w="75" w:type="dxa"/>
              <w:bottom w:w="75" w:type="dxa"/>
              <w:right w:w="75" w:type="dxa"/>
            </w:tcMar>
            <w:hideMark/>
          </w:tcPr>
          <w:p w14:paraId="425644C4"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1AB85291"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40434B3D" w14:textId="77777777" w:rsidR="00921C62" w:rsidRPr="00942082" w:rsidRDefault="00921C62" w:rsidP="00BC7ED8">
            <w:pPr>
              <w:pStyle w:val="TableBody"/>
              <w:spacing w:before="20" w:line="220" w:lineRule="exact"/>
            </w:pPr>
            <w:r w:rsidRPr="00942082">
              <w:t>17AG(7)(c)</w:t>
            </w:r>
          </w:p>
        </w:tc>
        <w:tc>
          <w:tcPr>
            <w:tcW w:w="586" w:type="pct"/>
            <w:tcBorders>
              <w:top w:val="nil"/>
              <w:bottom w:val="nil"/>
            </w:tcBorders>
            <w:shd w:val="clear" w:color="000000" w:fill="auto"/>
            <w:tcMar>
              <w:top w:w="75" w:type="dxa"/>
              <w:left w:w="75" w:type="dxa"/>
              <w:bottom w:w="75" w:type="dxa"/>
              <w:right w:w="75" w:type="dxa"/>
            </w:tcMar>
            <w:hideMark/>
          </w:tcPr>
          <w:p w14:paraId="70AA28E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4AF0B455" w14:textId="77777777" w:rsidR="00921C62" w:rsidRPr="00921C62" w:rsidRDefault="00921C62" w:rsidP="00BC7ED8">
            <w:pPr>
              <w:pStyle w:val="TableBody"/>
              <w:spacing w:before="20" w:line="220" w:lineRule="exact"/>
              <w:rPr>
                <w:color w:val="000000"/>
              </w:rPr>
            </w:pPr>
            <w:r w:rsidRPr="00921C62">
              <w:rPr>
                <w:color w:val="000000"/>
              </w:rPr>
              <w:t>A summary of the policies and procedures for selecting and engaging consultants and the main categories of purposes for which consultants were selected and engaged.</w:t>
            </w:r>
          </w:p>
        </w:tc>
        <w:tc>
          <w:tcPr>
            <w:tcW w:w="808" w:type="pct"/>
            <w:tcBorders>
              <w:top w:val="nil"/>
              <w:bottom w:val="nil"/>
            </w:tcBorders>
            <w:shd w:val="clear" w:color="000000" w:fill="auto"/>
            <w:tcMar>
              <w:top w:w="75" w:type="dxa"/>
              <w:left w:w="75" w:type="dxa"/>
              <w:bottom w:w="75" w:type="dxa"/>
              <w:right w:w="75" w:type="dxa"/>
            </w:tcMar>
            <w:hideMark/>
          </w:tcPr>
          <w:p w14:paraId="0F430F8D"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1F33AF28"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2C443CF3" w14:textId="77777777" w:rsidR="00921C62" w:rsidRPr="00942082" w:rsidRDefault="00921C62" w:rsidP="00BC7ED8">
            <w:pPr>
              <w:pStyle w:val="TableBody"/>
              <w:spacing w:before="20" w:line="220" w:lineRule="exact"/>
            </w:pPr>
            <w:r w:rsidRPr="00942082">
              <w:t>17AG(7)(d)</w:t>
            </w:r>
          </w:p>
        </w:tc>
        <w:tc>
          <w:tcPr>
            <w:tcW w:w="586" w:type="pct"/>
            <w:tcBorders>
              <w:bottom w:val="nil"/>
            </w:tcBorders>
            <w:shd w:val="clear" w:color="000000" w:fill="F2F2F2"/>
            <w:tcMar>
              <w:top w:w="75" w:type="dxa"/>
              <w:left w:w="75" w:type="dxa"/>
              <w:bottom w:w="75" w:type="dxa"/>
              <w:right w:w="75" w:type="dxa"/>
            </w:tcMar>
            <w:hideMark/>
          </w:tcPr>
          <w:p w14:paraId="50E2F990"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2E8CE780" w14:textId="77777777" w:rsidR="00921C62" w:rsidRPr="00242FCD" w:rsidRDefault="00921C62" w:rsidP="00BC7ED8">
            <w:pPr>
              <w:pStyle w:val="TableBody"/>
              <w:spacing w:before="20" w:line="220" w:lineRule="exact"/>
              <w:rPr>
                <w:color w:val="000000"/>
                <w:spacing w:val="-2"/>
              </w:rPr>
            </w:pPr>
            <w:r w:rsidRPr="00242FCD">
              <w:rPr>
                <w:color w:val="000000"/>
                <w:spacing w:val="-2"/>
              </w:rPr>
              <w:t>A statement that “</w:t>
            </w:r>
            <w:r w:rsidRPr="00242FCD">
              <w:rPr>
                <w:i/>
                <w:iCs/>
                <w:color w:val="000000"/>
                <w:spacing w:val="-2"/>
              </w:rPr>
              <w:t>Annual reports contain information about actual expenditure on reportable consultancy contracts. Information on the value of reportable consultancy contracts is available on the AusTender website</w:t>
            </w:r>
            <w:r w:rsidRPr="00242FCD">
              <w:rPr>
                <w:color w:val="000000"/>
                <w:spacing w:val="-2"/>
              </w:rPr>
              <w:t>.”</w:t>
            </w:r>
          </w:p>
        </w:tc>
        <w:tc>
          <w:tcPr>
            <w:tcW w:w="808" w:type="pct"/>
            <w:tcBorders>
              <w:bottom w:val="nil"/>
            </w:tcBorders>
            <w:shd w:val="clear" w:color="000000" w:fill="F2F2F2"/>
            <w:tcMar>
              <w:top w:w="75" w:type="dxa"/>
              <w:left w:w="75" w:type="dxa"/>
              <w:bottom w:w="75" w:type="dxa"/>
              <w:right w:w="75" w:type="dxa"/>
            </w:tcMar>
            <w:hideMark/>
          </w:tcPr>
          <w:p w14:paraId="6E99D956"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2D67C04B"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1CD34F33" w14:textId="77777777" w:rsidR="00921C62" w:rsidRPr="00BC7ED8" w:rsidRDefault="00921C62" w:rsidP="00732755">
            <w:pPr>
              <w:pStyle w:val="TableBody"/>
              <w:keepNext/>
              <w:spacing w:before="20" w:line="220" w:lineRule="exact"/>
              <w:rPr>
                <w:b/>
                <w:bCs/>
              </w:rPr>
            </w:pPr>
            <w:r w:rsidRPr="00BC7ED8">
              <w:rPr>
                <w:b/>
                <w:bCs/>
              </w:rPr>
              <w:lastRenderedPageBreak/>
              <w:t> </w:t>
            </w:r>
          </w:p>
        </w:tc>
        <w:tc>
          <w:tcPr>
            <w:tcW w:w="3383" w:type="pct"/>
            <w:gridSpan w:val="2"/>
            <w:tcBorders>
              <w:top w:val="nil"/>
              <w:bottom w:val="nil"/>
            </w:tcBorders>
            <w:shd w:val="clear" w:color="000000" w:fill="auto"/>
            <w:tcMar>
              <w:top w:w="75" w:type="dxa"/>
              <w:left w:w="75" w:type="dxa"/>
              <w:bottom w:w="75" w:type="dxa"/>
              <w:right w:w="75" w:type="dxa"/>
            </w:tcMar>
            <w:hideMark/>
          </w:tcPr>
          <w:p w14:paraId="71921DCF" w14:textId="77777777" w:rsidR="00921C62" w:rsidRPr="00BC7ED8" w:rsidRDefault="00921C62" w:rsidP="00732755">
            <w:pPr>
              <w:pStyle w:val="TableBody"/>
              <w:keepNext/>
              <w:spacing w:before="20" w:line="220" w:lineRule="exact"/>
              <w:rPr>
                <w:b/>
                <w:bCs/>
                <w:color w:val="000000"/>
              </w:rPr>
            </w:pPr>
            <w:r w:rsidRPr="00BC7ED8">
              <w:rPr>
                <w:b/>
                <w:bCs/>
                <w:color w:val="000000"/>
              </w:rPr>
              <w:t>Reportable non-consultancy contracts </w:t>
            </w:r>
          </w:p>
        </w:tc>
        <w:tc>
          <w:tcPr>
            <w:tcW w:w="808" w:type="pct"/>
            <w:tcBorders>
              <w:top w:val="nil"/>
              <w:bottom w:val="nil"/>
            </w:tcBorders>
            <w:shd w:val="clear" w:color="000000" w:fill="auto"/>
            <w:tcMar>
              <w:top w:w="75" w:type="dxa"/>
              <w:left w:w="75" w:type="dxa"/>
              <w:bottom w:w="75" w:type="dxa"/>
              <w:right w:w="75" w:type="dxa"/>
            </w:tcMar>
            <w:hideMark/>
          </w:tcPr>
          <w:p w14:paraId="0D8E7694" w14:textId="77777777" w:rsidR="00921C62" w:rsidRPr="00BC7ED8" w:rsidRDefault="00921C62" w:rsidP="00732755">
            <w:pPr>
              <w:pStyle w:val="TableBody"/>
              <w:keepNext/>
              <w:spacing w:before="20" w:line="220" w:lineRule="exact"/>
              <w:rPr>
                <w:b/>
                <w:bCs/>
                <w:color w:val="000000"/>
              </w:rPr>
            </w:pPr>
            <w:r w:rsidRPr="00BC7ED8">
              <w:rPr>
                <w:b/>
                <w:bCs/>
                <w:color w:val="000000"/>
              </w:rPr>
              <w:t> </w:t>
            </w:r>
          </w:p>
        </w:tc>
      </w:tr>
      <w:tr w:rsidR="00921C62" w:rsidRPr="00921C62" w14:paraId="068DBCA6"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1964507" w14:textId="3673F5B1" w:rsidR="00921C62" w:rsidRPr="00942082" w:rsidRDefault="00921C62" w:rsidP="00BC7ED8">
            <w:pPr>
              <w:pStyle w:val="TableBody"/>
              <w:spacing w:before="20" w:line="220" w:lineRule="exact"/>
            </w:pPr>
            <w:r w:rsidRPr="00942082">
              <w:t>17AG(7A)(a)</w:t>
            </w:r>
          </w:p>
        </w:tc>
        <w:tc>
          <w:tcPr>
            <w:tcW w:w="586" w:type="pct"/>
            <w:tcBorders>
              <w:bottom w:val="nil"/>
            </w:tcBorders>
            <w:shd w:val="clear" w:color="000000" w:fill="F2F2F2"/>
            <w:tcMar>
              <w:top w:w="75" w:type="dxa"/>
              <w:left w:w="75" w:type="dxa"/>
              <w:bottom w:w="75" w:type="dxa"/>
              <w:right w:w="75" w:type="dxa"/>
            </w:tcMar>
          </w:tcPr>
          <w:p w14:paraId="7CE2CAA6" w14:textId="19A5565A" w:rsidR="00921C62" w:rsidRPr="00921C62" w:rsidRDefault="00921C62" w:rsidP="00BC7ED8">
            <w:pPr>
              <w:pStyle w:val="TableBody"/>
              <w:spacing w:before="20" w:line="220" w:lineRule="exact"/>
              <w:rPr>
                <w:color w:val="000000"/>
              </w:rPr>
            </w:pPr>
          </w:p>
        </w:tc>
        <w:tc>
          <w:tcPr>
            <w:tcW w:w="2797" w:type="pct"/>
            <w:tcBorders>
              <w:bottom w:val="nil"/>
            </w:tcBorders>
            <w:shd w:val="clear" w:color="000000" w:fill="F2F2F2"/>
            <w:tcMar>
              <w:top w:w="75" w:type="dxa"/>
              <w:left w:w="75" w:type="dxa"/>
              <w:bottom w:w="75" w:type="dxa"/>
              <w:right w:w="75" w:type="dxa"/>
            </w:tcMar>
            <w:hideMark/>
          </w:tcPr>
          <w:p w14:paraId="238537DB" w14:textId="77777777" w:rsidR="00921C62" w:rsidRPr="00921C62" w:rsidRDefault="00921C62" w:rsidP="00BC7ED8">
            <w:pPr>
              <w:pStyle w:val="TableBody"/>
              <w:spacing w:before="20" w:line="220" w:lineRule="exact"/>
              <w:rPr>
                <w:color w:val="000000"/>
              </w:rPr>
            </w:pPr>
            <w:r w:rsidRPr="00921C62">
              <w:rPr>
                <w:color w:val="000000"/>
              </w:rPr>
              <w:t>A summary statement detailing the number of new reportable non-consultancy contracts entered into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 </w:t>
            </w:r>
          </w:p>
        </w:tc>
        <w:tc>
          <w:tcPr>
            <w:tcW w:w="808" w:type="pct"/>
            <w:tcBorders>
              <w:bottom w:val="nil"/>
            </w:tcBorders>
            <w:shd w:val="clear" w:color="000000" w:fill="F2F2F2"/>
            <w:tcMar>
              <w:top w:w="75" w:type="dxa"/>
              <w:left w:w="75" w:type="dxa"/>
              <w:bottom w:w="75" w:type="dxa"/>
              <w:right w:w="75" w:type="dxa"/>
            </w:tcMar>
            <w:hideMark/>
          </w:tcPr>
          <w:p w14:paraId="48BC9ADC"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3DF4906C"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68ACDCD" w14:textId="77777777" w:rsidR="00921C62" w:rsidRPr="00942082" w:rsidRDefault="00921C62" w:rsidP="00BC7ED8">
            <w:pPr>
              <w:pStyle w:val="TableBody"/>
              <w:spacing w:before="20" w:line="220" w:lineRule="exact"/>
            </w:pPr>
            <w:r w:rsidRPr="00942082">
              <w:t>17AG(7A)(b) </w:t>
            </w:r>
          </w:p>
        </w:tc>
        <w:tc>
          <w:tcPr>
            <w:tcW w:w="586" w:type="pct"/>
            <w:tcBorders>
              <w:top w:val="nil"/>
              <w:bottom w:val="nil"/>
            </w:tcBorders>
            <w:shd w:val="clear" w:color="000000" w:fill="auto"/>
            <w:tcMar>
              <w:top w:w="75" w:type="dxa"/>
              <w:left w:w="75" w:type="dxa"/>
              <w:bottom w:w="75" w:type="dxa"/>
              <w:right w:w="75" w:type="dxa"/>
            </w:tcMar>
          </w:tcPr>
          <w:p w14:paraId="1605EC5F" w14:textId="214DB3C0" w:rsidR="00921C62" w:rsidRPr="00921C62" w:rsidRDefault="00921C62" w:rsidP="00BC7ED8">
            <w:pPr>
              <w:pStyle w:val="TableBody"/>
              <w:spacing w:before="20" w:line="220" w:lineRule="exact"/>
              <w:rPr>
                <w:color w:val="000000"/>
              </w:rPr>
            </w:pPr>
          </w:p>
        </w:tc>
        <w:tc>
          <w:tcPr>
            <w:tcW w:w="2797" w:type="pct"/>
            <w:tcBorders>
              <w:top w:val="nil"/>
              <w:bottom w:val="nil"/>
            </w:tcBorders>
            <w:shd w:val="clear" w:color="000000" w:fill="auto"/>
            <w:tcMar>
              <w:top w:w="75" w:type="dxa"/>
              <w:left w:w="75" w:type="dxa"/>
              <w:bottom w:w="75" w:type="dxa"/>
              <w:right w:w="75" w:type="dxa"/>
            </w:tcMar>
            <w:hideMark/>
          </w:tcPr>
          <w:p w14:paraId="7C49A324" w14:textId="321F78EA" w:rsidR="00921C62" w:rsidRPr="00921C62" w:rsidRDefault="00921C62" w:rsidP="00BC7ED8">
            <w:pPr>
              <w:pStyle w:val="TableBody"/>
              <w:spacing w:before="20" w:line="220" w:lineRule="exact"/>
              <w:rPr>
                <w:color w:val="000000"/>
              </w:rPr>
            </w:pPr>
            <w:r w:rsidRPr="00921C62">
              <w:rPr>
                <w:color w:val="000000"/>
              </w:rPr>
              <w:t>A statement that “Annual reports contain information about actual expenditure on reportable non-consultancy contracts. Information on the value of reportable non-consultancy contracts is available on the AusTender website.</w:t>
            </w:r>
          </w:p>
        </w:tc>
        <w:tc>
          <w:tcPr>
            <w:tcW w:w="808" w:type="pct"/>
            <w:tcBorders>
              <w:top w:val="nil"/>
              <w:bottom w:val="nil"/>
            </w:tcBorders>
            <w:shd w:val="clear" w:color="000000" w:fill="auto"/>
            <w:tcMar>
              <w:top w:w="75" w:type="dxa"/>
              <w:left w:w="75" w:type="dxa"/>
              <w:bottom w:w="75" w:type="dxa"/>
              <w:right w:w="75" w:type="dxa"/>
            </w:tcMar>
            <w:hideMark/>
          </w:tcPr>
          <w:p w14:paraId="3004A9D8"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4BB12344"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A55479D" w14:textId="77777777" w:rsidR="00921C62" w:rsidRPr="00BC7ED8" w:rsidRDefault="00921C62" w:rsidP="00BC7ED8">
            <w:pPr>
              <w:pStyle w:val="TableBody"/>
              <w:spacing w:before="20" w:line="220" w:lineRule="exact"/>
              <w:rPr>
                <w:b/>
                <w:bCs/>
              </w:rPr>
            </w:pPr>
            <w:r w:rsidRPr="00BC7ED8">
              <w:rPr>
                <w:b/>
                <w:bCs/>
              </w:rPr>
              <w:t>17AD(daa)</w:t>
            </w:r>
          </w:p>
        </w:tc>
        <w:tc>
          <w:tcPr>
            <w:tcW w:w="4191" w:type="pct"/>
            <w:gridSpan w:val="3"/>
            <w:tcBorders>
              <w:bottom w:val="nil"/>
            </w:tcBorders>
            <w:shd w:val="clear" w:color="000000" w:fill="F2F2F2"/>
            <w:tcMar>
              <w:top w:w="75" w:type="dxa"/>
              <w:left w:w="75" w:type="dxa"/>
              <w:bottom w:w="75" w:type="dxa"/>
              <w:right w:w="75" w:type="dxa"/>
            </w:tcMar>
            <w:hideMark/>
          </w:tcPr>
          <w:p w14:paraId="64A93DB5" w14:textId="77777777" w:rsidR="00921C62" w:rsidRPr="00BC7ED8" w:rsidRDefault="00921C62" w:rsidP="00BC7ED8">
            <w:pPr>
              <w:pStyle w:val="TableBody"/>
              <w:spacing w:before="20" w:line="220" w:lineRule="exact"/>
              <w:rPr>
                <w:b/>
                <w:bCs/>
                <w:color w:val="000000"/>
              </w:rPr>
            </w:pPr>
            <w:r w:rsidRPr="00BC7ED8">
              <w:rPr>
                <w:b/>
                <w:bCs/>
                <w:color w:val="000000"/>
              </w:rPr>
              <w:t>Additional information about organisations receiving amounts under reportable consultancy contracts or reportable non-consultancy contracts </w:t>
            </w:r>
          </w:p>
        </w:tc>
      </w:tr>
      <w:tr w:rsidR="00921C62" w:rsidRPr="00921C62" w14:paraId="2CA8F5E2"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5A2D1BA" w14:textId="77777777" w:rsidR="00921C62" w:rsidRPr="00942082" w:rsidRDefault="00921C62" w:rsidP="00BC7ED8">
            <w:pPr>
              <w:pStyle w:val="TableBody"/>
              <w:spacing w:before="20" w:line="220" w:lineRule="exact"/>
            </w:pPr>
            <w:r w:rsidRPr="00942082">
              <w:t>17AGA</w:t>
            </w:r>
          </w:p>
        </w:tc>
        <w:tc>
          <w:tcPr>
            <w:tcW w:w="586" w:type="pct"/>
            <w:tcBorders>
              <w:top w:val="nil"/>
              <w:bottom w:val="nil"/>
            </w:tcBorders>
            <w:shd w:val="clear" w:color="000000" w:fill="auto"/>
            <w:tcMar>
              <w:top w:w="75" w:type="dxa"/>
              <w:left w:w="75" w:type="dxa"/>
              <w:bottom w:w="75" w:type="dxa"/>
              <w:right w:w="75" w:type="dxa"/>
            </w:tcMar>
            <w:hideMark/>
          </w:tcPr>
          <w:p w14:paraId="3254A73C"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74A07A64" w14:textId="77777777" w:rsidR="00921C62" w:rsidRPr="00242FCD" w:rsidRDefault="00921C62" w:rsidP="00BC7ED8">
            <w:pPr>
              <w:pStyle w:val="TableBody"/>
              <w:spacing w:before="20" w:line="220" w:lineRule="exact"/>
              <w:rPr>
                <w:color w:val="000000"/>
                <w:spacing w:val="-2"/>
              </w:rPr>
            </w:pPr>
            <w:r w:rsidRPr="00242FCD">
              <w:rPr>
                <w:color w:val="000000"/>
                <w:spacing w:val="-2"/>
              </w:rPr>
              <w:t>Additional information, in accordance with section 17AGA, about organisations receiving amounts under reportable consultancy contracts or reportable non-consultancy contracts. </w:t>
            </w:r>
          </w:p>
        </w:tc>
        <w:tc>
          <w:tcPr>
            <w:tcW w:w="808" w:type="pct"/>
            <w:tcBorders>
              <w:top w:val="nil"/>
              <w:bottom w:val="nil"/>
            </w:tcBorders>
            <w:shd w:val="clear" w:color="000000" w:fill="auto"/>
            <w:tcMar>
              <w:top w:w="75" w:type="dxa"/>
              <w:left w:w="75" w:type="dxa"/>
              <w:bottom w:w="75" w:type="dxa"/>
              <w:right w:w="75" w:type="dxa"/>
            </w:tcMar>
            <w:hideMark/>
          </w:tcPr>
          <w:p w14:paraId="4B84471D"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5968A92C"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68EDAA7A"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00B20030" w14:textId="77777777" w:rsidR="00921C62" w:rsidRPr="00BC7ED8" w:rsidRDefault="00921C62" w:rsidP="00BC7ED8">
            <w:pPr>
              <w:pStyle w:val="TableBody"/>
              <w:spacing w:before="20" w:line="220" w:lineRule="exact"/>
              <w:rPr>
                <w:b/>
                <w:bCs/>
                <w:color w:val="000000"/>
              </w:rPr>
            </w:pPr>
            <w:r w:rsidRPr="00BC7ED8">
              <w:rPr>
                <w:b/>
                <w:bCs/>
                <w:color w:val="000000"/>
              </w:rPr>
              <w:t>Australian National Audit Office Access Clauses</w:t>
            </w:r>
          </w:p>
        </w:tc>
        <w:tc>
          <w:tcPr>
            <w:tcW w:w="808" w:type="pct"/>
            <w:tcBorders>
              <w:bottom w:val="nil"/>
            </w:tcBorders>
            <w:shd w:val="clear" w:color="000000" w:fill="F2F2F2"/>
            <w:tcMar>
              <w:top w:w="75" w:type="dxa"/>
              <w:left w:w="75" w:type="dxa"/>
              <w:bottom w:w="75" w:type="dxa"/>
              <w:right w:w="75" w:type="dxa"/>
            </w:tcMar>
            <w:hideMark/>
          </w:tcPr>
          <w:p w14:paraId="47BDDA33"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1277E478"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1F2EEFB4" w14:textId="77777777" w:rsidR="00921C62" w:rsidRPr="00942082" w:rsidRDefault="00921C62" w:rsidP="00BC7ED8">
            <w:pPr>
              <w:pStyle w:val="TableBody"/>
              <w:spacing w:before="20" w:line="220" w:lineRule="exact"/>
            </w:pPr>
            <w:r w:rsidRPr="00942082">
              <w:t>17AG(8)</w:t>
            </w:r>
          </w:p>
        </w:tc>
        <w:tc>
          <w:tcPr>
            <w:tcW w:w="586" w:type="pct"/>
            <w:tcBorders>
              <w:top w:val="nil"/>
              <w:bottom w:val="nil"/>
            </w:tcBorders>
            <w:shd w:val="clear" w:color="000000" w:fill="auto"/>
            <w:tcMar>
              <w:top w:w="75" w:type="dxa"/>
              <w:left w:w="75" w:type="dxa"/>
              <w:bottom w:w="75" w:type="dxa"/>
              <w:right w:w="75" w:type="dxa"/>
            </w:tcMar>
            <w:hideMark/>
          </w:tcPr>
          <w:p w14:paraId="66AE8363"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4FF3533E" w14:textId="1CA15876" w:rsidR="00921C62" w:rsidRPr="00921C62" w:rsidRDefault="00921C62" w:rsidP="00BC7ED8">
            <w:pPr>
              <w:pStyle w:val="TableBody"/>
              <w:spacing w:before="20" w:line="220" w:lineRule="exact"/>
              <w:rPr>
                <w:color w:val="000000"/>
              </w:rPr>
            </w:pPr>
            <w:r w:rsidRPr="00921C62">
              <w:rPr>
                <w:color w:val="000000"/>
              </w:rPr>
              <w:t>If an entity entered into a contract with a value of more than $100</w:t>
            </w:r>
            <w:r w:rsidR="00153254">
              <w:rPr>
                <w:color w:val="000000"/>
              </w:rPr>
              <w:t>,0</w:t>
            </w:r>
            <w:r w:rsidRPr="00921C62">
              <w:rPr>
                <w:color w:val="000000"/>
              </w:rPr>
              <w:t>00 (inclusive of GST) and the contract did not provide the Auditor</w:t>
            </w:r>
            <w:r w:rsidRPr="00921C62">
              <w:rPr>
                <w:color w:val="000000"/>
              </w:rPr>
              <w:noBreakHyphen/>
              <w:t>General with access to the contractor’s premises, the report must include the name of the contractor, purpose and value of the contract, and the reason why a clause allowing access was not included in the contract.</w:t>
            </w:r>
          </w:p>
        </w:tc>
        <w:tc>
          <w:tcPr>
            <w:tcW w:w="808" w:type="pct"/>
            <w:tcBorders>
              <w:top w:val="nil"/>
              <w:bottom w:val="nil"/>
            </w:tcBorders>
            <w:shd w:val="clear" w:color="000000" w:fill="auto"/>
            <w:tcMar>
              <w:top w:w="75" w:type="dxa"/>
              <w:left w:w="75" w:type="dxa"/>
              <w:bottom w:w="75" w:type="dxa"/>
              <w:right w:w="75" w:type="dxa"/>
            </w:tcMar>
            <w:hideMark/>
          </w:tcPr>
          <w:p w14:paraId="44CD490A"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6496EC00"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1C848F49"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2479A622" w14:textId="77777777" w:rsidR="00921C62" w:rsidRPr="00BC7ED8" w:rsidRDefault="00921C62" w:rsidP="00BC7ED8">
            <w:pPr>
              <w:pStyle w:val="TableBody"/>
              <w:spacing w:before="20" w:line="220" w:lineRule="exact"/>
              <w:rPr>
                <w:b/>
                <w:bCs/>
                <w:color w:val="000000"/>
              </w:rPr>
            </w:pPr>
            <w:r w:rsidRPr="00BC7ED8">
              <w:rPr>
                <w:b/>
                <w:bCs/>
                <w:color w:val="000000"/>
              </w:rPr>
              <w:t>Exempt contracts</w:t>
            </w:r>
          </w:p>
        </w:tc>
        <w:tc>
          <w:tcPr>
            <w:tcW w:w="808" w:type="pct"/>
            <w:tcBorders>
              <w:bottom w:val="nil"/>
            </w:tcBorders>
            <w:shd w:val="clear" w:color="000000" w:fill="F2F2F2"/>
            <w:tcMar>
              <w:top w:w="75" w:type="dxa"/>
              <w:left w:w="75" w:type="dxa"/>
              <w:bottom w:w="75" w:type="dxa"/>
              <w:right w:w="75" w:type="dxa"/>
            </w:tcMar>
            <w:hideMark/>
          </w:tcPr>
          <w:p w14:paraId="69E72C2F"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6E60B3DD"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CE8AF8B" w14:textId="77777777" w:rsidR="00921C62" w:rsidRPr="00942082" w:rsidRDefault="00921C62" w:rsidP="00BC7ED8">
            <w:pPr>
              <w:pStyle w:val="TableBody"/>
              <w:spacing w:before="20" w:line="220" w:lineRule="exact"/>
            </w:pPr>
            <w:r w:rsidRPr="00942082">
              <w:t>17AG(9)</w:t>
            </w:r>
          </w:p>
        </w:tc>
        <w:tc>
          <w:tcPr>
            <w:tcW w:w="586" w:type="pct"/>
            <w:tcBorders>
              <w:top w:val="nil"/>
              <w:bottom w:val="nil"/>
            </w:tcBorders>
            <w:shd w:val="clear" w:color="000000" w:fill="auto"/>
            <w:tcMar>
              <w:top w:w="75" w:type="dxa"/>
              <w:left w:w="75" w:type="dxa"/>
              <w:bottom w:w="75" w:type="dxa"/>
              <w:right w:w="75" w:type="dxa"/>
            </w:tcMar>
            <w:hideMark/>
          </w:tcPr>
          <w:p w14:paraId="55A31E6B"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6DD2CE2D" w14:textId="55F0BCE1" w:rsidR="00921C62" w:rsidRPr="00921C62" w:rsidRDefault="00921C62" w:rsidP="00BC7ED8">
            <w:pPr>
              <w:pStyle w:val="TableBody"/>
              <w:spacing w:before="20" w:line="220" w:lineRule="exact"/>
              <w:rPr>
                <w:color w:val="000000"/>
              </w:rPr>
            </w:pPr>
            <w:r w:rsidRPr="00921C62">
              <w:rPr>
                <w:color w:val="000000"/>
              </w:rPr>
              <w:t>If an entity entered into a contract or there is a standing offer with a value greater than $10</w:t>
            </w:r>
            <w:r w:rsidR="00153254">
              <w:rPr>
                <w:color w:val="000000"/>
              </w:rPr>
              <w:t>,</w:t>
            </w:r>
            <w:r w:rsidRPr="00921C62">
              <w:rPr>
                <w:color w:val="000000"/>
              </w:rPr>
              <w:t>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808" w:type="pct"/>
            <w:tcBorders>
              <w:top w:val="nil"/>
              <w:bottom w:val="nil"/>
            </w:tcBorders>
            <w:shd w:val="clear" w:color="000000" w:fill="auto"/>
            <w:tcMar>
              <w:top w:w="75" w:type="dxa"/>
              <w:left w:w="75" w:type="dxa"/>
              <w:bottom w:w="75" w:type="dxa"/>
              <w:right w:w="75" w:type="dxa"/>
            </w:tcMar>
            <w:hideMark/>
          </w:tcPr>
          <w:p w14:paraId="4B3C9659"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7322F897"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0EE115D5"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6C0F3942" w14:textId="77777777" w:rsidR="00921C62" w:rsidRPr="00BC7ED8" w:rsidRDefault="00921C62" w:rsidP="00BC7ED8">
            <w:pPr>
              <w:pStyle w:val="TableBody"/>
              <w:spacing w:before="20" w:line="220" w:lineRule="exact"/>
              <w:rPr>
                <w:b/>
                <w:bCs/>
                <w:color w:val="000000"/>
              </w:rPr>
            </w:pPr>
            <w:r w:rsidRPr="00BC7ED8">
              <w:rPr>
                <w:b/>
                <w:bCs/>
                <w:color w:val="000000"/>
              </w:rPr>
              <w:t>Small business</w:t>
            </w:r>
          </w:p>
        </w:tc>
        <w:tc>
          <w:tcPr>
            <w:tcW w:w="808" w:type="pct"/>
            <w:tcBorders>
              <w:bottom w:val="nil"/>
            </w:tcBorders>
            <w:shd w:val="clear" w:color="000000" w:fill="F2F2F2"/>
            <w:tcMar>
              <w:top w:w="75" w:type="dxa"/>
              <w:left w:w="75" w:type="dxa"/>
              <w:bottom w:w="75" w:type="dxa"/>
              <w:right w:w="75" w:type="dxa"/>
            </w:tcMar>
            <w:hideMark/>
          </w:tcPr>
          <w:p w14:paraId="1F14919D"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3666BFD2"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1FA7C0C7" w14:textId="77777777" w:rsidR="00921C62" w:rsidRPr="00942082" w:rsidRDefault="00921C62" w:rsidP="00BC7ED8">
            <w:pPr>
              <w:pStyle w:val="TableBody"/>
              <w:spacing w:before="20" w:line="220" w:lineRule="exact"/>
            </w:pPr>
            <w:r w:rsidRPr="00942082">
              <w:t>17AG(10)(a)</w:t>
            </w:r>
          </w:p>
        </w:tc>
        <w:tc>
          <w:tcPr>
            <w:tcW w:w="586" w:type="pct"/>
            <w:tcBorders>
              <w:top w:val="nil"/>
              <w:bottom w:val="nil"/>
            </w:tcBorders>
            <w:shd w:val="clear" w:color="000000" w:fill="auto"/>
            <w:tcMar>
              <w:top w:w="75" w:type="dxa"/>
              <w:left w:w="75" w:type="dxa"/>
              <w:bottom w:w="75" w:type="dxa"/>
              <w:right w:w="75" w:type="dxa"/>
            </w:tcMar>
            <w:hideMark/>
          </w:tcPr>
          <w:p w14:paraId="019B58F4"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3FB04722" w14:textId="77777777" w:rsidR="00921C62" w:rsidRPr="00921C62" w:rsidRDefault="00921C62" w:rsidP="00BC7ED8">
            <w:pPr>
              <w:pStyle w:val="TableBody"/>
              <w:spacing w:before="20" w:line="220" w:lineRule="exact"/>
              <w:rPr>
                <w:color w:val="000000"/>
              </w:rPr>
            </w:pPr>
            <w:r w:rsidRPr="00921C62">
              <w:rPr>
                <w:color w:val="000000"/>
              </w:rPr>
              <w:t>A statement that “</w:t>
            </w:r>
            <w:r w:rsidRPr="00153254">
              <w:rPr>
                <w:i/>
                <w:iCs/>
                <w:color w:val="000000"/>
              </w:rPr>
              <w:t>[Name of entity] supports small business participation in the Commonwealth Government procurement market. Small and Medium Enterprises (SME) and Small Enterprise participation statistics are available on the Department of Finance’s website</w:t>
            </w:r>
            <w:r w:rsidRPr="00921C62">
              <w:rPr>
                <w:color w:val="000000"/>
              </w:rPr>
              <w:t>.”</w:t>
            </w:r>
          </w:p>
        </w:tc>
        <w:tc>
          <w:tcPr>
            <w:tcW w:w="808" w:type="pct"/>
            <w:tcBorders>
              <w:top w:val="nil"/>
              <w:bottom w:val="nil"/>
            </w:tcBorders>
            <w:shd w:val="clear" w:color="000000" w:fill="auto"/>
            <w:tcMar>
              <w:top w:w="75" w:type="dxa"/>
              <w:left w:w="75" w:type="dxa"/>
              <w:bottom w:w="75" w:type="dxa"/>
              <w:right w:w="75" w:type="dxa"/>
            </w:tcMar>
            <w:hideMark/>
          </w:tcPr>
          <w:p w14:paraId="68A5A98F"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3210A640"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1ED9B235" w14:textId="77777777" w:rsidR="00921C62" w:rsidRPr="00942082" w:rsidRDefault="00921C62" w:rsidP="00BC7ED8">
            <w:pPr>
              <w:pStyle w:val="TableBody"/>
              <w:spacing w:before="20" w:line="220" w:lineRule="exact"/>
            </w:pPr>
            <w:r w:rsidRPr="00942082">
              <w:t>17AG(10)(b)</w:t>
            </w:r>
          </w:p>
        </w:tc>
        <w:tc>
          <w:tcPr>
            <w:tcW w:w="586" w:type="pct"/>
            <w:tcBorders>
              <w:bottom w:val="nil"/>
            </w:tcBorders>
            <w:shd w:val="clear" w:color="000000" w:fill="F2F2F2"/>
            <w:tcMar>
              <w:top w:w="75" w:type="dxa"/>
              <w:left w:w="75" w:type="dxa"/>
              <w:bottom w:w="75" w:type="dxa"/>
              <w:right w:w="75" w:type="dxa"/>
            </w:tcMar>
            <w:hideMark/>
          </w:tcPr>
          <w:p w14:paraId="209669B5"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4561FF0C" w14:textId="77777777" w:rsidR="00921C62" w:rsidRPr="00921C62" w:rsidRDefault="00921C62" w:rsidP="00BC7ED8">
            <w:pPr>
              <w:pStyle w:val="TableBody"/>
              <w:spacing w:before="20" w:line="220" w:lineRule="exact"/>
              <w:rPr>
                <w:color w:val="000000"/>
              </w:rPr>
            </w:pPr>
            <w:r w:rsidRPr="00921C62">
              <w:rPr>
                <w:color w:val="000000"/>
              </w:rPr>
              <w:t>An outline of the ways in which the procurement practices of the entity support small and medium enterprises.</w:t>
            </w:r>
          </w:p>
        </w:tc>
        <w:tc>
          <w:tcPr>
            <w:tcW w:w="808" w:type="pct"/>
            <w:tcBorders>
              <w:bottom w:val="nil"/>
            </w:tcBorders>
            <w:shd w:val="clear" w:color="000000" w:fill="F2F2F2"/>
            <w:tcMar>
              <w:top w:w="75" w:type="dxa"/>
              <w:left w:w="75" w:type="dxa"/>
              <w:bottom w:w="75" w:type="dxa"/>
              <w:right w:w="75" w:type="dxa"/>
            </w:tcMar>
            <w:hideMark/>
          </w:tcPr>
          <w:p w14:paraId="5B825556"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05A63741"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43C6AF34" w14:textId="77777777" w:rsidR="00921C62" w:rsidRPr="00942082" w:rsidRDefault="00921C62" w:rsidP="00BC7ED8">
            <w:pPr>
              <w:pStyle w:val="TableBody"/>
              <w:spacing w:before="20" w:line="220" w:lineRule="exact"/>
            </w:pPr>
            <w:r w:rsidRPr="00942082">
              <w:t>17AG(10)(c)</w:t>
            </w:r>
          </w:p>
        </w:tc>
        <w:tc>
          <w:tcPr>
            <w:tcW w:w="586" w:type="pct"/>
            <w:tcBorders>
              <w:top w:val="nil"/>
              <w:bottom w:val="nil"/>
            </w:tcBorders>
            <w:shd w:val="clear" w:color="000000" w:fill="auto"/>
            <w:tcMar>
              <w:top w:w="75" w:type="dxa"/>
              <w:left w:w="75" w:type="dxa"/>
              <w:bottom w:w="75" w:type="dxa"/>
              <w:right w:w="75" w:type="dxa"/>
            </w:tcMar>
            <w:hideMark/>
          </w:tcPr>
          <w:p w14:paraId="383C4272"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7ACDE01C" w14:textId="074993D6" w:rsidR="00921C62" w:rsidRPr="00921C62" w:rsidRDefault="00921C62" w:rsidP="00BC7ED8">
            <w:pPr>
              <w:pStyle w:val="TableBody"/>
              <w:spacing w:before="20" w:line="220" w:lineRule="exact"/>
              <w:rPr>
                <w:color w:val="000000"/>
              </w:rPr>
            </w:pPr>
            <w:r w:rsidRPr="00921C62">
              <w:rPr>
                <w:color w:val="000000"/>
              </w:rPr>
              <w:t>If the entity is considered by the Department administered by the Finance Minister as material in nature</w:t>
            </w:r>
            <w:r w:rsidR="00153254">
              <w:rPr>
                <w:color w:val="000000"/>
              </w:rPr>
              <w:t xml:space="preserve"> </w:t>
            </w:r>
            <w:r w:rsidR="00153254">
              <w:t xml:space="preserve">– </w:t>
            </w:r>
            <w:r w:rsidRPr="00921C62">
              <w:rPr>
                <w:color w:val="000000"/>
              </w:rPr>
              <w:t>a statement that “</w:t>
            </w:r>
            <w:r w:rsidRPr="00CD6E68">
              <w:rPr>
                <w:i/>
                <w:iCs/>
                <w:color w:val="000000"/>
              </w:rPr>
              <w:t>[Name of entity] recognises the importance of ensuring that small businesses are paid on time. The results of the Survey of Australian Government Payments to Small Business are available on the Treasury’s website</w:t>
            </w:r>
            <w:r w:rsidRPr="00153254">
              <w:rPr>
                <w:color w:val="000000"/>
              </w:rPr>
              <w:t>.</w:t>
            </w:r>
            <w:r w:rsidRPr="00921C62">
              <w:rPr>
                <w:color w:val="000000"/>
              </w:rPr>
              <w:t>”</w:t>
            </w:r>
          </w:p>
        </w:tc>
        <w:tc>
          <w:tcPr>
            <w:tcW w:w="808" w:type="pct"/>
            <w:tcBorders>
              <w:top w:val="nil"/>
              <w:bottom w:val="nil"/>
            </w:tcBorders>
            <w:shd w:val="clear" w:color="000000" w:fill="auto"/>
            <w:tcMar>
              <w:top w:w="75" w:type="dxa"/>
              <w:left w:w="75" w:type="dxa"/>
              <w:bottom w:w="75" w:type="dxa"/>
              <w:right w:w="75" w:type="dxa"/>
            </w:tcMar>
            <w:hideMark/>
          </w:tcPr>
          <w:p w14:paraId="471B8410"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BC7ED8" w14:paraId="4A550CC0"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4A25922" w14:textId="77777777" w:rsidR="00921C62" w:rsidRPr="00BC7ED8" w:rsidRDefault="00921C62" w:rsidP="00732755">
            <w:pPr>
              <w:pStyle w:val="TableBody"/>
              <w:keepNext/>
              <w:spacing w:before="20" w:line="220" w:lineRule="exact"/>
              <w:rPr>
                <w:b/>
                <w:bCs/>
              </w:rPr>
            </w:pPr>
            <w:r w:rsidRPr="00BC7ED8">
              <w:rPr>
                <w:b/>
                <w:bCs/>
              </w:rPr>
              <w:lastRenderedPageBreak/>
              <w:t> </w:t>
            </w:r>
          </w:p>
        </w:tc>
        <w:tc>
          <w:tcPr>
            <w:tcW w:w="3383" w:type="pct"/>
            <w:gridSpan w:val="2"/>
            <w:tcBorders>
              <w:bottom w:val="nil"/>
            </w:tcBorders>
            <w:shd w:val="clear" w:color="000000" w:fill="F2F2F2"/>
            <w:tcMar>
              <w:top w:w="75" w:type="dxa"/>
              <w:left w:w="75" w:type="dxa"/>
              <w:bottom w:w="75" w:type="dxa"/>
              <w:right w:w="75" w:type="dxa"/>
            </w:tcMar>
            <w:hideMark/>
          </w:tcPr>
          <w:p w14:paraId="734240BE" w14:textId="77777777" w:rsidR="00921C62" w:rsidRPr="00BC7ED8" w:rsidRDefault="00921C62" w:rsidP="00732755">
            <w:pPr>
              <w:pStyle w:val="TableBody"/>
              <w:keepNext/>
              <w:spacing w:before="20" w:line="220" w:lineRule="exact"/>
              <w:rPr>
                <w:b/>
                <w:bCs/>
                <w:color w:val="000000"/>
              </w:rPr>
            </w:pPr>
            <w:r w:rsidRPr="00BC7ED8">
              <w:rPr>
                <w:b/>
                <w:bCs/>
                <w:color w:val="000000"/>
              </w:rPr>
              <w:t>Financial Statements</w:t>
            </w:r>
          </w:p>
        </w:tc>
        <w:tc>
          <w:tcPr>
            <w:tcW w:w="808" w:type="pct"/>
            <w:tcBorders>
              <w:bottom w:val="nil"/>
            </w:tcBorders>
            <w:shd w:val="clear" w:color="000000" w:fill="F2F2F2"/>
            <w:tcMar>
              <w:top w:w="75" w:type="dxa"/>
              <w:left w:w="75" w:type="dxa"/>
              <w:bottom w:w="75" w:type="dxa"/>
              <w:right w:w="75" w:type="dxa"/>
            </w:tcMar>
            <w:hideMark/>
          </w:tcPr>
          <w:p w14:paraId="4FBABF98" w14:textId="77777777" w:rsidR="00921C62" w:rsidRPr="00BC7ED8" w:rsidRDefault="00921C62" w:rsidP="00732755">
            <w:pPr>
              <w:pStyle w:val="TableBody"/>
              <w:keepNext/>
              <w:spacing w:before="20" w:line="220" w:lineRule="exact"/>
              <w:rPr>
                <w:b/>
                <w:bCs/>
                <w:color w:val="000000"/>
              </w:rPr>
            </w:pPr>
            <w:r w:rsidRPr="00BC7ED8">
              <w:rPr>
                <w:b/>
                <w:bCs/>
                <w:color w:val="000000"/>
              </w:rPr>
              <w:t> </w:t>
            </w:r>
          </w:p>
        </w:tc>
      </w:tr>
      <w:tr w:rsidR="00921C62" w:rsidRPr="00921C62" w14:paraId="7C940C09"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3BD6F61F" w14:textId="77777777" w:rsidR="00921C62" w:rsidRPr="00942082" w:rsidRDefault="00921C62" w:rsidP="00BC7ED8">
            <w:pPr>
              <w:pStyle w:val="TableBody"/>
              <w:spacing w:before="20" w:line="220" w:lineRule="exact"/>
            </w:pPr>
            <w:r w:rsidRPr="00942082">
              <w:t>17AD(e)</w:t>
            </w:r>
          </w:p>
        </w:tc>
        <w:tc>
          <w:tcPr>
            <w:tcW w:w="586" w:type="pct"/>
            <w:tcBorders>
              <w:top w:val="nil"/>
              <w:bottom w:val="nil"/>
            </w:tcBorders>
            <w:shd w:val="clear" w:color="000000" w:fill="auto"/>
            <w:tcMar>
              <w:top w:w="75" w:type="dxa"/>
              <w:left w:w="75" w:type="dxa"/>
              <w:bottom w:w="75" w:type="dxa"/>
              <w:right w:w="75" w:type="dxa"/>
            </w:tcMar>
            <w:hideMark/>
          </w:tcPr>
          <w:p w14:paraId="40ACCAF8"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3FF35F6A" w14:textId="77777777" w:rsidR="00921C62" w:rsidRPr="00921C62" w:rsidRDefault="00921C62" w:rsidP="00BC7ED8">
            <w:pPr>
              <w:pStyle w:val="TableBody"/>
              <w:spacing w:before="20" w:line="220" w:lineRule="exact"/>
              <w:rPr>
                <w:color w:val="000000"/>
              </w:rPr>
            </w:pPr>
            <w:r w:rsidRPr="00921C62">
              <w:rPr>
                <w:color w:val="000000"/>
              </w:rPr>
              <w:t>Inclusion of the annual financial statements in accordance with subsection 43(4) of the Act.</w:t>
            </w:r>
          </w:p>
        </w:tc>
        <w:tc>
          <w:tcPr>
            <w:tcW w:w="808" w:type="pct"/>
            <w:tcBorders>
              <w:top w:val="nil"/>
              <w:bottom w:val="nil"/>
            </w:tcBorders>
            <w:shd w:val="clear" w:color="000000" w:fill="auto"/>
            <w:tcMar>
              <w:top w:w="75" w:type="dxa"/>
              <w:left w:w="75" w:type="dxa"/>
              <w:bottom w:w="75" w:type="dxa"/>
              <w:right w:w="75" w:type="dxa"/>
            </w:tcMar>
            <w:hideMark/>
          </w:tcPr>
          <w:p w14:paraId="76A03EBF"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3766E972"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69EAFC7" w14:textId="77777777" w:rsidR="00921C62" w:rsidRPr="00BC7ED8" w:rsidRDefault="00921C62" w:rsidP="00BC7ED8">
            <w:pPr>
              <w:pStyle w:val="TableBody"/>
              <w:spacing w:before="20" w:line="220" w:lineRule="exact"/>
              <w:rPr>
                <w:b/>
                <w:bCs/>
              </w:rPr>
            </w:pPr>
            <w:r w:rsidRPr="00BC7ED8">
              <w:rPr>
                <w:b/>
                <w:bCs/>
              </w:rPr>
              <w:t> </w:t>
            </w:r>
          </w:p>
        </w:tc>
        <w:tc>
          <w:tcPr>
            <w:tcW w:w="3383" w:type="pct"/>
            <w:gridSpan w:val="2"/>
            <w:tcBorders>
              <w:bottom w:val="nil"/>
            </w:tcBorders>
            <w:shd w:val="clear" w:color="000000" w:fill="F2F2F2"/>
            <w:tcMar>
              <w:top w:w="75" w:type="dxa"/>
              <w:left w:w="75" w:type="dxa"/>
              <w:bottom w:w="75" w:type="dxa"/>
              <w:right w:w="75" w:type="dxa"/>
            </w:tcMar>
            <w:hideMark/>
          </w:tcPr>
          <w:p w14:paraId="20CA3E89" w14:textId="77777777" w:rsidR="00921C62" w:rsidRPr="00BC7ED8" w:rsidRDefault="00921C62" w:rsidP="00BC7ED8">
            <w:pPr>
              <w:pStyle w:val="TableBody"/>
              <w:spacing w:before="20" w:line="220" w:lineRule="exact"/>
              <w:rPr>
                <w:b/>
                <w:bCs/>
                <w:color w:val="000000"/>
              </w:rPr>
            </w:pPr>
            <w:r w:rsidRPr="00BC7ED8">
              <w:rPr>
                <w:b/>
                <w:bCs/>
                <w:color w:val="000000"/>
              </w:rPr>
              <w:t>Executive Remuneration</w:t>
            </w:r>
          </w:p>
        </w:tc>
        <w:tc>
          <w:tcPr>
            <w:tcW w:w="808" w:type="pct"/>
            <w:tcBorders>
              <w:bottom w:val="nil"/>
            </w:tcBorders>
            <w:shd w:val="clear" w:color="000000" w:fill="F2F2F2"/>
            <w:tcMar>
              <w:top w:w="75" w:type="dxa"/>
              <w:left w:w="75" w:type="dxa"/>
              <w:bottom w:w="75" w:type="dxa"/>
              <w:right w:w="75" w:type="dxa"/>
            </w:tcMar>
            <w:hideMark/>
          </w:tcPr>
          <w:p w14:paraId="09CDCE10" w14:textId="77777777" w:rsidR="00921C62" w:rsidRPr="00BC7ED8" w:rsidRDefault="00921C62" w:rsidP="00BC7ED8">
            <w:pPr>
              <w:pStyle w:val="TableBody"/>
              <w:spacing w:before="20" w:line="220" w:lineRule="exact"/>
              <w:rPr>
                <w:b/>
                <w:bCs/>
                <w:color w:val="000000"/>
              </w:rPr>
            </w:pPr>
            <w:r w:rsidRPr="00BC7ED8">
              <w:rPr>
                <w:b/>
                <w:bCs/>
                <w:color w:val="000000"/>
              </w:rPr>
              <w:t> </w:t>
            </w:r>
          </w:p>
        </w:tc>
      </w:tr>
      <w:tr w:rsidR="00921C62" w:rsidRPr="00921C62" w14:paraId="21F7EA1C"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21685A5" w14:textId="77777777" w:rsidR="00921C62" w:rsidRPr="00942082" w:rsidRDefault="00921C62" w:rsidP="00BC7ED8">
            <w:pPr>
              <w:pStyle w:val="TableBody"/>
              <w:spacing w:before="20" w:line="220" w:lineRule="exact"/>
            </w:pPr>
            <w:r w:rsidRPr="00942082">
              <w:t>17AD(da)</w:t>
            </w:r>
          </w:p>
        </w:tc>
        <w:tc>
          <w:tcPr>
            <w:tcW w:w="586" w:type="pct"/>
            <w:tcBorders>
              <w:top w:val="nil"/>
              <w:bottom w:val="nil"/>
            </w:tcBorders>
            <w:shd w:val="clear" w:color="000000" w:fill="auto"/>
            <w:tcMar>
              <w:top w:w="75" w:type="dxa"/>
              <w:left w:w="75" w:type="dxa"/>
              <w:bottom w:w="75" w:type="dxa"/>
              <w:right w:w="75" w:type="dxa"/>
            </w:tcMar>
            <w:hideMark/>
          </w:tcPr>
          <w:p w14:paraId="3511CC81"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bottom w:val="nil"/>
            </w:tcBorders>
            <w:shd w:val="clear" w:color="000000" w:fill="auto"/>
            <w:tcMar>
              <w:top w:w="75" w:type="dxa"/>
              <w:left w:w="75" w:type="dxa"/>
              <w:bottom w:w="75" w:type="dxa"/>
              <w:right w:w="75" w:type="dxa"/>
            </w:tcMar>
            <w:hideMark/>
          </w:tcPr>
          <w:p w14:paraId="06DF483C" w14:textId="77777777" w:rsidR="00921C62" w:rsidRPr="00921C62" w:rsidRDefault="00921C62" w:rsidP="00BC7ED8">
            <w:pPr>
              <w:pStyle w:val="TableBody"/>
              <w:spacing w:before="20" w:line="220" w:lineRule="exact"/>
              <w:rPr>
                <w:color w:val="000000"/>
              </w:rPr>
            </w:pPr>
            <w:r w:rsidRPr="00921C62">
              <w:rPr>
                <w:color w:val="000000"/>
              </w:rPr>
              <w:t>Information about executive remuneration in accordance with Subdivision C of Division 3A of Part 2</w:t>
            </w:r>
            <w:r w:rsidRPr="00921C62">
              <w:rPr>
                <w:color w:val="000000"/>
              </w:rPr>
              <w:noBreakHyphen/>
              <w:t>3 of the Rule.</w:t>
            </w:r>
          </w:p>
        </w:tc>
        <w:tc>
          <w:tcPr>
            <w:tcW w:w="808" w:type="pct"/>
            <w:tcBorders>
              <w:top w:val="nil"/>
              <w:bottom w:val="nil"/>
            </w:tcBorders>
            <w:shd w:val="clear" w:color="000000" w:fill="auto"/>
            <w:tcMar>
              <w:top w:w="75" w:type="dxa"/>
              <w:left w:w="75" w:type="dxa"/>
              <w:bottom w:w="75" w:type="dxa"/>
              <w:right w:w="75" w:type="dxa"/>
            </w:tcMar>
            <w:hideMark/>
          </w:tcPr>
          <w:p w14:paraId="3EE2E855"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BC7ED8" w14:paraId="4CFBF404"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3EDCF6DC" w14:textId="77777777" w:rsidR="00921C62" w:rsidRPr="00BC7ED8" w:rsidRDefault="00921C62" w:rsidP="00BC7ED8">
            <w:pPr>
              <w:pStyle w:val="TableBody"/>
              <w:spacing w:before="20" w:line="220" w:lineRule="exact"/>
              <w:rPr>
                <w:b/>
                <w:bCs/>
              </w:rPr>
            </w:pPr>
            <w:r w:rsidRPr="00BC7ED8">
              <w:rPr>
                <w:b/>
                <w:bCs/>
              </w:rPr>
              <w:t>17AD(f)</w:t>
            </w:r>
          </w:p>
        </w:tc>
        <w:tc>
          <w:tcPr>
            <w:tcW w:w="4191" w:type="pct"/>
            <w:gridSpan w:val="3"/>
            <w:tcBorders>
              <w:bottom w:val="nil"/>
            </w:tcBorders>
            <w:shd w:val="clear" w:color="000000" w:fill="F2F2F2"/>
            <w:tcMar>
              <w:top w:w="75" w:type="dxa"/>
              <w:left w:w="75" w:type="dxa"/>
              <w:bottom w:w="75" w:type="dxa"/>
              <w:right w:w="75" w:type="dxa"/>
            </w:tcMar>
            <w:hideMark/>
          </w:tcPr>
          <w:p w14:paraId="3DF722B9" w14:textId="77777777" w:rsidR="00921C62" w:rsidRPr="00BC7ED8" w:rsidRDefault="00921C62" w:rsidP="00BC7ED8">
            <w:pPr>
              <w:pStyle w:val="TableBody"/>
              <w:spacing w:before="20" w:line="220" w:lineRule="exact"/>
              <w:rPr>
                <w:b/>
                <w:bCs/>
                <w:color w:val="000000"/>
              </w:rPr>
            </w:pPr>
            <w:r w:rsidRPr="00BC7ED8">
              <w:rPr>
                <w:b/>
                <w:bCs/>
                <w:color w:val="000000"/>
              </w:rPr>
              <w:t>Other Mandatory Information</w:t>
            </w:r>
          </w:p>
        </w:tc>
      </w:tr>
      <w:tr w:rsidR="00921C62" w:rsidRPr="00921C62" w14:paraId="78893B10"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78CD0B00" w14:textId="77777777" w:rsidR="00921C62" w:rsidRPr="00942082" w:rsidRDefault="00921C62" w:rsidP="00BC7ED8">
            <w:pPr>
              <w:pStyle w:val="TableBody"/>
              <w:spacing w:before="20" w:line="220" w:lineRule="exact"/>
            </w:pPr>
            <w:r w:rsidRPr="00942082">
              <w:t>17AH(1)(a)(i)</w:t>
            </w:r>
          </w:p>
        </w:tc>
        <w:tc>
          <w:tcPr>
            <w:tcW w:w="586" w:type="pct"/>
            <w:tcBorders>
              <w:top w:val="nil"/>
              <w:bottom w:val="nil"/>
            </w:tcBorders>
            <w:shd w:val="clear" w:color="000000" w:fill="auto"/>
            <w:tcMar>
              <w:top w:w="75" w:type="dxa"/>
              <w:left w:w="75" w:type="dxa"/>
              <w:bottom w:w="75" w:type="dxa"/>
              <w:right w:w="75" w:type="dxa"/>
            </w:tcMar>
          </w:tcPr>
          <w:p w14:paraId="6D2BFF20" w14:textId="4E32FA43" w:rsidR="00921C62" w:rsidRPr="00921C62" w:rsidRDefault="00921C62" w:rsidP="00BC7ED8">
            <w:pPr>
              <w:pStyle w:val="TableBody"/>
              <w:spacing w:before="20" w:line="220" w:lineRule="exact"/>
              <w:rPr>
                <w:color w:val="000000"/>
              </w:rPr>
            </w:pPr>
          </w:p>
        </w:tc>
        <w:tc>
          <w:tcPr>
            <w:tcW w:w="2797" w:type="pct"/>
            <w:tcBorders>
              <w:top w:val="nil"/>
              <w:bottom w:val="nil"/>
            </w:tcBorders>
            <w:shd w:val="clear" w:color="000000" w:fill="auto"/>
            <w:tcMar>
              <w:top w:w="75" w:type="dxa"/>
              <w:left w:w="75" w:type="dxa"/>
              <w:bottom w:w="75" w:type="dxa"/>
              <w:right w:w="75" w:type="dxa"/>
            </w:tcMar>
            <w:hideMark/>
          </w:tcPr>
          <w:p w14:paraId="4BE75FD7" w14:textId="77777777" w:rsidR="00921C62" w:rsidRPr="00921C62" w:rsidRDefault="00921C62" w:rsidP="00BC7ED8">
            <w:pPr>
              <w:pStyle w:val="TableBody"/>
              <w:spacing w:before="20" w:line="220" w:lineRule="exact"/>
              <w:rPr>
                <w:color w:val="000000"/>
              </w:rPr>
            </w:pPr>
            <w:r w:rsidRPr="00921C62">
              <w:rPr>
                <w:color w:val="000000"/>
              </w:rPr>
              <w:t>If the entity conducted advertising campaigns, a statement that “</w:t>
            </w:r>
            <w:r w:rsidRPr="00CD6E68">
              <w:rPr>
                <w:i/>
                <w:iCs/>
                <w:color w:val="000000"/>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r w:rsidRPr="00921C62">
              <w:rPr>
                <w:color w:val="000000"/>
              </w:rPr>
              <w:t>”</w:t>
            </w:r>
          </w:p>
        </w:tc>
        <w:tc>
          <w:tcPr>
            <w:tcW w:w="808" w:type="pct"/>
            <w:tcBorders>
              <w:top w:val="nil"/>
              <w:bottom w:val="nil"/>
            </w:tcBorders>
            <w:shd w:val="clear" w:color="000000" w:fill="auto"/>
            <w:tcMar>
              <w:top w:w="75" w:type="dxa"/>
              <w:left w:w="75" w:type="dxa"/>
              <w:bottom w:w="75" w:type="dxa"/>
              <w:right w:w="75" w:type="dxa"/>
            </w:tcMar>
            <w:hideMark/>
          </w:tcPr>
          <w:p w14:paraId="0654A6A2"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3741A889"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43ABC714" w14:textId="77777777" w:rsidR="00921C62" w:rsidRPr="00942082" w:rsidRDefault="00921C62" w:rsidP="00BC7ED8">
            <w:pPr>
              <w:pStyle w:val="TableBody"/>
              <w:spacing w:before="20" w:line="220" w:lineRule="exact"/>
            </w:pPr>
            <w:r w:rsidRPr="00942082">
              <w:t>17AH(1)(a)(ii)</w:t>
            </w:r>
          </w:p>
        </w:tc>
        <w:tc>
          <w:tcPr>
            <w:tcW w:w="586" w:type="pct"/>
            <w:tcBorders>
              <w:bottom w:val="nil"/>
            </w:tcBorders>
            <w:shd w:val="clear" w:color="000000" w:fill="F2F2F2"/>
            <w:tcMar>
              <w:top w:w="75" w:type="dxa"/>
              <w:left w:w="75" w:type="dxa"/>
              <w:bottom w:w="75" w:type="dxa"/>
              <w:right w:w="75" w:type="dxa"/>
            </w:tcMar>
          </w:tcPr>
          <w:p w14:paraId="30012441" w14:textId="43782AB5" w:rsidR="00921C62" w:rsidRPr="00921C62" w:rsidRDefault="00921C62" w:rsidP="00BC7ED8">
            <w:pPr>
              <w:pStyle w:val="TableBody"/>
              <w:spacing w:before="20" w:line="220" w:lineRule="exact"/>
              <w:rPr>
                <w:color w:val="000000"/>
              </w:rPr>
            </w:pPr>
          </w:p>
        </w:tc>
        <w:tc>
          <w:tcPr>
            <w:tcW w:w="2797" w:type="pct"/>
            <w:tcBorders>
              <w:bottom w:val="nil"/>
            </w:tcBorders>
            <w:shd w:val="clear" w:color="000000" w:fill="F2F2F2"/>
            <w:tcMar>
              <w:top w:w="75" w:type="dxa"/>
              <w:left w:w="75" w:type="dxa"/>
              <w:bottom w:w="75" w:type="dxa"/>
              <w:right w:w="75" w:type="dxa"/>
            </w:tcMar>
            <w:hideMark/>
          </w:tcPr>
          <w:p w14:paraId="36D8B139" w14:textId="77777777" w:rsidR="00921C62" w:rsidRPr="00921C62" w:rsidRDefault="00921C62" w:rsidP="00BC7ED8">
            <w:pPr>
              <w:pStyle w:val="TableBody"/>
              <w:spacing w:before="20" w:line="220" w:lineRule="exact"/>
              <w:rPr>
                <w:color w:val="000000"/>
              </w:rPr>
            </w:pPr>
            <w:r w:rsidRPr="00921C62">
              <w:rPr>
                <w:color w:val="000000"/>
              </w:rPr>
              <w:t>If the entity did not conduct advertising campaigns, a statement to that effect.</w:t>
            </w:r>
          </w:p>
        </w:tc>
        <w:tc>
          <w:tcPr>
            <w:tcW w:w="808" w:type="pct"/>
            <w:tcBorders>
              <w:bottom w:val="nil"/>
            </w:tcBorders>
            <w:shd w:val="clear" w:color="000000" w:fill="F2F2F2"/>
            <w:tcMar>
              <w:top w:w="75" w:type="dxa"/>
              <w:left w:w="75" w:type="dxa"/>
              <w:bottom w:w="75" w:type="dxa"/>
              <w:right w:w="75" w:type="dxa"/>
            </w:tcMar>
            <w:hideMark/>
          </w:tcPr>
          <w:p w14:paraId="3213A8DB"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18560D01"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6CEB547A" w14:textId="77777777" w:rsidR="00921C62" w:rsidRPr="00942082" w:rsidRDefault="00921C62" w:rsidP="00BC7ED8">
            <w:pPr>
              <w:pStyle w:val="TableBody"/>
              <w:spacing w:before="20" w:line="220" w:lineRule="exact"/>
            </w:pPr>
            <w:r w:rsidRPr="00942082">
              <w:t>17AH(1)(b)</w:t>
            </w:r>
          </w:p>
        </w:tc>
        <w:tc>
          <w:tcPr>
            <w:tcW w:w="586" w:type="pct"/>
            <w:tcBorders>
              <w:top w:val="nil"/>
              <w:bottom w:val="nil"/>
            </w:tcBorders>
            <w:shd w:val="clear" w:color="000000" w:fill="auto"/>
            <w:tcMar>
              <w:top w:w="75" w:type="dxa"/>
              <w:left w:w="75" w:type="dxa"/>
              <w:bottom w:w="75" w:type="dxa"/>
              <w:right w:w="75" w:type="dxa"/>
            </w:tcMar>
          </w:tcPr>
          <w:p w14:paraId="1B14BBD1" w14:textId="6CF82C30" w:rsidR="00921C62" w:rsidRPr="00921C62" w:rsidRDefault="00921C62" w:rsidP="00BC7ED8">
            <w:pPr>
              <w:pStyle w:val="TableBody"/>
              <w:spacing w:before="20" w:line="220" w:lineRule="exact"/>
              <w:rPr>
                <w:color w:val="000000"/>
              </w:rPr>
            </w:pPr>
          </w:p>
        </w:tc>
        <w:tc>
          <w:tcPr>
            <w:tcW w:w="2797" w:type="pct"/>
            <w:tcBorders>
              <w:top w:val="nil"/>
              <w:bottom w:val="nil"/>
            </w:tcBorders>
            <w:shd w:val="clear" w:color="000000" w:fill="auto"/>
            <w:tcMar>
              <w:top w:w="75" w:type="dxa"/>
              <w:left w:w="75" w:type="dxa"/>
              <w:bottom w:w="75" w:type="dxa"/>
              <w:right w:w="75" w:type="dxa"/>
            </w:tcMar>
            <w:hideMark/>
          </w:tcPr>
          <w:p w14:paraId="0575FF32" w14:textId="77777777" w:rsidR="00921C62" w:rsidRPr="00921C62" w:rsidRDefault="00921C62" w:rsidP="00BC7ED8">
            <w:pPr>
              <w:pStyle w:val="TableBody"/>
              <w:spacing w:before="20" w:line="220" w:lineRule="exact"/>
              <w:rPr>
                <w:color w:val="000000"/>
              </w:rPr>
            </w:pPr>
            <w:r w:rsidRPr="00921C62">
              <w:rPr>
                <w:color w:val="000000"/>
              </w:rPr>
              <w:t>A statement that “</w:t>
            </w:r>
            <w:r w:rsidRPr="00CA2FDE">
              <w:rPr>
                <w:i/>
                <w:iCs/>
                <w:color w:val="000000"/>
              </w:rPr>
              <w:t>Information on grants awarded by [name of entity] during [reporting period] is available at [address of entity’s website]</w:t>
            </w:r>
            <w:r w:rsidRPr="00921C62">
              <w:rPr>
                <w:color w:val="000000"/>
              </w:rPr>
              <w:t>.”</w:t>
            </w:r>
          </w:p>
        </w:tc>
        <w:tc>
          <w:tcPr>
            <w:tcW w:w="808" w:type="pct"/>
            <w:tcBorders>
              <w:top w:val="nil"/>
              <w:bottom w:val="nil"/>
            </w:tcBorders>
            <w:shd w:val="clear" w:color="000000" w:fill="auto"/>
            <w:tcMar>
              <w:top w:w="75" w:type="dxa"/>
              <w:left w:w="75" w:type="dxa"/>
              <w:bottom w:w="75" w:type="dxa"/>
              <w:right w:w="75" w:type="dxa"/>
            </w:tcMar>
            <w:hideMark/>
          </w:tcPr>
          <w:p w14:paraId="1ACBD278"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1E5A47C9"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383D96D0" w14:textId="77777777" w:rsidR="00921C62" w:rsidRPr="00942082" w:rsidRDefault="00921C62" w:rsidP="00BC7ED8">
            <w:pPr>
              <w:pStyle w:val="TableBody"/>
              <w:spacing w:before="20" w:line="220" w:lineRule="exact"/>
            </w:pPr>
            <w:r w:rsidRPr="00942082">
              <w:t>17AH(1)(c)</w:t>
            </w:r>
          </w:p>
        </w:tc>
        <w:tc>
          <w:tcPr>
            <w:tcW w:w="586" w:type="pct"/>
            <w:tcBorders>
              <w:bottom w:val="nil"/>
            </w:tcBorders>
            <w:shd w:val="clear" w:color="000000" w:fill="F2F2F2"/>
            <w:tcMar>
              <w:top w:w="75" w:type="dxa"/>
              <w:left w:w="75" w:type="dxa"/>
              <w:bottom w:w="75" w:type="dxa"/>
              <w:right w:w="75" w:type="dxa"/>
            </w:tcMar>
          </w:tcPr>
          <w:p w14:paraId="2DCF6CED" w14:textId="32F702A4" w:rsidR="00921C62" w:rsidRPr="00921C62" w:rsidRDefault="00921C62" w:rsidP="00BC7ED8">
            <w:pPr>
              <w:pStyle w:val="TableBody"/>
              <w:spacing w:before="20" w:line="220" w:lineRule="exact"/>
              <w:rPr>
                <w:color w:val="000000"/>
              </w:rPr>
            </w:pPr>
          </w:p>
        </w:tc>
        <w:tc>
          <w:tcPr>
            <w:tcW w:w="2797" w:type="pct"/>
            <w:tcBorders>
              <w:bottom w:val="nil"/>
            </w:tcBorders>
            <w:shd w:val="clear" w:color="000000" w:fill="F2F2F2"/>
            <w:tcMar>
              <w:top w:w="75" w:type="dxa"/>
              <w:left w:w="75" w:type="dxa"/>
              <w:bottom w:w="75" w:type="dxa"/>
              <w:right w:w="75" w:type="dxa"/>
            </w:tcMar>
            <w:hideMark/>
          </w:tcPr>
          <w:p w14:paraId="09927EE4" w14:textId="77777777" w:rsidR="00921C62" w:rsidRPr="00921C62" w:rsidRDefault="00921C62" w:rsidP="00BC7ED8">
            <w:pPr>
              <w:pStyle w:val="TableBody"/>
              <w:spacing w:before="20" w:line="220" w:lineRule="exact"/>
              <w:rPr>
                <w:color w:val="000000"/>
              </w:rPr>
            </w:pPr>
            <w:r w:rsidRPr="00921C62">
              <w:rPr>
                <w:color w:val="000000"/>
              </w:rPr>
              <w:t>Outline of mechanisms of disability reporting, including reference to website for further information.</w:t>
            </w:r>
          </w:p>
        </w:tc>
        <w:tc>
          <w:tcPr>
            <w:tcW w:w="808" w:type="pct"/>
            <w:tcBorders>
              <w:bottom w:val="nil"/>
            </w:tcBorders>
            <w:shd w:val="clear" w:color="000000" w:fill="F2F2F2"/>
            <w:tcMar>
              <w:top w:w="75" w:type="dxa"/>
              <w:left w:w="75" w:type="dxa"/>
              <w:bottom w:w="75" w:type="dxa"/>
              <w:right w:w="75" w:type="dxa"/>
            </w:tcMar>
            <w:hideMark/>
          </w:tcPr>
          <w:p w14:paraId="541AAC8C"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6F5D04DA" w14:textId="77777777" w:rsidTr="00F204A9">
        <w:trPr>
          <w:trHeight w:val="113"/>
        </w:trPr>
        <w:tc>
          <w:tcPr>
            <w:tcW w:w="809" w:type="pct"/>
            <w:tcBorders>
              <w:top w:val="nil"/>
              <w:bottom w:val="nil"/>
            </w:tcBorders>
            <w:shd w:val="clear" w:color="000000" w:fill="auto"/>
            <w:tcMar>
              <w:top w:w="75" w:type="dxa"/>
              <w:left w:w="75" w:type="dxa"/>
              <w:bottom w:w="75" w:type="dxa"/>
              <w:right w:w="75" w:type="dxa"/>
            </w:tcMar>
            <w:hideMark/>
          </w:tcPr>
          <w:p w14:paraId="0880A418" w14:textId="77777777" w:rsidR="00921C62" w:rsidRPr="00942082" w:rsidRDefault="00921C62" w:rsidP="00BC7ED8">
            <w:pPr>
              <w:pStyle w:val="TableBody"/>
              <w:spacing w:before="20" w:line="220" w:lineRule="exact"/>
            </w:pPr>
            <w:r w:rsidRPr="00942082">
              <w:t>17AH(1)(d)</w:t>
            </w:r>
          </w:p>
        </w:tc>
        <w:tc>
          <w:tcPr>
            <w:tcW w:w="586" w:type="pct"/>
            <w:tcBorders>
              <w:top w:val="nil"/>
              <w:bottom w:val="nil"/>
            </w:tcBorders>
            <w:shd w:val="clear" w:color="000000" w:fill="auto"/>
            <w:tcMar>
              <w:top w:w="75" w:type="dxa"/>
              <w:left w:w="75" w:type="dxa"/>
              <w:bottom w:w="75" w:type="dxa"/>
              <w:right w:w="75" w:type="dxa"/>
            </w:tcMar>
          </w:tcPr>
          <w:p w14:paraId="4A23D76D" w14:textId="60680356" w:rsidR="00921C62" w:rsidRPr="00921C62" w:rsidRDefault="00921C62" w:rsidP="00BC7ED8">
            <w:pPr>
              <w:pStyle w:val="TableBody"/>
              <w:spacing w:before="20" w:line="220" w:lineRule="exact"/>
              <w:rPr>
                <w:color w:val="000000"/>
              </w:rPr>
            </w:pPr>
          </w:p>
        </w:tc>
        <w:tc>
          <w:tcPr>
            <w:tcW w:w="2797" w:type="pct"/>
            <w:tcBorders>
              <w:top w:val="nil"/>
              <w:bottom w:val="nil"/>
            </w:tcBorders>
            <w:shd w:val="clear" w:color="000000" w:fill="auto"/>
            <w:tcMar>
              <w:top w:w="75" w:type="dxa"/>
              <w:left w:w="75" w:type="dxa"/>
              <w:bottom w:w="75" w:type="dxa"/>
              <w:right w:w="75" w:type="dxa"/>
            </w:tcMar>
            <w:hideMark/>
          </w:tcPr>
          <w:p w14:paraId="5C0C5EF7" w14:textId="77777777" w:rsidR="00921C62" w:rsidRPr="00921C62" w:rsidRDefault="00921C62" w:rsidP="00BC7ED8">
            <w:pPr>
              <w:pStyle w:val="TableBody"/>
              <w:spacing w:before="20" w:line="220" w:lineRule="exact"/>
              <w:rPr>
                <w:color w:val="000000"/>
              </w:rPr>
            </w:pPr>
            <w:r w:rsidRPr="00921C62">
              <w:rPr>
                <w:color w:val="000000"/>
              </w:rPr>
              <w:t>Website reference to where the entity’s Information Publication Scheme statement pursuant to Part II of FOI Act can be found.</w:t>
            </w:r>
          </w:p>
        </w:tc>
        <w:tc>
          <w:tcPr>
            <w:tcW w:w="808" w:type="pct"/>
            <w:tcBorders>
              <w:top w:val="nil"/>
              <w:bottom w:val="nil"/>
            </w:tcBorders>
            <w:shd w:val="clear" w:color="000000" w:fill="auto"/>
            <w:tcMar>
              <w:top w:w="75" w:type="dxa"/>
              <w:left w:w="75" w:type="dxa"/>
              <w:bottom w:w="75" w:type="dxa"/>
              <w:right w:w="75" w:type="dxa"/>
            </w:tcMar>
            <w:hideMark/>
          </w:tcPr>
          <w:p w14:paraId="61A418EC" w14:textId="77777777" w:rsidR="00921C62" w:rsidRPr="00921C62" w:rsidRDefault="00921C62" w:rsidP="00BC7ED8">
            <w:pPr>
              <w:pStyle w:val="TableBody"/>
              <w:spacing w:before="20" w:line="220" w:lineRule="exact"/>
              <w:rPr>
                <w:color w:val="000000"/>
              </w:rPr>
            </w:pPr>
            <w:r w:rsidRPr="00921C62">
              <w:rPr>
                <w:color w:val="000000"/>
              </w:rPr>
              <w:t>Mandatory</w:t>
            </w:r>
          </w:p>
        </w:tc>
      </w:tr>
      <w:tr w:rsidR="00921C62" w:rsidRPr="00921C62" w14:paraId="374A8DEE" w14:textId="77777777" w:rsidTr="00F204A9">
        <w:trPr>
          <w:trHeight w:val="113"/>
        </w:trPr>
        <w:tc>
          <w:tcPr>
            <w:tcW w:w="809" w:type="pct"/>
            <w:tcBorders>
              <w:bottom w:val="nil"/>
            </w:tcBorders>
            <w:shd w:val="clear" w:color="000000" w:fill="F2F2F2"/>
            <w:tcMar>
              <w:top w:w="75" w:type="dxa"/>
              <w:left w:w="75" w:type="dxa"/>
              <w:bottom w:w="75" w:type="dxa"/>
              <w:right w:w="75" w:type="dxa"/>
            </w:tcMar>
            <w:hideMark/>
          </w:tcPr>
          <w:p w14:paraId="5E900758" w14:textId="77777777" w:rsidR="00921C62" w:rsidRPr="00942082" w:rsidRDefault="00921C62" w:rsidP="00BC7ED8">
            <w:pPr>
              <w:pStyle w:val="TableBody"/>
              <w:spacing w:before="20" w:line="220" w:lineRule="exact"/>
            </w:pPr>
            <w:r w:rsidRPr="00942082">
              <w:t>17AH(1)(e)</w:t>
            </w:r>
          </w:p>
        </w:tc>
        <w:tc>
          <w:tcPr>
            <w:tcW w:w="586" w:type="pct"/>
            <w:tcBorders>
              <w:bottom w:val="nil"/>
            </w:tcBorders>
            <w:shd w:val="clear" w:color="000000" w:fill="F2F2F2"/>
            <w:tcMar>
              <w:top w:w="75" w:type="dxa"/>
              <w:left w:w="75" w:type="dxa"/>
              <w:bottom w:w="75" w:type="dxa"/>
              <w:right w:w="75" w:type="dxa"/>
            </w:tcMar>
            <w:hideMark/>
          </w:tcPr>
          <w:p w14:paraId="5676A764"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bottom w:val="nil"/>
            </w:tcBorders>
            <w:shd w:val="clear" w:color="000000" w:fill="F2F2F2"/>
            <w:tcMar>
              <w:top w:w="75" w:type="dxa"/>
              <w:left w:w="75" w:type="dxa"/>
              <w:bottom w:w="75" w:type="dxa"/>
              <w:right w:w="75" w:type="dxa"/>
            </w:tcMar>
            <w:hideMark/>
          </w:tcPr>
          <w:p w14:paraId="21007ACD" w14:textId="1154D97B" w:rsidR="00921C62" w:rsidRPr="00921C62" w:rsidRDefault="00921C62" w:rsidP="00BC7ED8">
            <w:pPr>
              <w:pStyle w:val="TableBody"/>
              <w:spacing w:before="20" w:line="220" w:lineRule="exact"/>
              <w:rPr>
                <w:color w:val="000000"/>
              </w:rPr>
            </w:pPr>
            <w:r w:rsidRPr="00921C62">
              <w:rPr>
                <w:color w:val="000000"/>
              </w:rPr>
              <w:t>Correction of material errors in previous annual report</w:t>
            </w:r>
            <w:r w:rsidR="00CD6E68">
              <w:rPr>
                <w:color w:val="000000"/>
              </w:rPr>
              <w:t>.</w:t>
            </w:r>
          </w:p>
        </w:tc>
        <w:tc>
          <w:tcPr>
            <w:tcW w:w="808" w:type="pct"/>
            <w:tcBorders>
              <w:bottom w:val="nil"/>
            </w:tcBorders>
            <w:shd w:val="clear" w:color="000000" w:fill="F2F2F2"/>
            <w:tcMar>
              <w:top w:w="75" w:type="dxa"/>
              <w:left w:w="75" w:type="dxa"/>
              <w:bottom w:w="75" w:type="dxa"/>
              <w:right w:w="75" w:type="dxa"/>
            </w:tcMar>
            <w:hideMark/>
          </w:tcPr>
          <w:p w14:paraId="2A73CB4A" w14:textId="77777777" w:rsidR="00921C62" w:rsidRPr="00921C62" w:rsidRDefault="00921C62" w:rsidP="00BC7ED8">
            <w:pPr>
              <w:pStyle w:val="TableBody"/>
              <w:spacing w:before="20" w:line="220" w:lineRule="exact"/>
              <w:rPr>
                <w:color w:val="000000"/>
              </w:rPr>
            </w:pPr>
            <w:r w:rsidRPr="00921C62">
              <w:rPr>
                <w:color w:val="000000"/>
              </w:rPr>
              <w:t>If applicable, mandatory</w:t>
            </w:r>
          </w:p>
        </w:tc>
      </w:tr>
      <w:tr w:rsidR="00921C62" w:rsidRPr="00921C62" w14:paraId="4322A078" w14:textId="77777777" w:rsidTr="00F204A9">
        <w:trPr>
          <w:trHeight w:val="113"/>
        </w:trPr>
        <w:tc>
          <w:tcPr>
            <w:tcW w:w="809" w:type="pct"/>
            <w:tcBorders>
              <w:top w:val="nil"/>
            </w:tcBorders>
            <w:shd w:val="clear" w:color="000000" w:fill="auto"/>
            <w:tcMar>
              <w:top w:w="75" w:type="dxa"/>
              <w:left w:w="75" w:type="dxa"/>
              <w:bottom w:w="75" w:type="dxa"/>
              <w:right w:w="75" w:type="dxa"/>
            </w:tcMar>
            <w:hideMark/>
          </w:tcPr>
          <w:p w14:paraId="4233B834" w14:textId="77777777" w:rsidR="00921C62" w:rsidRPr="00942082" w:rsidRDefault="00921C62" w:rsidP="00BC7ED8">
            <w:pPr>
              <w:pStyle w:val="TableBody"/>
              <w:spacing w:before="20" w:line="220" w:lineRule="exact"/>
            </w:pPr>
            <w:r w:rsidRPr="00942082">
              <w:t>17AH(2)</w:t>
            </w:r>
          </w:p>
        </w:tc>
        <w:tc>
          <w:tcPr>
            <w:tcW w:w="586" w:type="pct"/>
            <w:tcBorders>
              <w:top w:val="nil"/>
            </w:tcBorders>
            <w:shd w:val="clear" w:color="000000" w:fill="auto"/>
            <w:tcMar>
              <w:top w:w="75" w:type="dxa"/>
              <w:left w:w="75" w:type="dxa"/>
              <w:bottom w:w="75" w:type="dxa"/>
              <w:right w:w="75" w:type="dxa"/>
            </w:tcMar>
            <w:hideMark/>
          </w:tcPr>
          <w:p w14:paraId="552E8D70" w14:textId="77777777" w:rsidR="00921C62" w:rsidRPr="00921C62" w:rsidRDefault="00921C62" w:rsidP="00BC7ED8">
            <w:pPr>
              <w:pStyle w:val="TableBody"/>
              <w:spacing w:before="20" w:line="220" w:lineRule="exact"/>
              <w:rPr>
                <w:color w:val="000000"/>
              </w:rPr>
            </w:pPr>
            <w:r w:rsidRPr="00921C62">
              <w:rPr>
                <w:color w:val="000000"/>
              </w:rPr>
              <w:t> </w:t>
            </w:r>
          </w:p>
        </w:tc>
        <w:tc>
          <w:tcPr>
            <w:tcW w:w="2797" w:type="pct"/>
            <w:tcBorders>
              <w:top w:val="nil"/>
            </w:tcBorders>
            <w:shd w:val="clear" w:color="000000" w:fill="auto"/>
            <w:tcMar>
              <w:top w:w="75" w:type="dxa"/>
              <w:left w:w="75" w:type="dxa"/>
              <w:bottom w:w="75" w:type="dxa"/>
              <w:right w:w="75" w:type="dxa"/>
            </w:tcMar>
            <w:hideMark/>
          </w:tcPr>
          <w:p w14:paraId="75F4E6C3" w14:textId="7F27F1FC" w:rsidR="00921C62" w:rsidRPr="00921C62" w:rsidRDefault="00921C62" w:rsidP="00BC7ED8">
            <w:pPr>
              <w:pStyle w:val="TableBody"/>
              <w:spacing w:before="20" w:line="220" w:lineRule="exact"/>
              <w:rPr>
                <w:color w:val="000000"/>
              </w:rPr>
            </w:pPr>
            <w:r w:rsidRPr="00921C62">
              <w:rPr>
                <w:color w:val="000000"/>
              </w:rPr>
              <w:t>Information required by other legislation</w:t>
            </w:r>
            <w:r w:rsidR="00CD6E68">
              <w:rPr>
                <w:color w:val="000000"/>
              </w:rPr>
              <w:t>.</w:t>
            </w:r>
          </w:p>
        </w:tc>
        <w:tc>
          <w:tcPr>
            <w:tcW w:w="808" w:type="pct"/>
            <w:tcBorders>
              <w:top w:val="nil"/>
            </w:tcBorders>
            <w:shd w:val="clear" w:color="000000" w:fill="auto"/>
            <w:tcMar>
              <w:top w:w="75" w:type="dxa"/>
              <w:left w:w="75" w:type="dxa"/>
              <w:bottom w:w="75" w:type="dxa"/>
              <w:right w:w="75" w:type="dxa"/>
            </w:tcMar>
            <w:hideMark/>
          </w:tcPr>
          <w:p w14:paraId="4F45C851" w14:textId="77777777" w:rsidR="00921C62" w:rsidRPr="00921C62" w:rsidRDefault="00921C62" w:rsidP="00BC7ED8">
            <w:pPr>
              <w:pStyle w:val="TableBody"/>
              <w:spacing w:before="20" w:line="220" w:lineRule="exact"/>
              <w:rPr>
                <w:color w:val="000000"/>
              </w:rPr>
            </w:pPr>
            <w:r w:rsidRPr="00921C62">
              <w:rPr>
                <w:color w:val="000000"/>
              </w:rPr>
              <w:t>Mandatory</w:t>
            </w:r>
          </w:p>
        </w:tc>
      </w:tr>
    </w:tbl>
    <w:p w14:paraId="1E70D16A" w14:textId="6D8FDF99" w:rsidR="004D67A3" w:rsidRDefault="004D67A3" w:rsidP="002C72A0">
      <w:pPr>
        <w:pStyle w:val="BodyText"/>
      </w:pPr>
      <w:r>
        <w:br w:type="page"/>
      </w:r>
    </w:p>
    <w:p w14:paraId="5052A7F6" w14:textId="480B4BF1" w:rsidR="00F149C3" w:rsidRDefault="00F149C3" w:rsidP="00F149C3">
      <w:pPr>
        <w:pStyle w:val="Heading2-nonumber"/>
      </w:pPr>
      <w:bookmarkStart w:id="98" w:name="_Toc206657470"/>
      <w:bookmarkStart w:id="99" w:name="_Toc206773712"/>
      <w:bookmarkStart w:id="100" w:name="_Toc207659669"/>
      <w:r>
        <w:lastRenderedPageBreak/>
        <w:t>Index</w:t>
      </w:r>
      <w:bookmarkEnd w:id="98"/>
      <w:bookmarkEnd w:id="99"/>
      <w:bookmarkEnd w:id="100"/>
    </w:p>
    <w:p w14:paraId="4E5D308D" w14:textId="64E627E4" w:rsidR="000F4D84" w:rsidRDefault="000F4D84" w:rsidP="00937A70">
      <w:pPr>
        <w:pStyle w:val="Index1"/>
      </w:pPr>
      <w:r>
        <w:t>About us</w:t>
      </w:r>
      <w:r w:rsidR="00C82574">
        <w:t>, 1</w:t>
      </w:r>
    </w:p>
    <w:p w14:paraId="681C71BA" w14:textId="4DE52CE5" w:rsidR="000F4D84" w:rsidRDefault="000F4D84" w:rsidP="008D602F">
      <w:pPr>
        <w:pStyle w:val="Index2"/>
        <w:spacing w:line="360" w:lineRule="auto"/>
      </w:pPr>
      <w:r>
        <w:t>Vision</w:t>
      </w:r>
      <w:r w:rsidR="00F2783F">
        <w:t xml:space="preserve">, </w:t>
      </w:r>
      <w:r w:rsidR="00990292">
        <w:t>2</w:t>
      </w:r>
      <w:r>
        <w:t xml:space="preserve"> </w:t>
      </w:r>
    </w:p>
    <w:p w14:paraId="2643EAFA" w14:textId="17FAEFAA" w:rsidR="000F4D84" w:rsidRDefault="000F4D84" w:rsidP="008D602F">
      <w:pPr>
        <w:pStyle w:val="Index2"/>
        <w:spacing w:line="360" w:lineRule="auto"/>
      </w:pPr>
      <w:r>
        <w:t>What we do</w:t>
      </w:r>
      <w:r w:rsidR="00F87841">
        <w:t>, 2</w:t>
      </w:r>
    </w:p>
    <w:p w14:paraId="169A3CB5" w14:textId="7126A0CE" w:rsidR="000F4D84" w:rsidRDefault="000F4D84" w:rsidP="008D602F">
      <w:pPr>
        <w:pStyle w:val="Index2"/>
        <w:spacing w:line="360" w:lineRule="auto"/>
      </w:pPr>
      <w:r>
        <w:t>How we work</w:t>
      </w:r>
      <w:r w:rsidR="00F87841">
        <w:t>, 3</w:t>
      </w:r>
    </w:p>
    <w:p w14:paraId="3617B4F6" w14:textId="2EE5BBBD" w:rsidR="000F4D84" w:rsidRDefault="000F4D84" w:rsidP="008D602F">
      <w:pPr>
        <w:pStyle w:val="Index2"/>
        <w:spacing w:line="360" w:lineRule="auto"/>
      </w:pPr>
      <w:r>
        <w:t>Our values</w:t>
      </w:r>
      <w:r w:rsidR="00F87841">
        <w:t>, 3</w:t>
      </w:r>
    </w:p>
    <w:p w14:paraId="4686069A" w14:textId="3A965536" w:rsidR="000F4D84" w:rsidRDefault="000F4D84" w:rsidP="008D602F">
      <w:pPr>
        <w:pStyle w:val="Index2"/>
        <w:spacing w:line="360" w:lineRule="auto"/>
      </w:pPr>
      <w:r>
        <w:t>Our legislation and governance</w:t>
      </w:r>
      <w:r w:rsidR="00F87841">
        <w:t>, 4</w:t>
      </w:r>
    </w:p>
    <w:p w14:paraId="1EB8157E" w14:textId="229DEC3D" w:rsidR="000F4D84" w:rsidRDefault="006F765B" w:rsidP="008D602F">
      <w:pPr>
        <w:pStyle w:val="Index2"/>
        <w:spacing w:line="360" w:lineRule="auto"/>
      </w:pPr>
      <w:r>
        <w:t>C</w:t>
      </w:r>
      <w:r w:rsidR="000F4D84">
        <w:t>ommissioners and staff</w:t>
      </w:r>
      <w:r w:rsidR="00816220">
        <w:t>, 5,6</w:t>
      </w:r>
    </w:p>
    <w:p w14:paraId="171D4A8F" w14:textId="33DECD59" w:rsidR="000F4D84" w:rsidRDefault="000F4D84" w:rsidP="00937A70">
      <w:pPr>
        <w:pStyle w:val="Index1"/>
      </w:pPr>
      <w:r>
        <w:t>Aboriginal and Torres Strait Islander policy and reporting</w:t>
      </w:r>
      <w:r w:rsidR="00376F88">
        <w:t>, 13</w:t>
      </w:r>
    </w:p>
    <w:p w14:paraId="2ED48E4D" w14:textId="0D052BE9" w:rsidR="00A54B53" w:rsidRDefault="00A54B53" w:rsidP="008D602F">
      <w:pPr>
        <w:pStyle w:val="Index2"/>
        <w:spacing w:line="360" w:lineRule="auto"/>
      </w:pPr>
      <w:r>
        <w:t>Closing the Gap Annual Data Compilation Report 2024</w:t>
      </w:r>
      <w:r w:rsidR="0075331F">
        <w:t>, 30</w:t>
      </w:r>
    </w:p>
    <w:p w14:paraId="73777FCE" w14:textId="4B04AD14" w:rsidR="00E3386C" w:rsidRDefault="00E3386C" w:rsidP="00E3386C">
      <w:pPr>
        <w:pStyle w:val="Index2"/>
        <w:spacing w:line="360" w:lineRule="auto"/>
      </w:pPr>
      <w:r>
        <w:t>Closing the Gap Annual Data Compilation Report 2024 and dashboard, 30</w:t>
      </w:r>
    </w:p>
    <w:p w14:paraId="78EB48C5" w14:textId="429C4BCF" w:rsidR="00A54B53" w:rsidRDefault="00A54B53" w:rsidP="008D602F">
      <w:pPr>
        <w:pStyle w:val="Index2"/>
        <w:spacing w:line="360" w:lineRule="auto"/>
      </w:pPr>
      <w:r w:rsidRPr="00414658">
        <w:t>Indigenous Employment</w:t>
      </w:r>
      <w:r w:rsidR="00414658" w:rsidRPr="00414658">
        <w:t>, 92</w:t>
      </w:r>
    </w:p>
    <w:p w14:paraId="5E0BA23C" w14:textId="41797711" w:rsidR="00A54B53" w:rsidRDefault="00A54B53" w:rsidP="008D602F">
      <w:pPr>
        <w:pStyle w:val="Index2"/>
        <w:spacing w:line="360" w:lineRule="auto"/>
      </w:pPr>
      <w:r w:rsidRPr="00383D39">
        <w:t>Indigenous research methodologies</w:t>
      </w:r>
      <w:r w:rsidR="00383D39" w:rsidRPr="00383D39">
        <w:t>, 14,31</w:t>
      </w:r>
    </w:p>
    <w:p w14:paraId="59C203E0" w14:textId="1F486363" w:rsidR="000F4D84" w:rsidRDefault="000F4D84" w:rsidP="008D602F">
      <w:pPr>
        <w:pStyle w:val="Index2"/>
        <w:spacing w:line="360" w:lineRule="auto"/>
      </w:pPr>
      <w:r w:rsidRPr="00D80F9E">
        <w:t xml:space="preserve">National Agreement on Closing the </w:t>
      </w:r>
      <w:r w:rsidR="00AE23F8" w:rsidRPr="00D80F9E">
        <w:t>Gap</w:t>
      </w:r>
      <w:r w:rsidR="00AE23F8">
        <w:t>,</w:t>
      </w:r>
      <w:r w:rsidR="00D80F9E">
        <w:t xml:space="preserve"> 2,13,14,25,46</w:t>
      </w:r>
    </w:p>
    <w:p w14:paraId="74227867" w14:textId="524E0FF8" w:rsidR="00944D24" w:rsidRDefault="00944D24" w:rsidP="008D602F">
      <w:pPr>
        <w:pStyle w:val="Index2"/>
        <w:spacing w:line="360" w:lineRule="auto"/>
      </w:pPr>
      <w:r>
        <w:t>Reconciliation Action Plan (RAP)</w:t>
      </w:r>
      <w:r w:rsidR="00BB4242">
        <w:t>, 14</w:t>
      </w:r>
    </w:p>
    <w:p w14:paraId="50AA31CD" w14:textId="6BD98E0E" w:rsidR="000F4D84" w:rsidRDefault="000F4D84" w:rsidP="008D602F">
      <w:pPr>
        <w:pStyle w:val="Index2"/>
        <w:spacing w:line="360" w:lineRule="auto"/>
      </w:pPr>
      <w:r>
        <w:t>Statement of Commitment: Our Transformation Journey under the National Agreement on Closing the Gap</w:t>
      </w:r>
      <w:r w:rsidR="00C06883">
        <w:t>, 14,46</w:t>
      </w:r>
    </w:p>
    <w:p w14:paraId="7606ED11" w14:textId="40060817" w:rsidR="000F4D84" w:rsidRDefault="000F4D84" w:rsidP="00937A70">
      <w:pPr>
        <w:pStyle w:val="Index1"/>
      </w:pPr>
      <w:r>
        <w:t>Achievements by focus area</w:t>
      </w:r>
      <w:r w:rsidR="00EA3A85">
        <w:t>, 9</w:t>
      </w:r>
    </w:p>
    <w:p w14:paraId="02C1957F" w14:textId="71548CEE" w:rsidR="000F4D84" w:rsidRDefault="000F4D84" w:rsidP="008D602F">
      <w:pPr>
        <w:pStyle w:val="Index2"/>
        <w:spacing w:line="360" w:lineRule="auto"/>
      </w:pPr>
      <w:r>
        <w:t>Productivity</w:t>
      </w:r>
      <w:r w:rsidR="00BD7408">
        <w:t xml:space="preserve">, </w:t>
      </w:r>
      <w:r w:rsidR="007E4D99">
        <w:t>9,10</w:t>
      </w:r>
    </w:p>
    <w:p w14:paraId="5790E767" w14:textId="42DB827E" w:rsidR="000F4D84" w:rsidRDefault="000F4D84" w:rsidP="008D602F">
      <w:pPr>
        <w:pStyle w:val="Index2"/>
        <w:spacing w:line="360" w:lineRule="auto"/>
      </w:pPr>
      <w:r>
        <w:t>Trade and industry</w:t>
      </w:r>
      <w:r w:rsidR="00BD7408">
        <w:t>, 11</w:t>
      </w:r>
      <w:r w:rsidR="007E4D99">
        <w:t>,12</w:t>
      </w:r>
    </w:p>
    <w:p w14:paraId="6D0A3216" w14:textId="50D42413" w:rsidR="000F4D84" w:rsidRDefault="000F4D84" w:rsidP="008D602F">
      <w:pPr>
        <w:pStyle w:val="Index2"/>
        <w:spacing w:line="360" w:lineRule="auto"/>
      </w:pPr>
      <w:r>
        <w:t>Aboriginal and Torres Strait Islander policy and reporting</w:t>
      </w:r>
      <w:r w:rsidR="00B760E3">
        <w:t>, 13</w:t>
      </w:r>
      <w:r w:rsidR="00173507">
        <w:t>,14</w:t>
      </w:r>
    </w:p>
    <w:p w14:paraId="3B305467" w14:textId="2AB54096" w:rsidR="000F4D84" w:rsidRDefault="000F4D84" w:rsidP="008D602F">
      <w:pPr>
        <w:pStyle w:val="Index2"/>
        <w:spacing w:line="360" w:lineRule="auto"/>
      </w:pPr>
      <w:r>
        <w:t>Climate change and energy</w:t>
      </w:r>
      <w:r w:rsidR="007E4D99">
        <w:t>, 1</w:t>
      </w:r>
      <w:r w:rsidR="00173507">
        <w:t>5</w:t>
      </w:r>
    </w:p>
    <w:p w14:paraId="4822C829" w14:textId="6F11A399" w:rsidR="000F4D84" w:rsidRDefault="000F4D84" w:rsidP="008D602F">
      <w:pPr>
        <w:pStyle w:val="Index2"/>
        <w:spacing w:line="360" w:lineRule="auto"/>
      </w:pPr>
      <w:r>
        <w:t>Competition</w:t>
      </w:r>
      <w:r w:rsidR="007E4D99">
        <w:t>, 1</w:t>
      </w:r>
      <w:r w:rsidR="009D6D60">
        <w:t>6</w:t>
      </w:r>
    </w:p>
    <w:p w14:paraId="7965B770" w14:textId="2296305A" w:rsidR="000F4D84" w:rsidRDefault="000F4D84" w:rsidP="008D602F">
      <w:pPr>
        <w:pStyle w:val="Index2"/>
        <w:spacing w:line="360" w:lineRule="auto"/>
      </w:pPr>
      <w:r>
        <w:t>Data and digital</w:t>
      </w:r>
      <w:r w:rsidR="007E4D99">
        <w:t>, 1</w:t>
      </w:r>
      <w:r w:rsidR="009D6D60">
        <w:t>7</w:t>
      </w:r>
    </w:p>
    <w:p w14:paraId="4E3B4F21" w14:textId="3550ED43" w:rsidR="000F4D84" w:rsidRDefault="000F4D84" w:rsidP="008D602F">
      <w:pPr>
        <w:pStyle w:val="Index2"/>
        <w:spacing w:line="360" w:lineRule="auto"/>
      </w:pPr>
      <w:r>
        <w:t>Education and early childhood</w:t>
      </w:r>
      <w:r w:rsidR="007E4D99">
        <w:t>, 1</w:t>
      </w:r>
      <w:r w:rsidR="009D6D60">
        <w:t>8</w:t>
      </w:r>
    </w:p>
    <w:p w14:paraId="5457802D" w14:textId="45BCEB06" w:rsidR="000F4D84" w:rsidRDefault="000F4D84" w:rsidP="008D602F">
      <w:pPr>
        <w:pStyle w:val="Index2"/>
        <w:spacing w:line="360" w:lineRule="auto"/>
      </w:pPr>
      <w:r>
        <w:t>Employment and workforce</w:t>
      </w:r>
      <w:r w:rsidR="00173507">
        <w:t>, 1</w:t>
      </w:r>
      <w:r w:rsidR="009D6D60">
        <w:t>9</w:t>
      </w:r>
    </w:p>
    <w:p w14:paraId="3BDD1A5C" w14:textId="28EC5AC1" w:rsidR="000F4D84" w:rsidRDefault="000F4D84" w:rsidP="008D602F">
      <w:pPr>
        <w:pStyle w:val="Index2"/>
        <w:spacing w:line="360" w:lineRule="auto"/>
      </w:pPr>
      <w:r>
        <w:t>Environment and water</w:t>
      </w:r>
      <w:r w:rsidR="00173507">
        <w:t xml:space="preserve">, </w:t>
      </w:r>
      <w:r w:rsidR="009D6D60">
        <w:t>20</w:t>
      </w:r>
    </w:p>
    <w:p w14:paraId="2C49175C" w14:textId="7033B93F" w:rsidR="000F4D84" w:rsidRDefault="000F4D84" w:rsidP="008D602F">
      <w:pPr>
        <w:pStyle w:val="Index2"/>
        <w:spacing w:line="360" w:lineRule="auto"/>
      </w:pPr>
      <w:r>
        <w:t>Health, ageing and care services</w:t>
      </w:r>
      <w:r w:rsidR="00173507">
        <w:t>, 2</w:t>
      </w:r>
      <w:r w:rsidR="009D6D60">
        <w:t>1</w:t>
      </w:r>
    </w:p>
    <w:p w14:paraId="0B11F965" w14:textId="118887A5" w:rsidR="000F4D84" w:rsidRDefault="000F4D84" w:rsidP="008D602F">
      <w:pPr>
        <w:pStyle w:val="Index2"/>
        <w:spacing w:line="360" w:lineRule="auto"/>
      </w:pPr>
      <w:r>
        <w:t>Housing</w:t>
      </w:r>
      <w:r w:rsidR="00173507">
        <w:t>, 2</w:t>
      </w:r>
      <w:r w:rsidR="009D6D60">
        <w:t>2</w:t>
      </w:r>
    </w:p>
    <w:p w14:paraId="4B994A6B" w14:textId="527227FE" w:rsidR="000F4D84" w:rsidRDefault="000F4D84" w:rsidP="008D602F">
      <w:pPr>
        <w:pStyle w:val="Index2"/>
        <w:spacing w:line="360" w:lineRule="auto"/>
      </w:pPr>
      <w:r>
        <w:t>Inequality</w:t>
      </w:r>
      <w:r w:rsidR="00173507">
        <w:t>, 2</w:t>
      </w:r>
      <w:r w:rsidR="009D6D60">
        <w:t>3</w:t>
      </w:r>
    </w:p>
    <w:p w14:paraId="52C8C396" w14:textId="2A6F4067" w:rsidR="000F4D84" w:rsidRDefault="000F4D84" w:rsidP="008D602F">
      <w:pPr>
        <w:pStyle w:val="Index2"/>
        <w:spacing w:line="360" w:lineRule="auto"/>
      </w:pPr>
      <w:r>
        <w:t>Philanthropy</w:t>
      </w:r>
      <w:r w:rsidR="00173507">
        <w:t>, 2</w:t>
      </w:r>
      <w:r w:rsidR="009D6D60">
        <w:t>4</w:t>
      </w:r>
    </w:p>
    <w:p w14:paraId="7B042DBA" w14:textId="60E0E21B" w:rsidR="000F4D84" w:rsidRDefault="000F4D84" w:rsidP="00937A70">
      <w:pPr>
        <w:pStyle w:val="Index1"/>
      </w:pPr>
      <w:r>
        <w:t xml:space="preserve">AGCNCO </w:t>
      </w:r>
      <w:r w:rsidR="00FD1CA0">
        <w:t>–</w:t>
      </w:r>
      <w:r>
        <w:t xml:space="preserve"> see Australian Government Competitive Neutrality Complaints Office</w:t>
      </w:r>
      <w:r w:rsidR="00BE2F26">
        <w:t>, 16</w:t>
      </w:r>
    </w:p>
    <w:p w14:paraId="6A5B2969" w14:textId="12C69572" w:rsidR="000F4D84" w:rsidRDefault="000F4D84" w:rsidP="00937A70">
      <w:pPr>
        <w:pStyle w:val="Index1"/>
      </w:pPr>
      <w:r>
        <w:t>Annual Performance Statement</w:t>
      </w:r>
      <w:r w:rsidR="009D0DBC">
        <w:t>, iii, 26,27,97</w:t>
      </w:r>
    </w:p>
    <w:p w14:paraId="46509043" w14:textId="02CFDCDD" w:rsidR="000F4D84" w:rsidRDefault="000F4D84" w:rsidP="008D602F">
      <w:pPr>
        <w:pStyle w:val="Index2"/>
        <w:spacing w:line="360" w:lineRule="auto"/>
      </w:pPr>
      <w:r>
        <w:t>Introductory statement</w:t>
      </w:r>
      <w:r w:rsidR="003F220D">
        <w:t>,27</w:t>
      </w:r>
    </w:p>
    <w:p w14:paraId="1BBB427E" w14:textId="264428B0" w:rsidR="000F4D84" w:rsidRDefault="000F4D84" w:rsidP="008D602F">
      <w:pPr>
        <w:pStyle w:val="Index2"/>
        <w:spacing w:line="360" w:lineRule="auto"/>
      </w:pPr>
      <w:r>
        <w:t>Entity purpose</w:t>
      </w:r>
      <w:r w:rsidR="003F220D">
        <w:t>,27</w:t>
      </w:r>
    </w:p>
    <w:p w14:paraId="79F2A1AE" w14:textId="32B91CA3" w:rsidR="000F4D84" w:rsidRDefault="000F4D84" w:rsidP="008D602F">
      <w:pPr>
        <w:pStyle w:val="Index2"/>
        <w:spacing w:line="360" w:lineRule="auto"/>
      </w:pPr>
      <w:r>
        <w:t>Results</w:t>
      </w:r>
      <w:r w:rsidR="00311992">
        <w:t>, 27,28,29,43,50,63,97,100</w:t>
      </w:r>
    </w:p>
    <w:p w14:paraId="6C317C1B" w14:textId="326132F1" w:rsidR="000F4D84" w:rsidRDefault="000F4D84" w:rsidP="008D602F">
      <w:pPr>
        <w:pStyle w:val="Index2"/>
        <w:spacing w:line="360" w:lineRule="auto"/>
      </w:pPr>
      <w:r>
        <w:t>Performance measures and results</w:t>
      </w:r>
      <w:r w:rsidR="0010183E">
        <w:t>,</w:t>
      </w:r>
      <w:r w:rsidR="00712366">
        <w:t xml:space="preserve"> 25,28,29,32,33</w:t>
      </w:r>
    </w:p>
    <w:p w14:paraId="74E919CD" w14:textId="758670AA" w:rsidR="000F4D84" w:rsidRDefault="000F4D84" w:rsidP="008D602F">
      <w:pPr>
        <w:pStyle w:val="Index2"/>
        <w:spacing w:line="360" w:lineRule="auto"/>
      </w:pPr>
      <w:r>
        <w:t>Inquiry reports and research papers</w:t>
      </w:r>
      <w:r w:rsidR="00FC5FAB">
        <w:t xml:space="preserve">, </w:t>
      </w:r>
      <w:r w:rsidR="00D53FF8">
        <w:t>8,20</w:t>
      </w:r>
      <w:r w:rsidR="00DE78C8">
        <w:t>,22</w:t>
      </w:r>
      <w:r w:rsidR="00D53FF8">
        <w:t>,24,</w:t>
      </w:r>
      <w:r w:rsidR="00DE78C8">
        <w:t>29,</w:t>
      </w:r>
      <w:r w:rsidR="00D53FF8">
        <w:t>30,31,32</w:t>
      </w:r>
    </w:p>
    <w:p w14:paraId="2D8FD698" w14:textId="3EB1E2B7" w:rsidR="000F4D84" w:rsidRDefault="000F4D84" w:rsidP="008D602F">
      <w:pPr>
        <w:pStyle w:val="Index2"/>
        <w:spacing w:line="360" w:lineRule="auto"/>
      </w:pPr>
      <w:r>
        <w:t>Ongoing performance reporting</w:t>
      </w:r>
      <w:r w:rsidR="00DE78C8">
        <w:t>, 30</w:t>
      </w:r>
    </w:p>
    <w:p w14:paraId="02284849" w14:textId="294276D3" w:rsidR="000F4D84" w:rsidRDefault="000F4D84" w:rsidP="008D602F">
      <w:pPr>
        <w:pStyle w:val="Index2"/>
        <w:spacing w:line="360" w:lineRule="auto"/>
      </w:pPr>
      <w:r>
        <w:t>Submissions</w:t>
      </w:r>
      <w:r w:rsidR="003328CB">
        <w:t>, 15,30,33,34</w:t>
      </w:r>
    </w:p>
    <w:p w14:paraId="0DF8A842" w14:textId="13003B93" w:rsidR="000F4D84" w:rsidRDefault="000F4D84" w:rsidP="00937A70">
      <w:pPr>
        <w:pStyle w:val="Index1"/>
      </w:pPr>
      <w:r>
        <w:t>Audit and Risk Committee</w:t>
      </w:r>
      <w:r w:rsidR="00067EB9">
        <w:t>, 38,39,40,42</w:t>
      </w:r>
    </w:p>
    <w:p w14:paraId="264B3EF4" w14:textId="1AF2A335" w:rsidR="00F32195" w:rsidRDefault="00F32195" w:rsidP="008D602F">
      <w:pPr>
        <w:pStyle w:val="Index1"/>
      </w:pPr>
      <w:r>
        <w:t>Closing the Ga</w:t>
      </w:r>
      <w:r w:rsidR="008D602F">
        <w:t>p</w:t>
      </w:r>
      <w:r>
        <w:t xml:space="preserve"> </w:t>
      </w:r>
      <w:r w:rsidR="00FD1CA0">
        <w:t>–</w:t>
      </w:r>
      <w:r>
        <w:t xml:space="preserve"> see </w:t>
      </w:r>
      <w:r w:rsidRPr="00F32195">
        <w:t>National Agreement on Closing the Gap</w:t>
      </w:r>
      <w:r w:rsidR="00194DA4">
        <w:t>, 2,13,14,25,46</w:t>
      </w:r>
    </w:p>
    <w:p w14:paraId="569BA387" w14:textId="143E6D45" w:rsidR="00944D24" w:rsidRDefault="00944D24" w:rsidP="008D602F">
      <w:pPr>
        <w:pStyle w:val="Index1"/>
      </w:pPr>
      <w:r>
        <w:t>Disability</w:t>
      </w:r>
      <w:r w:rsidR="0005231F">
        <w:t>, 25</w:t>
      </w:r>
      <w:r w:rsidR="001609DF">
        <w:t>,47,51,52,101</w:t>
      </w:r>
    </w:p>
    <w:p w14:paraId="3B5A884C" w14:textId="49F8B833" w:rsidR="000F4D84" w:rsidRDefault="000F4D84" w:rsidP="008D602F">
      <w:pPr>
        <w:pStyle w:val="Index2"/>
        <w:spacing w:line="360" w:lineRule="auto"/>
      </w:pPr>
      <w:r>
        <w:lastRenderedPageBreak/>
        <w:t>Australia’s Disability Strategy</w:t>
      </w:r>
      <w:r w:rsidR="001609DF">
        <w:t>, 51</w:t>
      </w:r>
    </w:p>
    <w:p w14:paraId="39C5F9EC" w14:textId="6C5F4502" w:rsidR="00944D24" w:rsidRDefault="00944D24" w:rsidP="008D602F">
      <w:pPr>
        <w:pStyle w:val="Index2"/>
        <w:spacing w:line="360" w:lineRule="auto"/>
      </w:pPr>
      <w:r>
        <w:t>National Disability Data Asset (NDDA)</w:t>
      </w:r>
      <w:r w:rsidR="00A0227E">
        <w:t>, 25</w:t>
      </w:r>
    </w:p>
    <w:p w14:paraId="32283284" w14:textId="791BF57F" w:rsidR="000F4D84" w:rsidRDefault="000F4D84" w:rsidP="008D602F">
      <w:pPr>
        <w:pStyle w:val="Index2"/>
        <w:spacing w:line="360" w:lineRule="auto"/>
      </w:pPr>
      <w:r>
        <w:t>Competitive neutrality investigation into Australia Post</w:t>
      </w:r>
      <w:r w:rsidR="00162056">
        <w:t>, 16</w:t>
      </w:r>
    </w:p>
    <w:p w14:paraId="28FDEB01" w14:textId="42D605EB" w:rsidR="000F4D84" w:rsidRDefault="000F4D84" w:rsidP="00937A70">
      <w:pPr>
        <w:pStyle w:val="Index1"/>
      </w:pPr>
      <w:r>
        <w:t xml:space="preserve">Care services </w:t>
      </w:r>
      <w:r w:rsidR="00FD1CA0">
        <w:t>–</w:t>
      </w:r>
      <w:r>
        <w:t xml:space="preserve"> see Health, Ageing and Care Services</w:t>
      </w:r>
      <w:r w:rsidR="00162056">
        <w:t>, 21,25</w:t>
      </w:r>
    </w:p>
    <w:p w14:paraId="579EA014" w14:textId="2D1D7EF4" w:rsidR="000F4D84" w:rsidRDefault="000F4D84" w:rsidP="00937A70">
      <w:pPr>
        <w:pStyle w:val="Index1"/>
      </w:pPr>
      <w:r>
        <w:t>Climate change and energy</w:t>
      </w:r>
      <w:r w:rsidR="00FB7C7D">
        <w:t>, 15,27,30,31</w:t>
      </w:r>
    </w:p>
    <w:p w14:paraId="34522413" w14:textId="7A3650BF" w:rsidR="00D83F2E" w:rsidRDefault="00D83F2E" w:rsidP="008D602F">
      <w:pPr>
        <w:pStyle w:val="Index1"/>
      </w:pPr>
      <w:r>
        <w:t>Commissioned studies</w:t>
      </w:r>
      <w:r w:rsidR="00FB7C7D">
        <w:t>, 30,33</w:t>
      </w:r>
    </w:p>
    <w:p w14:paraId="67BFDD40" w14:textId="2AE746EE" w:rsidR="007B07C8" w:rsidRPr="007B07C8" w:rsidRDefault="007B07C8" w:rsidP="008D602F">
      <w:pPr>
        <w:pStyle w:val="Index2"/>
        <w:spacing w:line="360" w:lineRule="auto"/>
      </w:pPr>
      <w:r w:rsidRPr="007B07C8">
        <w:t>National Competition Policy analysis</w:t>
      </w:r>
      <w:r w:rsidR="00ED6D54">
        <w:t>, 16,19,30,53</w:t>
      </w:r>
    </w:p>
    <w:p w14:paraId="550FF174" w14:textId="24E3863A" w:rsidR="0093366A" w:rsidRDefault="0093366A" w:rsidP="00937A70">
      <w:pPr>
        <w:pStyle w:val="Index1"/>
      </w:pPr>
      <w:r>
        <w:t>Contracts</w:t>
      </w:r>
      <w:r w:rsidR="009D132A">
        <w:t>,</w:t>
      </w:r>
      <w:r w:rsidR="00E41F87">
        <w:t xml:space="preserve"> 47,48,49,58,68,74,98,99,100</w:t>
      </w:r>
    </w:p>
    <w:p w14:paraId="5F22E58F" w14:textId="6AE02212" w:rsidR="0093366A" w:rsidRDefault="00D07920" w:rsidP="008D602F">
      <w:pPr>
        <w:pStyle w:val="Index2"/>
        <w:spacing w:line="360" w:lineRule="auto"/>
      </w:pPr>
      <w:r>
        <w:t>Consultanc</w:t>
      </w:r>
      <w:r w:rsidR="0093366A">
        <w:t>y</w:t>
      </w:r>
      <w:r w:rsidR="00164E12">
        <w:t>, 48,49,99,100</w:t>
      </w:r>
    </w:p>
    <w:p w14:paraId="614E49CB" w14:textId="4163038C" w:rsidR="0093366A" w:rsidRPr="0093366A" w:rsidRDefault="0093366A" w:rsidP="008D602F">
      <w:pPr>
        <w:pStyle w:val="Index2"/>
        <w:spacing w:line="360" w:lineRule="auto"/>
      </w:pPr>
      <w:r>
        <w:t>Non-consultancy</w:t>
      </w:r>
      <w:r w:rsidR="00444946">
        <w:t>, 49,100</w:t>
      </w:r>
    </w:p>
    <w:p w14:paraId="1D6D93F0" w14:textId="66010C85" w:rsidR="000F4D84" w:rsidRDefault="000F4D84" w:rsidP="00937A70">
      <w:pPr>
        <w:pStyle w:val="Index1"/>
      </w:pPr>
      <w:r>
        <w:t>Data and digital</w:t>
      </w:r>
      <w:r w:rsidR="00AC058D">
        <w:t>, vi,9,17</w:t>
      </w:r>
    </w:p>
    <w:p w14:paraId="6EAAC7BD" w14:textId="576CE7AB" w:rsidR="000F4D84" w:rsidRDefault="000F4D84" w:rsidP="008D602F">
      <w:pPr>
        <w:pStyle w:val="Index2"/>
        <w:spacing w:line="360" w:lineRule="auto"/>
      </w:pPr>
      <w:r>
        <w:t>Data Strategy 2025–30</w:t>
      </w:r>
      <w:r w:rsidR="00AC058D">
        <w:t>, 31</w:t>
      </w:r>
    </w:p>
    <w:p w14:paraId="65B43796" w14:textId="4DF6D82F" w:rsidR="000F4D84" w:rsidRDefault="00D07920" w:rsidP="00937A70">
      <w:pPr>
        <w:pStyle w:val="Index1"/>
      </w:pPr>
      <w:r>
        <w:t>Diversity</w:t>
      </w:r>
      <w:r w:rsidR="007F29BB">
        <w:t>, 27,40,41,46,51,52</w:t>
      </w:r>
    </w:p>
    <w:p w14:paraId="54120B8E" w14:textId="66850873" w:rsidR="00CD64C3" w:rsidRDefault="00CD64C3" w:rsidP="008D602F">
      <w:pPr>
        <w:pStyle w:val="Index2"/>
        <w:spacing w:line="360" w:lineRule="auto"/>
      </w:pPr>
      <w:r>
        <w:t>Inclusion and Diversity Strategy 2024–28</w:t>
      </w:r>
      <w:r w:rsidR="006628B0">
        <w:t>, 27,46,51</w:t>
      </w:r>
    </w:p>
    <w:p w14:paraId="0FFB30F6" w14:textId="450C2009" w:rsidR="00CD64C3" w:rsidRDefault="00CD64C3" w:rsidP="008D602F">
      <w:pPr>
        <w:pStyle w:val="Index2"/>
        <w:spacing w:line="360" w:lineRule="auto"/>
      </w:pPr>
      <w:r>
        <w:t>Key Statistics and Facts</w:t>
      </w:r>
      <w:r w:rsidR="00DC0F6A">
        <w:t>, 8</w:t>
      </w:r>
    </w:p>
    <w:p w14:paraId="1E0E6252" w14:textId="5A61F3F6" w:rsidR="00CD64C3" w:rsidRDefault="00CD64C3" w:rsidP="008D602F">
      <w:pPr>
        <w:pStyle w:val="Index2"/>
        <w:spacing w:line="360" w:lineRule="auto"/>
      </w:pPr>
      <w:r>
        <w:t>Learning and Development</w:t>
      </w:r>
      <w:r w:rsidR="00DC0F6A">
        <w:t>, 43,44,45</w:t>
      </w:r>
    </w:p>
    <w:p w14:paraId="305248AE" w14:textId="4F175492" w:rsidR="008D602F" w:rsidRDefault="008D602F" w:rsidP="008D602F">
      <w:pPr>
        <w:pStyle w:val="Index2"/>
        <w:spacing w:line="360" w:lineRule="auto"/>
      </w:pPr>
      <w:r>
        <w:t>Workplace Inclusion and Diversity</w:t>
      </w:r>
      <w:r w:rsidR="00DC0F6A">
        <w:t>, 46</w:t>
      </w:r>
    </w:p>
    <w:p w14:paraId="76FC9CA3" w14:textId="2AF9EAC2" w:rsidR="00CD64C3" w:rsidRPr="00CD64C3" w:rsidRDefault="00CD64C3" w:rsidP="008D602F">
      <w:pPr>
        <w:pStyle w:val="Index2"/>
        <w:spacing w:line="360" w:lineRule="auto"/>
      </w:pPr>
      <w:r>
        <w:t>Workplace Innovation and Culture Committee (WICC)</w:t>
      </w:r>
      <w:r w:rsidR="00DC0F6A">
        <w:t>, 46,106</w:t>
      </w:r>
    </w:p>
    <w:p w14:paraId="3B639E95" w14:textId="6AF96C42" w:rsidR="000F4D84" w:rsidRDefault="000F4D84" w:rsidP="00937A70">
      <w:pPr>
        <w:pStyle w:val="Index1"/>
      </w:pPr>
      <w:r>
        <w:t>Ecologically Sustainable Development (ESD)</w:t>
      </w:r>
      <w:r w:rsidR="00DC0F6A">
        <w:t>, 49,50</w:t>
      </w:r>
    </w:p>
    <w:p w14:paraId="77C79996" w14:textId="5BE8DED7" w:rsidR="000F4D84" w:rsidRDefault="000F4D84" w:rsidP="00937A70">
      <w:pPr>
        <w:pStyle w:val="Index1"/>
      </w:pPr>
      <w:r>
        <w:t>Education and early childhood</w:t>
      </w:r>
      <w:r w:rsidR="00DC0F6A">
        <w:t>, 18</w:t>
      </w:r>
    </w:p>
    <w:p w14:paraId="466ED878" w14:textId="0939E83C" w:rsidR="000F4D84" w:rsidRDefault="000F4D84" w:rsidP="008D602F">
      <w:pPr>
        <w:pStyle w:val="Index2"/>
        <w:spacing w:line="360" w:lineRule="auto"/>
        <w:ind w:left="0" w:firstLine="0"/>
      </w:pPr>
      <w:r>
        <w:t>Employment and workforce</w:t>
      </w:r>
      <w:r w:rsidR="00DC0F6A">
        <w:t>, 19</w:t>
      </w:r>
    </w:p>
    <w:p w14:paraId="513266BB" w14:textId="7E6FA2FE" w:rsidR="000F4D84" w:rsidRDefault="000F4D84" w:rsidP="00937A70">
      <w:pPr>
        <w:pStyle w:val="Index1"/>
      </w:pPr>
      <w:r>
        <w:t>Environment and water</w:t>
      </w:r>
      <w:r w:rsidR="002229F7">
        <w:t>, 20,30,31</w:t>
      </w:r>
    </w:p>
    <w:p w14:paraId="2B595547" w14:textId="583379B3" w:rsidR="000F6655" w:rsidRDefault="00D07920" w:rsidP="008D602F">
      <w:pPr>
        <w:pStyle w:val="Index1"/>
      </w:pPr>
      <w:r>
        <w:t>Financ</w:t>
      </w:r>
      <w:r w:rsidR="000F6655">
        <w:t>e</w:t>
      </w:r>
      <w:r w:rsidR="00D071C5">
        <w:t>, 2,38,39,41,48,58,65,68</w:t>
      </w:r>
      <w:r w:rsidR="00CF4DE6">
        <w:t>,95,97,100,101</w:t>
      </w:r>
    </w:p>
    <w:p w14:paraId="2B8E1945" w14:textId="30B877DB" w:rsidR="000F4D84" w:rsidRDefault="000F4D84" w:rsidP="008D602F">
      <w:pPr>
        <w:pStyle w:val="Index2"/>
        <w:spacing w:line="360" w:lineRule="auto"/>
      </w:pPr>
      <w:r>
        <w:t>Financial Performance</w:t>
      </w:r>
      <w:r w:rsidR="00CF4DE6">
        <w:t>, 47,97</w:t>
      </w:r>
    </w:p>
    <w:p w14:paraId="056C3A25" w14:textId="5E06F641" w:rsidR="000F4D84" w:rsidRDefault="000F4D84" w:rsidP="008D602F">
      <w:pPr>
        <w:pStyle w:val="Index2"/>
        <w:spacing w:line="360" w:lineRule="auto"/>
      </w:pPr>
      <w:r>
        <w:t>Financial Statements</w:t>
      </w:r>
      <w:r w:rsidR="00FA37E9">
        <w:t>, iii,v,42,43,47,</w:t>
      </w:r>
      <w:r w:rsidR="005D6148">
        <w:t>54,57,63,64,65,66,67,68,69,70,71,72,73,74,75,76,77,78,101</w:t>
      </w:r>
    </w:p>
    <w:p w14:paraId="6C3E0CD6" w14:textId="6AEDA7A1" w:rsidR="000F6655" w:rsidRPr="000F6655" w:rsidRDefault="000F6655" w:rsidP="008D602F">
      <w:pPr>
        <w:pStyle w:val="Index2"/>
        <w:spacing w:line="360" w:lineRule="auto"/>
      </w:pPr>
      <w:r>
        <w:t>Purchasing and Procurement</w:t>
      </w:r>
      <w:r w:rsidR="005D6148">
        <w:t>, 47,50,99</w:t>
      </w:r>
      <w:r w:rsidR="00EB6DF8">
        <w:t>,</w:t>
      </w:r>
      <w:r w:rsidR="00227B31">
        <w:t>20,47,48,50,99,100</w:t>
      </w:r>
    </w:p>
    <w:p w14:paraId="5A38663D" w14:textId="2108238D" w:rsidR="000F4D84" w:rsidRDefault="000F4D84" w:rsidP="00937A70">
      <w:pPr>
        <w:pStyle w:val="Index1"/>
      </w:pPr>
      <w:r>
        <w:t>Housing</w:t>
      </w:r>
      <w:r w:rsidR="00060481">
        <w:t>, vi,15,22,26,27,30</w:t>
      </w:r>
      <w:r w:rsidR="003A0027">
        <w:t>,44</w:t>
      </w:r>
    </w:p>
    <w:p w14:paraId="555B1BDB" w14:textId="50807778" w:rsidR="007A53ED" w:rsidRDefault="007A53ED" w:rsidP="008D602F">
      <w:pPr>
        <w:pStyle w:val="Index1"/>
      </w:pPr>
      <w:r>
        <w:t>Inquiries</w:t>
      </w:r>
      <w:r w:rsidR="005A631C">
        <w:t>,</w:t>
      </w:r>
      <w:r w:rsidR="00A8326A">
        <w:t xml:space="preserve"> </w:t>
      </w:r>
      <w:r w:rsidR="00475657">
        <w:t>2,4,10,27,33,53</w:t>
      </w:r>
    </w:p>
    <w:p w14:paraId="17854587" w14:textId="0EF4E107" w:rsidR="00361917" w:rsidRDefault="00361917" w:rsidP="008D602F">
      <w:pPr>
        <w:pStyle w:val="Index2"/>
        <w:spacing w:line="360" w:lineRule="auto"/>
      </w:pPr>
      <w:r>
        <w:t>Circular economy: Opportunities in the circular economy</w:t>
      </w:r>
      <w:r w:rsidR="0020767D">
        <w:t>, vi,20,30,49</w:t>
      </w:r>
    </w:p>
    <w:p w14:paraId="5B1A4809" w14:textId="19B4C222" w:rsidR="00361917" w:rsidRDefault="00361917" w:rsidP="008D602F">
      <w:pPr>
        <w:pStyle w:val="Index2"/>
        <w:spacing w:line="360" w:lineRule="auto"/>
      </w:pPr>
      <w:r>
        <w:t>Early childhood education and care</w:t>
      </w:r>
      <w:r w:rsidR="00B2370B">
        <w:t>,</w:t>
      </w:r>
      <w:r w:rsidR="00FF54E8">
        <w:t xml:space="preserve"> vi,18,27,30,31,32</w:t>
      </w:r>
    </w:p>
    <w:p w14:paraId="3C27EE8B" w14:textId="428E15A2" w:rsidR="00361917" w:rsidRDefault="00361917" w:rsidP="008D602F">
      <w:pPr>
        <w:pStyle w:val="Index2"/>
        <w:spacing w:line="360" w:lineRule="auto"/>
      </w:pPr>
      <w:r>
        <w:t>Productivity</w:t>
      </w:r>
      <w:r w:rsidR="00650DA5">
        <w:t xml:space="preserve">, </w:t>
      </w:r>
      <w:r w:rsidR="00650DA5" w:rsidRPr="00650DA5">
        <w:t>ii iii</w:t>
      </w:r>
      <w:r w:rsidR="00650DA5">
        <w:t>,</w:t>
      </w:r>
      <w:r w:rsidR="00650DA5" w:rsidRPr="00650DA5">
        <w:t>vi</w:t>
      </w:r>
      <w:r w:rsidR="00650DA5">
        <w:t>,</w:t>
      </w:r>
      <w:r w:rsidR="00650DA5" w:rsidRPr="00650DA5">
        <w:t>2</w:t>
      </w:r>
      <w:r w:rsidR="00650DA5">
        <w:t>,</w:t>
      </w:r>
      <w:r w:rsidR="00650DA5" w:rsidRPr="00650DA5">
        <w:t>3</w:t>
      </w:r>
      <w:r w:rsidR="00650DA5">
        <w:t>,</w:t>
      </w:r>
      <w:r w:rsidR="00650DA5" w:rsidRPr="00650DA5">
        <w:t>4</w:t>
      </w:r>
      <w:r w:rsidR="00650DA5">
        <w:t>,</w:t>
      </w:r>
      <w:r w:rsidR="00650DA5" w:rsidRPr="00650DA5">
        <w:t>9</w:t>
      </w:r>
      <w:r w:rsidR="00650DA5">
        <w:t>,</w:t>
      </w:r>
      <w:r w:rsidR="00650DA5" w:rsidRPr="00650DA5">
        <w:t>10</w:t>
      </w:r>
      <w:r w:rsidR="00650DA5">
        <w:t>,</w:t>
      </w:r>
      <w:r w:rsidR="00650DA5" w:rsidRPr="00650DA5">
        <w:t>15</w:t>
      </w:r>
      <w:r w:rsidR="00650DA5">
        <w:t>,</w:t>
      </w:r>
      <w:r w:rsidR="00650DA5" w:rsidRPr="00650DA5">
        <w:t>17</w:t>
      </w:r>
      <w:r w:rsidR="00650DA5">
        <w:t>,</w:t>
      </w:r>
      <w:r w:rsidR="00650DA5" w:rsidRPr="00650DA5">
        <w:t>18</w:t>
      </w:r>
      <w:r w:rsidR="00650DA5">
        <w:t>,</w:t>
      </w:r>
      <w:r w:rsidR="00650DA5" w:rsidRPr="00650DA5">
        <w:t>19</w:t>
      </w:r>
      <w:r w:rsidR="00650DA5">
        <w:t>,</w:t>
      </w:r>
      <w:r w:rsidR="00650DA5" w:rsidRPr="00650DA5">
        <w:t>21</w:t>
      </w:r>
      <w:r w:rsidR="00650DA5">
        <w:t>,</w:t>
      </w:r>
      <w:r w:rsidR="00650DA5" w:rsidRPr="00650DA5">
        <w:t>22</w:t>
      </w:r>
      <w:r w:rsidR="00650DA5">
        <w:t>,</w:t>
      </w:r>
      <w:r w:rsidR="00650DA5" w:rsidRPr="00650DA5">
        <w:t>27</w:t>
      </w:r>
      <w:r w:rsidR="00650DA5">
        <w:t>,</w:t>
      </w:r>
      <w:r w:rsidR="00650DA5" w:rsidRPr="00650DA5">
        <w:t>29</w:t>
      </w:r>
      <w:r w:rsidR="00650DA5">
        <w:t>,</w:t>
      </w:r>
      <w:r w:rsidR="00650DA5" w:rsidRPr="00650DA5">
        <w:t>30</w:t>
      </w:r>
      <w:r w:rsidR="00650DA5">
        <w:t>,</w:t>
      </w:r>
      <w:r w:rsidR="00650DA5" w:rsidRPr="00650DA5">
        <w:t>37</w:t>
      </w:r>
      <w:r w:rsidR="00650DA5">
        <w:t>,</w:t>
      </w:r>
      <w:r w:rsidR="00650DA5" w:rsidRPr="00650DA5">
        <w:t>41</w:t>
      </w:r>
      <w:r w:rsidR="00650DA5">
        <w:t>,</w:t>
      </w:r>
      <w:r w:rsidR="00650DA5" w:rsidRPr="00650DA5">
        <w:t>44</w:t>
      </w:r>
      <w:r w:rsidR="00650DA5">
        <w:t>,</w:t>
      </w:r>
      <w:r w:rsidR="00650DA5" w:rsidRPr="00650DA5">
        <w:t>49</w:t>
      </w:r>
      <w:r w:rsidR="00650DA5">
        <w:t>,</w:t>
      </w:r>
      <w:r w:rsidR="00650DA5" w:rsidRPr="00650DA5">
        <w:t>57</w:t>
      </w:r>
      <w:r w:rsidR="00650DA5">
        <w:t>,</w:t>
      </w:r>
      <w:r w:rsidR="00650DA5" w:rsidRPr="00650DA5">
        <w:t>63</w:t>
      </w:r>
      <w:r w:rsidR="00650DA5">
        <w:t>,</w:t>
      </w:r>
      <w:r w:rsidR="00650DA5" w:rsidRPr="00650DA5">
        <w:t>95</w:t>
      </w:r>
      <w:r w:rsidR="00650DA5">
        <w:t>,</w:t>
      </w:r>
      <w:r w:rsidR="00650DA5" w:rsidRPr="00650DA5">
        <w:t>104</w:t>
      </w:r>
      <w:r w:rsidR="00650DA5">
        <w:t>,</w:t>
      </w:r>
      <w:r w:rsidR="00650DA5" w:rsidRPr="00650DA5">
        <w:t>105</w:t>
      </w:r>
      <w:r w:rsidR="00650DA5">
        <w:t>,</w:t>
      </w:r>
      <w:r w:rsidR="00650DA5" w:rsidRPr="00650DA5">
        <w:t>106</w:t>
      </w:r>
    </w:p>
    <w:p w14:paraId="7267BAC9" w14:textId="644F8F5C" w:rsidR="00361917" w:rsidRDefault="00361917" w:rsidP="008D602F">
      <w:pPr>
        <w:pStyle w:val="Index2"/>
        <w:spacing w:line="360" w:lineRule="auto"/>
      </w:pPr>
      <w:r>
        <w:t>Philanthropy: Future foundations for giving</w:t>
      </w:r>
      <w:r w:rsidR="00057608">
        <w:t>, 24,30,31</w:t>
      </w:r>
    </w:p>
    <w:p w14:paraId="507C8F85" w14:textId="52809B38" w:rsidR="00361917" w:rsidRPr="00361917" w:rsidRDefault="00361917" w:rsidP="008D602F">
      <w:pPr>
        <w:pStyle w:val="Index2"/>
        <w:spacing w:line="360" w:lineRule="auto"/>
      </w:pPr>
      <w:r>
        <w:t>Review into the National Mental Health and Suicide Prevention Agreement</w:t>
      </w:r>
      <w:r w:rsidR="00057608">
        <w:t>, 30</w:t>
      </w:r>
    </w:p>
    <w:p w14:paraId="65171C2D" w14:textId="14378BEC" w:rsidR="000F4D84" w:rsidRDefault="000F4D84" w:rsidP="00937A70">
      <w:pPr>
        <w:pStyle w:val="Index1"/>
      </w:pPr>
      <w:r>
        <w:t>Inequality</w:t>
      </w:r>
      <w:r w:rsidR="00C10235">
        <w:t xml:space="preserve">, </w:t>
      </w:r>
      <w:r w:rsidR="00A04CFA">
        <w:t>vi,13,23,27</w:t>
      </w:r>
    </w:p>
    <w:p w14:paraId="38915371" w14:textId="0669969E" w:rsidR="000F4D84" w:rsidRDefault="000F4D84" w:rsidP="00937A70">
      <w:pPr>
        <w:pStyle w:val="Index1"/>
      </w:pPr>
      <w:r>
        <w:t>Legislation and Governance</w:t>
      </w:r>
      <w:r w:rsidR="00A04CFA">
        <w:t>, v,4,32</w:t>
      </w:r>
    </w:p>
    <w:p w14:paraId="70FEE195" w14:textId="4E8A0CB5" w:rsidR="00A54B53" w:rsidRDefault="00A54B53" w:rsidP="008D602F">
      <w:pPr>
        <w:pStyle w:val="Index2"/>
        <w:spacing w:line="360" w:lineRule="auto"/>
      </w:pPr>
      <w:r>
        <w:t>Corporate Plan</w:t>
      </w:r>
      <w:r w:rsidR="005069ED">
        <w:t>, 28,96</w:t>
      </w:r>
    </w:p>
    <w:p w14:paraId="2662014C" w14:textId="20914877" w:rsidR="00CD64C3" w:rsidRDefault="00CD64C3" w:rsidP="008D602F">
      <w:pPr>
        <w:pStyle w:val="Index2"/>
        <w:spacing w:line="360" w:lineRule="auto"/>
      </w:pPr>
      <w:r w:rsidRPr="00F7294C">
        <w:rPr>
          <w:i/>
          <w:iCs/>
        </w:rPr>
        <w:t>Freedom of Information Act 1982</w:t>
      </w:r>
      <w:r>
        <w:t xml:space="preserve"> (FOI Act)</w:t>
      </w:r>
      <w:r w:rsidR="005069ED">
        <w:t>, 52</w:t>
      </w:r>
    </w:p>
    <w:p w14:paraId="208C8988" w14:textId="21671C28" w:rsidR="00A54B53" w:rsidRDefault="00A54B53" w:rsidP="008D602F">
      <w:pPr>
        <w:pStyle w:val="Index2"/>
        <w:spacing w:line="360" w:lineRule="auto"/>
      </w:pPr>
      <w:r>
        <w:t>Portfolio Budget Statement (PBS) 2024</w:t>
      </w:r>
      <w:r w:rsidR="008C030B">
        <w:t>-</w:t>
      </w:r>
      <w:r>
        <w:t>25</w:t>
      </w:r>
      <w:r w:rsidR="00867B58">
        <w:t>, 27,28</w:t>
      </w:r>
    </w:p>
    <w:p w14:paraId="3A3AE40D" w14:textId="7396F614" w:rsidR="000F4D84" w:rsidRDefault="000F4D84" w:rsidP="008D602F">
      <w:pPr>
        <w:pStyle w:val="Index2"/>
        <w:spacing w:line="360" w:lineRule="auto"/>
      </w:pPr>
      <w:r w:rsidRPr="00F7294C">
        <w:rPr>
          <w:i/>
        </w:rPr>
        <w:t>Productivity Commission Act 1998</w:t>
      </w:r>
      <w:r>
        <w:t xml:space="preserve"> (PC Act</w:t>
      </w:r>
      <w:r w:rsidR="00A873D9">
        <w:t>)</w:t>
      </w:r>
      <w:r w:rsidR="00032B05">
        <w:t>, iii,3,27,63</w:t>
      </w:r>
    </w:p>
    <w:p w14:paraId="004BA3F0" w14:textId="37899BED" w:rsidR="000F4D84" w:rsidRDefault="000F4D84" w:rsidP="008D602F">
      <w:pPr>
        <w:pStyle w:val="Index2"/>
        <w:spacing w:line="360" w:lineRule="auto"/>
      </w:pPr>
      <w:r w:rsidRPr="00F7294C">
        <w:rPr>
          <w:i/>
        </w:rPr>
        <w:t>Public Governance, Performance and Accountability Act 2013</w:t>
      </w:r>
      <w:r>
        <w:t xml:space="preserve"> (PGPA Act)</w:t>
      </w:r>
      <w:r w:rsidR="00E76781">
        <w:t>,</w:t>
      </w:r>
      <w:r w:rsidR="00E76781" w:rsidRPr="00E76781">
        <w:rPr>
          <w:rFonts w:cstheme="minorBidi"/>
          <w:sz w:val="20"/>
          <w:szCs w:val="20"/>
        </w:rPr>
        <w:t xml:space="preserve"> </w:t>
      </w:r>
      <w:r w:rsidR="00E76781" w:rsidRPr="00E76781">
        <w:t>iii,27,47,57,63,95,106</w:t>
      </w:r>
      <w:r>
        <w:t xml:space="preserve"> </w:t>
      </w:r>
    </w:p>
    <w:p w14:paraId="70DCE029" w14:textId="436E3055" w:rsidR="000F4D84" w:rsidRDefault="000F4D84" w:rsidP="008D602F">
      <w:pPr>
        <w:pStyle w:val="Index2"/>
        <w:spacing w:line="360" w:lineRule="auto"/>
      </w:pPr>
      <w:r w:rsidRPr="00F7294C">
        <w:rPr>
          <w:i/>
        </w:rPr>
        <w:t>Work Health and Safety Act 2011</w:t>
      </w:r>
      <w:r>
        <w:t xml:space="preserve"> (WHS Act)</w:t>
      </w:r>
      <w:r w:rsidR="00E76781">
        <w:t>, 45</w:t>
      </w:r>
    </w:p>
    <w:p w14:paraId="4DF2881D" w14:textId="316CE14D" w:rsidR="000F4D84" w:rsidRDefault="000F4D84" w:rsidP="00937A70">
      <w:pPr>
        <w:pStyle w:val="Index1"/>
      </w:pPr>
      <w:r>
        <w:t xml:space="preserve">Management and </w:t>
      </w:r>
      <w:r w:rsidR="00892F14">
        <w:t>a</w:t>
      </w:r>
      <w:r w:rsidR="00D07920">
        <w:t>ccountability</w:t>
      </w:r>
      <w:r w:rsidR="00471933">
        <w:t>, v,</w:t>
      </w:r>
      <w:r w:rsidR="00A36765">
        <w:t>35,97,103</w:t>
      </w:r>
    </w:p>
    <w:p w14:paraId="45433804" w14:textId="25B2711F" w:rsidR="007A53ED" w:rsidRDefault="00EA468A" w:rsidP="008D602F">
      <w:pPr>
        <w:pStyle w:val="Index1"/>
      </w:pPr>
      <w:r>
        <w:t>Mental Health</w:t>
      </w:r>
      <w:r w:rsidR="0021354C">
        <w:t xml:space="preserve">, </w:t>
      </w:r>
      <w:r w:rsidR="0021354C" w:rsidRPr="0021354C">
        <w:t>vi,21,30,44,103</w:t>
      </w:r>
    </w:p>
    <w:p w14:paraId="7EAF2C01" w14:textId="0D4AB486" w:rsidR="000F4D84" w:rsidRDefault="000F4D84" w:rsidP="00937A70">
      <w:pPr>
        <w:pStyle w:val="Index1"/>
      </w:pPr>
      <w:r>
        <w:lastRenderedPageBreak/>
        <w:t>Report on Government Services (RoGS)</w:t>
      </w:r>
      <w:r w:rsidR="0031035C">
        <w:t>, 2,25,</w:t>
      </w:r>
      <w:r w:rsidR="000C747E">
        <w:t>30,32,</w:t>
      </w:r>
      <w:r w:rsidR="0031035C">
        <w:t>10</w:t>
      </w:r>
      <w:r w:rsidR="000C747E">
        <w:t>4</w:t>
      </w:r>
    </w:p>
    <w:p w14:paraId="705DFC3F" w14:textId="11C6E2FC" w:rsidR="009900C5" w:rsidRDefault="009900C5" w:rsidP="008D602F">
      <w:pPr>
        <w:pStyle w:val="Index1"/>
      </w:pPr>
      <w:r>
        <w:t>Performance reporting</w:t>
      </w:r>
      <w:r w:rsidR="004C3DD4">
        <w:t>, 25,27,30,31,39</w:t>
      </w:r>
    </w:p>
    <w:p w14:paraId="7EAC9CE4" w14:textId="4C78933C" w:rsidR="0001775E" w:rsidRDefault="0001775E" w:rsidP="008D602F">
      <w:pPr>
        <w:pStyle w:val="Index2"/>
        <w:spacing w:line="360" w:lineRule="auto"/>
      </w:pPr>
      <w:r>
        <w:t>Annual Productivity Bulletin</w:t>
      </w:r>
      <w:r w:rsidR="004C3DD4">
        <w:t>, 30</w:t>
      </w:r>
    </w:p>
    <w:p w14:paraId="618515AE" w14:textId="6B742689" w:rsidR="0001775E" w:rsidRPr="00014EC5" w:rsidRDefault="0001775E" w:rsidP="008D602F">
      <w:pPr>
        <w:pStyle w:val="Index2"/>
        <w:spacing w:line="360" w:lineRule="auto"/>
      </w:pPr>
      <w:r>
        <w:t>Quarterly Productivity Bulletin</w:t>
      </w:r>
      <w:r w:rsidR="007D787B">
        <w:t>,</w:t>
      </w:r>
      <w:r w:rsidR="00A8326A">
        <w:t xml:space="preserve"> </w:t>
      </w:r>
      <w:r w:rsidR="007D787B">
        <w:t>10,</w:t>
      </w:r>
      <w:r w:rsidR="00BD1358">
        <w:t>30,104</w:t>
      </w:r>
    </w:p>
    <w:p w14:paraId="30636555" w14:textId="64BB28F8" w:rsidR="00014EC5" w:rsidRDefault="00014EC5" w:rsidP="008D602F">
      <w:pPr>
        <w:pStyle w:val="Index2"/>
        <w:spacing w:line="360" w:lineRule="auto"/>
      </w:pPr>
      <w:r>
        <w:t>Trade and Assistance Review</w:t>
      </w:r>
      <w:r w:rsidR="00EA266B">
        <w:t xml:space="preserve"> (TAR)</w:t>
      </w:r>
      <w:r w:rsidR="007D787B">
        <w:t>, vi,2,11,12,29,30,32,104,106</w:t>
      </w:r>
    </w:p>
    <w:p w14:paraId="4E18083D" w14:textId="43D0485E" w:rsidR="000F4D84" w:rsidRDefault="000F4D84" w:rsidP="008D602F">
      <w:pPr>
        <w:pStyle w:val="Index2"/>
        <w:spacing w:line="360" w:lineRule="auto"/>
      </w:pPr>
      <w:r>
        <w:t>Productivity Bulletin</w:t>
      </w:r>
      <w:r w:rsidR="00D42C09">
        <w:t>, 2,10,29,30</w:t>
      </w:r>
    </w:p>
    <w:p w14:paraId="42CD94DA" w14:textId="562E533C" w:rsidR="000F4D84" w:rsidRDefault="000F4D84" w:rsidP="008D602F">
      <w:pPr>
        <w:pStyle w:val="Index2"/>
        <w:spacing w:line="360" w:lineRule="auto"/>
      </w:pPr>
      <w:r>
        <w:t>Productivity Commission National Model and Database: The Basic Version</w:t>
      </w:r>
      <w:r w:rsidR="00D42C09">
        <w:t>, 30</w:t>
      </w:r>
      <w:r>
        <w:t xml:space="preserve"> </w:t>
      </w:r>
    </w:p>
    <w:p w14:paraId="45CBBB24" w14:textId="0B2A1C00" w:rsidR="000F4D84" w:rsidRDefault="000F4D84" w:rsidP="00937A70">
      <w:pPr>
        <w:pStyle w:val="Index1"/>
      </w:pPr>
      <w:r>
        <w:t>Research</w:t>
      </w:r>
      <w:r w:rsidR="003537AB">
        <w:t xml:space="preserve">, </w:t>
      </w:r>
      <w:r w:rsidR="003537AB" w:rsidRPr="003537AB">
        <w:t>ii,2,3,14,16,20,21,22,23,27,28,29,30,31,34,38,48,49,53,63,102,104</w:t>
      </w:r>
    </w:p>
    <w:p w14:paraId="10D7DB6C" w14:textId="536C72E6" w:rsidR="00320502" w:rsidRDefault="00320502" w:rsidP="008D602F">
      <w:pPr>
        <w:pStyle w:val="Index2"/>
        <w:spacing w:line="360" w:lineRule="auto"/>
      </w:pPr>
      <w:r>
        <w:t>A-PLIDA-nalysis: Using PLIDA for public policy research and reporting</w:t>
      </w:r>
      <w:r w:rsidR="003537AB">
        <w:t>, 30</w:t>
      </w:r>
    </w:p>
    <w:p w14:paraId="43C2E3F2" w14:textId="043088E4" w:rsidR="00320502" w:rsidRDefault="00320502" w:rsidP="008D602F">
      <w:pPr>
        <w:pStyle w:val="Index2"/>
        <w:spacing w:line="360" w:lineRule="auto"/>
      </w:pPr>
      <w:r>
        <w:t>Fairly equal? Economic mobility in Australia</w:t>
      </w:r>
      <w:r w:rsidR="003537AB">
        <w:t>, 30</w:t>
      </w:r>
    </w:p>
    <w:p w14:paraId="26AFA10B" w14:textId="3CFD5EC9" w:rsidR="00320502" w:rsidRDefault="00320502" w:rsidP="008D602F">
      <w:pPr>
        <w:pStyle w:val="Index2"/>
        <w:spacing w:line="360" w:lineRule="auto"/>
      </w:pPr>
      <w:r>
        <w:t>Housing construction productivity: Can we fix it?</w:t>
      </w:r>
      <w:r w:rsidR="003537AB">
        <w:t>, 22,30</w:t>
      </w:r>
    </w:p>
    <w:p w14:paraId="14C9B7A1" w14:textId="3F0D345A" w:rsidR="00320502" w:rsidRPr="00371FF0" w:rsidRDefault="00320502" w:rsidP="008D602F">
      <w:pPr>
        <w:pStyle w:val="Index2"/>
        <w:spacing w:line="360" w:lineRule="auto"/>
      </w:pPr>
      <w:r>
        <w:t>Productivity before and after COVID-19</w:t>
      </w:r>
      <w:r w:rsidR="003537AB">
        <w:t>, 30</w:t>
      </w:r>
    </w:p>
    <w:p w14:paraId="1C76B270" w14:textId="0010E950" w:rsidR="00320502" w:rsidRDefault="00320502" w:rsidP="008D602F">
      <w:pPr>
        <w:pStyle w:val="Index2"/>
        <w:spacing w:line="360" w:lineRule="auto"/>
      </w:pPr>
      <w:r>
        <w:t>Revisions to quarterly labour productivity growth</w:t>
      </w:r>
      <w:r w:rsidR="003537AB">
        <w:t>, 30</w:t>
      </w:r>
    </w:p>
    <w:p w14:paraId="47ADB9D4" w14:textId="57C7A3DA" w:rsidR="00320502" w:rsidRDefault="00320502" w:rsidP="008D602F">
      <w:pPr>
        <w:pStyle w:val="Index2"/>
        <w:spacing w:line="360" w:lineRule="auto"/>
      </w:pPr>
      <w:r>
        <w:t>Technical paper: PC National model and database: the basic version</w:t>
      </w:r>
      <w:r w:rsidR="003537AB">
        <w:t>, 30</w:t>
      </w:r>
    </w:p>
    <w:p w14:paraId="69E2637A" w14:textId="698CF8AD" w:rsidR="00320502" w:rsidRDefault="00320502" w:rsidP="008D602F">
      <w:pPr>
        <w:pStyle w:val="Index2"/>
        <w:spacing w:line="360" w:lineRule="auto"/>
      </w:pPr>
      <w:r>
        <w:t>Using financial mechanisms to drive better value healthcare</w:t>
      </w:r>
      <w:r w:rsidR="003537AB">
        <w:t>, 30</w:t>
      </w:r>
    </w:p>
    <w:p w14:paraId="3E76CC49" w14:textId="0D166C0D" w:rsidR="000F4D84" w:rsidRDefault="00D07920" w:rsidP="00937A70">
      <w:pPr>
        <w:pStyle w:val="Index1"/>
      </w:pPr>
      <w:r>
        <w:t xml:space="preserve">Risk </w:t>
      </w:r>
      <w:r w:rsidR="004F046C">
        <w:t>m</w:t>
      </w:r>
      <w:r>
        <w:t>anagement</w:t>
      </w:r>
      <w:r w:rsidR="00682010">
        <w:t xml:space="preserve">, </w:t>
      </w:r>
      <w:r w:rsidR="00682010" w:rsidRPr="00682010">
        <w:t>38,39,40,41,42</w:t>
      </w:r>
    </w:p>
    <w:p w14:paraId="57FF0D81" w14:textId="3360A322" w:rsidR="00992D5A" w:rsidRDefault="00992D5A" w:rsidP="008D602F">
      <w:pPr>
        <w:pStyle w:val="Index2"/>
        <w:spacing w:line="360" w:lineRule="auto"/>
      </w:pPr>
      <w:r>
        <w:t>Department of Climate Change, Energy, the Environment and Water consultation on the draft principles of a National Water Agreement (NWA)</w:t>
      </w:r>
      <w:r w:rsidR="00912711">
        <w:t>, 31,104</w:t>
      </w:r>
    </w:p>
    <w:p w14:paraId="6EB600A7" w14:textId="1A843D43" w:rsidR="00992D5A" w:rsidRDefault="00992D5A" w:rsidP="008D602F">
      <w:pPr>
        <w:pStyle w:val="Index2"/>
        <w:spacing w:line="360" w:lineRule="auto"/>
      </w:pPr>
      <w:r>
        <w:t>Department of Climate Change, Energy, the Environment and Water’s Carbon Leakage Review</w:t>
      </w:r>
      <w:r w:rsidR="00912711">
        <w:t>, 30</w:t>
      </w:r>
      <w:r w:rsidR="00D83422">
        <w:t>, 104</w:t>
      </w:r>
    </w:p>
    <w:p w14:paraId="5743EAFF" w14:textId="2D2E9447" w:rsidR="00992D5A" w:rsidRDefault="00992D5A" w:rsidP="008D602F">
      <w:pPr>
        <w:pStyle w:val="Index2"/>
        <w:spacing w:line="360" w:lineRule="auto"/>
      </w:pPr>
      <w:r>
        <w:t>Department of Health and Aged Care consultation, Safe and Responsible Artificial Intelligence in Health Care – Legislation and Regulation Review</w:t>
      </w:r>
      <w:r w:rsidR="00D83422">
        <w:t>, 21,30</w:t>
      </w:r>
    </w:p>
    <w:p w14:paraId="639B1ADE" w14:textId="06785C04" w:rsidR="00992D5A" w:rsidRDefault="00992D5A" w:rsidP="008D602F">
      <w:pPr>
        <w:pStyle w:val="Index2"/>
        <w:spacing w:line="360" w:lineRule="auto"/>
      </w:pPr>
      <w:r>
        <w:t>Department of Industry, Science and Resources’ proposals paper for Introducing mandatory guardrails for AI in high-risk settings</w:t>
      </w:r>
      <w:r w:rsidR="00D83422">
        <w:t>, 31</w:t>
      </w:r>
    </w:p>
    <w:p w14:paraId="50629582" w14:textId="53A88C43" w:rsidR="00992D5A" w:rsidRDefault="00992D5A" w:rsidP="008D602F">
      <w:pPr>
        <w:pStyle w:val="Index2"/>
        <w:spacing w:line="360" w:lineRule="auto"/>
      </w:pPr>
      <w:r>
        <w:t>Joint Standing Committee on Aboriginal and Torres Strait Islander Affair’s Inquiry into the Truth and Justice Commission Bill 2024</w:t>
      </w:r>
      <w:r w:rsidR="00D83422">
        <w:t>, 30</w:t>
      </w:r>
    </w:p>
    <w:p w14:paraId="710E746A" w14:textId="479467A2" w:rsidR="00992D5A" w:rsidRDefault="00992D5A" w:rsidP="008D602F">
      <w:pPr>
        <w:pStyle w:val="Index2"/>
        <w:spacing w:line="360" w:lineRule="auto"/>
      </w:pPr>
      <w:r>
        <w:t>Review of Indigenous Art Code</w:t>
      </w:r>
      <w:r w:rsidR="00D83422">
        <w:t>, 30</w:t>
      </w:r>
    </w:p>
    <w:p w14:paraId="5294FEB1" w14:textId="4C53E975" w:rsidR="00992D5A" w:rsidRDefault="00992D5A" w:rsidP="008D602F">
      <w:pPr>
        <w:pStyle w:val="Index2"/>
        <w:spacing w:line="360" w:lineRule="auto"/>
      </w:pPr>
      <w:r>
        <w:t>Review of the National Electricity Market (NEM)</w:t>
      </w:r>
      <w:r w:rsidR="00D83422">
        <w:t>, 30</w:t>
      </w:r>
    </w:p>
    <w:p w14:paraId="38FBB3A1" w14:textId="6D556101" w:rsidR="00992D5A" w:rsidRDefault="00992D5A" w:rsidP="008D602F">
      <w:pPr>
        <w:pStyle w:val="Index2"/>
        <w:spacing w:line="360" w:lineRule="auto"/>
      </w:pPr>
      <w:r>
        <w:t>Select Committee on Measuring Outcomes for First Nations Communities</w:t>
      </w:r>
      <w:r w:rsidR="00D83422">
        <w:t>, 30</w:t>
      </w:r>
    </w:p>
    <w:p w14:paraId="2B26ED79" w14:textId="55F2FA8E" w:rsidR="00992D5A" w:rsidRDefault="00992D5A" w:rsidP="008D602F">
      <w:pPr>
        <w:pStyle w:val="Index2"/>
        <w:spacing w:line="360" w:lineRule="auto"/>
      </w:pPr>
      <w:r>
        <w:t>Senate Economics Legislation Committee inquiry into the Future Made in Australia (FMIA) legislation</w:t>
      </w:r>
      <w:r w:rsidR="00D83422">
        <w:t>, 31</w:t>
      </w:r>
    </w:p>
    <w:p w14:paraId="0F710776" w14:textId="3E34F9B9" w:rsidR="00992D5A" w:rsidRDefault="00992D5A" w:rsidP="008D602F">
      <w:pPr>
        <w:pStyle w:val="Index2"/>
        <w:spacing w:line="360" w:lineRule="auto"/>
      </w:pPr>
      <w:r>
        <w:t>Senate Foreign Affairs, Defence and Trade Legislation Committee inquiry into the Veterans’ Entitlements, Treatment and Support (Simplification and Harmonisation) Bill 2024</w:t>
      </w:r>
      <w:r w:rsidR="00D83422">
        <w:t>, 31</w:t>
      </w:r>
    </w:p>
    <w:p w14:paraId="7E37FECC" w14:textId="397D18C9" w:rsidR="00992D5A" w:rsidRDefault="00992D5A" w:rsidP="008D602F">
      <w:pPr>
        <w:pStyle w:val="Index2"/>
        <w:spacing w:line="360" w:lineRule="auto"/>
      </w:pPr>
      <w:r>
        <w:t>Senate Select Committee on the Impact of Climate Risk on Insurance Premiums and Availability inquiry</w:t>
      </w:r>
      <w:r w:rsidR="00D83422">
        <w:t>, 30</w:t>
      </w:r>
    </w:p>
    <w:p w14:paraId="7925F88D" w14:textId="326483D2" w:rsidR="00992D5A" w:rsidRDefault="00992D5A" w:rsidP="008D602F">
      <w:pPr>
        <w:pStyle w:val="Index2"/>
        <w:spacing w:line="360" w:lineRule="auto"/>
      </w:pPr>
      <w:r>
        <w:t>Treasury’s Revitalising National Competition Policy paper on Administering competitive neutrality complaints</w:t>
      </w:r>
      <w:r w:rsidR="00D83422">
        <w:t>, 30</w:t>
      </w:r>
    </w:p>
    <w:p w14:paraId="7DA686B7" w14:textId="5D96B86A" w:rsidR="000F4D84" w:rsidRDefault="000F4D84" w:rsidP="00395BDA">
      <w:pPr>
        <w:pStyle w:val="Index2"/>
        <w:spacing w:line="360" w:lineRule="auto"/>
        <w:ind w:left="0" w:firstLine="0"/>
      </w:pPr>
      <w:r>
        <w:t>Opening Australia to the World: Celebrating 50 Editions of the Trade and Assistance Review</w:t>
      </w:r>
      <w:r w:rsidR="00D83422">
        <w:t>, 12</w:t>
      </w:r>
    </w:p>
    <w:p w14:paraId="4A943857" w14:textId="74828459" w:rsidR="000F4D84" w:rsidRDefault="000F4D84" w:rsidP="00937A70">
      <w:pPr>
        <w:pStyle w:val="Index1"/>
      </w:pPr>
      <w:r>
        <w:t>Work Health and Safety (WHS)</w:t>
      </w:r>
      <w:r w:rsidR="00A246C9" w:rsidRPr="00A246C9">
        <w:t>, 40,41,45,95</w:t>
      </w:r>
    </w:p>
    <w:p w14:paraId="5F35F862" w14:textId="30251642" w:rsidR="00CD64C3" w:rsidRDefault="00CD64C3" w:rsidP="00395BDA">
      <w:pPr>
        <w:pStyle w:val="Index2"/>
        <w:spacing w:line="360" w:lineRule="auto"/>
        <w:ind w:left="0" w:firstLine="0"/>
      </w:pPr>
      <w:r>
        <w:t>National Water Initiative (NWI)</w:t>
      </w:r>
      <w:r w:rsidR="00A246C9">
        <w:t>, 20</w:t>
      </w:r>
    </w:p>
    <w:p w14:paraId="4C98B5FF" w14:textId="34B58FC9" w:rsidR="00F149C3" w:rsidRPr="008C030B" w:rsidRDefault="00D07920" w:rsidP="008C030B">
      <w:pPr>
        <w:pStyle w:val="BodyText"/>
      </w:pPr>
      <w:r w:rsidRPr="008C030B">
        <w:br w:type="page"/>
      </w:r>
      <w:bookmarkStart w:id="101" w:name="_Toc299734"/>
    </w:p>
    <w:p w14:paraId="198AE795" w14:textId="01595F5D" w:rsidR="00F149C3" w:rsidRDefault="00F149C3" w:rsidP="00083239">
      <w:pPr>
        <w:pStyle w:val="Heading2-nonumber"/>
      </w:pPr>
      <w:bookmarkStart w:id="102" w:name="_Toc205605036"/>
      <w:bookmarkStart w:id="103" w:name="_Toc205763941"/>
      <w:bookmarkStart w:id="104" w:name="_Toc207659670"/>
      <w:r>
        <w:lastRenderedPageBreak/>
        <w:t>Acronyms and abbreviations</w:t>
      </w:r>
      <w:bookmarkEnd w:id="101"/>
      <w:bookmarkEnd w:id="102"/>
      <w:bookmarkEnd w:id="103"/>
      <w:bookmarkEnd w:id="104"/>
    </w:p>
    <w:tbl>
      <w:tblPr>
        <w:tblStyle w:val="TableGrid0"/>
        <w:tblpPr w:leftFromText="180" w:rightFromText="180" w:vertAnchor="text" w:tblpY="1"/>
        <w:tblOverlap w:val="never"/>
        <w:tblW w:w="9640" w:type="dxa"/>
        <w:tblInd w:w="0" w:type="dxa"/>
        <w:tblBorders>
          <w:bottom w:val="single" w:sz="4" w:space="0" w:color="B3B3B3"/>
        </w:tblBorders>
        <w:shd w:val="clear" w:color="000000" w:fill="auto"/>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7372"/>
      </w:tblGrid>
      <w:tr w:rsidR="00F149C3" w:rsidRPr="00DB6288" w14:paraId="76090ECC" w14:textId="77777777">
        <w:trPr>
          <w:trHeight w:val="20"/>
        </w:trPr>
        <w:tc>
          <w:tcPr>
            <w:tcW w:w="2268" w:type="dxa"/>
            <w:tcBorders>
              <w:top w:val="single" w:sz="4" w:space="0" w:color="B3B3B3"/>
              <w:bottom w:val="nil"/>
            </w:tcBorders>
            <w:shd w:val="clear" w:color="000000" w:fill="F2F2F2"/>
          </w:tcPr>
          <w:p w14:paraId="00E300D8" w14:textId="77777777" w:rsidR="00F149C3" w:rsidRPr="00DB6288" w:rsidRDefault="00F149C3">
            <w:pPr>
              <w:pStyle w:val="TableBodytext"/>
              <w:framePr w:hSpace="0" w:wrap="auto" w:vAnchor="margin" w:yAlign="inline"/>
              <w:spacing w:before="60" w:after="60" w:line="260" w:lineRule="atLeast"/>
              <w:suppressOverlap w:val="0"/>
            </w:pPr>
            <w:r w:rsidRPr="00DB6288">
              <w:t>AGCNCO</w:t>
            </w:r>
          </w:p>
        </w:tc>
        <w:tc>
          <w:tcPr>
            <w:tcW w:w="7372" w:type="dxa"/>
            <w:tcBorders>
              <w:top w:val="single" w:sz="4" w:space="0" w:color="B3B3B3"/>
              <w:bottom w:val="nil"/>
            </w:tcBorders>
            <w:shd w:val="clear" w:color="000000" w:fill="F2F2F2"/>
          </w:tcPr>
          <w:p w14:paraId="1FA41D69"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Australian Government Competitive Neutrality Complaints Office </w:t>
            </w:r>
          </w:p>
        </w:tc>
      </w:tr>
      <w:tr w:rsidR="00F149C3" w:rsidRPr="00DB6288" w14:paraId="7519F8E0" w14:textId="77777777">
        <w:trPr>
          <w:trHeight w:val="20"/>
        </w:trPr>
        <w:tc>
          <w:tcPr>
            <w:tcW w:w="2268" w:type="dxa"/>
            <w:tcBorders>
              <w:top w:val="nil"/>
              <w:bottom w:val="nil"/>
            </w:tcBorders>
            <w:shd w:val="clear" w:color="000000" w:fill="auto"/>
          </w:tcPr>
          <w:p w14:paraId="5489A2A7"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Agreement, the </w:t>
            </w:r>
          </w:p>
        </w:tc>
        <w:tc>
          <w:tcPr>
            <w:tcW w:w="7372" w:type="dxa"/>
            <w:tcBorders>
              <w:top w:val="nil"/>
              <w:bottom w:val="nil"/>
            </w:tcBorders>
            <w:shd w:val="clear" w:color="000000" w:fill="auto"/>
          </w:tcPr>
          <w:p w14:paraId="3F31D089"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National Agreement on Closing the Gap </w:t>
            </w:r>
          </w:p>
        </w:tc>
      </w:tr>
      <w:tr w:rsidR="00F149C3" w:rsidRPr="00DB6288" w14:paraId="17F21731" w14:textId="77777777">
        <w:trPr>
          <w:trHeight w:val="20"/>
        </w:trPr>
        <w:tc>
          <w:tcPr>
            <w:tcW w:w="2268" w:type="dxa"/>
            <w:tcBorders>
              <w:bottom w:val="nil"/>
            </w:tcBorders>
            <w:shd w:val="clear" w:color="000000" w:fill="F2F2F2"/>
          </w:tcPr>
          <w:p w14:paraId="006D92CE"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AI </w:t>
            </w:r>
          </w:p>
        </w:tc>
        <w:tc>
          <w:tcPr>
            <w:tcW w:w="7372" w:type="dxa"/>
            <w:tcBorders>
              <w:bottom w:val="nil"/>
            </w:tcBorders>
            <w:shd w:val="clear" w:color="000000" w:fill="F2F2F2"/>
          </w:tcPr>
          <w:p w14:paraId="06A58BD5"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Artificial Intelligence </w:t>
            </w:r>
          </w:p>
        </w:tc>
      </w:tr>
      <w:tr w:rsidR="00F149C3" w:rsidRPr="00DB6288" w14:paraId="47884C71" w14:textId="77777777">
        <w:trPr>
          <w:trHeight w:val="20"/>
        </w:trPr>
        <w:tc>
          <w:tcPr>
            <w:tcW w:w="2268" w:type="dxa"/>
            <w:tcBorders>
              <w:top w:val="nil"/>
              <w:bottom w:val="nil"/>
            </w:tcBorders>
            <w:shd w:val="clear" w:color="000000" w:fill="auto"/>
          </w:tcPr>
          <w:p w14:paraId="3D70633D"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ANAO </w:t>
            </w:r>
          </w:p>
        </w:tc>
        <w:tc>
          <w:tcPr>
            <w:tcW w:w="7372" w:type="dxa"/>
            <w:tcBorders>
              <w:top w:val="nil"/>
              <w:bottom w:val="nil"/>
            </w:tcBorders>
            <w:shd w:val="clear" w:color="000000" w:fill="auto"/>
          </w:tcPr>
          <w:p w14:paraId="1B9BEAB8"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Australian National Audit Office </w:t>
            </w:r>
          </w:p>
        </w:tc>
      </w:tr>
      <w:tr w:rsidR="00F149C3" w:rsidRPr="00DB6288" w14:paraId="5D51F05A" w14:textId="77777777">
        <w:trPr>
          <w:trHeight w:val="20"/>
        </w:trPr>
        <w:tc>
          <w:tcPr>
            <w:tcW w:w="2268" w:type="dxa"/>
            <w:tcBorders>
              <w:bottom w:val="nil"/>
            </w:tcBorders>
            <w:shd w:val="clear" w:color="000000" w:fill="F2F2F2"/>
          </w:tcPr>
          <w:p w14:paraId="52E95C59"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ANZSOG </w:t>
            </w:r>
          </w:p>
        </w:tc>
        <w:tc>
          <w:tcPr>
            <w:tcW w:w="7372" w:type="dxa"/>
            <w:tcBorders>
              <w:bottom w:val="nil"/>
            </w:tcBorders>
            <w:shd w:val="clear" w:color="000000" w:fill="F2F2F2"/>
          </w:tcPr>
          <w:p w14:paraId="5D889F3E"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Australian and New Zealand School of Government </w:t>
            </w:r>
          </w:p>
        </w:tc>
      </w:tr>
      <w:tr w:rsidR="00F149C3" w:rsidRPr="00DB6288" w14:paraId="3EF400C0" w14:textId="77777777">
        <w:trPr>
          <w:trHeight w:val="20"/>
        </w:trPr>
        <w:tc>
          <w:tcPr>
            <w:tcW w:w="2268" w:type="dxa"/>
            <w:tcBorders>
              <w:top w:val="nil"/>
              <w:bottom w:val="nil"/>
            </w:tcBorders>
            <w:shd w:val="clear" w:color="000000" w:fill="auto"/>
          </w:tcPr>
          <w:p w14:paraId="2B7E9CF1"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APS </w:t>
            </w:r>
          </w:p>
        </w:tc>
        <w:tc>
          <w:tcPr>
            <w:tcW w:w="7372" w:type="dxa"/>
            <w:tcBorders>
              <w:top w:val="nil"/>
              <w:bottom w:val="nil"/>
            </w:tcBorders>
            <w:shd w:val="clear" w:color="000000" w:fill="auto"/>
          </w:tcPr>
          <w:p w14:paraId="335780C6"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Australian Public Service </w:t>
            </w:r>
          </w:p>
        </w:tc>
      </w:tr>
      <w:tr w:rsidR="00F149C3" w:rsidRPr="00DB6288" w14:paraId="55D942DD" w14:textId="77777777">
        <w:trPr>
          <w:trHeight w:val="20"/>
        </w:trPr>
        <w:tc>
          <w:tcPr>
            <w:tcW w:w="2268" w:type="dxa"/>
            <w:tcBorders>
              <w:bottom w:val="nil"/>
            </w:tcBorders>
            <w:shd w:val="clear" w:color="000000" w:fill="F2F2F2"/>
          </w:tcPr>
          <w:p w14:paraId="31CD90E7"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APSC </w:t>
            </w:r>
          </w:p>
        </w:tc>
        <w:tc>
          <w:tcPr>
            <w:tcW w:w="7372" w:type="dxa"/>
            <w:tcBorders>
              <w:bottom w:val="nil"/>
            </w:tcBorders>
            <w:shd w:val="clear" w:color="000000" w:fill="F2F2F2"/>
          </w:tcPr>
          <w:p w14:paraId="363CCEE0"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Australian Public Service Commission </w:t>
            </w:r>
          </w:p>
        </w:tc>
      </w:tr>
      <w:tr w:rsidR="00F149C3" w:rsidRPr="00DB6288" w14:paraId="5B425E22" w14:textId="77777777">
        <w:trPr>
          <w:trHeight w:val="20"/>
        </w:trPr>
        <w:tc>
          <w:tcPr>
            <w:tcW w:w="2268" w:type="dxa"/>
            <w:tcBorders>
              <w:top w:val="nil"/>
              <w:bottom w:val="nil"/>
            </w:tcBorders>
            <w:shd w:val="clear" w:color="000000" w:fill="auto"/>
          </w:tcPr>
          <w:p w14:paraId="0AE6E9D0"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CFFR </w:t>
            </w:r>
          </w:p>
        </w:tc>
        <w:tc>
          <w:tcPr>
            <w:tcW w:w="7372" w:type="dxa"/>
            <w:tcBorders>
              <w:top w:val="nil"/>
              <w:bottom w:val="nil"/>
            </w:tcBorders>
            <w:shd w:val="clear" w:color="000000" w:fill="auto"/>
          </w:tcPr>
          <w:p w14:paraId="57A475A7"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Council on Federal Financial Relations </w:t>
            </w:r>
          </w:p>
        </w:tc>
      </w:tr>
      <w:tr w:rsidR="00F149C3" w:rsidRPr="00DB6288" w14:paraId="5C629A03" w14:textId="77777777">
        <w:trPr>
          <w:trHeight w:val="20"/>
        </w:trPr>
        <w:tc>
          <w:tcPr>
            <w:tcW w:w="2268" w:type="dxa"/>
            <w:tcBorders>
              <w:bottom w:val="nil"/>
            </w:tcBorders>
            <w:shd w:val="clear" w:color="000000" w:fill="F2F2F2"/>
          </w:tcPr>
          <w:p w14:paraId="1C222FB8"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DT </w:t>
            </w:r>
          </w:p>
        </w:tc>
        <w:tc>
          <w:tcPr>
            <w:tcW w:w="7372" w:type="dxa"/>
            <w:tcBorders>
              <w:bottom w:val="nil"/>
            </w:tcBorders>
            <w:shd w:val="clear" w:color="000000" w:fill="F2F2F2"/>
          </w:tcPr>
          <w:p w14:paraId="668D78DD"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Digital Technologies </w:t>
            </w:r>
          </w:p>
        </w:tc>
      </w:tr>
      <w:tr w:rsidR="00F149C3" w:rsidRPr="00DB6288" w14:paraId="226C66FE" w14:textId="77777777">
        <w:trPr>
          <w:trHeight w:val="20"/>
        </w:trPr>
        <w:tc>
          <w:tcPr>
            <w:tcW w:w="2268" w:type="dxa"/>
            <w:tcBorders>
              <w:top w:val="nil"/>
              <w:bottom w:val="nil"/>
            </w:tcBorders>
            <w:shd w:val="clear" w:color="000000" w:fill="auto"/>
          </w:tcPr>
          <w:p w14:paraId="4DBB5C3A"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EAP </w:t>
            </w:r>
          </w:p>
        </w:tc>
        <w:tc>
          <w:tcPr>
            <w:tcW w:w="7372" w:type="dxa"/>
            <w:tcBorders>
              <w:top w:val="nil"/>
              <w:bottom w:val="nil"/>
            </w:tcBorders>
            <w:shd w:val="clear" w:color="000000" w:fill="auto"/>
          </w:tcPr>
          <w:p w14:paraId="27CDEF91"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Employee Assistance Program </w:t>
            </w:r>
          </w:p>
        </w:tc>
      </w:tr>
      <w:tr w:rsidR="00F149C3" w:rsidRPr="00DB6288" w14:paraId="1DE02FC3" w14:textId="77777777">
        <w:trPr>
          <w:trHeight w:val="20"/>
        </w:trPr>
        <w:tc>
          <w:tcPr>
            <w:tcW w:w="2268" w:type="dxa"/>
            <w:tcBorders>
              <w:bottom w:val="nil"/>
            </w:tcBorders>
            <w:shd w:val="clear" w:color="000000" w:fill="F2F2F2"/>
          </w:tcPr>
          <w:p w14:paraId="33B7E588"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ECEC </w:t>
            </w:r>
          </w:p>
        </w:tc>
        <w:tc>
          <w:tcPr>
            <w:tcW w:w="7372" w:type="dxa"/>
            <w:tcBorders>
              <w:bottom w:val="nil"/>
            </w:tcBorders>
            <w:shd w:val="clear" w:color="000000" w:fill="F2F2F2"/>
          </w:tcPr>
          <w:p w14:paraId="30ED6248"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Early Childhood Education and Care </w:t>
            </w:r>
          </w:p>
        </w:tc>
      </w:tr>
      <w:tr w:rsidR="00F149C3" w:rsidRPr="00DB6288" w14:paraId="3687230E" w14:textId="77777777">
        <w:trPr>
          <w:trHeight w:val="20"/>
        </w:trPr>
        <w:tc>
          <w:tcPr>
            <w:tcW w:w="2268" w:type="dxa"/>
            <w:tcBorders>
              <w:top w:val="nil"/>
              <w:bottom w:val="nil"/>
            </w:tcBorders>
            <w:shd w:val="clear" w:color="000000" w:fill="auto"/>
          </w:tcPr>
          <w:p w14:paraId="3C9509E2"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EL </w:t>
            </w:r>
          </w:p>
        </w:tc>
        <w:tc>
          <w:tcPr>
            <w:tcW w:w="7372" w:type="dxa"/>
            <w:tcBorders>
              <w:top w:val="nil"/>
              <w:bottom w:val="nil"/>
            </w:tcBorders>
            <w:shd w:val="clear" w:color="000000" w:fill="auto"/>
          </w:tcPr>
          <w:p w14:paraId="3CA8E5DD"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Executive Level </w:t>
            </w:r>
          </w:p>
        </w:tc>
      </w:tr>
      <w:tr w:rsidR="00F149C3" w:rsidRPr="00DB6288" w14:paraId="592CA8CD" w14:textId="77777777">
        <w:trPr>
          <w:trHeight w:val="20"/>
        </w:trPr>
        <w:tc>
          <w:tcPr>
            <w:tcW w:w="2268" w:type="dxa"/>
            <w:tcBorders>
              <w:bottom w:val="nil"/>
            </w:tcBorders>
            <w:shd w:val="clear" w:color="000000" w:fill="F2F2F2"/>
          </w:tcPr>
          <w:p w14:paraId="7958ACC5"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ESD </w:t>
            </w:r>
          </w:p>
        </w:tc>
        <w:tc>
          <w:tcPr>
            <w:tcW w:w="7372" w:type="dxa"/>
            <w:tcBorders>
              <w:bottom w:val="nil"/>
            </w:tcBorders>
            <w:shd w:val="clear" w:color="000000" w:fill="F2F2F2"/>
          </w:tcPr>
          <w:p w14:paraId="59E8F5DB"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Ecologically Sustainable Development </w:t>
            </w:r>
          </w:p>
        </w:tc>
      </w:tr>
      <w:tr w:rsidR="00F149C3" w:rsidRPr="00DB6288" w14:paraId="3C7F3FDC" w14:textId="77777777">
        <w:trPr>
          <w:trHeight w:val="20"/>
        </w:trPr>
        <w:tc>
          <w:tcPr>
            <w:tcW w:w="2268" w:type="dxa"/>
            <w:tcBorders>
              <w:top w:val="nil"/>
              <w:bottom w:val="nil"/>
            </w:tcBorders>
            <w:shd w:val="clear" w:color="000000" w:fill="auto"/>
          </w:tcPr>
          <w:p w14:paraId="21549CF0"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FOI Act </w:t>
            </w:r>
          </w:p>
        </w:tc>
        <w:tc>
          <w:tcPr>
            <w:tcW w:w="7372" w:type="dxa"/>
            <w:tcBorders>
              <w:top w:val="nil"/>
              <w:bottom w:val="nil"/>
            </w:tcBorders>
            <w:shd w:val="clear" w:color="000000" w:fill="auto"/>
          </w:tcPr>
          <w:p w14:paraId="46155C35" w14:textId="77777777" w:rsidR="00F149C3" w:rsidRPr="00F7294C" w:rsidRDefault="00F149C3">
            <w:pPr>
              <w:pStyle w:val="TableBodytext"/>
              <w:framePr w:hSpace="0" w:wrap="auto" w:vAnchor="margin" w:yAlign="inline"/>
              <w:spacing w:before="60" w:after="60" w:line="260" w:lineRule="atLeast"/>
              <w:suppressOverlap w:val="0"/>
              <w:rPr>
                <w:b w:val="0"/>
                <w:i/>
                <w:color w:val="000000"/>
              </w:rPr>
            </w:pPr>
            <w:r w:rsidRPr="00F7294C">
              <w:rPr>
                <w:b w:val="0"/>
                <w:i/>
                <w:color w:val="000000"/>
              </w:rPr>
              <w:t xml:space="preserve">Freedom of Information Act 1982 </w:t>
            </w:r>
          </w:p>
        </w:tc>
      </w:tr>
      <w:tr w:rsidR="00F149C3" w:rsidRPr="00DB6288" w14:paraId="725CB6F1" w14:textId="77777777">
        <w:trPr>
          <w:trHeight w:val="20"/>
        </w:trPr>
        <w:tc>
          <w:tcPr>
            <w:tcW w:w="2268" w:type="dxa"/>
            <w:tcBorders>
              <w:bottom w:val="nil"/>
            </w:tcBorders>
            <w:shd w:val="clear" w:color="000000" w:fill="F2F2F2"/>
          </w:tcPr>
          <w:p w14:paraId="78C1B642"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GST </w:t>
            </w:r>
          </w:p>
        </w:tc>
        <w:tc>
          <w:tcPr>
            <w:tcW w:w="7372" w:type="dxa"/>
            <w:tcBorders>
              <w:bottom w:val="nil"/>
            </w:tcBorders>
            <w:shd w:val="clear" w:color="000000" w:fill="F2F2F2"/>
          </w:tcPr>
          <w:p w14:paraId="3A79EBED"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Goods and Service Tax </w:t>
            </w:r>
          </w:p>
        </w:tc>
      </w:tr>
      <w:tr w:rsidR="00F149C3" w:rsidRPr="00DB6288" w14:paraId="77951BCE" w14:textId="77777777">
        <w:trPr>
          <w:trHeight w:val="20"/>
        </w:trPr>
        <w:tc>
          <w:tcPr>
            <w:tcW w:w="2268" w:type="dxa"/>
            <w:tcBorders>
              <w:top w:val="nil"/>
              <w:bottom w:val="nil"/>
            </w:tcBorders>
            <w:shd w:val="clear" w:color="000000" w:fill="auto"/>
          </w:tcPr>
          <w:p w14:paraId="69E31F34"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IMF </w:t>
            </w:r>
          </w:p>
        </w:tc>
        <w:tc>
          <w:tcPr>
            <w:tcW w:w="7372" w:type="dxa"/>
            <w:tcBorders>
              <w:top w:val="nil"/>
              <w:bottom w:val="nil"/>
            </w:tcBorders>
            <w:shd w:val="clear" w:color="000000" w:fill="auto"/>
          </w:tcPr>
          <w:p w14:paraId="4930FE35"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International Monetary Fund </w:t>
            </w:r>
          </w:p>
        </w:tc>
      </w:tr>
      <w:tr w:rsidR="00F149C3" w:rsidRPr="00DB6288" w14:paraId="2FDCFDF0" w14:textId="77777777">
        <w:trPr>
          <w:trHeight w:val="20"/>
        </w:trPr>
        <w:tc>
          <w:tcPr>
            <w:tcW w:w="2268" w:type="dxa"/>
            <w:tcBorders>
              <w:bottom w:val="nil"/>
            </w:tcBorders>
            <w:shd w:val="clear" w:color="000000" w:fill="F2F2F2"/>
          </w:tcPr>
          <w:p w14:paraId="2E58A4E6"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HSC </w:t>
            </w:r>
          </w:p>
        </w:tc>
        <w:tc>
          <w:tcPr>
            <w:tcW w:w="7372" w:type="dxa"/>
            <w:tcBorders>
              <w:bottom w:val="nil"/>
            </w:tcBorders>
            <w:shd w:val="clear" w:color="000000" w:fill="F2F2F2"/>
          </w:tcPr>
          <w:p w14:paraId="19BAD729"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Health and Safety Committee </w:t>
            </w:r>
          </w:p>
        </w:tc>
      </w:tr>
      <w:tr w:rsidR="00F149C3" w:rsidRPr="00DB6288" w14:paraId="3FF5610C" w14:textId="77777777">
        <w:trPr>
          <w:trHeight w:val="20"/>
        </w:trPr>
        <w:tc>
          <w:tcPr>
            <w:tcW w:w="2268" w:type="dxa"/>
            <w:tcBorders>
              <w:top w:val="nil"/>
              <w:bottom w:val="nil"/>
            </w:tcBorders>
            <w:shd w:val="clear" w:color="000000" w:fill="auto"/>
          </w:tcPr>
          <w:p w14:paraId="4C06A2F3"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NACC </w:t>
            </w:r>
          </w:p>
        </w:tc>
        <w:tc>
          <w:tcPr>
            <w:tcW w:w="7372" w:type="dxa"/>
            <w:tcBorders>
              <w:top w:val="nil"/>
              <w:bottom w:val="nil"/>
            </w:tcBorders>
            <w:shd w:val="clear" w:color="000000" w:fill="auto"/>
          </w:tcPr>
          <w:p w14:paraId="35A6180C" w14:textId="7FDD2A39"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National Anti-Corruption</w:t>
            </w:r>
            <w:r w:rsidR="00D51B12">
              <w:rPr>
                <w:b w:val="0"/>
                <w:bCs/>
                <w:color w:val="000000"/>
              </w:rPr>
              <w:t xml:space="preserve"> Commission</w:t>
            </w:r>
          </w:p>
        </w:tc>
      </w:tr>
      <w:tr w:rsidR="00F149C3" w:rsidRPr="00DB6288" w14:paraId="4CECD24D" w14:textId="77777777">
        <w:trPr>
          <w:trHeight w:val="20"/>
        </w:trPr>
        <w:tc>
          <w:tcPr>
            <w:tcW w:w="2268" w:type="dxa"/>
            <w:tcBorders>
              <w:bottom w:val="nil"/>
            </w:tcBorders>
            <w:shd w:val="clear" w:color="000000" w:fill="F2F2F2"/>
          </w:tcPr>
          <w:p w14:paraId="4398D749"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NWI </w:t>
            </w:r>
          </w:p>
        </w:tc>
        <w:tc>
          <w:tcPr>
            <w:tcW w:w="7372" w:type="dxa"/>
            <w:tcBorders>
              <w:bottom w:val="nil"/>
            </w:tcBorders>
            <w:shd w:val="clear" w:color="000000" w:fill="F2F2F2"/>
          </w:tcPr>
          <w:p w14:paraId="5987E1C3"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National Water Initiative </w:t>
            </w:r>
          </w:p>
        </w:tc>
      </w:tr>
      <w:tr w:rsidR="00F149C3" w:rsidRPr="00DB6288" w14:paraId="20E63119" w14:textId="77777777">
        <w:trPr>
          <w:trHeight w:val="20"/>
        </w:trPr>
        <w:tc>
          <w:tcPr>
            <w:tcW w:w="2268" w:type="dxa"/>
            <w:tcBorders>
              <w:top w:val="nil"/>
              <w:bottom w:val="nil"/>
            </w:tcBorders>
            <w:shd w:val="clear" w:color="000000" w:fill="auto"/>
          </w:tcPr>
          <w:p w14:paraId="344CB35B"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OECD </w:t>
            </w:r>
          </w:p>
        </w:tc>
        <w:tc>
          <w:tcPr>
            <w:tcW w:w="7372" w:type="dxa"/>
            <w:tcBorders>
              <w:top w:val="nil"/>
              <w:bottom w:val="nil"/>
            </w:tcBorders>
            <w:shd w:val="clear" w:color="000000" w:fill="auto"/>
          </w:tcPr>
          <w:p w14:paraId="7D898CA9"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Organisation for Economic Co-operation and Development </w:t>
            </w:r>
          </w:p>
        </w:tc>
      </w:tr>
      <w:tr w:rsidR="00F149C3" w:rsidRPr="00DB6288" w14:paraId="67335F88" w14:textId="77777777">
        <w:trPr>
          <w:trHeight w:val="20"/>
        </w:trPr>
        <w:tc>
          <w:tcPr>
            <w:tcW w:w="2268" w:type="dxa"/>
            <w:tcBorders>
              <w:bottom w:val="nil"/>
            </w:tcBorders>
            <w:shd w:val="clear" w:color="000000" w:fill="F2F2F2"/>
          </w:tcPr>
          <w:p w14:paraId="39F64FBE"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PC </w:t>
            </w:r>
          </w:p>
        </w:tc>
        <w:tc>
          <w:tcPr>
            <w:tcW w:w="7372" w:type="dxa"/>
            <w:tcBorders>
              <w:bottom w:val="nil"/>
            </w:tcBorders>
            <w:shd w:val="clear" w:color="000000" w:fill="F2F2F2"/>
          </w:tcPr>
          <w:p w14:paraId="395E06B0"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Productivity Commission </w:t>
            </w:r>
          </w:p>
        </w:tc>
      </w:tr>
      <w:tr w:rsidR="00F149C3" w:rsidRPr="00DB6288" w14:paraId="757C442E" w14:textId="77777777">
        <w:trPr>
          <w:trHeight w:val="20"/>
        </w:trPr>
        <w:tc>
          <w:tcPr>
            <w:tcW w:w="2268" w:type="dxa"/>
            <w:tcBorders>
              <w:top w:val="nil"/>
              <w:bottom w:val="nil"/>
            </w:tcBorders>
            <w:shd w:val="clear" w:color="000000" w:fill="auto"/>
          </w:tcPr>
          <w:p w14:paraId="38E4DD31"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PC Act </w:t>
            </w:r>
          </w:p>
        </w:tc>
        <w:tc>
          <w:tcPr>
            <w:tcW w:w="7372" w:type="dxa"/>
            <w:tcBorders>
              <w:top w:val="nil"/>
              <w:bottom w:val="nil"/>
            </w:tcBorders>
            <w:shd w:val="clear" w:color="000000" w:fill="auto"/>
          </w:tcPr>
          <w:p w14:paraId="3F067326" w14:textId="77777777" w:rsidR="00F149C3" w:rsidRPr="00F7294C" w:rsidRDefault="00F149C3">
            <w:pPr>
              <w:pStyle w:val="TableBodytext"/>
              <w:framePr w:hSpace="0" w:wrap="auto" w:vAnchor="margin" w:yAlign="inline"/>
              <w:spacing w:before="60" w:after="60" w:line="260" w:lineRule="atLeast"/>
              <w:suppressOverlap w:val="0"/>
              <w:rPr>
                <w:b w:val="0"/>
                <w:i/>
                <w:color w:val="000000"/>
              </w:rPr>
            </w:pPr>
            <w:r w:rsidRPr="00F7294C">
              <w:rPr>
                <w:b w:val="0"/>
                <w:i/>
                <w:color w:val="000000"/>
              </w:rPr>
              <w:t xml:space="preserve">Productivity Commission Act 1998 </w:t>
            </w:r>
          </w:p>
        </w:tc>
      </w:tr>
      <w:tr w:rsidR="00D44A39" w:rsidRPr="00DB6288" w14:paraId="74496C49" w14:textId="77777777" w:rsidTr="00F7294C">
        <w:trPr>
          <w:trHeight w:val="20"/>
        </w:trPr>
        <w:tc>
          <w:tcPr>
            <w:tcW w:w="2268" w:type="dxa"/>
            <w:tcBorders>
              <w:top w:val="nil"/>
              <w:bottom w:val="nil"/>
            </w:tcBorders>
            <w:shd w:val="clear" w:color="auto" w:fill="F2F2F2" w:themeFill="background1" w:themeFillShade="F2"/>
          </w:tcPr>
          <w:p w14:paraId="4768A013" w14:textId="0707679B" w:rsidR="00D44A39" w:rsidRPr="00DB6288" w:rsidRDefault="00D44A39">
            <w:pPr>
              <w:pStyle w:val="TableBodytext"/>
              <w:framePr w:hSpace="0" w:wrap="auto" w:vAnchor="margin" w:yAlign="inline"/>
              <w:spacing w:before="60" w:after="60" w:line="260" w:lineRule="atLeast"/>
              <w:suppressOverlap w:val="0"/>
            </w:pPr>
            <w:r>
              <w:t>PCCC</w:t>
            </w:r>
          </w:p>
        </w:tc>
        <w:tc>
          <w:tcPr>
            <w:tcW w:w="7372" w:type="dxa"/>
            <w:tcBorders>
              <w:top w:val="nil"/>
              <w:bottom w:val="nil"/>
            </w:tcBorders>
            <w:shd w:val="clear" w:color="auto" w:fill="F2F2F2" w:themeFill="background1" w:themeFillShade="F2"/>
          </w:tcPr>
          <w:p w14:paraId="13D1D79D" w14:textId="474EC8D4" w:rsidR="00D44A39" w:rsidRPr="00DB6288" w:rsidRDefault="00D44A39">
            <w:pPr>
              <w:pStyle w:val="TableBodytext"/>
              <w:framePr w:hSpace="0" w:wrap="auto" w:vAnchor="margin" w:yAlign="inline"/>
              <w:spacing w:before="60" w:after="60" w:line="260" w:lineRule="atLeast"/>
              <w:suppressOverlap w:val="0"/>
              <w:rPr>
                <w:b w:val="0"/>
                <w:bCs/>
                <w:color w:val="000000"/>
              </w:rPr>
            </w:pPr>
            <w:r>
              <w:rPr>
                <w:b w:val="0"/>
                <w:bCs/>
                <w:color w:val="000000"/>
              </w:rPr>
              <w:t xml:space="preserve">Productivity Commission Consultative Committee </w:t>
            </w:r>
          </w:p>
        </w:tc>
      </w:tr>
      <w:tr w:rsidR="00F149C3" w:rsidRPr="00DB6288" w14:paraId="1FA52990" w14:textId="77777777" w:rsidTr="00F7294C">
        <w:trPr>
          <w:trHeight w:val="20"/>
        </w:trPr>
        <w:tc>
          <w:tcPr>
            <w:tcW w:w="2268" w:type="dxa"/>
            <w:tcBorders>
              <w:bottom w:val="nil"/>
            </w:tcBorders>
          </w:tcPr>
          <w:p w14:paraId="3B508E93"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PGPA Act </w:t>
            </w:r>
          </w:p>
        </w:tc>
        <w:tc>
          <w:tcPr>
            <w:tcW w:w="7372" w:type="dxa"/>
            <w:tcBorders>
              <w:bottom w:val="nil"/>
            </w:tcBorders>
          </w:tcPr>
          <w:p w14:paraId="1C7A6C9B" w14:textId="77777777" w:rsidR="00F149C3" w:rsidRPr="00F7294C" w:rsidRDefault="00F149C3">
            <w:pPr>
              <w:pStyle w:val="TableBodytext"/>
              <w:framePr w:hSpace="0" w:wrap="auto" w:vAnchor="margin" w:yAlign="inline"/>
              <w:spacing w:before="60" w:after="60" w:line="260" w:lineRule="atLeast"/>
              <w:suppressOverlap w:val="0"/>
              <w:rPr>
                <w:b w:val="0"/>
                <w:i/>
                <w:color w:val="000000"/>
              </w:rPr>
            </w:pPr>
            <w:r w:rsidRPr="00F7294C">
              <w:rPr>
                <w:b w:val="0"/>
                <w:i/>
                <w:color w:val="000000"/>
              </w:rPr>
              <w:t xml:space="preserve">Public Governance, Performance and Accountability Act 2013 </w:t>
            </w:r>
          </w:p>
        </w:tc>
      </w:tr>
      <w:tr w:rsidR="00D44A39" w:rsidRPr="00DB6288" w14:paraId="65F3361D" w14:textId="77777777" w:rsidTr="00F7294C">
        <w:trPr>
          <w:trHeight w:val="20"/>
        </w:trPr>
        <w:tc>
          <w:tcPr>
            <w:tcW w:w="2268" w:type="dxa"/>
            <w:tcBorders>
              <w:bottom w:val="nil"/>
            </w:tcBorders>
            <w:shd w:val="clear" w:color="auto" w:fill="F2F2F2" w:themeFill="background1" w:themeFillShade="F2"/>
          </w:tcPr>
          <w:p w14:paraId="20F98A42" w14:textId="746C48B8" w:rsidR="00D44A39" w:rsidRPr="00DB6288" w:rsidRDefault="00D44A39">
            <w:pPr>
              <w:pStyle w:val="TableBodytext"/>
              <w:framePr w:hSpace="0" w:wrap="auto" w:vAnchor="margin" w:yAlign="inline"/>
              <w:spacing w:before="60" w:after="60" w:line="260" w:lineRule="atLeast"/>
              <w:suppressOverlap w:val="0"/>
            </w:pPr>
            <w:r>
              <w:t>PMOC</w:t>
            </w:r>
          </w:p>
        </w:tc>
        <w:tc>
          <w:tcPr>
            <w:tcW w:w="7372" w:type="dxa"/>
            <w:tcBorders>
              <w:bottom w:val="nil"/>
            </w:tcBorders>
            <w:shd w:val="clear" w:color="auto" w:fill="F2F2F2" w:themeFill="background1" w:themeFillShade="F2"/>
          </w:tcPr>
          <w:p w14:paraId="2039D6D4" w14:textId="5CD516AB" w:rsidR="00D44A39" w:rsidRPr="00DB6288" w:rsidRDefault="00D44A39">
            <w:pPr>
              <w:pStyle w:val="TableBodytext"/>
              <w:framePr w:hSpace="0" w:wrap="auto" w:vAnchor="margin" w:yAlign="inline"/>
              <w:spacing w:before="60" w:after="60" w:line="260" w:lineRule="atLeast"/>
              <w:suppressOverlap w:val="0"/>
              <w:rPr>
                <w:b w:val="0"/>
                <w:bCs/>
                <w:color w:val="000000"/>
              </w:rPr>
            </w:pPr>
            <w:r>
              <w:rPr>
                <w:b w:val="0"/>
                <w:bCs/>
                <w:color w:val="000000"/>
              </w:rPr>
              <w:t>Project Management Oversight Committee</w:t>
            </w:r>
          </w:p>
        </w:tc>
      </w:tr>
      <w:tr w:rsidR="00067341" w:rsidRPr="00DB6288" w14:paraId="5F8B1000" w14:textId="77777777" w:rsidTr="00F7294C">
        <w:trPr>
          <w:trHeight w:val="20"/>
        </w:trPr>
        <w:tc>
          <w:tcPr>
            <w:tcW w:w="2268" w:type="dxa"/>
            <w:tcBorders>
              <w:bottom w:val="nil"/>
            </w:tcBorders>
          </w:tcPr>
          <w:p w14:paraId="0AE4EA6B" w14:textId="21B9B1F8" w:rsidR="00067341" w:rsidRDefault="00067341">
            <w:pPr>
              <w:pStyle w:val="TableBodytext"/>
              <w:framePr w:hSpace="0" w:wrap="auto" w:vAnchor="margin" w:yAlign="inline"/>
              <w:spacing w:before="60" w:after="60" w:line="260" w:lineRule="atLeast"/>
              <w:suppressOverlap w:val="0"/>
            </w:pPr>
            <w:r>
              <w:t>PR3</w:t>
            </w:r>
          </w:p>
        </w:tc>
        <w:tc>
          <w:tcPr>
            <w:tcW w:w="7372" w:type="dxa"/>
            <w:tcBorders>
              <w:bottom w:val="nil"/>
            </w:tcBorders>
          </w:tcPr>
          <w:p w14:paraId="0B01CFBC" w14:textId="14F605E6" w:rsidR="00067341" w:rsidRDefault="00067341">
            <w:pPr>
              <w:pStyle w:val="TableBodytext"/>
              <w:framePr w:hSpace="0" w:wrap="auto" w:vAnchor="margin" w:yAlign="inline"/>
              <w:spacing w:before="60" w:after="60" w:line="260" w:lineRule="atLeast"/>
              <w:suppressOverlap w:val="0"/>
              <w:rPr>
                <w:b w:val="0"/>
                <w:bCs/>
                <w:color w:val="000000"/>
              </w:rPr>
            </w:pPr>
            <w:r>
              <w:rPr>
                <w:b w:val="0"/>
                <w:bCs/>
                <w:color w:val="000000"/>
              </w:rPr>
              <w:t>Priority Reform 3 (of the National Agreement on Closing the Gap)</w:t>
            </w:r>
          </w:p>
        </w:tc>
      </w:tr>
      <w:tr w:rsidR="00D51B12" w:rsidRPr="00DB6288" w14:paraId="261D5B9C" w14:textId="77777777" w:rsidTr="00F7294C">
        <w:trPr>
          <w:trHeight w:val="20"/>
        </w:trPr>
        <w:tc>
          <w:tcPr>
            <w:tcW w:w="2268" w:type="dxa"/>
            <w:tcBorders>
              <w:top w:val="nil"/>
              <w:bottom w:val="nil"/>
            </w:tcBorders>
            <w:shd w:val="clear" w:color="auto" w:fill="F2F2F2" w:themeFill="background1" w:themeFillShade="F2"/>
          </w:tcPr>
          <w:p w14:paraId="0F970005" w14:textId="65B897B1" w:rsidR="00D51B12" w:rsidRPr="00DB6288" w:rsidRDefault="00D51B12">
            <w:pPr>
              <w:pStyle w:val="TableBodytext"/>
              <w:framePr w:hSpace="0" w:wrap="auto" w:vAnchor="margin" w:yAlign="inline"/>
              <w:spacing w:before="60" w:after="60" w:line="260" w:lineRule="atLeast"/>
              <w:suppressOverlap w:val="0"/>
            </w:pPr>
            <w:r>
              <w:t>RAP</w:t>
            </w:r>
          </w:p>
        </w:tc>
        <w:tc>
          <w:tcPr>
            <w:tcW w:w="7372" w:type="dxa"/>
            <w:tcBorders>
              <w:top w:val="nil"/>
              <w:bottom w:val="nil"/>
            </w:tcBorders>
            <w:shd w:val="clear" w:color="auto" w:fill="F2F2F2" w:themeFill="background1" w:themeFillShade="F2"/>
          </w:tcPr>
          <w:p w14:paraId="2EE86FFF" w14:textId="33575383" w:rsidR="00D51B12" w:rsidRPr="00DB6288" w:rsidRDefault="00D51B12">
            <w:pPr>
              <w:pStyle w:val="TableBodytext"/>
              <w:framePr w:hSpace="0" w:wrap="auto" w:vAnchor="margin" w:yAlign="inline"/>
              <w:spacing w:before="60" w:after="60" w:line="260" w:lineRule="atLeast"/>
              <w:suppressOverlap w:val="0"/>
              <w:rPr>
                <w:b w:val="0"/>
                <w:bCs/>
                <w:color w:val="000000"/>
              </w:rPr>
            </w:pPr>
            <w:r>
              <w:rPr>
                <w:b w:val="0"/>
                <w:bCs/>
                <w:color w:val="000000"/>
              </w:rPr>
              <w:t>Reconciliation Action Plan</w:t>
            </w:r>
          </w:p>
        </w:tc>
      </w:tr>
      <w:tr w:rsidR="00F149C3" w:rsidRPr="00DB6288" w14:paraId="4FD223EB" w14:textId="77777777" w:rsidTr="00F7294C">
        <w:trPr>
          <w:trHeight w:val="20"/>
        </w:trPr>
        <w:tc>
          <w:tcPr>
            <w:tcW w:w="2268" w:type="dxa"/>
            <w:tcBorders>
              <w:top w:val="nil"/>
              <w:bottom w:val="nil"/>
            </w:tcBorders>
          </w:tcPr>
          <w:p w14:paraId="1E383615" w14:textId="77777777" w:rsidR="00F149C3" w:rsidRPr="00DB6288" w:rsidRDefault="00F149C3">
            <w:pPr>
              <w:pStyle w:val="TableBodytext"/>
              <w:framePr w:hSpace="0" w:wrap="auto" w:vAnchor="margin" w:yAlign="inline"/>
              <w:spacing w:before="60" w:after="60" w:line="260" w:lineRule="atLeast"/>
              <w:suppressOverlap w:val="0"/>
            </w:pPr>
            <w:r w:rsidRPr="00DB6288">
              <w:t>ROGS</w:t>
            </w:r>
          </w:p>
        </w:tc>
        <w:tc>
          <w:tcPr>
            <w:tcW w:w="7372" w:type="dxa"/>
            <w:tcBorders>
              <w:top w:val="nil"/>
              <w:bottom w:val="nil"/>
            </w:tcBorders>
          </w:tcPr>
          <w:p w14:paraId="6D7F8304"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Report on Government Services </w:t>
            </w:r>
          </w:p>
        </w:tc>
      </w:tr>
      <w:tr w:rsidR="00F149C3" w:rsidRPr="00DB6288" w14:paraId="535C964D" w14:textId="77777777" w:rsidTr="00F7294C">
        <w:trPr>
          <w:trHeight w:val="20"/>
        </w:trPr>
        <w:tc>
          <w:tcPr>
            <w:tcW w:w="2268" w:type="dxa"/>
            <w:tcBorders>
              <w:bottom w:val="nil"/>
            </w:tcBorders>
            <w:shd w:val="clear" w:color="auto" w:fill="F2F2F2" w:themeFill="background1" w:themeFillShade="F2"/>
          </w:tcPr>
          <w:p w14:paraId="4BB8C4C3"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SES </w:t>
            </w:r>
          </w:p>
        </w:tc>
        <w:tc>
          <w:tcPr>
            <w:tcW w:w="7372" w:type="dxa"/>
            <w:tcBorders>
              <w:bottom w:val="nil"/>
            </w:tcBorders>
            <w:shd w:val="clear" w:color="auto" w:fill="F2F2F2" w:themeFill="background1" w:themeFillShade="F2"/>
          </w:tcPr>
          <w:p w14:paraId="0A61573E"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Senior Executive Service </w:t>
            </w:r>
          </w:p>
        </w:tc>
      </w:tr>
      <w:tr w:rsidR="00D51B12" w:rsidRPr="00DB6288" w14:paraId="5E077F31" w14:textId="77777777" w:rsidTr="00F7294C">
        <w:trPr>
          <w:trHeight w:val="20"/>
        </w:trPr>
        <w:tc>
          <w:tcPr>
            <w:tcW w:w="2268" w:type="dxa"/>
            <w:tcBorders>
              <w:bottom w:val="nil"/>
            </w:tcBorders>
          </w:tcPr>
          <w:p w14:paraId="2A690E7A" w14:textId="08B6BCBB" w:rsidR="00D51B12" w:rsidRPr="00DB6288" w:rsidRDefault="00D51B12">
            <w:pPr>
              <w:pStyle w:val="TableBodytext"/>
              <w:framePr w:hSpace="0" w:wrap="auto" w:vAnchor="margin" w:yAlign="inline"/>
              <w:spacing w:before="60" w:after="60" w:line="260" w:lineRule="atLeast"/>
              <w:suppressOverlap w:val="0"/>
            </w:pPr>
            <w:r>
              <w:t>TAR</w:t>
            </w:r>
          </w:p>
        </w:tc>
        <w:tc>
          <w:tcPr>
            <w:tcW w:w="7372" w:type="dxa"/>
            <w:tcBorders>
              <w:bottom w:val="nil"/>
            </w:tcBorders>
          </w:tcPr>
          <w:p w14:paraId="1B5D1BFD" w14:textId="40EFF03C" w:rsidR="00D51B12" w:rsidRPr="00DB6288" w:rsidRDefault="00D51B12">
            <w:pPr>
              <w:pStyle w:val="TableBodytext"/>
              <w:framePr w:hSpace="0" w:wrap="auto" w:vAnchor="margin" w:yAlign="inline"/>
              <w:spacing w:before="60" w:after="60" w:line="260" w:lineRule="atLeast"/>
              <w:suppressOverlap w:val="0"/>
              <w:rPr>
                <w:b w:val="0"/>
                <w:bCs/>
                <w:color w:val="000000"/>
              </w:rPr>
            </w:pPr>
            <w:r>
              <w:rPr>
                <w:b w:val="0"/>
                <w:bCs/>
                <w:color w:val="000000"/>
              </w:rPr>
              <w:t>Trade and Assistance Review</w:t>
            </w:r>
          </w:p>
        </w:tc>
      </w:tr>
      <w:tr w:rsidR="00F149C3" w:rsidRPr="00DB6288" w14:paraId="72C8F14C" w14:textId="77777777" w:rsidTr="00F7294C">
        <w:trPr>
          <w:trHeight w:val="20"/>
        </w:trPr>
        <w:tc>
          <w:tcPr>
            <w:tcW w:w="2268" w:type="dxa"/>
            <w:tcBorders>
              <w:top w:val="nil"/>
              <w:bottom w:val="nil"/>
            </w:tcBorders>
            <w:shd w:val="clear" w:color="auto" w:fill="F2F2F2" w:themeFill="background1" w:themeFillShade="F2"/>
          </w:tcPr>
          <w:p w14:paraId="21FEEB54"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WHS </w:t>
            </w:r>
          </w:p>
        </w:tc>
        <w:tc>
          <w:tcPr>
            <w:tcW w:w="7372" w:type="dxa"/>
            <w:tcBorders>
              <w:top w:val="nil"/>
              <w:bottom w:val="nil"/>
            </w:tcBorders>
            <w:shd w:val="clear" w:color="auto" w:fill="F2F2F2" w:themeFill="background1" w:themeFillShade="F2"/>
          </w:tcPr>
          <w:p w14:paraId="4B96C9CF"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Work Health and Safety </w:t>
            </w:r>
          </w:p>
        </w:tc>
      </w:tr>
      <w:tr w:rsidR="00F149C3" w:rsidRPr="00DB6288" w14:paraId="3A45D38E" w14:textId="77777777" w:rsidTr="00F7294C">
        <w:trPr>
          <w:trHeight w:val="20"/>
        </w:trPr>
        <w:tc>
          <w:tcPr>
            <w:tcW w:w="2268" w:type="dxa"/>
          </w:tcPr>
          <w:p w14:paraId="21DDEE6B" w14:textId="77777777" w:rsidR="00F149C3" w:rsidRPr="00DB6288" w:rsidRDefault="00F149C3">
            <w:pPr>
              <w:pStyle w:val="TableBodytext"/>
              <w:framePr w:hSpace="0" w:wrap="auto" w:vAnchor="margin" w:yAlign="inline"/>
              <w:spacing w:before="60" w:after="60" w:line="260" w:lineRule="atLeast"/>
              <w:suppressOverlap w:val="0"/>
            </w:pPr>
            <w:r w:rsidRPr="00DB6288">
              <w:t xml:space="preserve">WHSMS </w:t>
            </w:r>
          </w:p>
        </w:tc>
        <w:tc>
          <w:tcPr>
            <w:tcW w:w="7372" w:type="dxa"/>
          </w:tcPr>
          <w:p w14:paraId="5A103172" w14:textId="77777777" w:rsidR="00F149C3" w:rsidRPr="00DB6288" w:rsidRDefault="00F149C3">
            <w:pPr>
              <w:pStyle w:val="TableBodytext"/>
              <w:framePr w:hSpace="0" w:wrap="auto" w:vAnchor="margin" w:yAlign="inline"/>
              <w:spacing w:before="60" w:after="60" w:line="260" w:lineRule="atLeast"/>
              <w:suppressOverlap w:val="0"/>
              <w:rPr>
                <w:b w:val="0"/>
                <w:bCs/>
                <w:color w:val="000000"/>
              </w:rPr>
            </w:pPr>
            <w:r w:rsidRPr="00DB6288">
              <w:rPr>
                <w:b w:val="0"/>
                <w:bCs/>
                <w:color w:val="000000"/>
              </w:rPr>
              <w:t xml:space="preserve">Work Health and Safety Management Systems </w:t>
            </w:r>
          </w:p>
        </w:tc>
      </w:tr>
      <w:tr w:rsidR="00D51B12" w:rsidRPr="00DB6288" w14:paraId="3C98A30F" w14:textId="77777777" w:rsidTr="00F7294C">
        <w:trPr>
          <w:trHeight w:val="20"/>
        </w:trPr>
        <w:tc>
          <w:tcPr>
            <w:tcW w:w="2268" w:type="dxa"/>
            <w:shd w:val="clear" w:color="auto" w:fill="F2F2F2" w:themeFill="background1" w:themeFillShade="F2"/>
          </w:tcPr>
          <w:p w14:paraId="4E1FBEEF" w14:textId="28B85D81" w:rsidR="00D51B12" w:rsidRPr="00DB6288" w:rsidRDefault="00D51B12">
            <w:pPr>
              <w:pStyle w:val="TableBodytext"/>
              <w:framePr w:hSpace="0" w:wrap="auto" w:vAnchor="margin" w:yAlign="inline"/>
              <w:spacing w:before="60" w:after="60" w:line="260" w:lineRule="atLeast"/>
              <w:suppressOverlap w:val="0"/>
            </w:pPr>
            <w:r>
              <w:t>WICC</w:t>
            </w:r>
          </w:p>
        </w:tc>
        <w:tc>
          <w:tcPr>
            <w:tcW w:w="7372" w:type="dxa"/>
            <w:shd w:val="clear" w:color="auto" w:fill="F2F2F2" w:themeFill="background1" w:themeFillShade="F2"/>
          </w:tcPr>
          <w:p w14:paraId="32ECAC3E" w14:textId="26D7E19B" w:rsidR="00D51B12" w:rsidRPr="00DB6288" w:rsidRDefault="00D51B12">
            <w:pPr>
              <w:pStyle w:val="TableBodytext"/>
              <w:framePr w:hSpace="0" w:wrap="auto" w:vAnchor="margin" w:yAlign="inline"/>
              <w:spacing w:before="60" w:after="60" w:line="260" w:lineRule="atLeast"/>
              <w:suppressOverlap w:val="0"/>
              <w:rPr>
                <w:b w:val="0"/>
                <w:bCs/>
                <w:color w:val="000000"/>
              </w:rPr>
            </w:pPr>
            <w:r>
              <w:rPr>
                <w:b w:val="0"/>
                <w:bCs/>
                <w:color w:val="000000"/>
              </w:rPr>
              <w:t xml:space="preserve">Workplace Innovation </w:t>
            </w:r>
            <w:r w:rsidR="00D44A39">
              <w:rPr>
                <w:b w:val="0"/>
                <w:bCs/>
                <w:color w:val="000000"/>
              </w:rPr>
              <w:t xml:space="preserve">and Culture </w:t>
            </w:r>
            <w:r>
              <w:rPr>
                <w:b w:val="0"/>
                <w:bCs/>
                <w:color w:val="000000"/>
              </w:rPr>
              <w:t xml:space="preserve">Committee </w:t>
            </w:r>
          </w:p>
        </w:tc>
      </w:tr>
    </w:tbl>
    <w:p w14:paraId="716902C7" w14:textId="77777777" w:rsidR="00F149C3" w:rsidRPr="00F7294C" w:rsidRDefault="00F149C3" w:rsidP="00A51D73">
      <w:pPr>
        <w:tabs>
          <w:tab w:val="left" w:pos="1914"/>
        </w:tabs>
        <w:spacing w:after="0" w:line="259" w:lineRule="auto"/>
        <w:rPr>
          <w:sz w:val="2"/>
          <w:szCs w:val="2"/>
        </w:rPr>
      </w:pPr>
    </w:p>
    <w:sectPr w:rsidR="00F149C3" w:rsidRPr="00F7294C" w:rsidSect="002E3F19">
      <w:headerReference w:type="default" r:id="rId98"/>
      <w:footerReference w:type="even" r:id="rId99"/>
      <w:footerReference w:type="default" r:id="rId100"/>
      <w:headerReference w:type="first" r:id="rId101"/>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6688D" w14:textId="77777777" w:rsidR="00454F00" w:rsidRDefault="00454F00" w:rsidP="008017BC">
      <w:r>
        <w:separator/>
      </w:r>
    </w:p>
    <w:p w14:paraId="37059C40" w14:textId="77777777" w:rsidR="00454F00" w:rsidRDefault="00454F00"/>
  </w:endnote>
  <w:endnote w:type="continuationSeparator" w:id="0">
    <w:p w14:paraId="00D34114" w14:textId="77777777" w:rsidR="00454F00" w:rsidRDefault="00454F00" w:rsidP="008017BC">
      <w:r>
        <w:continuationSeparator/>
      </w:r>
    </w:p>
    <w:p w14:paraId="437441F4" w14:textId="77777777" w:rsidR="00454F00" w:rsidRDefault="00454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340829"/>
      <w:docPartObj>
        <w:docPartGallery w:val="Page Numbers (Bottom of Page)"/>
        <w:docPartUnique/>
      </w:docPartObj>
    </w:sdtPr>
    <w:sdtEndPr>
      <w:rPr>
        <w:noProof/>
      </w:rPr>
    </w:sdtEndPr>
    <w:sdtContent>
      <w:p w14:paraId="781E3654" w14:textId="528F8AB7" w:rsidR="001604FE" w:rsidRDefault="001604FE" w:rsidP="008A3ACF">
        <w:pPr>
          <w:pStyle w:val="Footer"/>
          <w:jc w:val="both"/>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05843"/>
      <w:docPartObj>
        <w:docPartGallery w:val="Page Numbers (Bottom of Page)"/>
        <w:docPartUnique/>
      </w:docPartObj>
    </w:sdtPr>
    <w:sdtContent>
      <w:sdt>
        <w:sdtPr>
          <w:id w:val="63465859"/>
          <w:docPartObj>
            <w:docPartGallery w:val="Page Numbers (Top of Page)"/>
            <w:docPartUnique/>
          </w:docPartObj>
        </w:sdtPr>
        <w:sdtContent>
          <w:p w14:paraId="3BFD25E2" w14:textId="77777777" w:rsidR="00F149C3" w:rsidRDefault="00F149C3">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1167" w14:textId="77777777" w:rsidR="00F149C3" w:rsidRDefault="00F149C3">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288022"/>
      <w:docPartObj>
        <w:docPartGallery w:val="Page Numbers (Bottom of Page)"/>
        <w:docPartUnique/>
      </w:docPartObj>
    </w:sdtPr>
    <w:sdtContent>
      <w:sdt>
        <w:sdtPr>
          <w:id w:val="444193479"/>
          <w:docPartObj>
            <w:docPartGallery w:val="Page Numbers (Top of Page)"/>
            <w:docPartUnique/>
          </w:docPartObj>
        </w:sdtPr>
        <w:sdtContent>
          <w:p w14:paraId="6B1676E2" w14:textId="77777777" w:rsidR="00F149C3" w:rsidRDefault="00F149C3">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838F" w14:textId="77777777" w:rsidR="00F149C3" w:rsidRDefault="00F149C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0891558"/>
      <w:docPartObj>
        <w:docPartGallery w:val="Page Numbers (Bottom of Page)"/>
        <w:docPartUnique/>
      </w:docPartObj>
    </w:sdtPr>
    <w:sdtContent>
      <w:sdt>
        <w:sdtPr>
          <w:id w:val="608477115"/>
          <w:docPartObj>
            <w:docPartGallery w:val="Page Numbers (Top of Page)"/>
            <w:docPartUnique/>
          </w:docPartObj>
        </w:sdtPr>
        <w:sdtContent>
          <w:p w14:paraId="2D76B403" w14:textId="77777777" w:rsidR="00F149C3" w:rsidRDefault="00F149C3">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F1C6" w14:textId="77777777" w:rsidR="00F149C3" w:rsidRPr="00936703" w:rsidRDefault="00F149C3">
    <w:pPr>
      <w:spacing w:after="0" w:line="259" w:lineRule="auto"/>
      <w:rPr>
        <w:rFonts w:ascii="Arial Black" w:hAnsi="Arial Black"/>
        <w:sz w:val="17"/>
        <w:szCs w:val="24"/>
      </w:rPr>
    </w:pPr>
    <w:r w:rsidRPr="00936703">
      <w:rPr>
        <w:rFonts w:ascii="Arial Black" w:hAnsi="Arial Black"/>
        <w:sz w:val="17"/>
        <w:szCs w:val="24"/>
      </w:rPr>
      <w:fldChar w:fldCharType="begin"/>
    </w:r>
    <w:r w:rsidRPr="00936703">
      <w:rPr>
        <w:rFonts w:ascii="Arial Black" w:hAnsi="Arial Black"/>
        <w:sz w:val="17"/>
        <w:szCs w:val="24"/>
      </w:rPr>
      <w:instrText xml:space="preserve"> PAGE   \* MERGEFORMAT </w:instrText>
    </w:r>
    <w:r w:rsidRPr="00936703">
      <w:rPr>
        <w:rFonts w:ascii="Arial Black" w:hAnsi="Arial Black"/>
        <w:sz w:val="17"/>
        <w:szCs w:val="24"/>
      </w:rPr>
      <w:fldChar w:fldCharType="separate"/>
    </w:r>
    <w:r w:rsidRPr="00936703">
      <w:rPr>
        <w:rFonts w:ascii="Arial Black" w:hAnsi="Arial Black"/>
        <w:sz w:val="17"/>
        <w:szCs w:val="24"/>
      </w:rPr>
      <w:t>16</w:t>
    </w:r>
    <w:r w:rsidRPr="00936703">
      <w:rPr>
        <w:rFonts w:ascii="Arial Black" w:hAnsi="Arial Black"/>
        <w:sz w:val="17"/>
        <w:szCs w:val="24"/>
      </w:rPr>
      <w:fldChar w:fldCharType="end"/>
    </w:r>
    <w:r w:rsidRPr="00936703">
      <w:rPr>
        <w:rFonts w:ascii="Arial Black" w:hAnsi="Arial Black"/>
        <w:sz w:val="17"/>
        <w:szCs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5F800" w14:textId="37820628" w:rsidR="00F149C3" w:rsidRPr="00E76E49" w:rsidRDefault="00F149C3">
    <w:pPr>
      <w:spacing w:after="0" w:line="259" w:lineRule="auto"/>
      <w:ind w:right="3"/>
      <w:jc w:val="right"/>
      <w:rPr>
        <w:rFonts w:asciiTheme="majorHAnsi" w:hAnsiTheme="majorHAnsi"/>
        <w:b/>
        <w:bCs/>
      </w:rPr>
    </w:pPr>
    <w:r w:rsidRPr="00E76E49">
      <w:rPr>
        <w:rFonts w:asciiTheme="majorHAnsi" w:hAnsiTheme="majorHAnsi"/>
        <w:b/>
        <w:bCs/>
      </w:rPr>
      <w:fldChar w:fldCharType="begin"/>
    </w:r>
    <w:r w:rsidRPr="00E76E49">
      <w:rPr>
        <w:rFonts w:asciiTheme="majorHAnsi" w:hAnsiTheme="majorHAnsi"/>
        <w:b/>
        <w:bCs/>
      </w:rPr>
      <w:instrText xml:space="preserve"> PAGE   \* MERGEFORMAT </w:instrText>
    </w:r>
    <w:r w:rsidRPr="00E76E49">
      <w:rPr>
        <w:rFonts w:asciiTheme="majorHAnsi" w:hAnsiTheme="majorHAnsi"/>
        <w:b/>
        <w:bCs/>
      </w:rPr>
      <w:fldChar w:fldCharType="separate"/>
    </w:r>
    <w:r w:rsidRPr="00E76E49">
      <w:rPr>
        <w:rFonts w:asciiTheme="majorHAnsi" w:hAnsiTheme="majorHAnsi"/>
        <w:b/>
        <w:bCs/>
        <w:sz w:val="17"/>
      </w:rPr>
      <w:t>1</w:t>
    </w:r>
    <w:r w:rsidRPr="00E76E49">
      <w:rPr>
        <w:rFonts w:asciiTheme="majorHAnsi" w:hAnsiTheme="majorHAnsi"/>
        <w:b/>
        <w:bCs/>
        <w:sz w:val="17"/>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101DA" w14:textId="77777777" w:rsidR="00F149C3" w:rsidRDefault="00F149C3">
    <w:pPr>
      <w:spacing w:after="0" w:line="259" w:lineRule="auto"/>
      <w:ind w:right="3"/>
      <w:jc w:val="right"/>
    </w:pPr>
    <w:r>
      <w:fldChar w:fldCharType="begin"/>
    </w:r>
    <w:r>
      <w:instrText xml:space="preserve"> PAGE   \* MERGEFORMAT </w:instrText>
    </w:r>
    <w:r>
      <w:fldChar w:fldCharType="separate"/>
    </w:r>
    <w:r>
      <w:rPr>
        <w:b/>
        <w:sz w:val="17"/>
      </w:rPr>
      <w:t>1</w:t>
    </w:r>
    <w:r>
      <w:rPr>
        <w:b/>
        <w:sz w:val="17"/>
      </w:rPr>
      <w:fldChar w:fldCharType="end"/>
    </w:r>
    <w:r>
      <w:rPr>
        <w:b/>
        <w:sz w:val="1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757405"/>
      <w:docPartObj>
        <w:docPartGallery w:val="Page Numbers (Bottom of Page)"/>
        <w:docPartUnique/>
      </w:docPartObj>
    </w:sdtPr>
    <w:sdtContent>
      <w:sdt>
        <w:sdtPr>
          <w:id w:val="-2143882366"/>
          <w:docPartObj>
            <w:docPartGallery w:val="Page Numbers (Top of Page)"/>
            <w:docPartUnique/>
          </w:docPartObj>
        </w:sdtPr>
        <w:sdtContent>
          <w:p w14:paraId="3276F0FC" w14:textId="77777777" w:rsidR="00F149C3" w:rsidRDefault="00F149C3">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4F4F" w14:textId="77777777" w:rsidR="00936703" w:rsidRDefault="00936703">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137110"/>
      <w:docPartObj>
        <w:docPartGallery w:val="Page Numbers (Bottom of Page)"/>
        <w:docPartUnique/>
      </w:docPartObj>
    </w:sdtPr>
    <w:sdtEndPr>
      <w:rPr>
        <w:noProof/>
      </w:rPr>
    </w:sdtEndPr>
    <w:sdtContent>
      <w:p w14:paraId="3B4473F5" w14:textId="07958150" w:rsidR="001604FE" w:rsidRDefault="001604FE" w:rsidP="002405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118413"/>
      <w:docPartObj>
        <w:docPartGallery w:val="Page Numbers (Bottom of Page)"/>
        <w:docPartUnique/>
      </w:docPartObj>
    </w:sdtPr>
    <w:sdtContent>
      <w:sdt>
        <w:sdtPr>
          <w:id w:val="963932505"/>
          <w:docPartObj>
            <w:docPartGallery w:val="Page Numbers (Top of Page)"/>
            <w:docPartUnique/>
          </w:docPartObj>
        </w:sdtPr>
        <w:sdtContent>
          <w:p w14:paraId="5398CEEA" w14:textId="77777777" w:rsidR="00936703" w:rsidRDefault="00936703">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650E" w14:textId="77777777" w:rsidR="00936703" w:rsidRDefault="0093670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0BB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0A89B3F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108038"/>
      <w:docPartObj>
        <w:docPartGallery w:val="Page Numbers (Bottom of Page)"/>
        <w:docPartUnique/>
      </w:docPartObj>
    </w:sdtPr>
    <w:sdtEndPr>
      <w:rPr>
        <w:noProof/>
      </w:rPr>
    </w:sdtEndPr>
    <w:sdtContent>
      <w:p w14:paraId="2195869A" w14:textId="342F22C9" w:rsidR="008F7692" w:rsidRDefault="008F7692" w:rsidP="008F7692">
        <w:pPr>
          <w:pStyle w:val="Footer"/>
          <w:jc w:val="both"/>
        </w:pPr>
        <w:r>
          <w:rPr>
            <w:noProof/>
          </w:rPr>
          <w:drawing>
            <wp:anchor distT="0" distB="0" distL="114300" distR="114300" simplePos="0" relativeHeight="251658242" behindDoc="1" locked="0" layoutInCell="1" allowOverlap="1" wp14:anchorId="00598D41" wp14:editId="16A9BB5A">
              <wp:simplePos x="0" y="0"/>
              <wp:positionH relativeFrom="column">
                <wp:posOffset>-720090</wp:posOffset>
              </wp:positionH>
              <wp:positionV relativeFrom="paragraph">
                <wp:posOffset>-10139680</wp:posOffset>
              </wp:positionV>
              <wp:extent cx="7559675" cy="10680700"/>
              <wp:effectExtent l="0" t="0" r="3175" b="6350"/>
              <wp:wrapNone/>
              <wp:docPr id="1258464335" name="Picture 1" descr="Australian Government | Productivity Commission: Annual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4335" name="Picture 1" descr="Australian Government | Productivity Commission: Annual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07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t>iv</w:t>
        </w:r>
        <w:r>
          <w:rPr>
            <w:noProof/>
          </w:rPr>
          <w:fldChar w:fldCharType="end"/>
        </w:r>
      </w:p>
    </w:sdtContent>
  </w:sdt>
  <w:p w14:paraId="36756AAE" w14:textId="77777777" w:rsidR="008F7692" w:rsidRDefault="008F76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8C86" w14:textId="24FEF58D" w:rsidR="008F7692" w:rsidRDefault="00000000" w:rsidP="007039AA">
    <w:pPr>
      <w:pStyle w:val="Footer"/>
      <w:jc w:val="both"/>
    </w:pPr>
    <w:sdt>
      <w:sdtPr>
        <w:id w:val="1628037646"/>
        <w:docPartObj>
          <w:docPartGallery w:val="Page Numbers (Bottom of Page)"/>
          <w:docPartUnique/>
        </w:docPartObj>
      </w:sdtPr>
      <w:sdtEndPr>
        <w:rPr>
          <w:noProof/>
        </w:rPr>
      </w:sdtEndPr>
      <w:sdtContent>
        <w:r w:rsidR="008F7692">
          <w:rPr>
            <w:noProof/>
          </w:rPr>
          <w:drawing>
            <wp:anchor distT="0" distB="0" distL="114300" distR="114300" simplePos="0" relativeHeight="251658247" behindDoc="1" locked="0" layoutInCell="1" allowOverlap="1" wp14:anchorId="01583944" wp14:editId="354B7700">
              <wp:simplePos x="0" y="0"/>
              <wp:positionH relativeFrom="column">
                <wp:posOffset>-720090</wp:posOffset>
              </wp:positionH>
              <wp:positionV relativeFrom="paragraph">
                <wp:posOffset>-10139680</wp:posOffset>
              </wp:positionV>
              <wp:extent cx="7559675" cy="10680700"/>
              <wp:effectExtent l="0" t="0" r="3175" b="6350"/>
              <wp:wrapNone/>
              <wp:docPr id="15597458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585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0700"/>
                      </a:xfrm>
                      <a:prstGeom prst="rect">
                        <a:avLst/>
                      </a:prstGeom>
                    </pic:spPr>
                  </pic:pic>
                </a:graphicData>
              </a:graphic>
              <wp14:sizeRelH relativeFrom="margin">
                <wp14:pctWidth>0</wp14:pctWidth>
              </wp14:sizeRelH>
              <wp14:sizeRelV relativeFrom="margin">
                <wp14:pctHeight>0</wp14:pctHeight>
              </wp14:sizeRelV>
            </wp:anchor>
          </w:drawing>
        </w:r>
        <w:r w:rsidR="008F7692">
          <w:rPr>
            <w:noProof/>
          </w:rPr>
          <w:drawing>
            <wp:anchor distT="0" distB="0" distL="114300" distR="114300" simplePos="0" relativeHeight="251658240" behindDoc="1" locked="0" layoutInCell="1" allowOverlap="1" wp14:anchorId="52CF7156" wp14:editId="5C4E53F5">
              <wp:simplePos x="0" y="0"/>
              <wp:positionH relativeFrom="column">
                <wp:posOffset>-720090</wp:posOffset>
              </wp:positionH>
              <wp:positionV relativeFrom="paragraph">
                <wp:posOffset>-10139680</wp:posOffset>
              </wp:positionV>
              <wp:extent cx="7559675" cy="10680700"/>
              <wp:effectExtent l="0" t="0" r="3175" b="6350"/>
              <wp:wrapNone/>
              <wp:docPr id="357789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980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0700"/>
                      </a:xfrm>
                      <a:prstGeom prst="rect">
                        <a:avLst/>
                      </a:prstGeom>
                    </pic:spPr>
                  </pic:pic>
                </a:graphicData>
              </a:graphic>
              <wp14:sizeRelH relativeFrom="margin">
                <wp14:pctWidth>0</wp14:pctWidth>
              </wp14:sizeRelH>
              <wp14:sizeRelV relativeFrom="margin">
                <wp14:pctHeight>0</wp14:pctHeight>
              </wp14:sizeRelV>
            </wp:anchor>
          </w:drawing>
        </w:r>
        <w:r w:rsidR="008F7692">
          <w:fldChar w:fldCharType="begin"/>
        </w:r>
        <w:r w:rsidR="008F7692">
          <w:instrText xml:space="preserve"> PAGE   \* MERGEFORMAT </w:instrText>
        </w:r>
        <w:r w:rsidR="008F7692">
          <w:fldChar w:fldCharType="separate"/>
        </w:r>
        <w:r w:rsidR="008F7692">
          <w:rPr>
            <w:noProof/>
          </w:rPr>
          <w:t>2</w:t>
        </w:r>
        <w:r w:rsidR="008F7692">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39344"/>
      <w:docPartObj>
        <w:docPartGallery w:val="Page Numbers (Bottom of Page)"/>
        <w:docPartUnique/>
      </w:docPartObj>
    </w:sdtPr>
    <w:sdtEndPr>
      <w:rPr>
        <w:noProof/>
      </w:rPr>
    </w:sdtEndPr>
    <w:sdtContent>
      <w:p w14:paraId="1466AE62" w14:textId="675C2F73" w:rsidR="008F7692" w:rsidRDefault="008F7692" w:rsidP="007039AA">
        <w:pPr>
          <w:pStyle w:val="Footer"/>
          <w:jc w:val="both"/>
        </w:pPr>
        <w:r>
          <w:rPr>
            <w:noProof/>
          </w:rPr>
          <w:drawing>
            <wp:anchor distT="0" distB="0" distL="114300" distR="114300" simplePos="0" relativeHeight="251658241" behindDoc="1" locked="0" layoutInCell="1" allowOverlap="1" wp14:anchorId="2A701E70" wp14:editId="506996A6">
              <wp:simplePos x="0" y="0"/>
              <wp:positionH relativeFrom="column">
                <wp:posOffset>-720090</wp:posOffset>
              </wp:positionH>
              <wp:positionV relativeFrom="paragraph">
                <wp:posOffset>-10139680</wp:posOffset>
              </wp:positionV>
              <wp:extent cx="7559675" cy="10680700"/>
              <wp:effectExtent l="0" t="0" r="3175" b="6350"/>
              <wp:wrapNone/>
              <wp:docPr id="18388580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580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07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128266"/>
      <w:docPartObj>
        <w:docPartGallery w:val="Page Numbers (Bottom of Page)"/>
        <w:docPartUnique/>
      </w:docPartObj>
    </w:sdtPr>
    <w:sdtEndPr>
      <w:rPr>
        <w:noProof/>
      </w:rPr>
    </w:sdtEndPr>
    <w:sdtContent>
      <w:p w14:paraId="701CFC52" w14:textId="6B1242A5" w:rsidR="008F7692" w:rsidRDefault="008F7692" w:rsidP="007039AA">
        <w:pPr>
          <w:pStyle w:val="Footer"/>
          <w:jc w:val="both"/>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675031"/>
      <w:docPartObj>
        <w:docPartGallery w:val="Page Numbers (Bottom of Page)"/>
        <w:docPartUnique/>
      </w:docPartObj>
    </w:sdtPr>
    <w:sdtEndPr>
      <w:rPr>
        <w:noProof/>
      </w:rPr>
    </w:sdtEndPr>
    <w:sdtContent>
      <w:p w14:paraId="090A53C1" w14:textId="372571FC" w:rsidR="008F7692" w:rsidRDefault="008F7692" w:rsidP="008F7692">
        <w:pPr>
          <w:pStyle w:val="Footer-right"/>
        </w:pPr>
        <w:r>
          <w:fldChar w:fldCharType="begin"/>
        </w:r>
        <w:r>
          <w:instrText xml:space="preserve"> PAGE   \* MERGEFORMAT </w:instrText>
        </w:r>
        <w:r>
          <w:fldChar w:fldCharType="separate"/>
        </w:r>
        <w:r>
          <w:t>iv</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45551"/>
      <w:docPartObj>
        <w:docPartGallery w:val="Page Numbers (Bottom of Page)"/>
        <w:docPartUnique/>
      </w:docPartObj>
    </w:sdtPr>
    <w:sdtEndPr>
      <w:rPr>
        <w:noProof/>
      </w:rPr>
    </w:sdtEndPr>
    <w:sdtContent>
      <w:p w14:paraId="6FC3F64F" w14:textId="77777777" w:rsidR="001604FE" w:rsidRDefault="001604FE" w:rsidP="002405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5A4C" w14:textId="77777777" w:rsidR="00F149C3" w:rsidRDefault="00F149C3">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4CC1F" w14:textId="77777777" w:rsidR="00454F00" w:rsidRPr="00C238D1" w:rsidRDefault="00454F00" w:rsidP="00273E86">
      <w:pPr>
        <w:spacing w:after="0" w:line="240" w:lineRule="auto"/>
        <w:rPr>
          <w:rStyle w:val="ColourDarkBlue"/>
        </w:rPr>
      </w:pPr>
      <w:r w:rsidRPr="00C238D1">
        <w:rPr>
          <w:rStyle w:val="ColourDarkBlue"/>
        </w:rPr>
        <w:continuationSeparator/>
      </w:r>
    </w:p>
  </w:footnote>
  <w:footnote w:type="continuationSeparator" w:id="0">
    <w:p w14:paraId="4A4A446B" w14:textId="77777777" w:rsidR="00454F00" w:rsidRPr="001D7D9B" w:rsidRDefault="00454F00" w:rsidP="001D7D9B">
      <w:pPr>
        <w:spacing w:after="0" w:line="240" w:lineRule="auto"/>
        <w:rPr>
          <w:color w:val="265A9A" w:themeColor="background2"/>
        </w:rPr>
      </w:pPr>
      <w:r w:rsidRPr="00C238D1">
        <w:rPr>
          <w:rStyle w:val="ColourDarkBlue"/>
        </w:rPr>
        <w:continuationSeparator/>
      </w:r>
    </w:p>
  </w:footnote>
  <w:footnote w:type="continuationNotice" w:id="1">
    <w:p w14:paraId="251CBA1E" w14:textId="77777777" w:rsidR="00454F00" w:rsidRDefault="00454F00"/>
  </w:footnote>
  <w:footnote w:id="2">
    <w:p w14:paraId="60A04967" w14:textId="2383E5DA" w:rsidR="000D367A" w:rsidRPr="000D367A" w:rsidRDefault="000D367A">
      <w:pPr>
        <w:pStyle w:val="FootnoteText"/>
        <w:rPr>
          <w:lang w:val="en-US"/>
        </w:rPr>
      </w:pPr>
      <w:r>
        <w:rPr>
          <w:rStyle w:val="FootnoteReference"/>
        </w:rPr>
        <w:footnoteRef/>
      </w:r>
      <w:r>
        <w:t xml:space="preserve"> </w:t>
      </w:r>
      <w:r w:rsidRPr="000D367A">
        <w:t>In 2024-25, we initiated a website redevelopment project that will be completed by the end of 2025.  We will assess our new website and ensure it meets WCAG 2.0 level AA compliance standards prior to launch.</w:t>
      </w:r>
    </w:p>
  </w:footnote>
  <w:footnote w:id="3">
    <w:p w14:paraId="6734DFBD" w14:textId="77777777" w:rsidR="00F149C3" w:rsidRPr="00AB3B3A" w:rsidRDefault="00F149C3" w:rsidP="00F149C3">
      <w:pPr>
        <w:pStyle w:val="FootnoteText"/>
        <w:tabs>
          <w:tab w:val="left" w:pos="-142"/>
        </w:tabs>
        <w:ind w:left="10"/>
        <w:rPr>
          <w:szCs w:val="18"/>
          <w:lang w:val="en-US"/>
        </w:rPr>
      </w:pPr>
      <w:r w:rsidRPr="00AB3B3A">
        <w:rPr>
          <w:rStyle w:val="FootnoteReference"/>
          <w:szCs w:val="18"/>
        </w:rPr>
        <w:footnoteRef/>
      </w:r>
      <w:r w:rsidRPr="00AB3B3A">
        <w:rPr>
          <w:szCs w:val="18"/>
        </w:rPr>
        <w:t xml:space="preserve"> </w:t>
      </w:r>
      <w:r w:rsidRPr="00AB3B3A">
        <w:rPr>
          <w:szCs w:val="18"/>
          <w:lang w:val="en-US"/>
        </w:rPr>
        <w:t>Submission refers to all types of written feedback received via our public consultation processes including survey responses, questionnaires, written submissions and brief comments.</w:t>
      </w:r>
    </w:p>
  </w:footnote>
  <w:footnote w:id="4">
    <w:p w14:paraId="72784274" w14:textId="77777777" w:rsidR="00F149C3" w:rsidRPr="00AB3B3A" w:rsidRDefault="00F149C3" w:rsidP="00F149C3">
      <w:pPr>
        <w:pStyle w:val="FootnoteText"/>
        <w:ind w:left="10"/>
        <w:rPr>
          <w:szCs w:val="18"/>
          <w:lang w:val="en-US"/>
        </w:rPr>
      </w:pPr>
      <w:r w:rsidRPr="00AB3B3A">
        <w:rPr>
          <w:rStyle w:val="FootnoteReference"/>
          <w:szCs w:val="18"/>
        </w:rPr>
        <w:footnoteRef/>
      </w:r>
      <w:r w:rsidRPr="00AB3B3A">
        <w:rPr>
          <w:szCs w:val="18"/>
        </w:rPr>
        <w:t xml:space="preserve"> The SES100 initiative </w:t>
      </w:r>
      <w:r>
        <w:rPr>
          <w:szCs w:val="18"/>
        </w:rPr>
        <w:t>aims to</w:t>
      </w:r>
      <w:r w:rsidRPr="00AB3B3A">
        <w:rPr>
          <w:szCs w:val="18"/>
        </w:rPr>
        <w:t xml:space="preserve"> boost First Nations employment across the Australian Public Service (APS) by increasing representation at the Senior Executive Service (SES) levels to 100 by 2024-25.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FB2C" w14:textId="56CAE67A" w:rsidR="001E5EA4" w:rsidRPr="00FE58AE" w:rsidRDefault="001E5EA4" w:rsidP="001E5EA4">
    <w:pPr>
      <w:pStyle w:val="Header-Keyline"/>
      <w:rPr>
        <w:b/>
        <w:bCs/>
      </w:rPr>
    </w:pPr>
    <w:r w:rsidRPr="00FE58AE">
      <w:rPr>
        <w:rStyle w:val="Strong"/>
        <w:b w:val="0"/>
      </w:rPr>
      <w:t xml:space="preserve">Productivity Commission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94A7" w14:textId="77777777" w:rsidR="00F149C3" w:rsidRDefault="004901F4">
    <w:pPr>
      <w:pStyle w:val="Header-Keyline"/>
    </w:pPr>
    <w:r w:rsidRPr="00B35BAF">
      <w:t>Productivity Commission</w:t>
    </w:r>
    <w:r w:rsidR="00F149C3">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C2B9" w14:textId="77777777" w:rsidR="00D3007B" w:rsidRDefault="00D3007B" w:rsidP="00B455C3">
    <w:pPr>
      <w:pStyle w:val="Header"/>
      <w:jc w:val="right"/>
    </w:pPr>
  </w:p>
  <w:p w14:paraId="2FFF2699" w14:textId="77777777" w:rsidR="00AC7B9E" w:rsidRPr="00B03B24" w:rsidRDefault="00936703" w:rsidP="00AC7B9E">
    <w:pPr>
      <w:pStyle w:val="Header-Keyline"/>
      <w:rPr>
        <w:b/>
      </w:rPr>
    </w:pPr>
    <w:r w:rsidRPr="00B03B24">
      <w:rPr>
        <w:rStyle w:val="Strong"/>
        <w:b w:val="0"/>
      </w:rPr>
      <w:t>Annual Report 2024-25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AA53" w14:textId="33659526" w:rsidR="00F149C3" w:rsidRDefault="00936703">
    <w:pPr>
      <w:spacing w:after="0" w:line="259" w:lineRule="auto"/>
    </w:pPr>
    <w:r>
      <w:rPr>
        <w:rFonts w:ascii="Calibri" w:eastAsia="Calibri" w:hAnsi="Calibri" w:cs="Calibri"/>
        <w:noProof/>
        <w:sz w:val="22"/>
      </w:rPr>
      <mc:AlternateContent>
        <mc:Choice Requires="wps">
          <w:drawing>
            <wp:anchor distT="0" distB="0" distL="0" distR="0" simplePos="0" relativeHeight="251658249" behindDoc="0" locked="0" layoutInCell="1" allowOverlap="1" wp14:anchorId="330692C2" wp14:editId="1E38F99D">
              <wp:simplePos x="635" y="635"/>
              <wp:positionH relativeFrom="page">
                <wp:align>center</wp:align>
              </wp:positionH>
              <wp:positionV relativeFrom="page">
                <wp:align>top</wp:align>
              </wp:positionV>
              <wp:extent cx="2280285" cy="400685"/>
              <wp:effectExtent l="0" t="0" r="5715" b="18415"/>
              <wp:wrapNone/>
              <wp:docPr id="155042843" name="Text Box 20" descr="OFFICIAL // FOR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80285" cy="400685"/>
                      </a:xfrm>
                      <a:prstGeom prst="rect">
                        <a:avLst/>
                      </a:prstGeom>
                      <a:noFill/>
                      <a:ln>
                        <a:noFill/>
                      </a:ln>
                    </wps:spPr>
                    <wps:txbx>
                      <w:txbxContent>
                        <w:p w14:paraId="4735F446"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692C2" id="_x0000_t202" coordsize="21600,21600" o:spt="202" path="m,l,21600r21600,l21600,xe">
              <v:stroke joinstyle="miter"/>
              <v:path gradientshapeok="t" o:connecttype="rect"/>
            </v:shapetype>
            <v:shape id="Text Box 20" o:spid="_x0000_s1031" type="#_x0000_t202" alt="OFFICIAL // FOR INTERNAL USE ONLY" style="position:absolute;margin-left:0;margin-top:0;width:179.55pt;height:31.5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" filled="f" stroked="f">
              <v:textbox style="mso-fit-shape-to-text:t" inset="0,15pt,0,0">
                <w:txbxContent>
                  <w:p w14:paraId="4735F446"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48" behindDoc="0" locked="0" layoutInCell="1" allowOverlap="1" wp14:anchorId="0ACCCD69" wp14:editId="27D54130">
              <wp:simplePos x="0" y="0"/>
              <wp:positionH relativeFrom="page">
                <wp:posOffset>701345</wp:posOffset>
              </wp:positionH>
              <wp:positionV relativeFrom="page">
                <wp:posOffset>1091438</wp:posOffset>
              </wp:positionV>
              <wp:extent cx="6158231" cy="6096"/>
              <wp:effectExtent l="0" t="0" r="0" b="0"/>
              <wp:wrapSquare wrapText="bothSides"/>
              <wp:docPr id="81851353" name="Group 81851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99008150" name="Shape 30571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66BCDB"/>
                        </a:solidFill>
                        <a:ln w="0" cap="flat">
                          <a:noFill/>
                          <a:miter lim="127000"/>
                        </a:ln>
                        <a:effectLst/>
                      </wps:spPr>
                      <wps:bodyPr/>
                    </wps:wsp>
                  </wpg:wgp>
                </a:graphicData>
              </a:graphic>
            </wp:anchor>
          </w:drawing>
        </mc:Choice>
        <mc:Fallback xmlns:arto="http://schemas.microsoft.com/office/word/2006/arto">
          <w:pict>
            <v:group w14:anchorId="39394665" id="Group 81851353" o:spid="_x0000_s1026" alt="&quot;&quot;" style="position:absolute;margin-left:55.2pt;margin-top:85.95pt;width:484.9pt;height:.5pt;z-index:251658248;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">
              <v:shape id="Shape 305717"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" path="m,l6158231,r,9144l,9144,,e" fillcolor="#66bcdb" stroked="f" strokeweight="0">
                <v:stroke miterlimit="83231f" joinstyle="miter"/>
                <v:path arrowok="t" textboxrect="0,0,6158231,9144"/>
              </v:shape>
              <w10:wrap type="square" anchorx="page" anchory="page"/>
            </v:group>
          </w:pict>
        </mc:Fallback>
      </mc:AlternateContent>
    </w:r>
    <w:r>
      <w:rPr>
        <w:rFonts w:ascii="Calibri" w:eastAsia="Calibri" w:hAnsi="Calibri" w:cs="Calibri"/>
        <w:noProof/>
        <w:sz w:val="22"/>
      </w:rPr>
      <mc:AlternateContent>
        <mc:Choice Requires="wps">
          <w:drawing>
            <wp:anchor distT="0" distB="0" distL="0" distR="0" simplePos="0" relativeHeight="251658246" behindDoc="0" locked="0" layoutInCell="1" allowOverlap="1" wp14:anchorId="5A0E2209" wp14:editId="6B3C8FE1">
              <wp:simplePos x="635" y="635"/>
              <wp:positionH relativeFrom="page">
                <wp:align>center</wp:align>
              </wp:positionH>
              <wp:positionV relativeFrom="page">
                <wp:align>top</wp:align>
              </wp:positionV>
              <wp:extent cx="2280285" cy="400685"/>
              <wp:effectExtent l="0" t="0" r="5715" b="18415"/>
              <wp:wrapNone/>
              <wp:docPr id="1833184298" name="Text Box 20" descr="OFFICIAL // FOR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80285" cy="400685"/>
                      </a:xfrm>
                      <a:prstGeom prst="rect">
                        <a:avLst/>
                      </a:prstGeom>
                      <a:noFill/>
                      <a:ln>
                        <a:noFill/>
                      </a:ln>
                    </wps:spPr>
                    <wps:txbx>
                      <w:txbxContent>
                        <w:p w14:paraId="58B302EE"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A0E2209" id="_x0000_s1032" type="#_x0000_t202" alt="OFFICIAL // FOR INTERNAL USE ONLY" style="position:absolute;margin-left:0;margin-top:0;width:179.55pt;height:31.5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" filled="f" stroked="f">
              <v:textbox style="mso-fit-shape-to-text:t" inset="0,15pt,0,0">
                <w:txbxContent>
                  <w:p w14:paraId="58B302EE"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0D689810" wp14:editId="73634BE5">
              <wp:simplePos x="0" y="0"/>
              <wp:positionH relativeFrom="page">
                <wp:posOffset>701345</wp:posOffset>
              </wp:positionH>
              <wp:positionV relativeFrom="page">
                <wp:posOffset>1091438</wp:posOffset>
              </wp:positionV>
              <wp:extent cx="6158231" cy="6096"/>
              <wp:effectExtent l="0" t="0" r="0" b="0"/>
              <wp:wrapSquare wrapText="bothSides"/>
              <wp:docPr id="1216640998" name="Group 12166409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934422810" name="Shape 30571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66BCDB"/>
                        </a:solidFill>
                        <a:ln w="0" cap="flat">
                          <a:noFill/>
                          <a:miter lim="127000"/>
                        </a:ln>
                        <a:effectLst/>
                      </wps:spPr>
                      <wps:bodyPr/>
                    </wps:wsp>
                  </wpg:wgp>
                </a:graphicData>
              </a:graphic>
            </wp:anchor>
          </w:drawing>
        </mc:Choice>
        <mc:Fallback xmlns:arto="http://schemas.microsoft.com/office/word/2006/arto">
          <w:pict>
            <v:group w14:anchorId="67CC98BA" id="Group 1216640998" o:spid="_x0000_s1026" alt="&quot;&quot;" style="position:absolute;margin-left:55.2pt;margin-top:85.95pt;width:484.9pt;height:.5pt;z-index:251658243;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">
              <v:shape id="Shape 305717"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" path="m,l6158231,r,9144l,9144,,e" fillcolor="#66bcdb" stroked="f" strokeweight="0">
                <v:stroke miterlimit="83231f" joinstyle="miter"/>
                <v:path arrowok="t" textboxrect="0,0,6158231,9144"/>
              </v:shape>
              <w10:wrap type="square" anchorx="page" anchory="page"/>
            </v:group>
          </w:pict>
        </mc:Fallback>
      </mc:AlternateContent>
    </w:r>
    <w:r>
      <w:rPr>
        <w:sz w:val="16"/>
      </w:rPr>
      <w:t xml:space="preserve">Productivity Commission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50316" w14:textId="77777777" w:rsidR="00AC7B9E" w:rsidRPr="007317D0" w:rsidRDefault="00936703" w:rsidP="007039AA">
    <w:pPr>
      <w:pStyle w:val="Header-KeylineRight"/>
    </w:pPr>
    <w:r w:rsidRPr="00812053">
      <w:t>Annual Report 2024-25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5DC4" w14:textId="16B58D69" w:rsidR="00F149C3" w:rsidRDefault="00936703">
    <w:pPr>
      <w:spacing w:after="0" w:line="259" w:lineRule="auto"/>
      <w:ind w:right="4"/>
      <w:jc w:val="right"/>
    </w:pPr>
    <w:r>
      <w:rPr>
        <w:rFonts w:ascii="Calibri" w:eastAsia="Calibri" w:hAnsi="Calibri" w:cs="Calibri"/>
        <w:noProof/>
        <w:sz w:val="22"/>
      </w:rPr>
      <mc:AlternateContent>
        <mc:Choice Requires="wps">
          <w:drawing>
            <wp:anchor distT="0" distB="0" distL="0" distR="0" simplePos="0" relativeHeight="251658251" behindDoc="0" locked="0" layoutInCell="1" allowOverlap="1" wp14:anchorId="1A9CF9E1" wp14:editId="132AECF4">
              <wp:simplePos x="635" y="635"/>
              <wp:positionH relativeFrom="page">
                <wp:align>center</wp:align>
              </wp:positionH>
              <wp:positionV relativeFrom="page">
                <wp:align>top</wp:align>
              </wp:positionV>
              <wp:extent cx="2280285" cy="400685"/>
              <wp:effectExtent l="0" t="0" r="5715" b="18415"/>
              <wp:wrapNone/>
              <wp:docPr id="145740454" name="Text Box 19" descr="OFFICIAL // FOR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80285" cy="400685"/>
                      </a:xfrm>
                      <a:prstGeom prst="rect">
                        <a:avLst/>
                      </a:prstGeom>
                      <a:noFill/>
                      <a:ln>
                        <a:noFill/>
                      </a:ln>
                    </wps:spPr>
                    <wps:txbx>
                      <w:txbxContent>
                        <w:p w14:paraId="4F9A1C1A"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CF9E1" id="_x0000_t202" coordsize="21600,21600" o:spt="202" path="m,l,21600r21600,l21600,xe">
              <v:stroke joinstyle="miter"/>
              <v:path gradientshapeok="t" o:connecttype="rect"/>
            </v:shapetype>
            <v:shape id="Text Box 19" o:spid="_x0000_s1033" type="#_x0000_t202" alt="OFFICIAL // FOR INTERNAL USE ONLY" style="position:absolute;left:0;text-align:left;margin-left:0;margin-top:0;width:179.55pt;height:31.5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" filled="f" stroked="f">
              <v:textbox style="mso-fit-shape-to-text:t" inset="0,15pt,0,0">
                <w:txbxContent>
                  <w:p w14:paraId="4F9A1C1A"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50" behindDoc="0" locked="0" layoutInCell="1" allowOverlap="1" wp14:anchorId="70D119AA" wp14:editId="3B329CD0">
              <wp:simplePos x="0" y="0"/>
              <wp:positionH relativeFrom="page">
                <wp:posOffset>701345</wp:posOffset>
              </wp:positionH>
              <wp:positionV relativeFrom="page">
                <wp:posOffset>1091438</wp:posOffset>
              </wp:positionV>
              <wp:extent cx="6158231" cy="6096"/>
              <wp:effectExtent l="0" t="0" r="0" b="0"/>
              <wp:wrapSquare wrapText="bothSides"/>
              <wp:docPr id="2086779469" name="Group 2086779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1968160319" name="Shape 30571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66BCDB"/>
                        </a:solidFill>
                        <a:ln w="0" cap="flat">
                          <a:noFill/>
                          <a:miter lim="127000"/>
                        </a:ln>
                        <a:effectLst/>
                      </wps:spPr>
                      <wps:bodyPr/>
                    </wps:wsp>
                  </wpg:wgp>
                </a:graphicData>
              </a:graphic>
            </wp:anchor>
          </w:drawing>
        </mc:Choice>
        <mc:Fallback xmlns:arto="http://schemas.microsoft.com/office/word/2006/arto">
          <w:pict>
            <v:group w14:anchorId="7CB0EAA5" id="Group 2086779469" o:spid="_x0000_s1026" alt="&quot;&quot;" style="position:absolute;margin-left:55.2pt;margin-top:85.95pt;width:484.9pt;height:.5pt;z-index:251658250;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">
              <v:shape id="Shape 305713"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" path="m,l6158231,r,9144l,9144,,e" fillcolor="#66bcdb" stroked="f" strokeweight="0">
                <v:stroke miterlimit="83231f" joinstyle="miter"/>
                <v:path arrowok="t" textboxrect="0,0,6158231,9144"/>
              </v:shape>
              <w10:wrap type="square" anchorx="page" anchory="page"/>
            </v:group>
          </w:pict>
        </mc:Fallback>
      </mc:AlternateContent>
    </w:r>
    <w:r>
      <w:rPr>
        <w:rFonts w:ascii="Calibri" w:eastAsia="Calibri" w:hAnsi="Calibri" w:cs="Calibri"/>
        <w:noProof/>
        <w:sz w:val="22"/>
      </w:rPr>
      <mc:AlternateContent>
        <mc:Choice Requires="wps">
          <w:drawing>
            <wp:anchor distT="0" distB="0" distL="0" distR="0" simplePos="0" relativeHeight="251658245" behindDoc="0" locked="0" layoutInCell="1" allowOverlap="1" wp14:anchorId="54B85485" wp14:editId="3E8F511A">
              <wp:simplePos x="635" y="635"/>
              <wp:positionH relativeFrom="page">
                <wp:align>center</wp:align>
              </wp:positionH>
              <wp:positionV relativeFrom="page">
                <wp:align>top</wp:align>
              </wp:positionV>
              <wp:extent cx="2280285" cy="400685"/>
              <wp:effectExtent l="0" t="0" r="5715" b="18415"/>
              <wp:wrapNone/>
              <wp:docPr id="2097138269" name="Text Box 19" descr="OFFICIAL // FOR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80285" cy="400685"/>
                      </a:xfrm>
                      <a:prstGeom prst="rect">
                        <a:avLst/>
                      </a:prstGeom>
                      <a:noFill/>
                      <a:ln>
                        <a:noFill/>
                      </a:ln>
                    </wps:spPr>
                    <wps:txbx>
                      <w:txbxContent>
                        <w:p w14:paraId="66845A3F"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4B85485" id="_x0000_s1034" type="#_x0000_t202" alt="OFFICIAL // FOR INTERNAL USE ONLY" style="position:absolute;left:0;text-align:left;margin-left:0;margin-top:0;width:179.55pt;height:31.5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" filled="f" stroked="f">
              <v:textbox style="mso-fit-shape-to-text:t" inset="0,15pt,0,0">
                <w:txbxContent>
                  <w:p w14:paraId="66845A3F" w14:textId="77777777" w:rsidR="00936703" w:rsidRPr="00883CD7" w:rsidRDefault="00936703">
                    <w:pPr>
                      <w:spacing w:after="0"/>
                      <w:rPr>
                        <w:rFonts w:ascii="Calibri" w:eastAsia="Calibri" w:hAnsi="Calibri" w:cs="Calibri"/>
                        <w:noProof/>
                        <w:sz w:val="24"/>
                      </w:rPr>
                    </w:pPr>
                    <w:r w:rsidRPr="00883CD7">
                      <w:rPr>
                        <w:rFonts w:ascii="Calibri" w:eastAsia="Calibri" w:hAnsi="Calibri" w:cs="Calibri"/>
                        <w:noProof/>
                        <w:sz w:val="24"/>
                      </w:rPr>
                      <w:t>OFFICIAL // FOR INTERNAL USE ONLY</w:t>
                    </w:r>
                  </w:p>
                </w:txbxContent>
              </v:textbox>
              <w10:wrap anchorx="page" anchory="page"/>
            </v:shape>
          </w:pict>
        </mc:Fallback>
      </mc:AlternateContent>
    </w: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1B272F22" wp14:editId="43638767">
              <wp:simplePos x="0" y="0"/>
              <wp:positionH relativeFrom="page">
                <wp:posOffset>701345</wp:posOffset>
              </wp:positionH>
              <wp:positionV relativeFrom="page">
                <wp:posOffset>1091438</wp:posOffset>
              </wp:positionV>
              <wp:extent cx="6158231" cy="6096"/>
              <wp:effectExtent l="0" t="0" r="0" b="0"/>
              <wp:wrapSquare wrapText="bothSides"/>
              <wp:docPr id="1951451770" name="Group 1951451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345087528" name="Shape 30571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66BCDB"/>
                        </a:solidFill>
                        <a:ln w="0" cap="flat">
                          <a:noFill/>
                          <a:miter lim="127000"/>
                        </a:ln>
                        <a:effectLst/>
                      </wps:spPr>
                      <wps:bodyPr/>
                    </wps:wsp>
                  </wpg:wgp>
                </a:graphicData>
              </a:graphic>
            </wp:anchor>
          </w:drawing>
        </mc:Choice>
        <mc:Fallback xmlns:arto="http://schemas.microsoft.com/office/word/2006/arto">
          <w:pict>
            <v:group w14:anchorId="080D6A77" id="Group 1951451770" o:spid="_x0000_s1026" alt="&quot;&quot;" style="position:absolute;margin-left:55.2pt;margin-top:85.95pt;width:484.9pt;height:.5pt;z-index:251658244;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">
              <v:shape id="Shape 305713"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" path="m,l6158231,r,9144l,9144,,e" fillcolor="#66bcdb" stroked="f" strokeweight="0">
                <v:stroke miterlimit="83231f" joinstyle="miter"/>
                <v:path arrowok="t" textboxrect="0,0,6158231,9144"/>
              </v:shape>
              <w10:wrap type="square" anchorx="page" anchory="page"/>
            </v:group>
          </w:pict>
        </mc:Fallback>
      </mc:AlternateContent>
    </w:r>
    <w:r w:rsidR="00F149C3">
      <w:rPr>
        <w:sz w:val="16"/>
      </w:rPr>
      <w:t xml:space="preserve">Management and accountability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A01A" w14:textId="77777777" w:rsidR="00F149C3" w:rsidRPr="00DB30D2" w:rsidRDefault="00B455C3">
    <w:pPr>
      <w:pStyle w:val="Header-Keyline"/>
      <w:rPr>
        <w:b/>
      </w:rPr>
    </w:pPr>
    <w:r w:rsidRPr="00DB30D2">
      <w:rPr>
        <w:rStyle w:val="Strong"/>
        <w:b w:val="0"/>
      </w:rPr>
      <w:t>Productivity Commission</w:t>
    </w:r>
    <w:r w:rsidR="00F149C3" w:rsidRPr="00DB30D2">
      <w:rPr>
        <w:b/>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E332" w14:textId="77777777" w:rsidR="00F149C3" w:rsidRPr="00DB30D2" w:rsidRDefault="00936703" w:rsidP="00AC7B9E">
    <w:pPr>
      <w:pStyle w:val="Header-Keyline"/>
      <w:rPr>
        <w:b/>
      </w:rPr>
    </w:pPr>
    <w:r w:rsidRPr="00DB30D2">
      <w:rPr>
        <w:rStyle w:val="Strong"/>
        <w:b w:val="0"/>
      </w:rPr>
      <w:t>Annual Report 2024-25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A54A" w14:textId="77777777" w:rsidR="00936703" w:rsidRPr="00812053" w:rsidRDefault="00936703" w:rsidP="007039AA">
    <w:pPr>
      <w:pStyle w:val="Header-KeylineRight"/>
    </w:pPr>
    <w:r w:rsidRPr="00812053">
      <w:t>Annual Report 2024-25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19AA" w14:textId="77777777" w:rsidR="00936703" w:rsidRDefault="0093670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A81DB" w14:textId="4174D687" w:rsidR="00AC7B9E" w:rsidRPr="007317D0" w:rsidRDefault="00AC7B9E" w:rsidP="002B4535">
    <w:pPr>
      <w:pStyle w:val="Header-KeylineRight"/>
    </w:pPr>
    <w:r w:rsidRPr="002B4535">
      <w:t>Annual Report 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A0CF" w14:textId="4502377F" w:rsidR="00AC7B9E" w:rsidRPr="005E05A8" w:rsidRDefault="00AC7B9E" w:rsidP="005E05A8">
    <w:pPr>
      <w:pStyle w:val="Header-KeylineRight"/>
      <w:rPr>
        <w:b/>
        <w:bCs/>
      </w:rPr>
    </w:pPr>
    <w:r w:rsidRPr="005E05A8">
      <w:rPr>
        <w:rStyle w:val="Strong"/>
        <w:b w:val="0"/>
      </w:rPr>
      <w:t>Annual Report 2024-25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2B8D2" w14:textId="7281873C" w:rsidR="00C7771C" w:rsidRDefault="00C777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583B" w14:textId="0145AE30" w:rsidR="001E5EA4" w:rsidRDefault="00A63587" w:rsidP="001E5EA4">
    <w:pPr>
      <w:pStyle w:val="Header-KeylineRight"/>
    </w:pPr>
    <w:fldSimple w:instr="STYLEREF  &quot;Heading 1-no background&quot;  \* MERGEFORMAT">
      <w:r w:rsidR="005E1092">
        <w:rPr>
          <w:noProof/>
        </w:rPr>
        <w:t>Annual Report</w:t>
      </w:r>
      <w:r w:rsidR="005E1092">
        <w:rPr>
          <w:noProof/>
        </w:rPr>
        <w:br/>
        <w:t>2024-25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7559" w14:textId="77777777" w:rsidR="008F7692" w:rsidRDefault="008F7692" w:rsidP="00E47988">
    <w:pPr>
      <w:pStyle w:val="Header-Keyline"/>
    </w:pPr>
    <w:r w:rsidRPr="00EE4920">
      <w:rPr>
        <w:rStyle w:val="Strong"/>
        <w:b w:val="0"/>
      </w:rPr>
      <w:t xml:space="preserve">Productivity Commission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34B6" w14:textId="7552397B" w:rsidR="008C60AB" w:rsidRDefault="008C60AB" w:rsidP="001E5EA4">
    <w:pPr>
      <w:pStyle w:val="Header-KeylineRight"/>
    </w:pPr>
    <w:r>
      <w:t>Annual Report 2024-25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24E8" w14:textId="2F095BB4" w:rsidR="009363CA" w:rsidRDefault="008C60AB" w:rsidP="001E5EA4">
    <w:pPr>
      <w:pStyle w:val="Header-KeylineRight"/>
    </w:pPr>
    <w:r>
      <w:t>Annual Report 2024-25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0E76" w14:textId="38F9002C" w:rsidR="00F149C3" w:rsidRPr="007317D0" w:rsidRDefault="00AC7B9E">
    <w:pPr>
      <w:pStyle w:val="Header-Keyline"/>
    </w:pPr>
    <w:r w:rsidRPr="00A87747">
      <w:t>Productivity Commission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BFDE" w14:textId="6032AB29" w:rsidR="00AC7B9E" w:rsidRPr="007317D0" w:rsidRDefault="00AC7B9E" w:rsidP="00A87747">
    <w:pPr>
      <w:pStyle w:val="Header-KeylineRight"/>
    </w:pPr>
    <w:r w:rsidRPr="00A87747">
      <w:t>Annual Report 2024-25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7E53" w14:textId="77777777" w:rsidR="00F149C3" w:rsidRDefault="00F14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0D1688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FB8DF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D6AABF22"/>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5435AE"/>
    <w:multiLevelType w:val="hybridMultilevel"/>
    <w:tmpl w:val="1C30A1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7776EF4"/>
    <w:multiLevelType w:val="hybridMultilevel"/>
    <w:tmpl w:val="B2842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C05CD3"/>
    <w:multiLevelType w:val="hybridMultilevel"/>
    <w:tmpl w:val="8EB64A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390318"/>
    <w:multiLevelType w:val="hybridMultilevel"/>
    <w:tmpl w:val="AB880D22"/>
    <w:styleLink w:val="AppendixHeadingList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A3E4A83"/>
    <w:multiLevelType w:val="hybridMultilevel"/>
    <w:tmpl w:val="81B0D4BE"/>
    <w:lvl w:ilvl="0" w:tplc="468A71F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6134636A"/>
    <w:multiLevelType w:val="multilevel"/>
    <w:tmpl w:val="D6AABF22"/>
    <w:numStyleLink w:val="Numbering"/>
  </w:abstractNum>
  <w:abstractNum w:abstractNumId="24" w15:restartNumberingAfterBreak="0">
    <w:nsid w:val="761B4A1B"/>
    <w:multiLevelType w:val="multilevel"/>
    <w:tmpl w:val="4F48000A"/>
    <w:numStyleLink w:val="Alphalist"/>
  </w:abstractNum>
  <w:num w:numId="1" w16cid:durableId="1835417846">
    <w:abstractNumId w:val="8"/>
  </w:num>
  <w:num w:numId="2" w16cid:durableId="1519077027">
    <w:abstractNumId w:val="4"/>
  </w:num>
  <w:num w:numId="3" w16cid:durableId="1468549479">
    <w:abstractNumId w:val="11"/>
  </w:num>
  <w:num w:numId="4" w16cid:durableId="915166386">
    <w:abstractNumId w:val="21"/>
  </w:num>
  <w:num w:numId="5" w16cid:durableId="1510681289">
    <w:abstractNumId w:val="22"/>
  </w:num>
  <w:num w:numId="6" w16cid:durableId="912081833">
    <w:abstractNumId w:val="16"/>
  </w:num>
  <w:num w:numId="7" w16cid:durableId="2023432934">
    <w:abstractNumId w:val="13"/>
  </w:num>
  <w:num w:numId="8" w16cid:durableId="192770611">
    <w:abstractNumId w:val="9"/>
  </w:num>
  <w:num w:numId="9" w16cid:durableId="485167421">
    <w:abstractNumId w:val="12"/>
  </w:num>
  <w:num w:numId="10" w16cid:durableId="775756382">
    <w:abstractNumId w:val="24"/>
  </w:num>
  <w:num w:numId="11" w16cid:durableId="1975406722">
    <w:abstractNumId w:val="0"/>
  </w:num>
  <w:num w:numId="12" w16cid:durableId="2055227720">
    <w:abstractNumId w:val="5"/>
  </w:num>
  <w:num w:numId="13" w16cid:durableId="432627348">
    <w:abstractNumId w:val="10"/>
  </w:num>
  <w:num w:numId="14" w16cid:durableId="1889947188">
    <w:abstractNumId w:val="7"/>
  </w:num>
  <w:num w:numId="15" w16cid:durableId="818545292">
    <w:abstractNumId w:val="3"/>
  </w:num>
  <w:num w:numId="16" w16cid:durableId="561333589">
    <w:abstractNumId w:val="14"/>
  </w:num>
  <w:num w:numId="17" w16cid:durableId="1801874209">
    <w:abstractNumId w:val="6"/>
  </w:num>
  <w:num w:numId="18" w16cid:durableId="1102534302">
    <w:abstractNumId w:val="20"/>
  </w:num>
  <w:num w:numId="19" w16cid:durableId="1453595985">
    <w:abstractNumId w:val="19"/>
  </w:num>
  <w:num w:numId="20" w16cid:durableId="1942955004">
    <w:abstractNumId w:val="15"/>
  </w:num>
  <w:num w:numId="21" w16cid:durableId="300618737">
    <w:abstractNumId w:val="18"/>
  </w:num>
  <w:num w:numId="22" w16cid:durableId="1651863143">
    <w:abstractNumId w:val="17"/>
  </w:num>
  <w:num w:numId="23" w16cid:durableId="932277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8759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13930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3450113">
    <w:abstractNumId w:val="2"/>
  </w:num>
  <w:num w:numId="27" w16cid:durableId="748504503">
    <w:abstractNumId w:val="6"/>
  </w:num>
  <w:num w:numId="28" w16cid:durableId="16779479">
    <w:abstractNumId w:val="23"/>
  </w:num>
  <w:num w:numId="29" w16cid:durableId="1231502874">
    <w:abstractNumId w:val="23"/>
  </w:num>
  <w:num w:numId="30" w16cid:durableId="282158214">
    <w:abstractNumId w:val="23"/>
  </w:num>
  <w:num w:numId="31" w16cid:durableId="354968903">
    <w:abstractNumId w:val="1"/>
  </w:num>
  <w:num w:numId="32" w16cid:durableId="433139051">
    <w:abstractNumId w:val="1"/>
  </w:num>
  <w:num w:numId="33" w16cid:durableId="22650332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C3"/>
    <w:rsid w:val="00000075"/>
    <w:rsid w:val="00000A9C"/>
    <w:rsid w:val="00000B2A"/>
    <w:rsid w:val="00000F3C"/>
    <w:rsid w:val="00000F55"/>
    <w:rsid w:val="000013E0"/>
    <w:rsid w:val="00001FE8"/>
    <w:rsid w:val="00003812"/>
    <w:rsid w:val="00003C1F"/>
    <w:rsid w:val="00003FA7"/>
    <w:rsid w:val="00004489"/>
    <w:rsid w:val="000054F9"/>
    <w:rsid w:val="000055F3"/>
    <w:rsid w:val="00005C79"/>
    <w:rsid w:val="000128A6"/>
    <w:rsid w:val="00012F88"/>
    <w:rsid w:val="00013897"/>
    <w:rsid w:val="00013AB4"/>
    <w:rsid w:val="0001467E"/>
    <w:rsid w:val="00014EC5"/>
    <w:rsid w:val="00015321"/>
    <w:rsid w:val="00016617"/>
    <w:rsid w:val="00016F03"/>
    <w:rsid w:val="0001775E"/>
    <w:rsid w:val="000220C9"/>
    <w:rsid w:val="000222FD"/>
    <w:rsid w:val="0002286E"/>
    <w:rsid w:val="00023AC7"/>
    <w:rsid w:val="00024190"/>
    <w:rsid w:val="00024644"/>
    <w:rsid w:val="000258AA"/>
    <w:rsid w:val="00025E3B"/>
    <w:rsid w:val="00026712"/>
    <w:rsid w:val="00026C04"/>
    <w:rsid w:val="000300AF"/>
    <w:rsid w:val="000300E0"/>
    <w:rsid w:val="00030532"/>
    <w:rsid w:val="00030AC9"/>
    <w:rsid w:val="0003142A"/>
    <w:rsid w:val="0003153A"/>
    <w:rsid w:val="00031CC4"/>
    <w:rsid w:val="00032B05"/>
    <w:rsid w:val="000331E4"/>
    <w:rsid w:val="0003338D"/>
    <w:rsid w:val="00033557"/>
    <w:rsid w:val="00033619"/>
    <w:rsid w:val="00033D47"/>
    <w:rsid w:val="000349DD"/>
    <w:rsid w:val="0003548A"/>
    <w:rsid w:val="0003598D"/>
    <w:rsid w:val="000367A8"/>
    <w:rsid w:val="00036F2D"/>
    <w:rsid w:val="00037D5C"/>
    <w:rsid w:val="00042A25"/>
    <w:rsid w:val="00042EDB"/>
    <w:rsid w:val="00043965"/>
    <w:rsid w:val="0004671D"/>
    <w:rsid w:val="00047894"/>
    <w:rsid w:val="0005151B"/>
    <w:rsid w:val="00051D5B"/>
    <w:rsid w:val="0005231F"/>
    <w:rsid w:val="00052726"/>
    <w:rsid w:val="0005349B"/>
    <w:rsid w:val="00053B4E"/>
    <w:rsid w:val="00053FC9"/>
    <w:rsid w:val="0005423A"/>
    <w:rsid w:val="00054758"/>
    <w:rsid w:val="00054918"/>
    <w:rsid w:val="00054C95"/>
    <w:rsid w:val="000561CF"/>
    <w:rsid w:val="00057346"/>
    <w:rsid w:val="00057608"/>
    <w:rsid w:val="0005774F"/>
    <w:rsid w:val="0006018C"/>
    <w:rsid w:val="00060481"/>
    <w:rsid w:val="00060F49"/>
    <w:rsid w:val="00061ABA"/>
    <w:rsid w:val="00061FEF"/>
    <w:rsid w:val="00062685"/>
    <w:rsid w:val="00062A44"/>
    <w:rsid w:val="000635E9"/>
    <w:rsid w:val="00065537"/>
    <w:rsid w:val="00066B42"/>
    <w:rsid w:val="00067341"/>
    <w:rsid w:val="00067EB9"/>
    <w:rsid w:val="00070504"/>
    <w:rsid w:val="000707BD"/>
    <w:rsid w:val="000707C4"/>
    <w:rsid w:val="00070A98"/>
    <w:rsid w:val="00071900"/>
    <w:rsid w:val="00071BD6"/>
    <w:rsid w:val="000724AE"/>
    <w:rsid w:val="000733F2"/>
    <w:rsid w:val="00074290"/>
    <w:rsid w:val="00074367"/>
    <w:rsid w:val="00076949"/>
    <w:rsid w:val="00077425"/>
    <w:rsid w:val="0007752D"/>
    <w:rsid w:val="0007776A"/>
    <w:rsid w:val="00077A76"/>
    <w:rsid w:val="00077B72"/>
    <w:rsid w:val="0008029E"/>
    <w:rsid w:val="0008037D"/>
    <w:rsid w:val="000804AB"/>
    <w:rsid w:val="000806F8"/>
    <w:rsid w:val="00083239"/>
    <w:rsid w:val="00084660"/>
    <w:rsid w:val="00084926"/>
    <w:rsid w:val="00085ED0"/>
    <w:rsid w:val="00085F86"/>
    <w:rsid w:val="00085FB9"/>
    <w:rsid w:val="0008691F"/>
    <w:rsid w:val="00087135"/>
    <w:rsid w:val="000871C1"/>
    <w:rsid w:val="00090030"/>
    <w:rsid w:val="000904A8"/>
    <w:rsid w:val="00090572"/>
    <w:rsid w:val="00091150"/>
    <w:rsid w:val="00091286"/>
    <w:rsid w:val="00091A2E"/>
    <w:rsid w:val="00091AA3"/>
    <w:rsid w:val="00091C15"/>
    <w:rsid w:val="00092980"/>
    <w:rsid w:val="00092D50"/>
    <w:rsid w:val="0009311F"/>
    <w:rsid w:val="00093AEC"/>
    <w:rsid w:val="00094FB9"/>
    <w:rsid w:val="000952F6"/>
    <w:rsid w:val="000955B1"/>
    <w:rsid w:val="00096C2B"/>
    <w:rsid w:val="000971B7"/>
    <w:rsid w:val="00097610"/>
    <w:rsid w:val="00097E00"/>
    <w:rsid w:val="000A087F"/>
    <w:rsid w:val="000A0F08"/>
    <w:rsid w:val="000A2EB3"/>
    <w:rsid w:val="000A38AA"/>
    <w:rsid w:val="000A3909"/>
    <w:rsid w:val="000A40E7"/>
    <w:rsid w:val="000A42EE"/>
    <w:rsid w:val="000A45E4"/>
    <w:rsid w:val="000A5331"/>
    <w:rsid w:val="000A5BD4"/>
    <w:rsid w:val="000A6052"/>
    <w:rsid w:val="000A651F"/>
    <w:rsid w:val="000A6878"/>
    <w:rsid w:val="000A75EB"/>
    <w:rsid w:val="000A7E01"/>
    <w:rsid w:val="000B111C"/>
    <w:rsid w:val="000B1A57"/>
    <w:rsid w:val="000B1A8E"/>
    <w:rsid w:val="000B38FB"/>
    <w:rsid w:val="000B4361"/>
    <w:rsid w:val="000B497F"/>
    <w:rsid w:val="000B4A72"/>
    <w:rsid w:val="000B4BFE"/>
    <w:rsid w:val="000B5105"/>
    <w:rsid w:val="000B57B0"/>
    <w:rsid w:val="000B5CF2"/>
    <w:rsid w:val="000B5D5D"/>
    <w:rsid w:val="000C1D37"/>
    <w:rsid w:val="000C2C95"/>
    <w:rsid w:val="000C2FBC"/>
    <w:rsid w:val="000C46C9"/>
    <w:rsid w:val="000C5C7A"/>
    <w:rsid w:val="000C6583"/>
    <w:rsid w:val="000C6B77"/>
    <w:rsid w:val="000C747E"/>
    <w:rsid w:val="000D001E"/>
    <w:rsid w:val="000D0F44"/>
    <w:rsid w:val="000D1079"/>
    <w:rsid w:val="000D1401"/>
    <w:rsid w:val="000D367A"/>
    <w:rsid w:val="000D36E8"/>
    <w:rsid w:val="000D436E"/>
    <w:rsid w:val="000D5FF8"/>
    <w:rsid w:val="000D6D88"/>
    <w:rsid w:val="000E0A6D"/>
    <w:rsid w:val="000E319F"/>
    <w:rsid w:val="000E3409"/>
    <w:rsid w:val="000E3557"/>
    <w:rsid w:val="000E43B0"/>
    <w:rsid w:val="000E5E3E"/>
    <w:rsid w:val="000E7B77"/>
    <w:rsid w:val="000F0110"/>
    <w:rsid w:val="000F059E"/>
    <w:rsid w:val="000F05CF"/>
    <w:rsid w:val="000F22B2"/>
    <w:rsid w:val="000F2612"/>
    <w:rsid w:val="000F4488"/>
    <w:rsid w:val="000F4B71"/>
    <w:rsid w:val="000F4D84"/>
    <w:rsid w:val="000F6655"/>
    <w:rsid w:val="000F7807"/>
    <w:rsid w:val="0010025C"/>
    <w:rsid w:val="00100A7C"/>
    <w:rsid w:val="00100FAB"/>
    <w:rsid w:val="001015DF"/>
    <w:rsid w:val="0010183E"/>
    <w:rsid w:val="00102B92"/>
    <w:rsid w:val="00102D58"/>
    <w:rsid w:val="00102DE0"/>
    <w:rsid w:val="001032E5"/>
    <w:rsid w:val="00103552"/>
    <w:rsid w:val="00103F0C"/>
    <w:rsid w:val="001047D1"/>
    <w:rsid w:val="001055BC"/>
    <w:rsid w:val="00105E88"/>
    <w:rsid w:val="00106462"/>
    <w:rsid w:val="00107094"/>
    <w:rsid w:val="00107481"/>
    <w:rsid w:val="00110E12"/>
    <w:rsid w:val="0011152B"/>
    <w:rsid w:val="0011217E"/>
    <w:rsid w:val="001129E7"/>
    <w:rsid w:val="00112E8F"/>
    <w:rsid w:val="00114028"/>
    <w:rsid w:val="00114655"/>
    <w:rsid w:val="0011485E"/>
    <w:rsid w:val="00115984"/>
    <w:rsid w:val="00115A22"/>
    <w:rsid w:val="00120792"/>
    <w:rsid w:val="00121991"/>
    <w:rsid w:val="00122EB3"/>
    <w:rsid w:val="00123280"/>
    <w:rsid w:val="001238CB"/>
    <w:rsid w:val="00124832"/>
    <w:rsid w:val="0012507F"/>
    <w:rsid w:val="00125F9F"/>
    <w:rsid w:val="001268BC"/>
    <w:rsid w:val="00127740"/>
    <w:rsid w:val="001317F7"/>
    <w:rsid w:val="00131849"/>
    <w:rsid w:val="00131E9D"/>
    <w:rsid w:val="0013271D"/>
    <w:rsid w:val="00132FF9"/>
    <w:rsid w:val="0013326E"/>
    <w:rsid w:val="00133C74"/>
    <w:rsid w:val="00134524"/>
    <w:rsid w:val="001349D3"/>
    <w:rsid w:val="00134E59"/>
    <w:rsid w:val="00137183"/>
    <w:rsid w:val="0013722E"/>
    <w:rsid w:val="00137EE5"/>
    <w:rsid w:val="00137FAB"/>
    <w:rsid w:val="00137FE7"/>
    <w:rsid w:val="001403D3"/>
    <w:rsid w:val="00140BBB"/>
    <w:rsid w:val="001414E9"/>
    <w:rsid w:val="00141768"/>
    <w:rsid w:val="001418D4"/>
    <w:rsid w:val="00142026"/>
    <w:rsid w:val="00142BFA"/>
    <w:rsid w:val="00142C58"/>
    <w:rsid w:val="00143465"/>
    <w:rsid w:val="00143830"/>
    <w:rsid w:val="00143EA7"/>
    <w:rsid w:val="0014531D"/>
    <w:rsid w:val="00145C54"/>
    <w:rsid w:val="00147D15"/>
    <w:rsid w:val="001508B7"/>
    <w:rsid w:val="001511C4"/>
    <w:rsid w:val="0015196B"/>
    <w:rsid w:val="001531F4"/>
    <w:rsid w:val="00153254"/>
    <w:rsid w:val="001548CC"/>
    <w:rsid w:val="00154BB8"/>
    <w:rsid w:val="00154C8E"/>
    <w:rsid w:val="00154E0D"/>
    <w:rsid w:val="00155141"/>
    <w:rsid w:val="00156CF2"/>
    <w:rsid w:val="001571CD"/>
    <w:rsid w:val="0015760D"/>
    <w:rsid w:val="001579D2"/>
    <w:rsid w:val="001600E9"/>
    <w:rsid w:val="00160461"/>
    <w:rsid w:val="001604FE"/>
    <w:rsid w:val="001609DF"/>
    <w:rsid w:val="00160FEC"/>
    <w:rsid w:val="001610E5"/>
    <w:rsid w:val="00161BC8"/>
    <w:rsid w:val="00162056"/>
    <w:rsid w:val="001623A1"/>
    <w:rsid w:val="001639C5"/>
    <w:rsid w:val="00163DE8"/>
    <w:rsid w:val="0016478E"/>
    <w:rsid w:val="00164DF7"/>
    <w:rsid w:val="00164E12"/>
    <w:rsid w:val="00166336"/>
    <w:rsid w:val="0016651A"/>
    <w:rsid w:val="00166769"/>
    <w:rsid w:val="00166BA7"/>
    <w:rsid w:val="001714D2"/>
    <w:rsid w:val="001714F3"/>
    <w:rsid w:val="00171BD3"/>
    <w:rsid w:val="00173507"/>
    <w:rsid w:val="00173866"/>
    <w:rsid w:val="0017427D"/>
    <w:rsid w:val="00174F18"/>
    <w:rsid w:val="0018041C"/>
    <w:rsid w:val="00180E82"/>
    <w:rsid w:val="001816C8"/>
    <w:rsid w:val="00181BCC"/>
    <w:rsid w:val="00181DE5"/>
    <w:rsid w:val="00182755"/>
    <w:rsid w:val="00182A32"/>
    <w:rsid w:val="00182B88"/>
    <w:rsid w:val="0018396F"/>
    <w:rsid w:val="00183F10"/>
    <w:rsid w:val="001847D8"/>
    <w:rsid w:val="001854F0"/>
    <w:rsid w:val="00185788"/>
    <w:rsid w:val="00187F05"/>
    <w:rsid w:val="00191116"/>
    <w:rsid w:val="00192F4D"/>
    <w:rsid w:val="0019449A"/>
    <w:rsid w:val="00194DA4"/>
    <w:rsid w:val="001957BF"/>
    <w:rsid w:val="00195BCC"/>
    <w:rsid w:val="00196062"/>
    <w:rsid w:val="0019679C"/>
    <w:rsid w:val="001968D7"/>
    <w:rsid w:val="001977D2"/>
    <w:rsid w:val="00197BA3"/>
    <w:rsid w:val="001A0D05"/>
    <w:rsid w:val="001A0D77"/>
    <w:rsid w:val="001A196A"/>
    <w:rsid w:val="001A1D95"/>
    <w:rsid w:val="001A20DB"/>
    <w:rsid w:val="001A23B8"/>
    <w:rsid w:val="001A2565"/>
    <w:rsid w:val="001A2705"/>
    <w:rsid w:val="001A2BE6"/>
    <w:rsid w:val="001A2F1F"/>
    <w:rsid w:val="001A37A2"/>
    <w:rsid w:val="001A497B"/>
    <w:rsid w:val="001A7CE7"/>
    <w:rsid w:val="001B0EB2"/>
    <w:rsid w:val="001B0FE0"/>
    <w:rsid w:val="001B1762"/>
    <w:rsid w:val="001B17AC"/>
    <w:rsid w:val="001B1C2B"/>
    <w:rsid w:val="001B315A"/>
    <w:rsid w:val="001B351E"/>
    <w:rsid w:val="001B3B4D"/>
    <w:rsid w:val="001B40B0"/>
    <w:rsid w:val="001B580C"/>
    <w:rsid w:val="001B5867"/>
    <w:rsid w:val="001B588D"/>
    <w:rsid w:val="001B5890"/>
    <w:rsid w:val="001B5BB2"/>
    <w:rsid w:val="001B5E62"/>
    <w:rsid w:val="001B6469"/>
    <w:rsid w:val="001B68C8"/>
    <w:rsid w:val="001B6F51"/>
    <w:rsid w:val="001B771D"/>
    <w:rsid w:val="001C0184"/>
    <w:rsid w:val="001C1354"/>
    <w:rsid w:val="001C1FED"/>
    <w:rsid w:val="001C2024"/>
    <w:rsid w:val="001C24B9"/>
    <w:rsid w:val="001C3EC0"/>
    <w:rsid w:val="001C40A7"/>
    <w:rsid w:val="001C4467"/>
    <w:rsid w:val="001C45FE"/>
    <w:rsid w:val="001C591D"/>
    <w:rsid w:val="001C5944"/>
    <w:rsid w:val="001C5F57"/>
    <w:rsid w:val="001C72A2"/>
    <w:rsid w:val="001C7835"/>
    <w:rsid w:val="001D0502"/>
    <w:rsid w:val="001D0996"/>
    <w:rsid w:val="001D1719"/>
    <w:rsid w:val="001D2356"/>
    <w:rsid w:val="001D23BA"/>
    <w:rsid w:val="001D2910"/>
    <w:rsid w:val="001D2B54"/>
    <w:rsid w:val="001D32D3"/>
    <w:rsid w:val="001D4050"/>
    <w:rsid w:val="001D4752"/>
    <w:rsid w:val="001D501B"/>
    <w:rsid w:val="001D58AC"/>
    <w:rsid w:val="001D6C1C"/>
    <w:rsid w:val="001D71AB"/>
    <w:rsid w:val="001D76EF"/>
    <w:rsid w:val="001D7D9B"/>
    <w:rsid w:val="001E0663"/>
    <w:rsid w:val="001E0CBB"/>
    <w:rsid w:val="001E22B6"/>
    <w:rsid w:val="001E3675"/>
    <w:rsid w:val="001E44CC"/>
    <w:rsid w:val="001E47B0"/>
    <w:rsid w:val="001E52D5"/>
    <w:rsid w:val="001E5BD6"/>
    <w:rsid w:val="001E5EA4"/>
    <w:rsid w:val="001E5F1F"/>
    <w:rsid w:val="001E76EE"/>
    <w:rsid w:val="001F0A82"/>
    <w:rsid w:val="001F0D97"/>
    <w:rsid w:val="001F13C1"/>
    <w:rsid w:val="001F15E0"/>
    <w:rsid w:val="001F1E9A"/>
    <w:rsid w:val="001F24BE"/>
    <w:rsid w:val="001F2C94"/>
    <w:rsid w:val="001F32A2"/>
    <w:rsid w:val="001F3546"/>
    <w:rsid w:val="001F3B4A"/>
    <w:rsid w:val="001F43FB"/>
    <w:rsid w:val="001F446D"/>
    <w:rsid w:val="001F6B0A"/>
    <w:rsid w:val="0020045E"/>
    <w:rsid w:val="00201320"/>
    <w:rsid w:val="002015CB"/>
    <w:rsid w:val="0020204A"/>
    <w:rsid w:val="00202163"/>
    <w:rsid w:val="002021E7"/>
    <w:rsid w:val="00203533"/>
    <w:rsid w:val="00203592"/>
    <w:rsid w:val="002070FE"/>
    <w:rsid w:val="0020767D"/>
    <w:rsid w:val="0021001F"/>
    <w:rsid w:val="002112EC"/>
    <w:rsid w:val="00211D9A"/>
    <w:rsid w:val="002131B9"/>
    <w:rsid w:val="0021354C"/>
    <w:rsid w:val="00213DBB"/>
    <w:rsid w:val="00215EFB"/>
    <w:rsid w:val="002163DF"/>
    <w:rsid w:val="00216EF4"/>
    <w:rsid w:val="002174A8"/>
    <w:rsid w:val="0021775E"/>
    <w:rsid w:val="002179DA"/>
    <w:rsid w:val="00217EDE"/>
    <w:rsid w:val="00220759"/>
    <w:rsid w:val="00221800"/>
    <w:rsid w:val="00221AB7"/>
    <w:rsid w:val="002229F7"/>
    <w:rsid w:val="00222EB8"/>
    <w:rsid w:val="0022421B"/>
    <w:rsid w:val="00224ADF"/>
    <w:rsid w:val="00225A52"/>
    <w:rsid w:val="00226608"/>
    <w:rsid w:val="00227712"/>
    <w:rsid w:val="00227B31"/>
    <w:rsid w:val="0023044F"/>
    <w:rsid w:val="002319D3"/>
    <w:rsid w:val="00231F50"/>
    <w:rsid w:val="002337AF"/>
    <w:rsid w:val="002340E3"/>
    <w:rsid w:val="002354E5"/>
    <w:rsid w:val="00237CE4"/>
    <w:rsid w:val="00237E94"/>
    <w:rsid w:val="0024058E"/>
    <w:rsid w:val="00240FC5"/>
    <w:rsid w:val="0024171D"/>
    <w:rsid w:val="00242636"/>
    <w:rsid w:val="00242FCD"/>
    <w:rsid w:val="002447D4"/>
    <w:rsid w:val="002451C5"/>
    <w:rsid w:val="002457DE"/>
    <w:rsid w:val="00245C9D"/>
    <w:rsid w:val="00246435"/>
    <w:rsid w:val="00246983"/>
    <w:rsid w:val="00246BCF"/>
    <w:rsid w:val="00246D45"/>
    <w:rsid w:val="00251245"/>
    <w:rsid w:val="002519F4"/>
    <w:rsid w:val="00251CA2"/>
    <w:rsid w:val="0025378D"/>
    <w:rsid w:val="00253B2C"/>
    <w:rsid w:val="00254522"/>
    <w:rsid w:val="00255F3A"/>
    <w:rsid w:val="002601BB"/>
    <w:rsid w:val="00261F63"/>
    <w:rsid w:val="00262408"/>
    <w:rsid w:val="0026349E"/>
    <w:rsid w:val="00264642"/>
    <w:rsid w:val="00264A50"/>
    <w:rsid w:val="00265918"/>
    <w:rsid w:val="00266266"/>
    <w:rsid w:val="00266C2F"/>
    <w:rsid w:val="00270834"/>
    <w:rsid w:val="00271A39"/>
    <w:rsid w:val="00272311"/>
    <w:rsid w:val="00272659"/>
    <w:rsid w:val="00273A7D"/>
    <w:rsid w:val="00273E86"/>
    <w:rsid w:val="00274780"/>
    <w:rsid w:val="00276024"/>
    <w:rsid w:val="00277758"/>
    <w:rsid w:val="00280556"/>
    <w:rsid w:val="002807ED"/>
    <w:rsid w:val="002814E6"/>
    <w:rsid w:val="0028170D"/>
    <w:rsid w:val="00281A54"/>
    <w:rsid w:val="00282AE5"/>
    <w:rsid w:val="00282D9D"/>
    <w:rsid w:val="00284D5C"/>
    <w:rsid w:val="0028637C"/>
    <w:rsid w:val="00286ED9"/>
    <w:rsid w:val="00287114"/>
    <w:rsid w:val="00287911"/>
    <w:rsid w:val="00290835"/>
    <w:rsid w:val="00290D64"/>
    <w:rsid w:val="00290D8C"/>
    <w:rsid w:val="0029200D"/>
    <w:rsid w:val="00292124"/>
    <w:rsid w:val="0029215B"/>
    <w:rsid w:val="002928D5"/>
    <w:rsid w:val="00292E51"/>
    <w:rsid w:val="002936B4"/>
    <w:rsid w:val="002946D4"/>
    <w:rsid w:val="002951E6"/>
    <w:rsid w:val="00295330"/>
    <w:rsid w:val="00295FEF"/>
    <w:rsid w:val="00296A91"/>
    <w:rsid w:val="002A144F"/>
    <w:rsid w:val="002A2623"/>
    <w:rsid w:val="002A3A5F"/>
    <w:rsid w:val="002A4112"/>
    <w:rsid w:val="002A4228"/>
    <w:rsid w:val="002A4B53"/>
    <w:rsid w:val="002A4D62"/>
    <w:rsid w:val="002A60D7"/>
    <w:rsid w:val="002A6546"/>
    <w:rsid w:val="002A69FF"/>
    <w:rsid w:val="002A6A84"/>
    <w:rsid w:val="002A6E8F"/>
    <w:rsid w:val="002A6F78"/>
    <w:rsid w:val="002A73D8"/>
    <w:rsid w:val="002A7C9F"/>
    <w:rsid w:val="002B0577"/>
    <w:rsid w:val="002B17CD"/>
    <w:rsid w:val="002B225B"/>
    <w:rsid w:val="002B3163"/>
    <w:rsid w:val="002B3C27"/>
    <w:rsid w:val="002B4535"/>
    <w:rsid w:val="002B4AEE"/>
    <w:rsid w:val="002B51A6"/>
    <w:rsid w:val="002B5691"/>
    <w:rsid w:val="002B5708"/>
    <w:rsid w:val="002B635B"/>
    <w:rsid w:val="002B6D3B"/>
    <w:rsid w:val="002B711E"/>
    <w:rsid w:val="002B7321"/>
    <w:rsid w:val="002C0C1B"/>
    <w:rsid w:val="002C10DD"/>
    <w:rsid w:val="002C1B7A"/>
    <w:rsid w:val="002C1FFA"/>
    <w:rsid w:val="002C2672"/>
    <w:rsid w:val="002C3D80"/>
    <w:rsid w:val="002C48B1"/>
    <w:rsid w:val="002C50F6"/>
    <w:rsid w:val="002C5E0F"/>
    <w:rsid w:val="002C6693"/>
    <w:rsid w:val="002C6B0A"/>
    <w:rsid w:val="002C70CC"/>
    <w:rsid w:val="002C72A0"/>
    <w:rsid w:val="002C797E"/>
    <w:rsid w:val="002D012C"/>
    <w:rsid w:val="002D06F0"/>
    <w:rsid w:val="002D1578"/>
    <w:rsid w:val="002D1D58"/>
    <w:rsid w:val="002D37D9"/>
    <w:rsid w:val="002D4100"/>
    <w:rsid w:val="002D4766"/>
    <w:rsid w:val="002D4ACA"/>
    <w:rsid w:val="002D4BE4"/>
    <w:rsid w:val="002D50CB"/>
    <w:rsid w:val="002D5D9E"/>
    <w:rsid w:val="002D6574"/>
    <w:rsid w:val="002D6EA8"/>
    <w:rsid w:val="002D70D6"/>
    <w:rsid w:val="002D7D4F"/>
    <w:rsid w:val="002D7D9E"/>
    <w:rsid w:val="002E09A5"/>
    <w:rsid w:val="002E1788"/>
    <w:rsid w:val="002E2D35"/>
    <w:rsid w:val="002E2E9C"/>
    <w:rsid w:val="002E2EB1"/>
    <w:rsid w:val="002E3F19"/>
    <w:rsid w:val="002E51D2"/>
    <w:rsid w:val="002E52CC"/>
    <w:rsid w:val="002E78C4"/>
    <w:rsid w:val="002E78FC"/>
    <w:rsid w:val="002E7A0E"/>
    <w:rsid w:val="002E7EFA"/>
    <w:rsid w:val="002F0C84"/>
    <w:rsid w:val="002F1366"/>
    <w:rsid w:val="002F2BA0"/>
    <w:rsid w:val="002F2E60"/>
    <w:rsid w:val="002F39D3"/>
    <w:rsid w:val="002F5ED9"/>
    <w:rsid w:val="002F6386"/>
    <w:rsid w:val="002F65F8"/>
    <w:rsid w:val="002F67CB"/>
    <w:rsid w:val="002F709D"/>
    <w:rsid w:val="002F7DD5"/>
    <w:rsid w:val="002F7FDB"/>
    <w:rsid w:val="00300D47"/>
    <w:rsid w:val="00302EEE"/>
    <w:rsid w:val="00303704"/>
    <w:rsid w:val="00304088"/>
    <w:rsid w:val="0030475A"/>
    <w:rsid w:val="00305171"/>
    <w:rsid w:val="00305797"/>
    <w:rsid w:val="003059AD"/>
    <w:rsid w:val="00306CDE"/>
    <w:rsid w:val="003079DB"/>
    <w:rsid w:val="00310291"/>
    <w:rsid w:val="0031035C"/>
    <w:rsid w:val="003107B1"/>
    <w:rsid w:val="00311992"/>
    <w:rsid w:val="00311E67"/>
    <w:rsid w:val="0031355C"/>
    <w:rsid w:val="00314417"/>
    <w:rsid w:val="00315F9F"/>
    <w:rsid w:val="003173F2"/>
    <w:rsid w:val="00317484"/>
    <w:rsid w:val="00320502"/>
    <w:rsid w:val="00320677"/>
    <w:rsid w:val="00320F67"/>
    <w:rsid w:val="00320F83"/>
    <w:rsid w:val="003211C3"/>
    <w:rsid w:val="003218BF"/>
    <w:rsid w:val="003223FD"/>
    <w:rsid w:val="0032312E"/>
    <w:rsid w:val="00323400"/>
    <w:rsid w:val="00324863"/>
    <w:rsid w:val="003249A7"/>
    <w:rsid w:val="00325504"/>
    <w:rsid w:val="00325A94"/>
    <w:rsid w:val="00326A36"/>
    <w:rsid w:val="0033128A"/>
    <w:rsid w:val="00331CE4"/>
    <w:rsid w:val="0033283C"/>
    <w:rsid w:val="003328CB"/>
    <w:rsid w:val="00333847"/>
    <w:rsid w:val="00333CFE"/>
    <w:rsid w:val="00334094"/>
    <w:rsid w:val="00335531"/>
    <w:rsid w:val="0033651A"/>
    <w:rsid w:val="00336739"/>
    <w:rsid w:val="00336C7B"/>
    <w:rsid w:val="00336DC0"/>
    <w:rsid w:val="00336ECB"/>
    <w:rsid w:val="0033701C"/>
    <w:rsid w:val="00337053"/>
    <w:rsid w:val="003370DD"/>
    <w:rsid w:val="00337198"/>
    <w:rsid w:val="00340D4A"/>
    <w:rsid w:val="00341D74"/>
    <w:rsid w:val="00341E13"/>
    <w:rsid w:val="003429E6"/>
    <w:rsid w:val="00343675"/>
    <w:rsid w:val="00343D09"/>
    <w:rsid w:val="00345DC6"/>
    <w:rsid w:val="0034680A"/>
    <w:rsid w:val="00346F49"/>
    <w:rsid w:val="00346FE9"/>
    <w:rsid w:val="0035003B"/>
    <w:rsid w:val="00350A2A"/>
    <w:rsid w:val="0035136D"/>
    <w:rsid w:val="003527D5"/>
    <w:rsid w:val="003527EC"/>
    <w:rsid w:val="003537AB"/>
    <w:rsid w:val="00354696"/>
    <w:rsid w:val="0035519A"/>
    <w:rsid w:val="0035616C"/>
    <w:rsid w:val="0035766A"/>
    <w:rsid w:val="0036016F"/>
    <w:rsid w:val="0036059A"/>
    <w:rsid w:val="00361355"/>
    <w:rsid w:val="00361917"/>
    <w:rsid w:val="003626CB"/>
    <w:rsid w:val="00363666"/>
    <w:rsid w:val="00363F78"/>
    <w:rsid w:val="00363FF8"/>
    <w:rsid w:val="003640E1"/>
    <w:rsid w:val="00364B8B"/>
    <w:rsid w:val="00364E46"/>
    <w:rsid w:val="00367556"/>
    <w:rsid w:val="003679E6"/>
    <w:rsid w:val="00370216"/>
    <w:rsid w:val="003705F6"/>
    <w:rsid w:val="003711F5"/>
    <w:rsid w:val="00371A9E"/>
    <w:rsid w:val="00371FF0"/>
    <w:rsid w:val="003724D3"/>
    <w:rsid w:val="00372699"/>
    <w:rsid w:val="003734EF"/>
    <w:rsid w:val="003738EB"/>
    <w:rsid w:val="0037407A"/>
    <w:rsid w:val="00375449"/>
    <w:rsid w:val="00375AA7"/>
    <w:rsid w:val="00375BA7"/>
    <w:rsid w:val="00376491"/>
    <w:rsid w:val="00376F02"/>
    <w:rsid w:val="00376F88"/>
    <w:rsid w:val="0037721D"/>
    <w:rsid w:val="0037750F"/>
    <w:rsid w:val="0038102A"/>
    <w:rsid w:val="003812FF"/>
    <w:rsid w:val="00381792"/>
    <w:rsid w:val="00381DC0"/>
    <w:rsid w:val="0038261C"/>
    <w:rsid w:val="003833B4"/>
    <w:rsid w:val="00383920"/>
    <w:rsid w:val="00383D39"/>
    <w:rsid w:val="00390EA5"/>
    <w:rsid w:val="003918E1"/>
    <w:rsid w:val="00391A88"/>
    <w:rsid w:val="00391DBF"/>
    <w:rsid w:val="0039204F"/>
    <w:rsid w:val="00392E7D"/>
    <w:rsid w:val="0039422B"/>
    <w:rsid w:val="00394980"/>
    <w:rsid w:val="00394FAE"/>
    <w:rsid w:val="0039538B"/>
    <w:rsid w:val="00395AAB"/>
    <w:rsid w:val="00395BDA"/>
    <w:rsid w:val="00396FEB"/>
    <w:rsid w:val="00397A83"/>
    <w:rsid w:val="003A0027"/>
    <w:rsid w:val="003A17C5"/>
    <w:rsid w:val="003A395E"/>
    <w:rsid w:val="003A4403"/>
    <w:rsid w:val="003A4863"/>
    <w:rsid w:val="003A6109"/>
    <w:rsid w:val="003A6FAA"/>
    <w:rsid w:val="003A743E"/>
    <w:rsid w:val="003A7ADE"/>
    <w:rsid w:val="003A7FD8"/>
    <w:rsid w:val="003B1955"/>
    <w:rsid w:val="003B29FC"/>
    <w:rsid w:val="003B2A34"/>
    <w:rsid w:val="003B301C"/>
    <w:rsid w:val="003B31DE"/>
    <w:rsid w:val="003B3DDB"/>
    <w:rsid w:val="003B440C"/>
    <w:rsid w:val="003B46E9"/>
    <w:rsid w:val="003B6E2C"/>
    <w:rsid w:val="003B7D1E"/>
    <w:rsid w:val="003B7DB1"/>
    <w:rsid w:val="003C01D4"/>
    <w:rsid w:val="003C0FA6"/>
    <w:rsid w:val="003C2CC3"/>
    <w:rsid w:val="003C3055"/>
    <w:rsid w:val="003C4199"/>
    <w:rsid w:val="003C5A11"/>
    <w:rsid w:val="003C5A6B"/>
    <w:rsid w:val="003C5B8C"/>
    <w:rsid w:val="003C66D4"/>
    <w:rsid w:val="003C69BF"/>
    <w:rsid w:val="003C727B"/>
    <w:rsid w:val="003D09EE"/>
    <w:rsid w:val="003D2001"/>
    <w:rsid w:val="003D23A3"/>
    <w:rsid w:val="003D2BB0"/>
    <w:rsid w:val="003D3395"/>
    <w:rsid w:val="003D3A68"/>
    <w:rsid w:val="003D3E52"/>
    <w:rsid w:val="003D4160"/>
    <w:rsid w:val="003D4ECA"/>
    <w:rsid w:val="003D5856"/>
    <w:rsid w:val="003D68E5"/>
    <w:rsid w:val="003D71F3"/>
    <w:rsid w:val="003E163F"/>
    <w:rsid w:val="003E2661"/>
    <w:rsid w:val="003E4488"/>
    <w:rsid w:val="003E6055"/>
    <w:rsid w:val="003E7F38"/>
    <w:rsid w:val="003F0051"/>
    <w:rsid w:val="003F02D9"/>
    <w:rsid w:val="003F220D"/>
    <w:rsid w:val="003F4332"/>
    <w:rsid w:val="003F5563"/>
    <w:rsid w:val="003F6341"/>
    <w:rsid w:val="003F6F1A"/>
    <w:rsid w:val="003F7798"/>
    <w:rsid w:val="0040060F"/>
    <w:rsid w:val="00400EC4"/>
    <w:rsid w:val="0040293B"/>
    <w:rsid w:val="00402C96"/>
    <w:rsid w:val="00403436"/>
    <w:rsid w:val="004035E5"/>
    <w:rsid w:val="0040365E"/>
    <w:rsid w:val="00403CF5"/>
    <w:rsid w:val="004046FD"/>
    <w:rsid w:val="004048CE"/>
    <w:rsid w:val="00404E4F"/>
    <w:rsid w:val="00405D0E"/>
    <w:rsid w:val="004064F7"/>
    <w:rsid w:val="004100AB"/>
    <w:rsid w:val="004105EC"/>
    <w:rsid w:val="00411022"/>
    <w:rsid w:val="0041168C"/>
    <w:rsid w:val="0041179A"/>
    <w:rsid w:val="00411AC1"/>
    <w:rsid w:val="00411ED5"/>
    <w:rsid w:val="00413B22"/>
    <w:rsid w:val="0041455F"/>
    <w:rsid w:val="00414592"/>
    <w:rsid w:val="00414658"/>
    <w:rsid w:val="0041471C"/>
    <w:rsid w:val="00414A44"/>
    <w:rsid w:val="0041574F"/>
    <w:rsid w:val="00415A0E"/>
    <w:rsid w:val="00415A2A"/>
    <w:rsid w:val="004169A4"/>
    <w:rsid w:val="0042098D"/>
    <w:rsid w:val="00420A34"/>
    <w:rsid w:val="00420F0E"/>
    <w:rsid w:val="0042176D"/>
    <w:rsid w:val="00422783"/>
    <w:rsid w:val="00423356"/>
    <w:rsid w:val="0042339A"/>
    <w:rsid w:val="00423B15"/>
    <w:rsid w:val="00424CB8"/>
    <w:rsid w:val="0042508F"/>
    <w:rsid w:val="004253A8"/>
    <w:rsid w:val="00425F95"/>
    <w:rsid w:val="004267D6"/>
    <w:rsid w:val="00427E7A"/>
    <w:rsid w:val="00430245"/>
    <w:rsid w:val="00431AE4"/>
    <w:rsid w:val="004327B5"/>
    <w:rsid w:val="0043326D"/>
    <w:rsid w:val="00433BA3"/>
    <w:rsid w:val="00434750"/>
    <w:rsid w:val="00434C90"/>
    <w:rsid w:val="0043522C"/>
    <w:rsid w:val="00436C11"/>
    <w:rsid w:val="004379C2"/>
    <w:rsid w:val="004400E8"/>
    <w:rsid w:val="0044147D"/>
    <w:rsid w:val="00442344"/>
    <w:rsid w:val="0044290E"/>
    <w:rsid w:val="004447D8"/>
    <w:rsid w:val="00444946"/>
    <w:rsid w:val="00445B08"/>
    <w:rsid w:val="00447F03"/>
    <w:rsid w:val="0045041A"/>
    <w:rsid w:val="00450C80"/>
    <w:rsid w:val="00452A16"/>
    <w:rsid w:val="00453F00"/>
    <w:rsid w:val="00454185"/>
    <w:rsid w:val="004544D6"/>
    <w:rsid w:val="00454F00"/>
    <w:rsid w:val="004552B6"/>
    <w:rsid w:val="00455314"/>
    <w:rsid w:val="00456429"/>
    <w:rsid w:val="00456500"/>
    <w:rsid w:val="00456FFF"/>
    <w:rsid w:val="0046078D"/>
    <w:rsid w:val="0046081D"/>
    <w:rsid w:val="0046137B"/>
    <w:rsid w:val="00461CE9"/>
    <w:rsid w:val="00462407"/>
    <w:rsid w:val="004631DD"/>
    <w:rsid w:val="004635FD"/>
    <w:rsid w:val="004637A9"/>
    <w:rsid w:val="004639F0"/>
    <w:rsid w:val="00465144"/>
    <w:rsid w:val="00465698"/>
    <w:rsid w:val="00466D07"/>
    <w:rsid w:val="00470129"/>
    <w:rsid w:val="00471933"/>
    <w:rsid w:val="004720E8"/>
    <w:rsid w:val="00472704"/>
    <w:rsid w:val="004728A0"/>
    <w:rsid w:val="004729B9"/>
    <w:rsid w:val="00472BF5"/>
    <w:rsid w:val="004738B0"/>
    <w:rsid w:val="004742DD"/>
    <w:rsid w:val="004744C6"/>
    <w:rsid w:val="00474F72"/>
    <w:rsid w:val="00475231"/>
    <w:rsid w:val="00475657"/>
    <w:rsid w:val="004823FA"/>
    <w:rsid w:val="00482F9E"/>
    <w:rsid w:val="00483012"/>
    <w:rsid w:val="00483265"/>
    <w:rsid w:val="00484986"/>
    <w:rsid w:val="00484E96"/>
    <w:rsid w:val="0048524C"/>
    <w:rsid w:val="0048546E"/>
    <w:rsid w:val="00485715"/>
    <w:rsid w:val="00486905"/>
    <w:rsid w:val="00487A62"/>
    <w:rsid w:val="0049011C"/>
    <w:rsid w:val="004901AC"/>
    <w:rsid w:val="004901F4"/>
    <w:rsid w:val="00491856"/>
    <w:rsid w:val="00493958"/>
    <w:rsid w:val="004944AF"/>
    <w:rsid w:val="00494C95"/>
    <w:rsid w:val="00496700"/>
    <w:rsid w:val="0049681A"/>
    <w:rsid w:val="004A05A2"/>
    <w:rsid w:val="004A05F9"/>
    <w:rsid w:val="004A08D9"/>
    <w:rsid w:val="004A12A2"/>
    <w:rsid w:val="004A16F3"/>
    <w:rsid w:val="004A2FB8"/>
    <w:rsid w:val="004A2FD3"/>
    <w:rsid w:val="004A37E6"/>
    <w:rsid w:val="004A46C3"/>
    <w:rsid w:val="004A4CB8"/>
    <w:rsid w:val="004A5586"/>
    <w:rsid w:val="004A58B7"/>
    <w:rsid w:val="004A6312"/>
    <w:rsid w:val="004A66C2"/>
    <w:rsid w:val="004A69EF"/>
    <w:rsid w:val="004A721A"/>
    <w:rsid w:val="004B07A4"/>
    <w:rsid w:val="004B0D5B"/>
    <w:rsid w:val="004B1531"/>
    <w:rsid w:val="004B2182"/>
    <w:rsid w:val="004B25C4"/>
    <w:rsid w:val="004B2AD1"/>
    <w:rsid w:val="004B44A3"/>
    <w:rsid w:val="004B59AA"/>
    <w:rsid w:val="004B5B5A"/>
    <w:rsid w:val="004B609E"/>
    <w:rsid w:val="004B63EB"/>
    <w:rsid w:val="004B77CB"/>
    <w:rsid w:val="004C0FBE"/>
    <w:rsid w:val="004C108B"/>
    <w:rsid w:val="004C277A"/>
    <w:rsid w:val="004C2E1B"/>
    <w:rsid w:val="004C3215"/>
    <w:rsid w:val="004C3337"/>
    <w:rsid w:val="004C34D2"/>
    <w:rsid w:val="004C36CD"/>
    <w:rsid w:val="004C3DD4"/>
    <w:rsid w:val="004C4823"/>
    <w:rsid w:val="004C53D3"/>
    <w:rsid w:val="004C5630"/>
    <w:rsid w:val="004C65AD"/>
    <w:rsid w:val="004C791F"/>
    <w:rsid w:val="004C7A6A"/>
    <w:rsid w:val="004D0D19"/>
    <w:rsid w:val="004D12C6"/>
    <w:rsid w:val="004D2967"/>
    <w:rsid w:val="004D2E94"/>
    <w:rsid w:val="004D2F68"/>
    <w:rsid w:val="004D3BA8"/>
    <w:rsid w:val="004D3EAF"/>
    <w:rsid w:val="004D4DE7"/>
    <w:rsid w:val="004D5AFB"/>
    <w:rsid w:val="004D67A3"/>
    <w:rsid w:val="004D71B4"/>
    <w:rsid w:val="004E081F"/>
    <w:rsid w:val="004E1233"/>
    <w:rsid w:val="004E17C6"/>
    <w:rsid w:val="004E1E37"/>
    <w:rsid w:val="004E2433"/>
    <w:rsid w:val="004E28C6"/>
    <w:rsid w:val="004E4B7F"/>
    <w:rsid w:val="004E5F12"/>
    <w:rsid w:val="004E5F86"/>
    <w:rsid w:val="004E6DE1"/>
    <w:rsid w:val="004F046C"/>
    <w:rsid w:val="004F06A7"/>
    <w:rsid w:val="004F10E0"/>
    <w:rsid w:val="004F138F"/>
    <w:rsid w:val="004F234F"/>
    <w:rsid w:val="004F2360"/>
    <w:rsid w:val="004F2847"/>
    <w:rsid w:val="004F2D0A"/>
    <w:rsid w:val="004F2F63"/>
    <w:rsid w:val="004F318D"/>
    <w:rsid w:val="004F33AB"/>
    <w:rsid w:val="004F420C"/>
    <w:rsid w:val="004F6C17"/>
    <w:rsid w:val="004F71AB"/>
    <w:rsid w:val="004F76DB"/>
    <w:rsid w:val="00500123"/>
    <w:rsid w:val="0050155C"/>
    <w:rsid w:val="0050163F"/>
    <w:rsid w:val="005018A9"/>
    <w:rsid w:val="005018C4"/>
    <w:rsid w:val="00501B28"/>
    <w:rsid w:val="00501E2E"/>
    <w:rsid w:val="00504A85"/>
    <w:rsid w:val="00505330"/>
    <w:rsid w:val="00505A30"/>
    <w:rsid w:val="0050670B"/>
    <w:rsid w:val="005069ED"/>
    <w:rsid w:val="00507163"/>
    <w:rsid w:val="005072B8"/>
    <w:rsid w:val="00510369"/>
    <w:rsid w:val="00511B29"/>
    <w:rsid w:val="00512240"/>
    <w:rsid w:val="005124ED"/>
    <w:rsid w:val="00512532"/>
    <w:rsid w:val="005127F0"/>
    <w:rsid w:val="00512EDD"/>
    <w:rsid w:val="005131DB"/>
    <w:rsid w:val="00513A84"/>
    <w:rsid w:val="005140F4"/>
    <w:rsid w:val="005141E8"/>
    <w:rsid w:val="005148E7"/>
    <w:rsid w:val="00514ABE"/>
    <w:rsid w:val="00514DA9"/>
    <w:rsid w:val="00515819"/>
    <w:rsid w:val="0051593C"/>
    <w:rsid w:val="00516019"/>
    <w:rsid w:val="0051607E"/>
    <w:rsid w:val="00516A56"/>
    <w:rsid w:val="00516A89"/>
    <w:rsid w:val="00517257"/>
    <w:rsid w:val="00517C7B"/>
    <w:rsid w:val="00520A8C"/>
    <w:rsid w:val="005210DA"/>
    <w:rsid w:val="00522038"/>
    <w:rsid w:val="00522386"/>
    <w:rsid w:val="0052368C"/>
    <w:rsid w:val="0052548D"/>
    <w:rsid w:val="00525812"/>
    <w:rsid w:val="00525E47"/>
    <w:rsid w:val="005263A3"/>
    <w:rsid w:val="005268DF"/>
    <w:rsid w:val="00527A18"/>
    <w:rsid w:val="00527D0A"/>
    <w:rsid w:val="00527FFB"/>
    <w:rsid w:val="00530A61"/>
    <w:rsid w:val="00532E48"/>
    <w:rsid w:val="005351DD"/>
    <w:rsid w:val="00535691"/>
    <w:rsid w:val="00536740"/>
    <w:rsid w:val="00536CBB"/>
    <w:rsid w:val="00537DC7"/>
    <w:rsid w:val="00540621"/>
    <w:rsid w:val="00540915"/>
    <w:rsid w:val="00540B70"/>
    <w:rsid w:val="00542CC1"/>
    <w:rsid w:val="00543134"/>
    <w:rsid w:val="00543A28"/>
    <w:rsid w:val="00543E00"/>
    <w:rsid w:val="0054507C"/>
    <w:rsid w:val="00545B9D"/>
    <w:rsid w:val="0054633D"/>
    <w:rsid w:val="00546B25"/>
    <w:rsid w:val="00546BA3"/>
    <w:rsid w:val="0054703D"/>
    <w:rsid w:val="005470A9"/>
    <w:rsid w:val="00547EC5"/>
    <w:rsid w:val="00550889"/>
    <w:rsid w:val="0055094A"/>
    <w:rsid w:val="00550C99"/>
    <w:rsid w:val="00550F2A"/>
    <w:rsid w:val="00552053"/>
    <w:rsid w:val="00552BDE"/>
    <w:rsid w:val="00553413"/>
    <w:rsid w:val="00553FB9"/>
    <w:rsid w:val="0055484D"/>
    <w:rsid w:val="005549F3"/>
    <w:rsid w:val="00554BE8"/>
    <w:rsid w:val="00555AB2"/>
    <w:rsid w:val="0055615B"/>
    <w:rsid w:val="0055688E"/>
    <w:rsid w:val="005571F2"/>
    <w:rsid w:val="00560A05"/>
    <w:rsid w:val="00561129"/>
    <w:rsid w:val="00561910"/>
    <w:rsid w:val="00562037"/>
    <w:rsid w:val="005620A9"/>
    <w:rsid w:val="00562410"/>
    <w:rsid w:val="0056295B"/>
    <w:rsid w:val="00563732"/>
    <w:rsid w:val="00564105"/>
    <w:rsid w:val="00564A6E"/>
    <w:rsid w:val="00564E5B"/>
    <w:rsid w:val="00565D4C"/>
    <w:rsid w:val="00570194"/>
    <w:rsid w:val="00571371"/>
    <w:rsid w:val="00571C54"/>
    <w:rsid w:val="00572D4E"/>
    <w:rsid w:val="005730BF"/>
    <w:rsid w:val="00573F1A"/>
    <w:rsid w:val="005754AB"/>
    <w:rsid w:val="005766CF"/>
    <w:rsid w:val="0058036D"/>
    <w:rsid w:val="00580702"/>
    <w:rsid w:val="00580CF4"/>
    <w:rsid w:val="005810CD"/>
    <w:rsid w:val="005821A2"/>
    <w:rsid w:val="005826F4"/>
    <w:rsid w:val="005834A6"/>
    <w:rsid w:val="0058369E"/>
    <w:rsid w:val="00583C7A"/>
    <w:rsid w:val="00584315"/>
    <w:rsid w:val="00585395"/>
    <w:rsid w:val="00586881"/>
    <w:rsid w:val="00586C93"/>
    <w:rsid w:val="00586CB9"/>
    <w:rsid w:val="005873F8"/>
    <w:rsid w:val="005874F5"/>
    <w:rsid w:val="005904AB"/>
    <w:rsid w:val="005905AF"/>
    <w:rsid w:val="00590D09"/>
    <w:rsid w:val="0059149A"/>
    <w:rsid w:val="0059156A"/>
    <w:rsid w:val="0059189F"/>
    <w:rsid w:val="00591CD8"/>
    <w:rsid w:val="005926DB"/>
    <w:rsid w:val="00593314"/>
    <w:rsid w:val="0059368E"/>
    <w:rsid w:val="00593914"/>
    <w:rsid w:val="00593BF5"/>
    <w:rsid w:val="00594496"/>
    <w:rsid w:val="00594836"/>
    <w:rsid w:val="005956D3"/>
    <w:rsid w:val="005959A7"/>
    <w:rsid w:val="00595C90"/>
    <w:rsid w:val="00596365"/>
    <w:rsid w:val="005965BC"/>
    <w:rsid w:val="00596CDD"/>
    <w:rsid w:val="00597658"/>
    <w:rsid w:val="005979F3"/>
    <w:rsid w:val="00597C9C"/>
    <w:rsid w:val="005A0C7C"/>
    <w:rsid w:val="005A1B14"/>
    <w:rsid w:val="005A2B80"/>
    <w:rsid w:val="005A2C2B"/>
    <w:rsid w:val="005A2D0F"/>
    <w:rsid w:val="005A3020"/>
    <w:rsid w:val="005A35F6"/>
    <w:rsid w:val="005A3631"/>
    <w:rsid w:val="005A4E14"/>
    <w:rsid w:val="005A4F65"/>
    <w:rsid w:val="005A631C"/>
    <w:rsid w:val="005A63FB"/>
    <w:rsid w:val="005A6700"/>
    <w:rsid w:val="005A75DF"/>
    <w:rsid w:val="005A7E78"/>
    <w:rsid w:val="005B03ED"/>
    <w:rsid w:val="005B14F5"/>
    <w:rsid w:val="005B1776"/>
    <w:rsid w:val="005B1BA3"/>
    <w:rsid w:val="005B2C89"/>
    <w:rsid w:val="005B32FB"/>
    <w:rsid w:val="005B3D9F"/>
    <w:rsid w:val="005B4048"/>
    <w:rsid w:val="005B5795"/>
    <w:rsid w:val="005B68A6"/>
    <w:rsid w:val="005B7FE4"/>
    <w:rsid w:val="005C02C4"/>
    <w:rsid w:val="005C05E0"/>
    <w:rsid w:val="005C37E0"/>
    <w:rsid w:val="005C385A"/>
    <w:rsid w:val="005C428A"/>
    <w:rsid w:val="005C5155"/>
    <w:rsid w:val="005C54B9"/>
    <w:rsid w:val="005C5A1C"/>
    <w:rsid w:val="005C649D"/>
    <w:rsid w:val="005C6618"/>
    <w:rsid w:val="005C71B6"/>
    <w:rsid w:val="005C7464"/>
    <w:rsid w:val="005D0189"/>
    <w:rsid w:val="005D083B"/>
    <w:rsid w:val="005D15D6"/>
    <w:rsid w:val="005D275A"/>
    <w:rsid w:val="005D3065"/>
    <w:rsid w:val="005D42E8"/>
    <w:rsid w:val="005D6148"/>
    <w:rsid w:val="005D6B66"/>
    <w:rsid w:val="005E049D"/>
    <w:rsid w:val="005E05A8"/>
    <w:rsid w:val="005E0B3A"/>
    <w:rsid w:val="005E1092"/>
    <w:rsid w:val="005E2295"/>
    <w:rsid w:val="005E2F19"/>
    <w:rsid w:val="005E3DE9"/>
    <w:rsid w:val="005E3E8E"/>
    <w:rsid w:val="005E401C"/>
    <w:rsid w:val="005E4061"/>
    <w:rsid w:val="005E4470"/>
    <w:rsid w:val="005E4C0D"/>
    <w:rsid w:val="005E4CED"/>
    <w:rsid w:val="005E5794"/>
    <w:rsid w:val="005E5A6E"/>
    <w:rsid w:val="005E7248"/>
    <w:rsid w:val="005E7987"/>
    <w:rsid w:val="005F0B0B"/>
    <w:rsid w:val="005F1D30"/>
    <w:rsid w:val="005F24F6"/>
    <w:rsid w:val="005F33A1"/>
    <w:rsid w:val="005F3FD9"/>
    <w:rsid w:val="005F565E"/>
    <w:rsid w:val="005F5C53"/>
    <w:rsid w:val="005F6158"/>
    <w:rsid w:val="005F6B5F"/>
    <w:rsid w:val="005F70BD"/>
    <w:rsid w:val="005F77E5"/>
    <w:rsid w:val="005F7DA4"/>
    <w:rsid w:val="006003EF"/>
    <w:rsid w:val="0060082A"/>
    <w:rsid w:val="006010EA"/>
    <w:rsid w:val="006015BD"/>
    <w:rsid w:val="00602480"/>
    <w:rsid w:val="00602896"/>
    <w:rsid w:val="00603272"/>
    <w:rsid w:val="006032A9"/>
    <w:rsid w:val="00603FD5"/>
    <w:rsid w:val="0060792B"/>
    <w:rsid w:val="00607F03"/>
    <w:rsid w:val="0061019D"/>
    <w:rsid w:val="00610627"/>
    <w:rsid w:val="00610F6C"/>
    <w:rsid w:val="00611927"/>
    <w:rsid w:val="00612838"/>
    <w:rsid w:val="00613AEC"/>
    <w:rsid w:val="006166FA"/>
    <w:rsid w:val="00616760"/>
    <w:rsid w:val="00616DC8"/>
    <w:rsid w:val="00616DD8"/>
    <w:rsid w:val="00617C2E"/>
    <w:rsid w:val="00620548"/>
    <w:rsid w:val="00620BA8"/>
    <w:rsid w:val="0062295D"/>
    <w:rsid w:val="006239E7"/>
    <w:rsid w:val="0062447C"/>
    <w:rsid w:val="00624B90"/>
    <w:rsid w:val="00624E65"/>
    <w:rsid w:val="00626403"/>
    <w:rsid w:val="00627B17"/>
    <w:rsid w:val="0063019C"/>
    <w:rsid w:val="00630F02"/>
    <w:rsid w:val="00631FF8"/>
    <w:rsid w:val="00632147"/>
    <w:rsid w:val="006329D1"/>
    <w:rsid w:val="00634A02"/>
    <w:rsid w:val="00635A40"/>
    <w:rsid w:val="00636A25"/>
    <w:rsid w:val="00640B86"/>
    <w:rsid w:val="006413A2"/>
    <w:rsid w:val="00641F98"/>
    <w:rsid w:val="00644E35"/>
    <w:rsid w:val="00644F9E"/>
    <w:rsid w:val="00645081"/>
    <w:rsid w:val="0064543F"/>
    <w:rsid w:val="00645FD6"/>
    <w:rsid w:val="006475BD"/>
    <w:rsid w:val="00647965"/>
    <w:rsid w:val="00650DA5"/>
    <w:rsid w:val="00650F91"/>
    <w:rsid w:val="006527FF"/>
    <w:rsid w:val="00652ADE"/>
    <w:rsid w:val="00653320"/>
    <w:rsid w:val="0065600B"/>
    <w:rsid w:val="006569D0"/>
    <w:rsid w:val="00656A8A"/>
    <w:rsid w:val="00657DF6"/>
    <w:rsid w:val="006600FC"/>
    <w:rsid w:val="006607CD"/>
    <w:rsid w:val="00660BB8"/>
    <w:rsid w:val="00661A1B"/>
    <w:rsid w:val="00662209"/>
    <w:rsid w:val="00662614"/>
    <w:rsid w:val="006628B0"/>
    <w:rsid w:val="00662B51"/>
    <w:rsid w:val="00662F15"/>
    <w:rsid w:val="00664F34"/>
    <w:rsid w:val="00665AC7"/>
    <w:rsid w:val="00665B7D"/>
    <w:rsid w:val="0067047A"/>
    <w:rsid w:val="006706AF"/>
    <w:rsid w:val="00670DB4"/>
    <w:rsid w:val="0067195B"/>
    <w:rsid w:val="006732BB"/>
    <w:rsid w:val="006737B5"/>
    <w:rsid w:val="00674E56"/>
    <w:rsid w:val="006757AD"/>
    <w:rsid w:val="00677B20"/>
    <w:rsid w:val="00677C5C"/>
    <w:rsid w:val="00680138"/>
    <w:rsid w:val="0068102B"/>
    <w:rsid w:val="00681434"/>
    <w:rsid w:val="0068159A"/>
    <w:rsid w:val="00682010"/>
    <w:rsid w:val="00682C0E"/>
    <w:rsid w:val="006837CA"/>
    <w:rsid w:val="00683DFF"/>
    <w:rsid w:val="00685006"/>
    <w:rsid w:val="006864D4"/>
    <w:rsid w:val="0068724F"/>
    <w:rsid w:val="0068736B"/>
    <w:rsid w:val="006879D6"/>
    <w:rsid w:val="00687CE5"/>
    <w:rsid w:val="006908E5"/>
    <w:rsid w:val="006934B1"/>
    <w:rsid w:val="0069561F"/>
    <w:rsid w:val="00695E43"/>
    <w:rsid w:val="00696201"/>
    <w:rsid w:val="00697C66"/>
    <w:rsid w:val="006A0945"/>
    <w:rsid w:val="006A0A09"/>
    <w:rsid w:val="006A0CC7"/>
    <w:rsid w:val="006A1DEF"/>
    <w:rsid w:val="006A1F2E"/>
    <w:rsid w:val="006A2957"/>
    <w:rsid w:val="006A48CA"/>
    <w:rsid w:val="006A5E8E"/>
    <w:rsid w:val="006A67FC"/>
    <w:rsid w:val="006A7069"/>
    <w:rsid w:val="006A7B01"/>
    <w:rsid w:val="006A7BB0"/>
    <w:rsid w:val="006B0185"/>
    <w:rsid w:val="006B0B42"/>
    <w:rsid w:val="006B1D71"/>
    <w:rsid w:val="006B1E53"/>
    <w:rsid w:val="006B223B"/>
    <w:rsid w:val="006B40B7"/>
    <w:rsid w:val="006B51C0"/>
    <w:rsid w:val="006B5426"/>
    <w:rsid w:val="006B5EE3"/>
    <w:rsid w:val="006B63CF"/>
    <w:rsid w:val="006B6487"/>
    <w:rsid w:val="006B67FD"/>
    <w:rsid w:val="006B6C21"/>
    <w:rsid w:val="006B6E72"/>
    <w:rsid w:val="006B769C"/>
    <w:rsid w:val="006B78DD"/>
    <w:rsid w:val="006C119E"/>
    <w:rsid w:val="006C1370"/>
    <w:rsid w:val="006C13D1"/>
    <w:rsid w:val="006C1491"/>
    <w:rsid w:val="006C2A57"/>
    <w:rsid w:val="006C36D5"/>
    <w:rsid w:val="006C44C4"/>
    <w:rsid w:val="006C4ACC"/>
    <w:rsid w:val="006C4AF4"/>
    <w:rsid w:val="006C4B34"/>
    <w:rsid w:val="006C4C82"/>
    <w:rsid w:val="006C56B7"/>
    <w:rsid w:val="006C5810"/>
    <w:rsid w:val="006C5AD9"/>
    <w:rsid w:val="006C5CF1"/>
    <w:rsid w:val="006C5EAE"/>
    <w:rsid w:val="006C734F"/>
    <w:rsid w:val="006D01EF"/>
    <w:rsid w:val="006D033B"/>
    <w:rsid w:val="006D05E3"/>
    <w:rsid w:val="006D095B"/>
    <w:rsid w:val="006D12BC"/>
    <w:rsid w:val="006D264D"/>
    <w:rsid w:val="006D35B6"/>
    <w:rsid w:val="006D3AFB"/>
    <w:rsid w:val="006D3F2F"/>
    <w:rsid w:val="006D47FC"/>
    <w:rsid w:val="006D4A48"/>
    <w:rsid w:val="006D4F09"/>
    <w:rsid w:val="006D532B"/>
    <w:rsid w:val="006D5891"/>
    <w:rsid w:val="006D5900"/>
    <w:rsid w:val="006D5F4F"/>
    <w:rsid w:val="006D62E2"/>
    <w:rsid w:val="006E0EF1"/>
    <w:rsid w:val="006E12ED"/>
    <w:rsid w:val="006E1A42"/>
    <w:rsid w:val="006E2575"/>
    <w:rsid w:val="006E25C8"/>
    <w:rsid w:val="006E3536"/>
    <w:rsid w:val="006E4DAA"/>
    <w:rsid w:val="006E5C06"/>
    <w:rsid w:val="006E6077"/>
    <w:rsid w:val="006E665A"/>
    <w:rsid w:val="006E7172"/>
    <w:rsid w:val="006E7DDB"/>
    <w:rsid w:val="006F1837"/>
    <w:rsid w:val="006F1B0E"/>
    <w:rsid w:val="006F1B28"/>
    <w:rsid w:val="006F5AA0"/>
    <w:rsid w:val="006F6753"/>
    <w:rsid w:val="006F765B"/>
    <w:rsid w:val="006F7721"/>
    <w:rsid w:val="006F7DFC"/>
    <w:rsid w:val="00700129"/>
    <w:rsid w:val="00701100"/>
    <w:rsid w:val="00701349"/>
    <w:rsid w:val="00702270"/>
    <w:rsid w:val="007022FE"/>
    <w:rsid w:val="007039AA"/>
    <w:rsid w:val="00704EE6"/>
    <w:rsid w:val="007065E3"/>
    <w:rsid w:val="00706686"/>
    <w:rsid w:val="007076A6"/>
    <w:rsid w:val="007114BE"/>
    <w:rsid w:val="00712221"/>
    <w:rsid w:val="00712366"/>
    <w:rsid w:val="00712FFA"/>
    <w:rsid w:val="007140D9"/>
    <w:rsid w:val="00714488"/>
    <w:rsid w:val="007158C6"/>
    <w:rsid w:val="00715F8C"/>
    <w:rsid w:val="00716132"/>
    <w:rsid w:val="00717EE0"/>
    <w:rsid w:val="007200B3"/>
    <w:rsid w:val="00720507"/>
    <w:rsid w:val="007209AC"/>
    <w:rsid w:val="007215EF"/>
    <w:rsid w:val="00721A3E"/>
    <w:rsid w:val="0072216A"/>
    <w:rsid w:val="0072274B"/>
    <w:rsid w:val="00722CB1"/>
    <w:rsid w:val="007252A7"/>
    <w:rsid w:val="007265BC"/>
    <w:rsid w:val="00727D78"/>
    <w:rsid w:val="007301C9"/>
    <w:rsid w:val="00732490"/>
    <w:rsid w:val="007326E1"/>
    <w:rsid w:val="00732755"/>
    <w:rsid w:val="00733E62"/>
    <w:rsid w:val="00735A7A"/>
    <w:rsid w:val="007361F3"/>
    <w:rsid w:val="0073727D"/>
    <w:rsid w:val="007373F6"/>
    <w:rsid w:val="00737750"/>
    <w:rsid w:val="00740224"/>
    <w:rsid w:val="00740804"/>
    <w:rsid w:val="007409ED"/>
    <w:rsid w:val="00742F0D"/>
    <w:rsid w:val="00743119"/>
    <w:rsid w:val="00743197"/>
    <w:rsid w:val="00743548"/>
    <w:rsid w:val="00743EE6"/>
    <w:rsid w:val="00744120"/>
    <w:rsid w:val="00745902"/>
    <w:rsid w:val="00746328"/>
    <w:rsid w:val="00751812"/>
    <w:rsid w:val="007521A7"/>
    <w:rsid w:val="00752B55"/>
    <w:rsid w:val="0075331F"/>
    <w:rsid w:val="0075342F"/>
    <w:rsid w:val="0075386F"/>
    <w:rsid w:val="007538DC"/>
    <w:rsid w:val="0075438B"/>
    <w:rsid w:val="007545F6"/>
    <w:rsid w:val="00754CD6"/>
    <w:rsid w:val="00754EEB"/>
    <w:rsid w:val="0075504C"/>
    <w:rsid w:val="00755B15"/>
    <w:rsid w:val="00757112"/>
    <w:rsid w:val="00757E8A"/>
    <w:rsid w:val="00760005"/>
    <w:rsid w:val="00760304"/>
    <w:rsid w:val="00760E1B"/>
    <w:rsid w:val="00760EDF"/>
    <w:rsid w:val="0076207B"/>
    <w:rsid w:val="00762EE9"/>
    <w:rsid w:val="00762F69"/>
    <w:rsid w:val="00763281"/>
    <w:rsid w:val="00763642"/>
    <w:rsid w:val="00763A47"/>
    <w:rsid w:val="00763E14"/>
    <w:rsid w:val="00764186"/>
    <w:rsid w:val="00764562"/>
    <w:rsid w:val="00764FE1"/>
    <w:rsid w:val="00765582"/>
    <w:rsid w:val="007659DD"/>
    <w:rsid w:val="007669DE"/>
    <w:rsid w:val="00766C78"/>
    <w:rsid w:val="00766E84"/>
    <w:rsid w:val="00767577"/>
    <w:rsid w:val="00767A7F"/>
    <w:rsid w:val="00767EAE"/>
    <w:rsid w:val="00767FCE"/>
    <w:rsid w:val="00770B0D"/>
    <w:rsid w:val="00770DB0"/>
    <w:rsid w:val="0077378D"/>
    <w:rsid w:val="0077401D"/>
    <w:rsid w:val="00774D5E"/>
    <w:rsid w:val="00775165"/>
    <w:rsid w:val="00775D22"/>
    <w:rsid w:val="0077618F"/>
    <w:rsid w:val="0077644D"/>
    <w:rsid w:val="00776E8C"/>
    <w:rsid w:val="0077711F"/>
    <w:rsid w:val="00777997"/>
    <w:rsid w:val="00780347"/>
    <w:rsid w:val="007809D6"/>
    <w:rsid w:val="00780D51"/>
    <w:rsid w:val="00782EDF"/>
    <w:rsid w:val="00783706"/>
    <w:rsid w:val="007841EB"/>
    <w:rsid w:val="0078533C"/>
    <w:rsid w:val="00785F94"/>
    <w:rsid w:val="007862EA"/>
    <w:rsid w:val="0078706A"/>
    <w:rsid w:val="0078780B"/>
    <w:rsid w:val="00791027"/>
    <w:rsid w:val="00791409"/>
    <w:rsid w:val="00792364"/>
    <w:rsid w:val="00792413"/>
    <w:rsid w:val="00792F0A"/>
    <w:rsid w:val="00793330"/>
    <w:rsid w:val="00793607"/>
    <w:rsid w:val="00793C65"/>
    <w:rsid w:val="007946E3"/>
    <w:rsid w:val="00795775"/>
    <w:rsid w:val="007957C1"/>
    <w:rsid w:val="007973A3"/>
    <w:rsid w:val="007A0343"/>
    <w:rsid w:val="007A0363"/>
    <w:rsid w:val="007A1580"/>
    <w:rsid w:val="007A1603"/>
    <w:rsid w:val="007A22D9"/>
    <w:rsid w:val="007A286F"/>
    <w:rsid w:val="007A3367"/>
    <w:rsid w:val="007A48AF"/>
    <w:rsid w:val="007A4A8D"/>
    <w:rsid w:val="007A5040"/>
    <w:rsid w:val="007A53ED"/>
    <w:rsid w:val="007A60AA"/>
    <w:rsid w:val="007A62A7"/>
    <w:rsid w:val="007A6C00"/>
    <w:rsid w:val="007A7A31"/>
    <w:rsid w:val="007B0352"/>
    <w:rsid w:val="007B07C8"/>
    <w:rsid w:val="007B3D8E"/>
    <w:rsid w:val="007B3E1B"/>
    <w:rsid w:val="007B3E70"/>
    <w:rsid w:val="007B4F32"/>
    <w:rsid w:val="007B674D"/>
    <w:rsid w:val="007B7F9C"/>
    <w:rsid w:val="007C3475"/>
    <w:rsid w:val="007C475F"/>
    <w:rsid w:val="007C6E88"/>
    <w:rsid w:val="007C73D1"/>
    <w:rsid w:val="007C751D"/>
    <w:rsid w:val="007D065D"/>
    <w:rsid w:val="007D0CF5"/>
    <w:rsid w:val="007D1569"/>
    <w:rsid w:val="007D170A"/>
    <w:rsid w:val="007D213C"/>
    <w:rsid w:val="007D25EB"/>
    <w:rsid w:val="007D31BF"/>
    <w:rsid w:val="007D3A1C"/>
    <w:rsid w:val="007D3D7E"/>
    <w:rsid w:val="007D6107"/>
    <w:rsid w:val="007D787B"/>
    <w:rsid w:val="007E0104"/>
    <w:rsid w:val="007E1300"/>
    <w:rsid w:val="007E155C"/>
    <w:rsid w:val="007E1A38"/>
    <w:rsid w:val="007E3A95"/>
    <w:rsid w:val="007E41D2"/>
    <w:rsid w:val="007E4D99"/>
    <w:rsid w:val="007E51D1"/>
    <w:rsid w:val="007E5238"/>
    <w:rsid w:val="007E5C47"/>
    <w:rsid w:val="007E63F0"/>
    <w:rsid w:val="007E7F02"/>
    <w:rsid w:val="007F166D"/>
    <w:rsid w:val="007F1D75"/>
    <w:rsid w:val="007F225A"/>
    <w:rsid w:val="007F29BB"/>
    <w:rsid w:val="007F343F"/>
    <w:rsid w:val="007F38BE"/>
    <w:rsid w:val="007F4014"/>
    <w:rsid w:val="007F41C5"/>
    <w:rsid w:val="007F7386"/>
    <w:rsid w:val="007F7390"/>
    <w:rsid w:val="007F796F"/>
    <w:rsid w:val="008017BC"/>
    <w:rsid w:val="008018CF"/>
    <w:rsid w:val="00801B61"/>
    <w:rsid w:val="00802901"/>
    <w:rsid w:val="0080322B"/>
    <w:rsid w:val="008035C3"/>
    <w:rsid w:val="00803F26"/>
    <w:rsid w:val="0080472F"/>
    <w:rsid w:val="00804B8B"/>
    <w:rsid w:val="00805C67"/>
    <w:rsid w:val="0080621C"/>
    <w:rsid w:val="00806F63"/>
    <w:rsid w:val="00807507"/>
    <w:rsid w:val="00807F06"/>
    <w:rsid w:val="00811196"/>
    <w:rsid w:val="00813593"/>
    <w:rsid w:val="00813A8D"/>
    <w:rsid w:val="008149FD"/>
    <w:rsid w:val="0081533C"/>
    <w:rsid w:val="008161D7"/>
    <w:rsid w:val="00816220"/>
    <w:rsid w:val="00816CB7"/>
    <w:rsid w:val="008176F5"/>
    <w:rsid w:val="00820661"/>
    <w:rsid w:val="00820AC7"/>
    <w:rsid w:val="00820FC9"/>
    <w:rsid w:val="00821253"/>
    <w:rsid w:val="0082360A"/>
    <w:rsid w:val="00823EB2"/>
    <w:rsid w:val="00824133"/>
    <w:rsid w:val="0082437F"/>
    <w:rsid w:val="00826C98"/>
    <w:rsid w:val="00827AAE"/>
    <w:rsid w:val="00827F02"/>
    <w:rsid w:val="00830CD8"/>
    <w:rsid w:val="008312BB"/>
    <w:rsid w:val="008321DF"/>
    <w:rsid w:val="00833045"/>
    <w:rsid w:val="00833C37"/>
    <w:rsid w:val="0083428E"/>
    <w:rsid w:val="008345C1"/>
    <w:rsid w:val="00835396"/>
    <w:rsid w:val="00836262"/>
    <w:rsid w:val="00836745"/>
    <w:rsid w:val="00836E3A"/>
    <w:rsid w:val="00837210"/>
    <w:rsid w:val="008373A6"/>
    <w:rsid w:val="00840935"/>
    <w:rsid w:val="008412FA"/>
    <w:rsid w:val="0084238D"/>
    <w:rsid w:val="008423EB"/>
    <w:rsid w:val="0084494C"/>
    <w:rsid w:val="008453D4"/>
    <w:rsid w:val="0084568F"/>
    <w:rsid w:val="008457EB"/>
    <w:rsid w:val="00846359"/>
    <w:rsid w:val="008472B8"/>
    <w:rsid w:val="008478BD"/>
    <w:rsid w:val="00847FEF"/>
    <w:rsid w:val="00850A5C"/>
    <w:rsid w:val="00850B66"/>
    <w:rsid w:val="008511AD"/>
    <w:rsid w:val="00851820"/>
    <w:rsid w:val="008519DA"/>
    <w:rsid w:val="008529A2"/>
    <w:rsid w:val="00853909"/>
    <w:rsid w:val="00853C45"/>
    <w:rsid w:val="0085439B"/>
    <w:rsid w:val="008551BA"/>
    <w:rsid w:val="00856C79"/>
    <w:rsid w:val="008579B4"/>
    <w:rsid w:val="0086158E"/>
    <w:rsid w:val="00862198"/>
    <w:rsid w:val="0086249F"/>
    <w:rsid w:val="00863D04"/>
    <w:rsid w:val="0086448E"/>
    <w:rsid w:val="008658D9"/>
    <w:rsid w:val="00866579"/>
    <w:rsid w:val="00866D2D"/>
    <w:rsid w:val="00867B58"/>
    <w:rsid w:val="0087004E"/>
    <w:rsid w:val="0087149D"/>
    <w:rsid w:val="00871A6C"/>
    <w:rsid w:val="00872A6F"/>
    <w:rsid w:val="00872BF7"/>
    <w:rsid w:val="00873525"/>
    <w:rsid w:val="00873E1C"/>
    <w:rsid w:val="00874B3C"/>
    <w:rsid w:val="00874B53"/>
    <w:rsid w:val="00875CCB"/>
    <w:rsid w:val="008773FF"/>
    <w:rsid w:val="00880452"/>
    <w:rsid w:val="00880B59"/>
    <w:rsid w:val="0088242A"/>
    <w:rsid w:val="008833F3"/>
    <w:rsid w:val="0088474C"/>
    <w:rsid w:val="00886452"/>
    <w:rsid w:val="008904A2"/>
    <w:rsid w:val="008907E6"/>
    <w:rsid w:val="00890B5F"/>
    <w:rsid w:val="00890E2C"/>
    <w:rsid w:val="00891273"/>
    <w:rsid w:val="0089192F"/>
    <w:rsid w:val="00891EAB"/>
    <w:rsid w:val="00892185"/>
    <w:rsid w:val="00892F14"/>
    <w:rsid w:val="00892F53"/>
    <w:rsid w:val="00892F60"/>
    <w:rsid w:val="00893C75"/>
    <w:rsid w:val="00897793"/>
    <w:rsid w:val="008A1632"/>
    <w:rsid w:val="008A2789"/>
    <w:rsid w:val="008A369C"/>
    <w:rsid w:val="008A38BC"/>
    <w:rsid w:val="008A3ACF"/>
    <w:rsid w:val="008A5BBF"/>
    <w:rsid w:val="008A6F83"/>
    <w:rsid w:val="008A7368"/>
    <w:rsid w:val="008A7CE9"/>
    <w:rsid w:val="008B05C3"/>
    <w:rsid w:val="008B0BE7"/>
    <w:rsid w:val="008B2928"/>
    <w:rsid w:val="008B38CB"/>
    <w:rsid w:val="008B3C16"/>
    <w:rsid w:val="008B4264"/>
    <w:rsid w:val="008B45B7"/>
    <w:rsid w:val="008B4965"/>
    <w:rsid w:val="008B49F3"/>
    <w:rsid w:val="008B5158"/>
    <w:rsid w:val="008B63A2"/>
    <w:rsid w:val="008B63C7"/>
    <w:rsid w:val="008B6434"/>
    <w:rsid w:val="008B78B1"/>
    <w:rsid w:val="008C02C5"/>
    <w:rsid w:val="008C030B"/>
    <w:rsid w:val="008C0F7F"/>
    <w:rsid w:val="008C1CCF"/>
    <w:rsid w:val="008C2498"/>
    <w:rsid w:val="008C4E7F"/>
    <w:rsid w:val="008C5734"/>
    <w:rsid w:val="008C5778"/>
    <w:rsid w:val="008C60AB"/>
    <w:rsid w:val="008C7624"/>
    <w:rsid w:val="008C7AD1"/>
    <w:rsid w:val="008C7AE9"/>
    <w:rsid w:val="008D19FD"/>
    <w:rsid w:val="008D1ABD"/>
    <w:rsid w:val="008D3646"/>
    <w:rsid w:val="008D36C4"/>
    <w:rsid w:val="008D38FD"/>
    <w:rsid w:val="008D3A07"/>
    <w:rsid w:val="008D3A0D"/>
    <w:rsid w:val="008D54DC"/>
    <w:rsid w:val="008D5847"/>
    <w:rsid w:val="008D602F"/>
    <w:rsid w:val="008D7252"/>
    <w:rsid w:val="008D7D89"/>
    <w:rsid w:val="008E031C"/>
    <w:rsid w:val="008E0DC1"/>
    <w:rsid w:val="008E10A7"/>
    <w:rsid w:val="008E1784"/>
    <w:rsid w:val="008E25D6"/>
    <w:rsid w:val="008E2690"/>
    <w:rsid w:val="008E2C1E"/>
    <w:rsid w:val="008E36FA"/>
    <w:rsid w:val="008E3A12"/>
    <w:rsid w:val="008E5188"/>
    <w:rsid w:val="008E59ED"/>
    <w:rsid w:val="008E7093"/>
    <w:rsid w:val="008E7BD4"/>
    <w:rsid w:val="008F01E5"/>
    <w:rsid w:val="008F0A95"/>
    <w:rsid w:val="008F165B"/>
    <w:rsid w:val="008F3B52"/>
    <w:rsid w:val="008F40A6"/>
    <w:rsid w:val="008F567D"/>
    <w:rsid w:val="008F6763"/>
    <w:rsid w:val="008F6884"/>
    <w:rsid w:val="008F6F1A"/>
    <w:rsid w:val="008F7692"/>
    <w:rsid w:val="008F7888"/>
    <w:rsid w:val="008F7897"/>
    <w:rsid w:val="008F7F97"/>
    <w:rsid w:val="0090137A"/>
    <w:rsid w:val="00902461"/>
    <w:rsid w:val="0090281B"/>
    <w:rsid w:val="00903369"/>
    <w:rsid w:val="00903370"/>
    <w:rsid w:val="009059E9"/>
    <w:rsid w:val="00907A8D"/>
    <w:rsid w:val="00911218"/>
    <w:rsid w:val="00911FB0"/>
    <w:rsid w:val="00912711"/>
    <w:rsid w:val="00912B75"/>
    <w:rsid w:val="0091349A"/>
    <w:rsid w:val="00914399"/>
    <w:rsid w:val="00914A8A"/>
    <w:rsid w:val="0091530C"/>
    <w:rsid w:val="009158BF"/>
    <w:rsid w:val="00916209"/>
    <w:rsid w:val="00916D64"/>
    <w:rsid w:val="00921C62"/>
    <w:rsid w:val="009238C2"/>
    <w:rsid w:val="009247C9"/>
    <w:rsid w:val="00924C62"/>
    <w:rsid w:val="00926CD8"/>
    <w:rsid w:val="00927192"/>
    <w:rsid w:val="0093312D"/>
    <w:rsid w:val="0093366A"/>
    <w:rsid w:val="00933E08"/>
    <w:rsid w:val="009342FC"/>
    <w:rsid w:val="00934750"/>
    <w:rsid w:val="00935477"/>
    <w:rsid w:val="00935F99"/>
    <w:rsid w:val="00935F9B"/>
    <w:rsid w:val="00936068"/>
    <w:rsid w:val="009363CA"/>
    <w:rsid w:val="00936703"/>
    <w:rsid w:val="00937A70"/>
    <w:rsid w:val="0094077E"/>
    <w:rsid w:val="00940E1E"/>
    <w:rsid w:val="00942082"/>
    <w:rsid w:val="00942CB7"/>
    <w:rsid w:val="00943806"/>
    <w:rsid w:val="00944D24"/>
    <w:rsid w:val="009450AD"/>
    <w:rsid w:val="00946351"/>
    <w:rsid w:val="00946E0A"/>
    <w:rsid w:val="00947002"/>
    <w:rsid w:val="009504A8"/>
    <w:rsid w:val="009504F8"/>
    <w:rsid w:val="009517CC"/>
    <w:rsid w:val="00952552"/>
    <w:rsid w:val="00952E3F"/>
    <w:rsid w:val="009534BF"/>
    <w:rsid w:val="0095395A"/>
    <w:rsid w:val="00954246"/>
    <w:rsid w:val="009551DC"/>
    <w:rsid w:val="0095689C"/>
    <w:rsid w:val="009569BC"/>
    <w:rsid w:val="00957833"/>
    <w:rsid w:val="009615D4"/>
    <w:rsid w:val="0096161B"/>
    <w:rsid w:val="00961B64"/>
    <w:rsid w:val="00962905"/>
    <w:rsid w:val="00962B1E"/>
    <w:rsid w:val="0096354C"/>
    <w:rsid w:val="0096434D"/>
    <w:rsid w:val="009669D1"/>
    <w:rsid w:val="00970A20"/>
    <w:rsid w:val="00970B9F"/>
    <w:rsid w:val="00971392"/>
    <w:rsid w:val="0097163D"/>
    <w:rsid w:val="009721F8"/>
    <w:rsid w:val="009724F5"/>
    <w:rsid w:val="009726A4"/>
    <w:rsid w:val="00972E13"/>
    <w:rsid w:val="00973532"/>
    <w:rsid w:val="00974339"/>
    <w:rsid w:val="00974677"/>
    <w:rsid w:val="009750A2"/>
    <w:rsid w:val="00976023"/>
    <w:rsid w:val="009771B3"/>
    <w:rsid w:val="00977CB1"/>
    <w:rsid w:val="00977D54"/>
    <w:rsid w:val="009801BB"/>
    <w:rsid w:val="00980461"/>
    <w:rsid w:val="00982D14"/>
    <w:rsid w:val="0098386C"/>
    <w:rsid w:val="00983E86"/>
    <w:rsid w:val="009842B9"/>
    <w:rsid w:val="00985E25"/>
    <w:rsid w:val="009864AF"/>
    <w:rsid w:val="009879BE"/>
    <w:rsid w:val="009900C5"/>
    <w:rsid w:val="009901F4"/>
    <w:rsid w:val="00990292"/>
    <w:rsid w:val="0099121A"/>
    <w:rsid w:val="009916DA"/>
    <w:rsid w:val="0099172E"/>
    <w:rsid w:val="00992D5A"/>
    <w:rsid w:val="00993031"/>
    <w:rsid w:val="00993FB1"/>
    <w:rsid w:val="009969C3"/>
    <w:rsid w:val="00996D18"/>
    <w:rsid w:val="0099714C"/>
    <w:rsid w:val="009976DD"/>
    <w:rsid w:val="009A0BEE"/>
    <w:rsid w:val="009A11E2"/>
    <w:rsid w:val="009A18E7"/>
    <w:rsid w:val="009A2164"/>
    <w:rsid w:val="009A2F17"/>
    <w:rsid w:val="009A3C2B"/>
    <w:rsid w:val="009A4591"/>
    <w:rsid w:val="009A4CFC"/>
    <w:rsid w:val="009A4F9C"/>
    <w:rsid w:val="009A58CA"/>
    <w:rsid w:val="009A5F64"/>
    <w:rsid w:val="009A639A"/>
    <w:rsid w:val="009A66A2"/>
    <w:rsid w:val="009B0763"/>
    <w:rsid w:val="009B0E4A"/>
    <w:rsid w:val="009B2091"/>
    <w:rsid w:val="009B22D9"/>
    <w:rsid w:val="009B2627"/>
    <w:rsid w:val="009B3248"/>
    <w:rsid w:val="009B47AC"/>
    <w:rsid w:val="009B4DAF"/>
    <w:rsid w:val="009C3D4F"/>
    <w:rsid w:val="009C3E1D"/>
    <w:rsid w:val="009C4DDB"/>
    <w:rsid w:val="009C5C42"/>
    <w:rsid w:val="009C6075"/>
    <w:rsid w:val="009D0DBC"/>
    <w:rsid w:val="009D132A"/>
    <w:rsid w:val="009D16F2"/>
    <w:rsid w:val="009D1C04"/>
    <w:rsid w:val="009D1D9C"/>
    <w:rsid w:val="009D24F5"/>
    <w:rsid w:val="009D2BF4"/>
    <w:rsid w:val="009D314D"/>
    <w:rsid w:val="009D4421"/>
    <w:rsid w:val="009D4E23"/>
    <w:rsid w:val="009D6780"/>
    <w:rsid w:val="009D6D60"/>
    <w:rsid w:val="009D6DDC"/>
    <w:rsid w:val="009D6E15"/>
    <w:rsid w:val="009D7368"/>
    <w:rsid w:val="009D78E4"/>
    <w:rsid w:val="009E0ABC"/>
    <w:rsid w:val="009E1321"/>
    <w:rsid w:val="009E1786"/>
    <w:rsid w:val="009E19A3"/>
    <w:rsid w:val="009E1DA9"/>
    <w:rsid w:val="009E2BF5"/>
    <w:rsid w:val="009E3183"/>
    <w:rsid w:val="009E319F"/>
    <w:rsid w:val="009E3547"/>
    <w:rsid w:val="009E37A3"/>
    <w:rsid w:val="009E4DC0"/>
    <w:rsid w:val="009E4FB0"/>
    <w:rsid w:val="009E55B7"/>
    <w:rsid w:val="009E60A0"/>
    <w:rsid w:val="009E61A8"/>
    <w:rsid w:val="009E6CC5"/>
    <w:rsid w:val="009E7139"/>
    <w:rsid w:val="009E7D65"/>
    <w:rsid w:val="009F15C6"/>
    <w:rsid w:val="009F4217"/>
    <w:rsid w:val="009F5A1B"/>
    <w:rsid w:val="009F5CC4"/>
    <w:rsid w:val="009F6971"/>
    <w:rsid w:val="00A017BA"/>
    <w:rsid w:val="00A018C5"/>
    <w:rsid w:val="00A0227E"/>
    <w:rsid w:val="00A02664"/>
    <w:rsid w:val="00A03143"/>
    <w:rsid w:val="00A0378A"/>
    <w:rsid w:val="00A04CFA"/>
    <w:rsid w:val="00A05FA1"/>
    <w:rsid w:val="00A0616B"/>
    <w:rsid w:val="00A0743E"/>
    <w:rsid w:val="00A0757A"/>
    <w:rsid w:val="00A07B05"/>
    <w:rsid w:val="00A10C53"/>
    <w:rsid w:val="00A11FF1"/>
    <w:rsid w:val="00A128B7"/>
    <w:rsid w:val="00A13664"/>
    <w:rsid w:val="00A139A6"/>
    <w:rsid w:val="00A13C72"/>
    <w:rsid w:val="00A13D0B"/>
    <w:rsid w:val="00A14CF7"/>
    <w:rsid w:val="00A153F2"/>
    <w:rsid w:val="00A15951"/>
    <w:rsid w:val="00A161F6"/>
    <w:rsid w:val="00A16ADB"/>
    <w:rsid w:val="00A16C2B"/>
    <w:rsid w:val="00A17A93"/>
    <w:rsid w:val="00A2074F"/>
    <w:rsid w:val="00A20B4D"/>
    <w:rsid w:val="00A210C5"/>
    <w:rsid w:val="00A210EB"/>
    <w:rsid w:val="00A22E7B"/>
    <w:rsid w:val="00A23A32"/>
    <w:rsid w:val="00A246C9"/>
    <w:rsid w:val="00A25B74"/>
    <w:rsid w:val="00A26EC7"/>
    <w:rsid w:val="00A26FA5"/>
    <w:rsid w:val="00A27744"/>
    <w:rsid w:val="00A30441"/>
    <w:rsid w:val="00A310C5"/>
    <w:rsid w:val="00A31C4B"/>
    <w:rsid w:val="00A31F5D"/>
    <w:rsid w:val="00A3290A"/>
    <w:rsid w:val="00A333BF"/>
    <w:rsid w:val="00A345CC"/>
    <w:rsid w:val="00A34F53"/>
    <w:rsid w:val="00A352F0"/>
    <w:rsid w:val="00A35313"/>
    <w:rsid w:val="00A36765"/>
    <w:rsid w:val="00A36EE2"/>
    <w:rsid w:val="00A3723D"/>
    <w:rsid w:val="00A407F7"/>
    <w:rsid w:val="00A40AE4"/>
    <w:rsid w:val="00A416AD"/>
    <w:rsid w:val="00A41BC1"/>
    <w:rsid w:val="00A42FA8"/>
    <w:rsid w:val="00A4454E"/>
    <w:rsid w:val="00A449A3"/>
    <w:rsid w:val="00A44C50"/>
    <w:rsid w:val="00A45982"/>
    <w:rsid w:val="00A45D3D"/>
    <w:rsid w:val="00A460E0"/>
    <w:rsid w:val="00A46D79"/>
    <w:rsid w:val="00A471AE"/>
    <w:rsid w:val="00A47758"/>
    <w:rsid w:val="00A47EA0"/>
    <w:rsid w:val="00A50AC8"/>
    <w:rsid w:val="00A50CD9"/>
    <w:rsid w:val="00A5130E"/>
    <w:rsid w:val="00A51374"/>
    <w:rsid w:val="00A51D73"/>
    <w:rsid w:val="00A5261B"/>
    <w:rsid w:val="00A5297B"/>
    <w:rsid w:val="00A532E7"/>
    <w:rsid w:val="00A53AD9"/>
    <w:rsid w:val="00A53D77"/>
    <w:rsid w:val="00A5449D"/>
    <w:rsid w:val="00A54B53"/>
    <w:rsid w:val="00A54B79"/>
    <w:rsid w:val="00A54E04"/>
    <w:rsid w:val="00A5529A"/>
    <w:rsid w:val="00A55377"/>
    <w:rsid w:val="00A56A35"/>
    <w:rsid w:val="00A5703F"/>
    <w:rsid w:val="00A57887"/>
    <w:rsid w:val="00A57A3C"/>
    <w:rsid w:val="00A6004A"/>
    <w:rsid w:val="00A6319F"/>
    <w:rsid w:val="00A63484"/>
    <w:rsid w:val="00A63587"/>
    <w:rsid w:val="00A63FA7"/>
    <w:rsid w:val="00A64650"/>
    <w:rsid w:val="00A64711"/>
    <w:rsid w:val="00A64C40"/>
    <w:rsid w:val="00A64E3C"/>
    <w:rsid w:val="00A65705"/>
    <w:rsid w:val="00A65D66"/>
    <w:rsid w:val="00A65DCB"/>
    <w:rsid w:val="00A668D5"/>
    <w:rsid w:val="00A705DE"/>
    <w:rsid w:val="00A71862"/>
    <w:rsid w:val="00A71B2D"/>
    <w:rsid w:val="00A72212"/>
    <w:rsid w:val="00A7266B"/>
    <w:rsid w:val="00A7303A"/>
    <w:rsid w:val="00A73BC6"/>
    <w:rsid w:val="00A74592"/>
    <w:rsid w:val="00A75B93"/>
    <w:rsid w:val="00A75DCB"/>
    <w:rsid w:val="00A75EC9"/>
    <w:rsid w:val="00A7633C"/>
    <w:rsid w:val="00A769B2"/>
    <w:rsid w:val="00A773E4"/>
    <w:rsid w:val="00A8020D"/>
    <w:rsid w:val="00A80284"/>
    <w:rsid w:val="00A8183A"/>
    <w:rsid w:val="00A82292"/>
    <w:rsid w:val="00A82831"/>
    <w:rsid w:val="00A8326A"/>
    <w:rsid w:val="00A85465"/>
    <w:rsid w:val="00A85B62"/>
    <w:rsid w:val="00A86051"/>
    <w:rsid w:val="00A8625F"/>
    <w:rsid w:val="00A872AF"/>
    <w:rsid w:val="00A873D9"/>
    <w:rsid w:val="00A87747"/>
    <w:rsid w:val="00A87AB4"/>
    <w:rsid w:val="00A90151"/>
    <w:rsid w:val="00A9022C"/>
    <w:rsid w:val="00A90256"/>
    <w:rsid w:val="00A91551"/>
    <w:rsid w:val="00A918D7"/>
    <w:rsid w:val="00A92440"/>
    <w:rsid w:val="00A9305F"/>
    <w:rsid w:val="00A9359B"/>
    <w:rsid w:val="00A9545C"/>
    <w:rsid w:val="00A96C13"/>
    <w:rsid w:val="00A970A6"/>
    <w:rsid w:val="00A97178"/>
    <w:rsid w:val="00A97E0A"/>
    <w:rsid w:val="00AA0794"/>
    <w:rsid w:val="00AA0AF4"/>
    <w:rsid w:val="00AA163B"/>
    <w:rsid w:val="00AA1BE2"/>
    <w:rsid w:val="00AA21EC"/>
    <w:rsid w:val="00AA3569"/>
    <w:rsid w:val="00AA3CCD"/>
    <w:rsid w:val="00AA492D"/>
    <w:rsid w:val="00AA50AB"/>
    <w:rsid w:val="00AA5F54"/>
    <w:rsid w:val="00AA6AAB"/>
    <w:rsid w:val="00AA7A80"/>
    <w:rsid w:val="00AB10F4"/>
    <w:rsid w:val="00AB1164"/>
    <w:rsid w:val="00AB270C"/>
    <w:rsid w:val="00AB2D17"/>
    <w:rsid w:val="00AB3026"/>
    <w:rsid w:val="00AB34AD"/>
    <w:rsid w:val="00AB46E2"/>
    <w:rsid w:val="00AB4F70"/>
    <w:rsid w:val="00AB551C"/>
    <w:rsid w:val="00AB5899"/>
    <w:rsid w:val="00AB6F4B"/>
    <w:rsid w:val="00AB79BC"/>
    <w:rsid w:val="00AC0544"/>
    <w:rsid w:val="00AC058D"/>
    <w:rsid w:val="00AC093E"/>
    <w:rsid w:val="00AC146A"/>
    <w:rsid w:val="00AC1DCF"/>
    <w:rsid w:val="00AC3C5E"/>
    <w:rsid w:val="00AC403D"/>
    <w:rsid w:val="00AC432D"/>
    <w:rsid w:val="00AC4F7C"/>
    <w:rsid w:val="00AC5282"/>
    <w:rsid w:val="00AC587D"/>
    <w:rsid w:val="00AC6235"/>
    <w:rsid w:val="00AC6245"/>
    <w:rsid w:val="00AC66DD"/>
    <w:rsid w:val="00AC7B9E"/>
    <w:rsid w:val="00AD1064"/>
    <w:rsid w:val="00AD1AA2"/>
    <w:rsid w:val="00AD22F4"/>
    <w:rsid w:val="00AD3352"/>
    <w:rsid w:val="00AD384B"/>
    <w:rsid w:val="00AD384D"/>
    <w:rsid w:val="00AD45D2"/>
    <w:rsid w:val="00AD5C9F"/>
    <w:rsid w:val="00AD695A"/>
    <w:rsid w:val="00AD7A30"/>
    <w:rsid w:val="00AE02E6"/>
    <w:rsid w:val="00AE0498"/>
    <w:rsid w:val="00AE0F41"/>
    <w:rsid w:val="00AE23F8"/>
    <w:rsid w:val="00AE3ACD"/>
    <w:rsid w:val="00AE48B2"/>
    <w:rsid w:val="00AE4F6D"/>
    <w:rsid w:val="00AE528A"/>
    <w:rsid w:val="00AE565A"/>
    <w:rsid w:val="00AE5687"/>
    <w:rsid w:val="00AE5E47"/>
    <w:rsid w:val="00AE7A89"/>
    <w:rsid w:val="00AF28A2"/>
    <w:rsid w:val="00AF3BD9"/>
    <w:rsid w:val="00AF3ED5"/>
    <w:rsid w:val="00AF4020"/>
    <w:rsid w:val="00AF43F5"/>
    <w:rsid w:val="00AF479F"/>
    <w:rsid w:val="00AF5E09"/>
    <w:rsid w:val="00AF6AE1"/>
    <w:rsid w:val="00AF6B60"/>
    <w:rsid w:val="00AF6B75"/>
    <w:rsid w:val="00AF7602"/>
    <w:rsid w:val="00AF7D07"/>
    <w:rsid w:val="00B01EB9"/>
    <w:rsid w:val="00B02809"/>
    <w:rsid w:val="00B02BE2"/>
    <w:rsid w:val="00B02D89"/>
    <w:rsid w:val="00B04296"/>
    <w:rsid w:val="00B044BC"/>
    <w:rsid w:val="00B0505C"/>
    <w:rsid w:val="00B05D25"/>
    <w:rsid w:val="00B06566"/>
    <w:rsid w:val="00B07AC1"/>
    <w:rsid w:val="00B07BCC"/>
    <w:rsid w:val="00B108AA"/>
    <w:rsid w:val="00B108B5"/>
    <w:rsid w:val="00B10CC4"/>
    <w:rsid w:val="00B10E21"/>
    <w:rsid w:val="00B11830"/>
    <w:rsid w:val="00B11F80"/>
    <w:rsid w:val="00B1203B"/>
    <w:rsid w:val="00B125BC"/>
    <w:rsid w:val="00B14EC5"/>
    <w:rsid w:val="00B17BFF"/>
    <w:rsid w:val="00B2023A"/>
    <w:rsid w:val="00B2096D"/>
    <w:rsid w:val="00B20B7C"/>
    <w:rsid w:val="00B20D3C"/>
    <w:rsid w:val="00B215D5"/>
    <w:rsid w:val="00B2186E"/>
    <w:rsid w:val="00B21A0B"/>
    <w:rsid w:val="00B21D1B"/>
    <w:rsid w:val="00B23182"/>
    <w:rsid w:val="00B23258"/>
    <w:rsid w:val="00B2337A"/>
    <w:rsid w:val="00B23603"/>
    <w:rsid w:val="00B23677"/>
    <w:rsid w:val="00B2370B"/>
    <w:rsid w:val="00B24269"/>
    <w:rsid w:val="00B24AA8"/>
    <w:rsid w:val="00B2536F"/>
    <w:rsid w:val="00B2554E"/>
    <w:rsid w:val="00B26924"/>
    <w:rsid w:val="00B2760F"/>
    <w:rsid w:val="00B2777F"/>
    <w:rsid w:val="00B278B2"/>
    <w:rsid w:val="00B27B87"/>
    <w:rsid w:val="00B302FA"/>
    <w:rsid w:val="00B30790"/>
    <w:rsid w:val="00B317AD"/>
    <w:rsid w:val="00B31F22"/>
    <w:rsid w:val="00B32D6C"/>
    <w:rsid w:val="00B34048"/>
    <w:rsid w:val="00B344DC"/>
    <w:rsid w:val="00B34683"/>
    <w:rsid w:val="00B349DC"/>
    <w:rsid w:val="00B34F45"/>
    <w:rsid w:val="00B3520D"/>
    <w:rsid w:val="00B35C80"/>
    <w:rsid w:val="00B3667B"/>
    <w:rsid w:val="00B3749D"/>
    <w:rsid w:val="00B37F8E"/>
    <w:rsid w:val="00B37FF6"/>
    <w:rsid w:val="00B40813"/>
    <w:rsid w:val="00B408B8"/>
    <w:rsid w:val="00B40A02"/>
    <w:rsid w:val="00B40EB2"/>
    <w:rsid w:val="00B4327E"/>
    <w:rsid w:val="00B43D7A"/>
    <w:rsid w:val="00B443CC"/>
    <w:rsid w:val="00B44E3D"/>
    <w:rsid w:val="00B455C3"/>
    <w:rsid w:val="00B46607"/>
    <w:rsid w:val="00B46F21"/>
    <w:rsid w:val="00B5019D"/>
    <w:rsid w:val="00B51D8C"/>
    <w:rsid w:val="00B525D1"/>
    <w:rsid w:val="00B52D01"/>
    <w:rsid w:val="00B57B3E"/>
    <w:rsid w:val="00B61579"/>
    <w:rsid w:val="00B61915"/>
    <w:rsid w:val="00B62B74"/>
    <w:rsid w:val="00B63626"/>
    <w:rsid w:val="00B6441F"/>
    <w:rsid w:val="00B6516F"/>
    <w:rsid w:val="00B65DAA"/>
    <w:rsid w:val="00B663FA"/>
    <w:rsid w:val="00B66B2F"/>
    <w:rsid w:val="00B6721A"/>
    <w:rsid w:val="00B70268"/>
    <w:rsid w:val="00B70F84"/>
    <w:rsid w:val="00B71B31"/>
    <w:rsid w:val="00B720EC"/>
    <w:rsid w:val="00B7214F"/>
    <w:rsid w:val="00B723C6"/>
    <w:rsid w:val="00B73D18"/>
    <w:rsid w:val="00B74C9C"/>
    <w:rsid w:val="00B74F7F"/>
    <w:rsid w:val="00B75B08"/>
    <w:rsid w:val="00B760E3"/>
    <w:rsid w:val="00B7663C"/>
    <w:rsid w:val="00B76DFD"/>
    <w:rsid w:val="00B807C9"/>
    <w:rsid w:val="00B810E1"/>
    <w:rsid w:val="00B82504"/>
    <w:rsid w:val="00B82765"/>
    <w:rsid w:val="00B8286B"/>
    <w:rsid w:val="00B8352F"/>
    <w:rsid w:val="00B845BE"/>
    <w:rsid w:val="00B84869"/>
    <w:rsid w:val="00B84C86"/>
    <w:rsid w:val="00B850CA"/>
    <w:rsid w:val="00B85249"/>
    <w:rsid w:val="00B85B5F"/>
    <w:rsid w:val="00B86607"/>
    <w:rsid w:val="00B8684A"/>
    <w:rsid w:val="00B86963"/>
    <w:rsid w:val="00B87859"/>
    <w:rsid w:val="00B87A2D"/>
    <w:rsid w:val="00B87E07"/>
    <w:rsid w:val="00B90F2E"/>
    <w:rsid w:val="00B918D8"/>
    <w:rsid w:val="00B91D47"/>
    <w:rsid w:val="00B92E66"/>
    <w:rsid w:val="00B93D97"/>
    <w:rsid w:val="00B946C2"/>
    <w:rsid w:val="00B9484F"/>
    <w:rsid w:val="00B94A82"/>
    <w:rsid w:val="00B953E2"/>
    <w:rsid w:val="00B96780"/>
    <w:rsid w:val="00B96C79"/>
    <w:rsid w:val="00B96D99"/>
    <w:rsid w:val="00B97B1F"/>
    <w:rsid w:val="00B97C0C"/>
    <w:rsid w:val="00B97E67"/>
    <w:rsid w:val="00BA064C"/>
    <w:rsid w:val="00BA10B1"/>
    <w:rsid w:val="00BA2472"/>
    <w:rsid w:val="00BA3CB8"/>
    <w:rsid w:val="00BA4717"/>
    <w:rsid w:val="00BA4F73"/>
    <w:rsid w:val="00BA52BF"/>
    <w:rsid w:val="00BA7623"/>
    <w:rsid w:val="00BA77E0"/>
    <w:rsid w:val="00BB10B5"/>
    <w:rsid w:val="00BB1E7F"/>
    <w:rsid w:val="00BB1F55"/>
    <w:rsid w:val="00BB220F"/>
    <w:rsid w:val="00BB23AA"/>
    <w:rsid w:val="00BB3375"/>
    <w:rsid w:val="00BB3EF1"/>
    <w:rsid w:val="00BB41B6"/>
    <w:rsid w:val="00BB4242"/>
    <w:rsid w:val="00BB6107"/>
    <w:rsid w:val="00BB6C67"/>
    <w:rsid w:val="00BB7119"/>
    <w:rsid w:val="00BB7825"/>
    <w:rsid w:val="00BC01A4"/>
    <w:rsid w:val="00BC032A"/>
    <w:rsid w:val="00BC044D"/>
    <w:rsid w:val="00BC08EE"/>
    <w:rsid w:val="00BC0DCE"/>
    <w:rsid w:val="00BC0FA0"/>
    <w:rsid w:val="00BC127C"/>
    <w:rsid w:val="00BC1C37"/>
    <w:rsid w:val="00BC1CAB"/>
    <w:rsid w:val="00BC200C"/>
    <w:rsid w:val="00BC219C"/>
    <w:rsid w:val="00BC25B1"/>
    <w:rsid w:val="00BC2891"/>
    <w:rsid w:val="00BC2946"/>
    <w:rsid w:val="00BC3AB0"/>
    <w:rsid w:val="00BC42D2"/>
    <w:rsid w:val="00BC4992"/>
    <w:rsid w:val="00BC4AEE"/>
    <w:rsid w:val="00BC51A6"/>
    <w:rsid w:val="00BC55D6"/>
    <w:rsid w:val="00BC58E4"/>
    <w:rsid w:val="00BC595E"/>
    <w:rsid w:val="00BC6606"/>
    <w:rsid w:val="00BC6A7D"/>
    <w:rsid w:val="00BC6E26"/>
    <w:rsid w:val="00BC7C1B"/>
    <w:rsid w:val="00BC7ED8"/>
    <w:rsid w:val="00BD0AEB"/>
    <w:rsid w:val="00BD1358"/>
    <w:rsid w:val="00BD190D"/>
    <w:rsid w:val="00BD1992"/>
    <w:rsid w:val="00BD1D12"/>
    <w:rsid w:val="00BD1D46"/>
    <w:rsid w:val="00BD2F80"/>
    <w:rsid w:val="00BD339C"/>
    <w:rsid w:val="00BD4806"/>
    <w:rsid w:val="00BD4D42"/>
    <w:rsid w:val="00BD5C66"/>
    <w:rsid w:val="00BD5E03"/>
    <w:rsid w:val="00BD6062"/>
    <w:rsid w:val="00BD7408"/>
    <w:rsid w:val="00BE0C5F"/>
    <w:rsid w:val="00BE2F26"/>
    <w:rsid w:val="00BE36C0"/>
    <w:rsid w:val="00BE3BA2"/>
    <w:rsid w:val="00BE4373"/>
    <w:rsid w:val="00BE5849"/>
    <w:rsid w:val="00BE5F63"/>
    <w:rsid w:val="00BE663A"/>
    <w:rsid w:val="00BE7A80"/>
    <w:rsid w:val="00BF0659"/>
    <w:rsid w:val="00BF0EF2"/>
    <w:rsid w:val="00BF0F8E"/>
    <w:rsid w:val="00BF11A0"/>
    <w:rsid w:val="00BF247F"/>
    <w:rsid w:val="00BF2737"/>
    <w:rsid w:val="00BF2B6B"/>
    <w:rsid w:val="00BF3643"/>
    <w:rsid w:val="00BF44D9"/>
    <w:rsid w:val="00BF4A9B"/>
    <w:rsid w:val="00BF5991"/>
    <w:rsid w:val="00BF68C8"/>
    <w:rsid w:val="00BF761D"/>
    <w:rsid w:val="00BF7922"/>
    <w:rsid w:val="00BF7E32"/>
    <w:rsid w:val="00C0023A"/>
    <w:rsid w:val="00C003B7"/>
    <w:rsid w:val="00C00618"/>
    <w:rsid w:val="00C00E24"/>
    <w:rsid w:val="00C01259"/>
    <w:rsid w:val="00C016A3"/>
    <w:rsid w:val="00C01E68"/>
    <w:rsid w:val="00C02ADD"/>
    <w:rsid w:val="00C0448B"/>
    <w:rsid w:val="00C047D1"/>
    <w:rsid w:val="00C06883"/>
    <w:rsid w:val="00C069A6"/>
    <w:rsid w:val="00C06FCB"/>
    <w:rsid w:val="00C07A63"/>
    <w:rsid w:val="00C07F4C"/>
    <w:rsid w:val="00C10235"/>
    <w:rsid w:val="00C10515"/>
    <w:rsid w:val="00C10D59"/>
    <w:rsid w:val="00C116AD"/>
    <w:rsid w:val="00C11924"/>
    <w:rsid w:val="00C13A61"/>
    <w:rsid w:val="00C13BEB"/>
    <w:rsid w:val="00C13FD3"/>
    <w:rsid w:val="00C14016"/>
    <w:rsid w:val="00C14B04"/>
    <w:rsid w:val="00C15262"/>
    <w:rsid w:val="00C168A4"/>
    <w:rsid w:val="00C170B1"/>
    <w:rsid w:val="00C17B40"/>
    <w:rsid w:val="00C2088F"/>
    <w:rsid w:val="00C2121D"/>
    <w:rsid w:val="00C21DB0"/>
    <w:rsid w:val="00C221A0"/>
    <w:rsid w:val="00C22A00"/>
    <w:rsid w:val="00C2339C"/>
    <w:rsid w:val="00C2371F"/>
    <w:rsid w:val="00C238D1"/>
    <w:rsid w:val="00C24035"/>
    <w:rsid w:val="00C2497F"/>
    <w:rsid w:val="00C24CF3"/>
    <w:rsid w:val="00C25652"/>
    <w:rsid w:val="00C25C46"/>
    <w:rsid w:val="00C26E28"/>
    <w:rsid w:val="00C2750B"/>
    <w:rsid w:val="00C31D4C"/>
    <w:rsid w:val="00C31E23"/>
    <w:rsid w:val="00C326F9"/>
    <w:rsid w:val="00C3289E"/>
    <w:rsid w:val="00C35125"/>
    <w:rsid w:val="00C35749"/>
    <w:rsid w:val="00C36C6D"/>
    <w:rsid w:val="00C36FFC"/>
    <w:rsid w:val="00C373B4"/>
    <w:rsid w:val="00C37A29"/>
    <w:rsid w:val="00C42061"/>
    <w:rsid w:val="00C4290F"/>
    <w:rsid w:val="00C46AAC"/>
    <w:rsid w:val="00C476D6"/>
    <w:rsid w:val="00C507BD"/>
    <w:rsid w:val="00C507CE"/>
    <w:rsid w:val="00C5289E"/>
    <w:rsid w:val="00C52AF0"/>
    <w:rsid w:val="00C52CDA"/>
    <w:rsid w:val="00C52E11"/>
    <w:rsid w:val="00C5372D"/>
    <w:rsid w:val="00C54615"/>
    <w:rsid w:val="00C554A8"/>
    <w:rsid w:val="00C55AE9"/>
    <w:rsid w:val="00C5727F"/>
    <w:rsid w:val="00C572E4"/>
    <w:rsid w:val="00C57F40"/>
    <w:rsid w:val="00C605D8"/>
    <w:rsid w:val="00C60E51"/>
    <w:rsid w:val="00C624E5"/>
    <w:rsid w:val="00C628B3"/>
    <w:rsid w:val="00C67D6D"/>
    <w:rsid w:val="00C70720"/>
    <w:rsid w:val="00C70D80"/>
    <w:rsid w:val="00C70EFC"/>
    <w:rsid w:val="00C70F43"/>
    <w:rsid w:val="00C71688"/>
    <w:rsid w:val="00C722D8"/>
    <w:rsid w:val="00C72C88"/>
    <w:rsid w:val="00C73AB2"/>
    <w:rsid w:val="00C75221"/>
    <w:rsid w:val="00C75AC3"/>
    <w:rsid w:val="00C75C56"/>
    <w:rsid w:val="00C76C7D"/>
    <w:rsid w:val="00C77278"/>
    <w:rsid w:val="00C7771C"/>
    <w:rsid w:val="00C800EF"/>
    <w:rsid w:val="00C811FE"/>
    <w:rsid w:val="00C81A32"/>
    <w:rsid w:val="00C82574"/>
    <w:rsid w:val="00C84A80"/>
    <w:rsid w:val="00C85528"/>
    <w:rsid w:val="00C86A76"/>
    <w:rsid w:val="00C87767"/>
    <w:rsid w:val="00C90650"/>
    <w:rsid w:val="00C9309E"/>
    <w:rsid w:val="00C932F3"/>
    <w:rsid w:val="00C93F7E"/>
    <w:rsid w:val="00C94410"/>
    <w:rsid w:val="00C94AE5"/>
    <w:rsid w:val="00C94B90"/>
    <w:rsid w:val="00C95C6B"/>
    <w:rsid w:val="00C96085"/>
    <w:rsid w:val="00C96230"/>
    <w:rsid w:val="00CA0B3F"/>
    <w:rsid w:val="00CA2617"/>
    <w:rsid w:val="00CA282F"/>
    <w:rsid w:val="00CA2A77"/>
    <w:rsid w:val="00CA2C51"/>
    <w:rsid w:val="00CA2FDE"/>
    <w:rsid w:val="00CA328C"/>
    <w:rsid w:val="00CA3379"/>
    <w:rsid w:val="00CA4270"/>
    <w:rsid w:val="00CA56F8"/>
    <w:rsid w:val="00CA5B98"/>
    <w:rsid w:val="00CA5D98"/>
    <w:rsid w:val="00CA7DB1"/>
    <w:rsid w:val="00CB0951"/>
    <w:rsid w:val="00CB0DA9"/>
    <w:rsid w:val="00CB181F"/>
    <w:rsid w:val="00CB34AD"/>
    <w:rsid w:val="00CB38E8"/>
    <w:rsid w:val="00CB4395"/>
    <w:rsid w:val="00CB4A08"/>
    <w:rsid w:val="00CB4ED4"/>
    <w:rsid w:val="00CB5532"/>
    <w:rsid w:val="00CB5C9B"/>
    <w:rsid w:val="00CB68FC"/>
    <w:rsid w:val="00CB6C2A"/>
    <w:rsid w:val="00CC0401"/>
    <w:rsid w:val="00CC37F0"/>
    <w:rsid w:val="00CC3DDB"/>
    <w:rsid w:val="00CC3DE4"/>
    <w:rsid w:val="00CC3F55"/>
    <w:rsid w:val="00CC4593"/>
    <w:rsid w:val="00CC459B"/>
    <w:rsid w:val="00CC53D4"/>
    <w:rsid w:val="00CC5F5B"/>
    <w:rsid w:val="00CC61AB"/>
    <w:rsid w:val="00CC6B94"/>
    <w:rsid w:val="00CC6D2E"/>
    <w:rsid w:val="00CC7FCD"/>
    <w:rsid w:val="00CD0A3F"/>
    <w:rsid w:val="00CD0D64"/>
    <w:rsid w:val="00CD0ECA"/>
    <w:rsid w:val="00CD1507"/>
    <w:rsid w:val="00CD1959"/>
    <w:rsid w:val="00CD1D4D"/>
    <w:rsid w:val="00CD21D8"/>
    <w:rsid w:val="00CD33E9"/>
    <w:rsid w:val="00CD3689"/>
    <w:rsid w:val="00CD3937"/>
    <w:rsid w:val="00CD46CC"/>
    <w:rsid w:val="00CD4F58"/>
    <w:rsid w:val="00CD5F1F"/>
    <w:rsid w:val="00CD61EB"/>
    <w:rsid w:val="00CD644F"/>
    <w:rsid w:val="00CD64C3"/>
    <w:rsid w:val="00CD6E68"/>
    <w:rsid w:val="00CD7F44"/>
    <w:rsid w:val="00CE0344"/>
    <w:rsid w:val="00CE1289"/>
    <w:rsid w:val="00CE1EC5"/>
    <w:rsid w:val="00CE2B2F"/>
    <w:rsid w:val="00CE43AF"/>
    <w:rsid w:val="00CE4D3A"/>
    <w:rsid w:val="00CE5E91"/>
    <w:rsid w:val="00CE64FD"/>
    <w:rsid w:val="00CE7236"/>
    <w:rsid w:val="00CE7511"/>
    <w:rsid w:val="00CF02F0"/>
    <w:rsid w:val="00CF0FF9"/>
    <w:rsid w:val="00CF28DC"/>
    <w:rsid w:val="00CF3721"/>
    <w:rsid w:val="00CF3A48"/>
    <w:rsid w:val="00CF4538"/>
    <w:rsid w:val="00CF4BC6"/>
    <w:rsid w:val="00CF4DE6"/>
    <w:rsid w:val="00CF6F9C"/>
    <w:rsid w:val="00CF7189"/>
    <w:rsid w:val="00CF76EE"/>
    <w:rsid w:val="00CF7740"/>
    <w:rsid w:val="00CF78A0"/>
    <w:rsid w:val="00CF7F06"/>
    <w:rsid w:val="00D003B1"/>
    <w:rsid w:val="00D009E9"/>
    <w:rsid w:val="00D01078"/>
    <w:rsid w:val="00D01091"/>
    <w:rsid w:val="00D01615"/>
    <w:rsid w:val="00D02433"/>
    <w:rsid w:val="00D0352E"/>
    <w:rsid w:val="00D03987"/>
    <w:rsid w:val="00D039ED"/>
    <w:rsid w:val="00D051EC"/>
    <w:rsid w:val="00D05AEF"/>
    <w:rsid w:val="00D063BE"/>
    <w:rsid w:val="00D065E5"/>
    <w:rsid w:val="00D06BA9"/>
    <w:rsid w:val="00D06F89"/>
    <w:rsid w:val="00D071C5"/>
    <w:rsid w:val="00D075CD"/>
    <w:rsid w:val="00D07920"/>
    <w:rsid w:val="00D07EC6"/>
    <w:rsid w:val="00D10F14"/>
    <w:rsid w:val="00D110E4"/>
    <w:rsid w:val="00D125CF"/>
    <w:rsid w:val="00D12690"/>
    <w:rsid w:val="00D12DA1"/>
    <w:rsid w:val="00D1352D"/>
    <w:rsid w:val="00D15113"/>
    <w:rsid w:val="00D15B7C"/>
    <w:rsid w:val="00D15B7D"/>
    <w:rsid w:val="00D16E36"/>
    <w:rsid w:val="00D16F74"/>
    <w:rsid w:val="00D17716"/>
    <w:rsid w:val="00D17D9B"/>
    <w:rsid w:val="00D20579"/>
    <w:rsid w:val="00D205C3"/>
    <w:rsid w:val="00D205F2"/>
    <w:rsid w:val="00D21718"/>
    <w:rsid w:val="00D21AC7"/>
    <w:rsid w:val="00D23225"/>
    <w:rsid w:val="00D232C7"/>
    <w:rsid w:val="00D23A92"/>
    <w:rsid w:val="00D23E87"/>
    <w:rsid w:val="00D2425C"/>
    <w:rsid w:val="00D25485"/>
    <w:rsid w:val="00D258D6"/>
    <w:rsid w:val="00D261FE"/>
    <w:rsid w:val="00D2663C"/>
    <w:rsid w:val="00D26CC2"/>
    <w:rsid w:val="00D276B6"/>
    <w:rsid w:val="00D3007B"/>
    <w:rsid w:val="00D30791"/>
    <w:rsid w:val="00D31E3E"/>
    <w:rsid w:val="00D325A8"/>
    <w:rsid w:val="00D32ACB"/>
    <w:rsid w:val="00D330CA"/>
    <w:rsid w:val="00D3316D"/>
    <w:rsid w:val="00D3334E"/>
    <w:rsid w:val="00D35748"/>
    <w:rsid w:val="00D36127"/>
    <w:rsid w:val="00D3728A"/>
    <w:rsid w:val="00D37310"/>
    <w:rsid w:val="00D37882"/>
    <w:rsid w:val="00D37EAF"/>
    <w:rsid w:val="00D41008"/>
    <w:rsid w:val="00D413D6"/>
    <w:rsid w:val="00D4165E"/>
    <w:rsid w:val="00D41929"/>
    <w:rsid w:val="00D41DDC"/>
    <w:rsid w:val="00D42C09"/>
    <w:rsid w:val="00D430D3"/>
    <w:rsid w:val="00D44A39"/>
    <w:rsid w:val="00D44E3C"/>
    <w:rsid w:val="00D4580E"/>
    <w:rsid w:val="00D460F4"/>
    <w:rsid w:val="00D46FD9"/>
    <w:rsid w:val="00D47F32"/>
    <w:rsid w:val="00D50787"/>
    <w:rsid w:val="00D507D3"/>
    <w:rsid w:val="00D51952"/>
    <w:rsid w:val="00D51B12"/>
    <w:rsid w:val="00D51BBD"/>
    <w:rsid w:val="00D521AF"/>
    <w:rsid w:val="00D5289B"/>
    <w:rsid w:val="00D535D5"/>
    <w:rsid w:val="00D53FF8"/>
    <w:rsid w:val="00D5535F"/>
    <w:rsid w:val="00D57695"/>
    <w:rsid w:val="00D603E2"/>
    <w:rsid w:val="00D60649"/>
    <w:rsid w:val="00D61111"/>
    <w:rsid w:val="00D611B0"/>
    <w:rsid w:val="00D61E88"/>
    <w:rsid w:val="00D626BE"/>
    <w:rsid w:val="00D6286C"/>
    <w:rsid w:val="00D62EFF"/>
    <w:rsid w:val="00D62F6C"/>
    <w:rsid w:val="00D645CD"/>
    <w:rsid w:val="00D6471E"/>
    <w:rsid w:val="00D64A37"/>
    <w:rsid w:val="00D655D4"/>
    <w:rsid w:val="00D659DA"/>
    <w:rsid w:val="00D6650A"/>
    <w:rsid w:val="00D73F72"/>
    <w:rsid w:val="00D7462B"/>
    <w:rsid w:val="00D74ADD"/>
    <w:rsid w:val="00D74B84"/>
    <w:rsid w:val="00D75283"/>
    <w:rsid w:val="00D757F5"/>
    <w:rsid w:val="00D75AA3"/>
    <w:rsid w:val="00D76234"/>
    <w:rsid w:val="00D7645F"/>
    <w:rsid w:val="00D76EBE"/>
    <w:rsid w:val="00D80024"/>
    <w:rsid w:val="00D80F9E"/>
    <w:rsid w:val="00D8169F"/>
    <w:rsid w:val="00D82798"/>
    <w:rsid w:val="00D8328E"/>
    <w:rsid w:val="00D83422"/>
    <w:rsid w:val="00D83741"/>
    <w:rsid w:val="00D83923"/>
    <w:rsid w:val="00D83CD7"/>
    <w:rsid w:val="00D83F2E"/>
    <w:rsid w:val="00D84503"/>
    <w:rsid w:val="00D86753"/>
    <w:rsid w:val="00D86790"/>
    <w:rsid w:val="00D8769A"/>
    <w:rsid w:val="00D877A8"/>
    <w:rsid w:val="00D87E4A"/>
    <w:rsid w:val="00D90704"/>
    <w:rsid w:val="00D9092C"/>
    <w:rsid w:val="00D90987"/>
    <w:rsid w:val="00D92545"/>
    <w:rsid w:val="00D93071"/>
    <w:rsid w:val="00D9419D"/>
    <w:rsid w:val="00D94A55"/>
    <w:rsid w:val="00D95156"/>
    <w:rsid w:val="00D95DFA"/>
    <w:rsid w:val="00D96F65"/>
    <w:rsid w:val="00D97D2F"/>
    <w:rsid w:val="00DA136C"/>
    <w:rsid w:val="00DA26CE"/>
    <w:rsid w:val="00DA280B"/>
    <w:rsid w:val="00DA2F34"/>
    <w:rsid w:val="00DA3017"/>
    <w:rsid w:val="00DA3292"/>
    <w:rsid w:val="00DA3348"/>
    <w:rsid w:val="00DA455E"/>
    <w:rsid w:val="00DA505A"/>
    <w:rsid w:val="00DA5484"/>
    <w:rsid w:val="00DA57B6"/>
    <w:rsid w:val="00DA6A43"/>
    <w:rsid w:val="00DA7068"/>
    <w:rsid w:val="00DA7BE8"/>
    <w:rsid w:val="00DB1397"/>
    <w:rsid w:val="00DB1AAC"/>
    <w:rsid w:val="00DB27B4"/>
    <w:rsid w:val="00DB6413"/>
    <w:rsid w:val="00DB7E8D"/>
    <w:rsid w:val="00DB7ECB"/>
    <w:rsid w:val="00DC0E2B"/>
    <w:rsid w:val="00DC0F6A"/>
    <w:rsid w:val="00DC1012"/>
    <w:rsid w:val="00DC18D8"/>
    <w:rsid w:val="00DC1B37"/>
    <w:rsid w:val="00DC202B"/>
    <w:rsid w:val="00DC25B8"/>
    <w:rsid w:val="00DC3367"/>
    <w:rsid w:val="00DC4F1E"/>
    <w:rsid w:val="00DC5012"/>
    <w:rsid w:val="00DC566B"/>
    <w:rsid w:val="00DC5892"/>
    <w:rsid w:val="00DC5A34"/>
    <w:rsid w:val="00DC5C9F"/>
    <w:rsid w:val="00DC5DFF"/>
    <w:rsid w:val="00DC6005"/>
    <w:rsid w:val="00DC63B7"/>
    <w:rsid w:val="00DC6452"/>
    <w:rsid w:val="00DC65DA"/>
    <w:rsid w:val="00DC70AD"/>
    <w:rsid w:val="00DC74CB"/>
    <w:rsid w:val="00DD0D52"/>
    <w:rsid w:val="00DD134A"/>
    <w:rsid w:val="00DD2553"/>
    <w:rsid w:val="00DD3DA7"/>
    <w:rsid w:val="00DD3E20"/>
    <w:rsid w:val="00DD43DC"/>
    <w:rsid w:val="00DD4668"/>
    <w:rsid w:val="00DD4824"/>
    <w:rsid w:val="00DD490E"/>
    <w:rsid w:val="00DD4B02"/>
    <w:rsid w:val="00DD4DA4"/>
    <w:rsid w:val="00DD502F"/>
    <w:rsid w:val="00DD5B64"/>
    <w:rsid w:val="00DD6473"/>
    <w:rsid w:val="00DD70A0"/>
    <w:rsid w:val="00DD7CD5"/>
    <w:rsid w:val="00DD7E59"/>
    <w:rsid w:val="00DD7FAE"/>
    <w:rsid w:val="00DE0029"/>
    <w:rsid w:val="00DE0CB0"/>
    <w:rsid w:val="00DE0E54"/>
    <w:rsid w:val="00DE22BA"/>
    <w:rsid w:val="00DE3F45"/>
    <w:rsid w:val="00DE440E"/>
    <w:rsid w:val="00DE44D9"/>
    <w:rsid w:val="00DE5882"/>
    <w:rsid w:val="00DE78C8"/>
    <w:rsid w:val="00DE7959"/>
    <w:rsid w:val="00DE7F53"/>
    <w:rsid w:val="00DE7FF2"/>
    <w:rsid w:val="00DF0481"/>
    <w:rsid w:val="00DF09B8"/>
    <w:rsid w:val="00DF0B81"/>
    <w:rsid w:val="00DF131B"/>
    <w:rsid w:val="00DF1480"/>
    <w:rsid w:val="00DF1962"/>
    <w:rsid w:val="00DF1E68"/>
    <w:rsid w:val="00DF4252"/>
    <w:rsid w:val="00DF4843"/>
    <w:rsid w:val="00DF4E3E"/>
    <w:rsid w:val="00DF57D9"/>
    <w:rsid w:val="00DF60B9"/>
    <w:rsid w:val="00DF63B7"/>
    <w:rsid w:val="00DF655D"/>
    <w:rsid w:val="00DF7137"/>
    <w:rsid w:val="00DF7B25"/>
    <w:rsid w:val="00DF7DB3"/>
    <w:rsid w:val="00E00B45"/>
    <w:rsid w:val="00E010CD"/>
    <w:rsid w:val="00E0147D"/>
    <w:rsid w:val="00E031FA"/>
    <w:rsid w:val="00E0453D"/>
    <w:rsid w:val="00E0484A"/>
    <w:rsid w:val="00E05FA6"/>
    <w:rsid w:val="00E06A15"/>
    <w:rsid w:val="00E06C0D"/>
    <w:rsid w:val="00E1057E"/>
    <w:rsid w:val="00E12182"/>
    <w:rsid w:val="00E122AD"/>
    <w:rsid w:val="00E1394A"/>
    <w:rsid w:val="00E15583"/>
    <w:rsid w:val="00E15A2F"/>
    <w:rsid w:val="00E166C9"/>
    <w:rsid w:val="00E1712B"/>
    <w:rsid w:val="00E201F5"/>
    <w:rsid w:val="00E2436B"/>
    <w:rsid w:val="00E24480"/>
    <w:rsid w:val="00E2528C"/>
    <w:rsid w:val="00E25474"/>
    <w:rsid w:val="00E277F1"/>
    <w:rsid w:val="00E3035C"/>
    <w:rsid w:val="00E30C1E"/>
    <w:rsid w:val="00E3164A"/>
    <w:rsid w:val="00E32EE5"/>
    <w:rsid w:val="00E32F93"/>
    <w:rsid w:val="00E3386C"/>
    <w:rsid w:val="00E34849"/>
    <w:rsid w:val="00E34B24"/>
    <w:rsid w:val="00E35818"/>
    <w:rsid w:val="00E35931"/>
    <w:rsid w:val="00E362C7"/>
    <w:rsid w:val="00E363CB"/>
    <w:rsid w:val="00E3767F"/>
    <w:rsid w:val="00E379F7"/>
    <w:rsid w:val="00E37E1D"/>
    <w:rsid w:val="00E401C6"/>
    <w:rsid w:val="00E404BD"/>
    <w:rsid w:val="00E4083F"/>
    <w:rsid w:val="00E409F3"/>
    <w:rsid w:val="00E41E98"/>
    <w:rsid w:val="00E41F87"/>
    <w:rsid w:val="00E42F3C"/>
    <w:rsid w:val="00E432B0"/>
    <w:rsid w:val="00E44C24"/>
    <w:rsid w:val="00E45458"/>
    <w:rsid w:val="00E463C4"/>
    <w:rsid w:val="00E46A02"/>
    <w:rsid w:val="00E46EF9"/>
    <w:rsid w:val="00E47107"/>
    <w:rsid w:val="00E4788C"/>
    <w:rsid w:val="00E47988"/>
    <w:rsid w:val="00E5003D"/>
    <w:rsid w:val="00E50EC2"/>
    <w:rsid w:val="00E519B9"/>
    <w:rsid w:val="00E51C5C"/>
    <w:rsid w:val="00E52322"/>
    <w:rsid w:val="00E53609"/>
    <w:rsid w:val="00E5439C"/>
    <w:rsid w:val="00E54ACD"/>
    <w:rsid w:val="00E54B2B"/>
    <w:rsid w:val="00E54D6A"/>
    <w:rsid w:val="00E562BB"/>
    <w:rsid w:val="00E5657D"/>
    <w:rsid w:val="00E577F1"/>
    <w:rsid w:val="00E579AA"/>
    <w:rsid w:val="00E57D8D"/>
    <w:rsid w:val="00E600B7"/>
    <w:rsid w:val="00E61632"/>
    <w:rsid w:val="00E63494"/>
    <w:rsid w:val="00E642E7"/>
    <w:rsid w:val="00E64E1D"/>
    <w:rsid w:val="00E66108"/>
    <w:rsid w:val="00E66F20"/>
    <w:rsid w:val="00E67286"/>
    <w:rsid w:val="00E70DD7"/>
    <w:rsid w:val="00E71A6B"/>
    <w:rsid w:val="00E72509"/>
    <w:rsid w:val="00E72DA7"/>
    <w:rsid w:val="00E72ECB"/>
    <w:rsid w:val="00E72EE0"/>
    <w:rsid w:val="00E738C8"/>
    <w:rsid w:val="00E741FB"/>
    <w:rsid w:val="00E744E1"/>
    <w:rsid w:val="00E7478D"/>
    <w:rsid w:val="00E76781"/>
    <w:rsid w:val="00E76E49"/>
    <w:rsid w:val="00E81492"/>
    <w:rsid w:val="00E81FD5"/>
    <w:rsid w:val="00E83904"/>
    <w:rsid w:val="00E83BE6"/>
    <w:rsid w:val="00E84EF4"/>
    <w:rsid w:val="00E87CEA"/>
    <w:rsid w:val="00E90053"/>
    <w:rsid w:val="00E9080B"/>
    <w:rsid w:val="00E90DC8"/>
    <w:rsid w:val="00E912EA"/>
    <w:rsid w:val="00E9182A"/>
    <w:rsid w:val="00E91A7E"/>
    <w:rsid w:val="00E91BA3"/>
    <w:rsid w:val="00E91E13"/>
    <w:rsid w:val="00E91FED"/>
    <w:rsid w:val="00E92A65"/>
    <w:rsid w:val="00E9335B"/>
    <w:rsid w:val="00E94896"/>
    <w:rsid w:val="00E97AAF"/>
    <w:rsid w:val="00EA006C"/>
    <w:rsid w:val="00EA1367"/>
    <w:rsid w:val="00EA1943"/>
    <w:rsid w:val="00EA1F9E"/>
    <w:rsid w:val="00EA266B"/>
    <w:rsid w:val="00EA2735"/>
    <w:rsid w:val="00EA281C"/>
    <w:rsid w:val="00EA29F6"/>
    <w:rsid w:val="00EA2D09"/>
    <w:rsid w:val="00EA3053"/>
    <w:rsid w:val="00EA316F"/>
    <w:rsid w:val="00EA3A85"/>
    <w:rsid w:val="00EA42C0"/>
    <w:rsid w:val="00EA468A"/>
    <w:rsid w:val="00EA5FE8"/>
    <w:rsid w:val="00EA65CD"/>
    <w:rsid w:val="00EA6AF2"/>
    <w:rsid w:val="00EB03CF"/>
    <w:rsid w:val="00EB1997"/>
    <w:rsid w:val="00EB21BF"/>
    <w:rsid w:val="00EB30E3"/>
    <w:rsid w:val="00EB3C22"/>
    <w:rsid w:val="00EB3F9D"/>
    <w:rsid w:val="00EB451F"/>
    <w:rsid w:val="00EB48D9"/>
    <w:rsid w:val="00EB4B9C"/>
    <w:rsid w:val="00EB4BDB"/>
    <w:rsid w:val="00EB58C9"/>
    <w:rsid w:val="00EB5DC6"/>
    <w:rsid w:val="00EB684C"/>
    <w:rsid w:val="00EB6DF8"/>
    <w:rsid w:val="00EB6F6E"/>
    <w:rsid w:val="00EC0642"/>
    <w:rsid w:val="00EC1661"/>
    <w:rsid w:val="00EC1A26"/>
    <w:rsid w:val="00EC2473"/>
    <w:rsid w:val="00EC26F5"/>
    <w:rsid w:val="00EC2859"/>
    <w:rsid w:val="00EC28B2"/>
    <w:rsid w:val="00EC67A3"/>
    <w:rsid w:val="00EC7B75"/>
    <w:rsid w:val="00ED14C9"/>
    <w:rsid w:val="00ED1C9D"/>
    <w:rsid w:val="00ED216A"/>
    <w:rsid w:val="00ED2BB1"/>
    <w:rsid w:val="00ED2C12"/>
    <w:rsid w:val="00ED2DF1"/>
    <w:rsid w:val="00ED3A49"/>
    <w:rsid w:val="00ED44B6"/>
    <w:rsid w:val="00ED4983"/>
    <w:rsid w:val="00ED4F0C"/>
    <w:rsid w:val="00ED5127"/>
    <w:rsid w:val="00ED6D54"/>
    <w:rsid w:val="00ED7C89"/>
    <w:rsid w:val="00ED7CC3"/>
    <w:rsid w:val="00EE0718"/>
    <w:rsid w:val="00EE0D58"/>
    <w:rsid w:val="00EE1496"/>
    <w:rsid w:val="00EE1BB3"/>
    <w:rsid w:val="00EE31B8"/>
    <w:rsid w:val="00EE5808"/>
    <w:rsid w:val="00EE6BAF"/>
    <w:rsid w:val="00EE6F14"/>
    <w:rsid w:val="00EE7A97"/>
    <w:rsid w:val="00EF02DD"/>
    <w:rsid w:val="00EF046A"/>
    <w:rsid w:val="00EF10EA"/>
    <w:rsid w:val="00EF1A78"/>
    <w:rsid w:val="00EF2D0F"/>
    <w:rsid w:val="00EF3F23"/>
    <w:rsid w:val="00EF40AC"/>
    <w:rsid w:val="00EF574C"/>
    <w:rsid w:val="00EF6C20"/>
    <w:rsid w:val="00EF6CA1"/>
    <w:rsid w:val="00EF7A0A"/>
    <w:rsid w:val="00F005F2"/>
    <w:rsid w:val="00F00869"/>
    <w:rsid w:val="00F02946"/>
    <w:rsid w:val="00F03613"/>
    <w:rsid w:val="00F0477A"/>
    <w:rsid w:val="00F04985"/>
    <w:rsid w:val="00F04EA7"/>
    <w:rsid w:val="00F04FEF"/>
    <w:rsid w:val="00F050F0"/>
    <w:rsid w:val="00F06454"/>
    <w:rsid w:val="00F07E83"/>
    <w:rsid w:val="00F1102D"/>
    <w:rsid w:val="00F112FC"/>
    <w:rsid w:val="00F13B6E"/>
    <w:rsid w:val="00F13CDD"/>
    <w:rsid w:val="00F149C3"/>
    <w:rsid w:val="00F15368"/>
    <w:rsid w:val="00F1586D"/>
    <w:rsid w:val="00F15CBA"/>
    <w:rsid w:val="00F162D4"/>
    <w:rsid w:val="00F17169"/>
    <w:rsid w:val="00F173EF"/>
    <w:rsid w:val="00F204A9"/>
    <w:rsid w:val="00F2058B"/>
    <w:rsid w:val="00F21111"/>
    <w:rsid w:val="00F24D80"/>
    <w:rsid w:val="00F251F0"/>
    <w:rsid w:val="00F25A9C"/>
    <w:rsid w:val="00F25AE6"/>
    <w:rsid w:val="00F26726"/>
    <w:rsid w:val="00F26BB4"/>
    <w:rsid w:val="00F2783F"/>
    <w:rsid w:val="00F306D7"/>
    <w:rsid w:val="00F3089A"/>
    <w:rsid w:val="00F30D58"/>
    <w:rsid w:val="00F31E98"/>
    <w:rsid w:val="00F31FAD"/>
    <w:rsid w:val="00F3209B"/>
    <w:rsid w:val="00F3214C"/>
    <w:rsid w:val="00F32195"/>
    <w:rsid w:val="00F326CF"/>
    <w:rsid w:val="00F32898"/>
    <w:rsid w:val="00F33751"/>
    <w:rsid w:val="00F3396E"/>
    <w:rsid w:val="00F33F8D"/>
    <w:rsid w:val="00F34E05"/>
    <w:rsid w:val="00F3543A"/>
    <w:rsid w:val="00F37CB6"/>
    <w:rsid w:val="00F37F65"/>
    <w:rsid w:val="00F4010B"/>
    <w:rsid w:val="00F4014E"/>
    <w:rsid w:val="00F40672"/>
    <w:rsid w:val="00F40673"/>
    <w:rsid w:val="00F40C14"/>
    <w:rsid w:val="00F40FAD"/>
    <w:rsid w:val="00F41A4D"/>
    <w:rsid w:val="00F4251A"/>
    <w:rsid w:val="00F43A10"/>
    <w:rsid w:val="00F43F41"/>
    <w:rsid w:val="00F4426E"/>
    <w:rsid w:val="00F44398"/>
    <w:rsid w:val="00F45FD3"/>
    <w:rsid w:val="00F46E42"/>
    <w:rsid w:val="00F4702C"/>
    <w:rsid w:val="00F47F08"/>
    <w:rsid w:val="00F50458"/>
    <w:rsid w:val="00F504F3"/>
    <w:rsid w:val="00F505B8"/>
    <w:rsid w:val="00F51EFB"/>
    <w:rsid w:val="00F52770"/>
    <w:rsid w:val="00F5349F"/>
    <w:rsid w:val="00F5380B"/>
    <w:rsid w:val="00F53EFE"/>
    <w:rsid w:val="00F5667B"/>
    <w:rsid w:val="00F57B96"/>
    <w:rsid w:val="00F60BA2"/>
    <w:rsid w:val="00F6105D"/>
    <w:rsid w:val="00F61150"/>
    <w:rsid w:val="00F61310"/>
    <w:rsid w:val="00F61560"/>
    <w:rsid w:val="00F62060"/>
    <w:rsid w:val="00F62253"/>
    <w:rsid w:val="00F62923"/>
    <w:rsid w:val="00F62B44"/>
    <w:rsid w:val="00F634F6"/>
    <w:rsid w:val="00F63659"/>
    <w:rsid w:val="00F63686"/>
    <w:rsid w:val="00F63B9D"/>
    <w:rsid w:val="00F63D44"/>
    <w:rsid w:val="00F63F8C"/>
    <w:rsid w:val="00F64F55"/>
    <w:rsid w:val="00F65679"/>
    <w:rsid w:val="00F65731"/>
    <w:rsid w:val="00F6612A"/>
    <w:rsid w:val="00F71E2F"/>
    <w:rsid w:val="00F72539"/>
    <w:rsid w:val="00F72685"/>
    <w:rsid w:val="00F7294C"/>
    <w:rsid w:val="00F72A91"/>
    <w:rsid w:val="00F73383"/>
    <w:rsid w:val="00F737ED"/>
    <w:rsid w:val="00F74611"/>
    <w:rsid w:val="00F765EC"/>
    <w:rsid w:val="00F77B4D"/>
    <w:rsid w:val="00F805B3"/>
    <w:rsid w:val="00F805D4"/>
    <w:rsid w:val="00F8097F"/>
    <w:rsid w:val="00F81694"/>
    <w:rsid w:val="00F81954"/>
    <w:rsid w:val="00F81C5E"/>
    <w:rsid w:val="00F824B8"/>
    <w:rsid w:val="00F826F0"/>
    <w:rsid w:val="00F835DA"/>
    <w:rsid w:val="00F83657"/>
    <w:rsid w:val="00F83C5C"/>
    <w:rsid w:val="00F84C2F"/>
    <w:rsid w:val="00F87841"/>
    <w:rsid w:val="00F87B07"/>
    <w:rsid w:val="00F87BAE"/>
    <w:rsid w:val="00F87C75"/>
    <w:rsid w:val="00F920A9"/>
    <w:rsid w:val="00F92CC9"/>
    <w:rsid w:val="00F933B5"/>
    <w:rsid w:val="00F93C0F"/>
    <w:rsid w:val="00F94880"/>
    <w:rsid w:val="00F94A80"/>
    <w:rsid w:val="00F94EBD"/>
    <w:rsid w:val="00FA088B"/>
    <w:rsid w:val="00FA33D2"/>
    <w:rsid w:val="00FA37E9"/>
    <w:rsid w:val="00FA3B9D"/>
    <w:rsid w:val="00FA4538"/>
    <w:rsid w:val="00FA464A"/>
    <w:rsid w:val="00FA7774"/>
    <w:rsid w:val="00FB016C"/>
    <w:rsid w:val="00FB05C2"/>
    <w:rsid w:val="00FB28AE"/>
    <w:rsid w:val="00FB4103"/>
    <w:rsid w:val="00FB4747"/>
    <w:rsid w:val="00FB4E93"/>
    <w:rsid w:val="00FB5EB9"/>
    <w:rsid w:val="00FB6B64"/>
    <w:rsid w:val="00FB731F"/>
    <w:rsid w:val="00FB7C7D"/>
    <w:rsid w:val="00FC19FB"/>
    <w:rsid w:val="00FC2D8B"/>
    <w:rsid w:val="00FC486D"/>
    <w:rsid w:val="00FC4CCC"/>
    <w:rsid w:val="00FC5670"/>
    <w:rsid w:val="00FC5FAB"/>
    <w:rsid w:val="00FD0780"/>
    <w:rsid w:val="00FD07D2"/>
    <w:rsid w:val="00FD0BED"/>
    <w:rsid w:val="00FD12A4"/>
    <w:rsid w:val="00FD1738"/>
    <w:rsid w:val="00FD1CA0"/>
    <w:rsid w:val="00FD1EAB"/>
    <w:rsid w:val="00FD2569"/>
    <w:rsid w:val="00FD25ED"/>
    <w:rsid w:val="00FD3009"/>
    <w:rsid w:val="00FD3306"/>
    <w:rsid w:val="00FD36B1"/>
    <w:rsid w:val="00FD3FE4"/>
    <w:rsid w:val="00FD44B6"/>
    <w:rsid w:val="00FD44D6"/>
    <w:rsid w:val="00FD46EA"/>
    <w:rsid w:val="00FD4AC5"/>
    <w:rsid w:val="00FE0509"/>
    <w:rsid w:val="00FE0892"/>
    <w:rsid w:val="00FE107F"/>
    <w:rsid w:val="00FE28DA"/>
    <w:rsid w:val="00FE3421"/>
    <w:rsid w:val="00FE3538"/>
    <w:rsid w:val="00FE39B8"/>
    <w:rsid w:val="00FE3A26"/>
    <w:rsid w:val="00FE58AE"/>
    <w:rsid w:val="00FE59FD"/>
    <w:rsid w:val="00FE5DBB"/>
    <w:rsid w:val="00FE5FCC"/>
    <w:rsid w:val="00FE637B"/>
    <w:rsid w:val="00FE68EC"/>
    <w:rsid w:val="00FE6B8E"/>
    <w:rsid w:val="00FE6F65"/>
    <w:rsid w:val="00FE7D40"/>
    <w:rsid w:val="00FE7F98"/>
    <w:rsid w:val="00FF01C1"/>
    <w:rsid w:val="00FF2150"/>
    <w:rsid w:val="00FF2E7F"/>
    <w:rsid w:val="00FF2EF4"/>
    <w:rsid w:val="00FF306D"/>
    <w:rsid w:val="00FF3075"/>
    <w:rsid w:val="00FF3670"/>
    <w:rsid w:val="00FF460C"/>
    <w:rsid w:val="00FF516C"/>
    <w:rsid w:val="00FF54E8"/>
    <w:rsid w:val="00FF6358"/>
    <w:rsid w:val="00FF695C"/>
    <w:rsid w:val="00FF6B6B"/>
    <w:rsid w:val="00FF6C91"/>
    <w:rsid w:val="00FF704C"/>
    <w:rsid w:val="00FF7191"/>
    <w:rsid w:val="00FF7395"/>
    <w:rsid w:val="00FF7523"/>
    <w:rsid w:val="081B4471"/>
    <w:rsid w:val="0A08B3AD"/>
    <w:rsid w:val="17CA9DF4"/>
    <w:rsid w:val="1C943119"/>
    <w:rsid w:val="2045486E"/>
    <w:rsid w:val="2541BD5F"/>
    <w:rsid w:val="27340875"/>
    <w:rsid w:val="2F5CF592"/>
    <w:rsid w:val="321D3FD8"/>
    <w:rsid w:val="3486AE67"/>
    <w:rsid w:val="395440A6"/>
    <w:rsid w:val="3AE17D09"/>
    <w:rsid w:val="3CC55F4A"/>
    <w:rsid w:val="42AA045B"/>
    <w:rsid w:val="45C4EE53"/>
    <w:rsid w:val="4B769DCD"/>
    <w:rsid w:val="63B24E0C"/>
    <w:rsid w:val="6536368A"/>
    <w:rsid w:val="7FD4A86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6B7FA"/>
  <w15:chartTrackingRefBased/>
  <w15:docId w15:val="{BECA16EE-649C-4465-BF90-EC7DE037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DB1397"/>
    <w:pPr>
      <w:numPr>
        <w:numId w:val="27"/>
      </w:numPr>
      <w:contextualSpacing/>
    </w:pPr>
  </w:style>
  <w:style w:type="paragraph" w:styleId="ListBullet2">
    <w:name w:val="List Bullet 2"/>
    <w:basedOn w:val="Normal"/>
    <w:uiPriority w:val="1"/>
    <w:qFormat/>
    <w:rsid w:val="00415A0E"/>
    <w:pPr>
      <w:numPr>
        <w:ilvl w:val="1"/>
        <w:numId w:val="27"/>
      </w:numPr>
      <w:contextualSpacing/>
    </w:pPr>
  </w:style>
  <w:style w:type="paragraph" w:styleId="ListNumber">
    <w:name w:val="List Number"/>
    <w:basedOn w:val="Normal"/>
    <w:uiPriority w:val="2"/>
    <w:qFormat/>
    <w:rsid w:val="004C0FBE"/>
    <w:pPr>
      <w:numPr>
        <w:numId w:val="28"/>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28"/>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99"/>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2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28"/>
      </w:numPr>
      <w:spacing w:before="60"/>
      <w:contextualSpacing/>
    </w:pPr>
  </w:style>
  <w:style w:type="paragraph" w:styleId="ListNumber5">
    <w:name w:val="List Number 5"/>
    <w:basedOn w:val="Normal"/>
    <w:uiPriority w:val="13"/>
    <w:semiHidden/>
    <w:rsid w:val="00F83C5C"/>
    <w:pPr>
      <w:numPr>
        <w:ilvl w:val="4"/>
        <w:numId w:val="28"/>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qFormat/>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Normal"/>
    <w:uiPriority w:val="19"/>
    <w:rsid w:val="00F83C5C"/>
    <w:pPr>
      <w:pBdr>
        <w:top w:val="single" w:sz="4" w:space="8" w:color="66BCDB" w:themeColor="text2"/>
      </w:pBdr>
      <w:spacing w:before="240" w:after="0" w:line="168" w:lineRule="auto"/>
    </w:pPr>
    <w:rPr>
      <w:color w:val="265A9A" w:themeColor="background2"/>
      <w:sz w:val="16"/>
      <w:szCs w:val="16"/>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41455F"/>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color w:val="132D4D" w:themeColor="background2" w:themeShade="80"/>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0"/>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DB1397"/>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TableListBullet">
    <w:name w:val="Table List Bullet"/>
    <w:basedOn w:val="ListBullet"/>
    <w:uiPriority w:val="10"/>
    <w:qFormat/>
    <w:rsid w:val="00C7771C"/>
    <w:pPr>
      <w:spacing w:before="46" w:after="46"/>
      <w:ind w:left="170" w:hanging="113"/>
    </w:pPr>
    <w:rPr>
      <w:sz w:val="18"/>
    </w:rPr>
  </w:style>
  <w:style w:type="table" w:customStyle="1" w:styleId="Boxtable3">
    <w:name w:val="Box table3"/>
    <w:basedOn w:val="TableNormal"/>
    <w:uiPriority w:val="99"/>
    <w:rsid w:val="00F149C3"/>
    <w:pPr>
      <w:spacing w:after="0" w:line="240" w:lineRule="auto"/>
    </w:pPr>
    <w:rPr>
      <w:rFonts w:eastAsia="Arial"/>
    </w:rPr>
    <w:tblPr>
      <w:tblCellMar>
        <w:top w:w="170" w:type="dxa"/>
        <w:left w:w="170" w:type="dxa"/>
        <w:bottom w:w="170" w:type="dxa"/>
        <w:right w:w="170" w:type="dxa"/>
      </w:tblCellMar>
    </w:tblPr>
    <w:tcPr>
      <w:shd w:val="clear" w:color="auto" w:fill="F4F5F6"/>
    </w:tcPr>
  </w:style>
  <w:style w:type="paragraph" w:customStyle="1" w:styleId="footnotedescription">
    <w:name w:val="footnote description"/>
    <w:next w:val="Normal"/>
    <w:link w:val="footnotedescriptionChar"/>
    <w:hidden/>
    <w:rsid w:val="00F149C3"/>
    <w:pPr>
      <w:spacing w:after="148" w:line="258" w:lineRule="auto"/>
      <w:ind w:left="112"/>
    </w:pPr>
    <w:rPr>
      <w:rFonts w:ascii="Arial" w:eastAsia="Arial" w:hAnsi="Arial" w:cs="Arial"/>
      <w:color w:val="000000"/>
      <w:kern w:val="2"/>
      <w:sz w:val="20"/>
      <w:szCs w:val="24"/>
      <w:lang w:eastAsia="en-AU"/>
      <w14:ligatures w14:val="standardContextual"/>
    </w:rPr>
  </w:style>
  <w:style w:type="character" w:customStyle="1" w:styleId="footnotedescriptionChar">
    <w:name w:val="footnote description Char"/>
    <w:link w:val="footnotedescription"/>
    <w:rsid w:val="00F149C3"/>
    <w:rPr>
      <w:rFonts w:ascii="Arial" w:eastAsia="Arial" w:hAnsi="Arial" w:cs="Arial"/>
      <w:color w:val="000000"/>
      <w:kern w:val="2"/>
      <w:sz w:val="20"/>
      <w:szCs w:val="24"/>
      <w:lang w:eastAsia="en-AU"/>
      <w14:ligatures w14:val="standardContextual"/>
    </w:rPr>
  </w:style>
  <w:style w:type="character" w:customStyle="1" w:styleId="footnotemark">
    <w:name w:val="footnote mark"/>
    <w:hidden/>
    <w:rsid w:val="00F149C3"/>
    <w:rPr>
      <w:rFonts w:ascii="Arial" w:eastAsia="Arial" w:hAnsi="Arial" w:cs="Arial"/>
      <w:color w:val="000000"/>
      <w:sz w:val="20"/>
      <w:vertAlign w:val="superscript"/>
    </w:rPr>
  </w:style>
  <w:style w:type="table" w:customStyle="1" w:styleId="TableGrid0">
    <w:name w:val="TableGrid"/>
    <w:rsid w:val="00F149C3"/>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 w:type="character" w:styleId="Mention">
    <w:name w:val="Mention"/>
    <w:basedOn w:val="DefaultParagraphFont"/>
    <w:uiPriority w:val="99"/>
    <w:unhideWhenUsed/>
    <w:rsid w:val="00F149C3"/>
    <w:rPr>
      <w:color w:val="2B579A"/>
      <w:shd w:val="clear" w:color="auto" w:fill="E1DFDD"/>
    </w:rPr>
  </w:style>
  <w:style w:type="paragraph" w:customStyle="1" w:styleId="Heading71">
    <w:name w:val="Heading 71"/>
    <w:basedOn w:val="Normal"/>
    <w:next w:val="Normal"/>
    <w:uiPriority w:val="9"/>
    <w:semiHidden/>
    <w:qFormat/>
    <w:rsid w:val="00F149C3"/>
    <w:pPr>
      <w:keepNext/>
      <w:keepLines/>
      <w:spacing w:line="240" w:lineRule="atLeast"/>
      <w:outlineLvl w:val="6"/>
    </w:pPr>
    <w:rPr>
      <w:rFonts w:ascii="Arial" w:eastAsia="SimHei" w:hAnsi="Arial" w:cs="Arial"/>
      <w:b/>
      <w:bCs/>
      <w:i/>
      <w:iCs/>
      <w:color w:val="265A9A"/>
      <w:szCs w:val="22"/>
    </w:rPr>
  </w:style>
  <w:style w:type="paragraph" w:customStyle="1" w:styleId="Heading81">
    <w:name w:val="Heading 81"/>
    <w:basedOn w:val="Normal"/>
    <w:next w:val="Normal"/>
    <w:uiPriority w:val="9"/>
    <w:semiHidden/>
    <w:qFormat/>
    <w:rsid w:val="00F149C3"/>
    <w:pPr>
      <w:keepNext/>
      <w:keepLines/>
      <w:spacing w:after="0" w:line="293" w:lineRule="auto"/>
      <w:outlineLvl w:val="7"/>
    </w:pPr>
    <w:rPr>
      <w:rFonts w:ascii="Arial" w:eastAsia="SimHei" w:hAnsi="Arial" w:cs="Times New Roman"/>
      <w:b/>
      <w:sz w:val="18"/>
      <w:szCs w:val="21"/>
    </w:rPr>
  </w:style>
  <w:style w:type="paragraph" w:customStyle="1" w:styleId="Heading91">
    <w:name w:val="Heading 91"/>
    <w:basedOn w:val="Normal"/>
    <w:next w:val="Normal"/>
    <w:uiPriority w:val="9"/>
    <w:semiHidden/>
    <w:rsid w:val="00F149C3"/>
    <w:pPr>
      <w:spacing w:line="240" w:lineRule="auto"/>
      <w:outlineLvl w:val="8"/>
    </w:pPr>
    <w:rPr>
      <w:rFonts w:ascii="Arial Black" w:eastAsia="Arial" w:hAnsi="Arial Black" w:cs="Times New Roman"/>
      <w:color w:val="4D7028"/>
      <w:sz w:val="18"/>
      <w:szCs w:val="18"/>
    </w:rPr>
  </w:style>
  <w:style w:type="numbering" w:customStyle="1" w:styleId="NoList1">
    <w:name w:val="No List1"/>
    <w:next w:val="NoList"/>
    <w:uiPriority w:val="99"/>
    <w:semiHidden/>
    <w:unhideWhenUsed/>
    <w:rsid w:val="00F149C3"/>
  </w:style>
  <w:style w:type="paragraph" w:customStyle="1" w:styleId="ListNumber21">
    <w:name w:val="List Number 21"/>
    <w:basedOn w:val="Normal"/>
    <w:next w:val="ListNumber2"/>
    <w:uiPriority w:val="13"/>
    <w:semiHidden/>
    <w:qFormat/>
    <w:rsid w:val="00F149C3"/>
    <w:pPr>
      <w:spacing w:before="60"/>
      <w:ind w:left="680" w:hanging="680"/>
      <w:contextualSpacing/>
    </w:pPr>
    <w:rPr>
      <w:rFonts w:ascii="Arial" w:eastAsia="Arial" w:hAnsi="Arial" w:cs="Times New Roman"/>
    </w:rPr>
  </w:style>
  <w:style w:type="paragraph" w:customStyle="1" w:styleId="ListNumber31">
    <w:name w:val="List Number 31"/>
    <w:basedOn w:val="Normal"/>
    <w:next w:val="ListNumber3"/>
    <w:uiPriority w:val="13"/>
    <w:semiHidden/>
    <w:qFormat/>
    <w:rsid w:val="00F149C3"/>
    <w:pPr>
      <w:spacing w:before="60"/>
      <w:ind w:left="1080" w:hanging="360"/>
      <w:contextualSpacing/>
    </w:pPr>
    <w:rPr>
      <w:rFonts w:ascii="Arial" w:eastAsia="Arial" w:hAnsi="Arial" w:cs="Times New Roman"/>
    </w:rPr>
  </w:style>
  <w:style w:type="paragraph" w:customStyle="1" w:styleId="ListNumber41">
    <w:name w:val="List Number 41"/>
    <w:basedOn w:val="Normal"/>
    <w:next w:val="Normal"/>
    <w:uiPriority w:val="13"/>
    <w:semiHidden/>
    <w:qFormat/>
    <w:rsid w:val="00F149C3"/>
    <w:pPr>
      <w:spacing w:after="200" w:line="293" w:lineRule="auto"/>
      <w:ind w:left="1440" w:hanging="360"/>
      <w:contextualSpacing/>
    </w:pPr>
    <w:rPr>
      <w:rFonts w:ascii="Arial" w:eastAsia="Arial" w:hAnsi="Arial" w:cs="Times New Roman"/>
    </w:rPr>
  </w:style>
  <w:style w:type="paragraph" w:customStyle="1" w:styleId="ListNumber51">
    <w:name w:val="List Number 51"/>
    <w:basedOn w:val="Normal"/>
    <w:next w:val="ListNumber5"/>
    <w:uiPriority w:val="13"/>
    <w:semiHidden/>
    <w:rsid w:val="00F149C3"/>
    <w:pPr>
      <w:spacing w:after="200" w:line="293" w:lineRule="auto"/>
      <w:ind w:left="1800" w:hanging="360"/>
      <w:contextualSpacing/>
    </w:pPr>
    <w:rPr>
      <w:rFonts w:ascii="Arial" w:eastAsia="Arial" w:hAnsi="Arial" w:cs="Times New Roman"/>
    </w:rPr>
  </w:style>
  <w:style w:type="table" w:customStyle="1" w:styleId="TableGrid1">
    <w:name w:val="Table Grid1"/>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next w:val="List"/>
    <w:uiPriority w:val="99"/>
    <w:semiHidden/>
    <w:qFormat/>
    <w:rsid w:val="00F149C3"/>
    <w:pPr>
      <w:spacing w:before="60"/>
      <w:ind w:left="227" w:hanging="227"/>
    </w:pPr>
    <w:rPr>
      <w:rFonts w:ascii="Arial" w:eastAsia="Arial" w:hAnsi="Arial" w:cs="Times New Roman"/>
    </w:rPr>
  </w:style>
  <w:style w:type="paragraph" w:customStyle="1" w:styleId="List21">
    <w:name w:val="List 21"/>
    <w:basedOn w:val="Normal"/>
    <w:next w:val="List2"/>
    <w:uiPriority w:val="99"/>
    <w:semiHidden/>
    <w:qFormat/>
    <w:rsid w:val="00F149C3"/>
    <w:pPr>
      <w:spacing w:before="60"/>
      <w:ind w:left="454" w:hanging="227"/>
    </w:pPr>
    <w:rPr>
      <w:rFonts w:ascii="Arial" w:eastAsia="Arial" w:hAnsi="Arial" w:cs="Times New Roman"/>
    </w:rPr>
  </w:style>
  <w:style w:type="paragraph" w:customStyle="1" w:styleId="Subtitle1">
    <w:name w:val="Subtitle1"/>
    <w:basedOn w:val="Normal"/>
    <w:next w:val="Normal"/>
    <w:uiPriority w:val="39"/>
    <w:rsid w:val="00F149C3"/>
    <w:pPr>
      <w:numPr>
        <w:ilvl w:val="1"/>
      </w:numPr>
      <w:spacing w:before="240" w:after="240" w:line="240" w:lineRule="auto"/>
      <w:ind w:left="-8157" w:hanging="10"/>
    </w:pPr>
    <w:rPr>
      <w:rFonts w:ascii="Arial" w:eastAsia="SimSun" w:hAnsi="Arial" w:cs="Times New Roman"/>
      <w:color w:val="FFFFFF"/>
      <w:sz w:val="52"/>
    </w:rPr>
  </w:style>
  <w:style w:type="paragraph" w:customStyle="1" w:styleId="TOCHeading1">
    <w:name w:val="TOC Heading1"/>
    <w:next w:val="Normal"/>
    <w:uiPriority w:val="39"/>
    <w:unhideWhenUsed/>
    <w:rsid w:val="00F149C3"/>
    <w:pPr>
      <w:spacing w:before="240" w:after="240" w:line="500" w:lineRule="atLeast"/>
      <w:outlineLvl w:val="0"/>
    </w:pPr>
    <w:rPr>
      <w:rFonts w:ascii="Arial Black" w:eastAsia="Arial" w:hAnsi="Arial Black"/>
      <w:color w:val="265A9A"/>
      <w:sz w:val="42"/>
      <w:szCs w:val="20"/>
    </w:rPr>
  </w:style>
  <w:style w:type="paragraph" w:customStyle="1" w:styleId="ListBullet51">
    <w:name w:val="List Bullet 51"/>
    <w:basedOn w:val="Normal"/>
    <w:next w:val="ListBullet5"/>
    <w:uiPriority w:val="13"/>
    <w:semiHidden/>
    <w:rsid w:val="00F149C3"/>
    <w:pPr>
      <w:ind w:left="1491" w:hanging="357"/>
      <w:contextualSpacing/>
    </w:pPr>
    <w:rPr>
      <w:rFonts w:ascii="Arial" w:eastAsia="Arial" w:hAnsi="Arial" w:cs="Times New Roman"/>
    </w:rPr>
  </w:style>
  <w:style w:type="paragraph" w:customStyle="1" w:styleId="List41">
    <w:name w:val="List 41"/>
    <w:basedOn w:val="Normal"/>
    <w:next w:val="List4"/>
    <w:uiPriority w:val="99"/>
    <w:semiHidden/>
    <w:rsid w:val="00F149C3"/>
    <w:pPr>
      <w:ind w:left="1361" w:hanging="1361"/>
      <w:contextualSpacing/>
    </w:pPr>
    <w:rPr>
      <w:rFonts w:ascii="Arial" w:eastAsia="Arial" w:hAnsi="Arial" w:cs="Times New Roman"/>
    </w:rPr>
  </w:style>
  <w:style w:type="paragraph" w:customStyle="1" w:styleId="List31">
    <w:name w:val="List 31"/>
    <w:basedOn w:val="Normal"/>
    <w:next w:val="List3"/>
    <w:uiPriority w:val="99"/>
    <w:semiHidden/>
    <w:rsid w:val="00F149C3"/>
    <w:pPr>
      <w:ind w:left="851" w:hanging="851"/>
      <w:contextualSpacing/>
    </w:pPr>
    <w:rPr>
      <w:rFonts w:ascii="Arial" w:eastAsia="Arial" w:hAnsi="Arial" w:cs="Times New Roman"/>
    </w:rPr>
  </w:style>
  <w:style w:type="paragraph" w:customStyle="1" w:styleId="BalloonText1">
    <w:name w:val="Balloon Text1"/>
    <w:basedOn w:val="Normal"/>
    <w:next w:val="BalloonText"/>
    <w:uiPriority w:val="99"/>
    <w:semiHidden/>
    <w:unhideWhenUsed/>
    <w:rsid w:val="00F149C3"/>
    <w:pPr>
      <w:spacing w:after="0" w:line="240" w:lineRule="auto"/>
    </w:pPr>
    <w:rPr>
      <w:rFonts w:ascii="Segoe UI" w:eastAsiaTheme="minorEastAsia" w:hAnsi="Segoe UI" w:cs="Segoe UI"/>
      <w:kern w:val="2"/>
      <w:sz w:val="18"/>
      <w:szCs w:val="18"/>
      <w:lang w:eastAsia="en-AU"/>
      <w14:ligatures w14:val="standardContextual"/>
    </w:rPr>
  </w:style>
  <w:style w:type="paragraph" w:customStyle="1" w:styleId="TableBodyHeading">
    <w:name w:val="Table Body Heading"/>
    <w:basedOn w:val="NoSpacing"/>
    <w:uiPriority w:val="4"/>
    <w:qFormat/>
    <w:rsid w:val="00F149C3"/>
    <w:pPr>
      <w:spacing w:after="20"/>
      <w:ind w:left="57"/>
    </w:pPr>
    <w:rPr>
      <w:rFonts w:ascii="Arial" w:eastAsia="Arial" w:hAnsi="Arial" w:cs="Times New Roman"/>
      <w:b/>
      <w:color w:val="265A9A"/>
      <w:sz w:val="18"/>
    </w:rPr>
  </w:style>
  <w:style w:type="paragraph" w:customStyle="1" w:styleId="PullQuoteNoSpacing">
    <w:name w:val="Pull Quote No Spacing"/>
    <w:basedOn w:val="NoSpacing"/>
    <w:link w:val="PullQuoteNoSpacingChar"/>
    <w:uiPriority w:val="10"/>
    <w:qFormat/>
    <w:rsid w:val="00F149C3"/>
    <w:pPr>
      <w:spacing w:line="160" w:lineRule="exact"/>
    </w:pPr>
    <w:rPr>
      <w:rFonts w:ascii="Arial" w:eastAsia="Arial" w:hAnsi="Arial" w:cs="Times New Roman"/>
      <w:color w:val="000000"/>
    </w:rPr>
  </w:style>
  <w:style w:type="character" w:customStyle="1" w:styleId="PullQuoteNoSpacingChar">
    <w:name w:val="Pull Quote No Spacing Char"/>
    <w:basedOn w:val="NoSpacingChar"/>
    <w:link w:val="PullQuoteNoSpacing"/>
    <w:uiPriority w:val="10"/>
    <w:rsid w:val="00F149C3"/>
    <w:rPr>
      <w:rFonts w:ascii="Arial" w:eastAsia="Arial" w:hAnsi="Arial" w:cs="Times New Roman"/>
      <w:color w:val="000000"/>
      <w:sz w:val="20"/>
      <w:szCs w:val="20"/>
    </w:rPr>
  </w:style>
  <w:style w:type="paragraph" w:customStyle="1" w:styleId="PullQuote-Indigenous">
    <w:name w:val="Pull Quote-Indigenous"/>
    <w:basedOn w:val="PullQuote"/>
    <w:uiPriority w:val="10"/>
    <w:qFormat/>
    <w:rsid w:val="00F149C3"/>
    <w:pPr>
      <w:ind w:right="680"/>
    </w:pPr>
    <w:rPr>
      <w:rFonts w:ascii="Arial" w:hAnsi="Arial" w:cs="Arial"/>
      <w:color w:val="auto"/>
      <w:spacing w:val="6"/>
      <w:sz w:val="22"/>
      <w:szCs w:val="22"/>
    </w:rPr>
  </w:style>
  <w:style w:type="numbering" w:customStyle="1" w:styleId="Bullets1">
    <w:name w:val="Bullets1"/>
    <w:uiPriority w:val="99"/>
    <w:rsid w:val="00F149C3"/>
  </w:style>
  <w:style w:type="numbering" w:customStyle="1" w:styleId="Numbering1">
    <w:name w:val="Numbering1"/>
    <w:uiPriority w:val="99"/>
    <w:rsid w:val="00F149C3"/>
  </w:style>
  <w:style w:type="numbering" w:customStyle="1" w:styleId="ListHeadings1">
    <w:name w:val="List Headings1"/>
    <w:uiPriority w:val="99"/>
    <w:rsid w:val="00F149C3"/>
  </w:style>
  <w:style w:type="numbering" w:customStyle="1" w:styleId="LetteredList1">
    <w:name w:val="Lettered List1"/>
    <w:uiPriority w:val="99"/>
    <w:rsid w:val="00F149C3"/>
  </w:style>
  <w:style w:type="table" w:customStyle="1" w:styleId="ProductivityCommissionTable21">
    <w:name w:val="Productivity Commission Table 21"/>
    <w:basedOn w:val="ProductivityCommissionTable1"/>
    <w:uiPriority w:val="99"/>
    <w:rsid w:val="00F149C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F149C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F149C3"/>
  </w:style>
  <w:style w:type="numbering" w:customStyle="1" w:styleId="Figure1">
    <w:name w:val="Figure1"/>
    <w:uiPriority w:val="99"/>
    <w:rsid w:val="00F149C3"/>
  </w:style>
  <w:style w:type="numbering" w:customStyle="1" w:styleId="BoxList1">
    <w:name w:val="Box List1"/>
    <w:uiPriority w:val="99"/>
    <w:rsid w:val="00F149C3"/>
  </w:style>
  <w:style w:type="table" w:customStyle="1" w:styleId="ProductivityCommissionTable2-Dark1">
    <w:name w:val="Productivity Commission Table 2 - Dark1"/>
    <w:basedOn w:val="ProductivityCommissionTable2"/>
    <w:uiPriority w:val="99"/>
    <w:rsid w:val="00F149C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F149C3"/>
  </w:style>
  <w:style w:type="numbering" w:customStyle="1" w:styleId="AppendixHeadingList1">
    <w:name w:val="Appendix Heading List1"/>
    <w:uiPriority w:val="99"/>
    <w:rsid w:val="00F149C3"/>
  </w:style>
  <w:style w:type="character" w:customStyle="1" w:styleId="FollowedHyperlink1">
    <w:name w:val="FollowedHyperlink1"/>
    <w:basedOn w:val="DefaultParagraphFont"/>
    <w:uiPriority w:val="99"/>
    <w:semiHidden/>
    <w:unhideWhenUsed/>
    <w:rsid w:val="00F149C3"/>
    <w:rPr>
      <w:color w:val="BFBFBF"/>
      <w:u w:val="single"/>
    </w:rPr>
  </w:style>
  <w:style w:type="paragraph" w:styleId="NormalWeb">
    <w:name w:val="Normal (Web)"/>
    <w:basedOn w:val="Normal"/>
    <w:uiPriority w:val="99"/>
    <w:semiHidden/>
    <w:unhideWhenUsed/>
    <w:rsid w:val="00F149C3"/>
    <w:rPr>
      <w:rFonts w:ascii="Times New Roman" w:eastAsia="Arial" w:hAnsi="Times New Roman" w:cs="Times New Roman"/>
      <w:sz w:val="24"/>
      <w:szCs w:val="24"/>
    </w:rPr>
  </w:style>
  <w:style w:type="character" w:customStyle="1" w:styleId="DateChar1">
    <w:name w:val="Date Char1"/>
    <w:basedOn w:val="DefaultParagraphFont"/>
    <w:uiPriority w:val="99"/>
    <w:semiHidden/>
    <w:rsid w:val="00F149C3"/>
    <w:rPr>
      <w:rFonts w:ascii="Arial" w:eastAsia="Arial" w:hAnsi="Arial" w:cs="Arial"/>
      <w:color w:val="000000"/>
      <w:sz w:val="20"/>
    </w:rPr>
  </w:style>
  <w:style w:type="character" w:customStyle="1" w:styleId="Heading7Char1">
    <w:name w:val="Heading 7 Char1"/>
    <w:basedOn w:val="DefaultParagraphFont"/>
    <w:uiPriority w:val="9"/>
    <w:semiHidden/>
    <w:rsid w:val="00F149C3"/>
    <w:rPr>
      <w:rFonts w:asciiTheme="majorHAnsi" w:eastAsiaTheme="majorEastAsia" w:hAnsiTheme="majorHAnsi" w:cstheme="majorBidi"/>
      <w:i/>
      <w:iCs/>
      <w:color w:val="3B5017" w:themeColor="accent1" w:themeShade="7F"/>
      <w:sz w:val="20"/>
    </w:rPr>
  </w:style>
  <w:style w:type="character" w:customStyle="1" w:styleId="Heading8Char1">
    <w:name w:val="Heading 8 Char1"/>
    <w:basedOn w:val="DefaultParagraphFont"/>
    <w:uiPriority w:val="9"/>
    <w:semiHidden/>
    <w:rsid w:val="00F149C3"/>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149C3"/>
    <w:rPr>
      <w:rFonts w:asciiTheme="majorHAnsi" w:eastAsiaTheme="majorEastAsia" w:hAnsiTheme="majorHAnsi" w:cstheme="majorBidi"/>
      <w:i/>
      <w:iCs/>
      <w:color w:val="272727" w:themeColor="text1" w:themeTint="D8"/>
      <w:sz w:val="21"/>
      <w:szCs w:val="21"/>
    </w:rPr>
  </w:style>
  <w:style w:type="character" w:customStyle="1" w:styleId="BalloonTextChar1">
    <w:name w:val="Balloon Text Char1"/>
    <w:basedOn w:val="DefaultParagraphFont"/>
    <w:uiPriority w:val="99"/>
    <w:semiHidden/>
    <w:rsid w:val="00F149C3"/>
    <w:rPr>
      <w:rFonts w:ascii="Segoe UI" w:eastAsia="Arial" w:hAnsi="Segoe UI" w:cs="Segoe UI"/>
      <w:color w:val="000000"/>
      <w:sz w:val="18"/>
      <w:szCs w:val="18"/>
    </w:rPr>
  </w:style>
  <w:style w:type="character" w:styleId="FollowedHyperlink">
    <w:name w:val="FollowedHyperlink"/>
    <w:basedOn w:val="DefaultParagraphFont"/>
    <w:uiPriority w:val="99"/>
    <w:semiHidden/>
    <w:unhideWhenUsed/>
    <w:rsid w:val="00F149C3"/>
    <w:rPr>
      <w:color w:val="BFBFBF" w:themeColor="followedHyperlink"/>
      <w:u w:val="single"/>
    </w:rPr>
  </w:style>
  <w:style w:type="numbering" w:customStyle="1" w:styleId="NoList2">
    <w:name w:val="No List2"/>
    <w:next w:val="NoList"/>
    <w:uiPriority w:val="99"/>
    <w:semiHidden/>
    <w:unhideWhenUsed/>
    <w:rsid w:val="00F149C3"/>
  </w:style>
  <w:style w:type="numbering" w:customStyle="1" w:styleId="Bullets2">
    <w:name w:val="Bullets2"/>
    <w:uiPriority w:val="99"/>
    <w:rsid w:val="00F149C3"/>
  </w:style>
  <w:style w:type="numbering" w:customStyle="1" w:styleId="Numbering2">
    <w:name w:val="Numbering2"/>
    <w:uiPriority w:val="99"/>
    <w:rsid w:val="00F149C3"/>
  </w:style>
  <w:style w:type="numbering" w:customStyle="1" w:styleId="ListHeadings2">
    <w:name w:val="List Headings2"/>
    <w:uiPriority w:val="99"/>
    <w:rsid w:val="00F149C3"/>
  </w:style>
  <w:style w:type="table" w:customStyle="1" w:styleId="TableGrid2">
    <w:name w:val="Table Grid2"/>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etteredList2">
    <w:name w:val="Lettered List2"/>
    <w:uiPriority w:val="99"/>
    <w:rsid w:val="00F149C3"/>
  </w:style>
  <w:style w:type="table" w:customStyle="1" w:styleId="ProductivityCommissionTable11">
    <w:name w:val="Productivity Commission Table 11"/>
    <w:basedOn w:val="TableNormal"/>
    <w:uiPriority w:val="99"/>
    <w:rsid w:val="00F149C3"/>
    <w:pPr>
      <w:spacing w:after="0" w:line="240" w:lineRule="auto"/>
    </w:pPr>
    <w:rPr>
      <w:rFonts w:eastAsia="Arial"/>
    </w:r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31">
    <w:name w:val="Productivity Commission Table 31"/>
    <w:basedOn w:val="TableNormal"/>
    <w:uiPriority w:val="99"/>
    <w:rsid w:val="00F149C3"/>
    <w:pPr>
      <w:spacing w:after="0" w:line="240" w:lineRule="auto"/>
      <w:jc w:val="right"/>
    </w:pPr>
    <w:rPr>
      <w:rFonts w:eastAsia="Arial"/>
    </w:rPr>
    <w:tblPr>
      <w:tblCellMar>
        <w:top w:w="45" w:type="dxa"/>
        <w:left w:w="0" w:type="dxa"/>
        <w:bottom w:w="45" w:type="dxa"/>
        <w:right w:w="28" w:type="dxa"/>
      </w:tblCellMar>
    </w:tblPr>
    <w:tblStylePr w:type="firstRow">
      <w:rPr>
        <w:b/>
        <w:color w:val="66BCDB"/>
      </w:rPr>
      <w:tblPr/>
      <w:tcPr>
        <w:tcBorders>
          <w:top w:val="nil"/>
          <w:left w:val="nil"/>
          <w:bottom w:val="single" w:sz="4" w:space="0" w:color="F4B123"/>
          <w:right w:val="nil"/>
          <w:insideH w:val="nil"/>
          <w:insideV w:val="nil"/>
          <w:tl2br w:val="nil"/>
          <w:tr2bl w:val="nil"/>
        </w:tcBorders>
      </w:tcPr>
    </w:tblStylePr>
    <w:tblStylePr w:type="lastRow">
      <w:rPr>
        <w:b/>
      </w:rPr>
      <w:tblPr/>
      <w:tcPr>
        <w:tcBorders>
          <w:top w:val="single" w:sz="4" w:space="0" w:color="F4B123"/>
          <w:left w:val="nil"/>
          <w:bottom w:val="single" w:sz="4" w:space="0" w:color="F4B123"/>
          <w:right w:val="nil"/>
          <w:insideH w:val="nil"/>
          <w:insideV w:val="nil"/>
          <w:tl2br w:val="nil"/>
          <w:tr2bl w:val="nil"/>
        </w:tcBorders>
      </w:tcPr>
    </w:tblStylePr>
    <w:tblStylePr w:type="firstCol">
      <w:pPr>
        <w:jc w:val="left"/>
      </w:pPr>
    </w:tblStylePr>
  </w:style>
  <w:style w:type="paragraph" w:customStyle="1" w:styleId="TOCHeading2">
    <w:name w:val="TOC Heading2"/>
    <w:next w:val="Normal"/>
    <w:uiPriority w:val="39"/>
    <w:unhideWhenUsed/>
    <w:rsid w:val="00F149C3"/>
    <w:pPr>
      <w:spacing w:before="240" w:after="240" w:line="500" w:lineRule="atLeast"/>
      <w:outlineLvl w:val="0"/>
    </w:pPr>
    <w:rPr>
      <w:rFonts w:ascii="Arial Black" w:eastAsia="Arial" w:hAnsi="Arial Black"/>
      <w:color w:val="265A9A"/>
      <w:sz w:val="42"/>
      <w:szCs w:val="20"/>
    </w:rPr>
  </w:style>
  <w:style w:type="table" w:customStyle="1" w:styleId="Blank1">
    <w:name w:val="Blank1"/>
    <w:basedOn w:val="TableNormal"/>
    <w:uiPriority w:val="99"/>
    <w:rsid w:val="00F149C3"/>
    <w:pPr>
      <w:spacing w:after="0" w:line="240" w:lineRule="auto"/>
    </w:pPr>
    <w:rPr>
      <w:rFonts w:eastAsia="Arial"/>
    </w:rPr>
    <w:tblPr>
      <w:tblCellMar>
        <w:top w:w="57" w:type="dxa"/>
        <w:left w:w="0" w:type="dxa"/>
        <w:bottom w:w="57" w:type="dxa"/>
        <w:right w:w="0" w:type="dxa"/>
      </w:tblCellMar>
    </w:tblPr>
  </w:style>
  <w:style w:type="table" w:customStyle="1" w:styleId="ProductivityCommissionTable22">
    <w:name w:val="Productivity Commission Table 22"/>
    <w:basedOn w:val="ProductivityCommissionTable1"/>
    <w:uiPriority w:val="99"/>
    <w:rsid w:val="00F149C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2">
    <w:name w:val="Productivity Commission Table 42"/>
    <w:basedOn w:val="ProductivityCommissionTable3"/>
    <w:uiPriority w:val="99"/>
    <w:rsid w:val="00F149C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NoBorderwithPadding1">
    <w:name w:val="No Border with Padding1"/>
    <w:basedOn w:val="TableNormal"/>
    <w:uiPriority w:val="99"/>
    <w:rsid w:val="00F149C3"/>
    <w:pPr>
      <w:spacing w:after="0" w:line="240" w:lineRule="auto"/>
    </w:pPr>
    <w:rPr>
      <w:rFonts w:eastAsia="Arial"/>
    </w:rPr>
    <w:tblPr>
      <w:tblCellMar>
        <w:top w:w="284" w:type="dxa"/>
        <w:left w:w="284" w:type="dxa"/>
        <w:bottom w:w="284" w:type="dxa"/>
        <w:right w:w="284" w:type="dxa"/>
      </w:tblCellMar>
    </w:tblPr>
  </w:style>
  <w:style w:type="table" w:customStyle="1" w:styleId="OverviewPageBannerTableStyle1">
    <w:name w:val="Overview/Page Banner Table Style1"/>
    <w:basedOn w:val="TableNormal"/>
    <w:uiPriority w:val="99"/>
    <w:rsid w:val="00F149C3"/>
    <w:pPr>
      <w:spacing w:after="0" w:line="240" w:lineRule="auto"/>
    </w:pPr>
    <w:rPr>
      <w:rFonts w:eastAsia="Arial"/>
    </w:rPr>
    <w:tblPr>
      <w:tblCellMar>
        <w:top w:w="567" w:type="dxa"/>
        <w:left w:w="567" w:type="dxa"/>
        <w:bottom w:w="680" w:type="dxa"/>
        <w:right w:w="1134" w:type="dxa"/>
      </w:tblCellMar>
    </w:tblPr>
    <w:tcPr>
      <w:shd w:val="clear" w:color="auto" w:fill="265A9A"/>
      <w:vAlign w:val="bottom"/>
    </w:tcPr>
  </w:style>
  <w:style w:type="numbering" w:customStyle="1" w:styleId="TOCList2">
    <w:name w:val="TOC List2"/>
    <w:uiPriority w:val="99"/>
    <w:rsid w:val="00F149C3"/>
  </w:style>
  <w:style w:type="table" w:customStyle="1" w:styleId="Texttable-Paleblue1">
    <w:name w:val="Text table-Pale blue1"/>
    <w:basedOn w:val="TableNormal"/>
    <w:uiPriority w:val="99"/>
    <w:rsid w:val="00F149C3"/>
    <w:pPr>
      <w:spacing w:after="0" w:line="240" w:lineRule="auto"/>
    </w:pPr>
    <w:rPr>
      <w:rFonts w:eastAsia="Arial"/>
    </w:rPr>
    <w:tblPr>
      <w:tblCellMar>
        <w:top w:w="113" w:type="dxa"/>
        <w:left w:w="113" w:type="dxa"/>
        <w:bottom w:w="113" w:type="dxa"/>
        <w:right w:w="113" w:type="dxa"/>
      </w:tblCellMar>
    </w:tblPr>
    <w:tcPr>
      <w:shd w:val="clear" w:color="auto" w:fill="EFF9FE"/>
    </w:tcPr>
  </w:style>
  <w:style w:type="numbering" w:customStyle="1" w:styleId="Figure2">
    <w:name w:val="Figure2"/>
    <w:uiPriority w:val="99"/>
    <w:rsid w:val="00F149C3"/>
  </w:style>
  <w:style w:type="table" w:customStyle="1" w:styleId="Boxtable1">
    <w:name w:val="Box table1"/>
    <w:basedOn w:val="Texttable-Paleblue"/>
    <w:uiPriority w:val="99"/>
    <w:rsid w:val="00F149C3"/>
    <w:rPr>
      <w:rFonts w:eastAsia="Arial"/>
    </w:rPr>
    <w:tblPr>
      <w:tblCellMar>
        <w:top w:w="170" w:type="dxa"/>
        <w:left w:w="170" w:type="dxa"/>
        <w:bottom w:w="170" w:type="dxa"/>
        <w:right w:w="170" w:type="dxa"/>
      </w:tblCellMar>
    </w:tblPr>
    <w:tcPr>
      <w:shd w:val="clear" w:color="auto" w:fill="F4F5F6"/>
    </w:tcPr>
  </w:style>
  <w:style w:type="numbering" w:customStyle="1" w:styleId="BoxList2">
    <w:name w:val="Box List2"/>
    <w:uiPriority w:val="99"/>
    <w:rsid w:val="00F149C3"/>
  </w:style>
  <w:style w:type="table" w:customStyle="1" w:styleId="ProductivityCommissionTable2-Dark2">
    <w:name w:val="Productivity Commission Table 2 - Dark2"/>
    <w:basedOn w:val="ProductivityCommissionTable2"/>
    <w:uiPriority w:val="99"/>
    <w:rsid w:val="00F149C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table" w:customStyle="1" w:styleId="Texttable-Keyline1">
    <w:name w:val="Text table-Keyline1"/>
    <w:basedOn w:val="Texttable-Paleblue"/>
    <w:uiPriority w:val="99"/>
    <w:rsid w:val="00F149C3"/>
    <w:rPr>
      <w:rFonts w:eastAsia="Arial"/>
    </w:rPr>
    <w:tblPr>
      <w:tblBorders>
        <w:top w:val="single" w:sz="4" w:space="0" w:color="66BCDB"/>
        <w:left w:val="single" w:sz="4" w:space="0" w:color="66BCDB"/>
        <w:bottom w:val="single" w:sz="4" w:space="0" w:color="66BCDB"/>
        <w:right w:val="single" w:sz="4" w:space="0" w:color="66BCDB"/>
      </w:tblBorders>
    </w:tblPr>
    <w:tcPr>
      <w:shd w:val="clear" w:color="auto" w:fill="auto"/>
    </w:tcPr>
  </w:style>
  <w:style w:type="table" w:customStyle="1" w:styleId="CopyrightPage1">
    <w:name w:val="Copyright Page1"/>
    <w:basedOn w:val="OverviewPageBannerTableStyle"/>
    <w:uiPriority w:val="99"/>
    <w:rsid w:val="00F149C3"/>
    <w:rPr>
      <w:rFonts w:eastAsia="Arial"/>
      <w:color w:val="FFFFFF"/>
    </w:rPr>
    <w:tblPr>
      <w:tblCellMar>
        <w:top w:w="284" w:type="dxa"/>
        <w:left w:w="284" w:type="dxa"/>
        <w:bottom w:w="284" w:type="dxa"/>
        <w:right w:w="3119" w:type="dxa"/>
      </w:tblCellMar>
    </w:tblPr>
    <w:tcPr>
      <w:shd w:val="clear" w:color="auto" w:fill="265A9A"/>
    </w:tcPr>
  </w:style>
  <w:style w:type="numbering" w:customStyle="1" w:styleId="Alphalist2">
    <w:name w:val="Alpha list2"/>
    <w:uiPriority w:val="99"/>
    <w:rsid w:val="00F149C3"/>
  </w:style>
  <w:style w:type="table" w:customStyle="1" w:styleId="TextTable-Grey1">
    <w:name w:val="Text Table-Grey1"/>
    <w:basedOn w:val="Texttable-Paleblue"/>
    <w:uiPriority w:val="99"/>
    <w:rsid w:val="00F149C3"/>
    <w:rPr>
      <w:rFonts w:eastAsia="Arial"/>
      <w:color w:val="265A9A"/>
    </w:rPr>
    <w:tblPr/>
    <w:tcPr>
      <w:shd w:val="clear" w:color="auto" w:fill="F2F2F2"/>
    </w:tcPr>
  </w:style>
  <w:style w:type="numbering" w:customStyle="1" w:styleId="TableList1">
    <w:name w:val="TableList1"/>
    <w:uiPriority w:val="99"/>
    <w:rsid w:val="00F149C3"/>
  </w:style>
  <w:style w:type="numbering" w:customStyle="1" w:styleId="AppendixHeading1">
    <w:name w:val="AppendixHeading1"/>
    <w:uiPriority w:val="99"/>
    <w:rsid w:val="00F149C3"/>
  </w:style>
  <w:style w:type="numbering" w:customStyle="1" w:styleId="AppendixHeadingList2">
    <w:name w:val="Appendix Heading List2"/>
    <w:uiPriority w:val="99"/>
    <w:rsid w:val="00F149C3"/>
    <w:pPr>
      <w:numPr>
        <w:numId w:val="19"/>
      </w:numPr>
    </w:pPr>
  </w:style>
  <w:style w:type="numbering" w:customStyle="1" w:styleId="Bullets11">
    <w:name w:val="Bullets11"/>
    <w:uiPriority w:val="99"/>
    <w:rsid w:val="00F149C3"/>
  </w:style>
  <w:style w:type="numbering" w:customStyle="1" w:styleId="Numbering11">
    <w:name w:val="Numbering11"/>
    <w:uiPriority w:val="99"/>
    <w:rsid w:val="00F149C3"/>
  </w:style>
  <w:style w:type="numbering" w:customStyle="1" w:styleId="ListHeadings11">
    <w:name w:val="List Headings11"/>
    <w:uiPriority w:val="99"/>
    <w:rsid w:val="00F149C3"/>
  </w:style>
  <w:style w:type="numbering" w:customStyle="1" w:styleId="LetteredList11">
    <w:name w:val="Lettered List11"/>
    <w:uiPriority w:val="99"/>
    <w:rsid w:val="00F149C3"/>
  </w:style>
  <w:style w:type="table" w:customStyle="1" w:styleId="ProductivityCommissionTable211">
    <w:name w:val="Productivity Commission Table 211"/>
    <w:basedOn w:val="ProductivityCommissionTable1"/>
    <w:uiPriority w:val="99"/>
    <w:rsid w:val="00F149C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1">
    <w:name w:val="Productivity Commission Table 411"/>
    <w:basedOn w:val="ProductivityCommissionTable3"/>
    <w:uiPriority w:val="99"/>
    <w:rsid w:val="00F149C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1">
    <w:name w:val="TOC List11"/>
    <w:uiPriority w:val="99"/>
    <w:rsid w:val="00F149C3"/>
  </w:style>
  <w:style w:type="numbering" w:customStyle="1" w:styleId="Figure11">
    <w:name w:val="Figure11"/>
    <w:uiPriority w:val="99"/>
    <w:rsid w:val="00F149C3"/>
  </w:style>
  <w:style w:type="numbering" w:customStyle="1" w:styleId="BoxList11">
    <w:name w:val="Box List11"/>
    <w:uiPriority w:val="99"/>
    <w:rsid w:val="00F149C3"/>
  </w:style>
  <w:style w:type="table" w:customStyle="1" w:styleId="ProductivityCommissionTable2-Dark11">
    <w:name w:val="Productivity Commission Table 2 - Dark11"/>
    <w:basedOn w:val="ProductivityCommissionTable2"/>
    <w:uiPriority w:val="99"/>
    <w:rsid w:val="00F149C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1">
    <w:name w:val="Alpha list11"/>
    <w:uiPriority w:val="99"/>
    <w:rsid w:val="00F149C3"/>
  </w:style>
  <w:style w:type="numbering" w:customStyle="1" w:styleId="AppendixHeadingList11">
    <w:name w:val="Appendix Heading List11"/>
    <w:uiPriority w:val="99"/>
    <w:rsid w:val="00F149C3"/>
  </w:style>
  <w:style w:type="table" w:styleId="PlainTable1">
    <w:name w:val="Plain Table 1"/>
    <w:basedOn w:val="TableNormal"/>
    <w:uiPriority w:val="41"/>
    <w:rsid w:val="00F149C3"/>
    <w:pPr>
      <w:spacing w:after="0" w:line="240" w:lineRule="auto"/>
    </w:pPr>
    <w:rPr>
      <w:rFonts w:eastAsiaTheme="minorEastAsia"/>
      <w:kern w:val="2"/>
      <w:sz w:val="24"/>
      <w:szCs w:val="24"/>
      <w:lang w:eastAsia="en-AU"/>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3">
    <w:name w:val="No List3"/>
    <w:next w:val="NoList"/>
    <w:uiPriority w:val="99"/>
    <w:semiHidden/>
    <w:unhideWhenUsed/>
    <w:rsid w:val="00F149C3"/>
  </w:style>
  <w:style w:type="numbering" w:customStyle="1" w:styleId="Bullets3">
    <w:name w:val="Bullets3"/>
    <w:uiPriority w:val="99"/>
    <w:rsid w:val="00F149C3"/>
  </w:style>
  <w:style w:type="numbering" w:customStyle="1" w:styleId="Numbering3">
    <w:name w:val="Numbering3"/>
    <w:uiPriority w:val="99"/>
    <w:rsid w:val="00F149C3"/>
  </w:style>
  <w:style w:type="numbering" w:customStyle="1" w:styleId="ListHeadings3">
    <w:name w:val="List Headings3"/>
    <w:uiPriority w:val="99"/>
    <w:rsid w:val="00F149C3"/>
  </w:style>
  <w:style w:type="table" w:customStyle="1" w:styleId="TableGrid3">
    <w:name w:val="Table Grid3"/>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etteredList3">
    <w:name w:val="Lettered List3"/>
    <w:uiPriority w:val="99"/>
    <w:rsid w:val="00F149C3"/>
  </w:style>
  <w:style w:type="table" w:customStyle="1" w:styleId="ProductivityCommissionTable12">
    <w:name w:val="Productivity Commission Table 12"/>
    <w:basedOn w:val="TableNormal"/>
    <w:uiPriority w:val="99"/>
    <w:rsid w:val="00F149C3"/>
    <w:pPr>
      <w:spacing w:after="0" w:line="240" w:lineRule="auto"/>
    </w:pPr>
    <w:rPr>
      <w:rFonts w:eastAsia="Arial"/>
    </w:r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32">
    <w:name w:val="Productivity Commission Table 32"/>
    <w:basedOn w:val="TableNormal"/>
    <w:uiPriority w:val="99"/>
    <w:rsid w:val="00F149C3"/>
    <w:pPr>
      <w:spacing w:after="0" w:line="240" w:lineRule="auto"/>
      <w:jc w:val="right"/>
    </w:pPr>
    <w:rPr>
      <w:rFonts w:eastAsia="Arial"/>
    </w:rPr>
    <w:tblPr>
      <w:tblCellMar>
        <w:top w:w="45" w:type="dxa"/>
        <w:left w:w="0" w:type="dxa"/>
        <w:bottom w:w="45" w:type="dxa"/>
        <w:right w:w="28" w:type="dxa"/>
      </w:tblCellMar>
    </w:tblPr>
    <w:tblStylePr w:type="firstRow">
      <w:rPr>
        <w:b/>
        <w:color w:val="66BCDB"/>
      </w:rPr>
      <w:tblPr/>
      <w:tcPr>
        <w:tcBorders>
          <w:top w:val="nil"/>
          <w:left w:val="nil"/>
          <w:bottom w:val="single" w:sz="4" w:space="0" w:color="F4B123"/>
          <w:right w:val="nil"/>
          <w:insideH w:val="nil"/>
          <w:insideV w:val="nil"/>
          <w:tl2br w:val="nil"/>
          <w:tr2bl w:val="nil"/>
        </w:tcBorders>
      </w:tcPr>
    </w:tblStylePr>
    <w:tblStylePr w:type="lastRow">
      <w:rPr>
        <w:b/>
      </w:rPr>
      <w:tblPr/>
      <w:tcPr>
        <w:tcBorders>
          <w:top w:val="single" w:sz="4" w:space="0" w:color="F4B123"/>
          <w:left w:val="nil"/>
          <w:bottom w:val="single" w:sz="4" w:space="0" w:color="F4B123"/>
          <w:right w:val="nil"/>
          <w:insideH w:val="nil"/>
          <w:insideV w:val="nil"/>
          <w:tl2br w:val="nil"/>
          <w:tr2bl w:val="nil"/>
        </w:tcBorders>
      </w:tcPr>
    </w:tblStylePr>
    <w:tblStylePr w:type="firstCol">
      <w:pPr>
        <w:jc w:val="left"/>
      </w:pPr>
    </w:tblStylePr>
  </w:style>
  <w:style w:type="table" w:customStyle="1" w:styleId="Blank2">
    <w:name w:val="Blank2"/>
    <w:basedOn w:val="TableNormal"/>
    <w:uiPriority w:val="99"/>
    <w:rsid w:val="00F149C3"/>
    <w:pPr>
      <w:spacing w:after="0" w:line="240" w:lineRule="auto"/>
    </w:pPr>
    <w:rPr>
      <w:rFonts w:eastAsia="Arial"/>
    </w:rPr>
    <w:tblPr>
      <w:tblCellMar>
        <w:top w:w="57" w:type="dxa"/>
        <w:left w:w="0" w:type="dxa"/>
        <w:bottom w:w="57" w:type="dxa"/>
        <w:right w:w="0" w:type="dxa"/>
      </w:tblCellMar>
    </w:tblPr>
  </w:style>
  <w:style w:type="table" w:customStyle="1" w:styleId="ProductivityCommissionTable23">
    <w:name w:val="Productivity Commission Table 23"/>
    <w:basedOn w:val="ProductivityCommissionTable1"/>
    <w:uiPriority w:val="99"/>
    <w:rsid w:val="00F149C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3">
    <w:name w:val="Productivity Commission Table 43"/>
    <w:basedOn w:val="ProductivityCommissionTable3"/>
    <w:uiPriority w:val="99"/>
    <w:rsid w:val="00F149C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NoBorderwithPadding2">
    <w:name w:val="No Border with Padding2"/>
    <w:basedOn w:val="TableNormal"/>
    <w:uiPriority w:val="99"/>
    <w:rsid w:val="00F149C3"/>
    <w:pPr>
      <w:spacing w:after="0" w:line="240" w:lineRule="auto"/>
    </w:pPr>
    <w:rPr>
      <w:rFonts w:eastAsia="Arial"/>
    </w:rPr>
    <w:tblPr>
      <w:tblCellMar>
        <w:top w:w="284" w:type="dxa"/>
        <w:left w:w="284" w:type="dxa"/>
        <w:bottom w:w="284" w:type="dxa"/>
        <w:right w:w="284" w:type="dxa"/>
      </w:tblCellMar>
    </w:tblPr>
  </w:style>
  <w:style w:type="table" w:customStyle="1" w:styleId="OverviewPageBannerTableStyle2">
    <w:name w:val="Overview/Page Banner Table Style2"/>
    <w:basedOn w:val="TableNormal"/>
    <w:uiPriority w:val="99"/>
    <w:rsid w:val="00F149C3"/>
    <w:pPr>
      <w:spacing w:after="0" w:line="240" w:lineRule="auto"/>
    </w:pPr>
    <w:rPr>
      <w:rFonts w:eastAsia="Arial"/>
    </w:rPr>
    <w:tblPr>
      <w:tblCellMar>
        <w:top w:w="567" w:type="dxa"/>
        <w:left w:w="567" w:type="dxa"/>
        <w:bottom w:w="680" w:type="dxa"/>
        <w:right w:w="1134" w:type="dxa"/>
      </w:tblCellMar>
    </w:tblPr>
    <w:tcPr>
      <w:shd w:val="clear" w:color="auto" w:fill="265A9A"/>
      <w:vAlign w:val="bottom"/>
    </w:tcPr>
  </w:style>
  <w:style w:type="numbering" w:customStyle="1" w:styleId="TOCList3">
    <w:name w:val="TOC List3"/>
    <w:uiPriority w:val="99"/>
    <w:rsid w:val="00F149C3"/>
  </w:style>
  <w:style w:type="table" w:customStyle="1" w:styleId="Texttable-Paleblue2">
    <w:name w:val="Text table-Pale blue2"/>
    <w:basedOn w:val="TableNormal"/>
    <w:uiPriority w:val="99"/>
    <w:rsid w:val="00F149C3"/>
    <w:pPr>
      <w:spacing w:after="0" w:line="240" w:lineRule="auto"/>
    </w:pPr>
    <w:rPr>
      <w:rFonts w:eastAsia="Arial"/>
    </w:rPr>
    <w:tblPr>
      <w:tblCellMar>
        <w:top w:w="113" w:type="dxa"/>
        <w:left w:w="113" w:type="dxa"/>
        <w:bottom w:w="113" w:type="dxa"/>
        <w:right w:w="113" w:type="dxa"/>
      </w:tblCellMar>
    </w:tblPr>
    <w:tcPr>
      <w:shd w:val="clear" w:color="auto" w:fill="EFF9FE"/>
    </w:tcPr>
  </w:style>
  <w:style w:type="numbering" w:customStyle="1" w:styleId="Figure3">
    <w:name w:val="Figure3"/>
    <w:uiPriority w:val="99"/>
    <w:rsid w:val="00F149C3"/>
  </w:style>
  <w:style w:type="table" w:customStyle="1" w:styleId="Boxtable2">
    <w:name w:val="Box table2"/>
    <w:basedOn w:val="Texttable-Paleblue"/>
    <w:uiPriority w:val="99"/>
    <w:rsid w:val="00F149C3"/>
    <w:rPr>
      <w:rFonts w:eastAsia="Arial"/>
    </w:rPr>
    <w:tblPr>
      <w:tblCellMar>
        <w:top w:w="170" w:type="dxa"/>
        <w:left w:w="170" w:type="dxa"/>
        <w:bottom w:w="170" w:type="dxa"/>
        <w:right w:w="170" w:type="dxa"/>
      </w:tblCellMar>
    </w:tblPr>
    <w:tcPr>
      <w:shd w:val="clear" w:color="auto" w:fill="F4F5F6"/>
    </w:tcPr>
  </w:style>
  <w:style w:type="numbering" w:customStyle="1" w:styleId="BoxList3">
    <w:name w:val="Box List3"/>
    <w:uiPriority w:val="99"/>
    <w:rsid w:val="00F149C3"/>
  </w:style>
  <w:style w:type="table" w:customStyle="1" w:styleId="ProductivityCommissionTable2-Dark3">
    <w:name w:val="Productivity Commission Table 2 - Dark3"/>
    <w:basedOn w:val="ProductivityCommissionTable2"/>
    <w:uiPriority w:val="99"/>
    <w:rsid w:val="00F149C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table" w:customStyle="1" w:styleId="Texttable-Keyline2">
    <w:name w:val="Text table-Keyline2"/>
    <w:basedOn w:val="Texttable-Paleblue"/>
    <w:uiPriority w:val="99"/>
    <w:rsid w:val="00F149C3"/>
    <w:rPr>
      <w:rFonts w:eastAsia="Arial"/>
    </w:rPr>
    <w:tblPr>
      <w:tblBorders>
        <w:top w:val="single" w:sz="4" w:space="0" w:color="66BCDB"/>
        <w:left w:val="single" w:sz="4" w:space="0" w:color="66BCDB"/>
        <w:bottom w:val="single" w:sz="4" w:space="0" w:color="66BCDB"/>
        <w:right w:val="single" w:sz="4" w:space="0" w:color="66BCDB"/>
      </w:tblBorders>
    </w:tblPr>
    <w:tcPr>
      <w:shd w:val="clear" w:color="auto" w:fill="auto"/>
    </w:tcPr>
  </w:style>
  <w:style w:type="table" w:customStyle="1" w:styleId="CopyrightPage2">
    <w:name w:val="Copyright Page2"/>
    <w:basedOn w:val="OverviewPageBannerTableStyle"/>
    <w:uiPriority w:val="99"/>
    <w:rsid w:val="00F149C3"/>
    <w:rPr>
      <w:rFonts w:eastAsia="Arial"/>
      <w:color w:val="FFFFFF"/>
    </w:rPr>
    <w:tblPr>
      <w:tblCellMar>
        <w:top w:w="284" w:type="dxa"/>
        <w:left w:w="284" w:type="dxa"/>
        <w:bottom w:w="284" w:type="dxa"/>
        <w:right w:w="3119" w:type="dxa"/>
      </w:tblCellMar>
    </w:tblPr>
    <w:tcPr>
      <w:shd w:val="clear" w:color="auto" w:fill="265A9A"/>
    </w:tcPr>
  </w:style>
  <w:style w:type="numbering" w:customStyle="1" w:styleId="Alphalist3">
    <w:name w:val="Alpha list3"/>
    <w:uiPriority w:val="99"/>
    <w:rsid w:val="00F149C3"/>
  </w:style>
  <w:style w:type="table" w:customStyle="1" w:styleId="TextTable-Grey2">
    <w:name w:val="Text Table-Grey2"/>
    <w:basedOn w:val="Texttable-Paleblue"/>
    <w:uiPriority w:val="99"/>
    <w:rsid w:val="00F149C3"/>
    <w:rPr>
      <w:rFonts w:eastAsia="Arial"/>
      <w:color w:val="265A9A"/>
    </w:rPr>
    <w:tblPr/>
    <w:tcPr>
      <w:shd w:val="clear" w:color="auto" w:fill="F2F2F2"/>
    </w:tcPr>
  </w:style>
  <w:style w:type="numbering" w:customStyle="1" w:styleId="TableList2">
    <w:name w:val="TableList2"/>
    <w:uiPriority w:val="99"/>
    <w:rsid w:val="00F149C3"/>
  </w:style>
  <w:style w:type="numbering" w:customStyle="1" w:styleId="AppendixHeading2">
    <w:name w:val="AppendixHeading2"/>
    <w:uiPriority w:val="99"/>
    <w:rsid w:val="00F149C3"/>
  </w:style>
  <w:style w:type="numbering" w:customStyle="1" w:styleId="AppendixHeadingList3">
    <w:name w:val="Appendix Heading List3"/>
    <w:uiPriority w:val="99"/>
    <w:rsid w:val="00F149C3"/>
  </w:style>
  <w:style w:type="numbering" w:customStyle="1" w:styleId="Bullets12">
    <w:name w:val="Bullets12"/>
    <w:uiPriority w:val="99"/>
    <w:rsid w:val="00F149C3"/>
  </w:style>
  <w:style w:type="numbering" w:customStyle="1" w:styleId="Numbering12">
    <w:name w:val="Numbering12"/>
    <w:uiPriority w:val="99"/>
    <w:rsid w:val="00F149C3"/>
  </w:style>
  <w:style w:type="numbering" w:customStyle="1" w:styleId="ListHeadings12">
    <w:name w:val="List Headings12"/>
    <w:uiPriority w:val="99"/>
    <w:rsid w:val="00F149C3"/>
  </w:style>
  <w:style w:type="numbering" w:customStyle="1" w:styleId="LetteredList12">
    <w:name w:val="Lettered List12"/>
    <w:uiPriority w:val="99"/>
    <w:rsid w:val="00F149C3"/>
  </w:style>
  <w:style w:type="table" w:customStyle="1" w:styleId="ProductivityCommissionTable212">
    <w:name w:val="Productivity Commission Table 212"/>
    <w:basedOn w:val="ProductivityCommissionTable1"/>
    <w:uiPriority w:val="99"/>
    <w:rsid w:val="00F149C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2">
    <w:name w:val="Productivity Commission Table 412"/>
    <w:basedOn w:val="ProductivityCommissionTable3"/>
    <w:uiPriority w:val="99"/>
    <w:rsid w:val="00F149C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2">
    <w:name w:val="TOC List12"/>
    <w:uiPriority w:val="99"/>
    <w:rsid w:val="00F149C3"/>
  </w:style>
  <w:style w:type="numbering" w:customStyle="1" w:styleId="Figure12">
    <w:name w:val="Figure12"/>
    <w:uiPriority w:val="99"/>
    <w:rsid w:val="00F149C3"/>
  </w:style>
  <w:style w:type="numbering" w:customStyle="1" w:styleId="BoxList12">
    <w:name w:val="Box List12"/>
    <w:uiPriority w:val="99"/>
    <w:rsid w:val="00F149C3"/>
  </w:style>
  <w:style w:type="table" w:customStyle="1" w:styleId="ProductivityCommissionTable2-Dark12">
    <w:name w:val="Productivity Commission Table 2 - Dark12"/>
    <w:basedOn w:val="ProductivityCommissionTable2"/>
    <w:uiPriority w:val="99"/>
    <w:rsid w:val="00F149C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2">
    <w:name w:val="Alpha list12"/>
    <w:uiPriority w:val="99"/>
    <w:rsid w:val="00F149C3"/>
  </w:style>
  <w:style w:type="numbering" w:customStyle="1" w:styleId="AppendixHeadingList12">
    <w:name w:val="Appendix Heading List12"/>
    <w:uiPriority w:val="99"/>
    <w:rsid w:val="00F149C3"/>
  </w:style>
  <w:style w:type="table" w:customStyle="1" w:styleId="TableGrid4">
    <w:name w:val="Table Grid4"/>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149C3"/>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149C3"/>
    <w:pPr>
      <w:spacing w:before="0" w:after="0" w:line="240" w:lineRule="auto"/>
      <w:ind w:left="-8157" w:hanging="10"/>
    </w:pPr>
    <w:rPr>
      <w:rFonts w:ascii="Arial" w:eastAsia="Arial" w:hAnsi="Arial" w:cs="Arial"/>
      <w:color w:val="000000"/>
      <w:kern w:val="2"/>
      <w:lang w:eastAsia="en-AU"/>
      <w14:ligatures w14:val="standardContextual"/>
    </w:rPr>
  </w:style>
  <w:style w:type="character" w:customStyle="1" w:styleId="EndnoteTextChar">
    <w:name w:val="Endnote Text Char"/>
    <w:basedOn w:val="DefaultParagraphFont"/>
    <w:link w:val="EndnoteText"/>
    <w:uiPriority w:val="99"/>
    <w:semiHidden/>
    <w:rsid w:val="00F149C3"/>
    <w:rPr>
      <w:rFonts w:ascii="Arial" w:eastAsia="Arial" w:hAnsi="Arial" w:cs="Arial"/>
      <w:color w:val="000000"/>
      <w:kern w:val="2"/>
      <w:sz w:val="20"/>
      <w:szCs w:val="20"/>
      <w:lang w:eastAsia="en-AU"/>
      <w14:ligatures w14:val="standardContextual"/>
    </w:rPr>
  </w:style>
  <w:style w:type="character" w:styleId="EndnoteReference">
    <w:name w:val="endnote reference"/>
    <w:basedOn w:val="DefaultParagraphFont"/>
    <w:uiPriority w:val="99"/>
    <w:semiHidden/>
    <w:unhideWhenUsed/>
    <w:rsid w:val="00F149C3"/>
    <w:rPr>
      <w:vertAlign w:val="superscript"/>
    </w:rPr>
  </w:style>
  <w:style w:type="paragraph" w:customStyle="1" w:styleId="Default">
    <w:name w:val="Default"/>
    <w:rsid w:val="00F149C3"/>
    <w:pPr>
      <w:autoSpaceDE w:val="0"/>
      <w:autoSpaceDN w:val="0"/>
      <w:adjustRightInd w:val="0"/>
      <w:spacing w:after="0" w:line="240" w:lineRule="auto"/>
    </w:pPr>
    <w:rPr>
      <w:rFonts w:ascii="Arial" w:eastAsiaTheme="minorEastAsia" w:hAnsi="Arial" w:cs="Arial"/>
      <w:color w:val="000000"/>
      <w:sz w:val="24"/>
      <w:szCs w:val="24"/>
      <w:lang w:eastAsia="en-AU" w:bidi="th-TH"/>
      <w14:ligatures w14:val="standardContextual"/>
    </w:rPr>
  </w:style>
  <w:style w:type="paragraph" w:customStyle="1" w:styleId="TableBodytext">
    <w:name w:val="Table Body text"/>
    <w:basedOn w:val="Normal"/>
    <w:rsid w:val="00F149C3"/>
    <w:pPr>
      <w:framePr w:hSpace="180" w:wrap="around" w:vAnchor="text" w:hAnchor="text" w:y="1"/>
      <w:spacing w:before="45" w:after="45" w:line="259" w:lineRule="auto"/>
      <w:ind w:left="57" w:right="108"/>
      <w:suppressOverlap/>
    </w:pPr>
    <w:rPr>
      <w:rFonts w:ascii="Arial (Body)" w:eastAsia="Arial" w:hAnsi="Arial (Body)" w:cs="Arial"/>
      <w:b/>
      <w:color w:val="265A9A"/>
      <w:kern w:val="2"/>
      <w:sz w:val="18"/>
      <w:szCs w:val="24"/>
      <w:lang w:eastAsia="en-AU"/>
      <w14:ligatures w14:val="standardContextual"/>
    </w:rPr>
  </w:style>
  <w:style w:type="paragraph" w:styleId="Index1">
    <w:name w:val="index 1"/>
    <w:basedOn w:val="Normal"/>
    <w:next w:val="Normal"/>
    <w:autoRedefine/>
    <w:uiPriority w:val="99"/>
    <w:unhideWhenUsed/>
    <w:rsid w:val="00364E46"/>
    <w:pPr>
      <w:spacing w:before="0" w:after="0" w:line="360" w:lineRule="auto"/>
      <w:ind w:left="200" w:hanging="200"/>
    </w:pPr>
    <w:rPr>
      <w:rFonts w:cstheme="minorHAnsi"/>
      <w:sz w:val="18"/>
      <w:szCs w:val="18"/>
    </w:rPr>
  </w:style>
  <w:style w:type="paragraph" w:styleId="Index2">
    <w:name w:val="index 2"/>
    <w:basedOn w:val="Normal"/>
    <w:next w:val="Normal"/>
    <w:autoRedefine/>
    <w:uiPriority w:val="99"/>
    <w:unhideWhenUsed/>
    <w:rsid w:val="000D1079"/>
    <w:pPr>
      <w:spacing w:before="0" w:after="0"/>
      <w:ind w:left="400" w:hanging="200"/>
    </w:pPr>
    <w:rPr>
      <w:rFonts w:cstheme="minorHAnsi"/>
      <w:sz w:val="18"/>
      <w:szCs w:val="18"/>
    </w:rPr>
  </w:style>
  <w:style w:type="paragraph" w:styleId="Index3">
    <w:name w:val="index 3"/>
    <w:basedOn w:val="Normal"/>
    <w:next w:val="Normal"/>
    <w:autoRedefine/>
    <w:uiPriority w:val="99"/>
    <w:unhideWhenUsed/>
    <w:rsid w:val="000D1079"/>
    <w:pPr>
      <w:spacing w:before="0" w:after="0"/>
      <w:ind w:left="600" w:hanging="200"/>
    </w:pPr>
    <w:rPr>
      <w:rFonts w:cstheme="minorHAnsi"/>
      <w:sz w:val="18"/>
      <w:szCs w:val="18"/>
    </w:rPr>
  </w:style>
  <w:style w:type="paragraph" w:styleId="Index4">
    <w:name w:val="index 4"/>
    <w:basedOn w:val="Normal"/>
    <w:next w:val="Normal"/>
    <w:autoRedefine/>
    <w:uiPriority w:val="99"/>
    <w:unhideWhenUsed/>
    <w:rsid w:val="000D1079"/>
    <w:pPr>
      <w:spacing w:before="0" w:after="0"/>
      <w:ind w:left="800" w:hanging="200"/>
    </w:pPr>
    <w:rPr>
      <w:rFonts w:cstheme="minorHAnsi"/>
      <w:sz w:val="18"/>
      <w:szCs w:val="18"/>
    </w:rPr>
  </w:style>
  <w:style w:type="paragraph" w:styleId="Index5">
    <w:name w:val="index 5"/>
    <w:basedOn w:val="Normal"/>
    <w:next w:val="Normal"/>
    <w:autoRedefine/>
    <w:uiPriority w:val="99"/>
    <w:unhideWhenUsed/>
    <w:rsid w:val="000D1079"/>
    <w:pPr>
      <w:spacing w:before="0" w:after="0"/>
      <w:ind w:left="1000" w:hanging="200"/>
    </w:pPr>
    <w:rPr>
      <w:rFonts w:cstheme="minorHAnsi"/>
      <w:sz w:val="18"/>
      <w:szCs w:val="18"/>
    </w:rPr>
  </w:style>
  <w:style w:type="paragraph" w:styleId="Index6">
    <w:name w:val="index 6"/>
    <w:basedOn w:val="Normal"/>
    <w:next w:val="Normal"/>
    <w:autoRedefine/>
    <w:uiPriority w:val="99"/>
    <w:unhideWhenUsed/>
    <w:rsid w:val="000D1079"/>
    <w:pPr>
      <w:spacing w:before="0" w:after="0"/>
      <w:ind w:left="1200" w:hanging="200"/>
    </w:pPr>
    <w:rPr>
      <w:rFonts w:cstheme="minorHAnsi"/>
      <w:sz w:val="18"/>
      <w:szCs w:val="18"/>
    </w:rPr>
  </w:style>
  <w:style w:type="paragraph" w:styleId="Index7">
    <w:name w:val="index 7"/>
    <w:basedOn w:val="Normal"/>
    <w:next w:val="Normal"/>
    <w:autoRedefine/>
    <w:uiPriority w:val="99"/>
    <w:unhideWhenUsed/>
    <w:rsid w:val="000D1079"/>
    <w:pPr>
      <w:spacing w:before="0" w:after="0"/>
      <w:ind w:left="1400" w:hanging="200"/>
    </w:pPr>
    <w:rPr>
      <w:rFonts w:cstheme="minorHAnsi"/>
      <w:sz w:val="18"/>
      <w:szCs w:val="18"/>
    </w:rPr>
  </w:style>
  <w:style w:type="paragraph" w:styleId="Index8">
    <w:name w:val="index 8"/>
    <w:basedOn w:val="Normal"/>
    <w:next w:val="Normal"/>
    <w:autoRedefine/>
    <w:uiPriority w:val="99"/>
    <w:unhideWhenUsed/>
    <w:rsid w:val="000D1079"/>
    <w:pPr>
      <w:spacing w:before="0" w:after="0"/>
      <w:ind w:left="1600" w:hanging="200"/>
    </w:pPr>
    <w:rPr>
      <w:rFonts w:cstheme="minorHAnsi"/>
      <w:sz w:val="18"/>
      <w:szCs w:val="18"/>
    </w:rPr>
  </w:style>
  <w:style w:type="paragraph" w:styleId="Index9">
    <w:name w:val="index 9"/>
    <w:basedOn w:val="Normal"/>
    <w:next w:val="Normal"/>
    <w:autoRedefine/>
    <w:uiPriority w:val="99"/>
    <w:unhideWhenUsed/>
    <w:rsid w:val="000D1079"/>
    <w:pPr>
      <w:spacing w:before="0" w:after="0"/>
      <w:ind w:left="1800" w:hanging="200"/>
    </w:pPr>
    <w:rPr>
      <w:rFonts w:cstheme="minorHAnsi"/>
      <w:sz w:val="18"/>
      <w:szCs w:val="18"/>
    </w:rPr>
  </w:style>
  <w:style w:type="paragraph" w:styleId="IndexHeading">
    <w:name w:val="index heading"/>
    <w:basedOn w:val="Normal"/>
    <w:next w:val="Index1"/>
    <w:uiPriority w:val="99"/>
    <w:unhideWhenUsed/>
    <w:rsid w:val="000D1079"/>
    <w:pPr>
      <w:spacing w:before="240"/>
      <w:ind w:left="140"/>
    </w:pPr>
    <w:rPr>
      <w:rFonts w:asciiTheme="majorHAnsi" w:hAnsiTheme="majorHAnsi"/>
      <w:b/>
      <w:bCs/>
      <w:sz w:val="28"/>
      <w:szCs w:val="28"/>
    </w:rPr>
  </w:style>
  <w:style w:type="numbering" w:customStyle="1" w:styleId="Bullets4">
    <w:name w:val="Bullets4"/>
    <w:uiPriority w:val="99"/>
    <w:rsid w:val="00936703"/>
  </w:style>
  <w:style w:type="numbering" w:customStyle="1" w:styleId="Numbering4">
    <w:name w:val="Numbering4"/>
    <w:uiPriority w:val="99"/>
    <w:rsid w:val="00936703"/>
  </w:style>
  <w:style w:type="numbering" w:customStyle="1" w:styleId="ListHeadings4">
    <w:name w:val="List Headings4"/>
    <w:uiPriority w:val="99"/>
    <w:rsid w:val="00936703"/>
  </w:style>
  <w:style w:type="numbering" w:customStyle="1" w:styleId="LetteredList4">
    <w:name w:val="Lettered List4"/>
    <w:uiPriority w:val="99"/>
    <w:rsid w:val="00936703"/>
  </w:style>
  <w:style w:type="table" w:customStyle="1" w:styleId="ProductivityCommissionTable24">
    <w:name w:val="Productivity Commission Table 24"/>
    <w:basedOn w:val="ProductivityCommissionTable1"/>
    <w:uiPriority w:val="99"/>
    <w:rsid w:val="0093670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4">
    <w:name w:val="Productivity Commission Table 44"/>
    <w:basedOn w:val="ProductivityCommissionTable3"/>
    <w:uiPriority w:val="99"/>
    <w:rsid w:val="00936703"/>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4">
    <w:name w:val="TOC List4"/>
    <w:uiPriority w:val="99"/>
    <w:rsid w:val="00936703"/>
  </w:style>
  <w:style w:type="numbering" w:customStyle="1" w:styleId="Figure4">
    <w:name w:val="Figure4"/>
    <w:uiPriority w:val="99"/>
    <w:rsid w:val="00936703"/>
  </w:style>
  <w:style w:type="numbering" w:customStyle="1" w:styleId="BoxList4">
    <w:name w:val="Box List4"/>
    <w:uiPriority w:val="99"/>
    <w:rsid w:val="00936703"/>
  </w:style>
  <w:style w:type="table" w:customStyle="1" w:styleId="ProductivityCommissionTable2-Dark4">
    <w:name w:val="Productivity Commission Table 2 - Dark4"/>
    <w:basedOn w:val="ProductivityCommissionTable2"/>
    <w:uiPriority w:val="99"/>
    <w:rsid w:val="00936703"/>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4">
    <w:name w:val="Alpha list4"/>
    <w:uiPriority w:val="99"/>
    <w:rsid w:val="00936703"/>
  </w:style>
  <w:style w:type="table" w:customStyle="1" w:styleId="ProductivityCommissionTable213">
    <w:name w:val="Productivity Commission Table 213"/>
    <w:basedOn w:val="ProductivityCommissionTable1"/>
    <w:uiPriority w:val="99"/>
    <w:rsid w:val="0093670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3">
    <w:name w:val="Productivity Commission Table 413"/>
    <w:basedOn w:val="ProductivityCommissionTable3"/>
    <w:uiPriority w:val="99"/>
    <w:rsid w:val="0093670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3">
    <w:name w:val="Productivity Commission Table 2 - Dark13"/>
    <w:basedOn w:val="ProductivityCommissionTable2"/>
    <w:uiPriority w:val="99"/>
    <w:rsid w:val="0093670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table" w:customStyle="1" w:styleId="ProductivityCommissionTable221">
    <w:name w:val="Productivity Commission Table 221"/>
    <w:basedOn w:val="ProductivityCommissionTable1"/>
    <w:uiPriority w:val="99"/>
    <w:rsid w:val="0093670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21">
    <w:name w:val="Productivity Commission Table 421"/>
    <w:basedOn w:val="ProductivityCommissionTable3"/>
    <w:uiPriority w:val="99"/>
    <w:rsid w:val="0093670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21">
    <w:name w:val="Productivity Commission Table 2 - Dark21"/>
    <w:basedOn w:val="ProductivityCommissionTable2"/>
    <w:uiPriority w:val="99"/>
    <w:rsid w:val="0093670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ppendixHeadingList21">
    <w:name w:val="Appendix Heading List21"/>
    <w:uiPriority w:val="99"/>
    <w:rsid w:val="00936703"/>
  </w:style>
  <w:style w:type="table" w:customStyle="1" w:styleId="ProductivityCommissionTable2111">
    <w:name w:val="Productivity Commission Table 2111"/>
    <w:basedOn w:val="ProductivityCommissionTable1"/>
    <w:uiPriority w:val="99"/>
    <w:rsid w:val="0093670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11">
    <w:name w:val="Productivity Commission Table 4111"/>
    <w:basedOn w:val="ProductivityCommissionTable3"/>
    <w:uiPriority w:val="99"/>
    <w:rsid w:val="0093670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11">
    <w:name w:val="Productivity Commission Table 2 - Dark111"/>
    <w:basedOn w:val="ProductivityCommissionTable2"/>
    <w:uiPriority w:val="99"/>
    <w:rsid w:val="0093670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table" w:customStyle="1" w:styleId="ProductivityCommissionTable231">
    <w:name w:val="Productivity Commission Table 231"/>
    <w:basedOn w:val="ProductivityCommissionTable1"/>
    <w:uiPriority w:val="99"/>
    <w:rsid w:val="0093670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31">
    <w:name w:val="Productivity Commission Table 431"/>
    <w:basedOn w:val="ProductivityCommissionTable3"/>
    <w:uiPriority w:val="99"/>
    <w:rsid w:val="0093670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31">
    <w:name w:val="Productivity Commission Table 2 - Dark31"/>
    <w:basedOn w:val="ProductivityCommissionTable2"/>
    <w:uiPriority w:val="99"/>
    <w:rsid w:val="0093670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table" w:customStyle="1" w:styleId="ProductivityCommissionTable2121">
    <w:name w:val="Productivity Commission Table 2121"/>
    <w:basedOn w:val="ProductivityCommissionTable1"/>
    <w:uiPriority w:val="99"/>
    <w:rsid w:val="00936703"/>
    <w:rPr>
      <w:rFonts w:eastAsia="Arial"/>
    </w:rPr>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21">
    <w:name w:val="Productivity Commission Table 4121"/>
    <w:basedOn w:val="ProductivityCommissionTable3"/>
    <w:uiPriority w:val="99"/>
    <w:rsid w:val="00936703"/>
    <w:pPr>
      <w:jc w:val="left"/>
    </w:pPr>
    <w:rPr>
      <w:rFonts w:eastAsia="Arial"/>
    </w:r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21">
    <w:name w:val="Productivity Commission Table 2 - Dark121"/>
    <w:basedOn w:val="ProductivityCommissionTable2"/>
    <w:uiPriority w:val="99"/>
    <w:rsid w:val="00936703"/>
    <w:rPr>
      <w:rFonts w:eastAsia="Arial"/>
    </w:rPr>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paragraph" w:styleId="ListParagraph">
    <w:name w:val="List Paragraph"/>
    <w:basedOn w:val="Normal"/>
    <w:uiPriority w:val="34"/>
    <w:qFormat/>
    <w:rsid w:val="00FE5D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3259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98">
          <w:marLeft w:val="0"/>
          <w:marRight w:val="0"/>
          <w:marTop w:val="0"/>
          <w:marBottom w:val="0"/>
          <w:divBdr>
            <w:top w:val="none" w:sz="0" w:space="0" w:color="auto"/>
            <w:left w:val="none" w:sz="0" w:space="0" w:color="auto"/>
            <w:bottom w:val="none" w:sz="0" w:space="0" w:color="auto"/>
            <w:right w:val="none" w:sz="0" w:space="0" w:color="auto"/>
          </w:divBdr>
          <w:divsChild>
            <w:div w:id="1987784883">
              <w:marLeft w:val="0"/>
              <w:marRight w:val="0"/>
              <w:marTop w:val="0"/>
              <w:marBottom w:val="0"/>
              <w:divBdr>
                <w:top w:val="none" w:sz="0" w:space="0" w:color="auto"/>
                <w:left w:val="none" w:sz="0" w:space="0" w:color="auto"/>
                <w:bottom w:val="none" w:sz="0" w:space="0" w:color="auto"/>
                <w:right w:val="none" w:sz="0" w:space="0" w:color="auto"/>
              </w:divBdr>
              <w:divsChild>
                <w:div w:id="376897816">
                  <w:marLeft w:val="0"/>
                  <w:marRight w:val="0"/>
                  <w:marTop w:val="150"/>
                  <w:marBottom w:val="0"/>
                  <w:divBdr>
                    <w:top w:val="none" w:sz="0" w:space="0" w:color="auto"/>
                    <w:left w:val="none" w:sz="0" w:space="0" w:color="auto"/>
                    <w:bottom w:val="none" w:sz="0" w:space="0" w:color="auto"/>
                    <w:right w:val="none" w:sz="0" w:space="0" w:color="auto"/>
                  </w:divBdr>
                  <w:divsChild>
                    <w:div w:id="6346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5675">
          <w:marLeft w:val="0"/>
          <w:marRight w:val="0"/>
          <w:marTop w:val="0"/>
          <w:marBottom w:val="0"/>
          <w:divBdr>
            <w:top w:val="none" w:sz="0" w:space="0" w:color="auto"/>
            <w:left w:val="none" w:sz="0" w:space="0" w:color="auto"/>
            <w:bottom w:val="none" w:sz="0" w:space="0" w:color="auto"/>
            <w:right w:val="none" w:sz="0" w:space="0" w:color="auto"/>
          </w:divBdr>
          <w:divsChild>
            <w:div w:id="17770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95238">
      <w:bodyDiv w:val="1"/>
      <w:marLeft w:val="0"/>
      <w:marRight w:val="0"/>
      <w:marTop w:val="0"/>
      <w:marBottom w:val="0"/>
      <w:divBdr>
        <w:top w:val="none" w:sz="0" w:space="0" w:color="auto"/>
        <w:left w:val="none" w:sz="0" w:space="0" w:color="auto"/>
        <w:bottom w:val="none" w:sz="0" w:space="0" w:color="auto"/>
        <w:right w:val="none" w:sz="0" w:space="0" w:color="auto"/>
      </w:divBdr>
      <w:divsChild>
        <w:div w:id="1651327936">
          <w:marLeft w:val="0"/>
          <w:marRight w:val="0"/>
          <w:marTop w:val="0"/>
          <w:marBottom w:val="0"/>
          <w:divBdr>
            <w:top w:val="none" w:sz="0" w:space="0" w:color="auto"/>
            <w:left w:val="none" w:sz="0" w:space="0" w:color="auto"/>
            <w:bottom w:val="none" w:sz="0" w:space="0" w:color="auto"/>
            <w:right w:val="none" w:sz="0" w:space="0" w:color="auto"/>
          </w:divBdr>
        </w:div>
      </w:divsChild>
    </w:div>
    <w:div w:id="1317295170">
      <w:bodyDiv w:val="1"/>
      <w:marLeft w:val="0"/>
      <w:marRight w:val="0"/>
      <w:marTop w:val="0"/>
      <w:marBottom w:val="0"/>
      <w:divBdr>
        <w:top w:val="none" w:sz="0" w:space="0" w:color="auto"/>
        <w:left w:val="none" w:sz="0" w:space="0" w:color="auto"/>
        <w:bottom w:val="none" w:sz="0" w:space="0" w:color="auto"/>
        <w:right w:val="none" w:sz="0" w:space="0" w:color="auto"/>
      </w:divBdr>
    </w:div>
    <w:div w:id="1589843900">
      <w:bodyDiv w:val="1"/>
      <w:marLeft w:val="0"/>
      <w:marRight w:val="0"/>
      <w:marTop w:val="0"/>
      <w:marBottom w:val="0"/>
      <w:divBdr>
        <w:top w:val="none" w:sz="0" w:space="0" w:color="auto"/>
        <w:left w:val="none" w:sz="0" w:space="0" w:color="auto"/>
        <w:bottom w:val="none" w:sz="0" w:space="0" w:color="auto"/>
        <w:right w:val="none" w:sz="0" w:space="0" w:color="auto"/>
      </w:divBdr>
    </w:div>
    <w:div w:id="1917669460">
      <w:bodyDiv w:val="1"/>
      <w:marLeft w:val="0"/>
      <w:marRight w:val="0"/>
      <w:marTop w:val="0"/>
      <w:marBottom w:val="0"/>
      <w:divBdr>
        <w:top w:val="none" w:sz="0" w:space="0" w:color="auto"/>
        <w:left w:val="none" w:sz="0" w:space="0" w:color="auto"/>
        <w:bottom w:val="none" w:sz="0" w:space="0" w:color="auto"/>
        <w:right w:val="none" w:sz="0" w:space="0" w:color="auto"/>
      </w:divBdr>
      <w:divsChild>
        <w:div w:id="744189079">
          <w:marLeft w:val="0"/>
          <w:marRight w:val="0"/>
          <w:marTop w:val="0"/>
          <w:marBottom w:val="0"/>
          <w:divBdr>
            <w:top w:val="none" w:sz="0" w:space="0" w:color="auto"/>
            <w:left w:val="none" w:sz="0" w:space="0" w:color="auto"/>
            <w:bottom w:val="none" w:sz="0" w:space="0" w:color="auto"/>
            <w:right w:val="none" w:sz="0" w:space="0" w:color="auto"/>
          </w:divBdr>
        </w:div>
      </w:divsChild>
    </w:div>
    <w:div w:id="209053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42" Type="http://schemas.openxmlformats.org/officeDocument/2006/relationships/hyperlink" Target="https://youtu.be/wHjoB-1u4Ig" TargetMode="External"/><Relationship Id="rId47" Type="http://schemas.openxmlformats.org/officeDocument/2006/relationships/image" Target="media/image22.emf"/><Relationship Id="rId63" Type="http://schemas.openxmlformats.org/officeDocument/2006/relationships/footer" Target="footer10.xml"/><Relationship Id="rId68" Type="http://schemas.openxmlformats.org/officeDocument/2006/relationships/image" Target="media/image31.png"/><Relationship Id="rId84" Type="http://schemas.openxmlformats.org/officeDocument/2006/relationships/footer" Target="footer15.xml"/><Relationship Id="rId89" Type="http://schemas.openxmlformats.org/officeDocument/2006/relationships/header" Target="header16.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footer" Target="footer7.xml"/><Relationship Id="rId37" Type="http://schemas.openxmlformats.org/officeDocument/2006/relationships/image" Target="media/image13.png"/><Relationship Id="rId53" Type="http://schemas.openxmlformats.org/officeDocument/2006/relationships/image" Target="media/image28.emf"/><Relationship Id="rId58" Type="http://schemas.openxmlformats.org/officeDocument/2006/relationships/hyperlink" Target="https://www.pc.gov.au" TargetMode="External"/><Relationship Id="rId74" Type="http://schemas.openxmlformats.org/officeDocument/2006/relationships/image" Target="media/image36.png"/><Relationship Id="rId79" Type="http://schemas.openxmlformats.org/officeDocument/2006/relationships/header" Target="header10.xm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footer" Target="footer18.xml"/><Relationship Id="rId95" Type="http://schemas.openxmlformats.org/officeDocument/2006/relationships/footer" Target="footer21.xml"/><Relationship Id="rId22" Type="http://schemas.openxmlformats.org/officeDocument/2006/relationships/header" Target="header3.xml"/><Relationship Id="rId27"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image" Target="media/image23.emf"/><Relationship Id="rId64" Type="http://schemas.openxmlformats.org/officeDocument/2006/relationships/hyperlink" Target="https://www.pc.gov.au/about/governance/statement-of-commitment" TargetMode="External"/><Relationship Id="rId69" Type="http://schemas.openxmlformats.org/officeDocument/2006/relationships/image" Target="media/image32.png"/><Relationship Id="rId80" Type="http://schemas.openxmlformats.org/officeDocument/2006/relationships/header" Target="header11.xml"/><Relationship Id="rId85" Type="http://schemas.openxmlformats.org/officeDocument/2006/relationships/footer" Target="footer16.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7.svg"/><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hyperlink" Target="https://www.pc.gov.au/about/governance/audit-committee" TargetMode="External"/><Relationship Id="rId67" Type="http://schemas.openxmlformats.org/officeDocument/2006/relationships/hyperlink" Target="https://www.pc.gov.au/about/governance/child-safe-compliance" TargetMode="External"/><Relationship Id="rId103" Type="http://schemas.openxmlformats.org/officeDocument/2006/relationships/glossaryDocument" Target="glossary/document.xml"/><Relationship Id="rId20" Type="http://schemas.openxmlformats.org/officeDocument/2006/relationships/footer" Target="footer1.xml"/><Relationship Id="rId41" Type="http://schemas.openxmlformats.org/officeDocument/2006/relationships/image" Target="media/image17.emf"/><Relationship Id="rId54" Type="http://schemas.openxmlformats.org/officeDocument/2006/relationships/image" Target="media/image29.emf"/><Relationship Id="rId62" Type="http://schemas.openxmlformats.org/officeDocument/2006/relationships/footer" Target="footer9.xml"/><Relationship Id="rId70" Type="http://schemas.openxmlformats.org/officeDocument/2006/relationships/image" Target="media/image33.png"/><Relationship Id="rId75" Type="http://schemas.openxmlformats.org/officeDocument/2006/relationships/footer" Target="footer11.xml"/><Relationship Id="rId83" Type="http://schemas.openxmlformats.org/officeDocument/2006/relationships/header" Target="header13.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hyperlink" Target="https://www.pc.gov.au/about/governance/annual-report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image" Target="media/image12.png"/><Relationship Id="rId49" Type="http://schemas.openxmlformats.org/officeDocument/2006/relationships/image" Target="media/image24.emf"/><Relationship Id="rId57" Type="http://schemas.openxmlformats.org/officeDocument/2006/relationships/header" Target="header6.xml"/><Relationship Id="rId10" Type="http://schemas.openxmlformats.org/officeDocument/2006/relationships/settings" Target="settings.xml"/><Relationship Id="rId31" Type="http://schemas.openxmlformats.org/officeDocument/2006/relationships/header" Target="header5.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header" Target="header7.xml"/><Relationship Id="rId65" Type="http://schemas.openxmlformats.org/officeDocument/2006/relationships/hyperlink" Target="https://www.finance.gov.au/procurement/statistics-on-commonwealth-purchasing-contracts" TargetMode="External"/><Relationship Id="rId73" Type="http://schemas.openxmlformats.org/officeDocument/2006/relationships/image" Target="media/image35.png"/><Relationship Id="rId78" Type="http://schemas.openxmlformats.org/officeDocument/2006/relationships/footer" Target="footer13.xml"/><Relationship Id="rId81" Type="http://schemas.openxmlformats.org/officeDocument/2006/relationships/footer" Target="footer14.xml"/><Relationship Id="rId86" Type="http://schemas.openxmlformats.org/officeDocument/2006/relationships/header" Target="header14.xml"/><Relationship Id="rId94" Type="http://schemas.openxmlformats.org/officeDocument/2006/relationships/header" Target="header18.xml"/><Relationship Id="rId99" Type="http://schemas.openxmlformats.org/officeDocument/2006/relationships/footer" Target="footer22.xml"/><Relationship Id="rId101"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footer" Target="footer12.xml"/><Relationship Id="rId97" Type="http://schemas.openxmlformats.org/officeDocument/2006/relationships/hyperlink" Target="mailto:communications@pc.gov.au" TargetMode="External"/><Relationship Id="rId104" Type="http://schemas.openxmlformats.org/officeDocument/2006/relationships/theme" Target="theme/theme1.xml"/><Relationship Id="rId7" Type="http://schemas.openxmlformats.org/officeDocument/2006/relationships/customXml" Target="../customXml/item7.xml"/><Relationship Id="rId71" Type="http://schemas.microsoft.com/office/2007/relationships/hdphoto" Target="media/hdphoto1.wdp"/><Relationship Id="rId92"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6.png"/><Relationship Id="rId40" Type="http://schemas.openxmlformats.org/officeDocument/2006/relationships/image" Target="media/image16.emf"/><Relationship Id="rId45" Type="http://schemas.openxmlformats.org/officeDocument/2006/relationships/image" Target="media/image20.emf"/><Relationship Id="rId66" Type="http://schemas.openxmlformats.org/officeDocument/2006/relationships/hyperlink" Target="https://www.pc.gov.au/about/governance/freedom-of-information" TargetMode="External"/><Relationship Id="rId87" Type="http://schemas.openxmlformats.org/officeDocument/2006/relationships/footer" Target="footer17.xml"/><Relationship Id="rId61" Type="http://schemas.openxmlformats.org/officeDocument/2006/relationships/header" Target="header8.xml"/><Relationship Id="rId82" Type="http://schemas.openxmlformats.org/officeDocument/2006/relationships/header" Target="header12.xml"/><Relationship Id="rId19"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footer" Target="footer6.xml"/><Relationship Id="rId35" Type="http://schemas.openxmlformats.org/officeDocument/2006/relationships/image" Target="media/image11.emf"/><Relationship Id="rId56" Type="http://schemas.openxmlformats.org/officeDocument/2006/relationships/footer" Target="footer8.xml"/><Relationship Id="rId77" Type="http://schemas.openxmlformats.org/officeDocument/2006/relationships/header" Target="header9.xml"/><Relationship Id="rId100" Type="http://schemas.openxmlformats.org/officeDocument/2006/relationships/footer" Target="footer23.xml"/><Relationship Id="rId8" Type="http://schemas.openxmlformats.org/officeDocument/2006/relationships/numbering" Target="numbering.xml"/><Relationship Id="rId51" Type="http://schemas.openxmlformats.org/officeDocument/2006/relationships/image" Target="media/image26.emf"/><Relationship Id="rId72" Type="http://schemas.openxmlformats.org/officeDocument/2006/relationships/image" Target="media/image34.png"/><Relationship Id="rId93" Type="http://schemas.openxmlformats.org/officeDocument/2006/relationships/footer" Target="footer20.xml"/><Relationship Id="rId98" Type="http://schemas.openxmlformats.org/officeDocument/2006/relationships/header" Target="header19.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B7C70445714E2A960737D2CD4ACB76"/>
        <w:category>
          <w:name w:val="General"/>
          <w:gallery w:val="placeholder"/>
        </w:category>
        <w:types>
          <w:type w:val="bbPlcHdr"/>
        </w:types>
        <w:behaviors>
          <w:behavior w:val="content"/>
        </w:behaviors>
        <w:guid w:val="{03769399-C89A-4717-AB30-835A21AC44FE}"/>
      </w:docPartPr>
      <w:docPartBody>
        <w:p w:rsidR="00173866" w:rsidRDefault="00173866">
          <w:pPr>
            <w:pStyle w:val="94B7C70445714E2A960737D2CD4ACB76"/>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D98"/>
    <w:rsid w:val="00036343"/>
    <w:rsid w:val="00057346"/>
    <w:rsid w:val="00066B42"/>
    <w:rsid w:val="000904A8"/>
    <w:rsid w:val="00090A21"/>
    <w:rsid w:val="000A7337"/>
    <w:rsid w:val="000D1401"/>
    <w:rsid w:val="001349D3"/>
    <w:rsid w:val="00173866"/>
    <w:rsid w:val="00174F8D"/>
    <w:rsid w:val="00213319"/>
    <w:rsid w:val="002A4B53"/>
    <w:rsid w:val="002F63AF"/>
    <w:rsid w:val="00310291"/>
    <w:rsid w:val="0033701C"/>
    <w:rsid w:val="00391A88"/>
    <w:rsid w:val="00445B08"/>
    <w:rsid w:val="004E334A"/>
    <w:rsid w:val="005532A9"/>
    <w:rsid w:val="00564A6E"/>
    <w:rsid w:val="00592219"/>
    <w:rsid w:val="005B68A6"/>
    <w:rsid w:val="00627B17"/>
    <w:rsid w:val="00677C5C"/>
    <w:rsid w:val="0069095B"/>
    <w:rsid w:val="006D12BC"/>
    <w:rsid w:val="00717EE0"/>
    <w:rsid w:val="007E51D1"/>
    <w:rsid w:val="00813A8D"/>
    <w:rsid w:val="00887DDC"/>
    <w:rsid w:val="008D6DF1"/>
    <w:rsid w:val="00964AF9"/>
    <w:rsid w:val="00A22359"/>
    <w:rsid w:val="00A25BF3"/>
    <w:rsid w:val="00A75EC9"/>
    <w:rsid w:val="00A96672"/>
    <w:rsid w:val="00B02809"/>
    <w:rsid w:val="00B11D4F"/>
    <w:rsid w:val="00B27C19"/>
    <w:rsid w:val="00B37F8E"/>
    <w:rsid w:val="00B37FF6"/>
    <w:rsid w:val="00B6516F"/>
    <w:rsid w:val="00B86199"/>
    <w:rsid w:val="00BC4AEE"/>
    <w:rsid w:val="00BE0C5F"/>
    <w:rsid w:val="00C00618"/>
    <w:rsid w:val="00C36D3A"/>
    <w:rsid w:val="00C462AC"/>
    <w:rsid w:val="00C628B3"/>
    <w:rsid w:val="00C94AE5"/>
    <w:rsid w:val="00CA5D98"/>
    <w:rsid w:val="00D41929"/>
    <w:rsid w:val="00DD4B02"/>
    <w:rsid w:val="00DD502F"/>
    <w:rsid w:val="00DF131B"/>
    <w:rsid w:val="00E404BD"/>
    <w:rsid w:val="00EA3053"/>
    <w:rsid w:val="00EF4528"/>
    <w:rsid w:val="00EF72B8"/>
    <w:rsid w:val="00F02404"/>
    <w:rsid w:val="00F1102D"/>
    <w:rsid w:val="00F17169"/>
    <w:rsid w:val="00F63F8C"/>
    <w:rsid w:val="00F7498E"/>
    <w:rsid w:val="00FD33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rFonts w:asciiTheme="minorHAnsi" w:hAnsiTheme="minorHAnsi"/>
      <w:b/>
      <w:bCs/>
    </w:rPr>
  </w:style>
  <w:style w:type="character" w:styleId="PlaceholderText">
    <w:name w:val="Placeholder Text"/>
    <w:basedOn w:val="DefaultParagraphFont"/>
    <w:uiPriority w:val="99"/>
    <w:semiHidden/>
    <w:rsid w:val="00CA5D98"/>
    <w:rPr>
      <w:color w:val="808080"/>
    </w:rPr>
  </w:style>
  <w:style w:type="paragraph" w:customStyle="1" w:styleId="94B7C70445714E2A960737D2CD4ACB76">
    <w:name w:val="94B7C70445714E2A960737D2CD4AC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a8c8dd11cb1dde44d7e9c02676959b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99a26173f32cd88552a3313f1195a34"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MPWT-2140667901-88557</_dlc_DocId>
    <_dlc_DocIdUrl xmlns="20393cdf-440a-4521-8f19-00ba43423d00">
      <Url>https://pcgov.sharepoint.com/sites/sceteam/_layouts/15/DocIdRedir.aspx?ID=MPWT-2140667901-88557</Url>
      <Description>MPWT-2140667901-88557</Description>
    </_dlc_DocIdUrl>
    <Status xmlns="3d385984-9344-419b-a80b-49c06a2bdab8" xsi:nil="true"/>
  </documentManagement>
</p:properti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D51FD0F1-D423-4228-9D3F-35C455CA0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4.xml><?xml version="1.0" encoding="utf-8"?>
<ds:datastoreItem xmlns:ds="http://schemas.openxmlformats.org/officeDocument/2006/customXml" ds:itemID="{DDF55285-D94F-4972-A80B-F5F377B4FEFC}">
  <ds:schemaRefs>
    <ds:schemaRef ds:uri="http://schemas.microsoft.com/sharepoint/event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283</TotalTime>
  <Pages>1</Pages>
  <Words>26350</Words>
  <Characters>150201</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Annual Report 2024-25</vt:lpstr>
    </vt:vector>
  </TitlesOfParts>
  <Company>Productivity Commission</Company>
  <LinksUpToDate>false</LinksUpToDate>
  <CharactersWithSpaces>176199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2024-25</dc:title>
  <dc:subject/>
  <dc:creator>Productivity Commission</dc:creator>
  <cp:keywords/>
  <dc:description/>
  <cp:lastModifiedBy>Chris Alston</cp:lastModifiedBy>
  <cp:revision>21</cp:revision>
  <cp:lastPrinted>2025-09-25T00:43:00Z</cp:lastPrinted>
  <dcterms:created xsi:type="dcterms:W3CDTF">2025-09-19T18:58:00Z</dcterms:created>
  <dcterms:modified xsi:type="dcterms:W3CDTF">2025-09-25T00:43:00Z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id="2DT2wHVk"/&gt;&lt;style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ContentTypeId">
    <vt:lpwstr>0x0101006C0B5E815648EF46B6FA6D42F17E5E9F000C963E276195B04F83BC027CFDC94A8D</vt:lpwstr>
  </property>
  <property fmtid="{D5CDD505-2E9C-101B-9397-08002B2CF9AE}" pid="5" name="RevIMBCS">
    <vt:lpwstr>1;#Unclassified|3955eeb1-2d18-4582-aeb2-00144ec3aaf5</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MediaServiceImageTags">
    <vt:lpwstr/>
  </property>
  <property fmtid="{D5CDD505-2E9C-101B-9397-08002B2CF9AE}" pid="9" name="TemplafyTenantId">
    <vt:lpwstr>productivitycommission</vt:lpwstr>
  </property>
  <property fmtid="{D5CDD505-2E9C-101B-9397-08002B2CF9AE}" pid="10" name="TemplafyTemplateId">
    <vt:lpwstr>637629323564275408</vt:lpwstr>
  </property>
  <property fmtid="{D5CDD505-2E9C-101B-9397-08002B2CF9AE}" pid="11" name="TemplafyUserProfileId">
    <vt:lpwstr>637610559223843913</vt:lpwstr>
  </property>
  <property fmtid="{D5CDD505-2E9C-101B-9397-08002B2CF9AE}" pid="12" name="TemplafyFromBlank">
    <vt:bool>false</vt:bool>
  </property>
  <property fmtid="{D5CDD505-2E9C-101B-9397-08002B2CF9AE}" pid="13" name="_dlc_DocIdItemGuid">
    <vt:lpwstr>a7cac9e9-0c5d-45a1-aeb5-b076c232f0d0</vt:lpwstr>
  </property>
  <property fmtid="{D5CDD505-2E9C-101B-9397-08002B2CF9AE}" pid="14" name="ClassificationContentMarkingHeaderShapeIds">
    <vt:lpwstr>d04a9c6</vt:lpwstr>
  </property>
  <property fmtid="{D5CDD505-2E9C-101B-9397-08002B2CF9AE}" pid="15" name="MSIP_Label_c1f2b1ce-4212-46db-a901-dd8453f57141_Enabled">
    <vt:lpwstr>true</vt:lpwstr>
  </property>
  <property fmtid="{D5CDD505-2E9C-101B-9397-08002B2CF9AE}" pid="16" name="MSIP_Label_c1f2b1ce-4212-46db-a901-dd8453f57141_SetDate">
    <vt:lpwstr>2025-09-01T08:41:51Z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e4e1c83e-c00a-48b4-a2f5-d297b6a76857</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