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7158" w14:textId="525B866B" w:rsidR="467FF0EF" w:rsidRPr="00226921" w:rsidRDefault="467FF0EF" w:rsidP="00226921">
      <w:pPr>
        <w:jc w:val="center"/>
        <w:rPr>
          <w:rFonts w:ascii="Calibri" w:hAnsi="Calibri" w:cs="Calibri"/>
          <w:b/>
          <w:sz w:val="28"/>
          <w:szCs w:val="28"/>
        </w:rPr>
      </w:pPr>
      <w:r w:rsidRPr="00226921">
        <w:rPr>
          <w:rFonts w:ascii="Calibri" w:hAnsi="Calibri" w:cs="Calibri"/>
          <w:b/>
          <w:sz w:val="28"/>
          <w:szCs w:val="28"/>
        </w:rPr>
        <w:t>Deakin University</w:t>
      </w:r>
      <w:r w:rsidR="00FD7269" w:rsidRPr="00226921">
        <w:rPr>
          <w:rFonts w:ascii="Calibri" w:hAnsi="Calibri" w:cs="Calibri"/>
          <w:b/>
          <w:sz w:val="28"/>
          <w:szCs w:val="28"/>
        </w:rPr>
        <w:t>’s Faculty of Health</w:t>
      </w:r>
      <w:r w:rsidRPr="00226921">
        <w:rPr>
          <w:rFonts w:ascii="Calibri" w:hAnsi="Calibri" w:cs="Calibri"/>
          <w:b/>
          <w:sz w:val="28"/>
          <w:szCs w:val="28"/>
        </w:rPr>
        <w:t xml:space="preserve"> Response to the Productivity </w:t>
      </w:r>
      <w:r w:rsidR="008E1856" w:rsidRPr="00226921">
        <w:rPr>
          <w:rFonts w:ascii="Calibri" w:hAnsi="Calibri" w:cs="Calibri"/>
          <w:b/>
          <w:sz w:val="28"/>
          <w:szCs w:val="28"/>
        </w:rPr>
        <w:t>Commission</w:t>
      </w:r>
      <w:r w:rsidRPr="00226921">
        <w:rPr>
          <w:rFonts w:ascii="Calibri" w:hAnsi="Calibri" w:cs="Calibri"/>
          <w:b/>
          <w:sz w:val="28"/>
          <w:szCs w:val="28"/>
        </w:rPr>
        <w:t xml:space="preserve"> </w:t>
      </w:r>
      <w:r w:rsidR="00DF62D4" w:rsidRPr="00226921">
        <w:rPr>
          <w:rFonts w:ascii="Calibri" w:hAnsi="Calibri" w:cs="Calibri"/>
          <w:b/>
          <w:sz w:val="28"/>
          <w:szCs w:val="28"/>
        </w:rPr>
        <w:t xml:space="preserve">Interim Report on </w:t>
      </w:r>
      <w:r w:rsidRPr="00226921">
        <w:rPr>
          <w:rFonts w:ascii="Calibri" w:hAnsi="Calibri" w:cs="Calibri"/>
          <w:b/>
          <w:sz w:val="28"/>
          <w:szCs w:val="28"/>
        </w:rPr>
        <w:t>Mental Health and Suicide Prevention Agreement Review</w:t>
      </w:r>
    </w:p>
    <w:p w14:paraId="44ED92FB" w14:textId="1BBC5D75" w:rsidR="001069F9" w:rsidRPr="00B56E19" w:rsidRDefault="00FA426D">
      <w:pPr>
        <w:rPr>
          <w:rFonts w:ascii="Calibri" w:hAnsi="Calibri" w:cs="Calibri"/>
        </w:rPr>
      </w:pPr>
      <w:r w:rsidRPr="00B56E19">
        <w:rPr>
          <w:rFonts w:ascii="Calibri" w:hAnsi="Calibri" w:cs="Calibri"/>
        </w:rPr>
        <w:t>Deakin</w:t>
      </w:r>
      <w:r w:rsidR="008C6C67" w:rsidRPr="00B56E19">
        <w:rPr>
          <w:rFonts w:ascii="Calibri" w:hAnsi="Calibri" w:cs="Calibri"/>
        </w:rPr>
        <w:t xml:space="preserve"> University’s Faculty of Health</w:t>
      </w:r>
      <w:r w:rsidRPr="00B56E19">
        <w:rPr>
          <w:rFonts w:ascii="Calibri" w:hAnsi="Calibri" w:cs="Calibri"/>
        </w:rPr>
        <w:t xml:space="preserve"> is pleased to provide a submission</w:t>
      </w:r>
      <w:r w:rsidR="006E434B" w:rsidRPr="00B56E19">
        <w:rPr>
          <w:rFonts w:ascii="Calibri" w:hAnsi="Calibri" w:cs="Calibri"/>
        </w:rPr>
        <w:t xml:space="preserve"> for the Productivity Commission’s review of the Mental Health and Suicide Prevention Agreemen</w:t>
      </w:r>
      <w:r w:rsidR="00BF591A" w:rsidRPr="00B56E19">
        <w:rPr>
          <w:rFonts w:ascii="Calibri" w:hAnsi="Calibri" w:cs="Calibri"/>
        </w:rPr>
        <w:t>t</w:t>
      </w:r>
      <w:r w:rsidR="006E434B" w:rsidRPr="00B56E19">
        <w:rPr>
          <w:rFonts w:ascii="Calibri" w:hAnsi="Calibri" w:cs="Calibri"/>
        </w:rPr>
        <w:t>.</w:t>
      </w:r>
      <w:r w:rsidR="00CC5826" w:rsidRPr="00B56E19">
        <w:rPr>
          <w:rFonts w:ascii="Calibri" w:hAnsi="Calibri" w:cs="Calibri"/>
        </w:rPr>
        <w:t xml:space="preserve"> </w:t>
      </w:r>
      <w:r w:rsidR="001069F9" w:rsidRPr="00B56E19">
        <w:rPr>
          <w:rFonts w:ascii="Calibri" w:hAnsi="Calibri" w:cs="Calibri"/>
        </w:rPr>
        <w:t xml:space="preserve">Our submission strongly aligns with the Commission's </w:t>
      </w:r>
      <w:r w:rsidR="008C798C" w:rsidRPr="00B56E19">
        <w:rPr>
          <w:rFonts w:ascii="Calibri" w:hAnsi="Calibri" w:cs="Calibri"/>
        </w:rPr>
        <w:t>findings and</w:t>
      </w:r>
      <w:r w:rsidR="001069F9" w:rsidRPr="00B56E19">
        <w:rPr>
          <w:rFonts w:ascii="Calibri" w:hAnsi="Calibri" w:cs="Calibri"/>
        </w:rPr>
        <w:t xml:space="preserve"> supports the development of a new policy architecture that addresses the structural shortcomings of the current Agreement.</w:t>
      </w:r>
    </w:p>
    <w:p w14:paraId="14D8CD79" w14:textId="77777777" w:rsidR="008C6C67" w:rsidRPr="00B56E19" w:rsidRDefault="008C6C67" w:rsidP="00943DD9">
      <w:pPr>
        <w:rPr>
          <w:rFonts w:ascii="Calibri" w:hAnsi="Calibri" w:cs="Calibri"/>
        </w:rPr>
      </w:pPr>
      <w:r w:rsidRPr="00B56E19">
        <w:rPr>
          <w:rFonts w:ascii="Calibri" w:hAnsi="Calibri" w:cs="Calibri"/>
        </w:rPr>
        <w:t xml:space="preserve">Deakin’s Faculty of Health is one of the largest and fastest growing health faculties in Australia. The Faculty is comprised of five schools (School of Exercise and Nutrition Sciences; School of Health and Social Development; School of Medicine; School of Nursing and Midwifery; School of Psychology), three research institutes (The Institute for Health Transformation; The Institute for Physical Activity and Nutrition; The Institute for Mental and Physical Health and Clinical Treatments), two strategic research centres and numerous specialist units. </w:t>
      </w:r>
    </w:p>
    <w:p w14:paraId="5C4F461D" w14:textId="08CA6888" w:rsidR="008C6C67" w:rsidRPr="00B56E19" w:rsidRDefault="008C6C67" w:rsidP="00943DD9">
      <w:pPr>
        <w:rPr>
          <w:rFonts w:ascii="Calibri" w:hAnsi="Calibri" w:cs="Calibri"/>
        </w:rPr>
      </w:pPr>
      <w:r w:rsidRPr="00B56E19">
        <w:rPr>
          <w:rFonts w:ascii="Calibri" w:hAnsi="Calibri" w:cs="Calibri"/>
        </w:rPr>
        <w:t>We conduct a broad range of multidisciplinary and translational research that addresses important individual and population health problems. Our research programs are supported by our collaboration with industry partners and governments to put findings into practice. Together, we tackle some of the most urgent and important clinical and public health problems of our time.</w:t>
      </w:r>
      <w:r w:rsidR="006055B7" w:rsidRPr="00B56E19">
        <w:rPr>
          <w:rFonts w:ascii="Calibri" w:hAnsi="Calibri" w:cs="Calibri"/>
        </w:rPr>
        <w:t xml:space="preserve"> </w:t>
      </w:r>
    </w:p>
    <w:p w14:paraId="4A0F2964" w14:textId="46720F97" w:rsidR="00FB7EBA" w:rsidRPr="00B56E19" w:rsidRDefault="008C6C67" w:rsidP="00943DD9">
      <w:pPr>
        <w:rPr>
          <w:rFonts w:ascii="Calibri" w:hAnsi="Calibri" w:cs="Calibri"/>
        </w:rPr>
      </w:pPr>
      <w:r w:rsidRPr="00B56E19">
        <w:rPr>
          <w:rFonts w:ascii="Calibri" w:hAnsi="Calibri" w:cs="Calibri"/>
        </w:rPr>
        <w:t xml:space="preserve">With input from members across </w:t>
      </w:r>
      <w:r w:rsidR="00E767D7" w:rsidRPr="00B56E19">
        <w:rPr>
          <w:rFonts w:ascii="Calibri" w:hAnsi="Calibri" w:cs="Calibri"/>
        </w:rPr>
        <w:t>the</w:t>
      </w:r>
      <w:r w:rsidRPr="00B56E19" w:rsidDel="001B5424">
        <w:rPr>
          <w:rFonts w:ascii="Calibri" w:hAnsi="Calibri" w:cs="Calibri"/>
        </w:rPr>
        <w:t xml:space="preserve"> </w:t>
      </w:r>
      <w:r w:rsidRPr="00B56E19">
        <w:rPr>
          <w:rFonts w:ascii="Calibri" w:hAnsi="Calibri" w:cs="Calibri"/>
        </w:rPr>
        <w:t xml:space="preserve">faculty, with their expertise in multiple disciplines and wide-ranging research methodologies, and their experience undertaking research into the vast array of health and medical research topics </w:t>
      </w:r>
      <w:r w:rsidR="00E767D7" w:rsidRPr="00B56E19">
        <w:rPr>
          <w:rFonts w:ascii="Calibri" w:hAnsi="Calibri" w:cs="Calibri"/>
        </w:rPr>
        <w:t xml:space="preserve">that the Mental Health and Suicide agreement relates to, </w:t>
      </w:r>
      <w:r w:rsidR="00B14168" w:rsidRPr="00B56E19">
        <w:rPr>
          <w:rFonts w:ascii="Calibri" w:hAnsi="Calibri" w:cs="Calibri"/>
        </w:rPr>
        <w:t>we</w:t>
      </w:r>
      <w:r w:rsidRPr="00B56E19">
        <w:rPr>
          <w:rFonts w:ascii="Calibri" w:hAnsi="Calibri" w:cs="Calibri"/>
        </w:rPr>
        <w:t xml:space="preserve"> hope our submission provides a balanced and holistic response that is of </w:t>
      </w:r>
      <w:r w:rsidR="00E767D7" w:rsidRPr="00B56E19">
        <w:rPr>
          <w:rFonts w:ascii="Calibri" w:hAnsi="Calibri" w:cs="Calibri"/>
        </w:rPr>
        <w:t>The Productivity Commission</w:t>
      </w:r>
      <w:r w:rsidRPr="00B56E19">
        <w:rPr>
          <w:rFonts w:ascii="Calibri" w:hAnsi="Calibri" w:cs="Calibri"/>
        </w:rPr>
        <w:t xml:space="preserve"> in its review of the Statement</w:t>
      </w:r>
      <w:r w:rsidR="004A09FF" w:rsidRPr="00B56E19">
        <w:rPr>
          <w:rFonts w:ascii="Calibri" w:hAnsi="Calibri" w:cs="Calibri"/>
        </w:rPr>
        <w:t>. The</w:t>
      </w:r>
      <w:r w:rsidR="00B11FD5" w:rsidRPr="00B56E19">
        <w:rPr>
          <w:rFonts w:ascii="Calibri" w:hAnsi="Calibri" w:cs="Calibri"/>
        </w:rPr>
        <w:t xml:space="preserve"> new Centre for Excellence in Consumer Engagement in Health, </w:t>
      </w:r>
      <w:hyperlink r:id="rId11" w:history="1">
        <w:r w:rsidR="00B11FD5" w:rsidRPr="00B56E19">
          <w:rPr>
            <w:rFonts w:ascii="Calibri" w:hAnsi="Calibri" w:cs="Calibri"/>
          </w:rPr>
          <w:t>The Health Consumers Centre</w:t>
        </w:r>
      </w:hyperlink>
      <w:r w:rsidR="00B11FD5" w:rsidRPr="00B56E19">
        <w:rPr>
          <w:rFonts w:ascii="Calibri" w:hAnsi="Calibri" w:cs="Calibri"/>
        </w:rPr>
        <w:t xml:space="preserve">, is part of the Institute for Health Transformation and supports our whole organisation, and others, to undertake best practice </w:t>
      </w:r>
      <w:r w:rsidR="00FB2C4F" w:rsidRPr="00B56E19">
        <w:rPr>
          <w:rFonts w:ascii="Calibri" w:hAnsi="Calibri" w:cs="Calibri"/>
        </w:rPr>
        <w:t xml:space="preserve">Consumer and Community Involvement </w:t>
      </w:r>
      <w:r w:rsidR="00B11FD5" w:rsidRPr="00B56E19">
        <w:rPr>
          <w:rFonts w:ascii="Calibri" w:hAnsi="Calibri" w:cs="Calibri"/>
        </w:rPr>
        <w:t xml:space="preserve"> and build capabilities. </w:t>
      </w:r>
      <w:r w:rsidR="00E02248" w:rsidRPr="00B56E19">
        <w:rPr>
          <w:rFonts w:ascii="Calibri" w:hAnsi="Calibri" w:cs="Calibri"/>
        </w:rPr>
        <w:t>The Deakin C</w:t>
      </w:r>
      <w:r w:rsidR="00B66BA2" w:rsidRPr="00B56E19">
        <w:rPr>
          <w:rFonts w:ascii="Calibri" w:hAnsi="Calibri" w:cs="Calibri"/>
        </w:rPr>
        <w:t>O</w:t>
      </w:r>
      <w:r w:rsidR="00E02248" w:rsidRPr="00B56E19">
        <w:rPr>
          <w:rFonts w:ascii="Calibri" w:hAnsi="Calibri" w:cs="Calibri"/>
        </w:rPr>
        <w:t>-LEADS Network brings together diverse expertise and lived experience across research, social work, and mental health peer support. Using systems thinking, dynamic modelling, and trauma-informed co-design methods—such as Community-Based System Dynamics (CBSD), Group Model Building (GMB), and implementation science—the Network translates evidence into practical, scalable solutions for mental health policy and service reform</w:t>
      </w:r>
      <w:r w:rsidR="007F278D" w:rsidRPr="00B56E19">
        <w:rPr>
          <w:rFonts w:ascii="Calibri" w:hAnsi="Calibri" w:cs="Calibri"/>
        </w:rPr>
        <w:t xml:space="preserve">. </w:t>
      </w:r>
      <w:r w:rsidRPr="00B56E19">
        <w:rPr>
          <w:rFonts w:ascii="Calibri" w:hAnsi="Calibri" w:cs="Calibri"/>
        </w:rPr>
        <w:t xml:space="preserve"> </w:t>
      </w:r>
      <w:r w:rsidR="00BA2C28" w:rsidRPr="00B56E19">
        <w:rPr>
          <w:rFonts w:ascii="Calibri" w:hAnsi="Calibri" w:cs="Calibri"/>
        </w:rPr>
        <w:t xml:space="preserve">Deakin, and </w:t>
      </w:r>
      <w:r w:rsidR="0083172A" w:rsidRPr="00B56E19">
        <w:rPr>
          <w:rFonts w:ascii="Calibri" w:hAnsi="Calibri" w:cs="Calibri"/>
        </w:rPr>
        <w:t>the Institute for Health Information</w:t>
      </w:r>
      <w:r w:rsidR="00DB0213" w:rsidRPr="00B56E19">
        <w:rPr>
          <w:rFonts w:ascii="Calibri" w:hAnsi="Calibri" w:cs="Calibri"/>
        </w:rPr>
        <w:t xml:space="preserve"> has </w:t>
      </w:r>
      <w:proofErr w:type="gramStart"/>
      <w:r w:rsidR="00DB0213" w:rsidRPr="00B56E19">
        <w:rPr>
          <w:rFonts w:ascii="Calibri" w:hAnsi="Calibri" w:cs="Calibri"/>
        </w:rPr>
        <w:t>a number</w:t>
      </w:r>
      <w:r w:rsidR="00BC64E1" w:rsidRPr="00B56E19">
        <w:rPr>
          <w:rFonts w:ascii="Calibri" w:hAnsi="Calibri" w:cs="Calibri"/>
        </w:rPr>
        <w:t xml:space="preserve"> o</w:t>
      </w:r>
      <w:r w:rsidR="00CF3A9D" w:rsidRPr="00B56E19">
        <w:rPr>
          <w:rFonts w:ascii="Calibri" w:hAnsi="Calibri" w:cs="Calibri"/>
        </w:rPr>
        <w:t>f</w:t>
      </w:r>
      <w:proofErr w:type="gramEnd"/>
      <w:r w:rsidR="00DB0213" w:rsidRPr="00B56E19">
        <w:rPr>
          <w:rFonts w:ascii="Calibri" w:hAnsi="Calibri" w:cs="Calibri"/>
        </w:rPr>
        <w:t xml:space="preserve"> world leading experts who have contributed to this submission.</w:t>
      </w:r>
    </w:p>
    <w:p w14:paraId="68BBDCFB" w14:textId="18631B50" w:rsidR="00F65AB8" w:rsidRPr="00B56E19" w:rsidRDefault="00F65AB8" w:rsidP="00F65AB8">
      <w:pPr>
        <w:rPr>
          <w:rFonts w:ascii="Calibri" w:hAnsi="Calibri" w:cs="Calibri"/>
        </w:rPr>
      </w:pPr>
      <w:r w:rsidRPr="00B56E19">
        <w:rPr>
          <w:rFonts w:ascii="Calibri" w:hAnsi="Calibri" w:cs="Calibri"/>
        </w:rPr>
        <w:t>Associate Professor Debbie Scott, from the Institute for Health Transformation, has over 20 years</w:t>
      </w:r>
      <w:r w:rsidR="00CF3A9D" w:rsidRPr="00B56E19">
        <w:rPr>
          <w:rFonts w:ascii="Calibri" w:hAnsi="Calibri" w:cs="Calibri"/>
        </w:rPr>
        <w:t xml:space="preserve"> of </w:t>
      </w:r>
      <w:r w:rsidRPr="00B56E19">
        <w:rPr>
          <w:rFonts w:ascii="Calibri" w:hAnsi="Calibri" w:cs="Calibri"/>
        </w:rPr>
        <w:t>experience in intentional injury, suicide prevention, mental health, and alcohol and other drugs-related harms data, surveillance</w:t>
      </w:r>
      <w:r w:rsidR="00CF3A9D" w:rsidRPr="00B56E19">
        <w:rPr>
          <w:rFonts w:ascii="Calibri" w:hAnsi="Calibri" w:cs="Calibri"/>
        </w:rPr>
        <w:t>, policy</w:t>
      </w:r>
      <w:r w:rsidRPr="00B56E19">
        <w:rPr>
          <w:rFonts w:ascii="Calibri" w:hAnsi="Calibri" w:cs="Calibri"/>
        </w:rPr>
        <w:t xml:space="preserve"> and public health approaches to prevention. She previously led the National Addiction Mental Health and Suicide Surveillance Unit at Monash University, advising government and non-government bodies on data-driven policy</w:t>
      </w:r>
      <w:r w:rsidR="003C20D9" w:rsidRPr="00B56E19">
        <w:rPr>
          <w:rFonts w:ascii="Calibri" w:hAnsi="Calibri" w:cs="Calibri"/>
        </w:rPr>
        <w:t xml:space="preserve"> where</w:t>
      </w:r>
      <w:r w:rsidRPr="00B56E19">
        <w:rPr>
          <w:rFonts w:ascii="Calibri" w:hAnsi="Calibri" w:cs="Calibri"/>
        </w:rPr>
        <w:t xml:space="preserve"> she received a Google AI for Good Grant to automate</w:t>
      </w:r>
      <w:r w:rsidR="003C20D9" w:rsidRPr="00B56E19">
        <w:rPr>
          <w:rFonts w:ascii="Calibri" w:hAnsi="Calibri" w:cs="Calibri"/>
        </w:rPr>
        <w:t xml:space="preserve"> the capture of</w:t>
      </w:r>
      <w:r w:rsidRPr="00B56E19">
        <w:rPr>
          <w:rFonts w:ascii="Calibri" w:hAnsi="Calibri" w:cs="Calibri"/>
        </w:rPr>
        <w:t xml:space="preserve"> suicide surveillance </w:t>
      </w:r>
      <w:r w:rsidR="003C20D9" w:rsidRPr="00B56E19">
        <w:rPr>
          <w:rFonts w:ascii="Calibri" w:hAnsi="Calibri" w:cs="Calibri"/>
        </w:rPr>
        <w:t>data from ambulance patient records</w:t>
      </w:r>
      <w:r w:rsidRPr="00B56E19">
        <w:rPr>
          <w:rFonts w:ascii="Calibri" w:hAnsi="Calibri" w:cs="Calibri"/>
        </w:rPr>
        <w:t xml:space="preserve">. </w:t>
      </w:r>
    </w:p>
    <w:p w14:paraId="06301CC7" w14:textId="47B7C7DB" w:rsidR="00092B20" w:rsidRPr="00B56E19" w:rsidRDefault="00123F97" w:rsidP="00F65AB8">
      <w:pPr>
        <w:rPr>
          <w:rFonts w:ascii="Calibri" w:hAnsi="Calibri" w:cs="Calibri"/>
        </w:rPr>
      </w:pPr>
      <w:r w:rsidRPr="00B56E19">
        <w:rPr>
          <w:rFonts w:ascii="Calibri" w:hAnsi="Calibri" w:cs="Calibri"/>
        </w:rPr>
        <w:t xml:space="preserve">Dr James Lucas, </w:t>
      </w:r>
      <w:r w:rsidR="00092B20" w:rsidRPr="00B56E19">
        <w:rPr>
          <w:rFonts w:ascii="Calibri" w:hAnsi="Calibri" w:cs="Calibri"/>
        </w:rPr>
        <w:t xml:space="preserve">Ms </w:t>
      </w:r>
      <w:r w:rsidRPr="00B56E19">
        <w:rPr>
          <w:rFonts w:ascii="Calibri" w:hAnsi="Calibri" w:cs="Calibri"/>
        </w:rPr>
        <w:t xml:space="preserve">Stephanie </w:t>
      </w:r>
      <w:r w:rsidR="00092B20" w:rsidRPr="00B56E19">
        <w:rPr>
          <w:rFonts w:ascii="Calibri" w:hAnsi="Calibri" w:cs="Calibri"/>
        </w:rPr>
        <w:t>Benne</w:t>
      </w:r>
      <w:r w:rsidR="00416079" w:rsidRPr="00B56E19">
        <w:rPr>
          <w:rFonts w:ascii="Calibri" w:hAnsi="Calibri" w:cs="Calibri"/>
        </w:rPr>
        <w:t>t</w:t>
      </w:r>
      <w:r w:rsidR="00092B20" w:rsidRPr="00B56E19">
        <w:rPr>
          <w:rFonts w:ascii="Calibri" w:hAnsi="Calibri" w:cs="Calibri"/>
        </w:rPr>
        <w:t>t</w:t>
      </w:r>
      <w:r w:rsidRPr="00B56E19">
        <w:rPr>
          <w:rFonts w:ascii="Calibri" w:hAnsi="Calibri" w:cs="Calibri"/>
        </w:rPr>
        <w:t>s</w:t>
      </w:r>
      <w:r w:rsidR="00092B20" w:rsidRPr="00B56E19">
        <w:rPr>
          <w:rFonts w:ascii="Calibri" w:hAnsi="Calibri" w:cs="Calibri"/>
        </w:rPr>
        <w:t xml:space="preserve"> and Dr </w:t>
      </w:r>
      <w:r w:rsidRPr="00B56E19">
        <w:rPr>
          <w:rFonts w:ascii="Calibri" w:hAnsi="Calibri" w:cs="Calibri"/>
        </w:rPr>
        <w:t xml:space="preserve">Tari </w:t>
      </w:r>
      <w:r w:rsidR="00092B20" w:rsidRPr="00B56E19">
        <w:rPr>
          <w:rFonts w:ascii="Calibri" w:hAnsi="Calibri" w:cs="Calibri"/>
        </w:rPr>
        <w:t>Forrester-Bowling are leading research experts in the use of Group Model Building methodologies</w:t>
      </w:r>
      <w:r w:rsidR="004C5FB3" w:rsidRPr="00B56E19">
        <w:rPr>
          <w:rFonts w:ascii="Calibri" w:hAnsi="Calibri" w:cs="Calibri"/>
        </w:rPr>
        <w:t xml:space="preserve"> of co-design</w:t>
      </w:r>
      <w:r w:rsidR="00092B20" w:rsidRPr="00B56E19">
        <w:rPr>
          <w:rFonts w:ascii="Calibri" w:hAnsi="Calibri" w:cs="Calibri"/>
        </w:rPr>
        <w:t xml:space="preserve"> applied to mental health settings </w:t>
      </w:r>
      <w:r w:rsidR="00416079" w:rsidRPr="00B56E19">
        <w:rPr>
          <w:rFonts w:ascii="Calibri" w:hAnsi="Calibri" w:cs="Calibri"/>
        </w:rPr>
        <w:t>and vulnerable populations</w:t>
      </w:r>
      <w:r w:rsidR="00B638B6" w:rsidRPr="00B56E19">
        <w:rPr>
          <w:rFonts w:ascii="Calibri" w:hAnsi="Calibri" w:cs="Calibri"/>
        </w:rPr>
        <w:t>.</w:t>
      </w:r>
    </w:p>
    <w:p w14:paraId="2FC10E4F" w14:textId="4589B547" w:rsidR="4E22A15D" w:rsidRPr="00B56E19" w:rsidRDefault="4E22A15D" w:rsidP="2AEFA86A">
      <w:pPr>
        <w:rPr>
          <w:rFonts w:ascii="Calibri" w:hAnsi="Calibri" w:cs="Calibri"/>
        </w:rPr>
      </w:pPr>
      <w:r w:rsidRPr="00B56E19">
        <w:rPr>
          <w:rFonts w:ascii="Calibri" w:hAnsi="Calibri" w:cs="Calibri"/>
        </w:rPr>
        <w:lastRenderedPageBreak/>
        <w:t>Dr Ruth Tatnell from the School of Psychology has 15 years' experience working in suicide prevention and developing understanding of non-sui</w:t>
      </w:r>
      <w:r w:rsidR="3E6E1BBC" w:rsidRPr="00B56E19">
        <w:rPr>
          <w:rFonts w:ascii="Calibri" w:hAnsi="Calibri" w:cs="Calibri"/>
        </w:rPr>
        <w:t>cidal self-injury. With A/P Glenn Melvin, she is working on a novel intervention for children and adolescents (and their parents) to prevent youth suicide.</w:t>
      </w:r>
    </w:p>
    <w:p w14:paraId="228DFEE1" w14:textId="77777777" w:rsidR="003C20D9" w:rsidRPr="00B56E19" w:rsidRDefault="003C20D9" w:rsidP="003C20D9">
      <w:pPr>
        <w:rPr>
          <w:rFonts w:ascii="Calibri" w:hAnsi="Calibri" w:cs="Calibri"/>
        </w:rPr>
      </w:pPr>
      <w:r w:rsidRPr="00B56E19">
        <w:rPr>
          <w:rFonts w:ascii="Calibri" w:hAnsi="Calibri" w:cs="Calibri"/>
        </w:rPr>
        <w:t>Professor Anthony LaMontagne, from the Institute for Health Transformation, is an international leader in work-related suicide epidemiology and workplace suicide prevention intervention research.  Further, he actively applies his subject matter expertise to policy and practice through his volunteer roles as Chair of a National Research Reference Group and Board membership for the MATES in Construction suicide prevention charity.</w:t>
      </w:r>
    </w:p>
    <w:p w14:paraId="421E6178" w14:textId="3A70ECEB" w:rsidR="003C20D9" w:rsidRPr="00B56E19" w:rsidRDefault="00BD0B85" w:rsidP="2AEFA86A">
      <w:pPr>
        <w:rPr>
          <w:rFonts w:ascii="Calibri" w:hAnsi="Calibri" w:cs="Calibri"/>
        </w:rPr>
      </w:pPr>
      <w:r w:rsidRPr="00B56E19">
        <w:rPr>
          <w:rFonts w:ascii="Calibri" w:hAnsi="Calibri" w:cs="Calibri"/>
        </w:rPr>
        <w:t>Distinguished Professor Alison Hutchinson is nationally and internationally recognised for her work spanning more than 25 years in the field of implementation science. Over the past 2 years she has overseen research in regional Victoria to understand the barriers and enablers to implementation of integrated multi-disciplinary services to facilitate safe, high-quality mental health care.</w:t>
      </w:r>
    </w:p>
    <w:p w14:paraId="6453792C" w14:textId="133F32A5" w:rsidR="008214DB" w:rsidRPr="00B56E19" w:rsidRDefault="1F73177C">
      <w:pPr>
        <w:rPr>
          <w:rFonts w:ascii="Calibri" w:hAnsi="Calibri" w:cs="Calibri"/>
        </w:rPr>
      </w:pPr>
      <w:r w:rsidRPr="00B56E19">
        <w:rPr>
          <w:rFonts w:ascii="Calibri" w:hAnsi="Calibri" w:cs="Calibri"/>
        </w:rPr>
        <w:t>Drawing on the findings of the Productivity Commission’s interim report, and our experience in research and service delivery, w</w:t>
      </w:r>
      <w:r w:rsidR="742BA2E3" w:rsidRPr="00B56E19">
        <w:rPr>
          <w:rFonts w:ascii="Calibri" w:hAnsi="Calibri" w:cs="Calibri"/>
        </w:rPr>
        <w:t xml:space="preserve">e identify </w:t>
      </w:r>
      <w:r w:rsidR="00DC1AE5" w:rsidRPr="00B56E19">
        <w:rPr>
          <w:rFonts w:ascii="Calibri" w:hAnsi="Calibri" w:cs="Calibri"/>
        </w:rPr>
        <w:t>8</w:t>
      </w:r>
      <w:r w:rsidR="742BA2E3" w:rsidRPr="00B56E19">
        <w:rPr>
          <w:rFonts w:ascii="Calibri" w:hAnsi="Calibri" w:cs="Calibri"/>
        </w:rPr>
        <w:t xml:space="preserve"> key areas for urgent attention and reform to strengthen Australia’s mental health and suicide prevention system. </w:t>
      </w:r>
    </w:p>
    <w:p w14:paraId="5CE71025" w14:textId="5ECF0BCD" w:rsidR="5BE65DE2" w:rsidRPr="00B56E19" w:rsidRDefault="5BE65DE2" w:rsidP="002760A0">
      <w:pPr>
        <w:pStyle w:val="ListParagraph"/>
        <w:numPr>
          <w:ilvl w:val="0"/>
          <w:numId w:val="12"/>
        </w:numPr>
        <w:rPr>
          <w:rFonts w:ascii="Calibri" w:hAnsi="Calibri" w:cs="Calibri"/>
          <w:b/>
        </w:rPr>
      </w:pPr>
      <w:r w:rsidRPr="00B56E19">
        <w:rPr>
          <w:rFonts w:ascii="Calibri" w:hAnsi="Calibri" w:cs="Calibri"/>
          <w:b/>
        </w:rPr>
        <w:t>A Public Health Approach</w:t>
      </w:r>
    </w:p>
    <w:p w14:paraId="409095AB" w14:textId="3E4F5329" w:rsidR="008214DB" w:rsidRPr="00B56E19" w:rsidRDefault="001A26A2" w:rsidP="1CFC17D2">
      <w:pPr>
        <w:rPr>
          <w:rFonts w:ascii="Calibri" w:hAnsi="Calibri" w:cs="Calibri"/>
        </w:rPr>
      </w:pPr>
      <w:r w:rsidRPr="00B56E19">
        <w:rPr>
          <w:rFonts w:ascii="Calibri" w:hAnsi="Calibri" w:cs="Calibri"/>
        </w:rPr>
        <w:t xml:space="preserve">We </w:t>
      </w:r>
      <w:r w:rsidR="36F3CECE" w:rsidRPr="00B56E19">
        <w:rPr>
          <w:rFonts w:ascii="Calibri" w:hAnsi="Calibri" w:cs="Calibri"/>
        </w:rPr>
        <w:t>advocate for</w:t>
      </w:r>
      <w:r w:rsidRPr="00B56E19">
        <w:rPr>
          <w:rFonts w:ascii="Calibri" w:hAnsi="Calibri" w:cs="Calibri"/>
        </w:rPr>
        <w:t xml:space="preserve"> a</w:t>
      </w:r>
      <w:r w:rsidR="79DD94F7" w:rsidRPr="00B56E19">
        <w:rPr>
          <w:rFonts w:ascii="Calibri" w:hAnsi="Calibri" w:cs="Calibri"/>
        </w:rPr>
        <w:t xml:space="preserve"> comprehensive</w:t>
      </w:r>
      <w:r w:rsidRPr="00B56E19">
        <w:rPr>
          <w:rFonts w:ascii="Calibri" w:hAnsi="Calibri" w:cs="Calibri"/>
        </w:rPr>
        <w:t xml:space="preserve"> public health approach to mental health </w:t>
      </w:r>
      <w:r w:rsidR="7FECF291" w:rsidRPr="00B56E19">
        <w:rPr>
          <w:rFonts w:ascii="Calibri" w:hAnsi="Calibri" w:cs="Calibri"/>
        </w:rPr>
        <w:t>and suicide prevention</w:t>
      </w:r>
      <w:r w:rsidRPr="00B56E19">
        <w:rPr>
          <w:rFonts w:ascii="Calibri" w:hAnsi="Calibri" w:cs="Calibri"/>
        </w:rPr>
        <w:t>.</w:t>
      </w:r>
      <w:r w:rsidR="178011EC" w:rsidRPr="00B56E19">
        <w:rPr>
          <w:rFonts w:ascii="Calibri" w:hAnsi="Calibri" w:cs="Calibri"/>
        </w:rPr>
        <w:t xml:space="preserve"> This requires </w:t>
      </w:r>
      <w:r w:rsidR="02BE508D" w:rsidRPr="00B56E19">
        <w:rPr>
          <w:rFonts w:ascii="Calibri" w:hAnsi="Calibri" w:cs="Calibri"/>
        </w:rPr>
        <w:t xml:space="preserve">investment </w:t>
      </w:r>
      <w:r w:rsidR="178011EC" w:rsidRPr="00B56E19">
        <w:rPr>
          <w:rFonts w:ascii="Calibri" w:hAnsi="Calibri" w:cs="Calibri"/>
        </w:rPr>
        <w:t>across three levels:</w:t>
      </w:r>
    </w:p>
    <w:p w14:paraId="7F0FAA30" w14:textId="752406FE" w:rsidR="008214DB" w:rsidRPr="00B56E19" w:rsidRDefault="00C818C1" w:rsidP="00A86D0C">
      <w:pPr>
        <w:pStyle w:val="ListParagraph"/>
        <w:numPr>
          <w:ilvl w:val="0"/>
          <w:numId w:val="11"/>
        </w:numPr>
        <w:rPr>
          <w:rFonts w:ascii="Calibri" w:hAnsi="Calibri" w:cs="Calibri"/>
        </w:rPr>
      </w:pPr>
      <w:r w:rsidRPr="00B56E19">
        <w:rPr>
          <w:rFonts w:ascii="Calibri" w:hAnsi="Calibri" w:cs="Calibri"/>
          <w:b/>
        </w:rPr>
        <w:t>Primary p</w:t>
      </w:r>
      <w:r w:rsidR="001A26A2" w:rsidRPr="00B56E19">
        <w:rPr>
          <w:rFonts w:ascii="Calibri" w:hAnsi="Calibri" w:cs="Calibri"/>
          <w:b/>
        </w:rPr>
        <w:t xml:space="preserve">revention and early intervention </w:t>
      </w:r>
      <w:r w:rsidRPr="00B56E19">
        <w:rPr>
          <w:rFonts w:ascii="Calibri" w:hAnsi="Calibri" w:cs="Calibri"/>
        </w:rPr>
        <w:t xml:space="preserve">directed at the </w:t>
      </w:r>
      <w:r w:rsidR="00390DD9" w:rsidRPr="00B56E19">
        <w:rPr>
          <w:rFonts w:ascii="Calibri" w:hAnsi="Calibri" w:cs="Calibri"/>
        </w:rPr>
        <w:t xml:space="preserve">whole of </w:t>
      </w:r>
      <w:r w:rsidR="001A26A2" w:rsidRPr="00B56E19">
        <w:rPr>
          <w:rFonts w:ascii="Calibri" w:hAnsi="Calibri" w:cs="Calibri"/>
        </w:rPr>
        <w:t>population</w:t>
      </w:r>
      <w:r w:rsidR="008902C2" w:rsidRPr="00B56E19">
        <w:rPr>
          <w:rFonts w:ascii="Calibri" w:hAnsi="Calibri" w:cs="Calibri"/>
        </w:rPr>
        <w:t xml:space="preserve"> </w:t>
      </w:r>
      <w:r w:rsidR="001F5DCE" w:rsidRPr="00B56E19">
        <w:rPr>
          <w:rFonts w:ascii="Calibri" w:hAnsi="Calibri" w:cs="Calibri"/>
        </w:rPr>
        <w:t xml:space="preserve">that </w:t>
      </w:r>
      <w:r w:rsidR="00390DD9" w:rsidRPr="00B56E19">
        <w:rPr>
          <w:rFonts w:ascii="Calibri" w:hAnsi="Calibri" w:cs="Calibri"/>
        </w:rPr>
        <w:t xml:space="preserve">addresses stigma, supports help seeking behaviour and educates the </w:t>
      </w:r>
      <w:r w:rsidRPr="00B56E19">
        <w:rPr>
          <w:rFonts w:ascii="Calibri" w:hAnsi="Calibri" w:cs="Calibri"/>
        </w:rPr>
        <w:t xml:space="preserve">population </w:t>
      </w:r>
      <w:r w:rsidR="00390DD9" w:rsidRPr="00B56E19">
        <w:rPr>
          <w:rFonts w:ascii="Calibri" w:hAnsi="Calibri" w:cs="Calibri"/>
        </w:rPr>
        <w:t xml:space="preserve">about </w:t>
      </w:r>
      <w:r w:rsidR="009C45ED" w:rsidRPr="00B56E19">
        <w:rPr>
          <w:rFonts w:ascii="Calibri" w:hAnsi="Calibri" w:cs="Calibri"/>
        </w:rPr>
        <w:t xml:space="preserve">when to seek help, what </w:t>
      </w:r>
      <w:r w:rsidR="00D37A3B" w:rsidRPr="00B56E19">
        <w:rPr>
          <w:rFonts w:ascii="Calibri" w:hAnsi="Calibri" w:cs="Calibri"/>
        </w:rPr>
        <w:t xml:space="preserve">resources are available </w:t>
      </w:r>
      <w:r w:rsidR="008902C2" w:rsidRPr="00B56E19">
        <w:rPr>
          <w:rFonts w:ascii="Calibri" w:hAnsi="Calibri" w:cs="Calibri"/>
        </w:rPr>
        <w:t>and where to find/access them</w:t>
      </w:r>
    </w:p>
    <w:p w14:paraId="3AF3DD36" w14:textId="05C5555B" w:rsidR="008214DB" w:rsidRPr="00B56E19" w:rsidRDefault="4FEECDF2" w:rsidP="00A86D0C">
      <w:pPr>
        <w:pStyle w:val="ListParagraph"/>
        <w:numPr>
          <w:ilvl w:val="0"/>
          <w:numId w:val="11"/>
        </w:numPr>
        <w:rPr>
          <w:rFonts w:ascii="Calibri" w:hAnsi="Calibri" w:cs="Calibri"/>
        </w:rPr>
      </w:pPr>
      <w:r w:rsidRPr="00B56E19">
        <w:rPr>
          <w:rFonts w:ascii="Calibri" w:hAnsi="Calibri" w:cs="Calibri"/>
          <w:b/>
        </w:rPr>
        <w:t xml:space="preserve">Targeted </w:t>
      </w:r>
      <w:r w:rsidR="4698DC8D" w:rsidRPr="00B56E19">
        <w:rPr>
          <w:rFonts w:ascii="Calibri" w:hAnsi="Calibri" w:cs="Calibri"/>
          <w:b/>
        </w:rPr>
        <w:t>interventions</w:t>
      </w:r>
      <w:r w:rsidRPr="00B56E19">
        <w:rPr>
          <w:rFonts w:ascii="Calibri" w:hAnsi="Calibri" w:cs="Calibri"/>
          <w:b/>
        </w:rPr>
        <w:t xml:space="preserve"> </w:t>
      </w:r>
      <w:r w:rsidRPr="00B56E19">
        <w:rPr>
          <w:rFonts w:ascii="Calibri" w:hAnsi="Calibri" w:cs="Calibri"/>
        </w:rPr>
        <w:t xml:space="preserve">for </w:t>
      </w:r>
      <w:r w:rsidR="5E89A130" w:rsidRPr="00B56E19">
        <w:rPr>
          <w:rFonts w:ascii="Calibri" w:hAnsi="Calibri" w:cs="Calibri"/>
        </w:rPr>
        <w:t>populations</w:t>
      </w:r>
      <w:r w:rsidR="0053020D" w:rsidRPr="00B56E19">
        <w:rPr>
          <w:rFonts w:ascii="Calibri" w:hAnsi="Calibri" w:cs="Calibri"/>
        </w:rPr>
        <w:t xml:space="preserve"> at high risk of mental ill health and suicidal thoughts and behaviours</w:t>
      </w:r>
      <w:r w:rsidR="7FAAE115" w:rsidRPr="00B56E19">
        <w:rPr>
          <w:rFonts w:ascii="Calibri" w:hAnsi="Calibri" w:cs="Calibri"/>
        </w:rPr>
        <w:t xml:space="preserve">, including culturally and linguistically diverse communities, LGBTIQ+ people, </w:t>
      </w:r>
      <w:r w:rsidR="40733F1E" w:rsidRPr="00B56E19">
        <w:rPr>
          <w:rFonts w:ascii="Calibri" w:hAnsi="Calibri" w:cs="Calibri"/>
        </w:rPr>
        <w:t>Aboriginal and/or Torres Strait Islander peoples, young people, and those affected by structural disadvantag</w:t>
      </w:r>
      <w:r w:rsidR="4073F413" w:rsidRPr="00B56E19">
        <w:rPr>
          <w:rFonts w:ascii="Calibri" w:hAnsi="Calibri" w:cs="Calibri"/>
        </w:rPr>
        <w:t>e.</w:t>
      </w:r>
    </w:p>
    <w:p w14:paraId="03CFBC93" w14:textId="0C241866" w:rsidR="008214DB" w:rsidRPr="00B56E19" w:rsidRDefault="5C0B22F9" w:rsidP="00A86D0C">
      <w:pPr>
        <w:pStyle w:val="ListParagraph"/>
        <w:numPr>
          <w:ilvl w:val="0"/>
          <w:numId w:val="11"/>
        </w:numPr>
        <w:rPr>
          <w:rFonts w:ascii="Calibri" w:hAnsi="Calibri" w:cs="Calibri"/>
        </w:rPr>
      </w:pPr>
      <w:r w:rsidRPr="00B56E19">
        <w:rPr>
          <w:rFonts w:ascii="Calibri" w:hAnsi="Calibri" w:cs="Calibri"/>
          <w:b/>
        </w:rPr>
        <w:t>T</w:t>
      </w:r>
      <w:r w:rsidR="001616CC" w:rsidRPr="00B56E19">
        <w:rPr>
          <w:rFonts w:ascii="Calibri" w:hAnsi="Calibri" w:cs="Calibri"/>
          <w:b/>
        </w:rPr>
        <w:t>ertiary response</w:t>
      </w:r>
      <w:r w:rsidR="750EC53D" w:rsidRPr="00B56E19">
        <w:rPr>
          <w:rFonts w:ascii="Calibri" w:hAnsi="Calibri" w:cs="Calibri"/>
          <w:b/>
        </w:rPr>
        <w:t>s</w:t>
      </w:r>
      <w:r w:rsidR="001616CC" w:rsidRPr="00B56E19">
        <w:rPr>
          <w:rFonts w:ascii="Calibri" w:hAnsi="Calibri" w:cs="Calibri"/>
          <w:b/>
        </w:rPr>
        <w:t xml:space="preserve"> </w:t>
      </w:r>
      <w:r w:rsidR="001616CC" w:rsidRPr="00B56E19">
        <w:rPr>
          <w:rFonts w:ascii="Calibri" w:hAnsi="Calibri" w:cs="Calibri"/>
        </w:rPr>
        <w:t>that support long-term recovery</w:t>
      </w:r>
      <w:r w:rsidR="57E2F05C" w:rsidRPr="00B56E19">
        <w:rPr>
          <w:rFonts w:ascii="Calibri" w:hAnsi="Calibri" w:cs="Calibri"/>
        </w:rPr>
        <w:t>,</w:t>
      </w:r>
      <w:r w:rsidR="001616CC" w:rsidRPr="00B56E19">
        <w:rPr>
          <w:rFonts w:ascii="Calibri" w:hAnsi="Calibri" w:cs="Calibri"/>
        </w:rPr>
        <w:t xml:space="preserve"> </w:t>
      </w:r>
      <w:r w:rsidR="51163C7D" w:rsidRPr="00B56E19">
        <w:rPr>
          <w:rFonts w:ascii="Calibri" w:hAnsi="Calibri" w:cs="Calibri"/>
        </w:rPr>
        <w:t>wellbeing</w:t>
      </w:r>
      <w:r w:rsidR="001616CC" w:rsidRPr="00B56E19">
        <w:rPr>
          <w:rFonts w:ascii="Calibri" w:hAnsi="Calibri" w:cs="Calibri"/>
        </w:rPr>
        <w:t xml:space="preserve"> </w:t>
      </w:r>
      <w:r w:rsidR="078865CB" w:rsidRPr="00B56E19">
        <w:rPr>
          <w:rFonts w:ascii="Calibri" w:hAnsi="Calibri" w:cs="Calibri"/>
        </w:rPr>
        <w:t xml:space="preserve">and community reintegration </w:t>
      </w:r>
      <w:r w:rsidR="1BFEC3BA" w:rsidRPr="00B56E19">
        <w:rPr>
          <w:rFonts w:ascii="Calibri" w:hAnsi="Calibri" w:cs="Calibri"/>
        </w:rPr>
        <w:t>for</w:t>
      </w:r>
      <w:r w:rsidR="001616CC" w:rsidRPr="00B56E19">
        <w:rPr>
          <w:rFonts w:ascii="Calibri" w:hAnsi="Calibri" w:cs="Calibri"/>
        </w:rPr>
        <w:t xml:space="preserve"> those </w:t>
      </w:r>
      <w:r w:rsidR="2B4B3CC2" w:rsidRPr="00B56E19">
        <w:rPr>
          <w:rFonts w:ascii="Calibri" w:hAnsi="Calibri" w:cs="Calibri"/>
        </w:rPr>
        <w:t>l</w:t>
      </w:r>
      <w:r w:rsidR="6FAF9211" w:rsidRPr="00B56E19">
        <w:rPr>
          <w:rFonts w:ascii="Calibri" w:hAnsi="Calibri" w:cs="Calibri"/>
        </w:rPr>
        <w:t>iving</w:t>
      </w:r>
      <w:r w:rsidR="3626EB07" w:rsidRPr="00B56E19">
        <w:rPr>
          <w:rFonts w:ascii="Calibri" w:hAnsi="Calibri" w:cs="Calibri"/>
        </w:rPr>
        <w:t xml:space="preserve"> with </w:t>
      </w:r>
      <w:r w:rsidR="00A24BAE" w:rsidRPr="00B56E19">
        <w:rPr>
          <w:rFonts w:ascii="Calibri" w:hAnsi="Calibri" w:cs="Calibri"/>
        </w:rPr>
        <w:t xml:space="preserve">mental ill health </w:t>
      </w:r>
      <w:r w:rsidR="6A883D7A" w:rsidRPr="00B56E19">
        <w:rPr>
          <w:rFonts w:ascii="Calibri" w:hAnsi="Calibri" w:cs="Calibri"/>
        </w:rPr>
        <w:t>or who are affected</w:t>
      </w:r>
      <w:r w:rsidR="00345DB9" w:rsidRPr="00B56E19">
        <w:rPr>
          <w:rFonts w:ascii="Calibri" w:hAnsi="Calibri" w:cs="Calibri"/>
        </w:rPr>
        <w:t xml:space="preserve"> and impacted</w:t>
      </w:r>
      <w:r w:rsidR="6A883D7A" w:rsidRPr="00B56E19">
        <w:rPr>
          <w:rFonts w:ascii="Calibri" w:hAnsi="Calibri" w:cs="Calibri"/>
        </w:rPr>
        <w:t xml:space="preserve"> </w:t>
      </w:r>
      <w:r w:rsidR="2EC5217C" w:rsidRPr="00B56E19">
        <w:rPr>
          <w:rFonts w:ascii="Calibri" w:hAnsi="Calibri" w:cs="Calibri"/>
        </w:rPr>
        <w:t xml:space="preserve">by </w:t>
      </w:r>
      <w:r w:rsidR="00A24BAE" w:rsidRPr="00B56E19">
        <w:rPr>
          <w:rFonts w:ascii="Calibri" w:hAnsi="Calibri" w:cs="Calibri"/>
        </w:rPr>
        <w:t>suicide.</w:t>
      </w:r>
    </w:p>
    <w:p w14:paraId="0D6D28EA" w14:textId="2B3E0152" w:rsidR="52909428" w:rsidRPr="00B56E19" w:rsidRDefault="52909428" w:rsidP="1CFC17D2">
      <w:pPr>
        <w:rPr>
          <w:rFonts w:ascii="Calibri" w:hAnsi="Calibri" w:cs="Calibri"/>
        </w:rPr>
      </w:pPr>
      <w:r w:rsidRPr="00B56E19">
        <w:rPr>
          <w:rFonts w:ascii="Calibri" w:hAnsi="Calibri" w:cs="Calibri"/>
        </w:rPr>
        <w:t>This reflects the Commis</w:t>
      </w:r>
      <w:r w:rsidR="007E3E21" w:rsidRPr="00B56E19">
        <w:rPr>
          <w:rFonts w:ascii="Calibri" w:hAnsi="Calibri" w:cs="Calibri"/>
        </w:rPr>
        <w:t>s</w:t>
      </w:r>
      <w:r w:rsidRPr="00B56E19">
        <w:rPr>
          <w:rFonts w:ascii="Calibri" w:hAnsi="Calibri" w:cs="Calibri"/>
        </w:rPr>
        <w:t>ion’s recommendation for a long-term strategy supported by a five-year agreement and bilateral schedules that align services to local needs.</w:t>
      </w:r>
    </w:p>
    <w:p w14:paraId="36643D03" w14:textId="2A118B4D" w:rsidR="00FC27BB" w:rsidRPr="00B56E19" w:rsidRDefault="69184CFC" w:rsidP="00A86D0C">
      <w:pPr>
        <w:pStyle w:val="ListParagraph"/>
        <w:numPr>
          <w:ilvl w:val="0"/>
          <w:numId w:val="12"/>
        </w:numPr>
        <w:rPr>
          <w:rFonts w:ascii="Calibri" w:hAnsi="Calibri" w:cs="Calibri"/>
        </w:rPr>
      </w:pPr>
      <w:r w:rsidRPr="00B56E19">
        <w:rPr>
          <w:rFonts w:ascii="Calibri" w:hAnsi="Calibri" w:cs="Calibri"/>
          <w:b/>
        </w:rPr>
        <w:t>Urgent Structural System Reform</w:t>
      </w:r>
    </w:p>
    <w:p w14:paraId="1742AC98" w14:textId="4BDF7949" w:rsidR="5BD6B238" w:rsidRPr="00B56E19" w:rsidRDefault="5BD6B238" w:rsidP="1CFC17D2">
      <w:pPr>
        <w:rPr>
          <w:rFonts w:ascii="Calibri" w:hAnsi="Calibri" w:cs="Calibri"/>
        </w:rPr>
      </w:pPr>
      <w:r w:rsidRPr="00B56E19">
        <w:rPr>
          <w:rFonts w:ascii="Calibri" w:hAnsi="Calibri" w:cs="Calibri"/>
        </w:rPr>
        <w:t>Mental health s</w:t>
      </w:r>
      <w:r w:rsidR="00F24622" w:rsidRPr="00B56E19">
        <w:rPr>
          <w:rFonts w:ascii="Calibri" w:hAnsi="Calibri" w:cs="Calibri"/>
        </w:rPr>
        <w:t xml:space="preserve">ervices </w:t>
      </w:r>
      <w:r w:rsidR="387AFD4F" w:rsidRPr="00B56E19">
        <w:rPr>
          <w:rFonts w:ascii="Calibri" w:hAnsi="Calibri" w:cs="Calibri"/>
        </w:rPr>
        <w:t xml:space="preserve">are increasingly </w:t>
      </w:r>
      <w:r w:rsidR="00F24622" w:rsidRPr="00B56E19">
        <w:rPr>
          <w:rFonts w:ascii="Calibri" w:hAnsi="Calibri" w:cs="Calibri"/>
        </w:rPr>
        <w:t>hard to access</w:t>
      </w:r>
      <w:r w:rsidR="1099733E" w:rsidRPr="00B56E19">
        <w:rPr>
          <w:rFonts w:ascii="Calibri" w:hAnsi="Calibri" w:cs="Calibri"/>
        </w:rPr>
        <w:t>,</w:t>
      </w:r>
      <w:r w:rsidR="575036B9" w:rsidRPr="00B56E19">
        <w:rPr>
          <w:rFonts w:ascii="Calibri" w:hAnsi="Calibri" w:cs="Calibri"/>
        </w:rPr>
        <w:t xml:space="preserve"> </w:t>
      </w:r>
      <w:r w:rsidR="00F24622" w:rsidRPr="00B56E19">
        <w:rPr>
          <w:rFonts w:ascii="Calibri" w:hAnsi="Calibri" w:cs="Calibri"/>
        </w:rPr>
        <w:t>unaffordable</w:t>
      </w:r>
      <w:r w:rsidR="000C69B6" w:rsidRPr="00B56E19">
        <w:rPr>
          <w:rFonts w:ascii="Calibri" w:hAnsi="Calibri" w:cs="Calibri"/>
        </w:rPr>
        <w:t xml:space="preserve"> </w:t>
      </w:r>
      <w:r w:rsidR="35BFCEC9" w:rsidRPr="00B56E19">
        <w:rPr>
          <w:rFonts w:ascii="Calibri" w:hAnsi="Calibri" w:cs="Calibri"/>
        </w:rPr>
        <w:t>and are</w:t>
      </w:r>
      <w:r w:rsidR="000C69B6" w:rsidRPr="00B56E19">
        <w:rPr>
          <w:rFonts w:ascii="Calibri" w:hAnsi="Calibri" w:cs="Calibri"/>
        </w:rPr>
        <w:t xml:space="preserve"> often </w:t>
      </w:r>
      <w:r w:rsidR="406D7A3D" w:rsidRPr="00B56E19">
        <w:rPr>
          <w:rFonts w:ascii="Calibri" w:hAnsi="Calibri" w:cs="Calibri"/>
        </w:rPr>
        <w:t xml:space="preserve">reportedly </w:t>
      </w:r>
      <w:r w:rsidR="000C69B6" w:rsidRPr="00B56E19">
        <w:rPr>
          <w:rFonts w:ascii="Calibri" w:hAnsi="Calibri" w:cs="Calibri"/>
        </w:rPr>
        <w:t>unfit for purpose</w:t>
      </w:r>
      <w:r w:rsidR="0066677B" w:rsidRPr="00B56E19">
        <w:rPr>
          <w:rFonts w:ascii="Calibri" w:hAnsi="Calibri" w:cs="Calibri"/>
        </w:rPr>
        <w:t xml:space="preserve"> </w:t>
      </w:r>
      <w:r w:rsidR="00C54F91" w:rsidRPr="00B56E19">
        <w:rPr>
          <w:rFonts w:ascii="Calibri" w:hAnsi="Calibri" w:cs="Calibri"/>
        </w:rPr>
        <w:t>(Forrester-Bowling et al</w:t>
      </w:r>
      <w:r w:rsidR="007B4F45" w:rsidRPr="00B56E19">
        <w:rPr>
          <w:rFonts w:ascii="Calibri" w:hAnsi="Calibri" w:cs="Calibri"/>
        </w:rPr>
        <w:t xml:space="preserve">., </w:t>
      </w:r>
      <w:r w:rsidR="00C54F91" w:rsidRPr="00B56E19">
        <w:rPr>
          <w:rFonts w:ascii="Calibri" w:hAnsi="Calibri" w:cs="Calibri"/>
        </w:rPr>
        <w:t>2024; McLure</w:t>
      </w:r>
      <w:r w:rsidR="00452D5A" w:rsidRPr="00B56E19">
        <w:rPr>
          <w:rFonts w:ascii="Calibri" w:hAnsi="Calibri" w:cs="Calibri"/>
        </w:rPr>
        <w:t xml:space="preserve"> </w:t>
      </w:r>
      <w:r w:rsidR="00E01916" w:rsidRPr="00B56E19">
        <w:rPr>
          <w:rFonts w:ascii="Calibri" w:hAnsi="Calibri" w:cs="Calibri"/>
        </w:rPr>
        <w:t>J. et al</w:t>
      </w:r>
      <w:r w:rsidR="00104871" w:rsidRPr="00B56E19">
        <w:rPr>
          <w:rFonts w:ascii="Calibri" w:hAnsi="Calibri" w:cs="Calibri"/>
        </w:rPr>
        <w:t>.,</w:t>
      </w:r>
      <w:r w:rsidR="00E01916" w:rsidRPr="00B56E19">
        <w:rPr>
          <w:rFonts w:ascii="Calibri" w:hAnsi="Calibri" w:cs="Calibri"/>
        </w:rPr>
        <w:t xml:space="preserve"> 2023</w:t>
      </w:r>
      <w:r w:rsidR="000F3D67" w:rsidRPr="00B56E19">
        <w:rPr>
          <w:rFonts w:ascii="Calibri" w:hAnsi="Calibri" w:cs="Calibri"/>
        </w:rPr>
        <w:t>;</w:t>
      </w:r>
      <w:r w:rsidR="00E01916" w:rsidRPr="00B56E19">
        <w:rPr>
          <w:rFonts w:ascii="Calibri" w:hAnsi="Calibri" w:cs="Calibri"/>
        </w:rPr>
        <w:t xml:space="preserve"> McLure, J</w:t>
      </w:r>
      <w:r w:rsidR="000F3D67" w:rsidRPr="00B56E19">
        <w:rPr>
          <w:rFonts w:ascii="Calibri" w:hAnsi="Calibri" w:cs="Calibri"/>
        </w:rPr>
        <w:t>.,</w:t>
      </w:r>
      <w:r w:rsidR="00452D5A" w:rsidRPr="00B56E19">
        <w:rPr>
          <w:rFonts w:ascii="Calibri" w:hAnsi="Calibri" w:cs="Calibri"/>
        </w:rPr>
        <w:t xml:space="preserve"> </w:t>
      </w:r>
      <w:r w:rsidR="00C0221E" w:rsidRPr="00B56E19">
        <w:rPr>
          <w:rFonts w:ascii="Calibri" w:hAnsi="Calibri" w:cs="Calibri"/>
        </w:rPr>
        <w:t>2025).</w:t>
      </w:r>
      <w:r w:rsidR="012F046B" w:rsidRPr="00B56E19">
        <w:rPr>
          <w:rFonts w:ascii="Calibri" w:hAnsi="Calibri" w:cs="Calibri"/>
        </w:rPr>
        <w:t xml:space="preserve"> These concerns are especially acute in regional and rural communities. Key priorities include:</w:t>
      </w:r>
    </w:p>
    <w:p w14:paraId="730E6190" w14:textId="4EF0AAA2" w:rsidR="003528FB" w:rsidRPr="00B56E19" w:rsidRDefault="003528FB" w:rsidP="003528FB">
      <w:pPr>
        <w:pStyle w:val="ListParagraph"/>
        <w:numPr>
          <w:ilvl w:val="0"/>
          <w:numId w:val="10"/>
        </w:numPr>
        <w:rPr>
          <w:rFonts w:ascii="Calibri" w:hAnsi="Calibri" w:cs="Calibri"/>
        </w:rPr>
      </w:pPr>
      <w:r w:rsidRPr="00B56E19">
        <w:rPr>
          <w:rFonts w:ascii="Calibri" w:hAnsi="Calibri" w:cs="Calibri"/>
          <w:b/>
        </w:rPr>
        <w:t xml:space="preserve">Immediate action on psychosocial supports </w:t>
      </w:r>
      <w:r w:rsidRPr="00B56E19">
        <w:rPr>
          <w:rFonts w:ascii="Calibri" w:hAnsi="Calibri" w:cs="Calibri"/>
        </w:rPr>
        <w:t xml:space="preserve">for the 500,000+ people with serious mental ill health the Agreement </w:t>
      </w:r>
      <w:r w:rsidR="000C2C55" w:rsidRPr="00B56E19">
        <w:rPr>
          <w:rFonts w:ascii="Calibri" w:hAnsi="Calibri" w:cs="Calibri"/>
        </w:rPr>
        <w:t>highlighted as</w:t>
      </w:r>
      <w:r w:rsidRPr="00B56E19">
        <w:rPr>
          <w:rFonts w:ascii="Calibri" w:hAnsi="Calibri" w:cs="Calibri"/>
        </w:rPr>
        <w:t xml:space="preserve"> not eligible for service by the NDIS; an area that has not progressed.</w:t>
      </w:r>
    </w:p>
    <w:p w14:paraId="681494A2" w14:textId="4E2BD96C" w:rsidR="068CF321" w:rsidRPr="00B56E19" w:rsidRDefault="068CF321" w:rsidP="1CFC17D2">
      <w:pPr>
        <w:pStyle w:val="ListParagraph"/>
        <w:numPr>
          <w:ilvl w:val="0"/>
          <w:numId w:val="10"/>
        </w:numPr>
        <w:rPr>
          <w:rFonts w:ascii="Calibri" w:hAnsi="Calibri" w:cs="Calibri"/>
        </w:rPr>
      </w:pPr>
      <w:r w:rsidRPr="00B56E19">
        <w:rPr>
          <w:rFonts w:ascii="Calibri" w:hAnsi="Calibri" w:cs="Calibri"/>
          <w:b/>
        </w:rPr>
        <w:t>Release and implementation of the National Stigma and Discrimination Reduction Strategy</w:t>
      </w:r>
      <w:r w:rsidRPr="00B56E19">
        <w:rPr>
          <w:rFonts w:ascii="Calibri" w:hAnsi="Calibri" w:cs="Calibri"/>
        </w:rPr>
        <w:t>, with oversight and evaluation</w:t>
      </w:r>
      <w:r w:rsidR="63A7C5B2" w:rsidRPr="00B56E19">
        <w:rPr>
          <w:rFonts w:ascii="Calibri" w:hAnsi="Calibri" w:cs="Calibri"/>
        </w:rPr>
        <w:t xml:space="preserve"> led by people with lived and living experience.</w:t>
      </w:r>
      <w:r w:rsidRPr="00B56E19">
        <w:rPr>
          <w:rFonts w:ascii="Calibri" w:hAnsi="Calibri" w:cs="Calibri"/>
        </w:rPr>
        <w:t xml:space="preserve"> </w:t>
      </w:r>
      <w:r w:rsidR="508EA454" w:rsidRPr="00B56E19">
        <w:rPr>
          <w:rFonts w:ascii="Calibri" w:hAnsi="Calibri" w:cs="Calibri"/>
        </w:rPr>
        <w:t>Services, service providers</w:t>
      </w:r>
      <w:r w:rsidR="01157C38" w:rsidRPr="00B56E19">
        <w:rPr>
          <w:rFonts w:ascii="Calibri" w:hAnsi="Calibri" w:cs="Calibri"/>
        </w:rPr>
        <w:t xml:space="preserve"> and</w:t>
      </w:r>
      <w:r w:rsidR="24AD56AD" w:rsidRPr="00B56E19">
        <w:rPr>
          <w:rFonts w:ascii="Calibri" w:hAnsi="Calibri" w:cs="Calibri"/>
        </w:rPr>
        <w:t xml:space="preserve"> language used in public health information</w:t>
      </w:r>
      <w:r w:rsidR="01157C38" w:rsidRPr="00B56E19">
        <w:rPr>
          <w:rFonts w:ascii="Calibri" w:hAnsi="Calibri" w:cs="Calibri"/>
        </w:rPr>
        <w:t xml:space="preserve"> can be stigmatising</w:t>
      </w:r>
      <w:r w:rsidR="654E3955" w:rsidRPr="00B56E19">
        <w:rPr>
          <w:rFonts w:ascii="Calibri" w:hAnsi="Calibri" w:cs="Calibri"/>
        </w:rPr>
        <w:t xml:space="preserve">, even when </w:t>
      </w:r>
      <w:r w:rsidR="020CFA60" w:rsidRPr="00B56E19">
        <w:rPr>
          <w:rFonts w:ascii="Calibri" w:hAnsi="Calibri" w:cs="Calibri"/>
        </w:rPr>
        <w:t>unintended</w:t>
      </w:r>
      <w:r w:rsidR="654E3955" w:rsidRPr="00B56E19">
        <w:rPr>
          <w:rFonts w:ascii="Calibri" w:hAnsi="Calibri" w:cs="Calibri"/>
        </w:rPr>
        <w:t xml:space="preserve">, with service users less likely to engage in available services due to negative past </w:t>
      </w:r>
      <w:r w:rsidR="60B433F9" w:rsidRPr="00B56E19">
        <w:rPr>
          <w:rFonts w:ascii="Calibri" w:hAnsi="Calibri" w:cs="Calibri"/>
        </w:rPr>
        <w:t>experiences</w:t>
      </w:r>
      <w:r w:rsidR="654E3955" w:rsidRPr="00B56E19">
        <w:rPr>
          <w:rFonts w:ascii="Calibri" w:hAnsi="Calibri" w:cs="Calibri"/>
        </w:rPr>
        <w:t xml:space="preserve"> (e.g., </w:t>
      </w:r>
      <w:r w:rsidR="69EA31DA" w:rsidRPr="00B56E19">
        <w:rPr>
          <w:rFonts w:ascii="Calibri" w:hAnsi="Calibri" w:cs="Calibri"/>
        </w:rPr>
        <w:t>discrimination</w:t>
      </w:r>
      <w:r w:rsidR="0F216353" w:rsidRPr="00B56E19">
        <w:rPr>
          <w:rFonts w:ascii="Calibri" w:hAnsi="Calibri" w:cs="Calibri"/>
        </w:rPr>
        <w:t xml:space="preserve"> and stigma </w:t>
      </w:r>
      <w:r w:rsidR="654E3955" w:rsidRPr="00B56E19">
        <w:rPr>
          <w:rFonts w:ascii="Calibri" w:hAnsi="Calibri" w:cs="Calibri"/>
        </w:rPr>
        <w:t>when being treated for past non</w:t>
      </w:r>
      <w:r w:rsidR="745258B4" w:rsidRPr="00B56E19">
        <w:rPr>
          <w:rFonts w:ascii="Calibri" w:hAnsi="Calibri" w:cs="Calibri"/>
        </w:rPr>
        <w:t>-suicidal self-harm</w:t>
      </w:r>
      <w:r w:rsidR="456E8B9D" w:rsidRPr="00B56E19">
        <w:rPr>
          <w:rFonts w:ascii="Calibri" w:hAnsi="Calibri" w:cs="Calibri"/>
        </w:rPr>
        <w:t>, which is the best predictor of death by suicide</w:t>
      </w:r>
      <w:r w:rsidR="00686727" w:rsidRPr="00B56E19">
        <w:rPr>
          <w:rFonts w:ascii="Calibri" w:hAnsi="Calibri" w:cs="Calibri"/>
        </w:rPr>
        <w:t>,</w:t>
      </w:r>
      <w:r w:rsidR="456E8B9D" w:rsidRPr="00B56E19">
        <w:rPr>
          <w:rFonts w:ascii="Calibri" w:hAnsi="Calibri" w:cs="Calibri"/>
        </w:rPr>
        <w:t xml:space="preserve"> </w:t>
      </w:r>
      <w:r w:rsidR="456E8B9D" w:rsidRPr="00B56E19">
        <w:rPr>
          <w:rFonts w:ascii="Calibri" w:hAnsi="Calibri" w:cs="Calibri"/>
        </w:rPr>
        <w:lastRenderedPageBreak/>
        <w:t>barring past attempt</w:t>
      </w:r>
      <w:r w:rsidR="007C18DC" w:rsidRPr="00B56E19">
        <w:rPr>
          <w:rFonts w:ascii="Calibri" w:hAnsi="Calibri" w:cs="Calibri"/>
        </w:rPr>
        <w:t>,</w:t>
      </w:r>
      <w:r w:rsidR="234866DA" w:rsidRPr="00B56E19">
        <w:rPr>
          <w:rFonts w:ascii="Calibri" w:hAnsi="Calibri" w:cs="Calibri"/>
        </w:rPr>
        <w:t xml:space="preserve"> but is often treated poorly in </w:t>
      </w:r>
      <w:r w:rsidR="00D04623" w:rsidRPr="00B56E19">
        <w:rPr>
          <w:rFonts w:ascii="Calibri" w:hAnsi="Calibri" w:cs="Calibri"/>
        </w:rPr>
        <w:t>Emergency Departments</w:t>
      </w:r>
      <w:r w:rsidR="00E03455" w:rsidRPr="00B56E19">
        <w:rPr>
          <w:rFonts w:ascii="Calibri" w:hAnsi="Calibri" w:cs="Calibri"/>
        </w:rPr>
        <w:t xml:space="preserve"> (EDs)</w:t>
      </w:r>
      <w:r w:rsidR="00D04623" w:rsidRPr="00B56E19">
        <w:rPr>
          <w:rFonts w:ascii="Calibri" w:hAnsi="Calibri" w:cs="Calibri"/>
        </w:rPr>
        <w:t xml:space="preserve"> </w:t>
      </w:r>
      <w:r w:rsidR="234866DA" w:rsidRPr="00B56E19">
        <w:rPr>
          <w:rFonts w:ascii="Calibri" w:hAnsi="Calibri" w:cs="Calibri"/>
        </w:rPr>
        <w:t>and by nurses and GPs incorrectly labelling the behaviour ‘attention seeking’</w:t>
      </w:r>
      <w:r w:rsidR="003F30E1" w:rsidRPr="00B56E19">
        <w:rPr>
          <w:rFonts w:ascii="Calibri" w:hAnsi="Calibri" w:cs="Calibri"/>
        </w:rPr>
        <w:t>.</w:t>
      </w:r>
    </w:p>
    <w:p w14:paraId="26948E5B" w14:textId="3D32BB85" w:rsidR="0D9FD85F" w:rsidRPr="00B56E19" w:rsidRDefault="0D9FD85F" w:rsidP="1CFC17D2">
      <w:pPr>
        <w:pStyle w:val="ListParagraph"/>
        <w:numPr>
          <w:ilvl w:val="0"/>
          <w:numId w:val="10"/>
        </w:numPr>
        <w:rPr>
          <w:rFonts w:ascii="Calibri" w:hAnsi="Calibri" w:cs="Calibri"/>
          <w:b/>
        </w:rPr>
      </w:pPr>
      <w:r w:rsidRPr="00B56E19">
        <w:rPr>
          <w:rFonts w:ascii="Calibri" w:hAnsi="Calibri" w:cs="Calibri"/>
          <w:b/>
        </w:rPr>
        <w:t>Expansion of trauma-informed, co-designed, peer-led services</w:t>
      </w:r>
      <w:r w:rsidRPr="00B56E19">
        <w:rPr>
          <w:rFonts w:ascii="Calibri" w:hAnsi="Calibri" w:cs="Calibri"/>
        </w:rPr>
        <w:t>,</w:t>
      </w:r>
      <w:r w:rsidR="00443F20" w:rsidRPr="00B56E19">
        <w:rPr>
          <w:rFonts w:ascii="Calibri" w:hAnsi="Calibri" w:cs="Calibri"/>
        </w:rPr>
        <w:t xml:space="preserve"> </w:t>
      </w:r>
      <w:r w:rsidR="57D02B01" w:rsidRPr="00B56E19">
        <w:rPr>
          <w:rFonts w:ascii="Calibri" w:hAnsi="Calibri" w:cs="Calibri"/>
        </w:rPr>
        <w:t xml:space="preserve">particularly crises alternatives to emergency departments </w:t>
      </w:r>
      <w:r w:rsidR="00691F05" w:rsidRPr="00B56E19">
        <w:rPr>
          <w:rFonts w:ascii="Calibri" w:hAnsi="Calibri" w:cs="Calibri"/>
        </w:rPr>
        <w:t>(Lubman, D., et al</w:t>
      </w:r>
      <w:r w:rsidR="0054641B" w:rsidRPr="00B56E19">
        <w:rPr>
          <w:rFonts w:ascii="Calibri" w:hAnsi="Calibri" w:cs="Calibri"/>
        </w:rPr>
        <w:t>,</w:t>
      </w:r>
      <w:r w:rsidR="00691F05" w:rsidRPr="00B56E19">
        <w:rPr>
          <w:rFonts w:ascii="Calibri" w:hAnsi="Calibri" w:cs="Calibri"/>
        </w:rPr>
        <w:t xml:space="preserve"> 2019) </w:t>
      </w:r>
      <w:r w:rsidR="57D02B01" w:rsidRPr="00B56E19">
        <w:rPr>
          <w:rFonts w:ascii="Calibri" w:hAnsi="Calibri" w:cs="Calibri"/>
        </w:rPr>
        <w:t xml:space="preserve">and ongoing community support structures. </w:t>
      </w:r>
      <w:r w:rsidR="7E5D65AC" w:rsidRPr="00B56E19">
        <w:rPr>
          <w:rFonts w:ascii="Calibri" w:hAnsi="Calibri" w:cs="Calibri"/>
        </w:rPr>
        <w:t>Due to lack of service availability in regional and rural areas, the inability of crisis lines to adequately support ongoing needs</w:t>
      </w:r>
      <w:r w:rsidR="77E1AE1E" w:rsidRPr="00B56E19">
        <w:rPr>
          <w:rFonts w:ascii="Calibri" w:hAnsi="Calibri" w:cs="Calibri"/>
        </w:rPr>
        <w:t>, and the prevalence of suicidal risk</w:t>
      </w:r>
      <w:r w:rsidR="05EE39B9" w:rsidRPr="00B56E19">
        <w:rPr>
          <w:rFonts w:ascii="Calibri" w:hAnsi="Calibri" w:cs="Calibri"/>
        </w:rPr>
        <w:t xml:space="preserve"> across </w:t>
      </w:r>
      <w:r w:rsidR="05EE39B9" w:rsidRPr="00B56E19">
        <w:rPr>
          <w:rFonts w:ascii="Calibri" w:hAnsi="Calibri" w:cs="Calibri"/>
          <w:bCs/>
        </w:rPr>
        <w:t>all parts of our communities, there is growing need for co-de</w:t>
      </w:r>
      <w:r w:rsidR="00A953C9" w:rsidRPr="00B56E19">
        <w:rPr>
          <w:rFonts w:ascii="Calibri" w:hAnsi="Calibri" w:cs="Calibri"/>
          <w:bCs/>
        </w:rPr>
        <w:t>s</w:t>
      </w:r>
      <w:r w:rsidR="05EE39B9" w:rsidRPr="00B56E19">
        <w:rPr>
          <w:rFonts w:ascii="Calibri" w:hAnsi="Calibri" w:cs="Calibri"/>
          <w:bCs/>
        </w:rPr>
        <w:t>igned, peer</w:t>
      </w:r>
      <w:r w:rsidR="00A953C9" w:rsidRPr="00B56E19">
        <w:rPr>
          <w:rFonts w:ascii="Calibri" w:hAnsi="Calibri" w:cs="Calibri"/>
          <w:bCs/>
        </w:rPr>
        <w:t>-</w:t>
      </w:r>
      <w:r w:rsidR="05EE39B9" w:rsidRPr="00B56E19">
        <w:rPr>
          <w:rFonts w:ascii="Calibri" w:hAnsi="Calibri" w:cs="Calibri"/>
          <w:bCs/>
        </w:rPr>
        <w:t>led and clinically supported services.</w:t>
      </w:r>
      <w:r w:rsidR="00D02E52" w:rsidRPr="00B56E19">
        <w:rPr>
          <w:rFonts w:ascii="Calibri" w:hAnsi="Calibri" w:cs="Calibri"/>
          <w:b/>
        </w:rPr>
        <w:t xml:space="preserve"> </w:t>
      </w:r>
    </w:p>
    <w:p w14:paraId="3021D9D1" w14:textId="510A2732" w:rsidR="1CFC17D2" w:rsidRPr="00DC755A" w:rsidRDefault="00123A55" w:rsidP="0014699C">
      <w:pPr>
        <w:pStyle w:val="ListParagraph"/>
        <w:numPr>
          <w:ilvl w:val="0"/>
          <w:numId w:val="10"/>
        </w:numPr>
        <w:rPr>
          <w:rFonts w:ascii="Calibri" w:hAnsi="Calibri" w:cs="Calibri"/>
          <w:bCs/>
        </w:rPr>
      </w:pPr>
      <w:r w:rsidRPr="00B56E19">
        <w:rPr>
          <w:rFonts w:ascii="Calibri" w:hAnsi="Calibri" w:cs="Calibri"/>
          <w:b/>
        </w:rPr>
        <w:t xml:space="preserve"> Integration of mental health and suicide prevention </w:t>
      </w:r>
      <w:r w:rsidRPr="00B56E19">
        <w:rPr>
          <w:rFonts w:ascii="Calibri" w:hAnsi="Calibri" w:cs="Calibri"/>
          <w:bCs/>
        </w:rPr>
        <w:t>services is urgently warranted to overcome existing fragmentation, which hampers effective communication, collaboration, and continuity of care. A unified and interoperable service system would foster timely information sharing among providers, ensuring individuals receive coordinated, person-centred support across their recovery journey.</w:t>
      </w:r>
    </w:p>
    <w:p w14:paraId="200B1526" w14:textId="4FE61470" w:rsidR="00C66AC0" w:rsidRPr="00B56E19" w:rsidRDefault="162A7CFA" w:rsidP="00F15B19">
      <w:pPr>
        <w:pStyle w:val="ListParagraph"/>
        <w:numPr>
          <w:ilvl w:val="0"/>
          <w:numId w:val="12"/>
        </w:numPr>
        <w:rPr>
          <w:rFonts w:ascii="Calibri" w:eastAsia="Aptos" w:hAnsi="Calibri" w:cs="Calibri"/>
        </w:rPr>
      </w:pPr>
      <w:r w:rsidRPr="00B56E19">
        <w:rPr>
          <w:rFonts w:ascii="Calibri" w:hAnsi="Calibri" w:cs="Calibri"/>
          <w:b/>
        </w:rPr>
        <w:t xml:space="preserve">Social </w:t>
      </w:r>
      <w:r w:rsidR="1F30040F" w:rsidRPr="00B56E19">
        <w:rPr>
          <w:rFonts w:ascii="Calibri" w:hAnsi="Calibri" w:cs="Calibri"/>
          <w:b/>
        </w:rPr>
        <w:t>D</w:t>
      </w:r>
      <w:r w:rsidRPr="00B56E19">
        <w:rPr>
          <w:rFonts w:ascii="Calibri" w:hAnsi="Calibri" w:cs="Calibri"/>
          <w:b/>
        </w:rPr>
        <w:t xml:space="preserve">eterminants </w:t>
      </w:r>
      <w:r w:rsidR="62110FCA" w:rsidRPr="00B56E19">
        <w:rPr>
          <w:rFonts w:ascii="Calibri" w:hAnsi="Calibri" w:cs="Calibri"/>
          <w:b/>
        </w:rPr>
        <w:t xml:space="preserve">and </w:t>
      </w:r>
      <w:r w:rsidR="003E7AF9" w:rsidRPr="00B56E19">
        <w:rPr>
          <w:rFonts w:ascii="Calibri" w:hAnsi="Calibri" w:cs="Calibri"/>
          <w:b/>
        </w:rPr>
        <w:t>Whole-of</w:t>
      </w:r>
      <w:r w:rsidR="62110FCA" w:rsidRPr="00B56E19">
        <w:rPr>
          <w:rFonts w:ascii="Calibri" w:hAnsi="Calibri" w:cs="Calibri"/>
          <w:b/>
        </w:rPr>
        <w:t>-Government Action</w:t>
      </w:r>
      <w:r w:rsidRPr="00B56E19">
        <w:rPr>
          <w:rFonts w:ascii="Calibri" w:hAnsi="Calibri" w:cs="Calibri"/>
          <w:b/>
        </w:rPr>
        <w:t xml:space="preserve"> </w:t>
      </w:r>
    </w:p>
    <w:p w14:paraId="614772EE" w14:textId="0E2D217E" w:rsidR="00C66AC0" w:rsidRPr="00B56E19" w:rsidRDefault="27219E1F" w:rsidP="1CFC17D2">
      <w:pPr>
        <w:rPr>
          <w:rFonts w:ascii="Calibri" w:hAnsi="Calibri" w:cs="Calibri"/>
        </w:rPr>
      </w:pPr>
      <w:r w:rsidRPr="00B56E19">
        <w:rPr>
          <w:rFonts w:ascii="Calibri" w:hAnsi="Calibri" w:cs="Calibri"/>
        </w:rPr>
        <w:t>The causes of mental ill health and suicidality are complex and rooted in social determinants such as</w:t>
      </w:r>
      <w:r w:rsidR="6242BA42" w:rsidRPr="00B56E19">
        <w:rPr>
          <w:rFonts w:ascii="Calibri" w:hAnsi="Calibri" w:cs="Calibri"/>
        </w:rPr>
        <w:t>:</w:t>
      </w:r>
      <w:r w:rsidRPr="00B56E19">
        <w:rPr>
          <w:rFonts w:ascii="Calibri" w:hAnsi="Calibri" w:cs="Calibri"/>
        </w:rPr>
        <w:t xml:space="preserve"> </w:t>
      </w:r>
    </w:p>
    <w:p w14:paraId="29CDAC00" w14:textId="5BA5AFD5" w:rsidR="00C66AC0" w:rsidRPr="00B56E19" w:rsidRDefault="206F551E" w:rsidP="0014699C">
      <w:pPr>
        <w:pStyle w:val="ListParagraph"/>
        <w:numPr>
          <w:ilvl w:val="0"/>
          <w:numId w:val="9"/>
        </w:numPr>
        <w:rPr>
          <w:rFonts w:ascii="Calibri" w:hAnsi="Calibri" w:cs="Calibri"/>
        </w:rPr>
      </w:pPr>
      <w:r w:rsidRPr="00B56E19">
        <w:rPr>
          <w:rFonts w:ascii="Calibri" w:hAnsi="Calibri" w:cs="Calibri"/>
        </w:rPr>
        <w:t>housing and job insecurity</w:t>
      </w:r>
    </w:p>
    <w:p w14:paraId="6F090F61" w14:textId="6BE043A2" w:rsidR="00C66AC0" w:rsidRPr="00B56E19" w:rsidRDefault="69446188" w:rsidP="0014699C">
      <w:pPr>
        <w:pStyle w:val="ListParagraph"/>
        <w:numPr>
          <w:ilvl w:val="0"/>
          <w:numId w:val="9"/>
        </w:numPr>
        <w:rPr>
          <w:rFonts w:ascii="Calibri" w:hAnsi="Calibri" w:cs="Calibri"/>
        </w:rPr>
      </w:pPr>
      <w:r w:rsidRPr="00B56E19">
        <w:rPr>
          <w:rFonts w:ascii="Calibri" w:hAnsi="Calibri" w:cs="Calibri"/>
        </w:rPr>
        <w:t>childhood trauma and adverse experiences</w:t>
      </w:r>
    </w:p>
    <w:p w14:paraId="40583B30" w14:textId="1D294F04" w:rsidR="00C66AC0" w:rsidRPr="00B56E19" w:rsidRDefault="69446188" w:rsidP="0014699C">
      <w:pPr>
        <w:pStyle w:val="ListParagraph"/>
        <w:numPr>
          <w:ilvl w:val="0"/>
          <w:numId w:val="9"/>
        </w:numPr>
        <w:rPr>
          <w:rFonts w:ascii="Calibri" w:hAnsi="Calibri" w:cs="Calibri"/>
        </w:rPr>
      </w:pPr>
      <w:r w:rsidRPr="00B56E19">
        <w:rPr>
          <w:rFonts w:ascii="Calibri" w:hAnsi="Calibri" w:cs="Calibri"/>
        </w:rPr>
        <w:t>racism, discrimination</w:t>
      </w:r>
      <w:r w:rsidR="2227EC9F" w:rsidRPr="00B56E19">
        <w:rPr>
          <w:rFonts w:ascii="Calibri" w:hAnsi="Calibri" w:cs="Calibri"/>
        </w:rPr>
        <w:t xml:space="preserve">, </w:t>
      </w:r>
      <w:r w:rsidRPr="00B56E19">
        <w:rPr>
          <w:rFonts w:ascii="Calibri" w:hAnsi="Calibri" w:cs="Calibri"/>
        </w:rPr>
        <w:t>and gender-based violence</w:t>
      </w:r>
    </w:p>
    <w:p w14:paraId="134B681D" w14:textId="3BFB8BCF" w:rsidR="00C66AC0" w:rsidRPr="00B56E19" w:rsidRDefault="69446188" w:rsidP="0014699C">
      <w:pPr>
        <w:pStyle w:val="ListParagraph"/>
        <w:numPr>
          <w:ilvl w:val="0"/>
          <w:numId w:val="9"/>
        </w:numPr>
        <w:rPr>
          <w:rFonts w:ascii="Calibri" w:hAnsi="Calibri" w:cs="Calibri"/>
        </w:rPr>
      </w:pPr>
      <w:r w:rsidRPr="00B56E19">
        <w:rPr>
          <w:rFonts w:ascii="Calibri" w:hAnsi="Calibri" w:cs="Calibri"/>
        </w:rPr>
        <w:t>climate-related anxiety particularly among young people</w:t>
      </w:r>
    </w:p>
    <w:p w14:paraId="71D65EA2" w14:textId="33C096CF" w:rsidR="00C66AC0" w:rsidRPr="00B56E19" w:rsidRDefault="70AB6AA1" w:rsidP="1CFC17D2">
      <w:pPr>
        <w:rPr>
          <w:rFonts w:ascii="Calibri" w:hAnsi="Calibri" w:cs="Calibri"/>
        </w:rPr>
      </w:pPr>
      <w:r w:rsidRPr="00B56E19">
        <w:rPr>
          <w:rFonts w:ascii="Calibri" w:hAnsi="Calibri" w:cs="Calibri"/>
        </w:rPr>
        <w:t>Addressing these</w:t>
      </w:r>
      <w:r w:rsidR="00E47EC3" w:rsidRPr="00B56E19">
        <w:rPr>
          <w:rFonts w:ascii="Calibri" w:hAnsi="Calibri" w:cs="Calibri"/>
        </w:rPr>
        <w:t xml:space="preserve"> social determinants</w:t>
      </w:r>
      <w:r w:rsidRPr="00B56E19">
        <w:rPr>
          <w:rFonts w:ascii="Calibri" w:hAnsi="Calibri" w:cs="Calibri"/>
        </w:rPr>
        <w:t xml:space="preserve"> </w:t>
      </w:r>
      <w:r w:rsidR="001F5FE8" w:rsidRPr="00B56E19">
        <w:rPr>
          <w:rFonts w:ascii="Calibri" w:hAnsi="Calibri" w:cs="Calibri"/>
        </w:rPr>
        <w:t>requires i</w:t>
      </w:r>
      <w:r w:rsidR="00812BC4" w:rsidRPr="00B56E19">
        <w:rPr>
          <w:rFonts w:ascii="Calibri" w:hAnsi="Calibri" w:cs="Calibri"/>
        </w:rPr>
        <w:t xml:space="preserve">nvestment in early intervention </w:t>
      </w:r>
      <w:r w:rsidR="2FF18BCD" w:rsidRPr="00B56E19">
        <w:rPr>
          <w:rFonts w:ascii="Calibri" w:hAnsi="Calibri" w:cs="Calibri"/>
        </w:rPr>
        <w:t xml:space="preserve">and a whole-of-government approach, </w:t>
      </w:r>
      <w:r w:rsidR="004D76B8" w:rsidRPr="00B56E19">
        <w:rPr>
          <w:rFonts w:ascii="Calibri" w:hAnsi="Calibri" w:cs="Calibri"/>
        </w:rPr>
        <w:t>identif</w:t>
      </w:r>
      <w:r w:rsidR="61A03588" w:rsidRPr="00B56E19">
        <w:rPr>
          <w:rFonts w:ascii="Calibri" w:hAnsi="Calibri" w:cs="Calibri"/>
        </w:rPr>
        <w:t>ying</w:t>
      </w:r>
      <w:r w:rsidR="004D76B8" w:rsidRPr="00B56E19">
        <w:rPr>
          <w:rFonts w:ascii="Calibri" w:hAnsi="Calibri" w:cs="Calibri"/>
        </w:rPr>
        <w:t xml:space="preserve"> </w:t>
      </w:r>
      <w:r w:rsidR="59DC31CD" w:rsidRPr="00B56E19">
        <w:rPr>
          <w:rFonts w:ascii="Calibri" w:hAnsi="Calibri" w:cs="Calibri"/>
        </w:rPr>
        <w:t xml:space="preserve">and integrating </w:t>
      </w:r>
      <w:r w:rsidR="1F5CF947" w:rsidRPr="00B56E19">
        <w:rPr>
          <w:rFonts w:ascii="Calibri" w:hAnsi="Calibri" w:cs="Calibri"/>
        </w:rPr>
        <w:t xml:space="preserve">population level </w:t>
      </w:r>
      <w:r w:rsidR="004D76B8" w:rsidRPr="00B56E19">
        <w:rPr>
          <w:rFonts w:ascii="Calibri" w:hAnsi="Calibri" w:cs="Calibri"/>
        </w:rPr>
        <w:t>risk factors</w:t>
      </w:r>
      <w:r w:rsidR="2A0D4F6C" w:rsidRPr="00B56E19">
        <w:rPr>
          <w:rFonts w:ascii="Calibri" w:hAnsi="Calibri" w:cs="Calibri"/>
        </w:rPr>
        <w:t xml:space="preserve">, including </w:t>
      </w:r>
      <w:r w:rsidR="1DD7204F" w:rsidRPr="00B56E19">
        <w:rPr>
          <w:rFonts w:ascii="Calibri" w:hAnsi="Calibri" w:cs="Calibri"/>
        </w:rPr>
        <w:t xml:space="preserve">health, </w:t>
      </w:r>
      <w:r w:rsidR="2A0D4F6C" w:rsidRPr="00B56E19">
        <w:rPr>
          <w:rFonts w:ascii="Calibri" w:hAnsi="Calibri" w:cs="Calibri"/>
        </w:rPr>
        <w:t xml:space="preserve">job and housing insecurity, </w:t>
      </w:r>
      <w:r w:rsidR="6DB09E05" w:rsidRPr="00B56E19">
        <w:rPr>
          <w:rFonts w:ascii="Calibri" w:hAnsi="Calibri" w:cs="Calibri"/>
        </w:rPr>
        <w:t xml:space="preserve">education, justice, disability, and social services. </w:t>
      </w:r>
      <w:r w:rsidR="03066660" w:rsidRPr="00B56E19">
        <w:rPr>
          <w:rFonts w:ascii="Calibri" w:hAnsi="Calibri" w:cs="Calibri"/>
        </w:rPr>
        <w:t>A future agreement must embed shared accountability across all jurisdictions</w:t>
      </w:r>
      <w:r w:rsidR="00B056EA" w:rsidRPr="00B56E19">
        <w:rPr>
          <w:rFonts w:ascii="Calibri" w:hAnsi="Calibri" w:cs="Calibri"/>
        </w:rPr>
        <w:t xml:space="preserve">, </w:t>
      </w:r>
      <w:r w:rsidR="03066660" w:rsidRPr="00B56E19">
        <w:rPr>
          <w:rFonts w:ascii="Calibri" w:hAnsi="Calibri" w:cs="Calibri"/>
        </w:rPr>
        <w:t>sectors</w:t>
      </w:r>
      <w:r w:rsidR="00B056EA" w:rsidRPr="00B56E19">
        <w:rPr>
          <w:rFonts w:ascii="Calibri" w:hAnsi="Calibri" w:cs="Calibri"/>
        </w:rPr>
        <w:t xml:space="preserve"> government and non-government agencies</w:t>
      </w:r>
      <w:r w:rsidR="03066660" w:rsidRPr="00B56E19">
        <w:rPr>
          <w:rFonts w:ascii="Calibri" w:hAnsi="Calibri" w:cs="Calibri"/>
        </w:rPr>
        <w:t>.</w:t>
      </w:r>
    </w:p>
    <w:p w14:paraId="5C1A1DB2" w14:textId="2CD4ED3E" w:rsidR="00C66AC0" w:rsidRPr="00B56E19" w:rsidRDefault="6004D807" w:rsidP="00927C26">
      <w:pPr>
        <w:pStyle w:val="ListParagraph"/>
        <w:numPr>
          <w:ilvl w:val="0"/>
          <w:numId w:val="12"/>
        </w:numPr>
        <w:rPr>
          <w:rFonts w:ascii="Calibri" w:hAnsi="Calibri" w:cs="Calibri"/>
          <w:b/>
        </w:rPr>
      </w:pPr>
      <w:r w:rsidRPr="00B56E19">
        <w:rPr>
          <w:rFonts w:ascii="Calibri" w:hAnsi="Calibri" w:cs="Calibri"/>
          <w:b/>
        </w:rPr>
        <w:t>Addressing Stigma and Discrimination</w:t>
      </w:r>
    </w:p>
    <w:p w14:paraId="6179FCFB" w14:textId="59C3A372" w:rsidR="00C66AC0" w:rsidRPr="00B56E19" w:rsidRDefault="6004D807" w:rsidP="1CFC17D2">
      <w:pPr>
        <w:rPr>
          <w:rFonts w:ascii="Calibri" w:hAnsi="Calibri" w:cs="Calibri"/>
        </w:rPr>
      </w:pPr>
      <w:r w:rsidRPr="00B56E19">
        <w:rPr>
          <w:rFonts w:ascii="Calibri" w:hAnsi="Calibri" w:cs="Calibri"/>
        </w:rPr>
        <w:t>Those accessing services frequently cite experiences of discrimination in healthcare settings, particularly in relation to non-suicidal self-inju</w:t>
      </w:r>
      <w:r w:rsidR="00017C06" w:rsidRPr="00B56E19">
        <w:rPr>
          <w:rFonts w:ascii="Calibri" w:hAnsi="Calibri" w:cs="Calibri"/>
        </w:rPr>
        <w:t>ry</w:t>
      </w:r>
      <w:r w:rsidRPr="00B56E19">
        <w:rPr>
          <w:rFonts w:ascii="Calibri" w:hAnsi="Calibri" w:cs="Calibri"/>
        </w:rPr>
        <w:t>, which is among the strongest predictors of suicide</w:t>
      </w:r>
      <w:r w:rsidR="5545F465" w:rsidRPr="00B56E19">
        <w:rPr>
          <w:rFonts w:ascii="Calibri" w:hAnsi="Calibri" w:cs="Calibri"/>
        </w:rPr>
        <w:t xml:space="preserve"> (</w:t>
      </w:r>
      <w:proofErr w:type="spellStart"/>
      <w:r w:rsidR="5545F465" w:rsidRPr="00B56E19">
        <w:rPr>
          <w:rFonts w:ascii="Calibri" w:hAnsi="Calibri" w:cs="Calibri"/>
        </w:rPr>
        <w:t>Kiekens</w:t>
      </w:r>
      <w:proofErr w:type="spellEnd"/>
      <w:r w:rsidR="5545F465" w:rsidRPr="00B56E19">
        <w:rPr>
          <w:rFonts w:ascii="Calibri" w:hAnsi="Calibri" w:cs="Calibri"/>
        </w:rPr>
        <w:t xml:space="preserve"> et al., 2018)</w:t>
      </w:r>
      <w:r w:rsidRPr="00B56E19">
        <w:rPr>
          <w:rFonts w:ascii="Calibri" w:hAnsi="Calibri" w:cs="Calibri"/>
        </w:rPr>
        <w:t>. Stigma not only deters help-seeking but worsens mental health outcomes</w:t>
      </w:r>
      <w:r w:rsidR="20F2E2B3" w:rsidRPr="00B56E19">
        <w:rPr>
          <w:rFonts w:ascii="Calibri" w:hAnsi="Calibri" w:cs="Calibri"/>
        </w:rPr>
        <w:t xml:space="preserve"> (</w:t>
      </w:r>
      <w:proofErr w:type="spellStart"/>
      <w:r w:rsidR="20F2E2B3" w:rsidRPr="00B56E19">
        <w:rPr>
          <w:rFonts w:ascii="Calibri" w:hAnsi="Calibri" w:cs="Calibri"/>
        </w:rPr>
        <w:t>Hasking</w:t>
      </w:r>
      <w:proofErr w:type="spellEnd"/>
      <w:r w:rsidR="20F2E2B3" w:rsidRPr="00B56E19">
        <w:rPr>
          <w:rFonts w:ascii="Calibri" w:hAnsi="Calibri" w:cs="Calibri"/>
        </w:rPr>
        <w:t xml:space="preserve"> et al., 2022)</w:t>
      </w:r>
      <w:r w:rsidRPr="00B56E19">
        <w:rPr>
          <w:rFonts w:ascii="Calibri" w:hAnsi="Calibri" w:cs="Calibri"/>
        </w:rPr>
        <w:t>.</w:t>
      </w:r>
    </w:p>
    <w:p w14:paraId="5BA4D32C" w14:textId="55BBDDBB" w:rsidR="00C66AC0" w:rsidRPr="00B56E19" w:rsidRDefault="646FC44A" w:rsidP="1CFC17D2">
      <w:pPr>
        <w:rPr>
          <w:rFonts w:ascii="Calibri" w:eastAsia="Aptos" w:hAnsi="Calibri" w:cs="Calibri"/>
        </w:rPr>
      </w:pPr>
      <w:r w:rsidRPr="00B56E19">
        <w:rPr>
          <w:rFonts w:ascii="Calibri" w:hAnsi="Calibri" w:cs="Calibri"/>
        </w:rPr>
        <w:t>There are</w:t>
      </w:r>
      <w:r w:rsidR="2A0D4F6C" w:rsidRPr="00B56E19">
        <w:rPr>
          <w:rFonts w:ascii="Calibri" w:hAnsi="Calibri" w:cs="Calibri"/>
        </w:rPr>
        <w:t xml:space="preserve"> fears of governments reducing access to care for people most at risk (e.g., trans and</w:t>
      </w:r>
      <w:r w:rsidR="25152C9B" w:rsidRPr="00B56E19">
        <w:rPr>
          <w:rFonts w:ascii="Calibri" w:hAnsi="Calibri" w:cs="Calibri"/>
        </w:rPr>
        <w:t xml:space="preserve"> gender diverse individuals, First Nations peoples, young people with growing climate anxiety to name a few). </w:t>
      </w:r>
      <w:r w:rsidR="513B8CA2" w:rsidRPr="00B56E19">
        <w:rPr>
          <w:rFonts w:ascii="Calibri" w:hAnsi="Calibri" w:cs="Calibri"/>
        </w:rPr>
        <w:t xml:space="preserve">Identities and factors </w:t>
      </w:r>
      <w:r w:rsidR="004D76B8" w:rsidRPr="00B56E19">
        <w:rPr>
          <w:rFonts w:ascii="Calibri" w:hAnsi="Calibri" w:cs="Calibri"/>
        </w:rPr>
        <w:t>associated with increased risk of poor mental health outcomes</w:t>
      </w:r>
      <w:r w:rsidR="518E7CB9" w:rsidRPr="00B56E19">
        <w:rPr>
          <w:rFonts w:ascii="Calibri" w:hAnsi="Calibri" w:cs="Calibri"/>
        </w:rPr>
        <w:t xml:space="preserve"> should be </w:t>
      </w:r>
      <w:r w:rsidR="00FE1A50" w:rsidRPr="00B56E19">
        <w:rPr>
          <w:rFonts w:ascii="Calibri" w:hAnsi="Calibri" w:cs="Calibri"/>
        </w:rPr>
        <w:t>identified and</w:t>
      </w:r>
      <w:r w:rsidR="518E7CB9" w:rsidRPr="00B56E19">
        <w:rPr>
          <w:rFonts w:ascii="Calibri" w:hAnsi="Calibri" w:cs="Calibri"/>
        </w:rPr>
        <w:t xml:space="preserve"> targeted with public health campaigns to raise awareness</w:t>
      </w:r>
      <w:r w:rsidR="004D76B8" w:rsidRPr="00B56E19">
        <w:rPr>
          <w:rFonts w:ascii="Calibri" w:hAnsi="Calibri" w:cs="Calibri"/>
        </w:rPr>
        <w:t xml:space="preserve"> </w:t>
      </w:r>
      <w:r w:rsidR="00E9591F" w:rsidRPr="00B56E19">
        <w:rPr>
          <w:rFonts w:ascii="Calibri" w:hAnsi="Calibri" w:cs="Calibri"/>
        </w:rPr>
        <w:t xml:space="preserve">rather than waiting until people are overwhelmed with </w:t>
      </w:r>
      <w:r w:rsidR="000573CB" w:rsidRPr="00B56E19">
        <w:rPr>
          <w:rFonts w:ascii="Calibri" w:hAnsi="Calibri" w:cs="Calibri"/>
        </w:rPr>
        <w:t xml:space="preserve">illness and/or have attempted suicide. </w:t>
      </w:r>
    </w:p>
    <w:p w14:paraId="265CC856" w14:textId="233EEDA7" w:rsidR="00C66AC0" w:rsidRPr="00B56E19" w:rsidRDefault="000573CB" w:rsidP="1CFC17D2">
      <w:pPr>
        <w:rPr>
          <w:rFonts w:ascii="Calibri" w:hAnsi="Calibri" w:cs="Calibri"/>
        </w:rPr>
      </w:pPr>
      <w:r w:rsidRPr="00B56E19">
        <w:rPr>
          <w:rFonts w:ascii="Calibri" w:hAnsi="Calibri" w:cs="Calibri"/>
        </w:rPr>
        <w:t xml:space="preserve">Non-stigmatising help should be available </w:t>
      </w:r>
      <w:r w:rsidR="00895583" w:rsidRPr="00B56E19">
        <w:rPr>
          <w:rFonts w:ascii="Calibri" w:hAnsi="Calibri" w:cs="Calibri"/>
        </w:rPr>
        <w:t xml:space="preserve">so that people can reach out for </w:t>
      </w:r>
      <w:r w:rsidR="00FE1A50" w:rsidRPr="00B56E19">
        <w:rPr>
          <w:rFonts w:ascii="Calibri" w:hAnsi="Calibri" w:cs="Calibri"/>
        </w:rPr>
        <w:t>support and</w:t>
      </w:r>
      <w:r w:rsidR="00895583" w:rsidRPr="00B56E19">
        <w:rPr>
          <w:rFonts w:ascii="Calibri" w:hAnsi="Calibri" w:cs="Calibri"/>
        </w:rPr>
        <w:t xml:space="preserve"> receive it at early stages. </w:t>
      </w:r>
      <w:r w:rsidR="004D76B8" w:rsidRPr="00B56E19">
        <w:rPr>
          <w:rFonts w:ascii="Calibri" w:hAnsi="Calibri" w:cs="Calibri"/>
        </w:rPr>
        <w:t xml:space="preserve"> </w:t>
      </w:r>
      <w:r w:rsidR="00D77AD8" w:rsidRPr="00B56E19">
        <w:rPr>
          <w:rFonts w:ascii="Calibri" w:hAnsi="Calibri" w:cs="Calibri"/>
        </w:rPr>
        <w:t>There is currently no funding directed at prevention and early intervention.</w:t>
      </w:r>
      <w:r w:rsidR="009C0A59" w:rsidRPr="00B56E19">
        <w:rPr>
          <w:rFonts w:ascii="Calibri" w:hAnsi="Calibri" w:cs="Calibri"/>
        </w:rPr>
        <w:t xml:space="preserve"> This </w:t>
      </w:r>
      <w:r w:rsidR="009F66BC" w:rsidRPr="00B56E19">
        <w:rPr>
          <w:rFonts w:ascii="Calibri" w:hAnsi="Calibri" w:cs="Calibri"/>
        </w:rPr>
        <w:t xml:space="preserve">level of response will require a whole of government response and involvement – not just </w:t>
      </w:r>
      <w:r w:rsidR="00C328CA" w:rsidRPr="00B56E19">
        <w:rPr>
          <w:rFonts w:ascii="Calibri" w:hAnsi="Calibri" w:cs="Calibri"/>
        </w:rPr>
        <w:t>health-based</w:t>
      </w:r>
      <w:r w:rsidR="000A7502" w:rsidRPr="00B56E19">
        <w:rPr>
          <w:rFonts w:ascii="Calibri" w:hAnsi="Calibri" w:cs="Calibri"/>
        </w:rPr>
        <w:t xml:space="preserve"> services and sectors</w:t>
      </w:r>
      <w:r w:rsidR="009F66BC" w:rsidRPr="00B56E19">
        <w:rPr>
          <w:rFonts w:ascii="Calibri" w:hAnsi="Calibri" w:cs="Calibri"/>
        </w:rPr>
        <w:t>.</w:t>
      </w:r>
      <w:r w:rsidR="00172FBB" w:rsidRPr="00B56E19">
        <w:rPr>
          <w:rFonts w:ascii="Calibri" w:hAnsi="Calibri" w:cs="Calibri"/>
        </w:rPr>
        <w:t xml:space="preserve"> The role of adverse childhood experiences and their associated trauma cannot be discounted and should be </w:t>
      </w:r>
      <w:r w:rsidR="00376CF5" w:rsidRPr="00B56E19">
        <w:rPr>
          <w:rFonts w:ascii="Calibri" w:hAnsi="Calibri" w:cs="Calibri"/>
        </w:rPr>
        <w:t>a focus</w:t>
      </w:r>
      <w:r w:rsidR="00EA3B0E" w:rsidRPr="00B56E19">
        <w:rPr>
          <w:rFonts w:ascii="Calibri" w:hAnsi="Calibri" w:cs="Calibri"/>
        </w:rPr>
        <w:t xml:space="preserve"> of early intervention</w:t>
      </w:r>
      <w:r w:rsidR="00AD1AE5" w:rsidRPr="00B56E19">
        <w:rPr>
          <w:rFonts w:ascii="Calibri" w:hAnsi="Calibri" w:cs="Calibri"/>
        </w:rPr>
        <w:t xml:space="preserve">. Children </w:t>
      </w:r>
      <w:r w:rsidR="009D6D6E" w:rsidRPr="00B56E19">
        <w:rPr>
          <w:rFonts w:ascii="Calibri" w:hAnsi="Calibri" w:cs="Calibri"/>
        </w:rPr>
        <w:t xml:space="preserve">who have been involved in the </w:t>
      </w:r>
      <w:r w:rsidR="00E3623C" w:rsidRPr="00B56E19">
        <w:rPr>
          <w:rFonts w:ascii="Calibri" w:hAnsi="Calibri" w:cs="Calibri"/>
        </w:rPr>
        <w:t xml:space="preserve">child protection system are </w:t>
      </w:r>
      <w:r w:rsidR="0084662D" w:rsidRPr="00B56E19">
        <w:rPr>
          <w:rFonts w:ascii="Calibri" w:hAnsi="Calibri" w:cs="Calibri"/>
        </w:rPr>
        <w:t xml:space="preserve">more likely to </w:t>
      </w:r>
      <w:r w:rsidR="00630265" w:rsidRPr="00B56E19">
        <w:rPr>
          <w:rFonts w:ascii="Calibri" w:hAnsi="Calibri" w:cs="Calibri"/>
        </w:rPr>
        <w:t xml:space="preserve">engage in suicidal thoughts and behaviours than those who have not </w:t>
      </w:r>
      <w:r w:rsidR="00FE6106" w:rsidRPr="00B56E19">
        <w:rPr>
          <w:rFonts w:ascii="Calibri" w:hAnsi="Calibri" w:cs="Calibri"/>
        </w:rPr>
        <w:t>(Baldwin, R. et al., 2024)</w:t>
      </w:r>
    </w:p>
    <w:p w14:paraId="06EC46BC" w14:textId="56D1B9AD" w:rsidR="00C66AC0" w:rsidRDefault="38E172FE" w:rsidP="1CFC17D2">
      <w:pPr>
        <w:rPr>
          <w:rFonts w:ascii="Calibri" w:hAnsi="Calibri" w:cs="Calibri"/>
        </w:rPr>
      </w:pPr>
      <w:r w:rsidRPr="00B56E19">
        <w:rPr>
          <w:rFonts w:ascii="Calibri" w:hAnsi="Calibri" w:cs="Calibri"/>
        </w:rPr>
        <w:lastRenderedPageBreak/>
        <w:t xml:space="preserve">We support the </w:t>
      </w:r>
      <w:r w:rsidR="000A7502" w:rsidRPr="00B56E19">
        <w:rPr>
          <w:rFonts w:ascii="Calibri" w:hAnsi="Calibri" w:cs="Calibri"/>
        </w:rPr>
        <w:t>Commission’s</w:t>
      </w:r>
      <w:r w:rsidRPr="00B56E19">
        <w:rPr>
          <w:rFonts w:ascii="Calibri" w:hAnsi="Calibri" w:cs="Calibri"/>
        </w:rPr>
        <w:t xml:space="preserve"> call for the immediate release of the National Stigma and Discrimination Reduction Strategy and recommend that its </w:t>
      </w:r>
      <w:r w:rsidR="007E6923" w:rsidRPr="00B56E19">
        <w:rPr>
          <w:rFonts w:ascii="Calibri" w:hAnsi="Calibri" w:cs="Calibri"/>
        </w:rPr>
        <w:t>implementation</w:t>
      </w:r>
      <w:r w:rsidRPr="00B56E19">
        <w:rPr>
          <w:rFonts w:ascii="Calibri" w:hAnsi="Calibri" w:cs="Calibri"/>
        </w:rPr>
        <w:t xml:space="preserve"> be community-led, trauma-informed, and evaluated independently.</w:t>
      </w:r>
    </w:p>
    <w:p w14:paraId="2F10D15D" w14:textId="77777777" w:rsidR="00DC755A" w:rsidRDefault="00DC755A" w:rsidP="1CFC17D2">
      <w:pPr>
        <w:rPr>
          <w:rFonts w:ascii="Calibri" w:hAnsi="Calibri" w:cs="Calibri"/>
        </w:rPr>
      </w:pPr>
    </w:p>
    <w:p w14:paraId="3AC3EEF8" w14:textId="77777777" w:rsidR="00DC755A" w:rsidRPr="00B56E19" w:rsidRDefault="00DC755A" w:rsidP="1CFC17D2">
      <w:pPr>
        <w:rPr>
          <w:rFonts w:ascii="Calibri" w:hAnsi="Calibri" w:cs="Calibri"/>
        </w:rPr>
      </w:pPr>
    </w:p>
    <w:p w14:paraId="3BFA4BE3" w14:textId="013BEB56" w:rsidR="00C66AC0" w:rsidRPr="00B56E19" w:rsidRDefault="6736BAE0" w:rsidP="0014699C">
      <w:pPr>
        <w:pStyle w:val="ListParagraph"/>
        <w:numPr>
          <w:ilvl w:val="0"/>
          <w:numId w:val="12"/>
        </w:numPr>
        <w:rPr>
          <w:rFonts w:ascii="Calibri" w:hAnsi="Calibri" w:cs="Calibri"/>
          <w:b/>
        </w:rPr>
      </w:pPr>
      <w:r w:rsidRPr="00B56E19">
        <w:rPr>
          <w:rFonts w:ascii="Calibri" w:hAnsi="Calibri" w:cs="Calibri"/>
          <w:b/>
        </w:rPr>
        <w:t>Suicide Prevention Beyond the Health System</w:t>
      </w:r>
    </w:p>
    <w:p w14:paraId="6DD9EF9A" w14:textId="19888469" w:rsidR="00C66AC0" w:rsidRPr="00B56E19" w:rsidRDefault="0F4B6099" w:rsidP="1CFC17D2">
      <w:pPr>
        <w:rPr>
          <w:rFonts w:ascii="Calibri" w:eastAsia="Aptos" w:hAnsi="Calibri" w:cs="Calibri"/>
        </w:rPr>
      </w:pPr>
      <w:r w:rsidRPr="00B56E19">
        <w:rPr>
          <w:rFonts w:ascii="Calibri" w:hAnsi="Calibri" w:cs="Calibri"/>
        </w:rPr>
        <w:t xml:space="preserve"> Suicide is not always linked to mental ill health, and prevention must extend beyond</w:t>
      </w:r>
      <w:r w:rsidR="009A5DF1" w:rsidRPr="00B56E19">
        <w:rPr>
          <w:rFonts w:ascii="Calibri" w:hAnsi="Calibri" w:cs="Calibri"/>
        </w:rPr>
        <w:t xml:space="preserve"> the </w:t>
      </w:r>
      <w:r w:rsidR="28A8538F" w:rsidRPr="00B56E19">
        <w:rPr>
          <w:rFonts w:ascii="Calibri" w:hAnsi="Calibri" w:cs="Calibri"/>
        </w:rPr>
        <w:t xml:space="preserve">health </w:t>
      </w:r>
      <w:r w:rsidR="009A5DF1" w:rsidRPr="00B56E19">
        <w:rPr>
          <w:rFonts w:ascii="Calibri" w:hAnsi="Calibri" w:cs="Calibri"/>
        </w:rPr>
        <w:t xml:space="preserve">system </w:t>
      </w:r>
      <w:r w:rsidR="29BCBB71" w:rsidRPr="00B56E19">
        <w:rPr>
          <w:rFonts w:ascii="Calibri" w:hAnsi="Calibri" w:cs="Calibri"/>
        </w:rPr>
        <w:t>to include</w:t>
      </w:r>
      <w:r w:rsidR="009A5DF1" w:rsidRPr="00B56E19">
        <w:rPr>
          <w:rFonts w:ascii="Calibri" w:hAnsi="Calibri" w:cs="Calibri"/>
        </w:rPr>
        <w:t xml:space="preserve"> cross-sector responses</w:t>
      </w:r>
      <w:r w:rsidR="5B4E00F8" w:rsidRPr="00B56E19">
        <w:rPr>
          <w:rFonts w:ascii="Calibri" w:hAnsi="Calibri" w:cs="Calibri"/>
        </w:rPr>
        <w:t xml:space="preserve"> to:</w:t>
      </w:r>
      <w:r w:rsidR="009A5DF1" w:rsidRPr="00B56E19">
        <w:rPr>
          <w:rFonts w:ascii="Calibri" w:hAnsi="Calibri" w:cs="Calibri"/>
        </w:rPr>
        <w:t xml:space="preserve"> </w:t>
      </w:r>
      <w:r w:rsidR="004D2002" w:rsidRPr="00B56E19">
        <w:rPr>
          <w:rFonts w:ascii="Calibri" w:hAnsi="Calibri" w:cs="Calibri"/>
        </w:rPr>
        <w:t>alcohol and other drug services, gambling harm reduction, family and domestic violence services (including child protection services), and community development and social connection initiatives</w:t>
      </w:r>
      <w:r w:rsidR="004445D7" w:rsidRPr="00B56E19">
        <w:rPr>
          <w:rFonts w:ascii="Calibri" w:hAnsi="Calibri" w:cs="Calibri"/>
        </w:rPr>
        <w:t>,</w:t>
      </w:r>
      <w:r w:rsidR="3CF7E0FD" w:rsidRPr="00B56E19">
        <w:rPr>
          <w:rFonts w:ascii="Calibri" w:hAnsi="Calibri" w:cs="Calibri"/>
        </w:rPr>
        <w:t xml:space="preserve"> </w:t>
      </w:r>
      <w:r w:rsidR="42F7C348" w:rsidRPr="00B56E19">
        <w:rPr>
          <w:rFonts w:ascii="Calibri" w:hAnsi="Calibri" w:cs="Calibri"/>
        </w:rPr>
        <w:t>as well as changes to</w:t>
      </w:r>
      <w:r w:rsidR="004445D7" w:rsidRPr="00B56E19">
        <w:rPr>
          <w:rFonts w:ascii="Calibri" w:hAnsi="Calibri" w:cs="Calibri"/>
        </w:rPr>
        <w:t xml:space="preserve"> </w:t>
      </w:r>
      <w:r w:rsidR="009A5DF1" w:rsidRPr="00B56E19">
        <w:rPr>
          <w:rFonts w:ascii="Calibri" w:hAnsi="Calibri" w:cs="Calibri"/>
        </w:rPr>
        <w:t>Justice /disability support services/ Education/Health</w:t>
      </w:r>
      <w:r w:rsidR="00DA7137" w:rsidRPr="00B56E19">
        <w:rPr>
          <w:rFonts w:ascii="Calibri" w:hAnsi="Calibri" w:cs="Calibri"/>
        </w:rPr>
        <w:t xml:space="preserve"> – and all should be trauma</w:t>
      </w:r>
      <w:r w:rsidR="0064598C" w:rsidRPr="00B56E19">
        <w:rPr>
          <w:rFonts w:ascii="Calibri" w:hAnsi="Calibri" w:cs="Calibri"/>
        </w:rPr>
        <w:t>-</w:t>
      </w:r>
      <w:r w:rsidR="00DA7137" w:rsidRPr="00B56E19">
        <w:rPr>
          <w:rFonts w:ascii="Calibri" w:hAnsi="Calibri" w:cs="Calibri"/>
        </w:rPr>
        <w:t xml:space="preserve">informed and responsive. </w:t>
      </w:r>
    </w:p>
    <w:p w14:paraId="4587F6EB" w14:textId="16EDD57A" w:rsidR="00B96180" w:rsidRPr="00B56E19" w:rsidRDefault="57F27107" w:rsidP="1CFC17D2">
      <w:pPr>
        <w:rPr>
          <w:rFonts w:ascii="Calibri" w:hAnsi="Calibri" w:cs="Calibri"/>
        </w:rPr>
      </w:pPr>
      <w:r w:rsidRPr="00B56E19">
        <w:rPr>
          <w:rFonts w:ascii="Calibri" w:hAnsi="Calibri" w:cs="Calibri"/>
        </w:rPr>
        <w:t xml:space="preserve">We support the Commission’s proposal for a separate suicide prevention </w:t>
      </w:r>
      <w:r w:rsidR="00D10616" w:rsidRPr="00B56E19">
        <w:rPr>
          <w:rFonts w:ascii="Calibri" w:hAnsi="Calibri" w:cs="Calibri"/>
        </w:rPr>
        <w:t>agreement</w:t>
      </w:r>
      <w:r w:rsidR="00FB1DFD" w:rsidRPr="00B56E19">
        <w:rPr>
          <w:rFonts w:ascii="Calibri" w:hAnsi="Calibri" w:cs="Calibri"/>
        </w:rPr>
        <w:t xml:space="preserve"> </w:t>
      </w:r>
      <w:r w:rsidR="00901C4A" w:rsidRPr="00B56E19">
        <w:rPr>
          <w:rFonts w:ascii="Calibri" w:hAnsi="Calibri" w:cs="Calibri"/>
        </w:rPr>
        <w:t>and agree that</w:t>
      </w:r>
      <w:r w:rsidR="1CFC17D2" w:rsidRPr="00B56E19">
        <w:rPr>
          <w:rFonts w:ascii="Calibri" w:hAnsi="Calibri" w:cs="Calibri"/>
        </w:rPr>
        <w:t xml:space="preserve"> the current agreement does not appear to impact suicide and related harms. </w:t>
      </w:r>
      <w:r w:rsidR="008F13D5" w:rsidRPr="00B56E19">
        <w:rPr>
          <w:rFonts w:ascii="Calibri" w:hAnsi="Calibri" w:cs="Calibri"/>
        </w:rPr>
        <w:t>Overall suicide rates</w:t>
      </w:r>
      <w:r w:rsidR="1CFC17D2" w:rsidRPr="00B56E19">
        <w:rPr>
          <w:rFonts w:ascii="Calibri" w:hAnsi="Calibri" w:cs="Calibri"/>
        </w:rPr>
        <w:t xml:space="preserve"> have not decreased over the term of the Agreement, with some populations showing upward trends in mental health and suicide harms. </w:t>
      </w:r>
      <w:r w:rsidR="004F783D" w:rsidRPr="00B56E19">
        <w:rPr>
          <w:rFonts w:ascii="Calibri" w:hAnsi="Calibri" w:cs="Calibri"/>
        </w:rPr>
        <w:t xml:space="preserve"> </w:t>
      </w:r>
      <w:r w:rsidR="007A751B" w:rsidRPr="00B56E19">
        <w:rPr>
          <w:rFonts w:ascii="Calibri" w:hAnsi="Calibri" w:cs="Calibri"/>
        </w:rPr>
        <w:t>W</w:t>
      </w:r>
      <w:r w:rsidR="00963F17" w:rsidRPr="00B56E19">
        <w:rPr>
          <w:rFonts w:ascii="Calibri" w:hAnsi="Calibri" w:cs="Calibri"/>
        </w:rPr>
        <w:t>hile w</w:t>
      </w:r>
      <w:r w:rsidR="007A751B" w:rsidRPr="00B56E19">
        <w:rPr>
          <w:rFonts w:ascii="Calibri" w:hAnsi="Calibri" w:cs="Calibri"/>
        </w:rPr>
        <w:t xml:space="preserve">e acknowledge the lack of progress on suicide rates across the population, </w:t>
      </w:r>
      <w:r w:rsidR="005E14C2" w:rsidRPr="00B56E19">
        <w:rPr>
          <w:rFonts w:ascii="Calibri" w:hAnsi="Calibri" w:cs="Calibri"/>
        </w:rPr>
        <w:t>we also</w:t>
      </w:r>
      <w:r w:rsidR="007A751B" w:rsidRPr="00B56E19">
        <w:rPr>
          <w:rFonts w:ascii="Calibri" w:hAnsi="Calibri" w:cs="Calibri"/>
        </w:rPr>
        <w:t xml:space="preserve"> wish to highlight some good news in terms of rate reduction in one high risk group: Workers in predominantly male blue-collar occupations and industries.</w:t>
      </w:r>
    </w:p>
    <w:p w14:paraId="0852EF75" w14:textId="5A51F5F2" w:rsidR="00B96180" w:rsidRPr="00B56E19" w:rsidRDefault="00E02299" w:rsidP="1CFC17D2">
      <w:pPr>
        <w:rPr>
          <w:rFonts w:ascii="Calibri" w:hAnsi="Calibri" w:cs="Calibri"/>
        </w:rPr>
      </w:pPr>
      <w:r w:rsidRPr="00B56E19">
        <w:rPr>
          <w:rFonts w:ascii="Calibri" w:hAnsi="Calibri" w:cs="Calibri"/>
          <w:b/>
          <w:bCs/>
        </w:rPr>
        <w:t>MATES in Construction</w:t>
      </w:r>
      <w:r w:rsidR="00F42999" w:rsidRPr="00B56E19">
        <w:rPr>
          <w:rFonts w:ascii="Calibri" w:hAnsi="Calibri" w:cs="Calibri"/>
        </w:rPr>
        <w:t>,</w:t>
      </w:r>
      <w:r w:rsidRPr="00B56E19">
        <w:rPr>
          <w:rFonts w:ascii="Calibri" w:hAnsi="Calibri" w:cs="Calibri"/>
        </w:rPr>
        <w:t xml:space="preserve"> demonstrates how suicide prevention can be effectively deployed outside of the health system through industry-led, workplace-based initiatives</w:t>
      </w:r>
      <w:r w:rsidR="00381682" w:rsidRPr="00B56E19">
        <w:rPr>
          <w:rFonts w:ascii="Calibri" w:hAnsi="Calibri" w:cs="Calibri"/>
        </w:rPr>
        <w:t xml:space="preserve"> (LaMontagne</w:t>
      </w:r>
      <w:r w:rsidR="00834550" w:rsidRPr="00B56E19">
        <w:rPr>
          <w:rFonts w:ascii="Calibri" w:hAnsi="Calibri" w:cs="Calibri"/>
        </w:rPr>
        <w:t xml:space="preserve">, </w:t>
      </w:r>
      <w:r w:rsidR="00A53511" w:rsidRPr="00B56E19">
        <w:rPr>
          <w:rFonts w:ascii="Calibri" w:hAnsi="Calibri" w:cs="Calibri"/>
        </w:rPr>
        <w:t>AD</w:t>
      </w:r>
      <w:r w:rsidR="00834550" w:rsidRPr="00B56E19">
        <w:rPr>
          <w:rFonts w:ascii="Calibri" w:hAnsi="Calibri" w:cs="Calibri"/>
        </w:rPr>
        <w:t xml:space="preserve">., </w:t>
      </w:r>
      <w:r w:rsidR="00A53511" w:rsidRPr="00B56E19">
        <w:rPr>
          <w:rFonts w:ascii="Calibri" w:hAnsi="Calibri" w:cs="Calibri"/>
        </w:rPr>
        <w:t>et al, 2025</w:t>
      </w:r>
      <w:r w:rsidR="005E6ABB" w:rsidRPr="00B56E19">
        <w:rPr>
          <w:rFonts w:ascii="Calibri" w:hAnsi="Calibri" w:cs="Calibri"/>
        </w:rPr>
        <w:t>;</w:t>
      </w:r>
      <w:r w:rsidR="00B56E19" w:rsidRPr="00B56E19">
        <w:rPr>
          <w:rFonts w:ascii="Calibri" w:hAnsi="Calibri" w:cs="Calibri"/>
        </w:rPr>
        <w:t xml:space="preserve"> Maheen, H., et al, 2022</w:t>
      </w:r>
      <w:proofErr w:type="gramStart"/>
      <w:r w:rsidR="00B56E19" w:rsidRPr="00B56E19">
        <w:rPr>
          <w:rFonts w:ascii="Calibri" w:hAnsi="Calibri" w:cs="Calibri"/>
        </w:rPr>
        <w:t>)</w:t>
      </w:r>
      <w:r w:rsidR="00A53511" w:rsidRPr="00B56E19">
        <w:rPr>
          <w:rFonts w:ascii="Calibri" w:hAnsi="Calibri" w:cs="Calibri"/>
        </w:rPr>
        <w:t xml:space="preserve"> </w:t>
      </w:r>
      <w:r w:rsidRPr="00B56E19">
        <w:rPr>
          <w:rFonts w:ascii="Calibri" w:hAnsi="Calibri" w:cs="Calibri"/>
        </w:rPr>
        <w:t>.</w:t>
      </w:r>
      <w:proofErr w:type="gramEnd"/>
      <w:r w:rsidRPr="00B56E19">
        <w:rPr>
          <w:rFonts w:ascii="Calibri" w:hAnsi="Calibri" w:cs="Calibri"/>
        </w:rPr>
        <w:t xml:space="preserve"> Originating in response to disproportionately high suicide rates among male construction workers, MATES has shown a significant national decline in suicide rates among male construction workers—greater than that of other working males—highlighting the impact of sector-specific interventions. MATES combines peer support, mental health literacy, and stigma reduction within the workplace, supported by ongoing population-level surveillance and both non-experimental and experimental evaluations. This model illustrates the value of embedding suicide prevention in everyday work environments, and future Agreements should support diversified intervention research and cross-sector partnerships to replicate and scale such successes beyond clinical settings.</w:t>
      </w:r>
    </w:p>
    <w:p w14:paraId="75517994" w14:textId="7752F41C" w:rsidR="00C66AC0" w:rsidRPr="00B56E19" w:rsidRDefault="1CFC17D2" w:rsidP="1CFC17D2">
      <w:pPr>
        <w:rPr>
          <w:rFonts w:ascii="Calibri" w:hAnsi="Calibri" w:cs="Calibri"/>
        </w:rPr>
      </w:pPr>
      <w:r w:rsidRPr="00B56E19">
        <w:rPr>
          <w:rFonts w:ascii="Calibri" w:hAnsi="Calibri" w:cs="Calibri"/>
        </w:rPr>
        <w:t xml:space="preserve">Those who require access to mental health support argue that </w:t>
      </w:r>
      <w:r w:rsidR="00C84021" w:rsidRPr="00B56E19">
        <w:rPr>
          <w:rFonts w:ascii="Calibri" w:hAnsi="Calibri" w:cs="Calibri"/>
        </w:rPr>
        <w:t>the current system is structurally unresponsive and often exacerbates distress, particularly for those with complex needs or marginalised identities.</w:t>
      </w:r>
      <w:r w:rsidRPr="00B56E19">
        <w:rPr>
          <w:rFonts w:ascii="Calibri" w:hAnsi="Calibri" w:cs="Calibri"/>
        </w:rPr>
        <w:t xml:space="preserve"> Community level support and support for those in rural and remote areas is lacking and significantly under serviced. </w:t>
      </w:r>
    </w:p>
    <w:p w14:paraId="1E88FDCD" w14:textId="7E596E26" w:rsidR="00C66AC0" w:rsidRPr="00B56E19" w:rsidRDefault="00DA7137" w:rsidP="1CFC17D2">
      <w:pPr>
        <w:rPr>
          <w:rFonts w:ascii="Calibri" w:eastAsia="Aptos" w:hAnsi="Calibri" w:cs="Calibri"/>
        </w:rPr>
      </w:pPr>
      <w:r w:rsidRPr="00B56E19">
        <w:rPr>
          <w:rFonts w:ascii="Calibri" w:hAnsi="Calibri" w:cs="Calibri"/>
        </w:rPr>
        <w:t>The causes of poor mental health and suicide are multi-</w:t>
      </w:r>
      <w:r w:rsidR="00B3569A" w:rsidRPr="00B56E19">
        <w:rPr>
          <w:rFonts w:ascii="Calibri" w:hAnsi="Calibri" w:cs="Calibri"/>
        </w:rPr>
        <w:t xml:space="preserve">factorial </w:t>
      </w:r>
      <w:r w:rsidR="00D06E22" w:rsidRPr="00B56E19">
        <w:rPr>
          <w:rFonts w:ascii="Calibri" w:hAnsi="Calibri" w:cs="Calibri"/>
        </w:rPr>
        <w:t>and often associated with social determinants of health and</w:t>
      </w:r>
      <w:r w:rsidR="00B3569A" w:rsidRPr="00B56E19">
        <w:rPr>
          <w:rFonts w:ascii="Calibri" w:hAnsi="Calibri" w:cs="Calibri"/>
        </w:rPr>
        <w:t xml:space="preserve"> so responses to </w:t>
      </w:r>
      <w:r w:rsidR="00495176" w:rsidRPr="00B56E19">
        <w:rPr>
          <w:rFonts w:ascii="Calibri" w:hAnsi="Calibri" w:cs="Calibri"/>
        </w:rPr>
        <w:t>system reform must also be multi-factorial</w:t>
      </w:r>
      <w:r w:rsidR="00D06E22" w:rsidRPr="00B56E19">
        <w:rPr>
          <w:rFonts w:ascii="Calibri" w:hAnsi="Calibri" w:cs="Calibri"/>
        </w:rPr>
        <w:t xml:space="preserve"> and should </w:t>
      </w:r>
      <w:r w:rsidR="00951F73" w:rsidRPr="00B56E19">
        <w:rPr>
          <w:rFonts w:ascii="Calibri" w:hAnsi="Calibri" w:cs="Calibri"/>
        </w:rPr>
        <w:t>consider</w:t>
      </w:r>
      <w:r w:rsidR="00D06E22" w:rsidRPr="00B56E19">
        <w:rPr>
          <w:rFonts w:ascii="Calibri" w:hAnsi="Calibri" w:cs="Calibri"/>
        </w:rPr>
        <w:t xml:space="preserve"> </w:t>
      </w:r>
      <w:r w:rsidR="00F90F9C" w:rsidRPr="00B56E19">
        <w:rPr>
          <w:rFonts w:ascii="Calibri" w:hAnsi="Calibri" w:cs="Calibri"/>
        </w:rPr>
        <w:t>social determinants of health</w:t>
      </w:r>
      <w:r w:rsidR="00495176" w:rsidRPr="00B56E19">
        <w:rPr>
          <w:rFonts w:ascii="Calibri" w:hAnsi="Calibri" w:cs="Calibri"/>
        </w:rPr>
        <w:t>.</w:t>
      </w:r>
      <w:r w:rsidR="00F90F9C" w:rsidRPr="00B56E19">
        <w:rPr>
          <w:rFonts w:ascii="Calibri" w:hAnsi="Calibri" w:cs="Calibri"/>
        </w:rPr>
        <w:t xml:space="preserve"> The role of trauma in mental health and suicide is also key, often this trauma stems from early childhood exposure to adversity</w:t>
      </w:r>
      <w:r w:rsidR="00951F73" w:rsidRPr="00B56E19">
        <w:rPr>
          <w:rFonts w:ascii="Calibri" w:hAnsi="Calibri" w:cs="Calibri"/>
        </w:rPr>
        <w:t>. T</w:t>
      </w:r>
      <w:r w:rsidR="00C43093" w:rsidRPr="00B56E19">
        <w:rPr>
          <w:rFonts w:ascii="Calibri" w:hAnsi="Calibri" w:cs="Calibri"/>
        </w:rPr>
        <w:t>rauma</w:t>
      </w:r>
      <w:r w:rsidR="008B6202" w:rsidRPr="00B56E19">
        <w:rPr>
          <w:rFonts w:ascii="Calibri" w:hAnsi="Calibri" w:cs="Calibri"/>
        </w:rPr>
        <w:t>-</w:t>
      </w:r>
      <w:r w:rsidR="00C43093" w:rsidRPr="00B56E19">
        <w:rPr>
          <w:rFonts w:ascii="Calibri" w:hAnsi="Calibri" w:cs="Calibri"/>
        </w:rPr>
        <w:t>informed responses that acknowledge and seek to prevent child adversity could have a signific</w:t>
      </w:r>
      <w:r w:rsidR="00910B57" w:rsidRPr="00B56E19">
        <w:rPr>
          <w:rFonts w:ascii="Calibri" w:hAnsi="Calibri" w:cs="Calibri"/>
        </w:rPr>
        <w:t xml:space="preserve">ant impact on reducing rates of poor mental health and suicide in the community. Where a child is identified as being </w:t>
      </w:r>
      <w:r w:rsidR="00657D0F" w:rsidRPr="00B56E19">
        <w:rPr>
          <w:rFonts w:ascii="Calibri" w:hAnsi="Calibri" w:cs="Calibri"/>
        </w:rPr>
        <w:t xml:space="preserve">exposed to adverse childhood experiences (ACES), early intervention </w:t>
      </w:r>
      <w:r w:rsidR="0032227D" w:rsidRPr="00B56E19">
        <w:rPr>
          <w:rFonts w:ascii="Calibri" w:hAnsi="Calibri" w:cs="Calibri"/>
        </w:rPr>
        <w:t>should be initiated</w:t>
      </w:r>
      <w:r w:rsidR="1D1D5F53" w:rsidRPr="00B56E19">
        <w:rPr>
          <w:rFonts w:ascii="Calibri" w:hAnsi="Calibri" w:cs="Calibri"/>
        </w:rPr>
        <w:t xml:space="preserve"> and </w:t>
      </w:r>
      <w:r w:rsidR="00864A00" w:rsidRPr="00B56E19">
        <w:rPr>
          <w:rFonts w:ascii="Calibri" w:hAnsi="Calibri" w:cs="Calibri"/>
        </w:rPr>
        <w:t>culturally informed</w:t>
      </w:r>
      <w:r w:rsidR="0032227D" w:rsidRPr="00B56E19">
        <w:rPr>
          <w:rFonts w:ascii="Calibri" w:hAnsi="Calibri" w:cs="Calibri"/>
        </w:rPr>
        <w:t>.</w:t>
      </w:r>
      <w:r w:rsidR="6597A9D2" w:rsidRPr="00B56E19">
        <w:rPr>
          <w:rFonts w:ascii="Calibri" w:hAnsi="Calibri" w:cs="Calibri"/>
        </w:rPr>
        <w:t xml:space="preserve"> A focus on supporting parent</w:t>
      </w:r>
      <w:r w:rsidR="0B6B38D9" w:rsidRPr="00B56E19">
        <w:rPr>
          <w:rFonts w:ascii="Calibri" w:hAnsi="Calibri" w:cs="Calibri"/>
        </w:rPr>
        <w:t>s</w:t>
      </w:r>
      <w:r w:rsidR="6597A9D2" w:rsidRPr="00B56E19">
        <w:rPr>
          <w:rFonts w:ascii="Calibri" w:hAnsi="Calibri" w:cs="Calibri"/>
        </w:rPr>
        <w:t xml:space="preserve"> with their own mental health concerns or adverse </w:t>
      </w:r>
      <w:r w:rsidR="061A10F8" w:rsidRPr="00B56E19">
        <w:rPr>
          <w:rFonts w:ascii="Calibri" w:hAnsi="Calibri" w:cs="Calibri"/>
        </w:rPr>
        <w:t>experiences</w:t>
      </w:r>
      <w:r w:rsidR="6597A9D2" w:rsidRPr="00B56E19">
        <w:rPr>
          <w:rFonts w:ascii="Calibri" w:hAnsi="Calibri" w:cs="Calibri"/>
        </w:rPr>
        <w:t xml:space="preserve"> is also recommended.</w:t>
      </w:r>
      <w:r w:rsidR="0032227D" w:rsidRPr="00B56E19">
        <w:rPr>
          <w:rFonts w:ascii="Calibri" w:hAnsi="Calibri" w:cs="Calibri"/>
        </w:rPr>
        <w:t xml:space="preserve"> </w:t>
      </w:r>
      <w:r w:rsidR="00495176" w:rsidRPr="00B56E19">
        <w:rPr>
          <w:rFonts w:ascii="Calibri" w:hAnsi="Calibri" w:cs="Calibri"/>
        </w:rPr>
        <w:t xml:space="preserve"> </w:t>
      </w:r>
      <w:r w:rsidR="55B1FE40" w:rsidRPr="00B56E19">
        <w:rPr>
          <w:rFonts w:ascii="Calibri" w:hAnsi="Calibri" w:cs="Calibri"/>
        </w:rPr>
        <w:t>Existing lived and living experience groups</w:t>
      </w:r>
      <w:r w:rsidR="3BC3D45C" w:rsidRPr="00B56E19">
        <w:rPr>
          <w:rFonts w:ascii="Calibri" w:hAnsi="Calibri" w:cs="Calibri"/>
        </w:rPr>
        <w:t>,</w:t>
      </w:r>
      <w:r w:rsidR="55B1FE40" w:rsidRPr="00B56E19">
        <w:rPr>
          <w:rFonts w:ascii="Calibri" w:hAnsi="Calibri" w:cs="Calibri"/>
        </w:rPr>
        <w:t xml:space="preserve"> for example Roses in the Ocean, Standby, </w:t>
      </w:r>
      <w:r w:rsidR="4FD97B4C" w:rsidRPr="00B56E19">
        <w:rPr>
          <w:rFonts w:ascii="Calibri" w:hAnsi="Calibri" w:cs="Calibri"/>
        </w:rPr>
        <w:t xml:space="preserve">CHARLEE </w:t>
      </w:r>
      <w:r w:rsidR="55B1FE40" w:rsidRPr="00B56E19">
        <w:rPr>
          <w:rFonts w:ascii="Calibri" w:hAnsi="Calibri" w:cs="Calibri"/>
        </w:rPr>
        <w:t xml:space="preserve">and </w:t>
      </w:r>
      <w:proofErr w:type="spellStart"/>
      <w:r w:rsidR="55B1FE40" w:rsidRPr="00B56E19">
        <w:rPr>
          <w:rFonts w:ascii="Calibri" w:eastAsia="Aptos" w:hAnsi="Calibri" w:cs="Calibri"/>
        </w:rPr>
        <w:t>Gayaa</w:t>
      </w:r>
      <w:proofErr w:type="spellEnd"/>
      <w:r w:rsidR="55B1FE40" w:rsidRPr="00B56E19">
        <w:rPr>
          <w:rFonts w:ascii="Calibri" w:eastAsia="Aptos" w:hAnsi="Calibri" w:cs="Calibri"/>
        </w:rPr>
        <w:t xml:space="preserve"> </w:t>
      </w:r>
      <w:proofErr w:type="spellStart"/>
      <w:r w:rsidR="55B1FE40" w:rsidRPr="00B56E19">
        <w:rPr>
          <w:rFonts w:ascii="Calibri" w:eastAsia="Aptos" w:hAnsi="Calibri" w:cs="Calibri"/>
        </w:rPr>
        <w:t>Dhuwi</w:t>
      </w:r>
      <w:proofErr w:type="spellEnd"/>
      <w:r w:rsidR="37072D08" w:rsidRPr="00B56E19">
        <w:rPr>
          <w:rFonts w:ascii="Calibri" w:eastAsia="Aptos" w:hAnsi="Calibri" w:cs="Calibri"/>
        </w:rPr>
        <w:t>,</w:t>
      </w:r>
      <w:r w:rsidR="26CCB188" w:rsidRPr="00B56E19">
        <w:rPr>
          <w:rFonts w:ascii="Calibri" w:eastAsia="Aptos" w:hAnsi="Calibri" w:cs="Calibri"/>
        </w:rPr>
        <w:t xml:space="preserve"> should be engaged in the development of services as well as campaigns to support people in the population to know about available services.</w:t>
      </w:r>
      <w:r w:rsidR="55B1FE40" w:rsidRPr="00B56E19">
        <w:rPr>
          <w:rFonts w:ascii="Calibri" w:eastAsia="Aptos" w:hAnsi="Calibri" w:cs="Calibri"/>
        </w:rPr>
        <w:t xml:space="preserve">  </w:t>
      </w:r>
    </w:p>
    <w:p w14:paraId="27544D43" w14:textId="2580C423" w:rsidR="003A36F5" w:rsidRPr="00B56E19" w:rsidRDefault="11C9D4B8" w:rsidP="00D80322">
      <w:pPr>
        <w:rPr>
          <w:rFonts w:ascii="Calibri" w:hAnsi="Calibri" w:cs="Calibri"/>
          <w:b/>
        </w:rPr>
      </w:pPr>
      <w:r w:rsidRPr="00B56E19">
        <w:rPr>
          <w:rFonts w:ascii="Calibri" w:hAnsi="Calibri" w:cs="Calibri"/>
        </w:rPr>
        <w:lastRenderedPageBreak/>
        <w:t xml:space="preserve">There is also a need for focussed attention on </w:t>
      </w:r>
      <w:r w:rsidR="5161D2BB" w:rsidRPr="00B56E19">
        <w:rPr>
          <w:rFonts w:ascii="Calibri" w:hAnsi="Calibri" w:cs="Calibri"/>
        </w:rPr>
        <w:t>separate</w:t>
      </w:r>
      <w:r w:rsidR="00C66AC0" w:rsidRPr="00B56E19">
        <w:rPr>
          <w:rFonts w:ascii="Calibri" w:hAnsi="Calibri" w:cs="Calibri"/>
        </w:rPr>
        <w:t xml:space="preserve"> suicide prevention</w:t>
      </w:r>
      <w:r w:rsidR="24321C31" w:rsidRPr="00B56E19">
        <w:rPr>
          <w:rFonts w:ascii="Calibri" w:hAnsi="Calibri" w:cs="Calibri"/>
        </w:rPr>
        <w:t xml:space="preserve"> that is not related to a known decline </w:t>
      </w:r>
      <w:r w:rsidR="24321C31" w:rsidRPr="00B56E19" w:rsidDel="00D80322">
        <w:rPr>
          <w:rFonts w:ascii="Calibri" w:hAnsi="Calibri" w:cs="Calibri"/>
        </w:rPr>
        <w:t xml:space="preserve">in </w:t>
      </w:r>
      <w:r w:rsidR="00D80322" w:rsidRPr="00B56E19">
        <w:rPr>
          <w:rFonts w:ascii="Calibri" w:hAnsi="Calibri" w:cs="Calibri"/>
        </w:rPr>
        <w:t>mental</w:t>
      </w:r>
      <w:r w:rsidR="00C66AC0" w:rsidRPr="00B56E19">
        <w:rPr>
          <w:rFonts w:ascii="Calibri" w:hAnsi="Calibri" w:cs="Calibri"/>
        </w:rPr>
        <w:t xml:space="preserve"> health</w:t>
      </w:r>
      <w:r w:rsidR="1ED7DB03" w:rsidRPr="00B56E19">
        <w:rPr>
          <w:rFonts w:ascii="Calibri" w:hAnsi="Calibri" w:cs="Calibri"/>
        </w:rPr>
        <w:t xml:space="preserve">. </w:t>
      </w:r>
      <w:r w:rsidR="00C66AC0" w:rsidRPr="00B56E19">
        <w:rPr>
          <w:rFonts w:ascii="Calibri" w:hAnsi="Calibri" w:cs="Calibri"/>
        </w:rPr>
        <w:t xml:space="preserve"> </w:t>
      </w:r>
      <w:r w:rsidR="5DD42E22" w:rsidRPr="00B56E19">
        <w:rPr>
          <w:rFonts w:ascii="Calibri" w:hAnsi="Calibri" w:cs="Calibri"/>
        </w:rPr>
        <w:t xml:space="preserve">For example, </w:t>
      </w:r>
      <w:r w:rsidR="00C66AC0" w:rsidRPr="00B56E19">
        <w:rPr>
          <w:rFonts w:ascii="Calibri" w:hAnsi="Calibri" w:cs="Calibri"/>
        </w:rPr>
        <w:t>suicide</w:t>
      </w:r>
      <w:r w:rsidR="100DB772" w:rsidRPr="00B56E19">
        <w:rPr>
          <w:rFonts w:ascii="Calibri" w:hAnsi="Calibri" w:cs="Calibri"/>
        </w:rPr>
        <w:t xml:space="preserve"> can be triggered by </w:t>
      </w:r>
      <w:r w:rsidR="08AAC775" w:rsidRPr="00B56E19">
        <w:rPr>
          <w:rFonts w:ascii="Calibri" w:hAnsi="Calibri" w:cs="Calibri"/>
        </w:rPr>
        <w:t xml:space="preserve">sudden life stressors </w:t>
      </w:r>
      <w:r w:rsidR="44D61926" w:rsidRPr="00B56E19">
        <w:rPr>
          <w:rFonts w:ascii="Calibri" w:hAnsi="Calibri" w:cs="Calibri"/>
        </w:rPr>
        <w:t>(suicidal crises)</w:t>
      </w:r>
      <w:r w:rsidR="00B143B5" w:rsidRPr="00B56E19">
        <w:rPr>
          <w:rFonts w:ascii="Calibri" w:hAnsi="Calibri" w:cs="Calibri"/>
        </w:rPr>
        <w:t xml:space="preserve"> </w:t>
      </w:r>
      <w:r w:rsidR="11E09CD5" w:rsidRPr="00B56E19">
        <w:rPr>
          <w:rFonts w:ascii="Calibri" w:hAnsi="Calibri" w:cs="Calibri"/>
        </w:rPr>
        <w:t xml:space="preserve">such as </w:t>
      </w:r>
      <w:r w:rsidR="519FEFCF" w:rsidRPr="00B56E19">
        <w:rPr>
          <w:rFonts w:ascii="Calibri" w:hAnsi="Calibri" w:cs="Calibri"/>
        </w:rPr>
        <w:t xml:space="preserve">job loss, relationship breakdown, </w:t>
      </w:r>
      <w:r w:rsidR="11E09CD5" w:rsidRPr="00B56E19">
        <w:rPr>
          <w:rFonts w:ascii="Calibri" w:hAnsi="Calibri" w:cs="Calibri"/>
        </w:rPr>
        <w:t xml:space="preserve">gambling and alcohol and other drug </w:t>
      </w:r>
      <w:r w:rsidR="0481A9D6" w:rsidRPr="00B56E19">
        <w:rPr>
          <w:rFonts w:ascii="Calibri" w:hAnsi="Calibri" w:cs="Calibri"/>
        </w:rPr>
        <w:t>response</w:t>
      </w:r>
      <w:r w:rsidR="11E09CD5" w:rsidRPr="00B56E19">
        <w:rPr>
          <w:rFonts w:ascii="Calibri" w:hAnsi="Calibri" w:cs="Calibri"/>
        </w:rPr>
        <w:t>, therefore</w:t>
      </w:r>
      <w:r w:rsidR="7F727C56" w:rsidRPr="00B56E19">
        <w:rPr>
          <w:rFonts w:ascii="Calibri" w:hAnsi="Calibri" w:cs="Calibri"/>
        </w:rPr>
        <w:t xml:space="preserve"> </w:t>
      </w:r>
      <w:r w:rsidR="108461EB" w:rsidRPr="00B56E19">
        <w:rPr>
          <w:rFonts w:ascii="Calibri" w:hAnsi="Calibri" w:cs="Calibri"/>
        </w:rPr>
        <w:t xml:space="preserve">measures </w:t>
      </w:r>
      <w:r w:rsidR="360B5705" w:rsidRPr="00B56E19">
        <w:rPr>
          <w:rFonts w:ascii="Calibri" w:hAnsi="Calibri" w:cs="Calibri"/>
        </w:rPr>
        <w:t xml:space="preserve">should </w:t>
      </w:r>
      <w:r w:rsidR="108461EB" w:rsidRPr="00B56E19">
        <w:rPr>
          <w:rFonts w:ascii="Calibri" w:hAnsi="Calibri" w:cs="Calibri"/>
        </w:rPr>
        <w:t>be taken to</w:t>
      </w:r>
      <w:r w:rsidR="70A0B9F8" w:rsidRPr="00B56E19">
        <w:rPr>
          <w:rFonts w:ascii="Calibri" w:hAnsi="Calibri" w:cs="Calibri"/>
        </w:rPr>
        <w:t xml:space="preserve"> </w:t>
      </w:r>
      <w:r w:rsidR="646B56D2" w:rsidRPr="00B56E19">
        <w:rPr>
          <w:rFonts w:ascii="Calibri" w:hAnsi="Calibri" w:cs="Calibri"/>
        </w:rPr>
        <w:t>provide</w:t>
      </w:r>
      <w:r w:rsidR="00B143B5" w:rsidRPr="00B56E19">
        <w:rPr>
          <w:rFonts w:ascii="Calibri" w:hAnsi="Calibri" w:cs="Calibri"/>
        </w:rPr>
        <w:t xml:space="preserve"> financially supported </w:t>
      </w:r>
      <w:r w:rsidR="007C1894" w:rsidRPr="00B56E19">
        <w:rPr>
          <w:rFonts w:ascii="Calibri" w:hAnsi="Calibri" w:cs="Calibri"/>
        </w:rPr>
        <w:t xml:space="preserve">work to prevent </w:t>
      </w:r>
      <w:r w:rsidR="1FF58055" w:rsidRPr="00B56E19">
        <w:rPr>
          <w:rFonts w:ascii="Calibri" w:hAnsi="Calibri" w:cs="Calibri"/>
        </w:rPr>
        <w:t>th</w:t>
      </w:r>
      <w:r w:rsidR="036BC4E1" w:rsidRPr="00B56E19">
        <w:rPr>
          <w:rFonts w:ascii="Calibri" w:hAnsi="Calibri" w:cs="Calibri"/>
        </w:rPr>
        <w:t xml:space="preserve">ese </w:t>
      </w:r>
      <w:r w:rsidR="20EDA904" w:rsidRPr="00B56E19">
        <w:rPr>
          <w:rFonts w:ascii="Calibri" w:hAnsi="Calibri" w:cs="Calibri"/>
        </w:rPr>
        <w:t xml:space="preserve">factors </w:t>
      </w:r>
      <w:r w:rsidR="15208E40" w:rsidRPr="00B56E19">
        <w:rPr>
          <w:rFonts w:ascii="Calibri" w:hAnsi="Calibri" w:cs="Calibri"/>
        </w:rPr>
        <w:t>contributing to suicidal thoughts and behav</w:t>
      </w:r>
      <w:r w:rsidR="20F4D1AE" w:rsidRPr="00B56E19">
        <w:rPr>
          <w:rFonts w:ascii="Calibri" w:hAnsi="Calibri" w:cs="Calibri"/>
        </w:rPr>
        <w:t>iour.</w:t>
      </w:r>
      <w:r w:rsidR="4D35521D" w:rsidRPr="00B56E19">
        <w:rPr>
          <w:rFonts w:ascii="Calibri" w:hAnsi="Calibri" w:cs="Calibri"/>
        </w:rPr>
        <w:t xml:space="preserve"> </w:t>
      </w:r>
      <w:r w:rsidR="001E6824" w:rsidRPr="00B56E19">
        <w:rPr>
          <w:rFonts w:ascii="Calibri" w:hAnsi="Calibri" w:cs="Calibri"/>
        </w:rPr>
        <w:t>The National Suicide Prevention Office (2025)</w:t>
      </w:r>
      <w:r w:rsidR="1DADD3B7" w:rsidRPr="00B56E19">
        <w:rPr>
          <w:rFonts w:ascii="Calibri" w:hAnsi="Calibri" w:cs="Calibri"/>
        </w:rPr>
        <w:t xml:space="preserve"> </w:t>
      </w:r>
      <w:r w:rsidR="24BB35AE" w:rsidRPr="00B56E19">
        <w:rPr>
          <w:rFonts w:ascii="Calibri" w:hAnsi="Calibri" w:cs="Calibri"/>
        </w:rPr>
        <w:t>has widely been pr</w:t>
      </w:r>
      <w:r w:rsidR="55551B44" w:rsidRPr="00B56E19">
        <w:rPr>
          <w:rFonts w:ascii="Calibri" w:hAnsi="Calibri" w:cs="Calibri"/>
        </w:rPr>
        <w:t>aised for its holistic and compassionate approach to addressing suicidal crises, however</w:t>
      </w:r>
      <w:r w:rsidR="56C2D9B1" w:rsidRPr="00B56E19">
        <w:rPr>
          <w:rFonts w:ascii="Calibri" w:hAnsi="Calibri" w:cs="Calibri"/>
        </w:rPr>
        <w:t xml:space="preserve"> the lack of integration across services results in the systems that require rapid, coordinated responses, still </w:t>
      </w:r>
      <w:r w:rsidR="697AE1BC" w:rsidRPr="00B56E19">
        <w:rPr>
          <w:rFonts w:ascii="Calibri" w:hAnsi="Calibri" w:cs="Calibri"/>
        </w:rPr>
        <w:t xml:space="preserve">operating in </w:t>
      </w:r>
      <w:r w:rsidR="00BA798F" w:rsidRPr="00B56E19">
        <w:rPr>
          <w:rFonts w:ascii="Calibri" w:hAnsi="Calibri" w:cs="Calibri"/>
        </w:rPr>
        <w:t>silos</w:t>
      </w:r>
      <w:r w:rsidR="697AE1BC" w:rsidRPr="00B56E19">
        <w:rPr>
          <w:rFonts w:ascii="Calibri" w:hAnsi="Calibri" w:cs="Calibri"/>
        </w:rPr>
        <w:t xml:space="preserve"> (</w:t>
      </w:r>
      <w:r w:rsidR="37A447E0" w:rsidRPr="00B56E19">
        <w:rPr>
          <w:rFonts w:ascii="Calibri" w:hAnsi="Calibri" w:cs="Calibri"/>
        </w:rPr>
        <w:t xml:space="preserve">Australian Government: </w:t>
      </w:r>
      <w:r w:rsidR="234A0ACC" w:rsidRPr="00B56E19">
        <w:rPr>
          <w:rFonts w:ascii="Calibri" w:hAnsi="Calibri" w:cs="Calibri"/>
        </w:rPr>
        <w:t>Productivity Commission, 2025)</w:t>
      </w:r>
      <w:r w:rsidR="697AE1BC" w:rsidRPr="00B56E19">
        <w:rPr>
          <w:rFonts w:ascii="Calibri" w:hAnsi="Calibri" w:cs="Calibri"/>
        </w:rPr>
        <w:t>.</w:t>
      </w:r>
      <w:r w:rsidR="53B2374B" w:rsidRPr="00B56E19">
        <w:rPr>
          <w:rFonts w:ascii="Calibri" w:hAnsi="Calibri" w:cs="Calibri"/>
        </w:rPr>
        <w:t xml:space="preserve"> </w:t>
      </w:r>
      <w:r w:rsidR="042C3506" w:rsidRPr="00B56E19">
        <w:rPr>
          <w:rFonts w:ascii="Calibri" w:hAnsi="Calibri" w:cs="Calibri"/>
        </w:rPr>
        <w:t>Furthermore, t</w:t>
      </w:r>
      <w:r w:rsidR="53B2374B" w:rsidRPr="00B56E19">
        <w:rPr>
          <w:rFonts w:ascii="Calibri" w:hAnsi="Calibri" w:cs="Calibri"/>
        </w:rPr>
        <w:t xml:space="preserve">he Interim Report handed down by the Productivity </w:t>
      </w:r>
      <w:r w:rsidR="00BA798F" w:rsidRPr="00B56E19">
        <w:rPr>
          <w:rFonts w:ascii="Calibri" w:hAnsi="Calibri" w:cs="Calibri"/>
        </w:rPr>
        <w:t>Commission</w:t>
      </w:r>
      <w:r w:rsidR="53B2374B" w:rsidRPr="00B56E19">
        <w:rPr>
          <w:rFonts w:ascii="Calibri" w:hAnsi="Calibri" w:cs="Calibri"/>
        </w:rPr>
        <w:t xml:space="preserve"> (2025) also highlighted that the lack of clear accountability </w:t>
      </w:r>
      <w:r w:rsidR="2F411CDA" w:rsidRPr="00B56E19">
        <w:rPr>
          <w:rFonts w:ascii="Calibri" w:hAnsi="Calibri" w:cs="Calibri"/>
        </w:rPr>
        <w:t>mechanisms</w:t>
      </w:r>
      <w:r w:rsidR="38C6E2DE" w:rsidRPr="00B56E19">
        <w:rPr>
          <w:rFonts w:ascii="Calibri" w:hAnsi="Calibri" w:cs="Calibri"/>
        </w:rPr>
        <w:t xml:space="preserve">, increases the difficulty for tracking whether the </w:t>
      </w:r>
      <w:r w:rsidR="00F349FB" w:rsidRPr="00B56E19">
        <w:rPr>
          <w:rFonts w:ascii="Calibri" w:hAnsi="Calibri" w:cs="Calibri"/>
        </w:rPr>
        <w:t>support</w:t>
      </w:r>
      <w:r w:rsidR="06CB9478" w:rsidRPr="00B56E19">
        <w:rPr>
          <w:rFonts w:ascii="Calibri" w:hAnsi="Calibri" w:cs="Calibri"/>
        </w:rPr>
        <w:t xml:space="preserve"> for</w:t>
      </w:r>
      <w:r w:rsidR="4D78C41A" w:rsidRPr="00B56E19">
        <w:rPr>
          <w:rFonts w:ascii="Calibri" w:hAnsi="Calibri" w:cs="Calibri"/>
        </w:rPr>
        <w:t xml:space="preserve"> suicidal crises is reaching those in need. </w:t>
      </w:r>
    </w:p>
    <w:p w14:paraId="3B3A8370" w14:textId="191A7702" w:rsidR="006D0161" w:rsidRPr="00B56E19" w:rsidRDefault="4D78C41A" w:rsidP="0014699C">
      <w:pPr>
        <w:pStyle w:val="ListParagraph"/>
        <w:numPr>
          <w:ilvl w:val="0"/>
          <w:numId w:val="12"/>
        </w:numPr>
        <w:rPr>
          <w:rFonts w:ascii="Calibri" w:hAnsi="Calibri" w:cs="Calibri"/>
          <w:b/>
        </w:rPr>
      </w:pPr>
      <w:r w:rsidRPr="00B56E19">
        <w:rPr>
          <w:rFonts w:ascii="Calibri" w:hAnsi="Calibri" w:cs="Calibri"/>
        </w:rPr>
        <w:t xml:space="preserve"> </w:t>
      </w:r>
      <w:r w:rsidR="721E8E6D" w:rsidRPr="00B56E19">
        <w:rPr>
          <w:rFonts w:ascii="Calibri" w:hAnsi="Calibri" w:cs="Calibri"/>
          <w:b/>
        </w:rPr>
        <w:t>Co-design</w:t>
      </w:r>
      <w:r w:rsidR="3C22D2E6" w:rsidRPr="00B56E19">
        <w:rPr>
          <w:rFonts w:ascii="Calibri" w:hAnsi="Calibri" w:cs="Calibri"/>
          <w:b/>
        </w:rPr>
        <w:t xml:space="preserve">, </w:t>
      </w:r>
      <w:r w:rsidR="0DCB7099" w:rsidRPr="00B56E19">
        <w:rPr>
          <w:rFonts w:ascii="Calibri" w:hAnsi="Calibri" w:cs="Calibri"/>
          <w:b/>
        </w:rPr>
        <w:t>Lived Experience Leadership</w:t>
      </w:r>
      <w:r w:rsidR="2F0C521B" w:rsidRPr="00B56E19">
        <w:rPr>
          <w:rFonts w:ascii="Calibri" w:hAnsi="Calibri" w:cs="Calibri"/>
          <w:b/>
        </w:rPr>
        <w:t>, and Workforce Sustainability</w:t>
      </w:r>
    </w:p>
    <w:p w14:paraId="5D8A4ED2" w14:textId="0A2020B9" w:rsidR="006D0161" w:rsidRPr="00B56E19" w:rsidRDefault="0DCB7099" w:rsidP="1CFC17D2">
      <w:pPr>
        <w:rPr>
          <w:rFonts w:ascii="Calibri" w:hAnsi="Calibri" w:cs="Calibri"/>
        </w:rPr>
      </w:pPr>
      <w:r w:rsidRPr="00B56E19">
        <w:rPr>
          <w:rFonts w:ascii="Calibri" w:hAnsi="Calibri" w:cs="Calibri"/>
        </w:rPr>
        <w:t>A reformed Agreement must be co-designed with people with lived and living experience</w:t>
      </w:r>
      <w:r w:rsidR="61524FCE" w:rsidRPr="00B56E19">
        <w:rPr>
          <w:rFonts w:ascii="Calibri" w:hAnsi="Calibri" w:cs="Calibri"/>
        </w:rPr>
        <w:t xml:space="preserve"> </w:t>
      </w:r>
      <w:r w:rsidR="03555428" w:rsidRPr="00B56E19">
        <w:rPr>
          <w:rFonts w:ascii="Calibri" w:hAnsi="Calibri" w:cs="Calibri"/>
        </w:rPr>
        <w:t>to determine</w:t>
      </w:r>
      <w:r w:rsidR="000B47A9" w:rsidRPr="00B56E19">
        <w:rPr>
          <w:rFonts w:ascii="Calibri" w:hAnsi="Calibri" w:cs="Calibri"/>
        </w:rPr>
        <w:t xml:space="preserve"> mental health and suicide prevention initiatives</w:t>
      </w:r>
      <w:r w:rsidR="00FD3A12" w:rsidRPr="00B56E19">
        <w:rPr>
          <w:rFonts w:ascii="Calibri" w:hAnsi="Calibri" w:cs="Calibri"/>
        </w:rPr>
        <w:t xml:space="preserve">, responses, </w:t>
      </w:r>
      <w:r w:rsidR="45A95612" w:rsidRPr="00B56E19">
        <w:rPr>
          <w:rFonts w:ascii="Calibri" w:hAnsi="Calibri" w:cs="Calibri"/>
        </w:rPr>
        <w:t xml:space="preserve">and </w:t>
      </w:r>
      <w:r w:rsidR="00FD3A12" w:rsidRPr="00B56E19">
        <w:rPr>
          <w:rFonts w:ascii="Calibri" w:hAnsi="Calibri" w:cs="Calibri"/>
        </w:rPr>
        <w:t>policies</w:t>
      </w:r>
      <w:r w:rsidR="32FE600B" w:rsidRPr="00B56E19">
        <w:rPr>
          <w:rFonts w:ascii="Calibri" w:hAnsi="Calibri" w:cs="Calibri"/>
        </w:rPr>
        <w:t>.</w:t>
      </w:r>
      <w:r w:rsidR="00495176" w:rsidRPr="00B56E19">
        <w:rPr>
          <w:rFonts w:ascii="Calibri" w:hAnsi="Calibri" w:cs="Calibri"/>
        </w:rPr>
        <w:t xml:space="preserve"> Service responses </w:t>
      </w:r>
      <w:r w:rsidR="2F548B6E" w:rsidRPr="00B56E19">
        <w:rPr>
          <w:rFonts w:ascii="Calibri" w:hAnsi="Calibri" w:cs="Calibri"/>
        </w:rPr>
        <w:t>must</w:t>
      </w:r>
      <w:r w:rsidR="00495176" w:rsidRPr="00B56E19">
        <w:rPr>
          <w:rFonts w:ascii="Calibri" w:hAnsi="Calibri" w:cs="Calibri"/>
        </w:rPr>
        <w:t xml:space="preserve"> be</w:t>
      </w:r>
      <w:r w:rsidR="000515D5" w:rsidRPr="00B56E19">
        <w:rPr>
          <w:rFonts w:ascii="Calibri" w:hAnsi="Calibri" w:cs="Calibri"/>
        </w:rPr>
        <w:t xml:space="preserve"> tailored,</w:t>
      </w:r>
      <w:r w:rsidR="00495176" w:rsidRPr="00B56E19">
        <w:rPr>
          <w:rFonts w:ascii="Calibri" w:hAnsi="Calibri" w:cs="Calibri"/>
        </w:rPr>
        <w:t xml:space="preserve"> community centred</w:t>
      </w:r>
      <w:r w:rsidR="000515D5" w:rsidRPr="00B56E19">
        <w:rPr>
          <w:rFonts w:ascii="Calibri" w:hAnsi="Calibri" w:cs="Calibri"/>
        </w:rPr>
        <w:t>, supported</w:t>
      </w:r>
      <w:r w:rsidR="6D7E24BC" w:rsidRPr="00B56E19">
        <w:rPr>
          <w:rFonts w:ascii="Calibri" w:hAnsi="Calibri" w:cs="Calibri"/>
        </w:rPr>
        <w:t>,</w:t>
      </w:r>
      <w:r w:rsidR="000515D5" w:rsidRPr="00B56E19">
        <w:rPr>
          <w:rFonts w:ascii="Calibri" w:hAnsi="Calibri" w:cs="Calibri"/>
        </w:rPr>
        <w:t xml:space="preserve"> and driven</w:t>
      </w:r>
      <w:r w:rsidR="18D08105" w:rsidRPr="00B56E19">
        <w:rPr>
          <w:rFonts w:ascii="Calibri" w:hAnsi="Calibri" w:cs="Calibri"/>
        </w:rPr>
        <w:t>,</w:t>
      </w:r>
      <w:r w:rsidR="000515D5" w:rsidRPr="00B56E19">
        <w:rPr>
          <w:rFonts w:ascii="Calibri" w:hAnsi="Calibri" w:cs="Calibri"/>
        </w:rPr>
        <w:t xml:space="preserve"> rather than </w:t>
      </w:r>
      <w:r w:rsidR="272C9888" w:rsidRPr="00B56E19">
        <w:rPr>
          <w:rFonts w:ascii="Calibri" w:hAnsi="Calibri" w:cs="Calibri"/>
        </w:rPr>
        <w:t>deliv</w:t>
      </w:r>
      <w:r w:rsidR="00A40553" w:rsidRPr="00B56E19">
        <w:rPr>
          <w:rFonts w:ascii="Calibri" w:hAnsi="Calibri" w:cs="Calibri"/>
        </w:rPr>
        <w:t>er</w:t>
      </w:r>
      <w:r w:rsidR="272C9888" w:rsidRPr="00B56E19">
        <w:rPr>
          <w:rFonts w:ascii="Calibri" w:hAnsi="Calibri" w:cs="Calibri"/>
        </w:rPr>
        <w:t xml:space="preserve">ed through </w:t>
      </w:r>
      <w:r w:rsidR="000515D5" w:rsidRPr="00B56E19">
        <w:rPr>
          <w:rFonts w:ascii="Calibri" w:hAnsi="Calibri" w:cs="Calibri"/>
        </w:rPr>
        <w:t>a top-down</w:t>
      </w:r>
      <w:r w:rsidR="5F808B23" w:rsidRPr="00B56E19">
        <w:rPr>
          <w:rFonts w:ascii="Calibri" w:hAnsi="Calibri" w:cs="Calibri"/>
        </w:rPr>
        <w:t>,</w:t>
      </w:r>
      <w:r w:rsidR="000515D5" w:rsidRPr="00B56E19">
        <w:rPr>
          <w:rFonts w:ascii="Calibri" w:hAnsi="Calibri" w:cs="Calibri"/>
        </w:rPr>
        <w:t xml:space="preserve"> one size</w:t>
      </w:r>
      <w:r w:rsidR="4C703263" w:rsidRPr="00B56E19">
        <w:rPr>
          <w:rFonts w:ascii="Calibri" w:hAnsi="Calibri" w:cs="Calibri"/>
        </w:rPr>
        <w:t>-</w:t>
      </w:r>
      <w:r w:rsidR="000515D5" w:rsidRPr="00B56E19">
        <w:rPr>
          <w:rFonts w:ascii="Calibri" w:hAnsi="Calibri" w:cs="Calibri"/>
        </w:rPr>
        <w:t>fits</w:t>
      </w:r>
      <w:r w:rsidR="0C52F34F" w:rsidRPr="00B56E19">
        <w:rPr>
          <w:rFonts w:ascii="Calibri" w:hAnsi="Calibri" w:cs="Calibri"/>
        </w:rPr>
        <w:t>-</w:t>
      </w:r>
      <w:r w:rsidR="000515D5" w:rsidRPr="00B56E19">
        <w:rPr>
          <w:rFonts w:ascii="Calibri" w:hAnsi="Calibri" w:cs="Calibri"/>
        </w:rPr>
        <w:t>all approach.</w:t>
      </w:r>
      <w:r w:rsidR="00365E16" w:rsidRPr="00B56E19">
        <w:rPr>
          <w:rFonts w:ascii="Calibri" w:hAnsi="Calibri" w:cs="Calibri"/>
        </w:rPr>
        <w:t xml:space="preserve"> </w:t>
      </w:r>
      <w:r w:rsidR="293E72C8" w:rsidRPr="00B56E19">
        <w:rPr>
          <w:rFonts w:ascii="Calibri" w:hAnsi="Calibri" w:cs="Calibri"/>
        </w:rPr>
        <w:t>T</w:t>
      </w:r>
      <w:r w:rsidR="470B4570" w:rsidRPr="00B56E19">
        <w:rPr>
          <w:rFonts w:ascii="Calibri" w:hAnsi="Calibri" w:cs="Calibri"/>
        </w:rPr>
        <w:t>his requires:</w:t>
      </w:r>
    </w:p>
    <w:p w14:paraId="2F254F4C" w14:textId="44DDC824" w:rsidR="006D0161" w:rsidRPr="00B56E19" w:rsidRDefault="470B4570" w:rsidP="0014699C">
      <w:pPr>
        <w:pStyle w:val="ListParagraph"/>
        <w:numPr>
          <w:ilvl w:val="0"/>
          <w:numId w:val="6"/>
        </w:numPr>
        <w:rPr>
          <w:rFonts w:ascii="Calibri" w:hAnsi="Calibri" w:cs="Calibri"/>
        </w:rPr>
      </w:pPr>
      <w:r w:rsidRPr="00B56E19">
        <w:rPr>
          <w:rFonts w:ascii="Calibri" w:hAnsi="Calibri" w:cs="Calibri"/>
        </w:rPr>
        <w:t>Funded participation and governance roles</w:t>
      </w:r>
      <w:r w:rsidR="4A742522" w:rsidRPr="00B56E19">
        <w:rPr>
          <w:rFonts w:ascii="Calibri" w:hAnsi="Calibri" w:cs="Calibri"/>
        </w:rPr>
        <w:t xml:space="preserve">, </w:t>
      </w:r>
    </w:p>
    <w:p w14:paraId="0D44469E" w14:textId="7F627E2E" w:rsidR="006D0161" w:rsidRPr="00B56E19" w:rsidRDefault="470B4570" w:rsidP="1CFC17D2">
      <w:pPr>
        <w:pStyle w:val="ListParagraph"/>
        <w:numPr>
          <w:ilvl w:val="0"/>
          <w:numId w:val="6"/>
        </w:numPr>
        <w:rPr>
          <w:rFonts w:ascii="Calibri" w:hAnsi="Calibri" w:cs="Calibri"/>
        </w:rPr>
      </w:pPr>
      <w:r w:rsidRPr="00B56E19">
        <w:rPr>
          <w:rFonts w:ascii="Calibri" w:hAnsi="Calibri" w:cs="Calibri"/>
        </w:rPr>
        <w:t>Respect for community-controlled organisations and peer-led models</w:t>
      </w:r>
      <w:r w:rsidR="5FB364E8" w:rsidRPr="00B56E19">
        <w:rPr>
          <w:rFonts w:ascii="Calibri" w:hAnsi="Calibri" w:cs="Calibri"/>
        </w:rPr>
        <w:t xml:space="preserve">, </w:t>
      </w:r>
    </w:p>
    <w:p w14:paraId="40FBFBED" w14:textId="048C7A61" w:rsidR="006D0161" w:rsidRPr="00B56E19" w:rsidRDefault="470B4570" w:rsidP="1CFC17D2">
      <w:pPr>
        <w:pStyle w:val="ListParagraph"/>
        <w:numPr>
          <w:ilvl w:val="0"/>
          <w:numId w:val="6"/>
        </w:numPr>
        <w:rPr>
          <w:rFonts w:ascii="Calibri" w:hAnsi="Calibri" w:cs="Calibri"/>
        </w:rPr>
      </w:pPr>
      <w:r w:rsidRPr="00B56E19">
        <w:rPr>
          <w:rFonts w:ascii="Calibri" w:hAnsi="Calibri" w:cs="Calibri"/>
        </w:rPr>
        <w:t>Avoidance of tokenism through transparent co-design frameworks and shared decision-making</w:t>
      </w:r>
    </w:p>
    <w:p w14:paraId="785DC236" w14:textId="6AA77309" w:rsidR="00812BC4" w:rsidRPr="00B56E19" w:rsidRDefault="21C32AC7" w:rsidP="00290525">
      <w:pPr>
        <w:pStyle w:val="ListParagraph"/>
        <w:numPr>
          <w:ilvl w:val="0"/>
          <w:numId w:val="6"/>
        </w:numPr>
        <w:rPr>
          <w:rFonts w:ascii="Calibri" w:hAnsi="Calibri" w:cs="Calibri"/>
        </w:rPr>
      </w:pPr>
      <w:r w:rsidRPr="00B56E19">
        <w:rPr>
          <w:rFonts w:ascii="Calibri" w:hAnsi="Calibri" w:cs="Calibri"/>
        </w:rPr>
        <w:t>E</w:t>
      </w:r>
      <w:r w:rsidR="470B4570" w:rsidRPr="00B56E19">
        <w:rPr>
          <w:rFonts w:ascii="Calibri" w:hAnsi="Calibri" w:cs="Calibri"/>
        </w:rPr>
        <w:t xml:space="preserve">mbedding lived experience </w:t>
      </w:r>
      <w:r w:rsidR="529F177D" w:rsidRPr="00B56E19">
        <w:rPr>
          <w:rFonts w:ascii="Calibri" w:hAnsi="Calibri" w:cs="Calibri"/>
        </w:rPr>
        <w:t>leadership</w:t>
      </w:r>
      <w:r w:rsidR="470B4570" w:rsidRPr="00B56E19">
        <w:rPr>
          <w:rFonts w:ascii="Calibri" w:hAnsi="Calibri" w:cs="Calibri"/>
        </w:rPr>
        <w:t xml:space="preserve"> in governance, com</w:t>
      </w:r>
      <w:bookmarkStart w:id="0" w:name="_Int_QSJY9wPg"/>
      <w:r w:rsidR="470B4570" w:rsidRPr="00B56E19">
        <w:rPr>
          <w:rFonts w:ascii="Calibri" w:hAnsi="Calibri" w:cs="Calibri"/>
        </w:rPr>
        <w:t>missioning</w:t>
      </w:r>
      <w:bookmarkEnd w:id="0"/>
      <w:r w:rsidR="470B4570" w:rsidRPr="00B56E19">
        <w:rPr>
          <w:rFonts w:ascii="Calibri" w:hAnsi="Calibri" w:cs="Calibri"/>
        </w:rPr>
        <w:t>, evaluation,</w:t>
      </w:r>
      <w:r w:rsidR="00365E16" w:rsidRPr="00B56E19">
        <w:rPr>
          <w:rFonts w:ascii="Calibri" w:hAnsi="Calibri" w:cs="Calibri"/>
        </w:rPr>
        <w:t xml:space="preserve"> and </w:t>
      </w:r>
      <w:r w:rsidR="470B4570" w:rsidRPr="00B56E19">
        <w:rPr>
          <w:rFonts w:ascii="Calibri" w:hAnsi="Calibri" w:cs="Calibri"/>
        </w:rPr>
        <w:t xml:space="preserve">workforce development. </w:t>
      </w:r>
    </w:p>
    <w:p w14:paraId="49B3C57B" w14:textId="150DD5FE" w:rsidR="00812BC4" w:rsidRPr="00B56E19" w:rsidRDefault="15F12F74" w:rsidP="1CFC17D2">
      <w:pPr>
        <w:rPr>
          <w:rFonts w:ascii="Calibri" w:hAnsi="Calibri" w:cs="Calibri"/>
        </w:rPr>
      </w:pPr>
      <w:r w:rsidRPr="00B56E19">
        <w:rPr>
          <w:rFonts w:ascii="Calibri" w:hAnsi="Calibri" w:cs="Calibri"/>
        </w:rPr>
        <w:t xml:space="preserve">In addition, the sustainability of the peer workforce is essential </w:t>
      </w:r>
      <w:r w:rsidR="00520239" w:rsidRPr="00B56E19">
        <w:rPr>
          <w:rFonts w:ascii="Calibri" w:hAnsi="Calibri" w:cs="Calibri"/>
        </w:rPr>
        <w:t>for</w:t>
      </w:r>
      <w:r w:rsidRPr="00B56E19">
        <w:rPr>
          <w:rFonts w:ascii="Calibri" w:hAnsi="Calibri" w:cs="Calibri"/>
        </w:rPr>
        <w:t xml:space="preserve"> realising the lived experience leadership in practice. The peer workforce must be supported through:</w:t>
      </w:r>
    </w:p>
    <w:p w14:paraId="0E17D108" w14:textId="55178777" w:rsidR="00812BC4" w:rsidRPr="00B56E19" w:rsidRDefault="15F12F74" w:rsidP="0014699C">
      <w:pPr>
        <w:pStyle w:val="ListParagraph"/>
        <w:numPr>
          <w:ilvl w:val="0"/>
          <w:numId w:val="2"/>
        </w:numPr>
        <w:rPr>
          <w:rFonts w:ascii="Calibri" w:hAnsi="Calibri" w:cs="Calibri"/>
        </w:rPr>
      </w:pPr>
      <w:r w:rsidRPr="00B56E19">
        <w:rPr>
          <w:rFonts w:ascii="Calibri" w:hAnsi="Calibri" w:cs="Calibri"/>
        </w:rPr>
        <w:t>Proper remuneration, career development pathways, and professional recognition</w:t>
      </w:r>
    </w:p>
    <w:p w14:paraId="39C9F008" w14:textId="3C97C2D7" w:rsidR="00812BC4" w:rsidRPr="00B56E19" w:rsidRDefault="15F12F74" w:rsidP="0014699C">
      <w:pPr>
        <w:pStyle w:val="ListParagraph"/>
        <w:numPr>
          <w:ilvl w:val="0"/>
          <w:numId w:val="2"/>
        </w:numPr>
        <w:rPr>
          <w:rFonts w:ascii="Calibri" w:hAnsi="Calibri" w:cs="Calibri"/>
        </w:rPr>
      </w:pPr>
      <w:r w:rsidRPr="00B56E19">
        <w:rPr>
          <w:rFonts w:ascii="Calibri" w:hAnsi="Calibri" w:cs="Calibri"/>
        </w:rPr>
        <w:t>Wellbeing supports and protections from burnout, particularly</w:t>
      </w:r>
      <w:r w:rsidR="00365E16" w:rsidRPr="00B56E19">
        <w:rPr>
          <w:rFonts w:ascii="Calibri" w:hAnsi="Calibri" w:cs="Calibri"/>
        </w:rPr>
        <w:t xml:space="preserve"> for </w:t>
      </w:r>
      <w:r w:rsidRPr="00B56E19">
        <w:rPr>
          <w:rFonts w:ascii="Calibri" w:hAnsi="Calibri" w:cs="Calibri"/>
        </w:rPr>
        <w:t>those working in crisis or acute care contexts.</w:t>
      </w:r>
    </w:p>
    <w:p w14:paraId="777FB38C" w14:textId="5A57AE50" w:rsidR="00812BC4" w:rsidRPr="00B56E19" w:rsidRDefault="15F12F74" w:rsidP="0014699C">
      <w:pPr>
        <w:pStyle w:val="ListParagraph"/>
        <w:numPr>
          <w:ilvl w:val="0"/>
          <w:numId w:val="2"/>
        </w:numPr>
        <w:rPr>
          <w:rFonts w:ascii="Calibri" w:hAnsi="Calibri" w:cs="Calibri"/>
        </w:rPr>
      </w:pPr>
      <w:r w:rsidRPr="00B56E19">
        <w:rPr>
          <w:rFonts w:ascii="Calibri" w:hAnsi="Calibri" w:cs="Calibri"/>
        </w:rPr>
        <w:t>Targeted investment in workforce development acr</w:t>
      </w:r>
      <w:r w:rsidR="36DBB2E8" w:rsidRPr="00B56E19">
        <w:rPr>
          <w:rFonts w:ascii="Calibri" w:hAnsi="Calibri" w:cs="Calibri"/>
        </w:rPr>
        <w:t>oss metropolitan, and</w:t>
      </w:r>
      <w:r w:rsidRPr="00B56E19">
        <w:rPr>
          <w:rFonts w:ascii="Calibri" w:hAnsi="Calibri" w:cs="Calibri"/>
        </w:rPr>
        <w:t xml:space="preserve"> rural and regional </w:t>
      </w:r>
      <w:r w:rsidR="7C8EB9DE" w:rsidRPr="00B56E19">
        <w:rPr>
          <w:rFonts w:ascii="Calibri" w:hAnsi="Calibri" w:cs="Calibri"/>
        </w:rPr>
        <w:t>settings, including training in trauma-informed practice and cultural capability for all roles in the mental health and suicide prevention workforce.</w:t>
      </w:r>
    </w:p>
    <w:p w14:paraId="74BA614A" w14:textId="7C291BEC" w:rsidR="00812BC4" w:rsidRPr="00B56E19" w:rsidRDefault="7C8EB9DE" w:rsidP="1CFC17D2">
      <w:pPr>
        <w:rPr>
          <w:rFonts w:ascii="Calibri" w:hAnsi="Calibri" w:cs="Calibri"/>
        </w:rPr>
      </w:pPr>
      <w:r w:rsidRPr="00B56E19">
        <w:rPr>
          <w:rFonts w:ascii="Calibri" w:hAnsi="Calibri" w:cs="Calibri"/>
        </w:rPr>
        <w:t>Workforce sustainability and genuine lived experience inclusion must go hand in hand to ensure the next Agreement delivers person-centred and responsive care.</w:t>
      </w:r>
    </w:p>
    <w:p w14:paraId="41CDEA9D" w14:textId="00CB7571" w:rsidR="00812BC4" w:rsidRPr="00B56E19" w:rsidRDefault="470B4570" w:rsidP="0014699C">
      <w:pPr>
        <w:pStyle w:val="ListParagraph"/>
        <w:numPr>
          <w:ilvl w:val="0"/>
          <w:numId w:val="12"/>
        </w:numPr>
        <w:rPr>
          <w:rFonts w:ascii="Calibri" w:hAnsi="Calibri" w:cs="Calibri"/>
          <w:b/>
        </w:rPr>
      </w:pPr>
      <w:r w:rsidRPr="00B56E19">
        <w:rPr>
          <w:rFonts w:ascii="Calibri" w:hAnsi="Calibri" w:cs="Calibri"/>
          <w:b/>
        </w:rPr>
        <w:t>Valuing Carers and Support Persons</w:t>
      </w:r>
    </w:p>
    <w:p w14:paraId="1D2D7B3C" w14:textId="37299A46" w:rsidR="00812BC4" w:rsidRPr="00B56E19" w:rsidRDefault="470B4570" w:rsidP="1CFC17D2">
      <w:pPr>
        <w:rPr>
          <w:rFonts w:ascii="Calibri" w:hAnsi="Calibri" w:cs="Calibri"/>
        </w:rPr>
      </w:pPr>
      <w:r w:rsidRPr="00B56E19">
        <w:rPr>
          <w:rFonts w:ascii="Calibri" w:hAnsi="Calibri" w:cs="Calibri"/>
        </w:rPr>
        <w:t>Carers play a critical role in the mental health and wellbeing of those they support. However, their knowledge and contributions are often dismissed or excluded from care planning.</w:t>
      </w:r>
      <w:r w:rsidR="334DCFF5" w:rsidRPr="00B56E19">
        <w:rPr>
          <w:rFonts w:ascii="Calibri" w:hAnsi="Calibri" w:cs="Calibri"/>
        </w:rPr>
        <w:t xml:space="preserve"> We support:</w:t>
      </w:r>
    </w:p>
    <w:p w14:paraId="0F2FF11F" w14:textId="58074869" w:rsidR="00812BC4" w:rsidRPr="00B56E19" w:rsidRDefault="0B7CF9C7" w:rsidP="0014699C">
      <w:pPr>
        <w:pStyle w:val="ListParagraph"/>
        <w:numPr>
          <w:ilvl w:val="0"/>
          <w:numId w:val="4"/>
        </w:numPr>
        <w:rPr>
          <w:rFonts w:ascii="Calibri" w:hAnsi="Calibri" w:cs="Calibri"/>
        </w:rPr>
      </w:pPr>
      <w:r w:rsidRPr="00B56E19">
        <w:rPr>
          <w:rFonts w:ascii="Calibri" w:hAnsi="Calibri" w:cs="Calibri"/>
        </w:rPr>
        <w:t>I</w:t>
      </w:r>
      <w:r w:rsidR="00365E16" w:rsidRPr="00B56E19">
        <w:rPr>
          <w:rFonts w:ascii="Calibri" w:hAnsi="Calibri" w:cs="Calibri"/>
        </w:rPr>
        <w:t xml:space="preserve">nvolvement of carers and support persons into </w:t>
      </w:r>
      <w:r w:rsidR="006D0161" w:rsidRPr="00B56E19">
        <w:rPr>
          <w:rFonts w:ascii="Calibri" w:hAnsi="Calibri" w:cs="Calibri"/>
        </w:rPr>
        <w:t>any response and support of those who require mental health and suicide prevention services.</w:t>
      </w:r>
    </w:p>
    <w:p w14:paraId="37D114F3" w14:textId="5A1FDEE8" w:rsidR="00812BC4" w:rsidRPr="00B56E19" w:rsidRDefault="0F96E071" w:rsidP="0014699C">
      <w:pPr>
        <w:pStyle w:val="ListParagraph"/>
        <w:numPr>
          <w:ilvl w:val="0"/>
          <w:numId w:val="4"/>
        </w:numPr>
        <w:rPr>
          <w:rFonts w:ascii="Calibri" w:hAnsi="Calibri" w:cs="Calibri"/>
        </w:rPr>
      </w:pPr>
      <w:r w:rsidRPr="00B56E19">
        <w:rPr>
          <w:rFonts w:ascii="Calibri" w:hAnsi="Calibri" w:cs="Calibri"/>
        </w:rPr>
        <w:t xml:space="preserve">Inclusion of </w:t>
      </w:r>
      <w:r w:rsidR="3D5D16B7" w:rsidRPr="00B56E19">
        <w:rPr>
          <w:rFonts w:ascii="Calibri" w:hAnsi="Calibri" w:cs="Calibri"/>
        </w:rPr>
        <w:t>c</w:t>
      </w:r>
      <w:r w:rsidR="006D0161" w:rsidRPr="00B56E19">
        <w:rPr>
          <w:rFonts w:ascii="Calibri" w:hAnsi="Calibri" w:cs="Calibri"/>
        </w:rPr>
        <w:t xml:space="preserve">arers in </w:t>
      </w:r>
      <w:r w:rsidR="1B3ECF9B" w:rsidRPr="00B56E19">
        <w:rPr>
          <w:rFonts w:ascii="Calibri" w:hAnsi="Calibri" w:cs="Calibri"/>
        </w:rPr>
        <w:t>service</w:t>
      </w:r>
      <w:r w:rsidR="006D0161" w:rsidRPr="00B56E19">
        <w:rPr>
          <w:rFonts w:ascii="Calibri" w:hAnsi="Calibri" w:cs="Calibri"/>
        </w:rPr>
        <w:t xml:space="preserve"> co-design </w:t>
      </w:r>
      <w:r w:rsidR="4AC2264C" w:rsidRPr="00B56E19">
        <w:rPr>
          <w:rFonts w:ascii="Calibri" w:hAnsi="Calibri" w:cs="Calibri"/>
        </w:rPr>
        <w:t xml:space="preserve">and policy reform </w:t>
      </w:r>
      <w:r w:rsidR="7FDD6BCF" w:rsidRPr="00B56E19">
        <w:rPr>
          <w:rFonts w:ascii="Calibri" w:hAnsi="Calibri" w:cs="Calibri"/>
        </w:rPr>
        <w:t>ensuring</w:t>
      </w:r>
      <w:r w:rsidR="00EF7AF1" w:rsidRPr="00B56E19">
        <w:rPr>
          <w:rFonts w:ascii="Calibri" w:hAnsi="Calibri" w:cs="Calibri"/>
        </w:rPr>
        <w:t xml:space="preserve"> that their concerns, expertise and care is incorporated and valued by health care teams responsible for </w:t>
      </w:r>
      <w:r w:rsidR="00786906" w:rsidRPr="00B56E19">
        <w:rPr>
          <w:rFonts w:ascii="Calibri" w:hAnsi="Calibri" w:cs="Calibri"/>
        </w:rPr>
        <w:t>caring for those involved in the mental health system.</w:t>
      </w:r>
    </w:p>
    <w:p w14:paraId="53712029" w14:textId="431E2140" w:rsidR="16879211" w:rsidRPr="00B56E19" w:rsidRDefault="16879211" w:rsidP="0014699C">
      <w:pPr>
        <w:pStyle w:val="ListParagraph"/>
        <w:numPr>
          <w:ilvl w:val="0"/>
          <w:numId w:val="4"/>
        </w:numPr>
        <w:rPr>
          <w:rFonts w:ascii="Calibri" w:hAnsi="Calibri" w:cs="Calibri"/>
        </w:rPr>
      </w:pPr>
      <w:r w:rsidRPr="00B56E19">
        <w:rPr>
          <w:rFonts w:ascii="Calibri" w:hAnsi="Calibri" w:cs="Calibri"/>
        </w:rPr>
        <w:t>Transparent</w:t>
      </w:r>
      <w:r w:rsidR="006F6B10" w:rsidRPr="00B56E19">
        <w:rPr>
          <w:rFonts w:ascii="Calibri" w:hAnsi="Calibri" w:cs="Calibri"/>
        </w:rPr>
        <w:t xml:space="preserve"> and</w:t>
      </w:r>
      <w:r w:rsidR="00EF710C" w:rsidRPr="00B56E19">
        <w:rPr>
          <w:rFonts w:ascii="Calibri" w:hAnsi="Calibri" w:cs="Calibri"/>
        </w:rPr>
        <w:t xml:space="preserve"> </w:t>
      </w:r>
      <w:r w:rsidRPr="00B56E19">
        <w:rPr>
          <w:rFonts w:ascii="Calibri" w:hAnsi="Calibri" w:cs="Calibri"/>
        </w:rPr>
        <w:t>trauma-informed information-sharing protocols, and</w:t>
      </w:r>
    </w:p>
    <w:p w14:paraId="7DEDFA6A" w14:textId="4ED70DB6" w:rsidR="1CFC17D2" w:rsidRDefault="16879211" w:rsidP="1CFC17D2">
      <w:pPr>
        <w:pStyle w:val="ListParagraph"/>
        <w:numPr>
          <w:ilvl w:val="0"/>
          <w:numId w:val="4"/>
        </w:numPr>
        <w:rPr>
          <w:rFonts w:ascii="Calibri" w:hAnsi="Calibri" w:cs="Calibri"/>
        </w:rPr>
      </w:pPr>
      <w:r w:rsidRPr="00B56E19">
        <w:rPr>
          <w:rFonts w:ascii="Calibri" w:hAnsi="Calibri" w:cs="Calibri"/>
        </w:rPr>
        <w:t>Dedicated support and recognition of carers as partners in recovery.</w:t>
      </w:r>
    </w:p>
    <w:p w14:paraId="4D608EB3" w14:textId="77777777" w:rsidR="00226921" w:rsidRPr="00226921" w:rsidRDefault="00226921" w:rsidP="00226921">
      <w:pPr>
        <w:pStyle w:val="ListParagraph"/>
        <w:rPr>
          <w:rFonts w:ascii="Calibri" w:hAnsi="Calibri" w:cs="Calibri"/>
        </w:rPr>
      </w:pPr>
    </w:p>
    <w:p w14:paraId="7DA69024" w14:textId="48D398C0" w:rsidR="16879211" w:rsidRPr="00B56E19" w:rsidRDefault="16879211" w:rsidP="0014699C">
      <w:pPr>
        <w:pStyle w:val="ListParagraph"/>
        <w:numPr>
          <w:ilvl w:val="0"/>
          <w:numId w:val="12"/>
        </w:numPr>
        <w:rPr>
          <w:rFonts w:ascii="Calibri" w:hAnsi="Calibri" w:cs="Calibri"/>
          <w:b/>
        </w:rPr>
      </w:pPr>
      <w:r w:rsidRPr="00B56E19">
        <w:rPr>
          <w:rFonts w:ascii="Calibri" w:hAnsi="Calibri" w:cs="Calibri"/>
          <w:b/>
        </w:rPr>
        <w:t>Funding, Governance, and Accountability</w:t>
      </w:r>
    </w:p>
    <w:p w14:paraId="7A7971D3" w14:textId="32127587" w:rsidR="00C55C00" w:rsidRPr="00B56E19" w:rsidRDefault="7A3E5A43">
      <w:pPr>
        <w:rPr>
          <w:rFonts w:ascii="Calibri" w:hAnsi="Calibri" w:cs="Calibri"/>
        </w:rPr>
      </w:pPr>
      <w:r w:rsidRPr="00B56E19">
        <w:rPr>
          <w:rFonts w:ascii="Calibri" w:hAnsi="Calibri" w:cs="Calibri"/>
        </w:rPr>
        <w:t>T</w:t>
      </w:r>
      <w:r w:rsidR="16879211" w:rsidRPr="00B56E19">
        <w:rPr>
          <w:rFonts w:ascii="Calibri" w:hAnsi="Calibri" w:cs="Calibri"/>
        </w:rPr>
        <w:t xml:space="preserve">he </w:t>
      </w:r>
      <w:r w:rsidR="1F85DE32" w:rsidRPr="00B56E19">
        <w:rPr>
          <w:rFonts w:ascii="Calibri" w:hAnsi="Calibri" w:cs="Calibri"/>
        </w:rPr>
        <w:t>c</w:t>
      </w:r>
      <w:r w:rsidR="006F6B10" w:rsidRPr="00B56E19">
        <w:rPr>
          <w:rFonts w:ascii="Calibri" w:hAnsi="Calibri" w:cs="Calibri"/>
        </w:rPr>
        <w:t xml:space="preserve">urrent </w:t>
      </w:r>
      <w:r w:rsidR="3AD59888" w:rsidRPr="00B56E19">
        <w:rPr>
          <w:rFonts w:ascii="Calibri" w:hAnsi="Calibri" w:cs="Calibri"/>
        </w:rPr>
        <w:t>A</w:t>
      </w:r>
      <w:r w:rsidR="006F6B10" w:rsidRPr="00B56E19">
        <w:rPr>
          <w:rFonts w:ascii="Calibri" w:hAnsi="Calibri" w:cs="Calibri"/>
        </w:rPr>
        <w:t xml:space="preserve">greement </w:t>
      </w:r>
      <w:r w:rsidR="49B31AFD" w:rsidRPr="00B56E19">
        <w:rPr>
          <w:rFonts w:ascii="Calibri" w:hAnsi="Calibri" w:cs="Calibri"/>
        </w:rPr>
        <w:t xml:space="preserve">lacks clear logic connecting objectives, outputs, and outcomes. </w:t>
      </w:r>
      <w:r w:rsidR="1F50A84B" w:rsidRPr="00B56E19">
        <w:rPr>
          <w:rFonts w:ascii="Calibri" w:hAnsi="Calibri" w:cs="Calibri"/>
        </w:rPr>
        <w:t xml:space="preserve">For </w:t>
      </w:r>
      <w:r w:rsidR="00EF710C" w:rsidRPr="00B56E19">
        <w:rPr>
          <w:rFonts w:ascii="Calibri" w:hAnsi="Calibri" w:cs="Calibri"/>
        </w:rPr>
        <w:t>system reform</w:t>
      </w:r>
      <w:r w:rsidR="006F6B10" w:rsidRPr="00B56E19">
        <w:rPr>
          <w:rFonts w:ascii="Calibri" w:hAnsi="Calibri" w:cs="Calibri"/>
        </w:rPr>
        <w:t xml:space="preserve"> </w:t>
      </w:r>
      <w:r w:rsidR="3C8E5BD3" w:rsidRPr="00B56E19">
        <w:rPr>
          <w:rFonts w:ascii="Calibri" w:hAnsi="Calibri" w:cs="Calibri"/>
        </w:rPr>
        <w:t xml:space="preserve">to be achieved, the Agreement </w:t>
      </w:r>
      <w:r w:rsidR="006F6B10" w:rsidRPr="00B56E19">
        <w:rPr>
          <w:rFonts w:ascii="Calibri" w:hAnsi="Calibri" w:cs="Calibri"/>
        </w:rPr>
        <w:t xml:space="preserve">needs to </w:t>
      </w:r>
      <w:r w:rsidR="08EE281B" w:rsidRPr="00B56E19">
        <w:rPr>
          <w:rFonts w:ascii="Calibri" w:hAnsi="Calibri" w:cs="Calibri"/>
        </w:rPr>
        <w:t xml:space="preserve">clearly </w:t>
      </w:r>
      <w:r w:rsidR="006F6B10" w:rsidRPr="00B56E19">
        <w:rPr>
          <w:rFonts w:ascii="Calibri" w:hAnsi="Calibri" w:cs="Calibri"/>
        </w:rPr>
        <w:t xml:space="preserve">identify tangible, goals with </w:t>
      </w:r>
      <w:r w:rsidR="00EF710C" w:rsidRPr="00B56E19">
        <w:rPr>
          <w:rFonts w:ascii="Calibri" w:hAnsi="Calibri" w:cs="Calibri"/>
        </w:rPr>
        <w:t xml:space="preserve">clear </w:t>
      </w:r>
      <w:r w:rsidR="00145894" w:rsidRPr="00B56E19">
        <w:rPr>
          <w:rFonts w:ascii="Calibri" w:hAnsi="Calibri" w:cs="Calibri"/>
        </w:rPr>
        <w:t>measurable</w:t>
      </w:r>
      <w:r w:rsidR="00EF710C" w:rsidRPr="00B56E19">
        <w:rPr>
          <w:rFonts w:ascii="Calibri" w:hAnsi="Calibri" w:cs="Calibri"/>
        </w:rPr>
        <w:t xml:space="preserve"> </w:t>
      </w:r>
      <w:r w:rsidR="545363BE" w:rsidRPr="00B56E19">
        <w:rPr>
          <w:rFonts w:ascii="Calibri" w:hAnsi="Calibri" w:cs="Calibri"/>
        </w:rPr>
        <w:t>outcomes,</w:t>
      </w:r>
      <w:r w:rsidR="00EF710C" w:rsidRPr="00B56E19">
        <w:rPr>
          <w:rFonts w:ascii="Calibri" w:hAnsi="Calibri" w:cs="Calibri"/>
        </w:rPr>
        <w:t xml:space="preserve"> and timelines </w:t>
      </w:r>
      <w:r w:rsidR="00145894" w:rsidRPr="00B56E19">
        <w:rPr>
          <w:rFonts w:ascii="Calibri" w:hAnsi="Calibri" w:cs="Calibri"/>
        </w:rPr>
        <w:t>that are</w:t>
      </w:r>
      <w:r w:rsidR="00574057" w:rsidRPr="00B56E19">
        <w:rPr>
          <w:rFonts w:ascii="Calibri" w:hAnsi="Calibri" w:cs="Calibri"/>
        </w:rPr>
        <w:t xml:space="preserve"> feasible</w:t>
      </w:r>
      <w:r w:rsidR="00037223" w:rsidRPr="00B56E19">
        <w:rPr>
          <w:rFonts w:ascii="Calibri" w:hAnsi="Calibri" w:cs="Calibri"/>
        </w:rPr>
        <w:t xml:space="preserve">. </w:t>
      </w:r>
      <w:r w:rsidR="00E3719D" w:rsidRPr="00B56E19">
        <w:rPr>
          <w:rFonts w:ascii="Calibri" w:hAnsi="Calibri" w:cs="Calibri"/>
        </w:rPr>
        <w:t>Further, t</w:t>
      </w:r>
      <w:r w:rsidR="00E43265" w:rsidRPr="00B56E19">
        <w:rPr>
          <w:rFonts w:ascii="Calibri" w:hAnsi="Calibri" w:cs="Calibri"/>
        </w:rPr>
        <w:t>he initiative</w:t>
      </w:r>
      <w:r w:rsidR="00037223" w:rsidRPr="00B56E19">
        <w:rPr>
          <w:rFonts w:ascii="Calibri" w:hAnsi="Calibri" w:cs="Calibri"/>
        </w:rPr>
        <w:t xml:space="preserve"> needs to be</w:t>
      </w:r>
      <w:r w:rsidR="00786906" w:rsidRPr="00B56E19">
        <w:rPr>
          <w:rFonts w:ascii="Calibri" w:hAnsi="Calibri" w:cs="Calibri"/>
        </w:rPr>
        <w:t xml:space="preserve"> fully</w:t>
      </w:r>
      <w:r w:rsidR="00145894" w:rsidRPr="00B56E19">
        <w:rPr>
          <w:rFonts w:ascii="Calibri" w:hAnsi="Calibri" w:cs="Calibri"/>
        </w:rPr>
        <w:t xml:space="preserve"> funded over the term of the agreement</w:t>
      </w:r>
      <w:r w:rsidR="49C1A481" w:rsidRPr="00B56E19">
        <w:rPr>
          <w:rFonts w:ascii="Calibri" w:hAnsi="Calibri" w:cs="Calibri"/>
        </w:rPr>
        <w:t>.</w:t>
      </w:r>
      <w:r w:rsidR="00786906" w:rsidRPr="00B56E19">
        <w:rPr>
          <w:rFonts w:ascii="Calibri" w:hAnsi="Calibri" w:cs="Calibri"/>
        </w:rPr>
        <w:t xml:space="preserve"> </w:t>
      </w:r>
      <w:r w:rsidR="4BE7933D" w:rsidRPr="00B56E19">
        <w:rPr>
          <w:rFonts w:ascii="Calibri" w:hAnsi="Calibri" w:cs="Calibri"/>
        </w:rPr>
        <w:t>T</w:t>
      </w:r>
      <w:r w:rsidR="00786906" w:rsidRPr="00B56E19">
        <w:rPr>
          <w:rFonts w:ascii="Calibri" w:hAnsi="Calibri" w:cs="Calibri"/>
        </w:rPr>
        <w:t>his should</w:t>
      </w:r>
      <w:r w:rsidR="5797E308" w:rsidRPr="00B56E19">
        <w:rPr>
          <w:rFonts w:ascii="Calibri" w:hAnsi="Calibri" w:cs="Calibri"/>
        </w:rPr>
        <w:t xml:space="preserve"> not</w:t>
      </w:r>
      <w:r w:rsidR="00786906" w:rsidRPr="00B56E19">
        <w:rPr>
          <w:rFonts w:ascii="Calibri" w:hAnsi="Calibri" w:cs="Calibri"/>
        </w:rPr>
        <w:t xml:space="preserve"> sit with one level of government or policy but rather should be incorporated </w:t>
      </w:r>
      <w:proofErr w:type="gramStart"/>
      <w:r w:rsidR="00786906" w:rsidRPr="00B56E19">
        <w:rPr>
          <w:rFonts w:ascii="Calibri" w:hAnsi="Calibri" w:cs="Calibri"/>
        </w:rPr>
        <w:t>a</w:t>
      </w:r>
      <w:r w:rsidR="00330D80" w:rsidRPr="00B56E19">
        <w:rPr>
          <w:rFonts w:ascii="Calibri" w:hAnsi="Calibri" w:cs="Calibri"/>
        </w:rPr>
        <w:t>s a whole of</w:t>
      </w:r>
      <w:proofErr w:type="gramEnd"/>
      <w:r w:rsidR="00330D80" w:rsidRPr="00B56E19">
        <w:rPr>
          <w:rFonts w:ascii="Calibri" w:hAnsi="Calibri" w:cs="Calibri"/>
        </w:rPr>
        <w:t xml:space="preserve"> government response across</w:t>
      </w:r>
      <w:r w:rsidR="00786906" w:rsidRPr="00B56E19">
        <w:rPr>
          <w:rFonts w:ascii="Calibri" w:hAnsi="Calibri" w:cs="Calibri"/>
        </w:rPr>
        <w:t xml:space="preserve"> all levels</w:t>
      </w:r>
      <w:r w:rsidR="00330D80" w:rsidRPr="00B56E19">
        <w:rPr>
          <w:rFonts w:ascii="Calibri" w:hAnsi="Calibri" w:cs="Calibri"/>
        </w:rPr>
        <w:t xml:space="preserve"> </w:t>
      </w:r>
      <w:r w:rsidR="00786906" w:rsidRPr="00B56E19">
        <w:rPr>
          <w:rFonts w:ascii="Calibri" w:hAnsi="Calibri" w:cs="Calibri"/>
        </w:rPr>
        <w:t xml:space="preserve">from </w:t>
      </w:r>
      <w:r w:rsidR="0056257C" w:rsidRPr="00B56E19">
        <w:rPr>
          <w:rFonts w:ascii="Calibri" w:hAnsi="Calibri" w:cs="Calibri"/>
        </w:rPr>
        <w:t xml:space="preserve">local government, State and Territory governments and the Commonwealth – a unified, national approach </w:t>
      </w:r>
      <w:r w:rsidR="00C66AC0" w:rsidRPr="00B56E19">
        <w:rPr>
          <w:rFonts w:ascii="Calibri" w:hAnsi="Calibri" w:cs="Calibri"/>
        </w:rPr>
        <w:t xml:space="preserve">is necessary to effect real change. </w:t>
      </w:r>
    </w:p>
    <w:p w14:paraId="4C1A0561" w14:textId="50F1DEC6" w:rsidR="00C82E9D" w:rsidRPr="00B56E19" w:rsidRDefault="038FB87E">
      <w:pPr>
        <w:rPr>
          <w:rFonts w:ascii="Calibri" w:hAnsi="Calibri" w:cs="Calibri"/>
        </w:rPr>
      </w:pPr>
      <w:r w:rsidRPr="00B56E19">
        <w:rPr>
          <w:rFonts w:ascii="Calibri" w:hAnsi="Calibri" w:cs="Calibri"/>
        </w:rPr>
        <w:t>Key reforms should include:</w:t>
      </w:r>
    </w:p>
    <w:p w14:paraId="79C3FC5E" w14:textId="30F45B0B" w:rsidR="038FB87E" w:rsidRPr="00B56E19" w:rsidRDefault="038FB87E" w:rsidP="0014699C">
      <w:pPr>
        <w:pStyle w:val="ListParagraph"/>
        <w:numPr>
          <w:ilvl w:val="0"/>
          <w:numId w:val="3"/>
        </w:numPr>
        <w:rPr>
          <w:rFonts w:ascii="Calibri" w:hAnsi="Calibri" w:cs="Calibri"/>
        </w:rPr>
      </w:pPr>
      <w:r w:rsidRPr="00B56E19">
        <w:rPr>
          <w:rFonts w:ascii="Calibri" w:hAnsi="Calibri" w:cs="Calibri"/>
        </w:rPr>
        <w:t>A transparent theory of change</w:t>
      </w:r>
    </w:p>
    <w:p w14:paraId="23C305EB" w14:textId="44CEB724" w:rsidR="038FB87E" w:rsidRPr="00B56E19" w:rsidRDefault="038FB87E" w:rsidP="0014699C">
      <w:pPr>
        <w:pStyle w:val="ListParagraph"/>
        <w:numPr>
          <w:ilvl w:val="0"/>
          <w:numId w:val="3"/>
        </w:numPr>
        <w:rPr>
          <w:rFonts w:ascii="Calibri" w:hAnsi="Calibri" w:cs="Calibri"/>
        </w:rPr>
      </w:pPr>
      <w:r w:rsidRPr="00B56E19">
        <w:rPr>
          <w:rFonts w:ascii="Calibri" w:hAnsi="Calibri" w:cs="Calibri"/>
        </w:rPr>
        <w:t>Measurable and time-bound indicators</w:t>
      </w:r>
    </w:p>
    <w:p w14:paraId="3F6CD127" w14:textId="72FFF770" w:rsidR="038FB87E" w:rsidRPr="00B56E19" w:rsidRDefault="038FB87E" w:rsidP="0014699C">
      <w:pPr>
        <w:pStyle w:val="ListParagraph"/>
        <w:numPr>
          <w:ilvl w:val="0"/>
          <w:numId w:val="3"/>
        </w:numPr>
        <w:rPr>
          <w:rFonts w:ascii="Calibri" w:hAnsi="Calibri" w:cs="Calibri"/>
        </w:rPr>
      </w:pPr>
      <w:r w:rsidRPr="00B56E19">
        <w:rPr>
          <w:rFonts w:ascii="Calibri" w:hAnsi="Calibri" w:cs="Calibri"/>
        </w:rPr>
        <w:t>Independent, public reporting of progress</w:t>
      </w:r>
    </w:p>
    <w:p w14:paraId="5EAB373A" w14:textId="330C27FD" w:rsidR="038FB87E" w:rsidRPr="00B56E19" w:rsidRDefault="038FB87E" w:rsidP="0014699C">
      <w:pPr>
        <w:pStyle w:val="ListParagraph"/>
        <w:numPr>
          <w:ilvl w:val="0"/>
          <w:numId w:val="3"/>
        </w:numPr>
        <w:rPr>
          <w:rFonts w:ascii="Calibri" w:hAnsi="Calibri" w:cs="Calibri"/>
        </w:rPr>
      </w:pPr>
      <w:r w:rsidRPr="00B56E19">
        <w:rPr>
          <w:rFonts w:ascii="Calibri" w:hAnsi="Calibri" w:cs="Calibri"/>
        </w:rPr>
        <w:t>Long-term, pooled funding across Commonwealth, State and Territory, and local government levels.</w:t>
      </w:r>
    </w:p>
    <w:p w14:paraId="3586186E" w14:textId="1DAD6D52" w:rsidR="00C82E9D" w:rsidRPr="00B56E19" w:rsidRDefault="6613ACAA">
      <w:pPr>
        <w:rPr>
          <w:rFonts w:ascii="Calibri" w:hAnsi="Calibri" w:cs="Calibri"/>
          <w:b/>
        </w:rPr>
      </w:pPr>
      <w:r w:rsidRPr="00B56E19">
        <w:rPr>
          <w:rFonts w:ascii="Calibri" w:hAnsi="Calibri" w:cs="Calibri"/>
          <w:b/>
        </w:rPr>
        <w:t>Conclusion</w:t>
      </w:r>
    </w:p>
    <w:p w14:paraId="1F25DD1D" w14:textId="72CB436D" w:rsidR="6613ACAA" w:rsidRPr="00B56E19" w:rsidRDefault="6613ACAA">
      <w:pPr>
        <w:rPr>
          <w:rFonts w:ascii="Calibri" w:hAnsi="Calibri" w:cs="Calibri"/>
        </w:rPr>
      </w:pPr>
      <w:r w:rsidRPr="00B56E19">
        <w:rPr>
          <w:rFonts w:ascii="Calibri" w:hAnsi="Calibri" w:cs="Calibri"/>
        </w:rPr>
        <w:t xml:space="preserve">We commend the Productivity Commission for acknowledging the shortcomings </w:t>
      </w:r>
      <w:r w:rsidR="00990BE5" w:rsidRPr="00B56E19">
        <w:rPr>
          <w:rFonts w:ascii="Calibri" w:hAnsi="Calibri" w:cs="Calibri"/>
        </w:rPr>
        <w:t xml:space="preserve">and opportunities to improve </w:t>
      </w:r>
      <w:r w:rsidRPr="00B56E19">
        <w:rPr>
          <w:rFonts w:ascii="Calibri" w:hAnsi="Calibri" w:cs="Calibri"/>
        </w:rPr>
        <w:t xml:space="preserve">the current </w:t>
      </w:r>
      <w:r w:rsidR="00C66C6B" w:rsidRPr="00B56E19">
        <w:rPr>
          <w:rFonts w:ascii="Calibri" w:hAnsi="Calibri" w:cs="Calibri"/>
        </w:rPr>
        <w:t>Agreement, proposing</w:t>
      </w:r>
      <w:r w:rsidRPr="00B56E19">
        <w:rPr>
          <w:rFonts w:ascii="Calibri" w:hAnsi="Calibri" w:cs="Calibri"/>
        </w:rPr>
        <w:t xml:space="preserve"> a more inclusive, accountable, </w:t>
      </w:r>
      <w:r w:rsidR="004C59EB" w:rsidRPr="00B56E19">
        <w:rPr>
          <w:rFonts w:ascii="Calibri" w:hAnsi="Calibri" w:cs="Calibri"/>
        </w:rPr>
        <w:t>more comprehensively evaluated</w:t>
      </w:r>
      <w:r w:rsidR="00E85236" w:rsidRPr="00B56E19">
        <w:rPr>
          <w:rFonts w:ascii="Calibri" w:hAnsi="Calibri" w:cs="Calibri"/>
        </w:rPr>
        <w:t xml:space="preserve">, </w:t>
      </w:r>
      <w:r w:rsidRPr="00B56E19">
        <w:rPr>
          <w:rFonts w:ascii="Calibri" w:hAnsi="Calibri" w:cs="Calibri"/>
        </w:rPr>
        <w:t>and coordinated future approach. We urge that the next Agreement be ambitious</w:t>
      </w:r>
      <w:r w:rsidR="414C2567" w:rsidRPr="00B56E19">
        <w:rPr>
          <w:rFonts w:ascii="Calibri" w:hAnsi="Calibri" w:cs="Calibri"/>
        </w:rPr>
        <w:t>, equitable, and truly co-designed to improve the lives of all Australians affected by mental ill health and suicide.</w:t>
      </w:r>
    </w:p>
    <w:p w14:paraId="74ABB37F" w14:textId="63BC82BE" w:rsidR="1CFC17D2" w:rsidRPr="00B56E19" w:rsidRDefault="1CFC17D2" w:rsidP="1CFC17D2">
      <w:pPr>
        <w:rPr>
          <w:rFonts w:ascii="Calibri" w:hAnsi="Calibri" w:cs="Calibri"/>
        </w:rPr>
      </w:pPr>
    </w:p>
    <w:p w14:paraId="3A6263E3" w14:textId="6283868B" w:rsidR="1CFC17D2" w:rsidRPr="00B56E19" w:rsidRDefault="1CFC17D2" w:rsidP="1CFC17D2">
      <w:pPr>
        <w:rPr>
          <w:rFonts w:ascii="Calibri" w:hAnsi="Calibri" w:cs="Calibri"/>
        </w:rPr>
      </w:pPr>
    </w:p>
    <w:p w14:paraId="51211043" w14:textId="484C98AC" w:rsidR="005C5680" w:rsidRPr="00B56E19" w:rsidRDefault="13312A92">
      <w:pPr>
        <w:rPr>
          <w:rFonts w:ascii="Calibri" w:hAnsi="Calibri" w:cs="Calibri"/>
          <w:b/>
        </w:rPr>
      </w:pPr>
      <w:r w:rsidRPr="00B56E19">
        <w:rPr>
          <w:rFonts w:ascii="Calibri" w:hAnsi="Calibri" w:cs="Calibri"/>
          <w:b/>
        </w:rPr>
        <w:t>References:</w:t>
      </w:r>
    </w:p>
    <w:p w14:paraId="0B6FAC84" w14:textId="27A6D12F" w:rsidR="6BD06951" w:rsidRPr="00B56E19" w:rsidRDefault="6BD06951" w:rsidP="1CFC17D2">
      <w:pPr>
        <w:rPr>
          <w:rFonts w:ascii="Calibri" w:hAnsi="Calibri" w:cs="Calibri"/>
        </w:rPr>
      </w:pPr>
      <w:r w:rsidRPr="00B56E19">
        <w:rPr>
          <w:rFonts w:ascii="Calibri" w:hAnsi="Calibri" w:cs="Calibri"/>
        </w:rPr>
        <w:t>Australian Government: Productivity Commission (2025)</w:t>
      </w:r>
      <w:r w:rsidR="2E96C2BA" w:rsidRPr="00B56E19">
        <w:rPr>
          <w:rFonts w:ascii="Calibri" w:hAnsi="Calibri" w:cs="Calibri"/>
        </w:rPr>
        <w:t xml:space="preserve">. </w:t>
      </w:r>
      <w:r w:rsidR="1CFC17D2" w:rsidRPr="00B56E19">
        <w:rPr>
          <w:rFonts w:ascii="Calibri" w:hAnsi="Calibri" w:cs="Calibri"/>
        </w:rPr>
        <w:t>Mental Health and Suicide Prevention Agreement Review</w:t>
      </w:r>
      <w:r w:rsidR="61D3F2C6" w:rsidRPr="00B56E19">
        <w:rPr>
          <w:rFonts w:ascii="Calibri" w:hAnsi="Calibri" w:cs="Calibri"/>
        </w:rPr>
        <w:t xml:space="preserve">. Interim Report. </w:t>
      </w:r>
    </w:p>
    <w:p w14:paraId="5F5BC59A" w14:textId="10733EA1" w:rsidR="00FE6106" w:rsidRPr="00B56E19" w:rsidRDefault="003F15B9" w:rsidP="1CFC17D2">
      <w:pPr>
        <w:rPr>
          <w:rFonts w:ascii="Calibri" w:hAnsi="Calibri" w:cs="Calibri"/>
        </w:rPr>
      </w:pPr>
      <w:r w:rsidRPr="00B56E19">
        <w:rPr>
          <w:rFonts w:ascii="Calibri" w:hAnsi="Calibri" w:cs="Calibri"/>
        </w:rPr>
        <w:t>Baldwin, R., Baidawi, S., Grove, C., Lam, T., Ogeil, R., Nehme, Z., Faulkner, A., Beard, N., Lubman, D., Scott, D. (2024) Differences in ambulance attendances between children with and without an identified history of out-of-home care. Child Abuse and Neglect. 158. https://doi.org/10.1016/j.chiabu.2024.107086</w:t>
      </w:r>
    </w:p>
    <w:p w14:paraId="2B54D4D7" w14:textId="77777777" w:rsidR="009A01CA" w:rsidRPr="00B56E19" w:rsidRDefault="009A01CA" w:rsidP="009A01CA">
      <w:pPr>
        <w:rPr>
          <w:rFonts w:ascii="Calibri" w:hAnsi="Calibri" w:cs="Calibri"/>
        </w:rPr>
      </w:pPr>
      <w:r w:rsidRPr="00B56E19">
        <w:rPr>
          <w:rFonts w:ascii="Calibri" w:hAnsi="Calibri" w:cs="Calibri"/>
        </w:rPr>
        <w:t xml:space="preserve">Forrester-Bowling, T., et al. (2024). "Adapting Group Model Building for Mental Healthcare: A Participatory Co-Design Approach." Int J Ment Health </w:t>
      </w:r>
      <w:proofErr w:type="spellStart"/>
      <w:r w:rsidRPr="00B56E19">
        <w:rPr>
          <w:rFonts w:ascii="Calibri" w:hAnsi="Calibri" w:cs="Calibri"/>
        </w:rPr>
        <w:t>Nurs</w:t>
      </w:r>
      <w:proofErr w:type="spellEnd"/>
      <w:r w:rsidRPr="00B56E19">
        <w:rPr>
          <w:rFonts w:ascii="Calibri" w:hAnsi="Calibri" w:cs="Calibri"/>
        </w:rPr>
        <w:t>.</w:t>
      </w:r>
    </w:p>
    <w:p w14:paraId="7A5EF51D" w14:textId="5EC49121" w:rsidR="009A01CA" w:rsidRPr="00B56E19" w:rsidRDefault="008358F3" w:rsidP="1CFC17D2">
      <w:pPr>
        <w:rPr>
          <w:rFonts w:ascii="Calibri" w:hAnsi="Calibri" w:cs="Calibri"/>
        </w:rPr>
      </w:pPr>
      <w:proofErr w:type="spellStart"/>
      <w:r w:rsidRPr="00B56E19">
        <w:rPr>
          <w:rFonts w:ascii="Calibri" w:hAnsi="Calibri" w:cs="Calibri"/>
        </w:rPr>
        <w:t>Hasking</w:t>
      </w:r>
      <w:proofErr w:type="spellEnd"/>
      <w:r w:rsidRPr="00B56E19">
        <w:rPr>
          <w:rFonts w:ascii="Calibri" w:hAnsi="Calibri" w:cs="Calibri"/>
        </w:rPr>
        <w:t>, P., Staniland, L., Boyes, M., &amp; Lewis, S. P. (2022). Adding insult to injury: The accumulation of stigmatizing language on individuals with lived experience of self-injury. The Journal of Nervous and Mental Disease, 210(9), 645-649.</w:t>
      </w:r>
    </w:p>
    <w:p w14:paraId="37F88564" w14:textId="72B2A623" w:rsidR="009A01CA" w:rsidRPr="00B56E19" w:rsidRDefault="1EC90085" w:rsidP="1CFC17D2">
      <w:pPr>
        <w:rPr>
          <w:rFonts w:ascii="Calibri" w:hAnsi="Calibri" w:cs="Calibri"/>
        </w:rPr>
      </w:pPr>
      <w:proofErr w:type="spellStart"/>
      <w:r w:rsidRPr="00B56E19">
        <w:rPr>
          <w:rFonts w:ascii="Calibri" w:hAnsi="Calibri" w:cs="Calibri"/>
        </w:rPr>
        <w:t>Kiekens</w:t>
      </w:r>
      <w:proofErr w:type="spellEnd"/>
      <w:r w:rsidRPr="00B56E19">
        <w:rPr>
          <w:rFonts w:ascii="Calibri" w:hAnsi="Calibri" w:cs="Calibri"/>
        </w:rPr>
        <w:t xml:space="preserve">, G. H. P. B., </w:t>
      </w:r>
      <w:proofErr w:type="spellStart"/>
      <w:r w:rsidRPr="00B56E19">
        <w:rPr>
          <w:rFonts w:ascii="Calibri" w:hAnsi="Calibri" w:cs="Calibri"/>
        </w:rPr>
        <w:t>Hasking</w:t>
      </w:r>
      <w:proofErr w:type="spellEnd"/>
      <w:r w:rsidRPr="00B56E19">
        <w:rPr>
          <w:rFonts w:ascii="Calibri" w:hAnsi="Calibri" w:cs="Calibri"/>
        </w:rPr>
        <w:t xml:space="preserve">, P., Boyes, M., Claes, L., Mortier, P., Auerbach, R. P., ... &amp; </w:t>
      </w:r>
      <w:proofErr w:type="spellStart"/>
      <w:r w:rsidRPr="00B56E19">
        <w:rPr>
          <w:rFonts w:ascii="Calibri" w:hAnsi="Calibri" w:cs="Calibri"/>
        </w:rPr>
        <w:t>Bruffaerts</w:t>
      </w:r>
      <w:proofErr w:type="spellEnd"/>
      <w:r w:rsidRPr="00B56E19">
        <w:rPr>
          <w:rFonts w:ascii="Calibri" w:hAnsi="Calibri" w:cs="Calibri"/>
        </w:rPr>
        <w:t xml:space="preserve">, R. (2018). The associations between non-suicidal self-injury and first onset suicidal thoughts and </w:t>
      </w:r>
      <w:proofErr w:type="spellStart"/>
      <w:r w:rsidRPr="00B56E19">
        <w:rPr>
          <w:rFonts w:ascii="Calibri" w:hAnsi="Calibri" w:cs="Calibri"/>
        </w:rPr>
        <w:t>behaviors</w:t>
      </w:r>
      <w:proofErr w:type="spellEnd"/>
      <w:r w:rsidRPr="00B56E19">
        <w:rPr>
          <w:rFonts w:ascii="Calibri" w:hAnsi="Calibri" w:cs="Calibri"/>
        </w:rPr>
        <w:t>. Journal of affective disorders, 239, 171-179.</w:t>
      </w:r>
    </w:p>
    <w:p w14:paraId="503DBE1D" w14:textId="25C379B6" w:rsidR="00824423" w:rsidRPr="00B56E19" w:rsidRDefault="00824423" w:rsidP="00824423">
      <w:pPr>
        <w:rPr>
          <w:rFonts w:ascii="Calibri" w:hAnsi="Calibri" w:cs="Calibri"/>
        </w:rPr>
      </w:pPr>
      <w:r w:rsidRPr="00B56E19">
        <w:rPr>
          <w:rFonts w:ascii="Calibri" w:hAnsi="Calibri" w:cs="Calibri"/>
        </w:rPr>
        <w:lastRenderedPageBreak/>
        <w:t xml:space="preserve">LaMontagne AD, Lockwood C, Mackinnon A, Henry D, Cox L, Hall NR, King TL (2025): MATES in Manufacturing: A cluster RCT evaluation of a workplace suicide prevention program. </w:t>
      </w:r>
      <w:r w:rsidRPr="00B56E19">
        <w:rPr>
          <w:rFonts w:ascii="Calibri" w:hAnsi="Calibri" w:cs="Calibri"/>
          <w:i/>
          <w:iCs/>
        </w:rPr>
        <w:t xml:space="preserve">American J Industrial Med </w:t>
      </w:r>
      <w:r w:rsidRPr="00B56E19">
        <w:rPr>
          <w:rFonts w:ascii="Calibri" w:hAnsi="Calibri" w:cs="Calibri"/>
        </w:rPr>
        <w:t>68(4):331-343. Open access at https://doi.org/10.1002/ajim.23698.</w:t>
      </w:r>
    </w:p>
    <w:p w14:paraId="32DA6C39" w14:textId="34B3B27D" w:rsidR="00691F05" w:rsidRPr="00B56E19" w:rsidRDefault="00691F05" w:rsidP="00691F05">
      <w:pPr>
        <w:rPr>
          <w:rFonts w:ascii="Calibri" w:hAnsi="Calibri" w:cs="Calibri"/>
        </w:rPr>
      </w:pPr>
      <w:r w:rsidRPr="00B56E19">
        <w:rPr>
          <w:rFonts w:ascii="Calibri" w:hAnsi="Calibri" w:cs="Calibri"/>
        </w:rPr>
        <w:t xml:space="preserve">Lubman, D., </w:t>
      </w:r>
      <w:proofErr w:type="spellStart"/>
      <w:proofErr w:type="gramStart"/>
      <w:r w:rsidRPr="00B56E19">
        <w:rPr>
          <w:rFonts w:ascii="Calibri" w:hAnsi="Calibri" w:cs="Calibri"/>
        </w:rPr>
        <w:t>Lloyd,</w:t>
      </w:r>
      <w:r w:rsidR="0054641B" w:rsidRPr="00B56E19">
        <w:rPr>
          <w:rFonts w:ascii="Calibri" w:hAnsi="Calibri" w:cs="Calibri"/>
        </w:rPr>
        <w:t>B</w:t>
      </w:r>
      <w:proofErr w:type="spellEnd"/>
      <w:r w:rsidR="0054641B" w:rsidRPr="00B56E19">
        <w:rPr>
          <w:rFonts w:ascii="Calibri" w:hAnsi="Calibri" w:cs="Calibri"/>
        </w:rPr>
        <w:t>.</w:t>
      </w:r>
      <w:proofErr w:type="gramEnd"/>
      <w:r w:rsidR="0054641B" w:rsidRPr="00B56E19">
        <w:rPr>
          <w:rFonts w:ascii="Calibri" w:hAnsi="Calibri" w:cs="Calibri"/>
        </w:rPr>
        <w:t>,</w:t>
      </w:r>
      <w:r w:rsidRPr="00B56E19">
        <w:rPr>
          <w:rFonts w:ascii="Calibri" w:hAnsi="Calibri" w:cs="Calibri"/>
        </w:rPr>
        <w:t xml:space="preserve"> Scott, D., McCann, T., Savic, M., Witt, K., Sandral, E., Ferguson, N., Blee, F., Emond, K., Roberts, L., Matthews, S. (2019). </w:t>
      </w:r>
      <w:hyperlink r:id="rId12" w:tgtFrame="_blank" w:history="1">
        <w:r w:rsidRPr="00B56E19">
          <w:t>Beyond the Emergency: A national study of ambulance responses to men's mental health.</w:t>
        </w:r>
      </w:hyperlink>
      <w:r w:rsidRPr="00B56E19">
        <w:rPr>
          <w:rFonts w:ascii="Calibri" w:hAnsi="Calibri" w:cs="Calibri"/>
        </w:rPr>
        <w:t xml:space="preserve"> Victoria: Beyond blue and </w:t>
      </w:r>
      <w:proofErr w:type="spellStart"/>
      <w:r w:rsidRPr="00B56E19">
        <w:rPr>
          <w:rFonts w:ascii="Calibri" w:hAnsi="Calibri" w:cs="Calibri"/>
        </w:rPr>
        <w:t>Movember</w:t>
      </w:r>
      <w:proofErr w:type="spellEnd"/>
      <w:r w:rsidRPr="00B56E19">
        <w:rPr>
          <w:rFonts w:ascii="Calibri" w:hAnsi="Calibri" w:cs="Calibri"/>
        </w:rPr>
        <w:t xml:space="preserve"> Foundation.</w:t>
      </w:r>
    </w:p>
    <w:p w14:paraId="2500E0DB" w14:textId="3684AB2F" w:rsidR="0039434E" w:rsidRPr="00B56E19" w:rsidRDefault="0039434E" w:rsidP="1CFC17D2">
      <w:pPr>
        <w:rPr>
          <w:rFonts w:ascii="Calibri" w:hAnsi="Calibri" w:cs="Calibri"/>
        </w:rPr>
      </w:pPr>
      <w:r w:rsidRPr="00B56E19">
        <w:rPr>
          <w:rFonts w:ascii="Calibri" w:hAnsi="Calibri" w:cs="Calibri"/>
        </w:rPr>
        <w:t xml:space="preserve">Maheen H, </w:t>
      </w:r>
      <w:proofErr w:type="spellStart"/>
      <w:r w:rsidRPr="00B56E19">
        <w:rPr>
          <w:rFonts w:ascii="Calibri" w:hAnsi="Calibri" w:cs="Calibri"/>
        </w:rPr>
        <w:t>Taouk</w:t>
      </w:r>
      <w:proofErr w:type="spellEnd"/>
      <w:r w:rsidRPr="00B56E19">
        <w:rPr>
          <w:rFonts w:ascii="Calibri" w:hAnsi="Calibri" w:cs="Calibri"/>
        </w:rPr>
        <w:t xml:space="preserve"> Y, LaMontagne AD, Spittal M, King T. </w:t>
      </w:r>
      <w:r w:rsidR="008E4F35" w:rsidRPr="00B56E19">
        <w:rPr>
          <w:rFonts w:ascii="Calibri" w:hAnsi="Calibri" w:cs="Calibri"/>
        </w:rPr>
        <w:t>(</w:t>
      </w:r>
      <w:r w:rsidR="00DF7F10" w:rsidRPr="00B56E19">
        <w:rPr>
          <w:rFonts w:ascii="Calibri" w:hAnsi="Calibri" w:cs="Calibri"/>
        </w:rPr>
        <w:t>2022)</w:t>
      </w:r>
      <w:r w:rsidR="008E4F35" w:rsidRPr="00B56E19">
        <w:rPr>
          <w:rFonts w:ascii="Calibri" w:hAnsi="Calibri" w:cs="Calibri"/>
        </w:rPr>
        <w:t xml:space="preserve"> </w:t>
      </w:r>
      <w:r w:rsidRPr="00B56E19">
        <w:rPr>
          <w:rFonts w:ascii="Calibri" w:hAnsi="Calibri" w:cs="Calibri"/>
        </w:rPr>
        <w:t xml:space="preserve">Suicide trends among Australian construction workers during years 2001-2019. </w:t>
      </w:r>
      <w:r w:rsidRPr="00B56E19">
        <w:rPr>
          <w:rFonts w:ascii="Calibri" w:hAnsi="Calibri" w:cs="Calibri"/>
          <w:i/>
          <w:iCs/>
        </w:rPr>
        <w:t>Sci Rep</w:t>
      </w:r>
      <w:r w:rsidRPr="00B56E19">
        <w:rPr>
          <w:rFonts w:ascii="Calibri" w:hAnsi="Calibri" w:cs="Calibri"/>
        </w:rPr>
        <w:t>.;12(1):20201. doi:10.1038/s41598-022-24575-x</w:t>
      </w:r>
    </w:p>
    <w:p w14:paraId="51BA10ED" w14:textId="77777777" w:rsidR="009A01CA" w:rsidRPr="00B56E19" w:rsidRDefault="009A01CA" w:rsidP="009A01CA">
      <w:pPr>
        <w:rPr>
          <w:rFonts w:ascii="Calibri" w:hAnsi="Calibri" w:cs="Calibri"/>
        </w:rPr>
      </w:pPr>
      <w:r w:rsidRPr="00B56E19">
        <w:rPr>
          <w:rFonts w:ascii="Calibri" w:hAnsi="Calibri" w:cs="Calibri"/>
        </w:rPr>
        <w:t>McLure, J., et al. (2023). "Person-centred growth-oriented language and care: Fundamental to successful mental health reform." Australasian Psychiatry: 10398562231189437.</w:t>
      </w:r>
    </w:p>
    <w:p w14:paraId="6A283820" w14:textId="01A78F6C" w:rsidR="009A01CA" w:rsidRPr="00B56E19" w:rsidRDefault="009A01CA" w:rsidP="009A01CA">
      <w:pPr>
        <w:rPr>
          <w:rFonts w:ascii="Calibri" w:hAnsi="Calibri" w:cs="Calibri"/>
        </w:rPr>
      </w:pPr>
      <w:r w:rsidRPr="00B56E19">
        <w:rPr>
          <w:rFonts w:ascii="Calibri" w:hAnsi="Calibri" w:cs="Calibri"/>
        </w:rPr>
        <w:t xml:space="preserve">McLure, J. </w:t>
      </w:r>
      <w:r w:rsidR="0019047B" w:rsidRPr="00B56E19">
        <w:rPr>
          <w:rFonts w:ascii="Calibri" w:hAnsi="Calibri" w:cs="Calibri"/>
        </w:rPr>
        <w:t>(2025)</w:t>
      </w:r>
      <w:r w:rsidRPr="00B56E19">
        <w:rPr>
          <w:rFonts w:ascii="Calibri" w:hAnsi="Calibri" w:cs="Calibri"/>
        </w:rPr>
        <w:t xml:space="preserve"> "A lived experience transformation of mental illness to mental health: Inspiring a movement of hope." Australasian Psychiatry 0(0): 10398562251346609.</w:t>
      </w:r>
    </w:p>
    <w:p w14:paraId="66D23DE4" w14:textId="77777777" w:rsidR="008358F3" w:rsidRPr="00147D04" w:rsidRDefault="008358F3" w:rsidP="008358F3">
      <w:pPr>
        <w:rPr>
          <w:rFonts w:ascii="Calibri" w:hAnsi="Calibri" w:cs="Calibri"/>
        </w:rPr>
      </w:pPr>
      <w:r w:rsidRPr="00B56E19">
        <w:rPr>
          <w:rFonts w:ascii="Calibri" w:hAnsi="Calibri" w:cs="Calibri"/>
        </w:rPr>
        <w:t>National Suicide Prevention Office (2025). National Suicide Prevention Strategy 2025-2035. Canberra: ISBN: 978-1-7636173-1-5</w:t>
      </w:r>
    </w:p>
    <w:p w14:paraId="2730F824" w14:textId="77777777" w:rsidR="005C5680" w:rsidRPr="00147D04" w:rsidRDefault="005C5680">
      <w:pPr>
        <w:rPr>
          <w:rFonts w:ascii="Calibri" w:eastAsia="Arial" w:hAnsi="Calibri" w:cs="Calibri"/>
          <w:sz w:val="19"/>
          <w:szCs w:val="19"/>
        </w:rPr>
      </w:pPr>
    </w:p>
    <w:sectPr w:rsidR="005C5680" w:rsidRPr="00147D0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485B" w14:textId="77777777" w:rsidR="007A02D7" w:rsidRDefault="007A02D7" w:rsidP="00FE7055">
      <w:pPr>
        <w:spacing w:after="0" w:line="240" w:lineRule="auto"/>
      </w:pPr>
      <w:r>
        <w:separator/>
      </w:r>
    </w:p>
  </w:endnote>
  <w:endnote w:type="continuationSeparator" w:id="0">
    <w:p w14:paraId="2315344E" w14:textId="77777777" w:rsidR="007A02D7" w:rsidRDefault="007A02D7" w:rsidP="00FE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349258"/>
      <w:docPartObj>
        <w:docPartGallery w:val="Page Numbers (Bottom of Page)"/>
        <w:docPartUnique/>
      </w:docPartObj>
    </w:sdtPr>
    <w:sdtEndPr>
      <w:rPr>
        <w:color w:val="7F7F7F" w:themeColor="background1" w:themeShade="7F"/>
        <w:spacing w:val="60"/>
      </w:rPr>
    </w:sdtEndPr>
    <w:sdtContent>
      <w:p w14:paraId="2B3E6E2F" w14:textId="7A7974E3" w:rsidR="00FE7055" w:rsidRDefault="00FE705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5376909" w14:textId="77777777" w:rsidR="00FE7055" w:rsidRDefault="00FE7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A7D9" w14:textId="77777777" w:rsidR="007A02D7" w:rsidRDefault="007A02D7" w:rsidP="00FE7055">
      <w:pPr>
        <w:spacing w:after="0" w:line="240" w:lineRule="auto"/>
      </w:pPr>
      <w:r>
        <w:separator/>
      </w:r>
    </w:p>
  </w:footnote>
  <w:footnote w:type="continuationSeparator" w:id="0">
    <w:p w14:paraId="4B52C898" w14:textId="77777777" w:rsidR="007A02D7" w:rsidRDefault="007A02D7" w:rsidP="00FE705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QSJY9wPg" int2:invalidationBookmarkName="" int2:hashCode="qwPVmNNMZJnDO1" int2:id="9xnUaZ6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90F"/>
    <w:multiLevelType w:val="hybridMultilevel"/>
    <w:tmpl w:val="564059B0"/>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756C5"/>
    <w:multiLevelType w:val="hybridMultilevel"/>
    <w:tmpl w:val="18B63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14618F"/>
    <w:multiLevelType w:val="multilevel"/>
    <w:tmpl w:val="E874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EBFF0"/>
    <w:multiLevelType w:val="hybridMultilevel"/>
    <w:tmpl w:val="7F02D14A"/>
    <w:lvl w:ilvl="0" w:tplc="AA98283E">
      <w:start w:val="1"/>
      <w:numFmt w:val="bullet"/>
      <w:lvlText w:val=""/>
      <w:lvlJc w:val="left"/>
      <w:pPr>
        <w:ind w:left="720" w:hanging="360"/>
      </w:pPr>
      <w:rPr>
        <w:rFonts w:ascii="Symbol" w:hAnsi="Symbol" w:hint="default"/>
      </w:rPr>
    </w:lvl>
    <w:lvl w:ilvl="1" w:tplc="25DCCC22">
      <w:start w:val="1"/>
      <w:numFmt w:val="bullet"/>
      <w:lvlText w:val="o"/>
      <w:lvlJc w:val="left"/>
      <w:pPr>
        <w:ind w:left="1440" w:hanging="360"/>
      </w:pPr>
      <w:rPr>
        <w:rFonts w:ascii="Courier New" w:hAnsi="Courier New" w:hint="default"/>
      </w:rPr>
    </w:lvl>
    <w:lvl w:ilvl="2" w:tplc="CE12096E">
      <w:start w:val="1"/>
      <w:numFmt w:val="bullet"/>
      <w:lvlText w:val=""/>
      <w:lvlJc w:val="left"/>
      <w:pPr>
        <w:ind w:left="2160" w:hanging="360"/>
      </w:pPr>
      <w:rPr>
        <w:rFonts w:ascii="Wingdings" w:hAnsi="Wingdings" w:hint="default"/>
      </w:rPr>
    </w:lvl>
    <w:lvl w:ilvl="3" w:tplc="3B463F50">
      <w:start w:val="1"/>
      <w:numFmt w:val="bullet"/>
      <w:lvlText w:val=""/>
      <w:lvlJc w:val="left"/>
      <w:pPr>
        <w:ind w:left="2880" w:hanging="360"/>
      </w:pPr>
      <w:rPr>
        <w:rFonts w:ascii="Symbol" w:hAnsi="Symbol" w:hint="default"/>
      </w:rPr>
    </w:lvl>
    <w:lvl w:ilvl="4" w:tplc="70527DFC">
      <w:start w:val="1"/>
      <w:numFmt w:val="bullet"/>
      <w:lvlText w:val="o"/>
      <w:lvlJc w:val="left"/>
      <w:pPr>
        <w:ind w:left="3600" w:hanging="360"/>
      </w:pPr>
      <w:rPr>
        <w:rFonts w:ascii="Courier New" w:hAnsi="Courier New" w:hint="default"/>
      </w:rPr>
    </w:lvl>
    <w:lvl w:ilvl="5" w:tplc="88A0082E">
      <w:start w:val="1"/>
      <w:numFmt w:val="bullet"/>
      <w:lvlText w:val=""/>
      <w:lvlJc w:val="left"/>
      <w:pPr>
        <w:ind w:left="4320" w:hanging="360"/>
      </w:pPr>
      <w:rPr>
        <w:rFonts w:ascii="Wingdings" w:hAnsi="Wingdings" w:hint="default"/>
      </w:rPr>
    </w:lvl>
    <w:lvl w:ilvl="6" w:tplc="21F8A22A">
      <w:start w:val="1"/>
      <w:numFmt w:val="bullet"/>
      <w:lvlText w:val=""/>
      <w:lvlJc w:val="left"/>
      <w:pPr>
        <w:ind w:left="5040" w:hanging="360"/>
      </w:pPr>
      <w:rPr>
        <w:rFonts w:ascii="Symbol" w:hAnsi="Symbol" w:hint="default"/>
      </w:rPr>
    </w:lvl>
    <w:lvl w:ilvl="7" w:tplc="A1B40812">
      <w:start w:val="1"/>
      <w:numFmt w:val="bullet"/>
      <w:lvlText w:val="o"/>
      <w:lvlJc w:val="left"/>
      <w:pPr>
        <w:ind w:left="5760" w:hanging="360"/>
      </w:pPr>
      <w:rPr>
        <w:rFonts w:ascii="Courier New" w:hAnsi="Courier New" w:hint="default"/>
      </w:rPr>
    </w:lvl>
    <w:lvl w:ilvl="8" w:tplc="FC0C0302">
      <w:start w:val="1"/>
      <w:numFmt w:val="bullet"/>
      <w:lvlText w:val=""/>
      <w:lvlJc w:val="left"/>
      <w:pPr>
        <w:ind w:left="6480" w:hanging="360"/>
      </w:pPr>
      <w:rPr>
        <w:rFonts w:ascii="Wingdings" w:hAnsi="Wingdings" w:hint="default"/>
      </w:rPr>
    </w:lvl>
  </w:abstractNum>
  <w:abstractNum w:abstractNumId="4" w15:restartNumberingAfterBreak="0">
    <w:nsid w:val="194D23AC"/>
    <w:multiLevelType w:val="hybridMultilevel"/>
    <w:tmpl w:val="2FD8F016"/>
    <w:lvl w:ilvl="0" w:tplc="1D1AD5CC">
      <w:start w:val="1"/>
      <w:numFmt w:val="bullet"/>
      <w:lvlText w:val=""/>
      <w:lvlJc w:val="left"/>
      <w:pPr>
        <w:ind w:left="720" w:hanging="360"/>
      </w:pPr>
      <w:rPr>
        <w:rFonts w:ascii="Symbol" w:hAnsi="Symbol" w:hint="default"/>
      </w:rPr>
    </w:lvl>
    <w:lvl w:ilvl="1" w:tplc="B31602D2">
      <w:start w:val="1"/>
      <w:numFmt w:val="bullet"/>
      <w:lvlText w:val="o"/>
      <w:lvlJc w:val="left"/>
      <w:pPr>
        <w:ind w:left="1440" w:hanging="360"/>
      </w:pPr>
      <w:rPr>
        <w:rFonts w:ascii="Courier New" w:hAnsi="Courier New" w:hint="default"/>
      </w:rPr>
    </w:lvl>
    <w:lvl w:ilvl="2" w:tplc="AC3857F4">
      <w:start w:val="1"/>
      <w:numFmt w:val="bullet"/>
      <w:lvlText w:val=""/>
      <w:lvlJc w:val="left"/>
      <w:pPr>
        <w:ind w:left="2160" w:hanging="360"/>
      </w:pPr>
      <w:rPr>
        <w:rFonts w:ascii="Wingdings" w:hAnsi="Wingdings" w:hint="default"/>
      </w:rPr>
    </w:lvl>
    <w:lvl w:ilvl="3" w:tplc="BBB6D79C">
      <w:start w:val="1"/>
      <w:numFmt w:val="bullet"/>
      <w:lvlText w:val=""/>
      <w:lvlJc w:val="left"/>
      <w:pPr>
        <w:ind w:left="2880" w:hanging="360"/>
      </w:pPr>
      <w:rPr>
        <w:rFonts w:ascii="Symbol" w:hAnsi="Symbol" w:hint="default"/>
      </w:rPr>
    </w:lvl>
    <w:lvl w:ilvl="4" w:tplc="1A4C1954">
      <w:start w:val="1"/>
      <w:numFmt w:val="bullet"/>
      <w:lvlText w:val="o"/>
      <w:lvlJc w:val="left"/>
      <w:pPr>
        <w:ind w:left="3600" w:hanging="360"/>
      </w:pPr>
      <w:rPr>
        <w:rFonts w:ascii="Courier New" w:hAnsi="Courier New" w:hint="default"/>
      </w:rPr>
    </w:lvl>
    <w:lvl w:ilvl="5" w:tplc="188066E4">
      <w:start w:val="1"/>
      <w:numFmt w:val="bullet"/>
      <w:lvlText w:val=""/>
      <w:lvlJc w:val="left"/>
      <w:pPr>
        <w:ind w:left="4320" w:hanging="360"/>
      </w:pPr>
      <w:rPr>
        <w:rFonts w:ascii="Wingdings" w:hAnsi="Wingdings" w:hint="default"/>
      </w:rPr>
    </w:lvl>
    <w:lvl w:ilvl="6" w:tplc="916A19D0">
      <w:start w:val="1"/>
      <w:numFmt w:val="bullet"/>
      <w:lvlText w:val=""/>
      <w:lvlJc w:val="left"/>
      <w:pPr>
        <w:ind w:left="5040" w:hanging="360"/>
      </w:pPr>
      <w:rPr>
        <w:rFonts w:ascii="Symbol" w:hAnsi="Symbol" w:hint="default"/>
      </w:rPr>
    </w:lvl>
    <w:lvl w:ilvl="7" w:tplc="A0E051C8">
      <w:start w:val="1"/>
      <w:numFmt w:val="bullet"/>
      <w:lvlText w:val="o"/>
      <w:lvlJc w:val="left"/>
      <w:pPr>
        <w:ind w:left="5760" w:hanging="360"/>
      </w:pPr>
      <w:rPr>
        <w:rFonts w:ascii="Courier New" w:hAnsi="Courier New" w:hint="default"/>
      </w:rPr>
    </w:lvl>
    <w:lvl w:ilvl="8" w:tplc="D8A6D182">
      <w:start w:val="1"/>
      <w:numFmt w:val="bullet"/>
      <w:lvlText w:val=""/>
      <w:lvlJc w:val="left"/>
      <w:pPr>
        <w:ind w:left="6480" w:hanging="360"/>
      </w:pPr>
      <w:rPr>
        <w:rFonts w:ascii="Wingdings" w:hAnsi="Wingdings" w:hint="default"/>
      </w:rPr>
    </w:lvl>
  </w:abstractNum>
  <w:abstractNum w:abstractNumId="5" w15:restartNumberingAfterBreak="0">
    <w:nsid w:val="3805FE79"/>
    <w:multiLevelType w:val="hybridMultilevel"/>
    <w:tmpl w:val="C6BEDC72"/>
    <w:lvl w:ilvl="0" w:tplc="9A2882D4">
      <w:start w:val="1"/>
      <w:numFmt w:val="decimal"/>
      <w:lvlText w:val="%1."/>
      <w:lvlJc w:val="left"/>
      <w:pPr>
        <w:ind w:left="720" w:hanging="360"/>
      </w:pPr>
    </w:lvl>
    <w:lvl w:ilvl="1" w:tplc="6E7642B2">
      <w:start w:val="1"/>
      <w:numFmt w:val="lowerLetter"/>
      <w:lvlText w:val="%2."/>
      <w:lvlJc w:val="left"/>
      <w:pPr>
        <w:ind w:left="1440" w:hanging="360"/>
      </w:pPr>
    </w:lvl>
    <w:lvl w:ilvl="2" w:tplc="0AB40E12">
      <w:start w:val="1"/>
      <w:numFmt w:val="lowerRoman"/>
      <w:lvlText w:val="%3."/>
      <w:lvlJc w:val="right"/>
      <w:pPr>
        <w:ind w:left="2160" w:hanging="180"/>
      </w:pPr>
    </w:lvl>
    <w:lvl w:ilvl="3" w:tplc="138EA01C">
      <w:start w:val="1"/>
      <w:numFmt w:val="decimal"/>
      <w:lvlText w:val="%4."/>
      <w:lvlJc w:val="left"/>
      <w:pPr>
        <w:ind w:left="2880" w:hanging="360"/>
      </w:pPr>
    </w:lvl>
    <w:lvl w:ilvl="4" w:tplc="F490BB9E">
      <w:start w:val="1"/>
      <w:numFmt w:val="lowerLetter"/>
      <w:lvlText w:val="%5."/>
      <w:lvlJc w:val="left"/>
      <w:pPr>
        <w:ind w:left="3600" w:hanging="360"/>
      </w:pPr>
    </w:lvl>
    <w:lvl w:ilvl="5" w:tplc="30DCD414">
      <w:start w:val="1"/>
      <w:numFmt w:val="lowerRoman"/>
      <w:lvlText w:val="%6."/>
      <w:lvlJc w:val="right"/>
      <w:pPr>
        <w:ind w:left="4320" w:hanging="180"/>
      </w:pPr>
    </w:lvl>
    <w:lvl w:ilvl="6" w:tplc="C5665734">
      <w:start w:val="1"/>
      <w:numFmt w:val="decimal"/>
      <w:lvlText w:val="%7."/>
      <w:lvlJc w:val="left"/>
      <w:pPr>
        <w:ind w:left="5040" w:hanging="360"/>
      </w:pPr>
    </w:lvl>
    <w:lvl w:ilvl="7" w:tplc="EA9600B8">
      <w:start w:val="1"/>
      <w:numFmt w:val="lowerLetter"/>
      <w:lvlText w:val="%8."/>
      <w:lvlJc w:val="left"/>
      <w:pPr>
        <w:ind w:left="5760" w:hanging="360"/>
      </w:pPr>
    </w:lvl>
    <w:lvl w:ilvl="8" w:tplc="0994C248">
      <w:start w:val="1"/>
      <w:numFmt w:val="lowerRoman"/>
      <w:lvlText w:val="%9."/>
      <w:lvlJc w:val="right"/>
      <w:pPr>
        <w:ind w:left="6480" w:hanging="180"/>
      </w:pPr>
    </w:lvl>
  </w:abstractNum>
  <w:abstractNum w:abstractNumId="6" w15:restartNumberingAfterBreak="0">
    <w:nsid w:val="3C9708DF"/>
    <w:multiLevelType w:val="hybridMultilevel"/>
    <w:tmpl w:val="C6648E32"/>
    <w:lvl w:ilvl="0" w:tplc="B2FE3ED6">
      <w:start w:val="1"/>
      <w:numFmt w:val="bullet"/>
      <w:lvlText w:val=""/>
      <w:lvlJc w:val="left"/>
      <w:pPr>
        <w:ind w:left="720" w:hanging="360"/>
      </w:pPr>
      <w:rPr>
        <w:rFonts w:ascii="Symbol" w:hAnsi="Symbol" w:hint="default"/>
      </w:rPr>
    </w:lvl>
    <w:lvl w:ilvl="1" w:tplc="F4A03972">
      <w:start w:val="1"/>
      <w:numFmt w:val="bullet"/>
      <w:lvlText w:val="o"/>
      <w:lvlJc w:val="left"/>
      <w:pPr>
        <w:ind w:left="1440" w:hanging="360"/>
      </w:pPr>
      <w:rPr>
        <w:rFonts w:ascii="Courier New" w:hAnsi="Courier New" w:hint="default"/>
      </w:rPr>
    </w:lvl>
    <w:lvl w:ilvl="2" w:tplc="4344ED12">
      <w:start w:val="1"/>
      <w:numFmt w:val="bullet"/>
      <w:lvlText w:val=""/>
      <w:lvlJc w:val="left"/>
      <w:pPr>
        <w:ind w:left="2160" w:hanging="360"/>
      </w:pPr>
      <w:rPr>
        <w:rFonts w:ascii="Wingdings" w:hAnsi="Wingdings" w:hint="default"/>
      </w:rPr>
    </w:lvl>
    <w:lvl w:ilvl="3" w:tplc="7FE040E4">
      <w:start w:val="1"/>
      <w:numFmt w:val="bullet"/>
      <w:lvlText w:val=""/>
      <w:lvlJc w:val="left"/>
      <w:pPr>
        <w:ind w:left="2880" w:hanging="360"/>
      </w:pPr>
      <w:rPr>
        <w:rFonts w:ascii="Symbol" w:hAnsi="Symbol" w:hint="default"/>
      </w:rPr>
    </w:lvl>
    <w:lvl w:ilvl="4" w:tplc="DD4AF778">
      <w:start w:val="1"/>
      <w:numFmt w:val="bullet"/>
      <w:lvlText w:val="o"/>
      <w:lvlJc w:val="left"/>
      <w:pPr>
        <w:ind w:left="3600" w:hanging="360"/>
      </w:pPr>
      <w:rPr>
        <w:rFonts w:ascii="Courier New" w:hAnsi="Courier New" w:hint="default"/>
      </w:rPr>
    </w:lvl>
    <w:lvl w:ilvl="5" w:tplc="4CFA6D90">
      <w:start w:val="1"/>
      <w:numFmt w:val="bullet"/>
      <w:lvlText w:val=""/>
      <w:lvlJc w:val="left"/>
      <w:pPr>
        <w:ind w:left="4320" w:hanging="360"/>
      </w:pPr>
      <w:rPr>
        <w:rFonts w:ascii="Wingdings" w:hAnsi="Wingdings" w:hint="default"/>
      </w:rPr>
    </w:lvl>
    <w:lvl w:ilvl="6" w:tplc="B98806A0">
      <w:start w:val="1"/>
      <w:numFmt w:val="bullet"/>
      <w:lvlText w:val=""/>
      <w:lvlJc w:val="left"/>
      <w:pPr>
        <w:ind w:left="5040" w:hanging="360"/>
      </w:pPr>
      <w:rPr>
        <w:rFonts w:ascii="Symbol" w:hAnsi="Symbol" w:hint="default"/>
      </w:rPr>
    </w:lvl>
    <w:lvl w:ilvl="7" w:tplc="74044F1C">
      <w:start w:val="1"/>
      <w:numFmt w:val="bullet"/>
      <w:lvlText w:val="o"/>
      <w:lvlJc w:val="left"/>
      <w:pPr>
        <w:ind w:left="5760" w:hanging="360"/>
      </w:pPr>
      <w:rPr>
        <w:rFonts w:ascii="Courier New" w:hAnsi="Courier New" w:hint="default"/>
      </w:rPr>
    </w:lvl>
    <w:lvl w:ilvl="8" w:tplc="71C06DFA">
      <w:start w:val="1"/>
      <w:numFmt w:val="bullet"/>
      <w:lvlText w:val=""/>
      <w:lvlJc w:val="left"/>
      <w:pPr>
        <w:ind w:left="6480" w:hanging="360"/>
      </w:pPr>
      <w:rPr>
        <w:rFonts w:ascii="Wingdings" w:hAnsi="Wingdings" w:hint="default"/>
      </w:rPr>
    </w:lvl>
  </w:abstractNum>
  <w:abstractNum w:abstractNumId="7" w15:restartNumberingAfterBreak="0">
    <w:nsid w:val="48A5B053"/>
    <w:multiLevelType w:val="hybridMultilevel"/>
    <w:tmpl w:val="C3E235B8"/>
    <w:lvl w:ilvl="0" w:tplc="3DFC5E04">
      <w:start w:val="1"/>
      <w:numFmt w:val="bullet"/>
      <w:lvlText w:val=""/>
      <w:lvlJc w:val="left"/>
      <w:pPr>
        <w:ind w:left="720" w:hanging="360"/>
      </w:pPr>
      <w:rPr>
        <w:rFonts w:ascii="Symbol" w:hAnsi="Symbol" w:hint="default"/>
      </w:rPr>
    </w:lvl>
    <w:lvl w:ilvl="1" w:tplc="15F8349C">
      <w:start w:val="1"/>
      <w:numFmt w:val="bullet"/>
      <w:lvlText w:val="o"/>
      <w:lvlJc w:val="left"/>
      <w:pPr>
        <w:ind w:left="1440" w:hanging="360"/>
      </w:pPr>
      <w:rPr>
        <w:rFonts w:ascii="Courier New" w:hAnsi="Courier New" w:hint="default"/>
      </w:rPr>
    </w:lvl>
    <w:lvl w:ilvl="2" w:tplc="CB7275C0">
      <w:start w:val="1"/>
      <w:numFmt w:val="bullet"/>
      <w:lvlText w:val=""/>
      <w:lvlJc w:val="left"/>
      <w:pPr>
        <w:ind w:left="2160" w:hanging="360"/>
      </w:pPr>
      <w:rPr>
        <w:rFonts w:ascii="Wingdings" w:hAnsi="Wingdings" w:hint="default"/>
      </w:rPr>
    </w:lvl>
    <w:lvl w:ilvl="3" w:tplc="CF28AABA">
      <w:start w:val="1"/>
      <w:numFmt w:val="bullet"/>
      <w:lvlText w:val=""/>
      <w:lvlJc w:val="left"/>
      <w:pPr>
        <w:ind w:left="2880" w:hanging="360"/>
      </w:pPr>
      <w:rPr>
        <w:rFonts w:ascii="Symbol" w:hAnsi="Symbol" w:hint="default"/>
      </w:rPr>
    </w:lvl>
    <w:lvl w:ilvl="4" w:tplc="23D645F0">
      <w:start w:val="1"/>
      <w:numFmt w:val="bullet"/>
      <w:lvlText w:val="o"/>
      <w:lvlJc w:val="left"/>
      <w:pPr>
        <w:ind w:left="3600" w:hanging="360"/>
      </w:pPr>
      <w:rPr>
        <w:rFonts w:ascii="Courier New" w:hAnsi="Courier New" w:hint="default"/>
      </w:rPr>
    </w:lvl>
    <w:lvl w:ilvl="5" w:tplc="542A6086">
      <w:start w:val="1"/>
      <w:numFmt w:val="bullet"/>
      <w:lvlText w:val=""/>
      <w:lvlJc w:val="left"/>
      <w:pPr>
        <w:ind w:left="4320" w:hanging="360"/>
      </w:pPr>
      <w:rPr>
        <w:rFonts w:ascii="Wingdings" w:hAnsi="Wingdings" w:hint="default"/>
      </w:rPr>
    </w:lvl>
    <w:lvl w:ilvl="6" w:tplc="53123190">
      <w:start w:val="1"/>
      <w:numFmt w:val="bullet"/>
      <w:lvlText w:val=""/>
      <w:lvlJc w:val="left"/>
      <w:pPr>
        <w:ind w:left="5040" w:hanging="360"/>
      </w:pPr>
      <w:rPr>
        <w:rFonts w:ascii="Symbol" w:hAnsi="Symbol" w:hint="default"/>
      </w:rPr>
    </w:lvl>
    <w:lvl w:ilvl="7" w:tplc="B57A7C04">
      <w:start w:val="1"/>
      <w:numFmt w:val="bullet"/>
      <w:lvlText w:val="o"/>
      <w:lvlJc w:val="left"/>
      <w:pPr>
        <w:ind w:left="5760" w:hanging="360"/>
      </w:pPr>
      <w:rPr>
        <w:rFonts w:ascii="Courier New" w:hAnsi="Courier New" w:hint="default"/>
      </w:rPr>
    </w:lvl>
    <w:lvl w:ilvl="8" w:tplc="1E48F312">
      <w:start w:val="1"/>
      <w:numFmt w:val="bullet"/>
      <w:lvlText w:val=""/>
      <w:lvlJc w:val="left"/>
      <w:pPr>
        <w:ind w:left="6480" w:hanging="360"/>
      </w:pPr>
      <w:rPr>
        <w:rFonts w:ascii="Wingdings" w:hAnsi="Wingdings" w:hint="default"/>
      </w:rPr>
    </w:lvl>
  </w:abstractNum>
  <w:abstractNum w:abstractNumId="8" w15:restartNumberingAfterBreak="0">
    <w:nsid w:val="499E7C53"/>
    <w:multiLevelType w:val="hybridMultilevel"/>
    <w:tmpl w:val="9AA29D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11BBAA7"/>
    <w:multiLevelType w:val="hybridMultilevel"/>
    <w:tmpl w:val="BAAA90A4"/>
    <w:lvl w:ilvl="0" w:tplc="84B22E80">
      <w:start w:val="1"/>
      <w:numFmt w:val="bullet"/>
      <w:lvlText w:val=""/>
      <w:lvlJc w:val="left"/>
      <w:pPr>
        <w:ind w:left="720" w:hanging="360"/>
      </w:pPr>
      <w:rPr>
        <w:rFonts w:ascii="Symbol" w:hAnsi="Symbol" w:hint="default"/>
      </w:rPr>
    </w:lvl>
    <w:lvl w:ilvl="1" w:tplc="63E48AB2">
      <w:start w:val="1"/>
      <w:numFmt w:val="bullet"/>
      <w:lvlText w:val="o"/>
      <w:lvlJc w:val="left"/>
      <w:pPr>
        <w:ind w:left="1440" w:hanging="360"/>
      </w:pPr>
      <w:rPr>
        <w:rFonts w:ascii="Courier New" w:hAnsi="Courier New" w:hint="default"/>
      </w:rPr>
    </w:lvl>
    <w:lvl w:ilvl="2" w:tplc="374EFB02">
      <w:start w:val="1"/>
      <w:numFmt w:val="bullet"/>
      <w:lvlText w:val=""/>
      <w:lvlJc w:val="left"/>
      <w:pPr>
        <w:ind w:left="2160" w:hanging="360"/>
      </w:pPr>
      <w:rPr>
        <w:rFonts w:ascii="Wingdings" w:hAnsi="Wingdings" w:hint="default"/>
      </w:rPr>
    </w:lvl>
    <w:lvl w:ilvl="3" w:tplc="0436F790">
      <w:start w:val="1"/>
      <w:numFmt w:val="bullet"/>
      <w:lvlText w:val=""/>
      <w:lvlJc w:val="left"/>
      <w:pPr>
        <w:ind w:left="2880" w:hanging="360"/>
      </w:pPr>
      <w:rPr>
        <w:rFonts w:ascii="Symbol" w:hAnsi="Symbol" w:hint="default"/>
      </w:rPr>
    </w:lvl>
    <w:lvl w:ilvl="4" w:tplc="D4869D4C">
      <w:start w:val="1"/>
      <w:numFmt w:val="bullet"/>
      <w:lvlText w:val="o"/>
      <w:lvlJc w:val="left"/>
      <w:pPr>
        <w:ind w:left="3600" w:hanging="360"/>
      </w:pPr>
      <w:rPr>
        <w:rFonts w:ascii="Courier New" w:hAnsi="Courier New" w:hint="default"/>
      </w:rPr>
    </w:lvl>
    <w:lvl w:ilvl="5" w:tplc="E674B316">
      <w:start w:val="1"/>
      <w:numFmt w:val="bullet"/>
      <w:lvlText w:val=""/>
      <w:lvlJc w:val="left"/>
      <w:pPr>
        <w:ind w:left="4320" w:hanging="360"/>
      </w:pPr>
      <w:rPr>
        <w:rFonts w:ascii="Wingdings" w:hAnsi="Wingdings" w:hint="default"/>
      </w:rPr>
    </w:lvl>
    <w:lvl w:ilvl="6" w:tplc="D30C1926">
      <w:start w:val="1"/>
      <w:numFmt w:val="bullet"/>
      <w:lvlText w:val=""/>
      <w:lvlJc w:val="left"/>
      <w:pPr>
        <w:ind w:left="5040" w:hanging="360"/>
      </w:pPr>
      <w:rPr>
        <w:rFonts w:ascii="Symbol" w:hAnsi="Symbol" w:hint="default"/>
      </w:rPr>
    </w:lvl>
    <w:lvl w:ilvl="7" w:tplc="4FA8534C">
      <w:start w:val="1"/>
      <w:numFmt w:val="bullet"/>
      <w:lvlText w:val="o"/>
      <w:lvlJc w:val="left"/>
      <w:pPr>
        <w:ind w:left="5760" w:hanging="360"/>
      </w:pPr>
      <w:rPr>
        <w:rFonts w:ascii="Courier New" w:hAnsi="Courier New" w:hint="default"/>
      </w:rPr>
    </w:lvl>
    <w:lvl w:ilvl="8" w:tplc="E6A4CFE8">
      <w:start w:val="1"/>
      <w:numFmt w:val="bullet"/>
      <w:lvlText w:val=""/>
      <w:lvlJc w:val="left"/>
      <w:pPr>
        <w:ind w:left="6480" w:hanging="360"/>
      </w:pPr>
      <w:rPr>
        <w:rFonts w:ascii="Wingdings" w:hAnsi="Wingdings" w:hint="default"/>
      </w:rPr>
    </w:lvl>
  </w:abstractNum>
  <w:abstractNum w:abstractNumId="10" w15:restartNumberingAfterBreak="0">
    <w:nsid w:val="6492D950"/>
    <w:multiLevelType w:val="hybridMultilevel"/>
    <w:tmpl w:val="577244DA"/>
    <w:lvl w:ilvl="0" w:tplc="B7D04B5C">
      <w:start w:val="1"/>
      <w:numFmt w:val="bullet"/>
      <w:lvlText w:val=""/>
      <w:lvlJc w:val="left"/>
      <w:pPr>
        <w:ind w:left="720" w:hanging="360"/>
      </w:pPr>
      <w:rPr>
        <w:rFonts w:ascii="Symbol" w:hAnsi="Symbol" w:hint="default"/>
      </w:rPr>
    </w:lvl>
    <w:lvl w:ilvl="1" w:tplc="559008C4">
      <w:start w:val="1"/>
      <w:numFmt w:val="bullet"/>
      <w:lvlText w:val="o"/>
      <w:lvlJc w:val="left"/>
      <w:pPr>
        <w:ind w:left="1440" w:hanging="360"/>
      </w:pPr>
      <w:rPr>
        <w:rFonts w:ascii="Courier New" w:hAnsi="Courier New" w:hint="default"/>
      </w:rPr>
    </w:lvl>
    <w:lvl w:ilvl="2" w:tplc="C4769342">
      <w:start w:val="1"/>
      <w:numFmt w:val="bullet"/>
      <w:lvlText w:val=""/>
      <w:lvlJc w:val="left"/>
      <w:pPr>
        <w:ind w:left="2160" w:hanging="360"/>
      </w:pPr>
      <w:rPr>
        <w:rFonts w:ascii="Wingdings" w:hAnsi="Wingdings" w:hint="default"/>
      </w:rPr>
    </w:lvl>
    <w:lvl w:ilvl="3" w:tplc="B0C274D6">
      <w:start w:val="1"/>
      <w:numFmt w:val="bullet"/>
      <w:lvlText w:val=""/>
      <w:lvlJc w:val="left"/>
      <w:pPr>
        <w:ind w:left="2880" w:hanging="360"/>
      </w:pPr>
      <w:rPr>
        <w:rFonts w:ascii="Symbol" w:hAnsi="Symbol" w:hint="default"/>
      </w:rPr>
    </w:lvl>
    <w:lvl w:ilvl="4" w:tplc="D5EC7178">
      <w:start w:val="1"/>
      <w:numFmt w:val="bullet"/>
      <w:lvlText w:val="o"/>
      <w:lvlJc w:val="left"/>
      <w:pPr>
        <w:ind w:left="3600" w:hanging="360"/>
      </w:pPr>
      <w:rPr>
        <w:rFonts w:ascii="Courier New" w:hAnsi="Courier New" w:hint="default"/>
      </w:rPr>
    </w:lvl>
    <w:lvl w:ilvl="5" w:tplc="816A46D8">
      <w:start w:val="1"/>
      <w:numFmt w:val="bullet"/>
      <w:lvlText w:val=""/>
      <w:lvlJc w:val="left"/>
      <w:pPr>
        <w:ind w:left="4320" w:hanging="360"/>
      </w:pPr>
      <w:rPr>
        <w:rFonts w:ascii="Wingdings" w:hAnsi="Wingdings" w:hint="default"/>
      </w:rPr>
    </w:lvl>
    <w:lvl w:ilvl="6" w:tplc="52003D9A">
      <w:start w:val="1"/>
      <w:numFmt w:val="bullet"/>
      <w:lvlText w:val=""/>
      <w:lvlJc w:val="left"/>
      <w:pPr>
        <w:ind w:left="5040" w:hanging="360"/>
      </w:pPr>
      <w:rPr>
        <w:rFonts w:ascii="Symbol" w:hAnsi="Symbol" w:hint="default"/>
      </w:rPr>
    </w:lvl>
    <w:lvl w:ilvl="7" w:tplc="C270E578">
      <w:start w:val="1"/>
      <w:numFmt w:val="bullet"/>
      <w:lvlText w:val="o"/>
      <w:lvlJc w:val="left"/>
      <w:pPr>
        <w:ind w:left="5760" w:hanging="360"/>
      </w:pPr>
      <w:rPr>
        <w:rFonts w:ascii="Courier New" w:hAnsi="Courier New" w:hint="default"/>
      </w:rPr>
    </w:lvl>
    <w:lvl w:ilvl="8" w:tplc="CA885FA0">
      <w:start w:val="1"/>
      <w:numFmt w:val="bullet"/>
      <w:lvlText w:val=""/>
      <w:lvlJc w:val="left"/>
      <w:pPr>
        <w:ind w:left="6480" w:hanging="360"/>
      </w:pPr>
      <w:rPr>
        <w:rFonts w:ascii="Wingdings" w:hAnsi="Wingdings" w:hint="default"/>
      </w:rPr>
    </w:lvl>
  </w:abstractNum>
  <w:abstractNum w:abstractNumId="11" w15:restartNumberingAfterBreak="0">
    <w:nsid w:val="6B00E892"/>
    <w:multiLevelType w:val="hybridMultilevel"/>
    <w:tmpl w:val="2856BF40"/>
    <w:lvl w:ilvl="0" w:tplc="9C6A3D30">
      <w:start w:val="1"/>
      <w:numFmt w:val="bullet"/>
      <w:lvlText w:val=""/>
      <w:lvlJc w:val="left"/>
      <w:pPr>
        <w:ind w:left="720" w:hanging="360"/>
      </w:pPr>
      <w:rPr>
        <w:rFonts w:ascii="Symbol" w:hAnsi="Symbol" w:hint="default"/>
      </w:rPr>
    </w:lvl>
    <w:lvl w:ilvl="1" w:tplc="E1B687DC">
      <w:start w:val="1"/>
      <w:numFmt w:val="bullet"/>
      <w:lvlText w:val="o"/>
      <w:lvlJc w:val="left"/>
      <w:pPr>
        <w:ind w:left="1440" w:hanging="360"/>
      </w:pPr>
      <w:rPr>
        <w:rFonts w:ascii="Courier New" w:hAnsi="Courier New" w:hint="default"/>
      </w:rPr>
    </w:lvl>
    <w:lvl w:ilvl="2" w:tplc="69288C60">
      <w:start w:val="1"/>
      <w:numFmt w:val="bullet"/>
      <w:lvlText w:val=""/>
      <w:lvlJc w:val="left"/>
      <w:pPr>
        <w:ind w:left="2160" w:hanging="360"/>
      </w:pPr>
      <w:rPr>
        <w:rFonts w:ascii="Wingdings" w:hAnsi="Wingdings" w:hint="default"/>
      </w:rPr>
    </w:lvl>
    <w:lvl w:ilvl="3" w:tplc="CA721EB6">
      <w:start w:val="1"/>
      <w:numFmt w:val="bullet"/>
      <w:lvlText w:val=""/>
      <w:lvlJc w:val="left"/>
      <w:pPr>
        <w:ind w:left="2880" w:hanging="360"/>
      </w:pPr>
      <w:rPr>
        <w:rFonts w:ascii="Symbol" w:hAnsi="Symbol" w:hint="default"/>
      </w:rPr>
    </w:lvl>
    <w:lvl w:ilvl="4" w:tplc="A96292E0">
      <w:start w:val="1"/>
      <w:numFmt w:val="bullet"/>
      <w:lvlText w:val="o"/>
      <w:lvlJc w:val="left"/>
      <w:pPr>
        <w:ind w:left="3600" w:hanging="360"/>
      </w:pPr>
      <w:rPr>
        <w:rFonts w:ascii="Courier New" w:hAnsi="Courier New" w:hint="default"/>
      </w:rPr>
    </w:lvl>
    <w:lvl w:ilvl="5" w:tplc="165C45E8">
      <w:start w:val="1"/>
      <w:numFmt w:val="bullet"/>
      <w:lvlText w:val=""/>
      <w:lvlJc w:val="left"/>
      <w:pPr>
        <w:ind w:left="4320" w:hanging="360"/>
      </w:pPr>
      <w:rPr>
        <w:rFonts w:ascii="Wingdings" w:hAnsi="Wingdings" w:hint="default"/>
      </w:rPr>
    </w:lvl>
    <w:lvl w:ilvl="6" w:tplc="3C0278D2">
      <w:start w:val="1"/>
      <w:numFmt w:val="bullet"/>
      <w:lvlText w:val=""/>
      <w:lvlJc w:val="left"/>
      <w:pPr>
        <w:ind w:left="5040" w:hanging="360"/>
      </w:pPr>
      <w:rPr>
        <w:rFonts w:ascii="Symbol" w:hAnsi="Symbol" w:hint="default"/>
      </w:rPr>
    </w:lvl>
    <w:lvl w:ilvl="7" w:tplc="72602B24">
      <w:start w:val="1"/>
      <w:numFmt w:val="bullet"/>
      <w:lvlText w:val="o"/>
      <w:lvlJc w:val="left"/>
      <w:pPr>
        <w:ind w:left="5760" w:hanging="360"/>
      </w:pPr>
      <w:rPr>
        <w:rFonts w:ascii="Courier New" w:hAnsi="Courier New" w:hint="default"/>
      </w:rPr>
    </w:lvl>
    <w:lvl w:ilvl="8" w:tplc="68A4E61E">
      <w:start w:val="1"/>
      <w:numFmt w:val="bullet"/>
      <w:lvlText w:val=""/>
      <w:lvlJc w:val="left"/>
      <w:pPr>
        <w:ind w:left="6480" w:hanging="360"/>
      </w:pPr>
      <w:rPr>
        <w:rFonts w:ascii="Wingdings" w:hAnsi="Wingdings" w:hint="default"/>
      </w:rPr>
    </w:lvl>
  </w:abstractNum>
  <w:abstractNum w:abstractNumId="12" w15:restartNumberingAfterBreak="0">
    <w:nsid w:val="70FF46FC"/>
    <w:multiLevelType w:val="hybridMultilevel"/>
    <w:tmpl w:val="E834D39A"/>
    <w:lvl w:ilvl="0" w:tplc="4AF85D82">
      <w:start w:val="1"/>
      <w:numFmt w:val="decimal"/>
      <w:lvlText w:val="%1."/>
      <w:lvlJc w:val="left"/>
      <w:pPr>
        <w:ind w:left="720" w:hanging="360"/>
      </w:pPr>
    </w:lvl>
    <w:lvl w:ilvl="1" w:tplc="DD769B86">
      <w:start w:val="1"/>
      <w:numFmt w:val="lowerLetter"/>
      <w:lvlText w:val="%2."/>
      <w:lvlJc w:val="left"/>
      <w:pPr>
        <w:ind w:left="1440" w:hanging="360"/>
      </w:pPr>
    </w:lvl>
    <w:lvl w:ilvl="2" w:tplc="F9305FAA">
      <w:start w:val="1"/>
      <w:numFmt w:val="lowerRoman"/>
      <w:lvlText w:val="%3."/>
      <w:lvlJc w:val="right"/>
      <w:pPr>
        <w:ind w:left="2160" w:hanging="180"/>
      </w:pPr>
    </w:lvl>
    <w:lvl w:ilvl="3" w:tplc="70DE6360">
      <w:start w:val="1"/>
      <w:numFmt w:val="decimal"/>
      <w:lvlText w:val="%4."/>
      <w:lvlJc w:val="left"/>
      <w:pPr>
        <w:ind w:left="2880" w:hanging="360"/>
      </w:pPr>
    </w:lvl>
    <w:lvl w:ilvl="4" w:tplc="BF1664BE">
      <w:start w:val="1"/>
      <w:numFmt w:val="lowerLetter"/>
      <w:lvlText w:val="%5."/>
      <w:lvlJc w:val="left"/>
      <w:pPr>
        <w:ind w:left="3600" w:hanging="360"/>
      </w:pPr>
    </w:lvl>
    <w:lvl w:ilvl="5" w:tplc="62364C50">
      <w:start w:val="1"/>
      <w:numFmt w:val="lowerRoman"/>
      <w:lvlText w:val="%6."/>
      <w:lvlJc w:val="right"/>
      <w:pPr>
        <w:ind w:left="4320" w:hanging="180"/>
      </w:pPr>
    </w:lvl>
    <w:lvl w:ilvl="6" w:tplc="2FE4CBDC">
      <w:start w:val="1"/>
      <w:numFmt w:val="decimal"/>
      <w:lvlText w:val="%7."/>
      <w:lvlJc w:val="left"/>
      <w:pPr>
        <w:ind w:left="5040" w:hanging="360"/>
      </w:pPr>
    </w:lvl>
    <w:lvl w:ilvl="7" w:tplc="2D38173A">
      <w:start w:val="1"/>
      <w:numFmt w:val="lowerLetter"/>
      <w:lvlText w:val="%8."/>
      <w:lvlJc w:val="left"/>
      <w:pPr>
        <w:ind w:left="5760" w:hanging="360"/>
      </w:pPr>
    </w:lvl>
    <w:lvl w:ilvl="8" w:tplc="7FE04D88">
      <w:start w:val="1"/>
      <w:numFmt w:val="lowerRoman"/>
      <w:lvlText w:val="%9."/>
      <w:lvlJc w:val="right"/>
      <w:pPr>
        <w:ind w:left="6480" w:hanging="180"/>
      </w:pPr>
    </w:lvl>
  </w:abstractNum>
  <w:abstractNum w:abstractNumId="13" w15:restartNumberingAfterBreak="0">
    <w:nsid w:val="711BDF91"/>
    <w:multiLevelType w:val="hybridMultilevel"/>
    <w:tmpl w:val="8AB0E2F2"/>
    <w:lvl w:ilvl="0" w:tplc="F0963FA6">
      <w:start w:val="1"/>
      <w:numFmt w:val="bullet"/>
      <w:lvlText w:val=""/>
      <w:lvlJc w:val="left"/>
      <w:pPr>
        <w:ind w:left="720" w:hanging="360"/>
      </w:pPr>
      <w:rPr>
        <w:rFonts w:ascii="Symbol" w:hAnsi="Symbol" w:hint="default"/>
      </w:rPr>
    </w:lvl>
    <w:lvl w:ilvl="1" w:tplc="521C79D2">
      <w:start w:val="1"/>
      <w:numFmt w:val="bullet"/>
      <w:lvlText w:val="o"/>
      <w:lvlJc w:val="left"/>
      <w:pPr>
        <w:ind w:left="1440" w:hanging="360"/>
      </w:pPr>
      <w:rPr>
        <w:rFonts w:ascii="Courier New" w:hAnsi="Courier New" w:hint="default"/>
      </w:rPr>
    </w:lvl>
    <w:lvl w:ilvl="2" w:tplc="F4202C7A">
      <w:start w:val="1"/>
      <w:numFmt w:val="bullet"/>
      <w:lvlText w:val=""/>
      <w:lvlJc w:val="left"/>
      <w:pPr>
        <w:ind w:left="2160" w:hanging="360"/>
      </w:pPr>
      <w:rPr>
        <w:rFonts w:ascii="Wingdings" w:hAnsi="Wingdings" w:hint="default"/>
      </w:rPr>
    </w:lvl>
    <w:lvl w:ilvl="3" w:tplc="BF26BC06">
      <w:start w:val="1"/>
      <w:numFmt w:val="bullet"/>
      <w:lvlText w:val=""/>
      <w:lvlJc w:val="left"/>
      <w:pPr>
        <w:ind w:left="2880" w:hanging="360"/>
      </w:pPr>
      <w:rPr>
        <w:rFonts w:ascii="Symbol" w:hAnsi="Symbol" w:hint="default"/>
      </w:rPr>
    </w:lvl>
    <w:lvl w:ilvl="4" w:tplc="B406E7AC">
      <w:start w:val="1"/>
      <w:numFmt w:val="bullet"/>
      <w:lvlText w:val="o"/>
      <w:lvlJc w:val="left"/>
      <w:pPr>
        <w:ind w:left="3600" w:hanging="360"/>
      </w:pPr>
      <w:rPr>
        <w:rFonts w:ascii="Courier New" w:hAnsi="Courier New" w:hint="default"/>
      </w:rPr>
    </w:lvl>
    <w:lvl w:ilvl="5" w:tplc="354054D4">
      <w:start w:val="1"/>
      <w:numFmt w:val="bullet"/>
      <w:lvlText w:val=""/>
      <w:lvlJc w:val="left"/>
      <w:pPr>
        <w:ind w:left="4320" w:hanging="360"/>
      </w:pPr>
      <w:rPr>
        <w:rFonts w:ascii="Wingdings" w:hAnsi="Wingdings" w:hint="default"/>
      </w:rPr>
    </w:lvl>
    <w:lvl w:ilvl="6" w:tplc="C4CA166A">
      <w:start w:val="1"/>
      <w:numFmt w:val="bullet"/>
      <w:lvlText w:val=""/>
      <w:lvlJc w:val="left"/>
      <w:pPr>
        <w:ind w:left="5040" w:hanging="360"/>
      </w:pPr>
      <w:rPr>
        <w:rFonts w:ascii="Symbol" w:hAnsi="Symbol" w:hint="default"/>
      </w:rPr>
    </w:lvl>
    <w:lvl w:ilvl="7" w:tplc="63066BEE">
      <w:start w:val="1"/>
      <w:numFmt w:val="bullet"/>
      <w:lvlText w:val="o"/>
      <w:lvlJc w:val="left"/>
      <w:pPr>
        <w:ind w:left="5760" w:hanging="360"/>
      </w:pPr>
      <w:rPr>
        <w:rFonts w:ascii="Courier New" w:hAnsi="Courier New" w:hint="default"/>
      </w:rPr>
    </w:lvl>
    <w:lvl w:ilvl="8" w:tplc="E87A5250">
      <w:start w:val="1"/>
      <w:numFmt w:val="bullet"/>
      <w:lvlText w:val=""/>
      <w:lvlJc w:val="left"/>
      <w:pPr>
        <w:ind w:left="6480" w:hanging="360"/>
      </w:pPr>
      <w:rPr>
        <w:rFonts w:ascii="Wingdings" w:hAnsi="Wingdings" w:hint="default"/>
      </w:rPr>
    </w:lvl>
  </w:abstractNum>
  <w:abstractNum w:abstractNumId="14" w15:restartNumberingAfterBreak="0">
    <w:nsid w:val="7B775A03"/>
    <w:multiLevelType w:val="hybridMultilevel"/>
    <w:tmpl w:val="68B459E2"/>
    <w:lvl w:ilvl="0" w:tplc="CA1886FC">
      <w:start w:val="1"/>
      <w:numFmt w:val="decimal"/>
      <w:lvlText w:val="%1."/>
      <w:lvlJc w:val="left"/>
      <w:pPr>
        <w:ind w:left="720" w:hanging="360"/>
      </w:pPr>
    </w:lvl>
    <w:lvl w:ilvl="1" w:tplc="EB3296E6">
      <w:start w:val="1"/>
      <w:numFmt w:val="lowerLetter"/>
      <w:lvlText w:val="%2."/>
      <w:lvlJc w:val="left"/>
      <w:pPr>
        <w:ind w:left="1440" w:hanging="360"/>
      </w:pPr>
    </w:lvl>
    <w:lvl w:ilvl="2" w:tplc="9A984B28">
      <w:start w:val="1"/>
      <w:numFmt w:val="lowerRoman"/>
      <w:lvlText w:val="%3."/>
      <w:lvlJc w:val="right"/>
      <w:pPr>
        <w:ind w:left="2160" w:hanging="180"/>
      </w:pPr>
    </w:lvl>
    <w:lvl w:ilvl="3" w:tplc="B9B4B7D8">
      <w:start w:val="1"/>
      <w:numFmt w:val="decimal"/>
      <w:lvlText w:val="%4."/>
      <w:lvlJc w:val="left"/>
      <w:pPr>
        <w:ind w:left="2880" w:hanging="360"/>
      </w:pPr>
    </w:lvl>
    <w:lvl w:ilvl="4" w:tplc="85629242">
      <w:start w:val="1"/>
      <w:numFmt w:val="lowerLetter"/>
      <w:lvlText w:val="%5."/>
      <w:lvlJc w:val="left"/>
      <w:pPr>
        <w:ind w:left="3600" w:hanging="360"/>
      </w:pPr>
    </w:lvl>
    <w:lvl w:ilvl="5" w:tplc="9A8420BA">
      <w:start w:val="1"/>
      <w:numFmt w:val="lowerRoman"/>
      <w:lvlText w:val="%6."/>
      <w:lvlJc w:val="right"/>
      <w:pPr>
        <w:ind w:left="4320" w:hanging="180"/>
      </w:pPr>
    </w:lvl>
    <w:lvl w:ilvl="6" w:tplc="C3648E04">
      <w:start w:val="1"/>
      <w:numFmt w:val="decimal"/>
      <w:lvlText w:val="%7."/>
      <w:lvlJc w:val="left"/>
      <w:pPr>
        <w:ind w:left="5040" w:hanging="360"/>
      </w:pPr>
    </w:lvl>
    <w:lvl w:ilvl="7" w:tplc="C7EEAAC6">
      <w:start w:val="1"/>
      <w:numFmt w:val="lowerLetter"/>
      <w:lvlText w:val="%8."/>
      <w:lvlJc w:val="left"/>
      <w:pPr>
        <w:ind w:left="5760" w:hanging="360"/>
      </w:pPr>
    </w:lvl>
    <w:lvl w:ilvl="8" w:tplc="05504A90">
      <w:start w:val="1"/>
      <w:numFmt w:val="lowerRoman"/>
      <w:lvlText w:val="%9."/>
      <w:lvlJc w:val="right"/>
      <w:pPr>
        <w:ind w:left="6480" w:hanging="180"/>
      </w:pPr>
    </w:lvl>
  </w:abstractNum>
  <w:num w:numId="1" w16cid:durableId="1881241189">
    <w:abstractNumId w:val="8"/>
  </w:num>
  <w:num w:numId="2" w16cid:durableId="715932365">
    <w:abstractNumId w:val="4"/>
  </w:num>
  <w:num w:numId="3" w16cid:durableId="1580677046">
    <w:abstractNumId w:val="13"/>
  </w:num>
  <w:num w:numId="4" w16cid:durableId="1758553629">
    <w:abstractNumId w:val="11"/>
  </w:num>
  <w:num w:numId="5" w16cid:durableId="1072698870">
    <w:abstractNumId w:val="6"/>
  </w:num>
  <w:num w:numId="6" w16cid:durableId="1582367129">
    <w:abstractNumId w:val="9"/>
  </w:num>
  <w:num w:numId="7" w16cid:durableId="741946849">
    <w:abstractNumId w:val="14"/>
  </w:num>
  <w:num w:numId="8" w16cid:durableId="1470588825">
    <w:abstractNumId w:val="5"/>
  </w:num>
  <w:num w:numId="9" w16cid:durableId="1574849271">
    <w:abstractNumId w:val="10"/>
  </w:num>
  <w:num w:numId="10" w16cid:durableId="923341827">
    <w:abstractNumId w:val="7"/>
  </w:num>
  <w:num w:numId="11" w16cid:durableId="236869872">
    <w:abstractNumId w:val="3"/>
  </w:num>
  <w:num w:numId="12" w16cid:durableId="204715">
    <w:abstractNumId w:val="12"/>
  </w:num>
  <w:num w:numId="13" w16cid:durableId="858082242">
    <w:abstractNumId w:val="1"/>
  </w:num>
  <w:num w:numId="14" w16cid:durableId="1193417327">
    <w:abstractNumId w:val="2"/>
  </w:num>
  <w:num w:numId="15" w16cid:durableId="400177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87"/>
    <w:rsid w:val="00001CEF"/>
    <w:rsid w:val="0000302E"/>
    <w:rsid w:val="000062DD"/>
    <w:rsid w:val="00011108"/>
    <w:rsid w:val="00011261"/>
    <w:rsid w:val="00017C06"/>
    <w:rsid w:val="000225B3"/>
    <w:rsid w:val="00035260"/>
    <w:rsid w:val="00037223"/>
    <w:rsid w:val="00041177"/>
    <w:rsid w:val="00041A5E"/>
    <w:rsid w:val="0004623C"/>
    <w:rsid w:val="000515D5"/>
    <w:rsid w:val="000573CB"/>
    <w:rsid w:val="0006008C"/>
    <w:rsid w:val="00065227"/>
    <w:rsid w:val="000659FD"/>
    <w:rsid w:val="000672C4"/>
    <w:rsid w:val="000828CC"/>
    <w:rsid w:val="000867D3"/>
    <w:rsid w:val="000906C8"/>
    <w:rsid w:val="00092B20"/>
    <w:rsid w:val="00093683"/>
    <w:rsid w:val="00097DA1"/>
    <w:rsid w:val="000A401B"/>
    <w:rsid w:val="000A716F"/>
    <w:rsid w:val="000A7502"/>
    <w:rsid w:val="000B174E"/>
    <w:rsid w:val="000B47A9"/>
    <w:rsid w:val="000B52CA"/>
    <w:rsid w:val="000B54CF"/>
    <w:rsid w:val="000C2C55"/>
    <w:rsid w:val="000C3B36"/>
    <w:rsid w:val="000C69B6"/>
    <w:rsid w:val="000D24B0"/>
    <w:rsid w:val="000D6E1F"/>
    <w:rsid w:val="000D7898"/>
    <w:rsid w:val="000F0F6A"/>
    <w:rsid w:val="000F24A4"/>
    <w:rsid w:val="000F3D67"/>
    <w:rsid w:val="001001CB"/>
    <w:rsid w:val="00101C22"/>
    <w:rsid w:val="00104871"/>
    <w:rsid w:val="001069F9"/>
    <w:rsid w:val="00112500"/>
    <w:rsid w:val="00112DB9"/>
    <w:rsid w:val="00113828"/>
    <w:rsid w:val="00114903"/>
    <w:rsid w:val="00117AFB"/>
    <w:rsid w:val="00120E04"/>
    <w:rsid w:val="00121BC7"/>
    <w:rsid w:val="0012206D"/>
    <w:rsid w:val="00123A55"/>
    <w:rsid w:val="00123F97"/>
    <w:rsid w:val="00125F19"/>
    <w:rsid w:val="00137000"/>
    <w:rsid w:val="00137283"/>
    <w:rsid w:val="0013782E"/>
    <w:rsid w:val="001418A0"/>
    <w:rsid w:val="00141D99"/>
    <w:rsid w:val="00145894"/>
    <w:rsid w:val="0014699C"/>
    <w:rsid w:val="00147380"/>
    <w:rsid w:val="00147D04"/>
    <w:rsid w:val="00156BA7"/>
    <w:rsid w:val="0015760E"/>
    <w:rsid w:val="00160E7E"/>
    <w:rsid w:val="001616CC"/>
    <w:rsid w:val="0016615D"/>
    <w:rsid w:val="00172FBB"/>
    <w:rsid w:val="00173DD3"/>
    <w:rsid w:val="00174A5F"/>
    <w:rsid w:val="00181FC1"/>
    <w:rsid w:val="00183464"/>
    <w:rsid w:val="00185B4B"/>
    <w:rsid w:val="00186382"/>
    <w:rsid w:val="0019047B"/>
    <w:rsid w:val="00190CA5"/>
    <w:rsid w:val="001959B7"/>
    <w:rsid w:val="001A26A2"/>
    <w:rsid w:val="001B1669"/>
    <w:rsid w:val="001B5424"/>
    <w:rsid w:val="001C01CF"/>
    <w:rsid w:val="001C4294"/>
    <w:rsid w:val="001C5813"/>
    <w:rsid w:val="001D66B9"/>
    <w:rsid w:val="001E6824"/>
    <w:rsid w:val="001F428B"/>
    <w:rsid w:val="001F5DCE"/>
    <w:rsid w:val="001F5FE8"/>
    <w:rsid w:val="00213417"/>
    <w:rsid w:val="00217D18"/>
    <w:rsid w:val="0022338D"/>
    <w:rsid w:val="00226921"/>
    <w:rsid w:val="00227DB3"/>
    <w:rsid w:val="00231518"/>
    <w:rsid w:val="00245CF3"/>
    <w:rsid w:val="0025214C"/>
    <w:rsid w:val="0025714C"/>
    <w:rsid w:val="00260B7D"/>
    <w:rsid w:val="00261CDD"/>
    <w:rsid w:val="00265D3B"/>
    <w:rsid w:val="002704A8"/>
    <w:rsid w:val="0027113A"/>
    <w:rsid w:val="00275FD1"/>
    <w:rsid w:val="002760A0"/>
    <w:rsid w:val="00280247"/>
    <w:rsid w:val="002805E6"/>
    <w:rsid w:val="002857C3"/>
    <w:rsid w:val="00286695"/>
    <w:rsid w:val="00290525"/>
    <w:rsid w:val="002906E5"/>
    <w:rsid w:val="002A35BF"/>
    <w:rsid w:val="002B7DE5"/>
    <w:rsid w:val="002C0720"/>
    <w:rsid w:val="002C4E86"/>
    <w:rsid w:val="002D3980"/>
    <w:rsid w:val="002D3CF3"/>
    <w:rsid w:val="002E48F7"/>
    <w:rsid w:val="002F14DD"/>
    <w:rsid w:val="002F7DE4"/>
    <w:rsid w:val="00300CFA"/>
    <w:rsid w:val="0030223A"/>
    <w:rsid w:val="00305E59"/>
    <w:rsid w:val="003061FE"/>
    <w:rsid w:val="00311167"/>
    <w:rsid w:val="00321FCB"/>
    <w:rsid w:val="0032227D"/>
    <w:rsid w:val="00322FAF"/>
    <w:rsid w:val="00324CC7"/>
    <w:rsid w:val="00330D80"/>
    <w:rsid w:val="00345DB9"/>
    <w:rsid w:val="003460F5"/>
    <w:rsid w:val="003467C0"/>
    <w:rsid w:val="003528FB"/>
    <w:rsid w:val="00356B6C"/>
    <w:rsid w:val="00362C80"/>
    <w:rsid w:val="0036319B"/>
    <w:rsid w:val="00365E16"/>
    <w:rsid w:val="003661B0"/>
    <w:rsid w:val="00371E0F"/>
    <w:rsid w:val="003754D6"/>
    <w:rsid w:val="00375B91"/>
    <w:rsid w:val="00376CF5"/>
    <w:rsid w:val="00381682"/>
    <w:rsid w:val="00390DD9"/>
    <w:rsid w:val="0039192E"/>
    <w:rsid w:val="0039434E"/>
    <w:rsid w:val="0039581D"/>
    <w:rsid w:val="003978D9"/>
    <w:rsid w:val="003A36F5"/>
    <w:rsid w:val="003A3D17"/>
    <w:rsid w:val="003B52FC"/>
    <w:rsid w:val="003C20D9"/>
    <w:rsid w:val="003C24CB"/>
    <w:rsid w:val="003C58D4"/>
    <w:rsid w:val="003C5D1D"/>
    <w:rsid w:val="003D18DF"/>
    <w:rsid w:val="003D333A"/>
    <w:rsid w:val="003D40E0"/>
    <w:rsid w:val="003D5100"/>
    <w:rsid w:val="003E0348"/>
    <w:rsid w:val="003E21AF"/>
    <w:rsid w:val="003E4C37"/>
    <w:rsid w:val="003E4FA5"/>
    <w:rsid w:val="003E7AF9"/>
    <w:rsid w:val="003F0851"/>
    <w:rsid w:val="003F15B9"/>
    <w:rsid w:val="003F1C47"/>
    <w:rsid w:val="003F30E1"/>
    <w:rsid w:val="003F6401"/>
    <w:rsid w:val="00400AFC"/>
    <w:rsid w:val="00401D97"/>
    <w:rsid w:val="00403880"/>
    <w:rsid w:val="00405D48"/>
    <w:rsid w:val="00413249"/>
    <w:rsid w:val="00416079"/>
    <w:rsid w:val="00420722"/>
    <w:rsid w:val="00433166"/>
    <w:rsid w:val="00440EAA"/>
    <w:rsid w:val="00443F20"/>
    <w:rsid w:val="004445D7"/>
    <w:rsid w:val="0044462F"/>
    <w:rsid w:val="00444DA0"/>
    <w:rsid w:val="00446A1B"/>
    <w:rsid w:val="00452D5A"/>
    <w:rsid w:val="004530B0"/>
    <w:rsid w:val="00454544"/>
    <w:rsid w:val="004634C8"/>
    <w:rsid w:val="00463F16"/>
    <w:rsid w:val="0046B67C"/>
    <w:rsid w:val="00471B05"/>
    <w:rsid w:val="0047554A"/>
    <w:rsid w:val="00476573"/>
    <w:rsid w:val="00477149"/>
    <w:rsid w:val="0048012F"/>
    <w:rsid w:val="00480B1D"/>
    <w:rsid w:val="00484E15"/>
    <w:rsid w:val="00486D12"/>
    <w:rsid w:val="004911F2"/>
    <w:rsid w:val="004940AD"/>
    <w:rsid w:val="00494BE0"/>
    <w:rsid w:val="00495176"/>
    <w:rsid w:val="00496C98"/>
    <w:rsid w:val="004A09FF"/>
    <w:rsid w:val="004B3A69"/>
    <w:rsid w:val="004C10CE"/>
    <w:rsid w:val="004C3EE6"/>
    <w:rsid w:val="004C59EB"/>
    <w:rsid w:val="004C5FB3"/>
    <w:rsid w:val="004C6042"/>
    <w:rsid w:val="004C73B7"/>
    <w:rsid w:val="004D2002"/>
    <w:rsid w:val="004D3115"/>
    <w:rsid w:val="004D42E6"/>
    <w:rsid w:val="004D5F83"/>
    <w:rsid w:val="004D65D0"/>
    <w:rsid w:val="004D76B8"/>
    <w:rsid w:val="004E5093"/>
    <w:rsid w:val="004F4242"/>
    <w:rsid w:val="004F5B50"/>
    <w:rsid w:val="004F67BC"/>
    <w:rsid w:val="004F783D"/>
    <w:rsid w:val="005030CE"/>
    <w:rsid w:val="00505952"/>
    <w:rsid w:val="0050656E"/>
    <w:rsid w:val="0051252A"/>
    <w:rsid w:val="00515329"/>
    <w:rsid w:val="00517A9F"/>
    <w:rsid w:val="00520239"/>
    <w:rsid w:val="00520909"/>
    <w:rsid w:val="005262B0"/>
    <w:rsid w:val="00526B22"/>
    <w:rsid w:val="0053020D"/>
    <w:rsid w:val="005308C0"/>
    <w:rsid w:val="005427C4"/>
    <w:rsid w:val="005455CC"/>
    <w:rsid w:val="0054641B"/>
    <w:rsid w:val="005472B9"/>
    <w:rsid w:val="0055068A"/>
    <w:rsid w:val="00552870"/>
    <w:rsid w:val="0055757C"/>
    <w:rsid w:val="0056257C"/>
    <w:rsid w:val="00562B13"/>
    <w:rsid w:val="00563F88"/>
    <w:rsid w:val="00565A7B"/>
    <w:rsid w:val="00566598"/>
    <w:rsid w:val="00574057"/>
    <w:rsid w:val="005746C4"/>
    <w:rsid w:val="00576756"/>
    <w:rsid w:val="0059201D"/>
    <w:rsid w:val="005A2A9E"/>
    <w:rsid w:val="005A3A48"/>
    <w:rsid w:val="005A5422"/>
    <w:rsid w:val="005A6E65"/>
    <w:rsid w:val="005A7ED0"/>
    <w:rsid w:val="005B0ED6"/>
    <w:rsid w:val="005B1E60"/>
    <w:rsid w:val="005B59B7"/>
    <w:rsid w:val="005C5680"/>
    <w:rsid w:val="005D6B1E"/>
    <w:rsid w:val="005E14C2"/>
    <w:rsid w:val="005E15AD"/>
    <w:rsid w:val="005E4F5D"/>
    <w:rsid w:val="005E637E"/>
    <w:rsid w:val="005E6ABB"/>
    <w:rsid w:val="005F17C3"/>
    <w:rsid w:val="00602C92"/>
    <w:rsid w:val="0060315D"/>
    <w:rsid w:val="00605246"/>
    <w:rsid w:val="006055B7"/>
    <w:rsid w:val="00606A1D"/>
    <w:rsid w:val="00607555"/>
    <w:rsid w:val="00614043"/>
    <w:rsid w:val="006240D2"/>
    <w:rsid w:val="00630265"/>
    <w:rsid w:val="0063708B"/>
    <w:rsid w:val="006375D9"/>
    <w:rsid w:val="00637E7E"/>
    <w:rsid w:val="00644A59"/>
    <w:rsid w:val="0064598C"/>
    <w:rsid w:val="00647133"/>
    <w:rsid w:val="0064721B"/>
    <w:rsid w:val="00647BCE"/>
    <w:rsid w:val="006503EF"/>
    <w:rsid w:val="006576C3"/>
    <w:rsid w:val="00657D0F"/>
    <w:rsid w:val="00660041"/>
    <w:rsid w:val="0066677B"/>
    <w:rsid w:val="00670875"/>
    <w:rsid w:val="00670F81"/>
    <w:rsid w:val="0067391D"/>
    <w:rsid w:val="00674718"/>
    <w:rsid w:val="00674831"/>
    <w:rsid w:val="006776B1"/>
    <w:rsid w:val="0068585D"/>
    <w:rsid w:val="00685A0D"/>
    <w:rsid w:val="00686727"/>
    <w:rsid w:val="00691F05"/>
    <w:rsid w:val="006962F2"/>
    <w:rsid w:val="006A2163"/>
    <w:rsid w:val="006B0AD0"/>
    <w:rsid w:val="006B39F9"/>
    <w:rsid w:val="006C4021"/>
    <w:rsid w:val="006D0161"/>
    <w:rsid w:val="006D7FC8"/>
    <w:rsid w:val="006E434B"/>
    <w:rsid w:val="006F2848"/>
    <w:rsid w:val="006F6024"/>
    <w:rsid w:val="006F6B10"/>
    <w:rsid w:val="00700A3E"/>
    <w:rsid w:val="007148F0"/>
    <w:rsid w:val="00721946"/>
    <w:rsid w:val="00721DE1"/>
    <w:rsid w:val="00722D6D"/>
    <w:rsid w:val="0073065B"/>
    <w:rsid w:val="00734A5D"/>
    <w:rsid w:val="00736A42"/>
    <w:rsid w:val="00743573"/>
    <w:rsid w:val="00745D65"/>
    <w:rsid w:val="00751329"/>
    <w:rsid w:val="00751F59"/>
    <w:rsid w:val="00752838"/>
    <w:rsid w:val="0075524A"/>
    <w:rsid w:val="007651CD"/>
    <w:rsid w:val="00765282"/>
    <w:rsid w:val="00766BFF"/>
    <w:rsid w:val="00774435"/>
    <w:rsid w:val="00777FDB"/>
    <w:rsid w:val="007829AB"/>
    <w:rsid w:val="0078595A"/>
    <w:rsid w:val="00786906"/>
    <w:rsid w:val="007906F6"/>
    <w:rsid w:val="007A02D7"/>
    <w:rsid w:val="007A17DC"/>
    <w:rsid w:val="007A1F53"/>
    <w:rsid w:val="007A73EE"/>
    <w:rsid w:val="007A751B"/>
    <w:rsid w:val="007A75D9"/>
    <w:rsid w:val="007B0D45"/>
    <w:rsid w:val="007B3807"/>
    <w:rsid w:val="007B4F45"/>
    <w:rsid w:val="007C1894"/>
    <w:rsid w:val="007C18DC"/>
    <w:rsid w:val="007C4F8D"/>
    <w:rsid w:val="007C62FD"/>
    <w:rsid w:val="007C7134"/>
    <w:rsid w:val="007C7380"/>
    <w:rsid w:val="007D169F"/>
    <w:rsid w:val="007D520A"/>
    <w:rsid w:val="007D59BA"/>
    <w:rsid w:val="007E1077"/>
    <w:rsid w:val="007E3E21"/>
    <w:rsid w:val="007E43D1"/>
    <w:rsid w:val="007E5E6D"/>
    <w:rsid w:val="007E6923"/>
    <w:rsid w:val="007E77FA"/>
    <w:rsid w:val="007F1031"/>
    <w:rsid w:val="007F278D"/>
    <w:rsid w:val="007F40B9"/>
    <w:rsid w:val="0080084D"/>
    <w:rsid w:val="0080389D"/>
    <w:rsid w:val="0081080F"/>
    <w:rsid w:val="00812576"/>
    <w:rsid w:val="00812BC4"/>
    <w:rsid w:val="00814D0B"/>
    <w:rsid w:val="008214DB"/>
    <w:rsid w:val="00824423"/>
    <w:rsid w:val="0082697A"/>
    <w:rsid w:val="00826CA6"/>
    <w:rsid w:val="0083172A"/>
    <w:rsid w:val="008318C9"/>
    <w:rsid w:val="00832D23"/>
    <w:rsid w:val="00834550"/>
    <w:rsid w:val="008358F3"/>
    <w:rsid w:val="00842169"/>
    <w:rsid w:val="00843609"/>
    <w:rsid w:val="0084662D"/>
    <w:rsid w:val="00863D21"/>
    <w:rsid w:val="00864A00"/>
    <w:rsid w:val="00872264"/>
    <w:rsid w:val="00873128"/>
    <w:rsid w:val="00873B43"/>
    <w:rsid w:val="008765EB"/>
    <w:rsid w:val="0087674F"/>
    <w:rsid w:val="008820F5"/>
    <w:rsid w:val="0088604E"/>
    <w:rsid w:val="008902C2"/>
    <w:rsid w:val="00894982"/>
    <w:rsid w:val="0089552E"/>
    <w:rsid w:val="00895583"/>
    <w:rsid w:val="00897E22"/>
    <w:rsid w:val="008A24D7"/>
    <w:rsid w:val="008A4802"/>
    <w:rsid w:val="008B341F"/>
    <w:rsid w:val="008B6202"/>
    <w:rsid w:val="008C01B1"/>
    <w:rsid w:val="008C1562"/>
    <w:rsid w:val="008C356D"/>
    <w:rsid w:val="008C3B6F"/>
    <w:rsid w:val="008C67F9"/>
    <w:rsid w:val="008C6C67"/>
    <w:rsid w:val="008C798C"/>
    <w:rsid w:val="008D0990"/>
    <w:rsid w:val="008D11CA"/>
    <w:rsid w:val="008D18ED"/>
    <w:rsid w:val="008E1856"/>
    <w:rsid w:val="008E4F35"/>
    <w:rsid w:val="008E55C1"/>
    <w:rsid w:val="008E724F"/>
    <w:rsid w:val="008F13D5"/>
    <w:rsid w:val="008F2501"/>
    <w:rsid w:val="008F43D0"/>
    <w:rsid w:val="00901C4A"/>
    <w:rsid w:val="00902EF5"/>
    <w:rsid w:val="0090420D"/>
    <w:rsid w:val="00906A9E"/>
    <w:rsid w:val="0091089C"/>
    <w:rsid w:val="00910B57"/>
    <w:rsid w:val="00912FB9"/>
    <w:rsid w:val="009131A2"/>
    <w:rsid w:val="0092437E"/>
    <w:rsid w:val="0092499C"/>
    <w:rsid w:val="009259B4"/>
    <w:rsid w:val="00927538"/>
    <w:rsid w:val="00927C26"/>
    <w:rsid w:val="00931417"/>
    <w:rsid w:val="00933294"/>
    <w:rsid w:val="009335CB"/>
    <w:rsid w:val="00936649"/>
    <w:rsid w:val="0093724F"/>
    <w:rsid w:val="00937347"/>
    <w:rsid w:val="00941F1C"/>
    <w:rsid w:val="00942B0F"/>
    <w:rsid w:val="00943DD9"/>
    <w:rsid w:val="009452CC"/>
    <w:rsid w:val="00951BA4"/>
    <w:rsid w:val="00951F73"/>
    <w:rsid w:val="009522A5"/>
    <w:rsid w:val="0095527C"/>
    <w:rsid w:val="00957D1F"/>
    <w:rsid w:val="00963F17"/>
    <w:rsid w:val="00967245"/>
    <w:rsid w:val="00972A86"/>
    <w:rsid w:val="009730BC"/>
    <w:rsid w:val="00983D7E"/>
    <w:rsid w:val="00983DA2"/>
    <w:rsid w:val="00990BE5"/>
    <w:rsid w:val="0099466B"/>
    <w:rsid w:val="00994F2A"/>
    <w:rsid w:val="00997F50"/>
    <w:rsid w:val="009A01CA"/>
    <w:rsid w:val="009A13D3"/>
    <w:rsid w:val="009A5DF1"/>
    <w:rsid w:val="009B333E"/>
    <w:rsid w:val="009B484E"/>
    <w:rsid w:val="009B64DE"/>
    <w:rsid w:val="009C0A59"/>
    <w:rsid w:val="009C45ED"/>
    <w:rsid w:val="009C60FD"/>
    <w:rsid w:val="009D6D6E"/>
    <w:rsid w:val="009D6F2A"/>
    <w:rsid w:val="009D7CF5"/>
    <w:rsid w:val="009E10A8"/>
    <w:rsid w:val="009E1F02"/>
    <w:rsid w:val="009F1A30"/>
    <w:rsid w:val="009F66BC"/>
    <w:rsid w:val="00A00D36"/>
    <w:rsid w:val="00A07982"/>
    <w:rsid w:val="00A14651"/>
    <w:rsid w:val="00A21C20"/>
    <w:rsid w:val="00A22B71"/>
    <w:rsid w:val="00A246F4"/>
    <w:rsid w:val="00A24BAE"/>
    <w:rsid w:val="00A3071D"/>
    <w:rsid w:val="00A3402D"/>
    <w:rsid w:val="00A361D8"/>
    <w:rsid w:val="00A40553"/>
    <w:rsid w:val="00A460B8"/>
    <w:rsid w:val="00A52C2B"/>
    <w:rsid w:val="00A53511"/>
    <w:rsid w:val="00A57326"/>
    <w:rsid w:val="00A573EE"/>
    <w:rsid w:val="00A648EE"/>
    <w:rsid w:val="00A82387"/>
    <w:rsid w:val="00A86D0C"/>
    <w:rsid w:val="00A87A2A"/>
    <w:rsid w:val="00A90A81"/>
    <w:rsid w:val="00A913F6"/>
    <w:rsid w:val="00A91E78"/>
    <w:rsid w:val="00A9352A"/>
    <w:rsid w:val="00A953C9"/>
    <w:rsid w:val="00A9623C"/>
    <w:rsid w:val="00AA0B7C"/>
    <w:rsid w:val="00AA6236"/>
    <w:rsid w:val="00AB12A1"/>
    <w:rsid w:val="00AB6E33"/>
    <w:rsid w:val="00AC46E2"/>
    <w:rsid w:val="00AD0313"/>
    <w:rsid w:val="00AD1138"/>
    <w:rsid w:val="00AD12AF"/>
    <w:rsid w:val="00AD1AE5"/>
    <w:rsid w:val="00AE058A"/>
    <w:rsid w:val="00AE3EB0"/>
    <w:rsid w:val="00AE5033"/>
    <w:rsid w:val="00AF4200"/>
    <w:rsid w:val="00AF6B9B"/>
    <w:rsid w:val="00B056EA"/>
    <w:rsid w:val="00B10BFF"/>
    <w:rsid w:val="00B11FD5"/>
    <w:rsid w:val="00B1255B"/>
    <w:rsid w:val="00B14168"/>
    <w:rsid w:val="00B143B5"/>
    <w:rsid w:val="00B1469A"/>
    <w:rsid w:val="00B206F5"/>
    <w:rsid w:val="00B2092B"/>
    <w:rsid w:val="00B24AD4"/>
    <w:rsid w:val="00B279A5"/>
    <w:rsid w:val="00B33ADD"/>
    <w:rsid w:val="00B34D06"/>
    <w:rsid w:val="00B3569A"/>
    <w:rsid w:val="00B35BB5"/>
    <w:rsid w:val="00B363F6"/>
    <w:rsid w:val="00B367CD"/>
    <w:rsid w:val="00B40F63"/>
    <w:rsid w:val="00B516A6"/>
    <w:rsid w:val="00B531DC"/>
    <w:rsid w:val="00B56E19"/>
    <w:rsid w:val="00B576E5"/>
    <w:rsid w:val="00B60B0C"/>
    <w:rsid w:val="00B638B6"/>
    <w:rsid w:val="00B66021"/>
    <w:rsid w:val="00B66BA2"/>
    <w:rsid w:val="00B73CFB"/>
    <w:rsid w:val="00B750B1"/>
    <w:rsid w:val="00B756F6"/>
    <w:rsid w:val="00B835C0"/>
    <w:rsid w:val="00B90763"/>
    <w:rsid w:val="00B94F51"/>
    <w:rsid w:val="00B96180"/>
    <w:rsid w:val="00B96524"/>
    <w:rsid w:val="00B97EA0"/>
    <w:rsid w:val="00BA1A92"/>
    <w:rsid w:val="00BA2C28"/>
    <w:rsid w:val="00BA3435"/>
    <w:rsid w:val="00BA4DF7"/>
    <w:rsid w:val="00BA798F"/>
    <w:rsid w:val="00BA7D7E"/>
    <w:rsid w:val="00BB0607"/>
    <w:rsid w:val="00BB0B3C"/>
    <w:rsid w:val="00BB6EE9"/>
    <w:rsid w:val="00BC64E1"/>
    <w:rsid w:val="00BC7A4A"/>
    <w:rsid w:val="00BD0B85"/>
    <w:rsid w:val="00BD4C94"/>
    <w:rsid w:val="00BD6BDD"/>
    <w:rsid w:val="00BE05B3"/>
    <w:rsid w:val="00BE3164"/>
    <w:rsid w:val="00BE6A88"/>
    <w:rsid w:val="00BF2DDE"/>
    <w:rsid w:val="00BF591A"/>
    <w:rsid w:val="00C0221E"/>
    <w:rsid w:val="00C20296"/>
    <w:rsid w:val="00C2157A"/>
    <w:rsid w:val="00C26D7E"/>
    <w:rsid w:val="00C328CA"/>
    <w:rsid w:val="00C41FD3"/>
    <w:rsid w:val="00C42450"/>
    <w:rsid w:val="00C43093"/>
    <w:rsid w:val="00C51C31"/>
    <w:rsid w:val="00C54932"/>
    <w:rsid w:val="00C54F91"/>
    <w:rsid w:val="00C55C00"/>
    <w:rsid w:val="00C65D9B"/>
    <w:rsid w:val="00C6657E"/>
    <w:rsid w:val="00C66AC0"/>
    <w:rsid w:val="00C66C6B"/>
    <w:rsid w:val="00C734EB"/>
    <w:rsid w:val="00C74513"/>
    <w:rsid w:val="00C751FC"/>
    <w:rsid w:val="00C762DD"/>
    <w:rsid w:val="00C800C7"/>
    <w:rsid w:val="00C80D10"/>
    <w:rsid w:val="00C818C1"/>
    <w:rsid w:val="00C818F4"/>
    <w:rsid w:val="00C82E9D"/>
    <w:rsid w:val="00C84021"/>
    <w:rsid w:val="00C879FA"/>
    <w:rsid w:val="00C92C55"/>
    <w:rsid w:val="00C932A8"/>
    <w:rsid w:val="00C93D06"/>
    <w:rsid w:val="00C942EE"/>
    <w:rsid w:val="00CA2688"/>
    <w:rsid w:val="00CA39DC"/>
    <w:rsid w:val="00CA528F"/>
    <w:rsid w:val="00CA58DD"/>
    <w:rsid w:val="00CA5955"/>
    <w:rsid w:val="00CA63AE"/>
    <w:rsid w:val="00CA68D3"/>
    <w:rsid w:val="00CA720A"/>
    <w:rsid w:val="00CB166C"/>
    <w:rsid w:val="00CB2E20"/>
    <w:rsid w:val="00CB4669"/>
    <w:rsid w:val="00CB4FF9"/>
    <w:rsid w:val="00CC0DEF"/>
    <w:rsid w:val="00CC3249"/>
    <w:rsid w:val="00CC5826"/>
    <w:rsid w:val="00CD4961"/>
    <w:rsid w:val="00CD7B96"/>
    <w:rsid w:val="00CE6D6A"/>
    <w:rsid w:val="00CE7F5D"/>
    <w:rsid w:val="00CF3A9D"/>
    <w:rsid w:val="00CF48C9"/>
    <w:rsid w:val="00CF4E87"/>
    <w:rsid w:val="00CF70C6"/>
    <w:rsid w:val="00CF7C38"/>
    <w:rsid w:val="00D02CB7"/>
    <w:rsid w:val="00D02E52"/>
    <w:rsid w:val="00D04623"/>
    <w:rsid w:val="00D06E22"/>
    <w:rsid w:val="00D07602"/>
    <w:rsid w:val="00D10616"/>
    <w:rsid w:val="00D15671"/>
    <w:rsid w:val="00D166F6"/>
    <w:rsid w:val="00D22B3E"/>
    <w:rsid w:val="00D2360F"/>
    <w:rsid w:val="00D253B1"/>
    <w:rsid w:val="00D26A85"/>
    <w:rsid w:val="00D279C2"/>
    <w:rsid w:val="00D37A3B"/>
    <w:rsid w:val="00D41D86"/>
    <w:rsid w:val="00D420BB"/>
    <w:rsid w:val="00D45B5F"/>
    <w:rsid w:val="00D5055E"/>
    <w:rsid w:val="00D532D6"/>
    <w:rsid w:val="00D55865"/>
    <w:rsid w:val="00D567EA"/>
    <w:rsid w:val="00D573E5"/>
    <w:rsid w:val="00D5743B"/>
    <w:rsid w:val="00D608BC"/>
    <w:rsid w:val="00D62793"/>
    <w:rsid w:val="00D645C9"/>
    <w:rsid w:val="00D66F55"/>
    <w:rsid w:val="00D672CD"/>
    <w:rsid w:val="00D70173"/>
    <w:rsid w:val="00D77AD8"/>
    <w:rsid w:val="00D80322"/>
    <w:rsid w:val="00D82A28"/>
    <w:rsid w:val="00D8458E"/>
    <w:rsid w:val="00DA43EF"/>
    <w:rsid w:val="00DA7137"/>
    <w:rsid w:val="00DB0213"/>
    <w:rsid w:val="00DB04A2"/>
    <w:rsid w:val="00DB0F12"/>
    <w:rsid w:val="00DB3232"/>
    <w:rsid w:val="00DB7443"/>
    <w:rsid w:val="00DC0458"/>
    <w:rsid w:val="00DC1AE5"/>
    <w:rsid w:val="00DC223E"/>
    <w:rsid w:val="00DC4980"/>
    <w:rsid w:val="00DC5B2F"/>
    <w:rsid w:val="00DC755A"/>
    <w:rsid w:val="00DC7EF9"/>
    <w:rsid w:val="00DC7FB8"/>
    <w:rsid w:val="00DD5577"/>
    <w:rsid w:val="00DD79D9"/>
    <w:rsid w:val="00DE3DFF"/>
    <w:rsid w:val="00DF0A2F"/>
    <w:rsid w:val="00DF2A9B"/>
    <w:rsid w:val="00DF3FFB"/>
    <w:rsid w:val="00DF62D4"/>
    <w:rsid w:val="00DF6789"/>
    <w:rsid w:val="00DF69E5"/>
    <w:rsid w:val="00DF7F10"/>
    <w:rsid w:val="00E01916"/>
    <w:rsid w:val="00E02248"/>
    <w:rsid w:val="00E02299"/>
    <w:rsid w:val="00E027A2"/>
    <w:rsid w:val="00E03455"/>
    <w:rsid w:val="00E05F92"/>
    <w:rsid w:val="00E0601A"/>
    <w:rsid w:val="00E06F8D"/>
    <w:rsid w:val="00E07DFA"/>
    <w:rsid w:val="00E146E0"/>
    <w:rsid w:val="00E164C3"/>
    <w:rsid w:val="00E239DF"/>
    <w:rsid w:val="00E23DAD"/>
    <w:rsid w:val="00E32606"/>
    <w:rsid w:val="00E3623C"/>
    <w:rsid w:val="00E3719D"/>
    <w:rsid w:val="00E4191E"/>
    <w:rsid w:val="00E43265"/>
    <w:rsid w:val="00E43EAD"/>
    <w:rsid w:val="00E47EC3"/>
    <w:rsid w:val="00E51DE2"/>
    <w:rsid w:val="00E60347"/>
    <w:rsid w:val="00E61175"/>
    <w:rsid w:val="00E65F7D"/>
    <w:rsid w:val="00E767D7"/>
    <w:rsid w:val="00E82C7A"/>
    <w:rsid w:val="00E85236"/>
    <w:rsid w:val="00E86A54"/>
    <w:rsid w:val="00E87E73"/>
    <w:rsid w:val="00E940AE"/>
    <w:rsid w:val="00E9591F"/>
    <w:rsid w:val="00EA2500"/>
    <w:rsid w:val="00EA3B0E"/>
    <w:rsid w:val="00EB00BA"/>
    <w:rsid w:val="00EB2610"/>
    <w:rsid w:val="00EB62A4"/>
    <w:rsid w:val="00EC0EA6"/>
    <w:rsid w:val="00EC76CA"/>
    <w:rsid w:val="00EC79F9"/>
    <w:rsid w:val="00ED3231"/>
    <w:rsid w:val="00ED4E9A"/>
    <w:rsid w:val="00EE02F0"/>
    <w:rsid w:val="00EE1911"/>
    <w:rsid w:val="00EE2F05"/>
    <w:rsid w:val="00EE4C7D"/>
    <w:rsid w:val="00EE578E"/>
    <w:rsid w:val="00EE6CBD"/>
    <w:rsid w:val="00EF5138"/>
    <w:rsid w:val="00EF701E"/>
    <w:rsid w:val="00EF710C"/>
    <w:rsid w:val="00EF7AF1"/>
    <w:rsid w:val="00F031FC"/>
    <w:rsid w:val="00F04E5D"/>
    <w:rsid w:val="00F05E99"/>
    <w:rsid w:val="00F1099F"/>
    <w:rsid w:val="00F11388"/>
    <w:rsid w:val="00F15B19"/>
    <w:rsid w:val="00F15D6D"/>
    <w:rsid w:val="00F15DE5"/>
    <w:rsid w:val="00F17492"/>
    <w:rsid w:val="00F24622"/>
    <w:rsid w:val="00F247B4"/>
    <w:rsid w:val="00F30789"/>
    <w:rsid w:val="00F31299"/>
    <w:rsid w:val="00F33AD0"/>
    <w:rsid w:val="00F349F8"/>
    <w:rsid w:val="00F349FB"/>
    <w:rsid w:val="00F35C76"/>
    <w:rsid w:val="00F4029D"/>
    <w:rsid w:val="00F42999"/>
    <w:rsid w:val="00F47BEB"/>
    <w:rsid w:val="00F53861"/>
    <w:rsid w:val="00F5560F"/>
    <w:rsid w:val="00F60553"/>
    <w:rsid w:val="00F60EBD"/>
    <w:rsid w:val="00F62D17"/>
    <w:rsid w:val="00F65AB8"/>
    <w:rsid w:val="00F75E81"/>
    <w:rsid w:val="00F774E5"/>
    <w:rsid w:val="00F81C65"/>
    <w:rsid w:val="00F8308E"/>
    <w:rsid w:val="00F833D0"/>
    <w:rsid w:val="00F90F9C"/>
    <w:rsid w:val="00F92D6A"/>
    <w:rsid w:val="00F9552B"/>
    <w:rsid w:val="00F95ADF"/>
    <w:rsid w:val="00FA0F14"/>
    <w:rsid w:val="00FA14DC"/>
    <w:rsid w:val="00FA426D"/>
    <w:rsid w:val="00FA70B8"/>
    <w:rsid w:val="00FA7F6F"/>
    <w:rsid w:val="00FB1DFD"/>
    <w:rsid w:val="00FB2C4F"/>
    <w:rsid w:val="00FB7EBA"/>
    <w:rsid w:val="00FC0289"/>
    <w:rsid w:val="00FC27BB"/>
    <w:rsid w:val="00FD1828"/>
    <w:rsid w:val="00FD3A12"/>
    <w:rsid w:val="00FD7269"/>
    <w:rsid w:val="00FE1A50"/>
    <w:rsid w:val="00FE5ADA"/>
    <w:rsid w:val="00FE6106"/>
    <w:rsid w:val="00FE7055"/>
    <w:rsid w:val="00FF79E8"/>
    <w:rsid w:val="0115505E"/>
    <w:rsid w:val="01157C38"/>
    <w:rsid w:val="012F046B"/>
    <w:rsid w:val="020CFA60"/>
    <w:rsid w:val="0268BAAC"/>
    <w:rsid w:val="02BE508D"/>
    <w:rsid w:val="02D1C20D"/>
    <w:rsid w:val="02DDCCED"/>
    <w:rsid w:val="03066660"/>
    <w:rsid w:val="03555428"/>
    <w:rsid w:val="036BC4E1"/>
    <w:rsid w:val="038FB87E"/>
    <w:rsid w:val="03A28DCD"/>
    <w:rsid w:val="03C96B0E"/>
    <w:rsid w:val="04046A6A"/>
    <w:rsid w:val="04154C47"/>
    <w:rsid w:val="042C3506"/>
    <w:rsid w:val="0481A9D6"/>
    <w:rsid w:val="048D02B7"/>
    <w:rsid w:val="049DA2DC"/>
    <w:rsid w:val="05014B6E"/>
    <w:rsid w:val="0518EF1B"/>
    <w:rsid w:val="0577D116"/>
    <w:rsid w:val="05A90A01"/>
    <w:rsid w:val="05C8984B"/>
    <w:rsid w:val="05E0198E"/>
    <w:rsid w:val="05EE39B9"/>
    <w:rsid w:val="061A10F8"/>
    <w:rsid w:val="0640F10E"/>
    <w:rsid w:val="066C2BAB"/>
    <w:rsid w:val="068CF321"/>
    <w:rsid w:val="069250EA"/>
    <w:rsid w:val="06CB9478"/>
    <w:rsid w:val="074F7929"/>
    <w:rsid w:val="076E733E"/>
    <w:rsid w:val="078865CB"/>
    <w:rsid w:val="07B2CE25"/>
    <w:rsid w:val="07DB3892"/>
    <w:rsid w:val="085A4BA1"/>
    <w:rsid w:val="08AAC775"/>
    <w:rsid w:val="08EE281B"/>
    <w:rsid w:val="095B04CC"/>
    <w:rsid w:val="0991520A"/>
    <w:rsid w:val="09F24AEE"/>
    <w:rsid w:val="0AB6311B"/>
    <w:rsid w:val="0ADA9185"/>
    <w:rsid w:val="0B067D4C"/>
    <w:rsid w:val="0B35E48D"/>
    <w:rsid w:val="0B6B38D9"/>
    <w:rsid w:val="0B7CF9C7"/>
    <w:rsid w:val="0BC36D74"/>
    <w:rsid w:val="0C1AC41E"/>
    <w:rsid w:val="0C52F34F"/>
    <w:rsid w:val="0CD16BBF"/>
    <w:rsid w:val="0D47AB5D"/>
    <w:rsid w:val="0D510054"/>
    <w:rsid w:val="0D8FB0CB"/>
    <w:rsid w:val="0D9FD85F"/>
    <w:rsid w:val="0DCB7099"/>
    <w:rsid w:val="0DD233B6"/>
    <w:rsid w:val="0DED8264"/>
    <w:rsid w:val="0DEE3FF2"/>
    <w:rsid w:val="0E00BE5A"/>
    <w:rsid w:val="0E7AF1ED"/>
    <w:rsid w:val="0EA00028"/>
    <w:rsid w:val="0EDC0D10"/>
    <w:rsid w:val="0EE0A9AE"/>
    <w:rsid w:val="0EFFC698"/>
    <w:rsid w:val="0F216353"/>
    <w:rsid w:val="0F2880E0"/>
    <w:rsid w:val="0F30322E"/>
    <w:rsid w:val="0F4B5436"/>
    <w:rsid w:val="0F4B6099"/>
    <w:rsid w:val="0F69B9E9"/>
    <w:rsid w:val="0F852E3E"/>
    <w:rsid w:val="0F8AA92C"/>
    <w:rsid w:val="0F96E071"/>
    <w:rsid w:val="100DB772"/>
    <w:rsid w:val="108461EB"/>
    <w:rsid w:val="1099733E"/>
    <w:rsid w:val="10AE0BA6"/>
    <w:rsid w:val="10E9F66C"/>
    <w:rsid w:val="10F6F61D"/>
    <w:rsid w:val="1155BE9A"/>
    <w:rsid w:val="119FA741"/>
    <w:rsid w:val="11C9D4B8"/>
    <w:rsid w:val="11E09CD5"/>
    <w:rsid w:val="121ABA75"/>
    <w:rsid w:val="128021D0"/>
    <w:rsid w:val="12BCE437"/>
    <w:rsid w:val="12FD64B9"/>
    <w:rsid w:val="13312A92"/>
    <w:rsid w:val="13E9113A"/>
    <w:rsid w:val="15208E40"/>
    <w:rsid w:val="157F3A28"/>
    <w:rsid w:val="15CEB7AF"/>
    <w:rsid w:val="15F12F74"/>
    <w:rsid w:val="15F5B999"/>
    <w:rsid w:val="15F71614"/>
    <w:rsid w:val="162A7CFA"/>
    <w:rsid w:val="16879211"/>
    <w:rsid w:val="16B791EA"/>
    <w:rsid w:val="16D18EDA"/>
    <w:rsid w:val="16D55A96"/>
    <w:rsid w:val="178011EC"/>
    <w:rsid w:val="17CBB10D"/>
    <w:rsid w:val="17F14B48"/>
    <w:rsid w:val="185666C3"/>
    <w:rsid w:val="18D08105"/>
    <w:rsid w:val="1968152C"/>
    <w:rsid w:val="1A1F5E39"/>
    <w:rsid w:val="1A3744DB"/>
    <w:rsid w:val="1A40C018"/>
    <w:rsid w:val="1ACE999C"/>
    <w:rsid w:val="1B3ECF9B"/>
    <w:rsid w:val="1B4887BC"/>
    <w:rsid w:val="1B4ACB8D"/>
    <w:rsid w:val="1B576479"/>
    <w:rsid w:val="1BFEC3BA"/>
    <w:rsid w:val="1C529EBB"/>
    <w:rsid w:val="1C7B4763"/>
    <w:rsid w:val="1CFC17D2"/>
    <w:rsid w:val="1D1D5F53"/>
    <w:rsid w:val="1D9F689E"/>
    <w:rsid w:val="1DADD3B7"/>
    <w:rsid w:val="1DD7204F"/>
    <w:rsid w:val="1DE38090"/>
    <w:rsid w:val="1E27E039"/>
    <w:rsid w:val="1E53F771"/>
    <w:rsid w:val="1EA8135B"/>
    <w:rsid w:val="1EC90085"/>
    <w:rsid w:val="1ED7DB03"/>
    <w:rsid w:val="1F30040F"/>
    <w:rsid w:val="1F50A84B"/>
    <w:rsid w:val="1F5CF947"/>
    <w:rsid w:val="1F73177C"/>
    <w:rsid w:val="1F85DE32"/>
    <w:rsid w:val="1FF58055"/>
    <w:rsid w:val="20663B26"/>
    <w:rsid w:val="206F551E"/>
    <w:rsid w:val="20EDA904"/>
    <w:rsid w:val="20F2E2B3"/>
    <w:rsid w:val="20F4D1AE"/>
    <w:rsid w:val="21212539"/>
    <w:rsid w:val="214A6425"/>
    <w:rsid w:val="21C32AC7"/>
    <w:rsid w:val="2227EC9F"/>
    <w:rsid w:val="229A4BC4"/>
    <w:rsid w:val="22A3714D"/>
    <w:rsid w:val="22A4F2A0"/>
    <w:rsid w:val="234866DA"/>
    <w:rsid w:val="234A0ACC"/>
    <w:rsid w:val="234F3875"/>
    <w:rsid w:val="237FA360"/>
    <w:rsid w:val="2392F0A4"/>
    <w:rsid w:val="23A9A28C"/>
    <w:rsid w:val="242DBEEF"/>
    <w:rsid w:val="24321C31"/>
    <w:rsid w:val="248FD6DC"/>
    <w:rsid w:val="249BD5F7"/>
    <w:rsid w:val="24AD56AD"/>
    <w:rsid w:val="24BADD75"/>
    <w:rsid w:val="24BB35AE"/>
    <w:rsid w:val="24D5D327"/>
    <w:rsid w:val="25152C9B"/>
    <w:rsid w:val="251E9A6C"/>
    <w:rsid w:val="2547649C"/>
    <w:rsid w:val="254DCCBA"/>
    <w:rsid w:val="25608FEF"/>
    <w:rsid w:val="26332D89"/>
    <w:rsid w:val="2635B30C"/>
    <w:rsid w:val="26AFD9D5"/>
    <w:rsid w:val="26CCB188"/>
    <w:rsid w:val="26EAB8F4"/>
    <w:rsid w:val="27219E1F"/>
    <w:rsid w:val="27234FFC"/>
    <w:rsid w:val="272C9888"/>
    <w:rsid w:val="2775EC4A"/>
    <w:rsid w:val="278C5292"/>
    <w:rsid w:val="2801F04A"/>
    <w:rsid w:val="2820AC58"/>
    <w:rsid w:val="282CC35B"/>
    <w:rsid w:val="284352AC"/>
    <w:rsid w:val="2871774C"/>
    <w:rsid w:val="28723FBA"/>
    <w:rsid w:val="28878916"/>
    <w:rsid w:val="28A8538F"/>
    <w:rsid w:val="28C92EDA"/>
    <w:rsid w:val="293E72C8"/>
    <w:rsid w:val="29A04EA3"/>
    <w:rsid w:val="29BCBB71"/>
    <w:rsid w:val="2A0D4F6C"/>
    <w:rsid w:val="2A413B51"/>
    <w:rsid w:val="2A6375C0"/>
    <w:rsid w:val="2AA3DF6D"/>
    <w:rsid w:val="2AEFA86A"/>
    <w:rsid w:val="2AFF5D17"/>
    <w:rsid w:val="2B4B3CC2"/>
    <w:rsid w:val="2B5CCF84"/>
    <w:rsid w:val="2BBAAFAC"/>
    <w:rsid w:val="2BFBA8D0"/>
    <w:rsid w:val="2C4526A0"/>
    <w:rsid w:val="2C94A210"/>
    <w:rsid w:val="2CB85539"/>
    <w:rsid w:val="2D603619"/>
    <w:rsid w:val="2E107D29"/>
    <w:rsid w:val="2E196AD0"/>
    <w:rsid w:val="2E38DD7F"/>
    <w:rsid w:val="2E96C2BA"/>
    <w:rsid w:val="2EBDDE4A"/>
    <w:rsid w:val="2EC5217C"/>
    <w:rsid w:val="2ED3F995"/>
    <w:rsid w:val="2F0C521B"/>
    <w:rsid w:val="2F17AC66"/>
    <w:rsid w:val="2F411CDA"/>
    <w:rsid w:val="2F548B6E"/>
    <w:rsid w:val="2F62812D"/>
    <w:rsid w:val="2FF18BCD"/>
    <w:rsid w:val="30A0DB99"/>
    <w:rsid w:val="310B14D2"/>
    <w:rsid w:val="32BD7615"/>
    <w:rsid w:val="32C94DFE"/>
    <w:rsid w:val="32FE600B"/>
    <w:rsid w:val="334DCFF5"/>
    <w:rsid w:val="335BEE70"/>
    <w:rsid w:val="336BF66C"/>
    <w:rsid w:val="33AB1FA9"/>
    <w:rsid w:val="33E0E0DA"/>
    <w:rsid w:val="345868AE"/>
    <w:rsid w:val="354B7AB9"/>
    <w:rsid w:val="35BFCEC9"/>
    <w:rsid w:val="360B5705"/>
    <w:rsid w:val="3626EB07"/>
    <w:rsid w:val="36A532D0"/>
    <w:rsid w:val="36DBB2E8"/>
    <w:rsid w:val="36F3CECE"/>
    <w:rsid w:val="37072D08"/>
    <w:rsid w:val="37388E61"/>
    <w:rsid w:val="373BF99F"/>
    <w:rsid w:val="37781B4D"/>
    <w:rsid w:val="37871200"/>
    <w:rsid w:val="37A447E0"/>
    <w:rsid w:val="3839B528"/>
    <w:rsid w:val="387AFD4F"/>
    <w:rsid w:val="389EFA86"/>
    <w:rsid w:val="38C6E2DE"/>
    <w:rsid w:val="38E172FE"/>
    <w:rsid w:val="39542D69"/>
    <w:rsid w:val="399B5597"/>
    <w:rsid w:val="3A0EFCC2"/>
    <w:rsid w:val="3A7B788D"/>
    <w:rsid w:val="3AB1BE5B"/>
    <w:rsid w:val="3AD59888"/>
    <w:rsid w:val="3B63E4B2"/>
    <w:rsid w:val="3B73AC6D"/>
    <w:rsid w:val="3B82E198"/>
    <w:rsid w:val="3B8E5D8A"/>
    <w:rsid w:val="3BA0F0BE"/>
    <w:rsid w:val="3BC3D45C"/>
    <w:rsid w:val="3C041253"/>
    <w:rsid w:val="3C22D2E6"/>
    <w:rsid w:val="3C8E5BD3"/>
    <w:rsid w:val="3C972A9F"/>
    <w:rsid w:val="3CA9AFD7"/>
    <w:rsid w:val="3CD1EE9A"/>
    <w:rsid w:val="3CF7E0FD"/>
    <w:rsid w:val="3D2C2767"/>
    <w:rsid w:val="3D4F83A8"/>
    <w:rsid w:val="3D50B27B"/>
    <w:rsid w:val="3D5D16B7"/>
    <w:rsid w:val="3DD0A087"/>
    <w:rsid w:val="3E2B110F"/>
    <w:rsid w:val="3E2CCF61"/>
    <w:rsid w:val="3E6E1BBC"/>
    <w:rsid w:val="3E77DF74"/>
    <w:rsid w:val="3E7CFD9B"/>
    <w:rsid w:val="3EEBCB23"/>
    <w:rsid w:val="3EECC5B7"/>
    <w:rsid w:val="3EF19069"/>
    <w:rsid w:val="3F4956E0"/>
    <w:rsid w:val="3F537BE6"/>
    <w:rsid w:val="3F7976DD"/>
    <w:rsid w:val="3F9CDEB6"/>
    <w:rsid w:val="3FF4501D"/>
    <w:rsid w:val="406D7A3D"/>
    <w:rsid w:val="40733F1E"/>
    <w:rsid w:val="4073F413"/>
    <w:rsid w:val="40766741"/>
    <w:rsid w:val="40AD9F7C"/>
    <w:rsid w:val="41014BD8"/>
    <w:rsid w:val="414C2567"/>
    <w:rsid w:val="41D84723"/>
    <w:rsid w:val="4229D3A9"/>
    <w:rsid w:val="424FB4CC"/>
    <w:rsid w:val="4285C03D"/>
    <w:rsid w:val="42C19BE3"/>
    <w:rsid w:val="42D370C4"/>
    <w:rsid w:val="42F7C348"/>
    <w:rsid w:val="435DC597"/>
    <w:rsid w:val="4386EBFB"/>
    <w:rsid w:val="43EB8A09"/>
    <w:rsid w:val="44003CCE"/>
    <w:rsid w:val="446654EE"/>
    <w:rsid w:val="44B4A393"/>
    <w:rsid w:val="44D61926"/>
    <w:rsid w:val="4500580E"/>
    <w:rsid w:val="453272EF"/>
    <w:rsid w:val="456E8B9D"/>
    <w:rsid w:val="45A01EFE"/>
    <w:rsid w:val="45A95612"/>
    <w:rsid w:val="45B5257C"/>
    <w:rsid w:val="464652C6"/>
    <w:rsid w:val="46782482"/>
    <w:rsid w:val="467FF0EF"/>
    <w:rsid w:val="468A474C"/>
    <w:rsid w:val="4698DC8D"/>
    <w:rsid w:val="46F706DC"/>
    <w:rsid w:val="470B4570"/>
    <w:rsid w:val="4726BE79"/>
    <w:rsid w:val="47294C82"/>
    <w:rsid w:val="473509C0"/>
    <w:rsid w:val="4767A09F"/>
    <w:rsid w:val="4806521F"/>
    <w:rsid w:val="48FE7813"/>
    <w:rsid w:val="49B31AFD"/>
    <w:rsid w:val="49B894A9"/>
    <w:rsid w:val="49C1A481"/>
    <w:rsid w:val="4A376954"/>
    <w:rsid w:val="4A742522"/>
    <w:rsid w:val="4A9CDFDA"/>
    <w:rsid w:val="4AC2264C"/>
    <w:rsid w:val="4AC2704B"/>
    <w:rsid w:val="4B2C1EAA"/>
    <w:rsid w:val="4BE3C449"/>
    <w:rsid w:val="4BE7933D"/>
    <w:rsid w:val="4C703263"/>
    <w:rsid w:val="4CD7429B"/>
    <w:rsid w:val="4D35521D"/>
    <w:rsid w:val="4D78C41A"/>
    <w:rsid w:val="4DEEC0C6"/>
    <w:rsid w:val="4E22A15D"/>
    <w:rsid w:val="4E874A01"/>
    <w:rsid w:val="4E8E19FC"/>
    <w:rsid w:val="4F74512A"/>
    <w:rsid w:val="4FD97B4C"/>
    <w:rsid w:val="4FEAE059"/>
    <w:rsid w:val="4FEECDF2"/>
    <w:rsid w:val="5020D35F"/>
    <w:rsid w:val="508EA454"/>
    <w:rsid w:val="509278D3"/>
    <w:rsid w:val="5108FDFD"/>
    <w:rsid w:val="510FC95E"/>
    <w:rsid w:val="51163C7D"/>
    <w:rsid w:val="513B8CA2"/>
    <w:rsid w:val="5161D2BB"/>
    <w:rsid w:val="518E7CB9"/>
    <w:rsid w:val="519F58A1"/>
    <w:rsid w:val="519FEFCF"/>
    <w:rsid w:val="52220ED1"/>
    <w:rsid w:val="5226EFB3"/>
    <w:rsid w:val="52909428"/>
    <w:rsid w:val="529F177D"/>
    <w:rsid w:val="52CD6621"/>
    <w:rsid w:val="52FF248D"/>
    <w:rsid w:val="5320C68D"/>
    <w:rsid w:val="536C6842"/>
    <w:rsid w:val="5398ACDD"/>
    <w:rsid w:val="53B2374B"/>
    <w:rsid w:val="53CAE5F8"/>
    <w:rsid w:val="545363BE"/>
    <w:rsid w:val="54726566"/>
    <w:rsid w:val="54BC154E"/>
    <w:rsid w:val="552A7499"/>
    <w:rsid w:val="5545F465"/>
    <w:rsid w:val="55551B44"/>
    <w:rsid w:val="55A2E312"/>
    <w:rsid w:val="55B1FE40"/>
    <w:rsid w:val="5683F10E"/>
    <w:rsid w:val="56C2D9B1"/>
    <w:rsid w:val="56FF6760"/>
    <w:rsid w:val="575036B9"/>
    <w:rsid w:val="57741152"/>
    <w:rsid w:val="5797E308"/>
    <w:rsid w:val="57D02B01"/>
    <w:rsid w:val="57E2F05C"/>
    <w:rsid w:val="57F27107"/>
    <w:rsid w:val="580D55A7"/>
    <w:rsid w:val="58962C50"/>
    <w:rsid w:val="58A02CA3"/>
    <w:rsid w:val="59163AE6"/>
    <w:rsid w:val="59402755"/>
    <w:rsid w:val="59AAF2C5"/>
    <w:rsid w:val="59DC31CD"/>
    <w:rsid w:val="5A18362D"/>
    <w:rsid w:val="5A306E9E"/>
    <w:rsid w:val="5B148927"/>
    <w:rsid w:val="5B4E00F8"/>
    <w:rsid w:val="5B4EE0D2"/>
    <w:rsid w:val="5BD6B238"/>
    <w:rsid w:val="5BE65DE2"/>
    <w:rsid w:val="5C0B22F9"/>
    <w:rsid w:val="5CAFDA1F"/>
    <w:rsid w:val="5D33FF0E"/>
    <w:rsid w:val="5DD42E22"/>
    <w:rsid w:val="5E89A130"/>
    <w:rsid w:val="5F808B23"/>
    <w:rsid w:val="5F84C066"/>
    <w:rsid w:val="5FB364E8"/>
    <w:rsid w:val="5FD4E0F0"/>
    <w:rsid w:val="6004D807"/>
    <w:rsid w:val="60B433F9"/>
    <w:rsid w:val="60E42399"/>
    <w:rsid w:val="610BD0F0"/>
    <w:rsid w:val="61524FCE"/>
    <w:rsid w:val="6196634E"/>
    <w:rsid w:val="61A03588"/>
    <w:rsid w:val="61BCC653"/>
    <w:rsid w:val="61D3F2C6"/>
    <w:rsid w:val="62110FCA"/>
    <w:rsid w:val="6215DB8C"/>
    <w:rsid w:val="6242BA42"/>
    <w:rsid w:val="624EC63C"/>
    <w:rsid w:val="627A1F4F"/>
    <w:rsid w:val="628B02EE"/>
    <w:rsid w:val="62A90799"/>
    <w:rsid w:val="62E0582B"/>
    <w:rsid w:val="63A7C5B2"/>
    <w:rsid w:val="63BDA55F"/>
    <w:rsid w:val="63EB0041"/>
    <w:rsid w:val="6461EB84"/>
    <w:rsid w:val="646B56D2"/>
    <w:rsid w:val="646FC44A"/>
    <w:rsid w:val="64B5214A"/>
    <w:rsid w:val="64CE3C07"/>
    <w:rsid w:val="64E82CD9"/>
    <w:rsid w:val="65156465"/>
    <w:rsid w:val="654E3955"/>
    <w:rsid w:val="656A4E76"/>
    <w:rsid w:val="656D1151"/>
    <w:rsid w:val="6597A9D2"/>
    <w:rsid w:val="65E9C70D"/>
    <w:rsid w:val="6613ACAA"/>
    <w:rsid w:val="6618C945"/>
    <w:rsid w:val="6736BAE0"/>
    <w:rsid w:val="677A22EB"/>
    <w:rsid w:val="681D3451"/>
    <w:rsid w:val="68A111D9"/>
    <w:rsid w:val="69184CFC"/>
    <w:rsid w:val="692200F0"/>
    <w:rsid w:val="69446188"/>
    <w:rsid w:val="69687405"/>
    <w:rsid w:val="697AE1BC"/>
    <w:rsid w:val="698A20E5"/>
    <w:rsid w:val="69962D7B"/>
    <w:rsid w:val="69EA31DA"/>
    <w:rsid w:val="6A883D7A"/>
    <w:rsid w:val="6AD32B46"/>
    <w:rsid w:val="6ADE5AA0"/>
    <w:rsid w:val="6BC72ADD"/>
    <w:rsid w:val="6BD06951"/>
    <w:rsid w:val="6C3FBD77"/>
    <w:rsid w:val="6C47B06B"/>
    <w:rsid w:val="6C4A4D58"/>
    <w:rsid w:val="6C5E72E7"/>
    <w:rsid w:val="6CBDEE09"/>
    <w:rsid w:val="6CBFCCA5"/>
    <w:rsid w:val="6CD127F7"/>
    <w:rsid w:val="6D2252C5"/>
    <w:rsid w:val="6D7E24BC"/>
    <w:rsid w:val="6DB09E05"/>
    <w:rsid w:val="6DBDD36D"/>
    <w:rsid w:val="6EB290C9"/>
    <w:rsid w:val="6EB705AC"/>
    <w:rsid w:val="6EC22CCC"/>
    <w:rsid w:val="6ED9F512"/>
    <w:rsid w:val="6EE58D9C"/>
    <w:rsid w:val="6FAF9211"/>
    <w:rsid w:val="701C856D"/>
    <w:rsid w:val="7047107F"/>
    <w:rsid w:val="7063A469"/>
    <w:rsid w:val="70A0B9F8"/>
    <w:rsid w:val="70AB6AA1"/>
    <w:rsid w:val="70C01AD0"/>
    <w:rsid w:val="70EADE9B"/>
    <w:rsid w:val="71176B84"/>
    <w:rsid w:val="713D63AF"/>
    <w:rsid w:val="716EF907"/>
    <w:rsid w:val="71E46B78"/>
    <w:rsid w:val="721E8E6D"/>
    <w:rsid w:val="73102C92"/>
    <w:rsid w:val="73115D2A"/>
    <w:rsid w:val="742BA2E3"/>
    <w:rsid w:val="745258B4"/>
    <w:rsid w:val="7452C7D4"/>
    <w:rsid w:val="749E894F"/>
    <w:rsid w:val="750EC53D"/>
    <w:rsid w:val="757AF40F"/>
    <w:rsid w:val="76404B99"/>
    <w:rsid w:val="764E05F0"/>
    <w:rsid w:val="76CFCE4C"/>
    <w:rsid w:val="76D59FB2"/>
    <w:rsid w:val="7703305A"/>
    <w:rsid w:val="770CF897"/>
    <w:rsid w:val="77423284"/>
    <w:rsid w:val="77A17282"/>
    <w:rsid w:val="77CD434B"/>
    <w:rsid w:val="77D67544"/>
    <w:rsid w:val="77E1AE1E"/>
    <w:rsid w:val="78206F08"/>
    <w:rsid w:val="78A9BAD4"/>
    <w:rsid w:val="79965D5F"/>
    <w:rsid w:val="79CA8D03"/>
    <w:rsid w:val="79CD4340"/>
    <w:rsid w:val="79D7E04E"/>
    <w:rsid w:val="79DD94F7"/>
    <w:rsid w:val="7A15B755"/>
    <w:rsid w:val="7A3E5A43"/>
    <w:rsid w:val="7A406731"/>
    <w:rsid w:val="7A7F1329"/>
    <w:rsid w:val="7B53934E"/>
    <w:rsid w:val="7B7C9A69"/>
    <w:rsid w:val="7BCDFEB5"/>
    <w:rsid w:val="7C8D52D3"/>
    <w:rsid w:val="7C8EB9DE"/>
    <w:rsid w:val="7C9D99AA"/>
    <w:rsid w:val="7D15FA56"/>
    <w:rsid w:val="7E5D65AC"/>
    <w:rsid w:val="7E79896C"/>
    <w:rsid w:val="7F727C56"/>
    <w:rsid w:val="7F78A928"/>
    <w:rsid w:val="7FAAE115"/>
    <w:rsid w:val="7FDD6BCF"/>
    <w:rsid w:val="7FEA5506"/>
    <w:rsid w:val="7FECF2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9776E"/>
  <w15:chartTrackingRefBased/>
  <w15:docId w15:val="{B40021BD-4E19-457A-A636-DAC795F6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387"/>
    <w:rPr>
      <w:rFonts w:eastAsiaTheme="majorEastAsia" w:cstheme="majorBidi"/>
      <w:color w:val="272727" w:themeColor="text1" w:themeTint="D8"/>
    </w:rPr>
  </w:style>
  <w:style w:type="paragraph" w:styleId="Title">
    <w:name w:val="Title"/>
    <w:basedOn w:val="Normal"/>
    <w:next w:val="Normal"/>
    <w:link w:val="TitleChar"/>
    <w:uiPriority w:val="10"/>
    <w:qFormat/>
    <w:rsid w:val="00A82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387"/>
    <w:pPr>
      <w:spacing w:before="160"/>
      <w:jc w:val="center"/>
    </w:pPr>
    <w:rPr>
      <w:i/>
      <w:iCs/>
      <w:color w:val="404040" w:themeColor="text1" w:themeTint="BF"/>
    </w:rPr>
  </w:style>
  <w:style w:type="character" w:customStyle="1" w:styleId="QuoteChar">
    <w:name w:val="Quote Char"/>
    <w:basedOn w:val="DefaultParagraphFont"/>
    <w:link w:val="Quote"/>
    <w:uiPriority w:val="29"/>
    <w:rsid w:val="00A82387"/>
    <w:rPr>
      <w:i/>
      <w:iCs/>
      <w:color w:val="404040" w:themeColor="text1" w:themeTint="BF"/>
    </w:rPr>
  </w:style>
  <w:style w:type="paragraph" w:styleId="ListParagraph">
    <w:name w:val="List Paragraph"/>
    <w:basedOn w:val="Normal"/>
    <w:uiPriority w:val="34"/>
    <w:qFormat/>
    <w:rsid w:val="00A82387"/>
    <w:pPr>
      <w:ind w:left="720"/>
      <w:contextualSpacing/>
    </w:pPr>
  </w:style>
  <w:style w:type="character" w:styleId="IntenseEmphasis">
    <w:name w:val="Intense Emphasis"/>
    <w:basedOn w:val="DefaultParagraphFont"/>
    <w:uiPriority w:val="21"/>
    <w:qFormat/>
    <w:rsid w:val="00A82387"/>
    <w:rPr>
      <w:i/>
      <w:iCs/>
      <w:color w:val="0F4761" w:themeColor="accent1" w:themeShade="BF"/>
    </w:rPr>
  </w:style>
  <w:style w:type="paragraph" w:styleId="IntenseQuote">
    <w:name w:val="Intense Quote"/>
    <w:basedOn w:val="Normal"/>
    <w:next w:val="Normal"/>
    <w:link w:val="IntenseQuoteChar"/>
    <w:uiPriority w:val="30"/>
    <w:qFormat/>
    <w:rsid w:val="00A82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387"/>
    <w:rPr>
      <w:i/>
      <w:iCs/>
      <w:color w:val="0F4761" w:themeColor="accent1" w:themeShade="BF"/>
    </w:rPr>
  </w:style>
  <w:style w:type="character" w:styleId="IntenseReference">
    <w:name w:val="Intense Reference"/>
    <w:basedOn w:val="DefaultParagraphFont"/>
    <w:uiPriority w:val="32"/>
    <w:qFormat/>
    <w:rsid w:val="00A82387"/>
    <w:rPr>
      <w:b/>
      <w:bCs/>
      <w:smallCaps/>
      <w:color w:val="0F4761" w:themeColor="accent1" w:themeShade="BF"/>
      <w:spacing w:val="5"/>
    </w:rPr>
  </w:style>
  <w:style w:type="character" w:styleId="CommentReference">
    <w:name w:val="annotation reference"/>
    <w:basedOn w:val="DefaultParagraphFont"/>
    <w:uiPriority w:val="99"/>
    <w:semiHidden/>
    <w:unhideWhenUsed/>
    <w:rsid w:val="0032227D"/>
    <w:rPr>
      <w:sz w:val="16"/>
      <w:szCs w:val="16"/>
    </w:rPr>
  </w:style>
  <w:style w:type="paragraph" w:styleId="CommentText">
    <w:name w:val="annotation text"/>
    <w:basedOn w:val="Normal"/>
    <w:link w:val="CommentTextChar"/>
    <w:uiPriority w:val="99"/>
    <w:unhideWhenUsed/>
    <w:rsid w:val="0032227D"/>
    <w:pPr>
      <w:spacing w:line="240" w:lineRule="auto"/>
    </w:pPr>
    <w:rPr>
      <w:sz w:val="20"/>
      <w:szCs w:val="20"/>
    </w:rPr>
  </w:style>
  <w:style w:type="character" w:customStyle="1" w:styleId="CommentTextChar">
    <w:name w:val="Comment Text Char"/>
    <w:basedOn w:val="DefaultParagraphFont"/>
    <w:link w:val="CommentText"/>
    <w:uiPriority w:val="99"/>
    <w:rsid w:val="0032227D"/>
    <w:rPr>
      <w:sz w:val="20"/>
      <w:szCs w:val="20"/>
    </w:rPr>
  </w:style>
  <w:style w:type="paragraph" w:styleId="CommentSubject">
    <w:name w:val="annotation subject"/>
    <w:basedOn w:val="CommentText"/>
    <w:next w:val="CommentText"/>
    <w:link w:val="CommentSubjectChar"/>
    <w:uiPriority w:val="99"/>
    <w:semiHidden/>
    <w:unhideWhenUsed/>
    <w:rsid w:val="0032227D"/>
    <w:rPr>
      <w:b/>
      <w:bCs/>
    </w:rPr>
  </w:style>
  <w:style w:type="character" w:customStyle="1" w:styleId="CommentSubjectChar">
    <w:name w:val="Comment Subject Char"/>
    <w:basedOn w:val="CommentTextChar"/>
    <w:link w:val="CommentSubject"/>
    <w:uiPriority w:val="99"/>
    <w:semiHidden/>
    <w:rsid w:val="0032227D"/>
    <w:rPr>
      <w:b/>
      <w:bCs/>
      <w:sz w:val="20"/>
      <w:szCs w:val="20"/>
    </w:rPr>
  </w:style>
  <w:style w:type="paragraph" w:styleId="Revision">
    <w:name w:val="Revision"/>
    <w:hidden/>
    <w:uiPriority w:val="99"/>
    <w:semiHidden/>
    <w:rsid w:val="00F247B4"/>
    <w:pPr>
      <w:spacing w:after="0" w:line="240" w:lineRule="auto"/>
    </w:pPr>
  </w:style>
  <w:style w:type="character" w:styleId="Mention">
    <w:name w:val="Mention"/>
    <w:basedOn w:val="DefaultParagraphFont"/>
    <w:uiPriority w:val="99"/>
    <w:unhideWhenUsed/>
    <w:rsid w:val="00F247B4"/>
    <w:rPr>
      <w:color w:val="2B579A"/>
      <w:shd w:val="clear" w:color="auto" w:fill="E1DFDD"/>
    </w:rPr>
  </w:style>
  <w:style w:type="character" w:styleId="Hyperlink">
    <w:name w:val="Hyperlink"/>
    <w:basedOn w:val="DefaultParagraphFont"/>
    <w:uiPriority w:val="99"/>
    <w:unhideWhenUsed/>
    <w:rsid w:val="00B11FD5"/>
    <w:rPr>
      <w:color w:val="0000FF"/>
      <w:u w:val="single"/>
    </w:rPr>
  </w:style>
  <w:style w:type="character" w:styleId="UnresolvedMention">
    <w:name w:val="Unresolved Mention"/>
    <w:basedOn w:val="DefaultParagraphFont"/>
    <w:uiPriority w:val="99"/>
    <w:semiHidden/>
    <w:unhideWhenUsed/>
    <w:rsid w:val="00751F59"/>
    <w:rPr>
      <w:color w:val="605E5C"/>
      <w:shd w:val="clear" w:color="auto" w:fill="E1DFDD"/>
    </w:rPr>
  </w:style>
  <w:style w:type="paragraph" w:customStyle="1" w:styleId="pf0">
    <w:name w:val="pf0"/>
    <w:basedOn w:val="Normal"/>
    <w:rsid w:val="00941F1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941F1C"/>
    <w:rPr>
      <w:rFonts w:ascii="Segoe UI" w:hAnsi="Segoe UI" w:cs="Segoe UI" w:hint="default"/>
      <w:sz w:val="18"/>
      <w:szCs w:val="18"/>
    </w:rPr>
  </w:style>
  <w:style w:type="paragraph" w:styleId="NormalWeb">
    <w:name w:val="Normal (Web)"/>
    <w:basedOn w:val="Normal"/>
    <w:uiPriority w:val="99"/>
    <w:semiHidden/>
    <w:unhideWhenUsed/>
    <w:rsid w:val="00123A5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unhideWhenUsed/>
    <w:rsid w:val="00FE7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055"/>
  </w:style>
  <w:style w:type="paragraph" w:styleId="Footer">
    <w:name w:val="footer"/>
    <w:basedOn w:val="Normal"/>
    <w:link w:val="FooterChar"/>
    <w:uiPriority w:val="99"/>
    <w:unhideWhenUsed/>
    <w:rsid w:val="00FE7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6898">
      <w:bodyDiv w:val="1"/>
      <w:marLeft w:val="0"/>
      <w:marRight w:val="0"/>
      <w:marTop w:val="0"/>
      <w:marBottom w:val="0"/>
      <w:divBdr>
        <w:top w:val="none" w:sz="0" w:space="0" w:color="auto"/>
        <w:left w:val="none" w:sz="0" w:space="0" w:color="auto"/>
        <w:bottom w:val="none" w:sz="0" w:space="0" w:color="auto"/>
        <w:right w:val="none" w:sz="0" w:space="0" w:color="auto"/>
      </w:divBdr>
    </w:div>
    <w:div w:id="96562636">
      <w:bodyDiv w:val="1"/>
      <w:marLeft w:val="0"/>
      <w:marRight w:val="0"/>
      <w:marTop w:val="0"/>
      <w:marBottom w:val="0"/>
      <w:divBdr>
        <w:top w:val="none" w:sz="0" w:space="0" w:color="auto"/>
        <w:left w:val="none" w:sz="0" w:space="0" w:color="auto"/>
        <w:bottom w:val="none" w:sz="0" w:space="0" w:color="auto"/>
        <w:right w:val="none" w:sz="0" w:space="0" w:color="auto"/>
      </w:divBdr>
    </w:div>
    <w:div w:id="106394666">
      <w:bodyDiv w:val="1"/>
      <w:marLeft w:val="0"/>
      <w:marRight w:val="0"/>
      <w:marTop w:val="0"/>
      <w:marBottom w:val="0"/>
      <w:divBdr>
        <w:top w:val="none" w:sz="0" w:space="0" w:color="auto"/>
        <w:left w:val="none" w:sz="0" w:space="0" w:color="auto"/>
        <w:bottom w:val="none" w:sz="0" w:space="0" w:color="auto"/>
        <w:right w:val="none" w:sz="0" w:space="0" w:color="auto"/>
      </w:divBdr>
    </w:div>
    <w:div w:id="113913678">
      <w:bodyDiv w:val="1"/>
      <w:marLeft w:val="0"/>
      <w:marRight w:val="0"/>
      <w:marTop w:val="0"/>
      <w:marBottom w:val="0"/>
      <w:divBdr>
        <w:top w:val="none" w:sz="0" w:space="0" w:color="auto"/>
        <w:left w:val="none" w:sz="0" w:space="0" w:color="auto"/>
        <w:bottom w:val="none" w:sz="0" w:space="0" w:color="auto"/>
        <w:right w:val="none" w:sz="0" w:space="0" w:color="auto"/>
      </w:divBdr>
    </w:div>
    <w:div w:id="149365683">
      <w:bodyDiv w:val="1"/>
      <w:marLeft w:val="0"/>
      <w:marRight w:val="0"/>
      <w:marTop w:val="0"/>
      <w:marBottom w:val="0"/>
      <w:divBdr>
        <w:top w:val="none" w:sz="0" w:space="0" w:color="auto"/>
        <w:left w:val="none" w:sz="0" w:space="0" w:color="auto"/>
        <w:bottom w:val="none" w:sz="0" w:space="0" w:color="auto"/>
        <w:right w:val="none" w:sz="0" w:space="0" w:color="auto"/>
      </w:divBdr>
    </w:div>
    <w:div w:id="201676513">
      <w:bodyDiv w:val="1"/>
      <w:marLeft w:val="0"/>
      <w:marRight w:val="0"/>
      <w:marTop w:val="0"/>
      <w:marBottom w:val="0"/>
      <w:divBdr>
        <w:top w:val="none" w:sz="0" w:space="0" w:color="auto"/>
        <w:left w:val="none" w:sz="0" w:space="0" w:color="auto"/>
        <w:bottom w:val="none" w:sz="0" w:space="0" w:color="auto"/>
        <w:right w:val="none" w:sz="0" w:space="0" w:color="auto"/>
      </w:divBdr>
    </w:div>
    <w:div w:id="840197830">
      <w:bodyDiv w:val="1"/>
      <w:marLeft w:val="0"/>
      <w:marRight w:val="0"/>
      <w:marTop w:val="0"/>
      <w:marBottom w:val="0"/>
      <w:divBdr>
        <w:top w:val="none" w:sz="0" w:space="0" w:color="auto"/>
        <w:left w:val="none" w:sz="0" w:space="0" w:color="auto"/>
        <w:bottom w:val="none" w:sz="0" w:space="0" w:color="auto"/>
        <w:right w:val="none" w:sz="0" w:space="0" w:color="auto"/>
      </w:divBdr>
    </w:div>
    <w:div w:id="1079521456">
      <w:bodyDiv w:val="1"/>
      <w:marLeft w:val="0"/>
      <w:marRight w:val="0"/>
      <w:marTop w:val="0"/>
      <w:marBottom w:val="0"/>
      <w:divBdr>
        <w:top w:val="none" w:sz="0" w:space="0" w:color="auto"/>
        <w:left w:val="none" w:sz="0" w:space="0" w:color="auto"/>
        <w:bottom w:val="none" w:sz="0" w:space="0" w:color="auto"/>
        <w:right w:val="none" w:sz="0" w:space="0" w:color="auto"/>
      </w:divBdr>
    </w:div>
    <w:div w:id="1136609470">
      <w:bodyDiv w:val="1"/>
      <w:marLeft w:val="0"/>
      <w:marRight w:val="0"/>
      <w:marTop w:val="0"/>
      <w:marBottom w:val="0"/>
      <w:divBdr>
        <w:top w:val="none" w:sz="0" w:space="0" w:color="auto"/>
        <w:left w:val="none" w:sz="0" w:space="0" w:color="auto"/>
        <w:bottom w:val="none" w:sz="0" w:space="0" w:color="auto"/>
        <w:right w:val="none" w:sz="0" w:space="0" w:color="auto"/>
      </w:divBdr>
    </w:div>
    <w:div w:id="1203439496">
      <w:bodyDiv w:val="1"/>
      <w:marLeft w:val="0"/>
      <w:marRight w:val="0"/>
      <w:marTop w:val="0"/>
      <w:marBottom w:val="0"/>
      <w:divBdr>
        <w:top w:val="none" w:sz="0" w:space="0" w:color="auto"/>
        <w:left w:val="none" w:sz="0" w:space="0" w:color="auto"/>
        <w:bottom w:val="none" w:sz="0" w:space="0" w:color="auto"/>
        <w:right w:val="none" w:sz="0" w:space="0" w:color="auto"/>
      </w:divBdr>
    </w:div>
    <w:div w:id="1236235945">
      <w:bodyDiv w:val="1"/>
      <w:marLeft w:val="0"/>
      <w:marRight w:val="0"/>
      <w:marTop w:val="0"/>
      <w:marBottom w:val="0"/>
      <w:divBdr>
        <w:top w:val="none" w:sz="0" w:space="0" w:color="auto"/>
        <w:left w:val="none" w:sz="0" w:space="0" w:color="auto"/>
        <w:bottom w:val="none" w:sz="0" w:space="0" w:color="auto"/>
        <w:right w:val="none" w:sz="0" w:space="0" w:color="auto"/>
      </w:divBdr>
    </w:div>
    <w:div w:id="1301305766">
      <w:bodyDiv w:val="1"/>
      <w:marLeft w:val="0"/>
      <w:marRight w:val="0"/>
      <w:marTop w:val="0"/>
      <w:marBottom w:val="0"/>
      <w:divBdr>
        <w:top w:val="none" w:sz="0" w:space="0" w:color="auto"/>
        <w:left w:val="none" w:sz="0" w:space="0" w:color="auto"/>
        <w:bottom w:val="none" w:sz="0" w:space="0" w:color="auto"/>
        <w:right w:val="none" w:sz="0" w:space="0" w:color="auto"/>
      </w:divBdr>
    </w:div>
    <w:div w:id="1335376812">
      <w:bodyDiv w:val="1"/>
      <w:marLeft w:val="0"/>
      <w:marRight w:val="0"/>
      <w:marTop w:val="0"/>
      <w:marBottom w:val="0"/>
      <w:divBdr>
        <w:top w:val="none" w:sz="0" w:space="0" w:color="auto"/>
        <w:left w:val="none" w:sz="0" w:space="0" w:color="auto"/>
        <w:bottom w:val="none" w:sz="0" w:space="0" w:color="auto"/>
        <w:right w:val="none" w:sz="0" w:space="0" w:color="auto"/>
      </w:divBdr>
    </w:div>
    <w:div w:id="1426683931">
      <w:bodyDiv w:val="1"/>
      <w:marLeft w:val="0"/>
      <w:marRight w:val="0"/>
      <w:marTop w:val="0"/>
      <w:marBottom w:val="0"/>
      <w:divBdr>
        <w:top w:val="none" w:sz="0" w:space="0" w:color="auto"/>
        <w:left w:val="none" w:sz="0" w:space="0" w:color="auto"/>
        <w:bottom w:val="none" w:sz="0" w:space="0" w:color="auto"/>
        <w:right w:val="none" w:sz="0" w:space="0" w:color="auto"/>
      </w:divBdr>
    </w:div>
    <w:div w:id="1521235329">
      <w:bodyDiv w:val="1"/>
      <w:marLeft w:val="0"/>
      <w:marRight w:val="0"/>
      <w:marTop w:val="0"/>
      <w:marBottom w:val="0"/>
      <w:divBdr>
        <w:top w:val="none" w:sz="0" w:space="0" w:color="auto"/>
        <w:left w:val="none" w:sz="0" w:space="0" w:color="auto"/>
        <w:bottom w:val="none" w:sz="0" w:space="0" w:color="auto"/>
        <w:right w:val="none" w:sz="0" w:space="0" w:color="auto"/>
      </w:divBdr>
    </w:div>
    <w:div w:id="1577861823">
      <w:bodyDiv w:val="1"/>
      <w:marLeft w:val="0"/>
      <w:marRight w:val="0"/>
      <w:marTop w:val="0"/>
      <w:marBottom w:val="0"/>
      <w:divBdr>
        <w:top w:val="none" w:sz="0" w:space="0" w:color="auto"/>
        <w:left w:val="none" w:sz="0" w:space="0" w:color="auto"/>
        <w:bottom w:val="none" w:sz="0" w:space="0" w:color="auto"/>
        <w:right w:val="none" w:sz="0" w:space="0" w:color="auto"/>
      </w:divBdr>
    </w:div>
    <w:div w:id="1793860787">
      <w:bodyDiv w:val="1"/>
      <w:marLeft w:val="0"/>
      <w:marRight w:val="0"/>
      <w:marTop w:val="0"/>
      <w:marBottom w:val="0"/>
      <w:divBdr>
        <w:top w:val="none" w:sz="0" w:space="0" w:color="auto"/>
        <w:left w:val="none" w:sz="0" w:space="0" w:color="auto"/>
        <w:bottom w:val="none" w:sz="0" w:space="0" w:color="auto"/>
        <w:right w:val="none" w:sz="0" w:space="0" w:color="auto"/>
      </w:divBdr>
    </w:div>
    <w:div w:id="2051370337">
      <w:bodyDiv w:val="1"/>
      <w:marLeft w:val="0"/>
      <w:marRight w:val="0"/>
      <w:marTop w:val="0"/>
      <w:marBottom w:val="0"/>
      <w:divBdr>
        <w:top w:val="none" w:sz="0" w:space="0" w:color="auto"/>
        <w:left w:val="none" w:sz="0" w:space="0" w:color="auto"/>
        <w:bottom w:val="none" w:sz="0" w:space="0" w:color="auto"/>
        <w:right w:val="none" w:sz="0" w:space="0" w:color="auto"/>
      </w:divBdr>
    </w:div>
    <w:div w:id="2084253341">
      <w:bodyDiv w:val="1"/>
      <w:marLeft w:val="0"/>
      <w:marRight w:val="0"/>
      <w:marTop w:val="0"/>
      <w:marBottom w:val="0"/>
      <w:divBdr>
        <w:top w:val="none" w:sz="0" w:space="0" w:color="auto"/>
        <w:left w:val="none" w:sz="0" w:space="0" w:color="auto"/>
        <w:bottom w:val="none" w:sz="0" w:space="0" w:color="auto"/>
        <w:right w:val="none" w:sz="0" w:space="0" w:color="auto"/>
      </w:divBdr>
      <w:divsChild>
        <w:div w:id="1573269897">
          <w:marLeft w:val="0"/>
          <w:marRight w:val="0"/>
          <w:marTop w:val="0"/>
          <w:marBottom w:val="0"/>
          <w:divBdr>
            <w:top w:val="none" w:sz="0" w:space="0" w:color="auto"/>
            <w:left w:val="none" w:sz="0" w:space="0" w:color="auto"/>
            <w:bottom w:val="none" w:sz="0" w:space="0" w:color="auto"/>
            <w:right w:val="none" w:sz="0" w:space="0" w:color="auto"/>
          </w:divBdr>
          <w:divsChild>
            <w:div w:id="1932620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6848423">
      <w:bodyDiv w:val="1"/>
      <w:marLeft w:val="0"/>
      <w:marRight w:val="0"/>
      <w:marTop w:val="0"/>
      <w:marBottom w:val="0"/>
      <w:divBdr>
        <w:top w:val="none" w:sz="0" w:space="0" w:color="auto"/>
        <w:left w:val="none" w:sz="0" w:space="0" w:color="auto"/>
        <w:bottom w:val="none" w:sz="0" w:space="0" w:color="auto"/>
        <w:right w:val="none" w:sz="0" w:space="0" w:color="auto"/>
      </w:divBdr>
      <w:divsChild>
        <w:div w:id="1186675339">
          <w:marLeft w:val="0"/>
          <w:marRight w:val="0"/>
          <w:marTop w:val="0"/>
          <w:marBottom w:val="0"/>
          <w:divBdr>
            <w:top w:val="none" w:sz="0" w:space="0" w:color="auto"/>
            <w:left w:val="none" w:sz="0" w:space="0" w:color="auto"/>
            <w:bottom w:val="none" w:sz="0" w:space="0" w:color="auto"/>
            <w:right w:val="none" w:sz="0" w:space="0" w:color="auto"/>
          </w:divBdr>
          <w:divsChild>
            <w:div w:id="537669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monash.edu/en/publications/beyond-the-emergency-a-national-study-of-ambulance-responses-to-m"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ht.deakin.edu.au/our-research/health-consumers-centr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4dfdb670fd2eb7bdb7b3bcc97cfdad24">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4be38c92189f8b932457209bc52821c1"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4CAAF-1E1C-4827-A384-E729CE3CBB59}">
  <ds:schemaRefs>
    <ds:schemaRef ds:uri="http://schemas.openxmlformats.org/officeDocument/2006/bibliography"/>
  </ds:schemaRefs>
</ds:datastoreItem>
</file>

<file path=customXml/itemProps2.xml><?xml version="1.0" encoding="utf-8"?>
<ds:datastoreItem xmlns:ds="http://schemas.openxmlformats.org/officeDocument/2006/customXml" ds:itemID="{EC3CF14B-6B4D-442D-A8C9-1431CB6EB668}">
  <ds:schemaRefs>
    <ds:schemaRef ds:uri="http://schemas.microsoft.com/office/2006/metadata/properties"/>
    <ds:schemaRef ds:uri="http://schemas.microsoft.com/office/infopath/2007/PartnerControls"/>
    <ds:schemaRef ds:uri="3dedea7b-27b6-4a15-82b5-d59966af1777"/>
  </ds:schemaRefs>
</ds:datastoreItem>
</file>

<file path=customXml/itemProps3.xml><?xml version="1.0" encoding="utf-8"?>
<ds:datastoreItem xmlns:ds="http://schemas.openxmlformats.org/officeDocument/2006/customXml" ds:itemID="{6408B203-A958-4C29-AF37-C4D56C775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05162-3805-41C7-89C0-369A1C9A4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3125</Words>
  <Characters>17817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Submission 174 - Deakin University Faculty of Health - Mental Health and Suicide Prevention Agreement Review - Public inquiry</vt:lpstr>
    </vt:vector>
  </TitlesOfParts>
  <Company>Deakin University Faculty of Health </Company>
  <LinksUpToDate>false</LinksUpToDate>
  <CharactersWithSpaces>20901</CharactersWithSpaces>
  <SharedDoc>false</SharedDoc>
  <HLinks>
    <vt:vector size="12" baseType="variant">
      <vt:variant>
        <vt:i4>1900571</vt:i4>
      </vt:variant>
      <vt:variant>
        <vt:i4>3</vt:i4>
      </vt:variant>
      <vt:variant>
        <vt:i4>0</vt:i4>
      </vt:variant>
      <vt:variant>
        <vt:i4>5</vt:i4>
      </vt:variant>
      <vt:variant>
        <vt:lpwstr>https://research.monash.edu/en/publications/beyond-the-emergency-a-national-study-of-ambulance-responses-to-m</vt:lpwstr>
      </vt:variant>
      <vt:variant>
        <vt:lpwstr/>
      </vt:variant>
      <vt:variant>
        <vt:i4>2162785</vt:i4>
      </vt:variant>
      <vt:variant>
        <vt:i4>0</vt:i4>
      </vt:variant>
      <vt:variant>
        <vt:i4>0</vt:i4>
      </vt:variant>
      <vt:variant>
        <vt:i4>5</vt:i4>
      </vt:variant>
      <vt:variant>
        <vt:lpwstr>https://iht.deakin.edu.au/our-research/health-consumers-centre/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174 - Deakin University Faculty of Health - Mental Health and Suicide Prevention Agreement Review - Public inquiry</dc:title>
  <dc:subject/>
  <dc:creator>Deakin University Faculty of Health </dc:creator>
  <cp:keywords/>
  <dc:description/>
  <cp:lastModifiedBy>Chris Alston</cp:lastModifiedBy>
  <cp:revision>3</cp:revision>
  <dcterms:created xsi:type="dcterms:W3CDTF">2025-08-08T00:05:00Z</dcterms:created>
  <dcterms:modified xsi:type="dcterms:W3CDTF">2025-08-08T01:06:00Z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a7e565fc-a37f-40fa-bed4-9c6f1e9e3fa3</vt:lpwstr>
  </property>
  <property fmtid="{D5CDD505-2E9C-101B-9397-08002B2CF9AE}" pid="3" name="ContentTypeId">
    <vt:lpwstr>0x010100DA1BCBEF312711479ADEF6B7B1103881</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2025-08-08T00:05:28Z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e1bf12de-a476-4555-a062-1e5e95eeca8c</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