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D465D" w14:textId="3DC84C5D" w:rsidR="00DE33CF" w:rsidRPr="00CE50F9" w:rsidRDefault="00E75D5A" w:rsidP="00E75D5A">
      <w:pPr>
        <w:pStyle w:val="Coverdate"/>
        <w:framePr w:w="1634" w:wrap="around" w:hAnchor="page" w:x="9157" w:y="15282"/>
        <w:jc w:val="right"/>
        <w:rPr>
          <w:rFonts w:ascii="Open Sans" w:hAnsi="Open Sans" w:cs="Open Sans"/>
          <w:color w:val="FFFFFF" w:themeColor="background1"/>
        </w:rPr>
      </w:pPr>
      <w:r>
        <w:rPr>
          <w:rFonts w:ascii="Open Sans" w:hAnsi="Open Sans" w:cs="Open Sans"/>
          <w:color w:val="FFFFFF" w:themeColor="background1"/>
        </w:rPr>
        <w:t>September</w:t>
      </w:r>
      <w:r w:rsidR="00DE33CF" w:rsidRPr="00CE50F9">
        <w:rPr>
          <w:rFonts w:ascii="Open Sans" w:hAnsi="Open Sans" w:cs="Open Sans"/>
          <w:color w:val="FFFFFF" w:themeColor="background1"/>
        </w:rPr>
        <w:t xml:space="preserve"> 2025</w:t>
      </w:r>
    </w:p>
    <w:p w14:paraId="62E4D788" w14:textId="77777777" w:rsidR="00551A21" w:rsidRPr="00461CE9" w:rsidRDefault="00551A21" w:rsidP="00C04B63">
      <w:pPr>
        <w:spacing w:after="0"/>
      </w:pPr>
    </w:p>
    <w:p w14:paraId="002D6F5A" w14:textId="43E12A46" w:rsidR="00551A21" w:rsidRPr="009A53BE" w:rsidRDefault="004B2AD9" w:rsidP="00C04B63">
      <w:pPr>
        <w:spacing w:before="0"/>
        <w:rPr>
          <w:rFonts w:ascii="Open Sans Extrabold" w:eastAsiaTheme="majorEastAsia" w:hAnsi="Open Sans Extrabold" w:cs="Open Sans Extrabold"/>
          <w:color w:val="FFFFFF" w:themeColor="background1"/>
          <w:kern w:val="28"/>
          <w:sz w:val="52"/>
          <w:szCs w:val="52"/>
        </w:rPr>
      </w:pPr>
      <w:r w:rsidRPr="009A53BE">
        <w:rPr>
          <w:rFonts w:ascii="Open Sans Extrabold" w:eastAsiaTheme="majorEastAsia" w:hAnsi="Open Sans Extrabold" w:cs="Open Sans Extrabold"/>
          <w:color w:val="FFFFFF" w:themeColor="background1"/>
          <w:kern w:val="28"/>
          <w:sz w:val="52"/>
          <w:szCs w:val="52"/>
        </w:rPr>
        <w:t>National Electricity Market wholesale market settings review</w:t>
      </w:r>
      <w:r w:rsidR="0065441E">
        <w:rPr>
          <w:rFonts w:ascii="Open Sans Extrabold" w:eastAsiaTheme="majorEastAsia" w:hAnsi="Open Sans Extrabold" w:cs="Open Sans Extrabold"/>
          <w:color w:val="FFFFFF" w:themeColor="background1"/>
          <w:kern w:val="28"/>
          <w:sz w:val="52"/>
          <w:szCs w:val="52"/>
        </w:rPr>
        <w:t xml:space="preserve"> draft report</w:t>
      </w:r>
    </w:p>
    <w:p w14:paraId="51171D4A" w14:textId="4886CF62" w:rsidR="0085252B" w:rsidRDefault="00551A21" w:rsidP="0085252B">
      <w:pPr>
        <w:pStyle w:val="Subtitle"/>
        <w:rPr>
          <w:rFonts w:ascii="Open Sans Semibold" w:hAnsi="Open Sans Semibold" w:cs="Open Sans Semibold"/>
          <w:sz w:val="48"/>
          <w:szCs w:val="48"/>
        </w:rPr>
      </w:pPr>
      <w:r w:rsidRPr="00E54DEF">
        <w:rPr>
          <w:rFonts w:ascii="Open Sans Semibold" w:hAnsi="Open Sans Semibold" w:cs="Open Sans Semibold"/>
          <w:sz w:val="48"/>
          <w:szCs w:val="48"/>
        </w:rPr>
        <w:t>Productivity Commission submission</w:t>
      </w:r>
    </w:p>
    <w:p w14:paraId="1D3B2525" w14:textId="77777777" w:rsidR="00551A21" w:rsidRPr="00470AD0" w:rsidRDefault="00551A21" w:rsidP="00551A21">
      <w:pPr>
        <w:sectPr w:rsidR="00551A21" w:rsidRPr="00470AD0" w:rsidSect="00551A21">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551A21" w:rsidRPr="006C69FC" w14:paraId="4C592155" w14:textId="77777777">
        <w:trPr>
          <w:trHeight w:hRule="exact" w:val="12643"/>
        </w:trPr>
        <w:tc>
          <w:tcPr>
            <w:tcW w:w="9638" w:type="dxa"/>
            <w:shd w:val="clear" w:color="auto" w:fill="E0F1F7" w:themeFill="text2" w:themeFillTint="33"/>
            <w:tcMar>
              <w:top w:w="113" w:type="dxa"/>
            </w:tcMar>
            <w:vAlign w:val="top"/>
          </w:tcPr>
          <w:p w14:paraId="36A8CF20" w14:textId="77777777" w:rsidR="008564E1" w:rsidRPr="0090684D" w:rsidRDefault="00551A21" w:rsidP="0090684D">
            <w:pPr>
              <w:pStyle w:val="Copyrightpage-Heading"/>
              <w:spacing w:after="0"/>
              <w:ind w:right="-284"/>
              <w:rPr>
                <w:rStyle w:val="White"/>
                <w:rFonts w:asciiTheme="minorHAnsi" w:hAnsiTheme="minorHAnsi" w:cstheme="minorHAnsi"/>
                <w:color w:val="000000" w:themeColor="text1"/>
                <w:sz w:val="16"/>
                <w:szCs w:val="16"/>
              </w:rPr>
            </w:pPr>
            <w:r w:rsidRPr="000353F9">
              <w:rPr>
                <w:rStyle w:val="White"/>
                <w:color w:val="000000" w:themeColor="text1"/>
              </w:rPr>
              <w:lastRenderedPageBreak/>
              <w:br w:type="page"/>
            </w:r>
          </w:p>
          <w:p w14:paraId="010CCCEB" w14:textId="640BE04D" w:rsidR="00551A21" w:rsidRPr="002C6F44" w:rsidRDefault="002C6F44" w:rsidP="002C6F44">
            <w:pPr>
              <w:pStyle w:val="Copyrightpage-Heading"/>
              <w:ind w:right="-284"/>
              <w:rPr>
                <w:color w:val="auto"/>
              </w:rPr>
            </w:pPr>
            <w:r w:rsidRPr="002C6F44">
              <w:rPr>
                <w:b/>
                <w:color w:val="auto"/>
              </w:rPr>
              <w:t>Acknowledgment of Country</w:t>
            </w:r>
          </w:p>
          <w:p w14:paraId="631E09FE" w14:textId="77777777" w:rsidR="00551A21" w:rsidRPr="000049DB" w:rsidRDefault="00551A21">
            <w:pPr>
              <w:pStyle w:val="Copyrightpage-BodyBold"/>
              <w:ind w:right="-284"/>
              <w:rPr>
                <w:rFonts w:ascii="Arial" w:hAnsi="Arial" w:cs="Arial"/>
                <w:b w:val="0"/>
                <w:bCs/>
                <w:color w:val="auto"/>
                <w:spacing w:val="2"/>
              </w:rPr>
            </w:pPr>
            <w:r w:rsidRPr="000049DB">
              <w:rPr>
                <w:rFonts w:ascii="Arial" w:hAnsi="Arial" w:cs="Arial"/>
                <w:b w:val="0"/>
                <w:bCs/>
                <w:noProof/>
                <w:color w:val="auto"/>
              </w:rPr>
              <w:drawing>
                <wp:anchor distT="0" distB="0" distL="114300" distR="114300" simplePos="0" relativeHeight="251658240" behindDoc="0" locked="0" layoutInCell="1" allowOverlap="1" wp14:anchorId="2062D0BF" wp14:editId="68446947">
                  <wp:simplePos x="0" y="0"/>
                  <wp:positionH relativeFrom="column">
                    <wp:posOffset>0</wp:posOffset>
                  </wp:positionH>
                  <wp:positionV relativeFrom="paragraph">
                    <wp:posOffset>-36195</wp:posOffset>
                  </wp:positionV>
                  <wp:extent cx="630000" cy="640800"/>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640800"/>
                          </a:xfrm>
                          <a:prstGeom prst="rect">
                            <a:avLst/>
                          </a:prstGeom>
                        </pic:spPr>
                      </pic:pic>
                    </a:graphicData>
                  </a:graphic>
                  <wp14:sizeRelH relativeFrom="margin">
                    <wp14:pctWidth>0</wp14:pctWidth>
                  </wp14:sizeRelH>
                  <wp14:sizeRelV relativeFrom="margin">
                    <wp14:pctHeight>0</wp14:pctHeight>
                  </wp14:sizeRelV>
                </wp:anchor>
              </w:drawing>
            </w:r>
            <w:r w:rsidRPr="000049DB">
              <w:rPr>
                <w:rFonts w:ascii="Arial" w:hAnsi="Arial"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12723F14" w14:textId="77777777" w:rsidR="00551A21" w:rsidRPr="00157240" w:rsidRDefault="00551A21">
            <w:pPr>
              <w:pStyle w:val="Copyrightpage-Keylinenotext"/>
              <w:ind w:right="-284"/>
              <w:rPr>
                <w:color w:val="auto"/>
              </w:rPr>
            </w:pPr>
          </w:p>
          <w:p w14:paraId="43EA8D20" w14:textId="2AF3BFA5" w:rsidR="00551A21" w:rsidRPr="008564E1" w:rsidRDefault="008564E1">
            <w:pPr>
              <w:pStyle w:val="Copyrightpage-Heading"/>
              <w:ind w:right="-284"/>
              <w:rPr>
                <w:b/>
                <w:color w:val="auto"/>
              </w:rPr>
            </w:pPr>
            <w:r w:rsidRPr="008564E1">
              <w:rPr>
                <w:b/>
                <w:color w:val="auto"/>
              </w:rPr>
              <w:t>About us</w:t>
            </w:r>
          </w:p>
          <w:p w14:paraId="1834DA92" w14:textId="77777777" w:rsidR="00551A21" w:rsidRPr="00910D3A" w:rsidRDefault="00551A21">
            <w:pPr>
              <w:pStyle w:val="Copyrightpage-BodyBold"/>
              <w:rPr>
                <w:b w:val="0"/>
                <w:bCs/>
                <w:color w:val="000000" w:themeColor="text1"/>
              </w:rPr>
            </w:pPr>
            <w:r w:rsidRPr="00910D3A">
              <w:rPr>
                <w:b w:val="0"/>
                <w:bCs/>
                <w:color w:val="000000" w:themeColor="text1"/>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3EB1D3A1" w14:textId="77777777" w:rsidR="00551A21" w:rsidRPr="00910D3A" w:rsidRDefault="00551A21">
            <w:pPr>
              <w:pStyle w:val="Copyrightpage-BodyBold"/>
              <w:rPr>
                <w:b w:val="0"/>
                <w:bCs/>
                <w:color w:val="000000" w:themeColor="text1"/>
              </w:rPr>
            </w:pPr>
            <w:r w:rsidRPr="00910D3A">
              <w:rPr>
                <w:b w:val="0"/>
                <w:bCs/>
                <w:color w:val="000000" w:themeColor="text1"/>
              </w:rPr>
              <w:t xml:space="preserve">The PC’s independence is underpinned by an Act of Parliament. Its processes and outputs are open to public scrutiny and are driven by concern for the wellbeing of the </w:t>
            </w:r>
            <w:proofErr w:type="gramStart"/>
            <w:r w:rsidRPr="00910D3A">
              <w:rPr>
                <w:b w:val="0"/>
                <w:bCs/>
                <w:color w:val="000000" w:themeColor="text1"/>
              </w:rPr>
              <w:t>community as a whole</w:t>
            </w:r>
            <w:proofErr w:type="gramEnd"/>
            <w:r w:rsidRPr="00910D3A">
              <w:rPr>
                <w:b w:val="0"/>
                <w:bCs/>
                <w:color w:val="000000" w:themeColor="text1"/>
              </w:rPr>
              <w:t>.</w:t>
            </w:r>
          </w:p>
          <w:p w14:paraId="471090FE" w14:textId="0AF51C28" w:rsidR="00551A21" w:rsidRPr="00957E81" w:rsidRDefault="00551A21">
            <w:pPr>
              <w:pStyle w:val="Copyrightpage-BodyBold"/>
              <w:rPr>
                <w:b w:val="0"/>
                <w:bCs/>
                <w:color w:val="auto"/>
                <w:spacing w:val="-4"/>
              </w:rPr>
            </w:pPr>
            <w:r w:rsidRPr="00910D3A">
              <w:rPr>
                <w:b w:val="0"/>
                <w:bCs/>
                <w:color w:val="000000" w:themeColor="text1"/>
                <w:spacing w:val="-4"/>
              </w:rPr>
              <w:t xml:space="preserve">For more information, visit the PC’s </w:t>
            </w:r>
            <w:r w:rsidRPr="00957E81">
              <w:rPr>
                <w:b w:val="0"/>
                <w:bCs/>
                <w:color w:val="auto"/>
                <w:spacing w:val="-4"/>
              </w:rPr>
              <w:t>website: www.pc.gov.au</w:t>
            </w:r>
          </w:p>
          <w:p w14:paraId="61974161" w14:textId="77777777" w:rsidR="00551A21" w:rsidRPr="000353F9" w:rsidRDefault="00551A21">
            <w:pPr>
              <w:pStyle w:val="Copyrightpage-Keylinenotext"/>
              <w:ind w:right="-284"/>
              <w:rPr>
                <w:b/>
                <w:color w:val="000000" w:themeColor="text1"/>
              </w:rPr>
            </w:pPr>
          </w:p>
          <w:p w14:paraId="02B40FAB" w14:textId="77777777" w:rsidR="00551A21" w:rsidRPr="00910D3A" w:rsidRDefault="00551A21">
            <w:pPr>
              <w:pStyle w:val="Copyrightpage-BodyBold"/>
              <w:rPr>
                <w:b w:val="0"/>
                <w:bCs/>
                <w:color w:val="000000" w:themeColor="text1"/>
              </w:rPr>
            </w:pPr>
            <w:r w:rsidRPr="00910D3A">
              <w:rPr>
                <w:b w:val="0"/>
                <w:bCs/>
                <w:color w:val="000000" w:themeColor="text1"/>
              </w:rPr>
              <w:t>© Commonwealth of Australia 2025</w:t>
            </w:r>
          </w:p>
          <w:p w14:paraId="50C9B609" w14:textId="77777777" w:rsidR="00551A21" w:rsidRPr="00910D3A" w:rsidRDefault="00551A21">
            <w:pPr>
              <w:pStyle w:val="Copyrightpage-Heading2"/>
              <w:spacing w:before="0"/>
              <w:ind w:right="-284"/>
              <w:rPr>
                <w:b w:val="0"/>
                <w:bCs/>
                <w:color w:val="000000" w:themeColor="text1"/>
              </w:rPr>
            </w:pPr>
            <w:r w:rsidRPr="00910D3A">
              <w:rPr>
                <w:b w:val="0"/>
                <w:bCs/>
                <w:noProof/>
                <w:color w:val="000000" w:themeColor="text1"/>
              </w:rPr>
              <w:drawing>
                <wp:inline distT="0" distB="0" distL="0" distR="0" wp14:anchorId="30D4B82B" wp14:editId="6BAA154C">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655969D6" w14:textId="77777777" w:rsidR="00551A21" w:rsidRPr="00910D3A" w:rsidRDefault="00551A21">
            <w:pPr>
              <w:pStyle w:val="Copyrightpage-BodyBold"/>
              <w:ind w:right="-143"/>
              <w:rPr>
                <w:b w:val="0"/>
                <w:bCs/>
                <w:color w:val="000000" w:themeColor="text1"/>
              </w:rPr>
            </w:pPr>
            <w:proofErr w:type="gramStart"/>
            <w:r w:rsidRPr="00910D3A">
              <w:rPr>
                <w:b w:val="0"/>
                <w:bCs/>
                <w:color w:val="000000" w:themeColor="text1"/>
              </w:rPr>
              <w:t>With the exception of</w:t>
            </w:r>
            <w:proofErr w:type="gramEnd"/>
            <w:r w:rsidRPr="00910D3A">
              <w:rPr>
                <w:b w:val="0"/>
                <w:bCs/>
                <w:color w:val="000000" w:themeColor="text1"/>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910D3A">
              <w:rPr>
                <w:b w:val="0"/>
                <w:bCs/>
                <w:color w:val="000000" w:themeColor="text1"/>
              </w:rPr>
              <w:t>as long as</w:t>
            </w:r>
            <w:proofErr w:type="gramEnd"/>
            <w:r w:rsidRPr="00910D3A">
              <w:rPr>
                <w:b w:val="0"/>
                <w:bCs/>
                <w:color w:val="000000" w:themeColor="text1"/>
              </w:rPr>
              <w:t xml:space="preserve"> you attribute the work to the PC (but not in any way that suggests the PC endorses you or your use) and abide by the other licence terms. The licence can be viewed at: https://creativecommons.org/licenses/by/4.0.</w:t>
            </w:r>
          </w:p>
          <w:p w14:paraId="323E1D2C" w14:textId="77777777" w:rsidR="00551A21" w:rsidRPr="00910D3A" w:rsidRDefault="00551A21">
            <w:pPr>
              <w:pStyle w:val="Copyrightpage-BodyBold"/>
              <w:rPr>
                <w:b w:val="0"/>
                <w:bCs/>
                <w:color w:val="000000" w:themeColor="text1"/>
              </w:rPr>
            </w:pPr>
            <w:r w:rsidRPr="00910D3A">
              <w:rPr>
                <w:b w:val="0"/>
                <w:bCs/>
                <w:color w:val="000000" w:themeColor="text1"/>
              </w:rPr>
              <w:t>The terms under which the Coat of Arms can be used are detailed at: www.pmc.gov.au/government/commonwealth-coat-arms.</w:t>
            </w:r>
          </w:p>
          <w:p w14:paraId="13F1E014" w14:textId="77777777" w:rsidR="00551A21" w:rsidRPr="00752874" w:rsidRDefault="00551A21">
            <w:pPr>
              <w:pStyle w:val="Copyrightpage-BodyBold"/>
              <w:rPr>
                <w:b w:val="0"/>
                <w:bCs/>
                <w:color w:val="000000" w:themeColor="text1"/>
                <w:spacing w:val="-2"/>
              </w:rPr>
            </w:pPr>
            <w:r w:rsidRPr="00752874">
              <w:rPr>
                <w:b w:val="0"/>
                <w:bCs/>
                <w:color w:val="000000" w:themeColor="text1"/>
                <w:spacing w:val="-2"/>
              </w:rPr>
              <w:t>Wherever a third party holds copyright in this material the copyright remains with that party. Their permission may be required to use the material, please contact them directly.</w:t>
            </w:r>
          </w:p>
          <w:p w14:paraId="412E107E" w14:textId="39B2BFA0" w:rsidR="00551A21" w:rsidRPr="00910D3A" w:rsidRDefault="00551A21">
            <w:pPr>
              <w:pStyle w:val="Copyrightpage-BodyBold"/>
              <w:rPr>
                <w:b w:val="0"/>
                <w:bCs/>
                <w:color w:val="000000" w:themeColor="text1"/>
              </w:rPr>
            </w:pPr>
            <w:r w:rsidRPr="00910D3A">
              <w:rPr>
                <w:b w:val="0"/>
                <w:bCs/>
                <w:color w:val="000000" w:themeColor="text1"/>
              </w:rPr>
              <w:t>An appropriate reference for this publication is:</w:t>
            </w:r>
            <w:r w:rsidRPr="00910D3A">
              <w:rPr>
                <w:b w:val="0"/>
                <w:bCs/>
                <w:color w:val="000000" w:themeColor="text1"/>
              </w:rPr>
              <w:br/>
              <w:t xml:space="preserve">Productivity Commission 2025, </w:t>
            </w:r>
            <w:r w:rsidR="004B2AD9" w:rsidRPr="004B2AD9">
              <w:rPr>
                <w:b w:val="0"/>
                <w:bCs/>
                <w:i/>
                <w:iCs/>
                <w:color w:val="auto"/>
              </w:rPr>
              <w:t>National Electricity Market wholesale market settings review</w:t>
            </w:r>
            <w:r w:rsidR="0065441E">
              <w:rPr>
                <w:b w:val="0"/>
                <w:bCs/>
                <w:i/>
                <w:iCs/>
                <w:color w:val="auto"/>
              </w:rPr>
              <w:t xml:space="preserve"> d</w:t>
            </w:r>
            <w:r w:rsidR="004B2AD9" w:rsidRPr="004B2AD9">
              <w:rPr>
                <w:b w:val="0"/>
                <w:bCs/>
                <w:i/>
                <w:iCs/>
                <w:color w:val="auto"/>
              </w:rPr>
              <w:t>raft report</w:t>
            </w:r>
            <w:r w:rsidRPr="00E9074E">
              <w:rPr>
                <w:b w:val="0"/>
                <w:bCs/>
                <w:color w:val="auto"/>
              </w:rPr>
              <w:t xml:space="preserve">, </w:t>
            </w:r>
            <w:r>
              <w:rPr>
                <w:b w:val="0"/>
                <w:bCs/>
                <w:color w:val="auto"/>
              </w:rPr>
              <w:t>Productivity Commission s</w:t>
            </w:r>
            <w:r w:rsidRPr="00E9074E">
              <w:rPr>
                <w:b w:val="0"/>
                <w:bCs/>
                <w:color w:val="auto"/>
              </w:rPr>
              <w:t>ubmission</w:t>
            </w:r>
            <w:r>
              <w:rPr>
                <w:b w:val="0"/>
                <w:bCs/>
                <w:color w:val="000000" w:themeColor="text1"/>
              </w:rPr>
              <w:t xml:space="preserve">, </w:t>
            </w:r>
            <w:r w:rsidRPr="00910D3A">
              <w:rPr>
                <w:b w:val="0"/>
                <w:bCs/>
                <w:color w:val="000000" w:themeColor="text1"/>
              </w:rPr>
              <w:t>Canberra</w:t>
            </w:r>
          </w:p>
          <w:p w14:paraId="1F3B9894" w14:textId="77777777" w:rsidR="00551A21" w:rsidRPr="00963620" w:rsidRDefault="00551A21">
            <w:pPr>
              <w:pStyle w:val="Copyrightpage-BodyBold"/>
              <w:ind w:right="-284"/>
              <w:rPr>
                <w:color w:val="000000" w:themeColor="text1"/>
                <w:lang w:val="fr-CA"/>
              </w:rPr>
            </w:pPr>
            <w:r w:rsidRPr="00963620">
              <w:rPr>
                <w:b w:val="0"/>
                <w:bCs/>
                <w:color w:val="000000" w:themeColor="text1"/>
                <w:lang w:val="fr-CA"/>
              </w:rPr>
              <w:t xml:space="preserve">Publication </w:t>
            </w:r>
            <w:proofErr w:type="spellStart"/>
            <w:r w:rsidRPr="00963620">
              <w:rPr>
                <w:b w:val="0"/>
                <w:bCs/>
                <w:color w:val="000000" w:themeColor="text1"/>
                <w:lang w:val="fr-CA"/>
              </w:rPr>
              <w:t>enquiries</w:t>
            </w:r>
            <w:proofErr w:type="spellEnd"/>
            <w:r w:rsidRPr="00963620">
              <w:rPr>
                <w:b w:val="0"/>
                <w:bCs/>
                <w:color w:val="000000" w:themeColor="text1"/>
                <w:lang w:val="fr-CA"/>
              </w:rPr>
              <w:t xml:space="preserve">: </w:t>
            </w:r>
            <w:r w:rsidRPr="00963620">
              <w:rPr>
                <w:b w:val="0"/>
                <w:bCs/>
                <w:color w:val="000000" w:themeColor="text1"/>
                <w:lang w:val="fr-CA"/>
              </w:rPr>
              <w:br/>
              <w:t xml:space="preserve">Phone 03 9653 2244 | </w:t>
            </w:r>
            <w:proofErr w:type="gramStart"/>
            <w:r w:rsidRPr="00963620">
              <w:rPr>
                <w:b w:val="0"/>
                <w:bCs/>
                <w:color w:val="000000" w:themeColor="text1"/>
                <w:lang w:val="fr-CA"/>
              </w:rPr>
              <w:t>Email</w:t>
            </w:r>
            <w:proofErr w:type="gramEnd"/>
            <w:r w:rsidRPr="00963620">
              <w:rPr>
                <w:b w:val="0"/>
                <w:bCs/>
                <w:color w:val="000000" w:themeColor="text1"/>
                <w:lang w:val="fr-CA"/>
              </w:rPr>
              <w:t xml:space="preserve"> publications@pc.gov.au</w:t>
            </w:r>
          </w:p>
        </w:tc>
      </w:tr>
    </w:tbl>
    <w:p w14:paraId="1260A33B" w14:textId="77777777" w:rsidR="00551A21" w:rsidRPr="006C69FC" w:rsidRDefault="00551A21" w:rsidP="00551A21">
      <w:pPr>
        <w:spacing w:before="0" w:after="160" w:line="259" w:lineRule="auto"/>
        <w:rPr>
          <w:b/>
          <w:color w:val="FFFFFF" w:themeColor="background1"/>
          <w:lang w:val="fr-CA"/>
        </w:rPr>
        <w:sectPr w:rsidR="00551A21" w:rsidRPr="006C69FC" w:rsidSect="00551A21">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start="2"/>
          <w:cols w:space="708"/>
          <w:docGrid w:linePitch="360"/>
        </w:sectPr>
      </w:pPr>
    </w:p>
    <w:p w14:paraId="69265D56" w14:textId="43FEA066" w:rsidR="000722F5" w:rsidRDefault="00232CD7" w:rsidP="00551A21">
      <w:pPr>
        <w:pStyle w:val="Heading2-nonumber"/>
      </w:pPr>
      <w:r>
        <w:lastRenderedPageBreak/>
        <w:t>Introduction</w:t>
      </w:r>
    </w:p>
    <w:p w14:paraId="24F33D85" w14:textId="33E1D82E" w:rsidR="00783309" w:rsidRDefault="00F4027E" w:rsidP="00783309">
      <w:pPr>
        <w:pStyle w:val="BodyText"/>
      </w:pPr>
      <w:r w:rsidRPr="00212974">
        <w:t xml:space="preserve">The Productivity Commission welcomes the opportunity to </w:t>
      </w:r>
      <w:r>
        <w:t xml:space="preserve">comment on the </w:t>
      </w:r>
      <w:r w:rsidR="009512FA">
        <w:t>d</w:t>
      </w:r>
      <w:r>
        <w:t xml:space="preserve">raft </w:t>
      </w:r>
      <w:r w:rsidR="009512FA">
        <w:t>r</w:t>
      </w:r>
      <w:r>
        <w:t xml:space="preserve">eport of the </w:t>
      </w:r>
      <w:r w:rsidRPr="00212974">
        <w:t xml:space="preserve">review </w:t>
      </w:r>
      <w:r>
        <w:t xml:space="preserve">of </w:t>
      </w:r>
      <w:r w:rsidRPr="00212974">
        <w:t>National Electricity Market</w:t>
      </w:r>
      <w:r>
        <w:t xml:space="preserve"> (NEM) </w:t>
      </w:r>
      <w:r w:rsidRPr="00212974">
        <w:t>wholesale market settings</w:t>
      </w:r>
      <w:r>
        <w:t>.</w:t>
      </w:r>
      <w:r w:rsidR="00783309">
        <w:t xml:space="preserve"> </w:t>
      </w:r>
    </w:p>
    <w:p w14:paraId="38173762" w14:textId="1725A2D9" w:rsidR="00BC26F4" w:rsidRDefault="00BC26F4" w:rsidP="00623A9A">
      <w:pPr>
        <w:pStyle w:val="BodyText"/>
      </w:pPr>
      <w:r>
        <w:t xml:space="preserve">Reliable, </w:t>
      </w:r>
      <w:r w:rsidR="00D66B16">
        <w:t>affordable</w:t>
      </w:r>
      <w:r>
        <w:t xml:space="preserve"> electricity </w:t>
      </w:r>
      <w:r w:rsidR="005E5D9C">
        <w:t xml:space="preserve">is essential to productivity. </w:t>
      </w:r>
      <w:r w:rsidR="00A11B6D">
        <w:t xml:space="preserve">Most businesses depend </w:t>
      </w:r>
      <w:r w:rsidR="00E77546">
        <w:t xml:space="preserve">on </w:t>
      </w:r>
      <w:r w:rsidR="00FA2AE6">
        <w:t xml:space="preserve">a reliable </w:t>
      </w:r>
      <w:r w:rsidR="009E0717">
        <w:t xml:space="preserve">supply of </w:t>
      </w:r>
      <w:r w:rsidR="00A755B5">
        <w:t>electricity</w:t>
      </w:r>
      <w:r w:rsidR="00B31636" w:rsidRPr="00B31636">
        <w:t xml:space="preserve"> </w:t>
      </w:r>
      <w:r w:rsidR="00B31636">
        <w:t>to operate. A</w:t>
      </w:r>
      <w:r w:rsidR="003C37CD">
        <w:t xml:space="preserve">nd </w:t>
      </w:r>
      <w:r w:rsidR="00111AE2">
        <w:t xml:space="preserve">because electricity is </w:t>
      </w:r>
      <w:r w:rsidR="00F46236">
        <w:t>a major</w:t>
      </w:r>
      <w:r w:rsidR="00111AE2">
        <w:t xml:space="preserve"> input</w:t>
      </w:r>
      <w:r w:rsidR="00F46236">
        <w:t xml:space="preserve"> in so many industries</w:t>
      </w:r>
      <w:r w:rsidR="00A53A77">
        <w:t xml:space="preserve">, affordable </w:t>
      </w:r>
      <w:r w:rsidR="00A16F73">
        <w:t>power</w:t>
      </w:r>
      <w:r w:rsidR="00A53A77">
        <w:t xml:space="preserve"> is key to keeping </w:t>
      </w:r>
      <w:r w:rsidR="001A2F0F">
        <w:t xml:space="preserve">production </w:t>
      </w:r>
      <w:r w:rsidR="00F46236">
        <w:t>costs manageable.</w:t>
      </w:r>
      <w:r w:rsidR="00232CD7">
        <w:t xml:space="preserve"> </w:t>
      </w:r>
    </w:p>
    <w:p w14:paraId="1FC2B90A" w14:textId="6CD6196D" w:rsidR="005A417F" w:rsidRDefault="00484BCB" w:rsidP="00623A9A">
      <w:pPr>
        <w:pStyle w:val="BodyText"/>
      </w:pPr>
      <w:r>
        <w:t>Moreover,</w:t>
      </w:r>
      <w:r w:rsidR="005A417F">
        <w:t xml:space="preserve"> achiev</w:t>
      </w:r>
      <w:r>
        <w:t>ing</w:t>
      </w:r>
      <w:r w:rsidR="005A417F">
        <w:t xml:space="preserve"> Australia’s climate goals, and do</w:t>
      </w:r>
      <w:r>
        <w:t>ing</w:t>
      </w:r>
      <w:r w:rsidR="005A417F">
        <w:t xml:space="preserve"> so at the lowest possible cost, </w:t>
      </w:r>
      <w:r>
        <w:t>will require the</w:t>
      </w:r>
      <w:r w:rsidR="001738A6">
        <w:t xml:space="preserve"> electricity sector</w:t>
      </w:r>
      <w:r>
        <w:t xml:space="preserve"> to decarbonise</w:t>
      </w:r>
      <w:r w:rsidR="00461610">
        <w:t xml:space="preserve"> </w:t>
      </w:r>
      <w:r w:rsidR="009D01F2">
        <w:t>in an effici</w:t>
      </w:r>
      <w:r w:rsidR="00AB0CA7">
        <w:t>e</w:t>
      </w:r>
      <w:r w:rsidR="009D01F2">
        <w:t>nt way</w:t>
      </w:r>
      <w:r w:rsidR="001738A6">
        <w:t xml:space="preserve">. Not only is </w:t>
      </w:r>
      <w:r w:rsidR="00FC097D">
        <w:t>electricity</w:t>
      </w:r>
      <w:r w:rsidR="001738A6">
        <w:t xml:space="preserve"> a large share of emissions, but </w:t>
      </w:r>
      <w:r w:rsidR="00823925">
        <w:t>a low-carbon gri</w:t>
      </w:r>
      <w:r w:rsidR="00FC097D">
        <w:t>d</w:t>
      </w:r>
      <w:r w:rsidR="00823925">
        <w:t xml:space="preserve"> is </w:t>
      </w:r>
      <w:r w:rsidR="00FC097D">
        <w:t>key</w:t>
      </w:r>
      <w:r w:rsidR="00823925">
        <w:t xml:space="preserve"> to reducing emissions </w:t>
      </w:r>
      <w:r w:rsidR="00FC097D">
        <w:t>elsewhere</w:t>
      </w:r>
      <w:r w:rsidR="00801561">
        <w:t>. In</w:t>
      </w:r>
      <w:r w:rsidR="00823925">
        <w:t xml:space="preserve"> transport and heavy industry, for example, many </w:t>
      </w:r>
      <w:r w:rsidR="00B95DDD">
        <w:t>low</w:t>
      </w:r>
      <w:r w:rsidR="00CC2A95">
        <w:t>er</w:t>
      </w:r>
      <w:r w:rsidR="00B95DDD">
        <w:noBreakHyphen/>
        <w:t xml:space="preserve">cost </w:t>
      </w:r>
      <w:r w:rsidR="000743ED">
        <w:t>abatement</w:t>
      </w:r>
      <w:r w:rsidR="00B95DDD">
        <w:t xml:space="preserve"> options involve electrific</w:t>
      </w:r>
      <w:r w:rsidR="00AC4F08">
        <w:t xml:space="preserve">ation. </w:t>
      </w:r>
    </w:p>
    <w:p w14:paraId="49051F34" w14:textId="026DE8F3" w:rsidR="00154BD1" w:rsidRPr="0090684D" w:rsidRDefault="00371AD3" w:rsidP="00623A9A">
      <w:pPr>
        <w:pStyle w:val="BodyText"/>
        <w:rPr>
          <w:spacing w:val="-2"/>
        </w:rPr>
      </w:pPr>
      <w:r w:rsidRPr="0090684D">
        <w:rPr>
          <w:spacing w:val="-2"/>
        </w:rPr>
        <w:t>T</w:t>
      </w:r>
      <w:r w:rsidR="006F5A1A" w:rsidRPr="0090684D">
        <w:rPr>
          <w:spacing w:val="-2"/>
        </w:rPr>
        <w:t>h</w:t>
      </w:r>
      <w:r w:rsidR="22364EE8" w:rsidRPr="0090684D">
        <w:rPr>
          <w:spacing w:val="-2"/>
        </w:rPr>
        <w:t>e NEM</w:t>
      </w:r>
      <w:r w:rsidR="006F5A1A" w:rsidRPr="0090684D">
        <w:rPr>
          <w:spacing w:val="-2"/>
        </w:rPr>
        <w:t xml:space="preserve"> </w:t>
      </w:r>
      <w:r w:rsidR="0084284E" w:rsidRPr="0090684D">
        <w:rPr>
          <w:spacing w:val="-2"/>
        </w:rPr>
        <w:t xml:space="preserve">review </w:t>
      </w:r>
      <w:r w:rsidR="00390C56" w:rsidRPr="0090684D">
        <w:rPr>
          <w:spacing w:val="-2"/>
        </w:rPr>
        <w:t xml:space="preserve">represents </w:t>
      </w:r>
      <w:r w:rsidR="00390C56" w:rsidRPr="0090684D" w:rsidDel="00767259">
        <w:rPr>
          <w:spacing w:val="-2"/>
        </w:rPr>
        <w:t>an opportunity</w:t>
      </w:r>
      <w:r w:rsidR="00390C56" w:rsidRPr="0090684D">
        <w:rPr>
          <w:spacing w:val="-2"/>
        </w:rPr>
        <w:t xml:space="preserve"> to make significant progress </w:t>
      </w:r>
      <w:r w:rsidR="00131E39" w:rsidRPr="0090684D">
        <w:rPr>
          <w:spacing w:val="-2"/>
        </w:rPr>
        <w:t xml:space="preserve">towards decarbonising electricity and achieving other energy policy </w:t>
      </w:r>
      <w:proofErr w:type="gramStart"/>
      <w:r w:rsidR="00131E39" w:rsidRPr="0090684D">
        <w:rPr>
          <w:spacing w:val="-2"/>
        </w:rPr>
        <w:t>objectives</w:t>
      </w:r>
      <w:r w:rsidRPr="0090684D">
        <w:rPr>
          <w:spacing w:val="-2"/>
        </w:rPr>
        <w:t>, and</w:t>
      </w:r>
      <w:proofErr w:type="gramEnd"/>
      <w:r w:rsidRPr="0090684D">
        <w:rPr>
          <w:spacing w:val="-2"/>
        </w:rPr>
        <w:t xml:space="preserve"> doing so through </w:t>
      </w:r>
      <w:r w:rsidR="00D158B8" w:rsidRPr="0090684D">
        <w:rPr>
          <w:spacing w:val="-2"/>
        </w:rPr>
        <w:t>enduring and broad-based market settings</w:t>
      </w:r>
      <w:r w:rsidR="0084284E" w:rsidRPr="0090684D">
        <w:rPr>
          <w:spacing w:val="-2"/>
        </w:rPr>
        <w:t xml:space="preserve">. </w:t>
      </w:r>
    </w:p>
    <w:p w14:paraId="7D6EE7C4" w14:textId="568D3D8A" w:rsidR="00450CF7" w:rsidRDefault="0018303D" w:rsidP="00A53AF2">
      <w:pPr>
        <w:pStyle w:val="BodyText"/>
      </w:pPr>
      <w:r w:rsidRPr="0018303D">
        <w:t xml:space="preserve">We are supportive of the </w:t>
      </w:r>
      <w:r w:rsidR="00E63A71">
        <w:t xml:space="preserve">panel’s </w:t>
      </w:r>
      <w:r w:rsidR="009E41AF">
        <w:t>directions for</w:t>
      </w:r>
      <w:r w:rsidRPr="0018303D">
        <w:t xml:space="preserve"> improv</w:t>
      </w:r>
      <w:r w:rsidR="009E41AF">
        <w:t>ing</w:t>
      </w:r>
      <w:r w:rsidRPr="0018303D">
        <w:t xml:space="preserve"> the functioning of the </w:t>
      </w:r>
      <w:r w:rsidR="00D1753B">
        <w:t xml:space="preserve">NEM’s </w:t>
      </w:r>
      <w:r w:rsidRPr="0018303D">
        <w:t>energy</w:t>
      </w:r>
      <w:r w:rsidR="00D1753B">
        <w:noBreakHyphen/>
      </w:r>
      <w:r w:rsidRPr="0018303D">
        <w:t xml:space="preserve">only market and associated </w:t>
      </w:r>
      <w:r w:rsidR="00E63A71">
        <w:t>derivative</w:t>
      </w:r>
      <w:r w:rsidRPr="0018303D">
        <w:t xml:space="preserve"> markets. We also support</w:t>
      </w:r>
      <w:r w:rsidR="00EA021F">
        <w:t>,</w:t>
      </w:r>
      <w:r w:rsidRPr="0018303D">
        <w:t xml:space="preserve"> in principle</w:t>
      </w:r>
      <w:r w:rsidR="00EA021F">
        <w:t>,</w:t>
      </w:r>
      <w:r w:rsidRPr="0018303D">
        <w:t xml:space="preserve"> the</w:t>
      </w:r>
      <w:r>
        <w:t xml:space="preserve"> </w:t>
      </w:r>
      <w:r w:rsidR="00114C7C">
        <w:t xml:space="preserve">proposal </w:t>
      </w:r>
      <w:r>
        <w:t>to</w:t>
      </w:r>
      <w:r w:rsidR="007D4572">
        <w:t xml:space="preserve"> </w:t>
      </w:r>
      <w:r w:rsidR="007E1803">
        <w:t xml:space="preserve">take a more market-aligned approach to </w:t>
      </w:r>
      <w:r w:rsidR="00E63A71">
        <w:t>promot</w:t>
      </w:r>
      <w:r w:rsidR="007E1803">
        <w:t>ing</w:t>
      </w:r>
      <w:r w:rsidR="007D4572">
        <w:t xml:space="preserve"> investment</w:t>
      </w:r>
      <w:r w:rsidR="7C5B1EA3">
        <w:t>.</w:t>
      </w:r>
    </w:p>
    <w:p w14:paraId="2B319F1D" w14:textId="199961F5" w:rsidR="00C22116" w:rsidRDefault="000029E3" w:rsidP="00623A9A">
      <w:pPr>
        <w:pStyle w:val="BodyText"/>
      </w:pPr>
      <w:r>
        <w:t>In the final review report</w:t>
      </w:r>
      <w:r w:rsidR="007E1803">
        <w:t>,</w:t>
      </w:r>
      <w:r>
        <w:t xml:space="preserve"> it will be important </w:t>
      </w:r>
      <w:r w:rsidR="001414FC">
        <w:t xml:space="preserve">that the panel </w:t>
      </w:r>
      <w:r w:rsidR="282132CD">
        <w:t xml:space="preserve">provides further detail </w:t>
      </w:r>
      <w:r w:rsidR="79440A6A">
        <w:t>on its proposal to create an Electricity Services Entry Mechanism (ESEM)</w:t>
      </w:r>
      <w:r w:rsidR="008C02FE">
        <w:t>,</w:t>
      </w:r>
      <w:r w:rsidR="79440A6A">
        <w:t xml:space="preserve"> </w:t>
      </w:r>
      <w:r w:rsidR="001414FC">
        <w:t>assess</w:t>
      </w:r>
      <w:r w:rsidR="008F0DD8">
        <w:t>es the potential impacts of its proposals on consumers and the marke</w:t>
      </w:r>
      <w:r w:rsidR="00C36A9E">
        <w:t>t</w:t>
      </w:r>
      <w:r w:rsidR="008F0DD8">
        <w:t xml:space="preserve">, </w:t>
      </w:r>
      <w:r w:rsidR="7703BFF0">
        <w:t>and</w:t>
      </w:r>
      <w:r w:rsidR="71803CAB">
        <w:t xml:space="preserve"> </w:t>
      </w:r>
      <w:r w:rsidR="008C02FE">
        <w:t xml:space="preserve">elaborates </w:t>
      </w:r>
      <w:r>
        <w:t>governance arrangements.</w:t>
      </w:r>
      <w:r w:rsidR="00A0635D">
        <w:t xml:space="preserve"> </w:t>
      </w:r>
    </w:p>
    <w:p w14:paraId="3EB7900B" w14:textId="196E2C07" w:rsidR="00623A9A" w:rsidRPr="0065441E" w:rsidRDefault="00215704" w:rsidP="00623A9A">
      <w:pPr>
        <w:pStyle w:val="BodyText"/>
        <w:rPr>
          <w:spacing w:val="-4"/>
        </w:rPr>
      </w:pPr>
      <w:r w:rsidRPr="0065441E">
        <w:rPr>
          <w:spacing w:val="-4"/>
        </w:rPr>
        <w:t xml:space="preserve">The </w:t>
      </w:r>
      <w:r w:rsidR="002B67DE" w:rsidRPr="0065441E">
        <w:rPr>
          <w:spacing w:val="-4"/>
        </w:rPr>
        <w:t xml:space="preserve">PC </w:t>
      </w:r>
      <w:r w:rsidRPr="0065441E">
        <w:rPr>
          <w:spacing w:val="-4"/>
        </w:rPr>
        <w:t xml:space="preserve">agrees </w:t>
      </w:r>
      <w:r w:rsidR="00202747" w:rsidRPr="0065441E">
        <w:rPr>
          <w:spacing w:val="-4"/>
        </w:rPr>
        <w:t xml:space="preserve">with the panel </w:t>
      </w:r>
      <w:r w:rsidRPr="0065441E">
        <w:rPr>
          <w:spacing w:val="-4"/>
        </w:rPr>
        <w:t xml:space="preserve">that </w:t>
      </w:r>
      <w:r w:rsidR="00202747" w:rsidRPr="0065441E">
        <w:rPr>
          <w:spacing w:val="-4"/>
        </w:rPr>
        <w:t xml:space="preserve">reforms </w:t>
      </w:r>
      <w:r w:rsidR="001D1DEE" w:rsidRPr="0065441E">
        <w:rPr>
          <w:spacing w:val="-4"/>
        </w:rPr>
        <w:t xml:space="preserve">it proposes </w:t>
      </w:r>
      <w:r w:rsidR="00202747" w:rsidRPr="0065441E">
        <w:rPr>
          <w:spacing w:val="-4"/>
        </w:rPr>
        <w:t>need to take place within a</w:t>
      </w:r>
      <w:r w:rsidR="00490828" w:rsidRPr="0065441E">
        <w:rPr>
          <w:spacing w:val="-4"/>
        </w:rPr>
        <w:t xml:space="preserve">n integrated </w:t>
      </w:r>
      <w:r w:rsidR="00A92BC8" w:rsidRPr="0065441E">
        <w:rPr>
          <w:spacing w:val="-4"/>
        </w:rPr>
        <w:t xml:space="preserve">approach to </w:t>
      </w:r>
      <w:r w:rsidR="00490828" w:rsidRPr="0065441E">
        <w:rPr>
          <w:spacing w:val="-4"/>
        </w:rPr>
        <w:t>climate and energy policy</w:t>
      </w:r>
      <w:r w:rsidR="00F93B8F" w:rsidRPr="0065441E">
        <w:rPr>
          <w:spacing w:val="-4"/>
        </w:rPr>
        <w:t xml:space="preserve"> –</w:t>
      </w:r>
      <w:r w:rsidR="00490828" w:rsidRPr="0065441E">
        <w:rPr>
          <w:spacing w:val="-4"/>
        </w:rPr>
        <w:t xml:space="preserve"> many elements of which are outside </w:t>
      </w:r>
      <w:r w:rsidR="00F93B8F" w:rsidRPr="0065441E">
        <w:rPr>
          <w:spacing w:val="-4"/>
        </w:rPr>
        <w:t>the review’s</w:t>
      </w:r>
      <w:r w:rsidR="00490828" w:rsidRPr="0065441E">
        <w:rPr>
          <w:spacing w:val="-4"/>
        </w:rPr>
        <w:t xml:space="preserve"> terms of reference</w:t>
      </w:r>
      <w:r w:rsidR="001B08F2" w:rsidRPr="0065441E">
        <w:rPr>
          <w:spacing w:val="-4"/>
        </w:rPr>
        <w:t xml:space="preserve">. </w:t>
      </w:r>
      <w:r w:rsidR="0079782E" w:rsidRPr="0065441E">
        <w:rPr>
          <w:spacing w:val="-4"/>
        </w:rPr>
        <w:t xml:space="preserve">In keeping with this, </w:t>
      </w:r>
      <w:r w:rsidR="00677649" w:rsidRPr="0065441E">
        <w:rPr>
          <w:spacing w:val="-4"/>
        </w:rPr>
        <w:t>i</w:t>
      </w:r>
      <w:r w:rsidR="00BF7F9C" w:rsidRPr="0065441E">
        <w:rPr>
          <w:spacing w:val="-4"/>
        </w:rPr>
        <w:t xml:space="preserve">n </w:t>
      </w:r>
      <w:r w:rsidR="00BF7F9C" w:rsidRPr="00EE43CE">
        <w:t xml:space="preserve">this submission we outline </w:t>
      </w:r>
      <w:r w:rsidR="000870D0" w:rsidRPr="00EE43CE">
        <w:t xml:space="preserve">approaches </w:t>
      </w:r>
      <w:r w:rsidR="008A12C8" w:rsidRPr="00EE43CE">
        <w:t xml:space="preserve">that could </w:t>
      </w:r>
      <w:r w:rsidR="00DE3D3D" w:rsidRPr="00EE43CE">
        <w:t>assist in meeting</w:t>
      </w:r>
      <w:r w:rsidR="00424732" w:rsidRPr="00EE43CE">
        <w:t xml:space="preserve"> </w:t>
      </w:r>
      <w:r w:rsidR="00BF7F9C" w:rsidRPr="00EE43CE">
        <w:t xml:space="preserve">energy and climate goals at least cost, consistent with our inquiry on </w:t>
      </w:r>
      <w:r w:rsidR="00BF7F9C" w:rsidRPr="00EE43CE">
        <w:rPr>
          <w:i/>
          <w:iCs/>
        </w:rPr>
        <w:t xml:space="preserve">Investing in cheaper cleaner energy and the net zero transformation </w:t>
      </w:r>
      <w:r w:rsidR="00BF7F9C" w:rsidRPr="00EE43CE">
        <w:t xml:space="preserve">(net zero </w:t>
      </w:r>
      <w:r w:rsidR="00BF7F9C" w:rsidRPr="0065441E">
        <w:rPr>
          <w:spacing w:val="-4"/>
        </w:rPr>
        <w:t>inquiry).</w:t>
      </w:r>
      <w:r w:rsidR="0065441E">
        <w:rPr>
          <w:spacing w:val="-4"/>
        </w:rPr>
        <w:t xml:space="preserve"> </w:t>
      </w:r>
      <w:r w:rsidR="00A2324E" w:rsidRPr="0065441E">
        <w:rPr>
          <w:spacing w:val="-4"/>
        </w:rPr>
        <w:t>We</w:t>
      </w:r>
      <w:r w:rsidR="001B08F2" w:rsidRPr="0065441E">
        <w:rPr>
          <w:spacing w:val="-4"/>
        </w:rPr>
        <w:t xml:space="preserve"> </w:t>
      </w:r>
      <w:r w:rsidR="00490828" w:rsidRPr="0065441E">
        <w:rPr>
          <w:spacing w:val="-4"/>
        </w:rPr>
        <w:t xml:space="preserve">will be undertaking further work on </w:t>
      </w:r>
      <w:r w:rsidR="00191733" w:rsidRPr="0065441E">
        <w:rPr>
          <w:spacing w:val="-4"/>
        </w:rPr>
        <w:t xml:space="preserve">options that would complement the </w:t>
      </w:r>
      <w:r w:rsidR="00CA0C73" w:rsidRPr="0065441E">
        <w:rPr>
          <w:spacing w:val="-4"/>
        </w:rPr>
        <w:t xml:space="preserve">proposals </w:t>
      </w:r>
      <w:r w:rsidR="00191733" w:rsidRPr="0065441E">
        <w:rPr>
          <w:spacing w:val="-4"/>
        </w:rPr>
        <w:t>in th</w:t>
      </w:r>
      <w:r w:rsidR="00A052E7" w:rsidRPr="0065441E">
        <w:rPr>
          <w:spacing w:val="-4"/>
        </w:rPr>
        <w:t>e</w:t>
      </w:r>
      <w:r w:rsidR="00191733" w:rsidRPr="0065441E">
        <w:rPr>
          <w:spacing w:val="-4"/>
        </w:rPr>
        <w:t xml:space="preserve"> </w:t>
      </w:r>
      <w:r w:rsidR="00F93B8F" w:rsidRPr="0065441E">
        <w:rPr>
          <w:spacing w:val="-4"/>
        </w:rPr>
        <w:t>review</w:t>
      </w:r>
      <w:r w:rsidR="00191733" w:rsidRPr="0065441E">
        <w:rPr>
          <w:spacing w:val="-4"/>
        </w:rPr>
        <w:t>.</w:t>
      </w:r>
    </w:p>
    <w:p w14:paraId="601ECB54" w14:textId="6BAA70BE" w:rsidR="00FF750C" w:rsidRPr="00B93136" w:rsidRDefault="00875D20" w:rsidP="00FF750C">
      <w:pPr>
        <w:pStyle w:val="Heading2-nonumber"/>
      </w:pPr>
      <w:r>
        <w:t>Improving the operation of the NEM</w:t>
      </w:r>
    </w:p>
    <w:p w14:paraId="68D3C992" w14:textId="6C4C0F20" w:rsidR="0051571E" w:rsidRDefault="006B611F" w:rsidP="0051571E">
      <w:pPr>
        <w:pStyle w:val="BodyText"/>
      </w:pPr>
      <w:r>
        <w:t>We agree</w:t>
      </w:r>
      <w:r w:rsidR="0051571E">
        <w:t xml:space="preserve"> that the NEM’s core design as an energy-only market should remain</w:t>
      </w:r>
      <w:r w:rsidR="006A682C">
        <w:t xml:space="preserve"> –</w:t>
      </w:r>
      <w:r w:rsidR="0051571E">
        <w:t xml:space="preserve"> </w:t>
      </w:r>
      <w:r>
        <w:t>i</w:t>
      </w:r>
      <w:r w:rsidR="0051571E">
        <w:t xml:space="preserve">t is better to build on </w:t>
      </w:r>
      <w:r w:rsidR="00C34F54">
        <w:t>the market’s</w:t>
      </w:r>
      <w:r w:rsidR="0051571E">
        <w:t xml:space="preserve"> existing structure than redesign </w:t>
      </w:r>
      <w:r w:rsidR="00C34F54">
        <w:t>it</w:t>
      </w:r>
      <w:r w:rsidR="0051571E">
        <w:t xml:space="preserve"> in a more fundamental way. </w:t>
      </w:r>
      <w:r>
        <w:t xml:space="preserve">We also agree with the panel’s emphasis on the benefits of competition. </w:t>
      </w:r>
    </w:p>
    <w:p w14:paraId="13706D45" w14:textId="5A05C063" w:rsidR="00FA7FC7" w:rsidRDefault="006B611F" w:rsidP="00FA7FC7">
      <w:pPr>
        <w:pStyle w:val="BodyText"/>
      </w:pPr>
      <w:r>
        <w:t>In the broad, we</w:t>
      </w:r>
      <w:r w:rsidR="0051571E">
        <w:t xml:space="preserve"> support the panel’s ideas </w:t>
      </w:r>
      <w:r w:rsidR="00C34F54">
        <w:t>for improving</w:t>
      </w:r>
      <w:r w:rsidR="0051571E">
        <w:t xml:space="preserve"> the </w:t>
      </w:r>
      <w:r w:rsidR="00FA7FC7">
        <w:t xml:space="preserve">functioning of the spot </w:t>
      </w:r>
      <w:r w:rsidR="00C34F54">
        <w:t>and derivatives markets and</w:t>
      </w:r>
      <w:r w:rsidR="00FA7FC7">
        <w:t xml:space="preserve"> minimising costs for consumers. </w:t>
      </w:r>
      <w:r w:rsidR="0051571E">
        <w:t>These are important goals</w:t>
      </w:r>
      <w:r w:rsidR="00C34F54">
        <w:t>:</w:t>
      </w:r>
      <w:r w:rsidR="0051571E">
        <w:t xml:space="preserve"> achieving them will</w:t>
      </w:r>
      <w:r w:rsidR="00FA7FC7">
        <w:t xml:space="preserve"> </w:t>
      </w:r>
      <w:r w:rsidR="00C34F54">
        <w:t xml:space="preserve">help </w:t>
      </w:r>
      <w:r w:rsidR="00FA7FC7">
        <w:t xml:space="preserve">ensure that the NEM efficiently </w:t>
      </w:r>
      <w:r w:rsidR="003461D9">
        <w:t>prices</w:t>
      </w:r>
      <w:r w:rsidR="00FA7FC7">
        <w:t xml:space="preserve"> energy in the short </w:t>
      </w:r>
      <w:r w:rsidR="00AE7215">
        <w:t xml:space="preserve">and medium </w:t>
      </w:r>
      <w:r w:rsidR="00FA7FC7">
        <w:t xml:space="preserve">term. Several of the recommendations in these areas – for example, that energy ministers establish an always-on </w:t>
      </w:r>
      <w:r w:rsidR="00AA5AA5">
        <w:t>m</w:t>
      </w:r>
      <w:r w:rsidR="00FA7FC7">
        <w:t xml:space="preserve">arket </w:t>
      </w:r>
      <w:r w:rsidR="00AA5AA5">
        <w:t>m</w:t>
      </w:r>
      <w:r w:rsidR="00FA7FC7">
        <w:t xml:space="preserve">aking </w:t>
      </w:r>
      <w:r w:rsidR="00AA5AA5">
        <w:t>o</w:t>
      </w:r>
      <w:r w:rsidR="00FA7FC7">
        <w:t xml:space="preserve">bligation for certain key derivative contracts </w:t>
      </w:r>
      <w:r w:rsidR="00214E8D">
        <w:t xml:space="preserve">(recommendation 6A) </w:t>
      </w:r>
      <w:r w:rsidR="00FA7FC7">
        <w:t xml:space="preserve">– appear reasonable. </w:t>
      </w:r>
    </w:p>
    <w:p w14:paraId="43299CDA" w14:textId="1CBCFBC2" w:rsidR="00FE454D" w:rsidRPr="00EE43CE" w:rsidRDefault="00676D68" w:rsidP="00E45C4C">
      <w:pPr>
        <w:pStyle w:val="BodyText"/>
        <w:rPr>
          <w:spacing w:val="-2"/>
        </w:rPr>
      </w:pPr>
      <w:r w:rsidRPr="00EE43CE">
        <w:rPr>
          <w:spacing w:val="-2"/>
        </w:rPr>
        <w:t xml:space="preserve">We note </w:t>
      </w:r>
      <w:r w:rsidR="006B611F" w:rsidRPr="00EE43CE">
        <w:rPr>
          <w:spacing w:val="-2"/>
        </w:rPr>
        <w:t xml:space="preserve">that the panel does not consider the benefits of locational marginal pricing to be </w:t>
      </w:r>
      <w:r w:rsidR="007E2505" w:rsidRPr="00EE43CE">
        <w:rPr>
          <w:spacing w:val="-2"/>
        </w:rPr>
        <w:t>large</w:t>
      </w:r>
      <w:r w:rsidR="006B611F" w:rsidRPr="00EE43CE">
        <w:rPr>
          <w:spacing w:val="-2"/>
        </w:rPr>
        <w:t xml:space="preserve"> enough to justify implementing it. We </w:t>
      </w:r>
      <w:r w:rsidR="00533624" w:rsidRPr="00EE43CE">
        <w:rPr>
          <w:spacing w:val="-2"/>
        </w:rPr>
        <w:t>agree for now, noting</w:t>
      </w:r>
      <w:r w:rsidR="006B611F" w:rsidRPr="00EE43CE">
        <w:rPr>
          <w:spacing w:val="-2"/>
        </w:rPr>
        <w:t xml:space="preserve"> that governments </w:t>
      </w:r>
      <w:r w:rsidR="005C4F2B" w:rsidRPr="00EE43CE">
        <w:rPr>
          <w:spacing w:val="-2"/>
        </w:rPr>
        <w:t xml:space="preserve">and the Australian Energy Market Commission </w:t>
      </w:r>
      <w:r w:rsidR="006B611F" w:rsidRPr="00EE43CE">
        <w:rPr>
          <w:spacing w:val="-2"/>
        </w:rPr>
        <w:t>have</w:t>
      </w:r>
      <w:r w:rsidR="00A0593C" w:rsidRPr="00EE43CE">
        <w:rPr>
          <w:spacing w:val="-2"/>
        </w:rPr>
        <w:t xml:space="preserve"> recently considered this issue </w:t>
      </w:r>
      <w:r w:rsidR="001F5638" w:rsidRPr="00EE43CE">
        <w:rPr>
          <w:rFonts w:cs="Arial"/>
          <w:spacing w:val="-2"/>
        </w:rPr>
        <w:t>(AEMC 2024; ECMC 2023, p. 2)</w:t>
      </w:r>
      <w:r w:rsidR="001F5638" w:rsidRPr="00EE43CE">
        <w:rPr>
          <w:spacing w:val="-2"/>
        </w:rPr>
        <w:t xml:space="preserve"> </w:t>
      </w:r>
      <w:r w:rsidR="004E4F40" w:rsidRPr="00EE43CE">
        <w:rPr>
          <w:spacing w:val="-2"/>
        </w:rPr>
        <w:t>and</w:t>
      </w:r>
      <w:r w:rsidR="006B611F" w:rsidRPr="00EE43CE">
        <w:rPr>
          <w:spacing w:val="-2"/>
        </w:rPr>
        <w:t xml:space="preserve"> </w:t>
      </w:r>
      <w:r w:rsidR="00533624" w:rsidRPr="00EE43CE">
        <w:rPr>
          <w:spacing w:val="-2"/>
        </w:rPr>
        <w:t xml:space="preserve">implemented </w:t>
      </w:r>
      <w:r w:rsidR="00FC3A5D" w:rsidRPr="00EE43CE">
        <w:rPr>
          <w:spacing w:val="-2"/>
        </w:rPr>
        <w:t xml:space="preserve">a range of </w:t>
      </w:r>
      <w:r w:rsidR="00150A32" w:rsidRPr="00EE43CE">
        <w:rPr>
          <w:spacing w:val="-2"/>
        </w:rPr>
        <w:t xml:space="preserve">measures to </w:t>
      </w:r>
      <w:r w:rsidR="00D44A86" w:rsidRPr="00EE43CE">
        <w:rPr>
          <w:spacing w:val="-2"/>
        </w:rPr>
        <w:t>make the build-out of</w:t>
      </w:r>
      <w:r w:rsidR="00150A32" w:rsidRPr="00EE43CE">
        <w:rPr>
          <w:spacing w:val="-2"/>
        </w:rPr>
        <w:t xml:space="preserve"> network</w:t>
      </w:r>
      <w:r w:rsidR="00D44A86" w:rsidRPr="00EE43CE">
        <w:rPr>
          <w:spacing w:val="-2"/>
        </w:rPr>
        <w:t>s</w:t>
      </w:r>
      <w:r w:rsidR="00150A32" w:rsidRPr="00EE43CE">
        <w:rPr>
          <w:spacing w:val="-2"/>
        </w:rPr>
        <w:t xml:space="preserve"> and generation </w:t>
      </w:r>
      <w:r w:rsidR="00D44A86" w:rsidRPr="00EE43CE">
        <w:rPr>
          <w:spacing w:val="-2"/>
        </w:rPr>
        <w:t>more efficient</w:t>
      </w:r>
      <w:r w:rsidR="00150A32" w:rsidRPr="00EE43CE">
        <w:rPr>
          <w:spacing w:val="-2"/>
        </w:rPr>
        <w:t xml:space="preserve">, </w:t>
      </w:r>
      <w:r w:rsidR="004811AB" w:rsidRPr="00EE43CE">
        <w:rPr>
          <w:spacing w:val="-2"/>
        </w:rPr>
        <w:t xml:space="preserve">including </w:t>
      </w:r>
      <w:r w:rsidR="005D6D10" w:rsidRPr="00EE43CE">
        <w:rPr>
          <w:spacing w:val="-2"/>
        </w:rPr>
        <w:t>the creation of</w:t>
      </w:r>
      <w:r w:rsidR="00150A32" w:rsidRPr="00EE43CE">
        <w:rPr>
          <w:spacing w:val="-2"/>
        </w:rPr>
        <w:t xml:space="preserve"> </w:t>
      </w:r>
      <w:r w:rsidR="006B611F" w:rsidRPr="00EE43CE">
        <w:rPr>
          <w:spacing w:val="-2"/>
        </w:rPr>
        <w:t xml:space="preserve">Renewable Energy Zones. </w:t>
      </w:r>
      <w:r w:rsidR="004811AB" w:rsidRPr="00EE43CE">
        <w:rPr>
          <w:spacing w:val="-2"/>
        </w:rPr>
        <w:t xml:space="preserve">Given the </w:t>
      </w:r>
      <w:r w:rsidR="00E80E9D" w:rsidRPr="00EE43CE">
        <w:rPr>
          <w:spacing w:val="-2"/>
        </w:rPr>
        <w:t xml:space="preserve">importance of </w:t>
      </w:r>
      <w:r w:rsidR="00150A32" w:rsidRPr="00EE43CE">
        <w:rPr>
          <w:spacing w:val="-2"/>
        </w:rPr>
        <w:t xml:space="preserve">ensuring </w:t>
      </w:r>
      <w:r w:rsidR="005D6D10" w:rsidRPr="00EE43CE">
        <w:rPr>
          <w:spacing w:val="-2"/>
        </w:rPr>
        <w:t xml:space="preserve">that </w:t>
      </w:r>
      <w:r w:rsidR="00150A32" w:rsidRPr="00EE43CE">
        <w:rPr>
          <w:spacing w:val="-2"/>
        </w:rPr>
        <w:t>costs are minimised over time,</w:t>
      </w:r>
      <w:r w:rsidR="006B611F" w:rsidRPr="00EE43CE">
        <w:rPr>
          <w:spacing w:val="-2"/>
        </w:rPr>
        <w:t xml:space="preserve"> </w:t>
      </w:r>
      <w:r w:rsidR="00D36A5D" w:rsidRPr="00EE43CE">
        <w:rPr>
          <w:spacing w:val="-2"/>
        </w:rPr>
        <w:t xml:space="preserve">this issue should be </w:t>
      </w:r>
      <w:r w:rsidR="00A336AB" w:rsidRPr="00EE43CE">
        <w:rPr>
          <w:spacing w:val="-2"/>
        </w:rPr>
        <w:t xml:space="preserve">monitored, </w:t>
      </w:r>
      <w:r w:rsidR="003056C1" w:rsidRPr="00EE43CE">
        <w:rPr>
          <w:spacing w:val="-2"/>
        </w:rPr>
        <w:t xml:space="preserve">including </w:t>
      </w:r>
      <w:r w:rsidR="00A336AB" w:rsidRPr="00EE43CE">
        <w:rPr>
          <w:spacing w:val="-2"/>
        </w:rPr>
        <w:t>the potential for</w:t>
      </w:r>
      <w:r w:rsidR="003056C1" w:rsidRPr="00EE43CE">
        <w:rPr>
          <w:spacing w:val="-2"/>
        </w:rPr>
        <w:t xml:space="preserve"> locational marginal pricing</w:t>
      </w:r>
      <w:r w:rsidR="00392D81" w:rsidRPr="00EE43CE">
        <w:rPr>
          <w:spacing w:val="-2"/>
        </w:rPr>
        <w:t xml:space="preserve"> to contribute to more efficient outcomes</w:t>
      </w:r>
      <w:r w:rsidR="003056C1" w:rsidRPr="00EE43CE">
        <w:rPr>
          <w:spacing w:val="-2"/>
        </w:rPr>
        <w:t xml:space="preserve">. </w:t>
      </w:r>
    </w:p>
    <w:p w14:paraId="39588FDC" w14:textId="3BCB9228" w:rsidR="005308F5" w:rsidRDefault="00FF750C" w:rsidP="009F1102">
      <w:pPr>
        <w:pStyle w:val="Heading2-nonumber"/>
      </w:pPr>
      <w:r>
        <w:lastRenderedPageBreak/>
        <w:t>Boosting investment in firming, shaping and bulk energy</w:t>
      </w:r>
      <w:r w:rsidR="001B6154">
        <w:t xml:space="preserve"> </w:t>
      </w:r>
    </w:p>
    <w:p w14:paraId="679AD362" w14:textId="77777777" w:rsidR="00AE2190" w:rsidRDefault="00395640" w:rsidP="00E60B5F">
      <w:pPr>
        <w:pStyle w:val="BodyText"/>
      </w:pPr>
      <w:r>
        <w:t>T</w:t>
      </w:r>
      <w:r w:rsidR="002F0BC4">
        <w:t xml:space="preserve">he NEM wholesale market </w:t>
      </w:r>
      <w:r w:rsidR="00970EDE">
        <w:t>is not</w:t>
      </w:r>
      <w:r w:rsidR="002F0BC4">
        <w:t xml:space="preserve"> creating strong enough signals to invest in the </w:t>
      </w:r>
      <w:r w:rsidR="00E60B5F">
        <w:t xml:space="preserve">assets </w:t>
      </w:r>
      <w:r w:rsidR="002F769A">
        <w:t>needed</w:t>
      </w:r>
      <w:r w:rsidR="00E60B5F">
        <w:t xml:space="preserve"> to maintain </w:t>
      </w:r>
      <w:r w:rsidR="00C34D2B">
        <w:t>reliability</w:t>
      </w:r>
      <w:r w:rsidR="00197DE7">
        <w:t xml:space="preserve"> and</w:t>
      </w:r>
      <w:r w:rsidR="00E60B5F">
        <w:t xml:space="preserve"> decarbonise </w:t>
      </w:r>
      <w:r w:rsidR="00D0743D">
        <w:t xml:space="preserve">the </w:t>
      </w:r>
      <w:r w:rsidR="00C34D2B">
        <w:t>grid</w:t>
      </w:r>
      <w:r w:rsidR="00D0743D">
        <w:t>.</w:t>
      </w:r>
    </w:p>
    <w:p w14:paraId="0513FDEF" w14:textId="440049FE" w:rsidR="002F769A" w:rsidRDefault="00624142" w:rsidP="00E60B5F">
      <w:pPr>
        <w:pStyle w:val="BodyText"/>
      </w:pPr>
      <w:r>
        <w:t>As the panel emphasised in the draft report, g</w:t>
      </w:r>
      <w:r w:rsidR="00C34D2B">
        <w:t>enerators and retailers face a range of uncertainties</w:t>
      </w:r>
      <w:r>
        <w:t>,</w:t>
      </w:r>
      <w:r w:rsidR="00C34D2B">
        <w:t xml:space="preserve"> including around how </w:t>
      </w:r>
      <w:r w:rsidR="008D73DF">
        <w:t xml:space="preserve">future government </w:t>
      </w:r>
      <w:r w:rsidR="00D6738F">
        <w:t>policies</w:t>
      </w:r>
      <w:r w:rsidR="00C34D2B">
        <w:t xml:space="preserve"> will affect revenues</w:t>
      </w:r>
      <w:r>
        <w:t xml:space="preserve">. As a </w:t>
      </w:r>
      <w:proofErr w:type="gramStart"/>
      <w:r>
        <w:t>result</w:t>
      </w:r>
      <w:proofErr w:type="gramEnd"/>
      <w:r w:rsidR="005F4D55">
        <w:t xml:space="preserve"> </w:t>
      </w:r>
      <w:r w:rsidR="007A3FEE">
        <w:t>retailers</w:t>
      </w:r>
      <w:r w:rsidR="00582809">
        <w:t xml:space="preserve"> </w:t>
      </w:r>
      <w:r>
        <w:t xml:space="preserve">are </w:t>
      </w:r>
      <w:r w:rsidR="00C34D2B">
        <w:t xml:space="preserve">reluctant to </w:t>
      </w:r>
      <w:proofErr w:type="gramStart"/>
      <w:r w:rsidR="006F4D67">
        <w:t>enter into</w:t>
      </w:r>
      <w:proofErr w:type="gramEnd"/>
      <w:r w:rsidR="006F4D67">
        <w:t xml:space="preserve"> </w:t>
      </w:r>
      <w:r w:rsidR="00C34D2B">
        <w:t xml:space="preserve">contracts </w:t>
      </w:r>
      <w:r w:rsidR="00395640">
        <w:t>covering projects’ later years</w:t>
      </w:r>
      <w:r w:rsidR="003A6148">
        <w:t xml:space="preserve"> and generators </w:t>
      </w:r>
      <w:r w:rsidR="00BA653D">
        <w:t>are unwilling</w:t>
      </w:r>
      <w:r w:rsidR="003A6148">
        <w:t xml:space="preserve"> to invest</w:t>
      </w:r>
      <w:r w:rsidR="00305CD0">
        <w:t xml:space="preserve"> in new capacity.</w:t>
      </w:r>
    </w:p>
    <w:p w14:paraId="68E20CBE" w14:textId="46FA9F80" w:rsidR="00A9754C" w:rsidRDefault="00554D2A" w:rsidP="00E60B5F">
      <w:pPr>
        <w:pStyle w:val="BodyText"/>
      </w:pPr>
      <w:r>
        <w:t xml:space="preserve">Moreover, </w:t>
      </w:r>
      <w:r w:rsidR="004C6FBF">
        <w:t xml:space="preserve">generators, retailers and consumers </w:t>
      </w:r>
      <w:r w:rsidR="00B42DFF">
        <w:t xml:space="preserve">are not incentivised to </w:t>
      </w:r>
      <w:r w:rsidR="00B3088A">
        <w:t xml:space="preserve">account for emissions in their </w:t>
      </w:r>
      <w:r w:rsidR="004C6FBF">
        <w:t xml:space="preserve">decisions. </w:t>
      </w:r>
      <w:r w:rsidR="00970EDE">
        <w:t>A</w:t>
      </w:r>
      <w:r w:rsidR="00D078C8">
        <w:t xml:space="preserve">bsent any policy favouring zero-emissions </w:t>
      </w:r>
      <w:r w:rsidR="007F1AEC">
        <w:t>assets</w:t>
      </w:r>
      <w:r w:rsidR="00D078C8">
        <w:t xml:space="preserve"> over fossil fuels, </w:t>
      </w:r>
      <w:r w:rsidR="004C6FBF">
        <w:t xml:space="preserve">the </w:t>
      </w:r>
      <w:r>
        <w:t xml:space="preserve">NEM wholesale market </w:t>
      </w:r>
      <w:r w:rsidR="002F769A">
        <w:t xml:space="preserve">is unlikely to </w:t>
      </w:r>
      <w:r w:rsidR="007C5DE7">
        <w:t>induce</w:t>
      </w:r>
      <w:r w:rsidR="002F769A">
        <w:t xml:space="preserve"> enough investment in </w:t>
      </w:r>
      <w:r w:rsidR="00D078C8">
        <w:t xml:space="preserve">wind, solar and </w:t>
      </w:r>
      <w:r w:rsidR="00970EDE">
        <w:t>storage</w:t>
      </w:r>
      <w:r w:rsidR="00D078C8">
        <w:t xml:space="preserve"> </w:t>
      </w:r>
      <w:r w:rsidR="004C6FBF">
        <w:t>to</w:t>
      </w:r>
      <w:r w:rsidR="007C5DE7">
        <w:t xml:space="preserve"> </w:t>
      </w:r>
      <w:r w:rsidR="00970EDE">
        <w:t>achieve governments’ climate goals</w:t>
      </w:r>
      <w:r w:rsidR="00BC1F5E">
        <w:t xml:space="preserve">. </w:t>
      </w:r>
      <w:r w:rsidR="00DD09CC">
        <w:t>As we noted in our net zero inquiry, two</w:t>
      </w:r>
      <w:r w:rsidR="00BC1F5E">
        <w:t xml:space="preserve"> major</w:t>
      </w:r>
      <w:r w:rsidR="00DD09CC">
        <w:t xml:space="preserve"> national</w:t>
      </w:r>
      <w:r w:rsidR="00BC1F5E">
        <w:t xml:space="preserve"> policies </w:t>
      </w:r>
      <w:r w:rsidR="004C6FBF">
        <w:t xml:space="preserve">currently incentivise </w:t>
      </w:r>
      <w:r w:rsidR="00616988">
        <w:t xml:space="preserve">emissions </w:t>
      </w:r>
      <w:r w:rsidR="00970EDE">
        <w:t>reduction in electricity</w:t>
      </w:r>
      <w:r w:rsidR="00037577">
        <w:t xml:space="preserve">: </w:t>
      </w:r>
      <w:r w:rsidR="00624142">
        <w:t>the Capacity Investment Scheme and the Renewable Energy Target</w:t>
      </w:r>
      <w:r w:rsidR="00DD09CC">
        <w:t xml:space="preserve">. But </w:t>
      </w:r>
      <w:r w:rsidR="00624142">
        <w:t>neither will support new investment after 2030</w:t>
      </w:r>
      <w:r w:rsidR="00616988">
        <w:t xml:space="preserve"> </w:t>
      </w:r>
      <w:r w:rsidR="00616988" w:rsidRPr="00616988">
        <w:rPr>
          <w:rFonts w:ascii="Arial" w:hAnsi="Arial" w:cs="Arial"/>
        </w:rPr>
        <w:t>(PC 2025a, p. 12)</w:t>
      </w:r>
      <w:r w:rsidR="00624142">
        <w:t xml:space="preserve">. </w:t>
      </w:r>
    </w:p>
    <w:p w14:paraId="3D7A0A5D" w14:textId="18775D37" w:rsidR="006758FC" w:rsidRDefault="00CD06E9" w:rsidP="006758FC">
      <w:pPr>
        <w:pStyle w:val="BodyText"/>
      </w:pPr>
      <w:r>
        <w:t>The ESEM shows promise as a means of promoting the</w:t>
      </w:r>
      <w:r w:rsidR="00EC4E83">
        <w:t xml:space="preserve"> </w:t>
      </w:r>
      <w:r>
        <w:t xml:space="preserve">investment </w:t>
      </w:r>
      <w:r w:rsidR="00D6738F">
        <w:t xml:space="preserve">needed </w:t>
      </w:r>
      <w:r>
        <w:t xml:space="preserve">in the NEM. </w:t>
      </w:r>
      <w:r w:rsidR="006758FC">
        <w:t>In our first submission to this review, we emphasised the importance of enduring, broad</w:t>
      </w:r>
      <w:r w:rsidR="006758FC">
        <w:noBreakHyphen/>
        <w:t>based market settings in the electricity sector</w:t>
      </w:r>
      <w:r w:rsidR="00F24CE3">
        <w:t xml:space="preserve"> </w:t>
      </w:r>
      <w:r w:rsidR="005207FB" w:rsidRPr="005207FB">
        <w:rPr>
          <w:rFonts w:ascii="Arial" w:hAnsi="Arial" w:cs="Arial"/>
        </w:rPr>
        <w:t>(PC 2025b)</w:t>
      </w:r>
      <w:r w:rsidR="006758FC">
        <w:t xml:space="preserve">, in contrast to some of the temporary and somewhat ad hoc measures that governments have </w:t>
      </w:r>
      <w:r w:rsidR="00366303">
        <w:t>taken</w:t>
      </w:r>
      <w:r w:rsidR="006758FC">
        <w:t xml:space="preserve"> in recent years. The </w:t>
      </w:r>
      <w:r w:rsidR="00647871">
        <w:t>panel’s proposed design</w:t>
      </w:r>
      <w:r w:rsidR="006758FC">
        <w:t xml:space="preserve"> aligns with this. </w:t>
      </w:r>
    </w:p>
    <w:p w14:paraId="58A5FA0F" w14:textId="04B8131D" w:rsidR="00EB2E44" w:rsidRDefault="00EB2E44" w:rsidP="00EB2E44">
      <w:pPr>
        <w:pStyle w:val="ListBullet"/>
      </w:pPr>
      <w:r>
        <w:t>The</w:t>
      </w:r>
      <w:r w:rsidR="00D079A1" w:rsidRPr="00D079A1">
        <w:t xml:space="preserve"> ESEM would </w:t>
      </w:r>
      <w:r w:rsidR="006758FC">
        <w:t xml:space="preserve">be market-based. </w:t>
      </w:r>
      <w:r w:rsidR="008B3BF8">
        <w:t xml:space="preserve">Projects would be </w:t>
      </w:r>
      <w:r w:rsidR="003F3B4D">
        <w:t xml:space="preserve">required to </w:t>
      </w:r>
      <w:r w:rsidR="000E5236">
        <w:t>contract in the existing market</w:t>
      </w:r>
      <w:r w:rsidR="003F3B4D">
        <w:t xml:space="preserve"> in </w:t>
      </w:r>
      <w:r w:rsidR="00E8108F">
        <w:t xml:space="preserve">their </w:t>
      </w:r>
      <w:r w:rsidR="003F3B4D">
        <w:t>early years. Later</w:t>
      </w:r>
      <w:r w:rsidR="006D5FE4">
        <w:t>-</w:t>
      </w:r>
      <w:r w:rsidR="003F3B4D">
        <w:t>year support would occur via standardised</w:t>
      </w:r>
      <w:r w:rsidR="00D079A1" w:rsidRPr="00D079A1">
        <w:t xml:space="preserve"> contracts </w:t>
      </w:r>
      <w:r w:rsidR="009E4094">
        <w:t>and</w:t>
      </w:r>
      <w:r w:rsidR="00D079A1" w:rsidRPr="00D079A1">
        <w:t xml:space="preserve"> competitive reverse auctions</w:t>
      </w:r>
      <w:r w:rsidR="00777878">
        <w:t>;</w:t>
      </w:r>
      <w:r w:rsidR="00347099">
        <w:t xml:space="preserve"> </w:t>
      </w:r>
      <w:r w:rsidR="003C795B">
        <w:t>financial criteria</w:t>
      </w:r>
      <w:r w:rsidR="00D80D65">
        <w:t xml:space="preserve"> would be prioritised</w:t>
      </w:r>
      <w:r w:rsidR="009E4094">
        <w:t>. This</w:t>
      </w:r>
      <w:r w:rsidR="003C795B">
        <w:t xml:space="preserve"> </w:t>
      </w:r>
      <w:r w:rsidR="00D079A1" w:rsidRPr="00D079A1">
        <w:t xml:space="preserve">would help minimise the cost of supporting the </w:t>
      </w:r>
      <w:r w:rsidR="003C795B">
        <w:t>assets</w:t>
      </w:r>
      <w:r w:rsidR="00D079A1" w:rsidRPr="00D079A1">
        <w:t xml:space="preserve"> needed</w:t>
      </w:r>
      <w:r w:rsidR="000214BB">
        <w:t xml:space="preserve">. </w:t>
      </w:r>
    </w:p>
    <w:p w14:paraId="75F5359D" w14:textId="5C6BC236" w:rsidR="00E56FA3" w:rsidRDefault="006758FC" w:rsidP="00EB2E44">
      <w:pPr>
        <w:pStyle w:val="ListBullet"/>
      </w:pPr>
      <w:r>
        <w:t>Th</w:t>
      </w:r>
      <w:r w:rsidR="00D929A4">
        <w:t>e scheme</w:t>
      </w:r>
      <w:r w:rsidR="003C795B">
        <w:t xml:space="preserve"> would be enshrined in</w:t>
      </w:r>
      <w:r w:rsidR="000214BB">
        <w:t xml:space="preserve"> the National Electricity </w:t>
      </w:r>
      <w:proofErr w:type="gramStart"/>
      <w:r w:rsidR="000214BB">
        <w:t xml:space="preserve">Law, </w:t>
      </w:r>
      <w:r w:rsidR="003C795B">
        <w:t>and</w:t>
      </w:r>
      <w:proofErr w:type="gramEnd"/>
      <w:r w:rsidR="003C795B">
        <w:t xml:space="preserve"> so</w:t>
      </w:r>
      <w:r w:rsidR="00C81A26">
        <w:t xml:space="preserve"> would </w:t>
      </w:r>
      <w:r w:rsidR="003C3BD6">
        <w:t>become a</w:t>
      </w:r>
      <w:r w:rsidR="004B5F1B">
        <w:t xml:space="preserve"> permanent </w:t>
      </w:r>
      <w:r w:rsidR="003C3BD6">
        <w:t xml:space="preserve">part of the market. </w:t>
      </w:r>
      <w:r w:rsidR="009E4094">
        <w:t>This would</w:t>
      </w:r>
      <w:r w:rsidR="00BB07C2">
        <w:t xml:space="preserve"> </w:t>
      </w:r>
      <w:r w:rsidR="00746F8E">
        <w:t>promot</w:t>
      </w:r>
      <w:r w:rsidR="009E4094">
        <w:t>e</w:t>
      </w:r>
      <w:r w:rsidR="00746F8E">
        <w:t xml:space="preserve"> predictability, </w:t>
      </w:r>
      <w:r w:rsidR="00BB07C2">
        <w:t xml:space="preserve">visibility and transparency </w:t>
      </w:r>
      <w:r w:rsidR="009E4094">
        <w:t>for</w:t>
      </w:r>
      <w:r w:rsidR="00BB07C2">
        <w:t xml:space="preserve"> market participants</w:t>
      </w:r>
      <w:r w:rsidR="003C3BD6">
        <w:t>.</w:t>
      </w:r>
    </w:p>
    <w:p w14:paraId="2BF63179" w14:textId="59F89A7C" w:rsidR="00EB2E44" w:rsidRDefault="00E14500" w:rsidP="00EB2E44">
      <w:pPr>
        <w:pStyle w:val="ListBullet"/>
      </w:pPr>
      <w:r>
        <w:t>A</w:t>
      </w:r>
      <w:r w:rsidR="00E56FA3">
        <w:t xml:space="preserve">ny ESEM costs </w:t>
      </w:r>
      <w:r w:rsidR="00420063">
        <w:t xml:space="preserve">(or returns) </w:t>
      </w:r>
      <w:r w:rsidR="00E56FA3">
        <w:t xml:space="preserve">would be recovered from </w:t>
      </w:r>
      <w:r w:rsidR="00420063">
        <w:t xml:space="preserve">(or rebated to) </w:t>
      </w:r>
      <w:r w:rsidR="00E56FA3">
        <w:t>consumers</w:t>
      </w:r>
      <w:r w:rsidR="00420063">
        <w:t xml:space="preserve">, </w:t>
      </w:r>
      <w:r>
        <w:t xml:space="preserve">which would reduce </w:t>
      </w:r>
      <w:r w:rsidR="00420063">
        <w:t>the exposure of government balance sheets</w:t>
      </w:r>
      <w:r w:rsidR="00273200">
        <w:t xml:space="preserve"> and provid</w:t>
      </w:r>
      <w:r>
        <w:t>e</w:t>
      </w:r>
      <w:r w:rsidR="00273200">
        <w:t xml:space="preserve"> a more stable source of support</w:t>
      </w:r>
      <w:r w:rsidR="003C3BD6">
        <w:t xml:space="preserve">. </w:t>
      </w:r>
    </w:p>
    <w:p w14:paraId="11F7AB2D" w14:textId="5594D742" w:rsidR="00C81A26" w:rsidRDefault="009E025B" w:rsidP="00E60B5F">
      <w:pPr>
        <w:pStyle w:val="BodyText"/>
      </w:pPr>
      <w:r>
        <w:t>Given that</w:t>
      </w:r>
      <w:r w:rsidR="000214BB">
        <w:t xml:space="preserve"> the ESEM would buy contracts at prices that retailers are currently not willing to pay</w:t>
      </w:r>
      <w:r>
        <w:t xml:space="preserve"> – </w:t>
      </w:r>
      <w:r w:rsidR="00D155F6">
        <w:t xml:space="preserve">and </w:t>
      </w:r>
      <w:r>
        <w:t>the need to</w:t>
      </w:r>
      <w:r w:rsidR="00862AE8">
        <w:t xml:space="preserve"> bring on the investment </w:t>
      </w:r>
      <w:r w:rsidR="00BA194E">
        <w:t xml:space="preserve">required </w:t>
      </w:r>
      <w:r w:rsidR="00862AE8">
        <w:t xml:space="preserve">to </w:t>
      </w:r>
      <w:r>
        <w:t>decarbonise the NEM –</w:t>
      </w:r>
      <w:r w:rsidR="004F48FF">
        <w:t xml:space="preserve"> it seems more likely than not that the </w:t>
      </w:r>
      <w:r w:rsidR="00CB44D5">
        <w:t xml:space="preserve">scheme </w:t>
      </w:r>
      <w:r w:rsidR="004F48FF">
        <w:t xml:space="preserve">would lose money on net. This is not a flaw: </w:t>
      </w:r>
      <w:r w:rsidR="00561A63">
        <w:t xml:space="preserve">losses are likely to be correlated with </w:t>
      </w:r>
      <w:r w:rsidR="00453349">
        <w:t>lower wholesale prices</w:t>
      </w:r>
      <w:r>
        <w:t>,</w:t>
      </w:r>
      <w:r w:rsidR="008559D5">
        <w:t xml:space="preserve"> </w:t>
      </w:r>
      <w:r w:rsidR="003628F8">
        <w:t>and the impact on NEM consumers will result from the net impact of these</w:t>
      </w:r>
      <w:r w:rsidR="00453349">
        <w:t xml:space="preserve">; </w:t>
      </w:r>
      <w:r>
        <w:t>moreover,</w:t>
      </w:r>
      <w:r w:rsidR="00453349">
        <w:t xml:space="preserve"> </w:t>
      </w:r>
      <w:r w:rsidR="004F48FF">
        <w:t xml:space="preserve">what matters is that the </w:t>
      </w:r>
      <w:r w:rsidR="00353740">
        <w:t>ESEM’s</w:t>
      </w:r>
      <w:r w:rsidR="004F48FF">
        <w:t xml:space="preserve"> </w:t>
      </w:r>
      <w:r w:rsidR="00453349">
        <w:t xml:space="preserve">overall </w:t>
      </w:r>
      <w:r w:rsidR="004F48FF">
        <w:t>benefits outweigh its costs.</w:t>
      </w:r>
      <w:r w:rsidR="00A85B6D">
        <w:t xml:space="preserve"> </w:t>
      </w:r>
      <w:r w:rsidR="000214BB">
        <w:t>Energy ministers</w:t>
      </w:r>
      <w:r w:rsidR="00353740">
        <w:t xml:space="preserve"> can </w:t>
      </w:r>
      <w:r w:rsidR="002906EB">
        <w:t>and should take</w:t>
      </w:r>
      <w:r w:rsidR="00353740">
        <w:t xml:space="preserve"> measures to </w:t>
      </w:r>
      <w:r w:rsidR="00553725">
        <w:t xml:space="preserve">ensure that the costs of achieving </w:t>
      </w:r>
      <w:r w:rsidR="002906EB">
        <w:t xml:space="preserve">their reliability and emissions goals are as low as </w:t>
      </w:r>
      <w:r w:rsidR="00990F55">
        <w:t>necessary</w:t>
      </w:r>
      <w:r w:rsidR="00B70ECC">
        <w:t>.</w:t>
      </w:r>
    </w:p>
    <w:p w14:paraId="3E4CD3A1" w14:textId="460BCF8E" w:rsidR="006758FC" w:rsidRDefault="006758FC" w:rsidP="008F4E3F">
      <w:pPr>
        <w:pStyle w:val="Heading3"/>
      </w:pPr>
      <w:r>
        <w:t xml:space="preserve">ESEM </w:t>
      </w:r>
      <w:r w:rsidR="00CE122A">
        <w:t xml:space="preserve">firming auctions should be prioritised to </w:t>
      </w:r>
      <w:r>
        <w:t>promote reliability</w:t>
      </w:r>
    </w:p>
    <w:p w14:paraId="70AE958A" w14:textId="34228E80" w:rsidR="00647871" w:rsidRDefault="006758FC" w:rsidP="006758FC">
      <w:pPr>
        <w:pStyle w:val="BodyText"/>
      </w:pPr>
      <w:r>
        <w:t xml:space="preserve">The ESEM appears to be a good solution to the reliability risks facing the NEM. The firming </w:t>
      </w:r>
      <w:r w:rsidR="00C34F54">
        <w:t xml:space="preserve">part </w:t>
      </w:r>
      <w:r>
        <w:t xml:space="preserve">of the scheme </w:t>
      </w:r>
      <w:r w:rsidR="00647871">
        <w:t xml:space="preserve">– </w:t>
      </w:r>
      <w:r w:rsidR="00C34F54">
        <w:t>of most importance for</w:t>
      </w:r>
      <w:r w:rsidR="00D6738F">
        <w:t xml:space="preserve"> reliability – has several favourable features</w:t>
      </w:r>
      <w:r w:rsidR="00B11EF3">
        <w:t xml:space="preserve">. It </w:t>
      </w:r>
      <w:r w:rsidR="00D6738F">
        <w:t>broadly aligns with the design principles for a ‘reliability signal’ that we outlined in our first submission</w:t>
      </w:r>
      <w:r w:rsidR="009A2CD8">
        <w:t xml:space="preserve"> </w:t>
      </w:r>
      <w:r w:rsidR="005207FB" w:rsidRPr="005207FB">
        <w:rPr>
          <w:rFonts w:ascii="Arial" w:hAnsi="Arial" w:cs="Arial"/>
        </w:rPr>
        <w:t>(PC 2025b, pp. 5–6)</w:t>
      </w:r>
      <w:r w:rsidR="00D6738F">
        <w:t xml:space="preserve">. </w:t>
      </w:r>
    </w:p>
    <w:p w14:paraId="66651588" w14:textId="72636AB8" w:rsidR="00647871" w:rsidRPr="00EE43CE" w:rsidRDefault="00647871" w:rsidP="006758FC">
      <w:pPr>
        <w:pStyle w:val="BodyText"/>
        <w:rPr>
          <w:spacing w:val="-4"/>
        </w:rPr>
      </w:pPr>
      <w:r w:rsidRPr="00EE43CE">
        <w:rPr>
          <w:spacing w:val="-4"/>
        </w:rPr>
        <w:t xml:space="preserve">Crucially, </w:t>
      </w:r>
      <w:r w:rsidR="00D6738F" w:rsidRPr="00EE43CE">
        <w:rPr>
          <w:spacing w:val="-4"/>
        </w:rPr>
        <w:t xml:space="preserve">the approach to buying contracts would be technology neutral. Firming auctions would be open to any type of asset capable of being </w:t>
      </w:r>
      <w:r w:rsidR="00DB29E3" w:rsidRPr="00EE43CE">
        <w:rPr>
          <w:spacing w:val="-4"/>
        </w:rPr>
        <w:t xml:space="preserve">reliably </w:t>
      </w:r>
      <w:r w:rsidR="00D6738F" w:rsidRPr="00EE43CE">
        <w:rPr>
          <w:spacing w:val="-4"/>
        </w:rPr>
        <w:t>dispatched during times of electricity scarcity, including pumped hydro, long</w:t>
      </w:r>
      <w:r w:rsidR="00D6738F" w:rsidRPr="00EE43CE">
        <w:rPr>
          <w:spacing w:val="-4"/>
        </w:rPr>
        <w:noBreakHyphen/>
        <w:t>duration storage, gas peaking plants</w:t>
      </w:r>
      <w:r w:rsidR="00F33191" w:rsidRPr="00EE43CE">
        <w:rPr>
          <w:spacing w:val="-4"/>
        </w:rPr>
        <w:t xml:space="preserve">, </w:t>
      </w:r>
      <w:r w:rsidR="00D6738F" w:rsidRPr="00EE43CE">
        <w:rPr>
          <w:spacing w:val="-4"/>
        </w:rPr>
        <w:t>aggregated small-scale storage</w:t>
      </w:r>
      <w:r w:rsidR="00F33191" w:rsidRPr="00EE43CE">
        <w:rPr>
          <w:spacing w:val="-4"/>
        </w:rPr>
        <w:t xml:space="preserve"> and industrial demand response</w:t>
      </w:r>
      <w:r w:rsidR="00D6738F" w:rsidRPr="00EE43CE">
        <w:rPr>
          <w:spacing w:val="-4"/>
        </w:rPr>
        <w:t>.</w:t>
      </w:r>
    </w:p>
    <w:p w14:paraId="4FADBF2B" w14:textId="7B58110D" w:rsidR="00D6738F" w:rsidRDefault="00D6738F" w:rsidP="006758FC">
      <w:pPr>
        <w:pStyle w:val="BodyText"/>
      </w:pPr>
      <w:r>
        <w:t xml:space="preserve">It is important that </w:t>
      </w:r>
      <w:r w:rsidR="00B11EF3">
        <w:t xml:space="preserve">the </w:t>
      </w:r>
      <w:r>
        <w:t xml:space="preserve">ESEM be open to gas </w:t>
      </w:r>
      <w:proofErr w:type="spellStart"/>
      <w:r>
        <w:t>peakers</w:t>
      </w:r>
      <w:proofErr w:type="spellEnd"/>
      <w:r>
        <w:t xml:space="preserve">. </w:t>
      </w:r>
      <w:r w:rsidR="00366303">
        <w:t xml:space="preserve">Renewables and storage will be able to meet </w:t>
      </w:r>
      <w:r w:rsidR="00366303" w:rsidRPr="002E7DF2">
        <w:rPr>
          <w:i/>
          <w:iCs/>
        </w:rPr>
        <w:t>most</w:t>
      </w:r>
      <w:r w:rsidR="00366303">
        <w:t xml:space="preserve"> electricity demand after the existing fleet of coal plants retires.</w:t>
      </w:r>
      <w:r w:rsidR="00366303" w:rsidRPr="00CF5D14">
        <w:t xml:space="preserve"> </w:t>
      </w:r>
      <w:r w:rsidR="00366303">
        <w:t xml:space="preserve">But gas will still need to play a role </w:t>
      </w:r>
      <w:r w:rsidR="00241481">
        <w:t>in the medium term</w:t>
      </w:r>
      <w:r w:rsidR="00366303">
        <w:t xml:space="preserve"> as </w:t>
      </w:r>
      <w:r w:rsidR="00B11EF3">
        <w:t xml:space="preserve">a </w:t>
      </w:r>
      <w:r w:rsidR="00366303">
        <w:t>back</w:t>
      </w:r>
      <w:r w:rsidR="00366303">
        <w:noBreakHyphen/>
        <w:t>up during periods of unusually low wind and solar output. Even in the Step Change scenario, in which tight carbon constraints are assumed</w:t>
      </w:r>
      <w:r w:rsidR="00366303" w:rsidRPr="00366303">
        <w:t xml:space="preserve">, about 15 gigawatts of gas capacity remain in the NEM in 2049-50 </w:t>
      </w:r>
      <w:r w:rsidR="00366303" w:rsidRPr="00EE70C5">
        <w:rPr>
          <w:rFonts w:ascii="Arial" w:hAnsi="Arial" w:cs="Arial"/>
        </w:rPr>
        <w:t>(AEMO 2024)</w:t>
      </w:r>
      <w:r w:rsidR="00366303">
        <w:t>. Of course,</w:t>
      </w:r>
      <w:r w:rsidR="008B2CD5" w:rsidRPr="008B2CD5">
        <w:t xml:space="preserve"> </w:t>
      </w:r>
      <w:r w:rsidR="008B2CD5">
        <w:t>the NEM’s</w:t>
      </w:r>
      <w:r w:rsidR="00366303">
        <w:t xml:space="preserve"> net emissions will need to steadily decline if Australia is to achieve net zero</w:t>
      </w:r>
      <w:r w:rsidR="003D3BF8">
        <w:t>;</w:t>
      </w:r>
      <w:r w:rsidR="00366303">
        <w:t xml:space="preserve"> but this should be addressed through a separate instrument (as discussed below). </w:t>
      </w:r>
    </w:p>
    <w:p w14:paraId="7555634C" w14:textId="54CF7387" w:rsidR="00D35B87" w:rsidRDefault="003D3BF8" w:rsidP="00366FD7">
      <w:pPr>
        <w:pStyle w:val="BodyText"/>
      </w:pPr>
      <w:r>
        <w:lastRenderedPageBreak/>
        <w:t xml:space="preserve">Several other features of the ESEM </w:t>
      </w:r>
      <w:r w:rsidR="00D35B87">
        <w:t xml:space="preserve">and its development </w:t>
      </w:r>
      <w:r>
        <w:t xml:space="preserve">suggest that it would </w:t>
      </w:r>
      <w:r w:rsidR="00D35B87">
        <w:t>create an effective and efficient reliability signal</w:t>
      </w:r>
      <w:r w:rsidR="00366FD7">
        <w:t xml:space="preserve">. </w:t>
      </w:r>
    </w:p>
    <w:p w14:paraId="01D2566D" w14:textId="1FB558D9" w:rsidR="006758FC" w:rsidRPr="00254DDB" w:rsidRDefault="00D35B87" w:rsidP="00D35B87">
      <w:pPr>
        <w:pStyle w:val="ListBullet"/>
      </w:pPr>
      <w:r>
        <w:t>The scheme</w:t>
      </w:r>
      <w:r w:rsidR="006758FC" w:rsidRPr="00254DDB">
        <w:t xml:space="preserve"> would </w:t>
      </w:r>
      <w:r w:rsidR="006758FC">
        <w:t>be targeted at firming proponents who cannot currently attain the revenue certainty they need in the NEM derivatives market</w:t>
      </w:r>
      <w:r w:rsidR="006758FC" w:rsidRPr="00254DDB">
        <w:t xml:space="preserve">. </w:t>
      </w:r>
    </w:p>
    <w:p w14:paraId="25957594" w14:textId="7014863C" w:rsidR="006758FC" w:rsidRDefault="00BF7696" w:rsidP="006758FC">
      <w:pPr>
        <w:pStyle w:val="ListBullet"/>
      </w:pPr>
      <w:r>
        <w:t>The establishment of the sc</w:t>
      </w:r>
      <w:r w:rsidR="00E516DB">
        <w:t xml:space="preserve">heme </w:t>
      </w:r>
      <w:r w:rsidR="006758FC">
        <w:t xml:space="preserve">through changes to the </w:t>
      </w:r>
      <w:r w:rsidR="006758FC" w:rsidRPr="00201443">
        <w:t>National Electricity Law</w:t>
      </w:r>
      <w:r w:rsidR="00D6738F">
        <w:t xml:space="preserve"> </w:t>
      </w:r>
      <w:r w:rsidR="00E516DB">
        <w:t xml:space="preserve">mean it </w:t>
      </w:r>
      <w:r w:rsidR="006758FC">
        <w:t>would likely be</w:t>
      </w:r>
      <w:r w:rsidR="00D6738F">
        <w:t xml:space="preserve">come a </w:t>
      </w:r>
      <w:r w:rsidR="006758FC">
        <w:t>credible part of the policy landscape.</w:t>
      </w:r>
    </w:p>
    <w:p w14:paraId="71CC78DE" w14:textId="77777777" w:rsidR="006758FC" w:rsidRDefault="006758FC" w:rsidP="006758FC">
      <w:pPr>
        <w:pStyle w:val="ListBullet"/>
      </w:pPr>
      <w:r>
        <w:t xml:space="preserve">The panel has tested its proposed design with market participants and will continue to consult within the sector on the ESEM’s various elements. </w:t>
      </w:r>
    </w:p>
    <w:p w14:paraId="35A6B391" w14:textId="009FB4A0" w:rsidR="00C0616A" w:rsidRDefault="006758FC" w:rsidP="006758FC">
      <w:pPr>
        <w:pStyle w:val="BodyText"/>
      </w:pPr>
      <w:r>
        <w:t xml:space="preserve">One issue that the panel will need to think about further is how the ESEM would be governed. As discussed below, because the ESEM would hold </w:t>
      </w:r>
      <w:r w:rsidR="00E2732C">
        <w:t xml:space="preserve">significant </w:t>
      </w:r>
      <w:r>
        <w:t xml:space="preserve">financial </w:t>
      </w:r>
      <w:r w:rsidR="00E2732C">
        <w:t>positions in the market</w:t>
      </w:r>
      <w:r>
        <w:t xml:space="preserve">, it will be important to ensure that strong governance arrangements are in place, and that these are enshrined in legislation. </w:t>
      </w:r>
    </w:p>
    <w:p w14:paraId="1E7493E1" w14:textId="31067FF9" w:rsidR="006758FC" w:rsidRPr="006758FC" w:rsidRDefault="0086572A" w:rsidP="00C42BF6">
      <w:pPr>
        <w:pStyle w:val="BodyText"/>
      </w:pPr>
      <w:r>
        <w:t>We consider</w:t>
      </w:r>
      <w:r w:rsidR="00C0616A">
        <w:t xml:space="preserve"> </w:t>
      </w:r>
      <w:r w:rsidR="00F77FAF">
        <w:t xml:space="preserve">that the </w:t>
      </w:r>
      <w:r w:rsidR="00C0616A">
        <w:t xml:space="preserve">firming </w:t>
      </w:r>
      <w:r>
        <w:t xml:space="preserve">aspect </w:t>
      </w:r>
      <w:r w:rsidR="00C0616A">
        <w:t xml:space="preserve">of the ESEM </w:t>
      </w:r>
      <w:r>
        <w:t>should be prioritised for implementation</w:t>
      </w:r>
      <w:r w:rsidR="00C0616A">
        <w:t xml:space="preserve">. </w:t>
      </w:r>
      <w:r w:rsidR="007E26A6">
        <w:t>Existing NEM</w:t>
      </w:r>
      <w:r w:rsidR="007E26A6">
        <w:noBreakHyphen/>
        <w:t xml:space="preserve">wide policies </w:t>
      </w:r>
      <w:r w:rsidR="00FB1EA5">
        <w:t>will not be enough to deliver the firming assets needed to ensure reliability.</w:t>
      </w:r>
      <w:r w:rsidR="008D0D6B">
        <w:t xml:space="preserve"> </w:t>
      </w:r>
      <w:r w:rsidR="0061338E">
        <w:t>And</w:t>
      </w:r>
      <w:r w:rsidR="00FC6B7B">
        <w:t xml:space="preserve"> incumbent coal </w:t>
      </w:r>
      <w:r w:rsidR="00357481">
        <w:t>plants</w:t>
      </w:r>
      <w:r w:rsidR="00FC6B7B">
        <w:t xml:space="preserve"> will cont</w:t>
      </w:r>
      <w:r w:rsidR="00357481">
        <w:t>inue to retire progressively, while a large amount of renewable capacity is due to come online soon</w:t>
      </w:r>
      <w:r w:rsidR="00C42BF6">
        <w:t xml:space="preserve"> and will need to be firmed. </w:t>
      </w:r>
      <w:r w:rsidR="00C0616A">
        <w:t xml:space="preserve">If energy ministers accept the panel’s proposal, they should prioritise starting firming auctions as soon as possible.  </w:t>
      </w:r>
    </w:p>
    <w:p w14:paraId="1FF0EECB" w14:textId="75C6D82E" w:rsidR="00A76A57" w:rsidRDefault="00A76A57" w:rsidP="00A76A57">
      <w:pPr>
        <w:pStyle w:val="Heading3"/>
      </w:pPr>
      <w:r>
        <w:t>Procurement based on sub</w:t>
      </w:r>
      <w:r>
        <w:noBreakHyphen/>
        <w:t>national and technology</w:t>
      </w:r>
      <w:r>
        <w:noBreakHyphen/>
        <w:t>specific targets should be phased out</w:t>
      </w:r>
    </w:p>
    <w:p w14:paraId="5F6C97C1" w14:textId="27141411" w:rsidR="00221199" w:rsidRDefault="00221199" w:rsidP="008F4E3F">
      <w:pPr>
        <w:pStyle w:val="BodyText"/>
      </w:pPr>
      <w:r>
        <w:t xml:space="preserve">The ESEM would reduce NEM emissions by inducing more investment in wind, solar and storage than would take place </w:t>
      </w:r>
      <w:r w:rsidR="0058346B">
        <w:t>without</w:t>
      </w:r>
      <w:r w:rsidRPr="00221199">
        <w:t xml:space="preserve"> any policy change</w:t>
      </w:r>
      <w:r>
        <w:t>. Under the scheme, enough zero</w:t>
      </w:r>
      <w:r>
        <w:noBreakHyphen/>
        <w:t xml:space="preserve">emissions generation would be procured to meet governments’ renewable energy targets. Proponents would have greater certainty around the sufficiency of projects’ later-year </w:t>
      </w:r>
      <w:proofErr w:type="gramStart"/>
      <w:r>
        <w:t>revenues, and</w:t>
      </w:r>
      <w:proofErr w:type="gramEnd"/>
      <w:r>
        <w:t xml:space="preserve"> so </w:t>
      </w:r>
      <w:r w:rsidR="0058346B">
        <w:t>would be more likely to invest</w:t>
      </w:r>
      <w:r>
        <w:t>. If successful, this would drive more capacity into the market, push down wholesale prices and thereby encourage the exit of fossil fuel generators</w:t>
      </w:r>
      <w:r w:rsidR="0058346B">
        <w:t xml:space="preserve"> </w:t>
      </w:r>
      <w:r>
        <w:t>(</w:t>
      </w:r>
      <w:r w:rsidR="0058346B">
        <w:t>mostly</w:t>
      </w:r>
      <w:r>
        <w:t xml:space="preserve"> coal plants</w:t>
      </w:r>
      <w:r w:rsidR="0058346B">
        <w:t>, which compete with zero-emissions assets</w:t>
      </w:r>
      <w:r>
        <w:t xml:space="preserve">). </w:t>
      </w:r>
      <w:r w:rsidR="001E6FDA">
        <w:t>Reliability</w:t>
      </w:r>
      <w:r>
        <w:t xml:space="preserve"> </w:t>
      </w:r>
      <w:r w:rsidR="00141186">
        <w:t>and system security objectives</w:t>
      </w:r>
      <w:r w:rsidR="000349E3">
        <w:t>, also essential,</w:t>
      </w:r>
      <w:r w:rsidR="00141186">
        <w:t xml:space="preserve"> would be efficiently achieved via other elements of the ESEM.</w:t>
      </w:r>
    </w:p>
    <w:p w14:paraId="267F7446" w14:textId="46311091" w:rsidR="008F4E3F" w:rsidRPr="006C3557" w:rsidRDefault="00E92392" w:rsidP="008F4E3F">
      <w:pPr>
        <w:pStyle w:val="BodyText"/>
        <w:rPr>
          <w:spacing w:val="-2"/>
        </w:rPr>
      </w:pPr>
      <w:r w:rsidRPr="006C3557">
        <w:rPr>
          <w:spacing w:val="-2"/>
        </w:rPr>
        <w:t>Nonetheless</w:t>
      </w:r>
      <w:r w:rsidR="0058346B" w:rsidRPr="006C3557">
        <w:rPr>
          <w:spacing w:val="-2"/>
        </w:rPr>
        <w:t xml:space="preserve">, </w:t>
      </w:r>
      <w:r w:rsidR="00AF78F1" w:rsidRPr="006C3557">
        <w:rPr>
          <w:spacing w:val="-2"/>
        </w:rPr>
        <w:t xml:space="preserve">there is room to improve the design of the bulk energy and shaping </w:t>
      </w:r>
      <w:r w:rsidRPr="006C3557">
        <w:rPr>
          <w:spacing w:val="-2"/>
        </w:rPr>
        <w:t xml:space="preserve">parts </w:t>
      </w:r>
      <w:r w:rsidR="00AF78F1" w:rsidRPr="006C3557">
        <w:rPr>
          <w:spacing w:val="-2"/>
        </w:rPr>
        <w:t xml:space="preserve">of the </w:t>
      </w:r>
      <w:r w:rsidR="00A60386" w:rsidRPr="006C3557">
        <w:rPr>
          <w:spacing w:val="-2"/>
        </w:rPr>
        <w:t>scheme</w:t>
      </w:r>
      <w:r w:rsidR="002055C7" w:rsidRPr="006C3557">
        <w:rPr>
          <w:spacing w:val="-2"/>
        </w:rPr>
        <w:t>.</w:t>
      </w:r>
      <w:r w:rsidR="00AF78F1" w:rsidRPr="006C3557">
        <w:rPr>
          <w:spacing w:val="-2"/>
        </w:rPr>
        <w:t xml:space="preserve"> Specifically, </w:t>
      </w:r>
      <w:r w:rsidR="00141186" w:rsidRPr="006C3557">
        <w:rPr>
          <w:spacing w:val="-2"/>
        </w:rPr>
        <w:t xml:space="preserve">over time the </w:t>
      </w:r>
      <w:r w:rsidRPr="006C3557">
        <w:rPr>
          <w:spacing w:val="-2"/>
        </w:rPr>
        <w:t xml:space="preserve">ESEM </w:t>
      </w:r>
      <w:r w:rsidR="00141186" w:rsidRPr="006C3557">
        <w:rPr>
          <w:spacing w:val="-2"/>
        </w:rPr>
        <w:t xml:space="preserve">should transition to </w:t>
      </w:r>
      <w:r w:rsidR="00021614" w:rsidRPr="006C3557">
        <w:rPr>
          <w:spacing w:val="-2"/>
        </w:rPr>
        <w:t>be</w:t>
      </w:r>
      <w:r w:rsidR="00A60386" w:rsidRPr="006C3557">
        <w:rPr>
          <w:spacing w:val="-2"/>
        </w:rPr>
        <w:t>ing</w:t>
      </w:r>
      <w:r w:rsidR="00AF78F1" w:rsidRPr="006C3557">
        <w:rPr>
          <w:spacing w:val="-2"/>
        </w:rPr>
        <w:t xml:space="preserve"> </w:t>
      </w:r>
      <w:r w:rsidR="008F4E3F" w:rsidRPr="006C3557">
        <w:rPr>
          <w:spacing w:val="-2"/>
        </w:rPr>
        <w:t>more nationally consistent and technology</w:t>
      </w:r>
      <w:r w:rsidR="00AF78F1" w:rsidRPr="006C3557">
        <w:rPr>
          <w:spacing w:val="-2"/>
        </w:rPr>
        <w:noBreakHyphen/>
      </w:r>
      <w:r w:rsidR="008F4E3F" w:rsidRPr="006C3557">
        <w:rPr>
          <w:spacing w:val="-2"/>
        </w:rPr>
        <w:t xml:space="preserve">neutral. </w:t>
      </w:r>
    </w:p>
    <w:p w14:paraId="029C5882" w14:textId="6022F4EC" w:rsidR="008F4E3F" w:rsidRDefault="008F4E3F" w:rsidP="008F4E3F">
      <w:pPr>
        <w:pStyle w:val="BodyText"/>
      </w:pPr>
      <w:r>
        <w:t xml:space="preserve">Under the panel’s proposal, the ESEM would procure in line with the National Electricity Objective, including any Australian, state or territory government targets set out in the Targets Statement. </w:t>
      </w:r>
    </w:p>
    <w:p w14:paraId="42FC13BF" w14:textId="77777777" w:rsidR="008F4E3F" w:rsidRDefault="008F4E3F" w:rsidP="008F4E3F">
      <w:pPr>
        <w:pStyle w:val="ListBullet"/>
      </w:pPr>
      <w:r>
        <w:t xml:space="preserve">It would seek to support as much zero-emissions generation as needed to achieve state and territory renewable capacity and generation targets. </w:t>
      </w:r>
    </w:p>
    <w:p w14:paraId="5B8E59C8" w14:textId="0B12BD48" w:rsidR="008F4E3F" w:rsidRDefault="008F4E3F" w:rsidP="008F4E3F">
      <w:pPr>
        <w:pStyle w:val="ListBullet"/>
      </w:pPr>
      <w:r>
        <w:t xml:space="preserve">It would </w:t>
      </w:r>
      <w:r w:rsidR="007F2806">
        <w:t xml:space="preserve">also </w:t>
      </w:r>
      <w:r w:rsidR="00AF78F1">
        <w:t>align with</w:t>
      </w:r>
      <w:r>
        <w:t xml:space="preserve"> technology-specific targets, like the Victorian Government’s objective of 2 gigawatts of offshore wind capacity by 2032</w:t>
      </w:r>
      <w:r w:rsidR="008F16CB">
        <w:t xml:space="preserve"> </w:t>
      </w:r>
      <w:r w:rsidR="008F16CB" w:rsidRPr="008F16CB">
        <w:rPr>
          <w:rFonts w:ascii="Arial" w:hAnsi="Arial" w:cs="Arial"/>
        </w:rPr>
        <w:t>(AEMC 2025, p. 4)</w:t>
      </w:r>
      <w:r>
        <w:t>.</w:t>
      </w:r>
      <w:r w:rsidR="00587DCB">
        <w:t xml:space="preserve"> Where these technologies </w:t>
      </w:r>
      <w:r w:rsidR="002C0946">
        <w:t xml:space="preserve">require more support than bulk energy and shaping generally, they would be procured through an amended approach, which could plausibly </w:t>
      </w:r>
      <w:r w:rsidR="00F14D8A">
        <w:t>be</w:t>
      </w:r>
      <w:r w:rsidR="002C0946">
        <w:t xml:space="preserve"> </w:t>
      </w:r>
      <w:r w:rsidR="00F14D8A">
        <w:t xml:space="preserve">in </w:t>
      </w:r>
      <w:r w:rsidR="002C0946">
        <w:t>the form of separate auctions.</w:t>
      </w:r>
      <w:r>
        <w:t xml:space="preserve">  </w:t>
      </w:r>
    </w:p>
    <w:p w14:paraId="7F1744DD" w14:textId="0F4E35F1" w:rsidR="008F4E3F" w:rsidRPr="00EE43CE" w:rsidRDefault="008F4E3F" w:rsidP="008F4E3F">
      <w:pPr>
        <w:pStyle w:val="BodyText"/>
        <w:rPr>
          <w:spacing w:val="2"/>
        </w:rPr>
      </w:pPr>
      <w:r w:rsidRPr="00EE43CE">
        <w:rPr>
          <w:spacing w:val="2"/>
        </w:rPr>
        <w:t xml:space="preserve">As we argued in the interim report of our net zero inquiry, such targets </w:t>
      </w:r>
      <w:r w:rsidR="00562C0D" w:rsidRPr="00EE43CE">
        <w:rPr>
          <w:spacing w:val="2"/>
        </w:rPr>
        <w:t xml:space="preserve">are likely to </w:t>
      </w:r>
      <w:r w:rsidRPr="00EE43CE">
        <w:rPr>
          <w:spacing w:val="2"/>
        </w:rPr>
        <w:t>raise the cost of achieving a given renewables share in the NEM</w:t>
      </w:r>
      <w:r w:rsidR="005207FB" w:rsidRPr="00EE43CE">
        <w:rPr>
          <w:spacing w:val="2"/>
        </w:rPr>
        <w:t xml:space="preserve"> </w:t>
      </w:r>
      <w:r w:rsidR="005207FB" w:rsidRPr="00EE43CE">
        <w:rPr>
          <w:rFonts w:cs="Arial"/>
          <w:spacing w:val="2"/>
        </w:rPr>
        <w:t>(PC 2025a, p. 13)</w:t>
      </w:r>
      <w:r w:rsidRPr="00EE43CE">
        <w:rPr>
          <w:spacing w:val="2"/>
        </w:rPr>
        <w:t xml:space="preserve">. And because any ESEM costs would be passed on to consumers, this would raise prices unnecessarily, </w:t>
      </w:r>
      <w:r w:rsidR="00AF78F1" w:rsidRPr="00EE43CE">
        <w:rPr>
          <w:spacing w:val="2"/>
        </w:rPr>
        <w:t>making</w:t>
      </w:r>
      <w:r w:rsidRPr="00EE43CE">
        <w:rPr>
          <w:spacing w:val="2"/>
        </w:rPr>
        <w:t xml:space="preserve"> consumers worse off and creat</w:t>
      </w:r>
      <w:r w:rsidR="00AF78F1" w:rsidRPr="00EE43CE">
        <w:rPr>
          <w:spacing w:val="2"/>
        </w:rPr>
        <w:t>ing</w:t>
      </w:r>
      <w:r w:rsidRPr="00EE43CE">
        <w:rPr>
          <w:spacing w:val="2"/>
        </w:rPr>
        <w:t xml:space="preserve"> a drag on productivity. </w:t>
      </w:r>
    </w:p>
    <w:p w14:paraId="3AB9D21D" w14:textId="1D350055" w:rsidR="008F4E3F" w:rsidRDefault="00562C0D" w:rsidP="008F4E3F">
      <w:pPr>
        <w:pStyle w:val="BodyText"/>
      </w:pPr>
      <w:r>
        <w:t>We consider</w:t>
      </w:r>
      <w:r w:rsidR="008F4E3F">
        <w:t xml:space="preserve"> </w:t>
      </w:r>
      <w:r w:rsidR="00A95B08">
        <w:t>that</w:t>
      </w:r>
      <w:r w:rsidR="00FD5E0E">
        <w:t xml:space="preserve"> procurement based on</w:t>
      </w:r>
      <w:r w:rsidR="008F4E3F">
        <w:t xml:space="preserve"> sub-national renewables targets</w:t>
      </w:r>
      <w:r>
        <w:t xml:space="preserve"> should be phased out over time as the ESEM matures</w:t>
      </w:r>
      <w:r w:rsidR="008F4E3F">
        <w:t xml:space="preserve">. Different jurisdictions have different degrees of comparative advantage in renewable energy. Achieving a </w:t>
      </w:r>
      <w:r w:rsidR="00D3466F">
        <w:t>NEM-wide</w:t>
      </w:r>
      <w:r w:rsidR="008F4E3F">
        <w:t xml:space="preserve"> renewables target at least cost means locating generators wherever they are </w:t>
      </w:r>
      <w:r w:rsidR="008F4E3F">
        <w:lastRenderedPageBreak/>
        <w:t>most cost-effective – even if some jurisdictions lag others in their build-out. However, sub-national targets do not necessarily reflect the optimal allocation of zero-emissions generators around the country. If some governments were to aim for more renewable capacity in their jurisdiction than the optimal amount, the ESEM would need to pay higher prices for contracts than necessary</w:t>
      </w:r>
      <w:r w:rsidR="00FB40D5">
        <w:t>.</w:t>
      </w:r>
      <w:r w:rsidR="008F4E3F">
        <w:t xml:space="preserve"> </w:t>
      </w:r>
    </w:p>
    <w:p w14:paraId="05BE77E2" w14:textId="535DC47D" w:rsidR="008F4E3F" w:rsidRDefault="008F4E3F" w:rsidP="008F4E3F">
      <w:pPr>
        <w:pStyle w:val="BodyText"/>
      </w:pPr>
      <w:r>
        <w:t xml:space="preserve">The effect of running separate auctions for individual technologies would be similar. As an example, the </w:t>
      </w:r>
      <w:proofErr w:type="spellStart"/>
      <w:r>
        <w:t>levelised</w:t>
      </w:r>
      <w:proofErr w:type="spellEnd"/>
      <w:r>
        <w:t xml:space="preserve"> cost of offshore wind is estimated to be about </w:t>
      </w:r>
      <w:r w:rsidR="002D6F5F">
        <w:t>4</w:t>
      </w:r>
      <w:r w:rsidR="008F3A3F">
        <w:t>5</w:t>
      </w:r>
      <w:r w:rsidR="002D6F5F">
        <w:t>–8</w:t>
      </w:r>
      <w:r w:rsidR="008F3A3F">
        <w:t>5</w:t>
      </w:r>
      <w:r>
        <w:t>% higher than that of onshore wind</w:t>
      </w:r>
      <w:r w:rsidR="002D6F5F">
        <w:t xml:space="preserve"> </w:t>
      </w:r>
      <w:r w:rsidR="00447201" w:rsidRPr="00447201">
        <w:rPr>
          <w:rFonts w:ascii="Arial" w:hAnsi="Arial" w:cs="Arial"/>
        </w:rPr>
        <w:t>(Graham et al. 2025, p. 96)</w:t>
      </w:r>
      <w:r w:rsidR="00FB40D5">
        <w:t>.</w:t>
      </w:r>
      <w:r w:rsidR="00FB40D5">
        <w:rPr>
          <w:rStyle w:val="FootnoteReference"/>
        </w:rPr>
        <w:footnoteReference w:id="2"/>
      </w:r>
      <w:r w:rsidR="00FB40D5">
        <w:t xml:space="preserve"> </w:t>
      </w:r>
      <w:r>
        <w:t xml:space="preserve">Proponents in separate offshore wind auctions would likely bid in at higher prices than those in general </w:t>
      </w:r>
      <w:r w:rsidR="00E228D4">
        <w:t>bulk</w:t>
      </w:r>
      <w:r>
        <w:t xml:space="preserve"> energy auctions. This too would result in the ESEM </w:t>
      </w:r>
      <w:r w:rsidR="00745B94">
        <w:t xml:space="preserve">achieving </w:t>
      </w:r>
      <w:r w:rsidR="0028763A">
        <w:t xml:space="preserve">energy and emissions </w:t>
      </w:r>
      <w:r w:rsidR="00527362">
        <w:t xml:space="preserve">outcomes at </w:t>
      </w:r>
      <w:r w:rsidR="0028763A">
        <w:t>higher</w:t>
      </w:r>
      <w:r w:rsidR="00527362">
        <w:t xml:space="preserve"> cost</w:t>
      </w:r>
      <w:r>
        <w:t>.</w:t>
      </w:r>
    </w:p>
    <w:p w14:paraId="7709C84E" w14:textId="41A342C0" w:rsidR="008F4E3F" w:rsidRDefault="008F4E3F" w:rsidP="008F4E3F">
      <w:pPr>
        <w:pStyle w:val="BodyText"/>
      </w:pPr>
      <w:r>
        <w:t xml:space="preserve">We understand that the panel’s recommendations must align with the National Electricity Objective, including the contents of the Targets Statement. The design of the ESEM, at least initially, would need to reflect this. But if energy ministers’ aim is to promote investment while avoiding unnecessary costs for consumers, there is a strong case </w:t>
      </w:r>
      <w:r w:rsidR="001565E8">
        <w:t xml:space="preserve">to transition towards </w:t>
      </w:r>
      <w:r>
        <w:t>a more nationally consistent and technology-neutral version of the scheme</w:t>
      </w:r>
      <w:r w:rsidR="001565E8">
        <w:t xml:space="preserve"> over time</w:t>
      </w:r>
      <w:r>
        <w:t>.</w:t>
      </w:r>
    </w:p>
    <w:p w14:paraId="203175C5" w14:textId="623C6928" w:rsidR="00AF78F1" w:rsidRPr="00110EF6" w:rsidRDefault="00CA2FC8" w:rsidP="008F4E3F">
      <w:pPr>
        <w:pStyle w:val="BodyText"/>
        <w:rPr>
          <w:spacing w:val="-2"/>
        </w:rPr>
      </w:pPr>
      <w:r w:rsidRPr="00110EF6">
        <w:rPr>
          <w:spacing w:val="-2"/>
        </w:rPr>
        <w:t xml:space="preserve">There may be a case for supporting individual technologies </w:t>
      </w:r>
      <w:proofErr w:type="gramStart"/>
      <w:r w:rsidRPr="00110EF6">
        <w:rPr>
          <w:spacing w:val="-2"/>
        </w:rPr>
        <w:t>on the basis of</w:t>
      </w:r>
      <w:proofErr w:type="gramEnd"/>
      <w:r w:rsidRPr="00110EF6">
        <w:rPr>
          <w:spacing w:val="-2"/>
        </w:rPr>
        <w:t xml:space="preserve"> innovation spillovers. </w:t>
      </w:r>
      <w:r w:rsidR="001029BA" w:rsidRPr="00110EF6">
        <w:rPr>
          <w:spacing w:val="-2"/>
        </w:rPr>
        <w:t xml:space="preserve">Subsidies for </w:t>
      </w:r>
      <w:proofErr w:type="gramStart"/>
      <w:r w:rsidR="001029BA" w:rsidRPr="00110EF6">
        <w:rPr>
          <w:spacing w:val="-2"/>
        </w:rPr>
        <w:t>particular technologies</w:t>
      </w:r>
      <w:proofErr w:type="gramEnd"/>
      <w:r w:rsidR="001029BA" w:rsidRPr="00110EF6">
        <w:rPr>
          <w:spacing w:val="-2"/>
        </w:rPr>
        <w:t xml:space="preserve"> can, in theory, make it possible to reduce emissions more cheaply in the future by contributing to cost reductions. However, as we argued in our net zero inquiry interim report, </w:t>
      </w:r>
      <w:r w:rsidR="007178D9" w:rsidRPr="00110EF6">
        <w:rPr>
          <w:spacing w:val="-2"/>
        </w:rPr>
        <w:t xml:space="preserve">such </w:t>
      </w:r>
      <w:r w:rsidR="00185A60" w:rsidRPr="00110EF6">
        <w:rPr>
          <w:spacing w:val="-2"/>
        </w:rPr>
        <w:t xml:space="preserve">support </w:t>
      </w:r>
      <w:r w:rsidR="00185A60" w:rsidRPr="00110EF6">
        <w:rPr>
          <w:spacing w:val="-4"/>
        </w:rPr>
        <w:t xml:space="preserve">should </w:t>
      </w:r>
      <w:r w:rsidR="001029BA" w:rsidRPr="00110EF6">
        <w:rPr>
          <w:spacing w:val="-4"/>
        </w:rPr>
        <w:t xml:space="preserve">be </w:t>
      </w:r>
      <w:r w:rsidR="001E6CE7" w:rsidRPr="00110EF6">
        <w:rPr>
          <w:spacing w:val="-4"/>
        </w:rPr>
        <w:t xml:space="preserve">provided only if there is strong </w:t>
      </w:r>
      <w:r w:rsidR="001029BA" w:rsidRPr="00110EF6">
        <w:rPr>
          <w:spacing w:val="-4"/>
        </w:rPr>
        <w:t>potential for learning</w:t>
      </w:r>
      <w:r w:rsidR="001029BA" w:rsidRPr="00110EF6">
        <w:rPr>
          <w:spacing w:val="-4"/>
        </w:rPr>
        <w:noBreakHyphen/>
        <w:t>by</w:t>
      </w:r>
      <w:r w:rsidR="001029BA" w:rsidRPr="00110EF6">
        <w:rPr>
          <w:spacing w:val="-4"/>
        </w:rPr>
        <w:noBreakHyphen/>
        <w:t>doing spillovers</w:t>
      </w:r>
      <w:r w:rsidR="001E6CE7" w:rsidRPr="00110EF6">
        <w:rPr>
          <w:spacing w:val="-4"/>
        </w:rPr>
        <w:t xml:space="preserve"> that </w:t>
      </w:r>
      <w:r w:rsidR="00A249BC" w:rsidRPr="00110EF6">
        <w:rPr>
          <w:spacing w:val="-4"/>
        </w:rPr>
        <w:t xml:space="preserve">create benefits </w:t>
      </w:r>
      <w:r w:rsidR="001E6CE7" w:rsidRPr="00110EF6">
        <w:rPr>
          <w:spacing w:val="-4"/>
        </w:rPr>
        <w:t>exceed</w:t>
      </w:r>
      <w:r w:rsidR="00790BC9" w:rsidRPr="00110EF6">
        <w:rPr>
          <w:spacing w:val="-4"/>
        </w:rPr>
        <w:t>ing</w:t>
      </w:r>
      <w:r w:rsidR="00790BC9" w:rsidRPr="00110EF6">
        <w:rPr>
          <w:spacing w:val="-2"/>
        </w:rPr>
        <w:t xml:space="preserve"> the</w:t>
      </w:r>
      <w:r w:rsidR="001E6CE7" w:rsidRPr="00110EF6">
        <w:rPr>
          <w:spacing w:val="-2"/>
        </w:rPr>
        <w:t xml:space="preserve"> initial costs</w:t>
      </w:r>
      <w:r w:rsidR="00923BBA" w:rsidRPr="00110EF6">
        <w:rPr>
          <w:spacing w:val="-2"/>
        </w:rPr>
        <w:t xml:space="preserve"> </w:t>
      </w:r>
      <w:r w:rsidR="00923BBA" w:rsidRPr="00110EF6">
        <w:rPr>
          <w:rFonts w:cs="Arial"/>
          <w:spacing w:val="-2"/>
        </w:rPr>
        <w:t>(PC 2025a, p. 14)</w:t>
      </w:r>
      <w:r w:rsidR="001E6CE7" w:rsidRPr="00110EF6">
        <w:rPr>
          <w:spacing w:val="-2"/>
        </w:rPr>
        <w:t xml:space="preserve">. Policy design should also </w:t>
      </w:r>
      <w:r w:rsidR="00DC6428" w:rsidRPr="00110EF6">
        <w:rPr>
          <w:spacing w:val="-2"/>
        </w:rPr>
        <w:t>include ‘off</w:t>
      </w:r>
      <w:r w:rsidR="00923BBA" w:rsidRPr="00110EF6">
        <w:rPr>
          <w:spacing w:val="-2"/>
        </w:rPr>
        <w:noBreakHyphen/>
      </w:r>
      <w:r w:rsidR="00DC6428" w:rsidRPr="00110EF6">
        <w:rPr>
          <w:spacing w:val="-2"/>
        </w:rPr>
        <w:t>ramps’</w:t>
      </w:r>
      <w:r w:rsidR="00C83F98" w:rsidRPr="00110EF6">
        <w:rPr>
          <w:spacing w:val="-2"/>
        </w:rPr>
        <w:t xml:space="preserve">: </w:t>
      </w:r>
      <w:r w:rsidR="006E3DC1" w:rsidRPr="00110EF6">
        <w:rPr>
          <w:spacing w:val="-2"/>
        </w:rPr>
        <w:t xml:space="preserve">support </w:t>
      </w:r>
      <w:r w:rsidR="00C83F98" w:rsidRPr="00110EF6">
        <w:rPr>
          <w:spacing w:val="-2"/>
        </w:rPr>
        <w:t xml:space="preserve">should </w:t>
      </w:r>
      <w:r w:rsidR="006E3DC1" w:rsidRPr="00110EF6">
        <w:rPr>
          <w:spacing w:val="-2"/>
        </w:rPr>
        <w:t xml:space="preserve">either transition into broad based </w:t>
      </w:r>
      <w:r w:rsidR="002746CF" w:rsidRPr="00110EF6">
        <w:rPr>
          <w:spacing w:val="-2"/>
        </w:rPr>
        <w:t xml:space="preserve">and neutral </w:t>
      </w:r>
      <w:r w:rsidR="006E3DC1" w:rsidRPr="00110EF6">
        <w:rPr>
          <w:spacing w:val="-2"/>
        </w:rPr>
        <w:t xml:space="preserve">ESEM </w:t>
      </w:r>
      <w:r w:rsidR="002746CF" w:rsidRPr="00110EF6">
        <w:rPr>
          <w:spacing w:val="-2"/>
        </w:rPr>
        <w:t xml:space="preserve">procurement of </w:t>
      </w:r>
      <w:r w:rsidR="006E3DC1" w:rsidRPr="00110EF6">
        <w:rPr>
          <w:spacing w:val="-2"/>
        </w:rPr>
        <w:t xml:space="preserve">bulk </w:t>
      </w:r>
      <w:proofErr w:type="gramStart"/>
      <w:r w:rsidR="006E3DC1" w:rsidRPr="00110EF6">
        <w:rPr>
          <w:spacing w:val="-2"/>
        </w:rPr>
        <w:t>energy</w:t>
      </w:r>
      <w:r w:rsidR="002746CF" w:rsidRPr="00110EF6">
        <w:rPr>
          <w:spacing w:val="-2"/>
        </w:rPr>
        <w:t>, or</w:t>
      </w:r>
      <w:proofErr w:type="gramEnd"/>
      <w:r w:rsidR="002746CF" w:rsidRPr="00110EF6">
        <w:rPr>
          <w:spacing w:val="-2"/>
        </w:rPr>
        <w:t xml:space="preserve"> </w:t>
      </w:r>
      <w:r w:rsidR="00C83F98" w:rsidRPr="00110EF6">
        <w:rPr>
          <w:spacing w:val="-2"/>
        </w:rPr>
        <w:t>be</w:t>
      </w:r>
      <w:r w:rsidR="002746CF" w:rsidRPr="00110EF6">
        <w:rPr>
          <w:spacing w:val="-2"/>
        </w:rPr>
        <w:t xml:space="preserve"> discontinued.</w:t>
      </w:r>
      <w:r w:rsidR="001029BA" w:rsidRPr="00110EF6">
        <w:rPr>
          <w:spacing w:val="-2"/>
        </w:rPr>
        <w:t xml:space="preserve"> </w:t>
      </w:r>
      <w:r w:rsidR="002746CF" w:rsidRPr="00110EF6">
        <w:rPr>
          <w:spacing w:val="-2"/>
        </w:rPr>
        <w:t>Given these uncertainties</w:t>
      </w:r>
      <w:r w:rsidR="001029BA" w:rsidRPr="00110EF6">
        <w:rPr>
          <w:spacing w:val="-2"/>
        </w:rPr>
        <w:t xml:space="preserve">, </w:t>
      </w:r>
      <w:r w:rsidR="002746CF" w:rsidRPr="00110EF6">
        <w:rPr>
          <w:spacing w:val="-2"/>
        </w:rPr>
        <w:t xml:space="preserve">we consider </w:t>
      </w:r>
      <w:r w:rsidR="00C83F98" w:rsidRPr="00110EF6">
        <w:rPr>
          <w:spacing w:val="-2"/>
        </w:rPr>
        <w:t xml:space="preserve">that </w:t>
      </w:r>
      <w:r w:rsidR="002746CF" w:rsidRPr="00110EF6">
        <w:rPr>
          <w:spacing w:val="-2"/>
        </w:rPr>
        <w:t>ESEM support for</w:t>
      </w:r>
      <w:r w:rsidR="001029BA" w:rsidRPr="00110EF6">
        <w:rPr>
          <w:spacing w:val="-2"/>
        </w:rPr>
        <w:t xml:space="preserve"> </w:t>
      </w:r>
      <w:r w:rsidR="002D0A90" w:rsidRPr="00110EF6">
        <w:rPr>
          <w:spacing w:val="-2"/>
        </w:rPr>
        <w:t>the higher costs of</w:t>
      </w:r>
      <w:r w:rsidR="001029BA" w:rsidRPr="00110EF6">
        <w:rPr>
          <w:spacing w:val="-2"/>
        </w:rPr>
        <w:t xml:space="preserve"> individual technologies should </w:t>
      </w:r>
      <w:r w:rsidR="00CD5AFB" w:rsidRPr="00110EF6">
        <w:rPr>
          <w:spacing w:val="-2"/>
        </w:rPr>
        <w:t xml:space="preserve">funded </w:t>
      </w:r>
      <w:r w:rsidR="00C83F98" w:rsidRPr="00110EF6">
        <w:rPr>
          <w:spacing w:val="-2"/>
        </w:rPr>
        <w:t>fiscally</w:t>
      </w:r>
      <w:r w:rsidR="00CD5AFB" w:rsidRPr="00110EF6">
        <w:rPr>
          <w:spacing w:val="-2"/>
        </w:rPr>
        <w:t xml:space="preserve"> </w:t>
      </w:r>
      <w:r w:rsidR="001029BA" w:rsidRPr="00110EF6">
        <w:rPr>
          <w:spacing w:val="-2"/>
        </w:rPr>
        <w:t xml:space="preserve">rather than </w:t>
      </w:r>
      <w:r w:rsidR="00C83F98" w:rsidRPr="00110EF6">
        <w:rPr>
          <w:spacing w:val="-2"/>
        </w:rPr>
        <w:t>from</w:t>
      </w:r>
      <w:r w:rsidR="001029BA" w:rsidRPr="00110EF6">
        <w:rPr>
          <w:spacing w:val="-2"/>
        </w:rPr>
        <w:t xml:space="preserve"> consumers, in line with how other innovation-related support tends to be funded.  </w:t>
      </w:r>
    </w:p>
    <w:p w14:paraId="3F881D12" w14:textId="27D81E4E" w:rsidR="002159C2" w:rsidRDefault="00F83322" w:rsidP="002159C2">
      <w:pPr>
        <w:pStyle w:val="Heading3"/>
      </w:pPr>
      <w:r>
        <w:t>T</w:t>
      </w:r>
      <w:r w:rsidR="002159C2">
        <w:t>he ESEM’s costs and benefits</w:t>
      </w:r>
      <w:r>
        <w:t xml:space="preserve"> must be rigorously assessed</w:t>
      </w:r>
    </w:p>
    <w:p w14:paraId="7803CF6F" w14:textId="77777777" w:rsidR="00F83322" w:rsidRDefault="00F83322" w:rsidP="002159C2">
      <w:pPr>
        <w:pStyle w:val="BodyText"/>
      </w:pPr>
      <w:r>
        <w:t xml:space="preserve">Measures will also need to be in place to ensure that governments are accountable for delivering a reliable, low-carbon grid at the lowest possible cost. </w:t>
      </w:r>
    </w:p>
    <w:p w14:paraId="1B4B3058" w14:textId="796A63D3" w:rsidR="002159C2" w:rsidRDefault="001D02C1" w:rsidP="002159C2">
      <w:pPr>
        <w:pStyle w:val="BodyText"/>
      </w:pPr>
      <w:r>
        <w:t xml:space="preserve">The costs and benefits </w:t>
      </w:r>
      <w:r w:rsidR="00CB71AD">
        <w:t xml:space="preserve">of the ESEM should be estimated, both before </w:t>
      </w:r>
      <w:r w:rsidR="00AF51D6">
        <w:t>it</w:t>
      </w:r>
      <w:r w:rsidR="00F060CF">
        <w:t xml:space="preserve"> is introduced and afterwards. These estimates </w:t>
      </w:r>
      <w:r w:rsidR="00C3342E">
        <w:t xml:space="preserve">should be made public, to promote transparency and accountability around the </w:t>
      </w:r>
      <w:r w:rsidR="00143254">
        <w:t xml:space="preserve">costs of achieving climate and energy policy </w:t>
      </w:r>
      <w:r w:rsidR="00C24A4D">
        <w:t>goals</w:t>
      </w:r>
      <w:r w:rsidR="00143254">
        <w:t xml:space="preserve">. </w:t>
      </w:r>
    </w:p>
    <w:p w14:paraId="105EF497" w14:textId="2DFE63B1" w:rsidR="00793C62" w:rsidRDefault="00143254" w:rsidP="00793C62">
      <w:pPr>
        <w:pStyle w:val="BodyText"/>
      </w:pPr>
      <w:r>
        <w:t>The immediate priority is for the review panel to include estimate</w:t>
      </w:r>
      <w:r w:rsidR="00473E31">
        <w:t>s</w:t>
      </w:r>
      <w:r>
        <w:t xml:space="preserve"> of the costs</w:t>
      </w:r>
      <w:r w:rsidR="00473E31">
        <w:t xml:space="preserve">, </w:t>
      </w:r>
      <w:r>
        <w:t xml:space="preserve">benefits </w:t>
      </w:r>
      <w:r w:rsidR="00473E31">
        <w:t xml:space="preserve">and impacts </w:t>
      </w:r>
      <w:r>
        <w:t xml:space="preserve">of their proposal in the final report. </w:t>
      </w:r>
      <w:r w:rsidR="00E22CD2">
        <w:t xml:space="preserve">An analysis </w:t>
      </w:r>
      <w:r w:rsidR="00267AD1">
        <w:t xml:space="preserve">should be conducted or commissioned which </w:t>
      </w:r>
      <w:r w:rsidR="00DA3295">
        <w:t xml:space="preserve">compares </w:t>
      </w:r>
      <w:r w:rsidR="00346E99">
        <w:t xml:space="preserve">a future scenario </w:t>
      </w:r>
      <w:r w:rsidR="00223B48">
        <w:t>in which</w:t>
      </w:r>
      <w:r w:rsidR="00346E99">
        <w:t xml:space="preserve"> the ESEM</w:t>
      </w:r>
      <w:r w:rsidR="00223B48">
        <w:t xml:space="preserve"> is</w:t>
      </w:r>
      <w:r w:rsidR="00346E99">
        <w:t xml:space="preserve"> in place </w:t>
      </w:r>
      <w:r w:rsidR="00121A1C">
        <w:t xml:space="preserve">with a counterfactual scenario </w:t>
      </w:r>
      <w:r w:rsidR="00223B48">
        <w:t>in which it is not</w:t>
      </w:r>
      <w:r w:rsidR="006F749F">
        <w:t>.</w:t>
      </w:r>
      <w:r w:rsidR="00223B48">
        <w:t xml:space="preserve"> T</w:t>
      </w:r>
      <w:r w:rsidR="00A76B7B">
        <w:t>hese scenarios should show</w:t>
      </w:r>
      <w:r w:rsidR="00793C62">
        <w:t>:</w:t>
      </w:r>
    </w:p>
    <w:p w14:paraId="1121A45A" w14:textId="3A0B3876" w:rsidR="00A76B7B" w:rsidRDefault="009F7095" w:rsidP="0051092C">
      <w:pPr>
        <w:pStyle w:val="ListBullet"/>
      </w:pPr>
      <w:r>
        <w:t>potential financial impacts and</w:t>
      </w:r>
      <w:r w:rsidR="00E31F03">
        <w:t xml:space="preserve"> costs of the scheme, including</w:t>
      </w:r>
      <w:r w:rsidR="00F73FFF">
        <w:t xml:space="preserve"> the expected value of the </w:t>
      </w:r>
      <w:r w:rsidR="00350B35">
        <w:t xml:space="preserve">ESEM’s </w:t>
      </w:r>
      <w:r w:rsidR="00E77059">
        <w:t xml:space="preserve">contractual positions </w:t>
      </w:r>
      <w:r w:rsidR="00CE0B6E">
        <w:t>(</w:t>
      </w:r>
      <w:r w:rsidR="00350B35">
        <w:t>which would flow on to consumers</w:t>
      </w:r>
      <w:r w:rsidR="00CE0B6E">
        <w:t>)</w:t>
      </w:r>
      <w:r w:rsidR="0094369D">
        <w:t xml:space="preserve"> </w:t>
      </w:r>
      <w:r w:rsidR="00350B35">
        <w:t>and the administrative costs</w:t>
      </w:r>
    </w:p>
    <w:p w14:paraId="4DA8B292" w14:textId="60E4AE44" w:rsidR="00350B35" w:rsidRDefault="00C83F98">
      <w:pPr>
        <w:pStyle w:val="ListBullet"/>
      </w:pPr>
      <w:r>
        <w:t>w</w:t>
      </w:r>
      <w:r w:rsidR="00E77059">
        <w:t xml:space="preserve">holesale and retail </w:t>
      </w:r>
      <w:r w:rsidR="00E4244E">
        <w:t>prices with and without the scheme in place</w:t>
      </w:r>
    </w:p>
    <w:p w14:paraId="223746AC" w14:textId="7E68B2E0" w:rsidR="00A76B7B" w:rsidRPr="00637402" w:rsidRDefault="00793C62" w:rsidP="00A76B7B">
      <w:pPr>
        <w:pStyle w:val="ListBullet"/>
        <w:rPr>
          <w:spacing w:val="-2"/>
        </w:rPr>
      </w:pPr>
      <w:r w:rsidRPr="00637402">
        <w:rPr>
          <w:spacing w:val="-2"/>
        </w:rPr>
        <w:t>r</w:t>
      </w:r>
      <w:r w:rsidR="00A71ADE" w:rsidRPr="00637402">
        <w:rPr>
          <w:spacing w:val="-2"/>
        </w:rPr>
        <w:t>e</w:t>
      </w:r>
      <w:r w:rsidR="0034515B" w:rsidRPr="00637402">
        <w:rPr>
          <w:spacing w:val="-2"/>
        </w:rPr>
        <w:t>liability o</w:t>
      </w:r>
      <w:r w:rsidRPr="00637402">
        <w:rPr>
          <w:spacing w:val="-2"/>
        </w:rPr>
        <w:t>u</w:t>
      </w:r>
      <w:r w:rsidR="0034515B" w:rsidRPr="00637402">
        <w:rPr>
          <w:spacing w:val="-2"/>
        </w:rPr>
        <w:t>tcomes</w:t>
      </w:r>
      <w:r w:rsidRPr="00637402">
        <w:rPr>
          <w:spacing w:val="-2"/>
        </w:rPr>
        <w:t xml:space="preserve"> </w:t>
      </w:r>
      <w:r w:rsidR="0034515B" w:rsidRPr="00637402">
        <w:rPr>
          <w:spacing w:val="-2"/>
        </w:rPr>
        <w:t xml:space="preserve">with and without the scheme in place </w:t>
      </w:r>
    </w:p>
    <w:p w14:paraId="3635EF18" w14:textId="1858895E" w:rsidR="0034515B" w:rsidRDefault="00763687" w:rsidP="00A76B7B">
      <w:pPr>
        <w:pStyle w:val="ListBullet"/>
      </w:pPr>
      <w:r>
        <w:t xml:space="preserve">NEM </w:t>
      </w:r>
      <w:r w:rsidR="00793C62">
        <w:t>e</w:t>
      </w:r>
      <w:r w:rsidR="0034515B">
        <w:t xml:space="preserve">missions with and without the scheme in place. </w:t>
      </w:r>
    </w:p>
    <w:p w14:paraId="0A2A5C42" w14:textId="1030C1AC" w:rsidR="00681F22" w:rsidRDefault="00D13C51" w:rsidP="002159C2">
      <w:pPr>
        <w:pStyle w:val="BodyText"/>
      </w:pPr>
      <w:r>
        <w:t>I</w:t>
      </w:r>
      <w:r w:rsidR="006A102E">
        <w:t>f</w:t>
      </w:r>
      <w:r w:rsidR="00584D35">
        <w:t xml:space="preserve"> feasible, the </w:t>
      </w:r>
      <w:r w:rsidR="008C445F">
        <w:t xml:space="preserve">panel should present an estimate of the ESEM’s cost effectiveness as an </w:t>
      </w:r>
      <w:r w:rsidR="009A6C67">
        <w:t xml:space="preserve">emissions-reduction </w:t>
      </w:r>
      <w:r w:rsidR="008C445F">
        <w:t>policy</w:t>
      </w:r>
      <w:r w:rsidR="006D080F">
        <w:t>. This</w:t>
      </w:r>
      <w:r w:rsidR="00681F22">
        <w:t xml:space="preserve"> should take the</w:t>
      </w:r>
      <w:r w:rsidR="008C445F">
        <w:t xml:space="preserve"> form of a dollars per tonne of avoided </w:t>
      </w:r>
      <w:r w:rsidR="00724ED8">
        <w:t>CO</w:t>
      </w:r>
      <w:r w:rsidR="00724ED8">
        <w:rPr>
          <w:vertAlign w:val="subscript"/>
        </w:rPr>
        <w:t>2</w:t>
      </w:r>
      <w:r w:rsidR="00724ED8">
        <w:t xml:space="preserve"> figure. </w:t>
      </w:r>
      <w:r w:rsidR="006D080F">
        <w:t>Doing so</w:t>
      </w:r>
      <w:r w:rsidR="006A674E">
        <w:t xml:space="preserve"> would enable the </w:t>
      </w:r>
      <w:r w:rsidR="006A674E">
        <w:lastRenderedPageBreak/>
        <w:t>scheme to be compared with other</w:t>
      </w:r>
      <w:r w:rsidR="009A6C67" w:rsidRPr="009A6C67">
        <w:t xml:space="preserve"> </w:t>
      </w:r>
      <w:r w:rsidR="009A6C67">
        <w:t>emissions-reduction</w:t>
      </w:r>
      <w:r w:rsidR="006A674E">
        <w:t xml:space="preserve"> policies and </w:t>
      </w:r>
      <w:r w:rsidR="00587E11">
        <w:t xml:space="preserve">assessed against </w:t>
      </w:r>
      <w:r w:rsidR="006A674E">
        <w:t>cost</w:t>
      </w:r>
      <w:r w:rsidR="00681F22">
        <w:noBreakHyphen/>
      </w:r>
      <w:r w:rsidR="006A674E">
        <w:t>effectiveness benchmark</w:t>
      </w:r>
      <w:r w:rsidR="009541D1">
        <w:t>s</w:t>
      </w:r>
      <w:r w:rsidR="006A674E">
        <w:t xml:space="preserve"> such as Infrastructure Australia’s target</w:t>
      </w:r>
      <w:r w:rsidR="006A674E">
        <w:noBreakHyphen/>
        <w:t>consistent carbon values.</w:t>
      </w:r>
      <w:r w:rsidR="00681F22">
        <w:t xml:space="preserve"> </w:t>
      </w:r>
      <w:r w:rsidR="0031255F">
        <w:t>As a general principle</w:t>
      </w:r>
      <w:r w:rsidR="00681F22">
        <w:t>,</w:t>
      </w:r>
      <w:r w:rsidR="00BB430B">
        <w:t xml:space="preserve"> </w:t>
      </w:r>
      <w:r w:rsidR="00AB7A00">
        <w:t>governments should con</w:t>
      </w:r>
      <w:r w:rsidR="00293173">
        <w:t xml:space="preserve">sistently </w:t>
      </w:r>
      <w:r w:rsidR="00681F22">
        <w:t>publish</w:t>
      </w:r>
      <w:r w:rsidR="00293173">
        <w:t xml:space="preserve"> </w:t>
      </w:r>
      <w:r w:rsidR="00587E11">
        <w:t xml:space="preserve">cost-effectiveness </w:t>
      </w:r>
      <w:r w:rsidR="00293173">
        <w:t xml:space="preserve">estimates </w:t>
      </w:r>
      <w:r w:rsidR="006D080F">
        <w:t xml:space="preserve">and </w:t>
      </w:r>
      <w:r w:rsidR="00587E11">
        <w:t xml:space="preserve">compare </w:t>
      </w:r>
      <w:r w:rsidR="006D080F">
        <w:t xml:space="preserve">them </w:t>
      </w:r>
      <w:r w:rsidR="00587E11">
        <w:t xml:space="preserve">with </w:t>
      </w:r>
      <w:r w:rsidR="006D080F">
        <w:t>benchmarks, as</w:t>
      </w:r>
      <w:r w:rsidR="00293173">
        <w:t xml:space="preserve"> </w:t>
      </w:r>
      <w:r w:rsidR="00681F22">
        <w:t>we</w:t>
      </w:r>
      <w:r w:rsidR="00293173">
        <w:t xml:space="preserve"> recommended in </w:t>
      </w:r>
      <w:r w:rsidR="00681F22">
        <w:t>our</w:t>
      </w:r>
      <w:r w:rsidR="00293173">
        <w:t xml:space="preserve"> </w:t>
      </w:r>
      <w:r w:rsidR="00681F22">
        <w:t xml:space="preserve">net zero inquiry </w:t>
      </w:r>
      <w:r w:rsidR="00293173">
        <w:t>interim report</w:t>
      </w:r>
      <w:r w:rsidR="00923BBA">
        <w:t xml:space="preserve"> </w:t>
      </w:r>
      <w:r w:rsidR="00923BBA" w:rsidRPr="00923BBA">
        <w:rPr>
          <w:rFonts w:ascii="Arial" w:hAnsi="Arial" w:cs="Arial"/>
        </w:rPr>
        <w:t>(PC 2025a)</w:t>
      </w:r>
      <w:r w:rsidR="00293173">
        <w:t xml:space="preserve">. </w:t>
      </w:r>
    </w:p>
    <w:p w14:paraId="32696054" w14:textId="64FA54BA" w:rsidR="007C1593" w:rsidRPr="002159C2" w:rsidRDefault="007C1593" w:rsidP="007C1593">
      <w:pPr>
        <w:pStyle w:val="BodyText"/>
      </w:pPr>
      <w:r>
        <w:t xml:space="preserve">Moreover, </w:t>
      </w:r>
      <w:proofErr w:type="gramStart"/>
      <w:r>
        <w:t>if and when</w:t>
      </w:r>
      <w:proofErr w:type="gramEnd"/>
      <w:r>
        <w:t xml:space="preserve"> the </w:t>
      </w:r>
      <w:r w:rsidR="00DC5D0D">
        <w:t xml:space="preserve">ESEM </w:t>
      </w:r>
      <w:r>
        <w:t xml:space="preserve">is established, its costs and benefits should be </w:t>
      </w:r>
      <w:proofErr w:type="gramStart"/>
      <w:r>
        <w:t>monitored, and</w:t>
      </w:r>
      <w:proofErr w:type="gramEnd"/>
      <w:r>
        <w:t xml:space="preserve"> estimates thereof should be published periodically. This could be done in the context of regular reviews. Such monitoring would give energy ministers feedback on how the </w:t>
      </w:r>
      <w:r w:rsidR="00A272EB">
        <w:t xml:space="preserve">scheme </w:t>
      </w:r>
      <w:r>
        <w:t>is performing</w:t>
      </w:r>
      <w:r w:rsidR="00A41110">
        <w:t>,</w:t>
      </w:r>
      <w:r>
        <w:t xml:space="preserve"> including </w:t>
      </w:r>
      <w:r w:rsidR="00332CBF">
        <w:t xml:space="preserve">on </w:t>
      </w:r>
      <w:r>
        <w:t>its cost</w:t>
      </w:r>
      <w:r>
        <w:noBreakHyphen/>
        <w:t xml:space="preserve">effectiveness as an emissions-reduction policy. </w:t>
      </w:r>
      <w:r w:rsidR="00484050">
        <w:t xml:space="preserve">Improvements to the </w:t>
      </w:r>
      <w:r w:rsidR="00E758C9">
        <w:t>ESEM</w:t>
      </w:r>
      <w:r w:rsidR="00A272EB">
        <w:t xml:space="preserve"> could </w:t>
      </w:r>
      <w:r w:rsidR="00484050">
        <w:t xml:space="preserve">then </w:t>
      </w:r>
      <w:r w:rsidR="00A272EB">
        <w:t xml:space="preserve">be made – </w:t>
      </w:r>
      <w:r w:rsidR="00AD47C4">
        <w:t xml:space="preserve">and review timing and phasing could </w:t>
      </w:r>
      <w:r w:rsidR="00C97A14">
        <w:t xml:space="preserve">be </w:t>
      </w:r>
      <w:r w:rsidR="00C35943">
        <w:t xml:space="preserve">appropriately </w:t>
      </w:r>
      <w:r w:rsidR="00A272EB">
        <w:t>balance</w:t>
      </w:r>
      <w:r w:rsidR="001E175C">
        <w:t>d</w:t>
      </w:r>
      <w:r w:rsidR="00A272EB">
        <w:t xml:space="preserve"> against the need for policy certainty</w:t>
      </w:r>
      <w:r w:rsidR="00C35943">
        <w:t>.</w:t>
      </w:r>
      <w:r>
        <w:t xml:space="preserve"> </w:t>
      </w:r>
    </w:p>
    <w:p w14:paraId="6859973B" w14:textId="59B9D102" w:rsidR="002159C2" w:rsidRDefault="00875D20" w:rsidP="002159C2">
      <w:pPr>
        <w:pStyle w:val="Heading3"/>
      </w:pPr>
      <w:r>
        <w:t>Strong governance measures are needed</w:t>
      </w:r>
    </w:p>
    <w:p w14:paraId="6726F59C" w14:textId="5FCF5264" w:rsidR="00DC58D2" w:rsidRDefault="00CB3781" w:rsidP="008406DB">
      <w:pPr>
        <w:pStyle w:val="BodyText"/>
      </w:pPr>
      <w:r>
        <w:t xml:space="preserve">Strong governance arrangements will need to be in place to ensure that </w:t>
      </w:r>
      <w:r w:rsidR="003674C0">
        <w:t xml:space="preserve">the ESEM is an effective </w:t>
      </w:r>
      <w:r w:rsidR="00923B56">
        <w:t xml:space="preserve">steward of the </w:t>
      </w:r>
      <w:r w:rsidR="003E59A2">
        <w:t>process of procuring and recycling contracts</w:t>
      </w:r>
      <w:r w:rsidR="00515F22">
        <w:t xml:space="preserve"> in the NEM</w:t>
      </w:r>
      <w:r w:rsidR="00923B56">
        <w:t>.</w:t>
      </w:r>
      <w:r w:rsidR="007F655F">
        <w:t xml:space="preserve"> This is </w:t>
      </w:r>
      <w:r w:rsidR="00DC58D2">
        <w:t xml:space="preserve">especially important given that the </w:t>
      </w:r>
      <w:r w:rsidR="009F4027">
        <w:t xml:space="preserve">value of </w:t>
      </w:r>
      <w:r w:rsidR="00A44216">
        <w:t xml:space="preserve">the </w:t>
      </w:r>
      <w:r w:rsidR="00515F22">
        <w:t xml:space="preserve">potential positions taken </w:t>
      </w:r>
      <w:r w:rsidR="009F4027">
        <w:t>by the ESEM could be significant</w:t>
      </w:r>
      <w:r w:rsidR="00DC58D2">
        <w:t>.</w:t>
      </w:r>
      <w:r w:rsidR="00923B56">
        <w:t xml:space="preserve"> We note that the panel </w:t>
      </w:r>
      <w:r w:rsidR="007B604E" w:rsidRPr="007B604E">
        <w:t xml:space="preserve">is </w:t>
      </w:r>
      <w:r w:rsidR="00923B56">
        <w:t>‘</w:t>
      </w:r>
      <w:r w:rsidR="007B604E" w:rsidRPr="007B604E">
        <w:t>considering appropriate legislative, regulatory and administrative arrangements to institute the mechanism</w:t>
      </w:r>
      <w:r w:rsidR="00923B56">
        <w:t xml:space="preserve">’ </w:t>
      </w:r>
      <w:r w:rsidR="007310E7" w:rsidRPr="007310E7">
        <w:rPr>
          <w:rFonts w:ascii="Arial" w:hAnsi="Arial" w:cs="Arial"/>
        </w:rPr>
        <w:t>(Nelson et al. 2025, p. 170)</w:t>
      </w:r>
      <w:r w:rsidR="00923B56">
        <w:t xml:space="preserve">. </w:t>
      </w:r>
    </w:p>
    <w:p w14:paraId="4D4A7D62" w14:textId="3C56C095" w:rsidR="00713624" w:rsidRDefault="00713624" w:rsidP="008406DB">
      <w:pPr>
        <w:pStyle w:val="BodyText"/>
      </w:pPr>
      <w:r>
        <w:t>The ESEM should:</w:t>
      </w:r>
    </w:p>
    <w:p w14:paraId="447801DC" w14:textId="1C45EE14" w:rsidR="00713624" w:rsidRDefault="00DA1CEF" w:rsidP="00713624">
      <w:pPr>
        <w:pStyle w:val="ListBullet"/>
      </w:pPr>
      <w:r>
        <w:t>have governance arrangements which are based in legislation</w:t>
      </w:r>
    </w:p>
    <w:p w14:paraId="2E649EF7" w14:textId="03DCEAF2" w:rsidR="00DA1CEF" w:rsidRDefault="00DA1CEF" w:rsidP="00713624">
      <w:pPr>
        <w:pStyle w:val="ListBullet"/>
      </w:pPr>
      <w:r>
        <w:t xml:space="preserve">be subject to </w:t>
      </w:r>
      <w:r w:rsidR="00BF27C9">
        <w:t xml:space="preserve">clear </w:t>
      </w:r>
      <w:r>
        <w:t xml:space="preserve">rules around how it </w:t>
      </w:r>
      <w:r w:rsidR="003B7C34">
        <w:t>manages its balance sheet</w:t>
      </w:r>
      <w:r w:rsidR="002939CE">
        <w:t xml:space="preserve">, </w:t>
      </w:r>
      <w:r>
        <w:t xml:space="preserve">engages with the </w:t>
      </w:r>
      <w:r w:rsidR="003B7C34">
        <w:t>broader</w:t>
      </w:r>
      <w:r w:rsidR="00D22CD1">
        <w:t xml:space="preserve"> market</w:t>
      </w:r>
      <w:r w:rsidR="009F4027">
        <w:t xml:space="preserve"> and passes costs and rebates</w:t>
      </w:r>
      <w:r w:rsidR="002939CE">
        <w:t xml:space="preserve"> on</w:t>
      </w:r>
      <w:r w:rsidR="009F4027">
        <w:t xml:space="preserve"> to consumers</w:t>
      </w:r>
    </w:p>
    <w:p w14:paraId="08E7E74B" w14:textId="064D8E19" w:rsidR="00D22CD1" w:rsidRDefault="00C96325" w:rsidP="00713624">
      <w:pPr>
        <w:pStyle w:val="ListBullet"/>
      </w:pPr>
      <w:r>
        <w:t>operate under clear oversight</w:t>
      </w:r>
    </w:p>
    <w:p w14:paraId="51D9B11E" w14:textId="5A552E3A" w:rsidR="00990114" w:rsidRDefault="0062012C" w:rsidP="0062012C">
      <w:pPr>
        <w:pStyle w:val="ListBullet"/>
      </w:pPr>
      <w:r>
        <w:t xml:space="preserve">be staffed with people with relevant </w:t>
      </w:r>
      <w:r w:rsidR="003B7C34">
        <w:t xml:space="preserve">expertise in </w:t>
      </w:r>
      <w:r w:rsidR="00D22CD1">
        <w:t>derivative</w:t>
      </w:r>
      <w:r w:rsidR="003B7C34">
        <w:t>s</w:t>
      </w:r>
      <w:r w:rsidR="00D22CD1">
        <w:t xml:space="preserve"> market</w:t>
      </w:r>
      <w:r w:rsidR="003B7C34">
        <w:t>s</w:t>
      </w:r>
      <w:r w:rsidR="00873886">
        <w:t xml:space="preserve">, </w:t>
      </w:r>
      <w:r w:rsidR="00616CEC">
        <w:t xml:space="preserve">market engagement, and </w:t>
      </w:r>
      <w:r w:rsidR="00873886">
        <w:t>balance sheet management</w:t>
      </w:r>
      <w:r>
        <w:t>.</w:t>
      </w:r>
      <w:r w:rsidR="007D5334">
        <w:t xml:space="preserve"> </w:t>
      </w:r>
    </w:p>
    <w:p w14:paraId="42FAE61D" w14:textId="222079D8" w:rsidR="00F83322" w:rsidRDefault="00F83322" w:rsidP="00E45C4C">
      <w:pPr>
        <w:pStyle w:val="Heading2-nonumber"/>
        <w:tabs>
          <w:tab w:val="left" w:pos="5591"/>
        </w:tabs>
      </w:pPr>
      <w:r>
        <w:t>Complementary policies</w:t>
      </w:r>
    </w:p>
    <w:p w14:paraId="49582868" w14:textId="4D2DFF89" w:rsidR="003056C1" w:rsidRDefault="001D3AF0" w:rsidP="00E45C4C">
      <w:pPr>
        <w:pStyle w:val="BodyText"/>
      </w:pPr>
      <w:r>
        <w:t xml:space="preserve">As the panel notes, </w:t>
      </w:r>
      <w:r w:rsidR="003056C1">
        <w:t xml:space="preserve">complementary </w:t>
      </w:r>
      <w:r w:rsidR="008A1AA8">
        <w:t xml:space="preserve">and coordinated </w:t>
      </w:r>
      <w:r w:rsidR="003056C1">
        <w:t xml:space="preserve">policy measures are needed to </w:t>
      </w:r>
      <w:r w:rsidR="008A1AA8">
        <w:t xml:space="preserve">align </w:t>
      </w:r>
      <w:r w:rsidR="00A44216">
        <w:t>with</w:t>
      </w:r>
      <w:r w:rsidR="008A1AA8">
        <w:t xml:space="preserve"> the ESEM</w:t>
      </w:r>
      <w:r w:rsidR="00C160D0">
        <w:t>. More generally</w:t>
      </w:r>
      <w:r w:rsidR="00A44216">
        <w:t>,</w:t>
      </w:r>
      <w:r w:rsidR="00C160D0">
        <w:t xml:space="preserve"> we consider </w:t>
      </w:r>
      <w:r w:rsidR="00A44216">
        <w:t>that</w:t>
      </w:r>
      <w:r w:rsidR="00C160D0">
        <w:t xml:space="preserve"> </w:t>
      </w:r>
      <w:r w:rsidR="00D45109">
        <w:t xml:space="preserve">additional policies are required to </w:t>
      </w:r>
      <w:r w:rsidR="003056C1">
        <w:t xml:space="preserve">ensure that governments’ </w:t>
      </w:r>
      <w:r w:rsidR="00D45109">
        <w:t xml:space="preserve">energy </w:t>
      </w:r>
      <w:r w:rsidR="003056C1">
        <w:t xml:space="preserve">and emissions goals are achieved cost-effectively. Most importantly, </w:t>
      </w:r>
      <w:r>
        <w:t xml:space="preserve">additional policies </w:t>
      </w:r>
      <w:r w:rsidR="00D45109">
        <w:t xml:space="preserve">are required </w:t>
      </w:r>
      <w:r w:rsidR="003056C1">
        <w:t xml:space="preserve">to </w:t>
      </w:r>
      <w:r>
        <w:t>ensure</w:t>
      </w:r>
      <w:r w:rsidR="003056C1">
        <w:t xml:space="preserve"> electricity emissions </w:t>
      </w:r>
      <w:r w:rsidR="00A430AE">
        <w:t>continue to be reduced at lowest cost</w:t>
      </w:r>
      <w:r w:rsidR="003056C1">
        <w:t>.</w:t>
      </w:r>
    </w:p>
    <w:p w14:paraId="7E592C8A" w14:textId="2303F074" w:rsidR="00F83322" w:rsidRDefault="00F83322" w:rsidP="00F83322">
      <w:pPr>
        <w:pStyle w:val="Heading3"/>
      </w:pPr>
      <w:r>
        <w:t>The Australian Government should introduce a separate emissions</w:t>
      </w:r>
      <w:r w:rsidR="1A74A911">
        <w:t xml:space="preserve"> </w:t>
      </w:r>
      <w:r>
        <w:t xml:space="preserve">reduction policy </w:t>
      </w:r>
    </w:p>
    <w:p w14:paraId="544A6FBF" w14:textId="003C0179" w:rsidR="00F83322" w:rsidRDefault="00F83322" w:rsidP="00F83322">
      <w:pPr>
        <w:pStyle w:val="BodyText"/>
      </w:pPr>
      <w:r>
        <w:t xml:space="preserve">As noted above, the ESEM </w:t>
      </w:r>
      <w:r w:rsidR="00A430AE">
        <w:t>will contribute to</w:t>
      </w:r>
      <w:r>
        <w:t xml:space="preserve"> emissions-reduction</w:t>
      </w:r>
      <w:r w:rsidR="00A430AE">
        <w:t xml:space="preserve">s </w:t>
      </w:r>
      <w:r w:rsidR="001A30C5">
        <w:t xml:space="preserve">given </w:t>
      </w:r>
      <w:r w:rsidR="00A44216">
        <w:t xml:space="preserve">that </w:t>
      </w:r>
      <w:r w:rsidR="001A30C5">
        <w:t>the quantities procured are linked to national clean energy and emissions goals</w:t>
      </w:r>
      <w:r>
        <w:t xml:space="preserve">. Nonetheless, the ESEM on its own is </w:t>
      </w:r>
      <w:r w:rsidR="006C0406">
        <w:t xml:space="preserve">unlikely to be </w:t>
      </w:r>
      <w:r>
        <w:t xml:space="preserve">a sufficient </w:t>
      </w:r>
      <w:r w:rsidR="00FE792F">
        <w:t xml:space="preserve">and cost-effective </w:t>
      </w:r>
      <w:r>
        <w:t>emissions</w:t>
      </w:r>
      <w:r w:rsidR="00CF4DF0">
        <w:noBreakHyphen/>
      </w:r>
      <w:r>
        <w:t xml:space="preserve">reduction policy. </w:t>
      </w:r>
    </w:p>
    <w:p w14:paraId="2D1165C7" w14:textId="11A33B22" w:rsidR="00F83322" w:rsidRDefault="00F83322" w:rsidP="00E45C4C">
      <w:pPr>
        <w:pStyle w:val="BodyText"/>
      </w:pPr>
      <w:r>
        <w:t>In the long</w:t>
      </w:r>
      <w:r w:rsidR="009337CA">
        <w:t xml:space="preserve"> </w:t>
      </w:r>
      <w:r>
        <w:t>term, achieving both emissions and reliability goals at least cost will likely require that a small number of gas plants remain in the fuel mix, and that their net emissions decline over time – eventually reaching zero or becoming very low</w:t>
      </w:r>
      <w:r w:rsidR="007F4242">
        <w:t>. Any</w:t>
      </w:r>
      <w:r w:rsidR="00AE00E3">
        <w:t xml:space="preserve"> remaining hard-to-avoid </w:t>
      </w:r>
      <w:r w:rsidR="00FF1DC9">
        <w:t xml:space="preserve">firming </w:t>
      </w:r>
      <w:r w:rsidR="00AE00E3">
        <w:t xml:space="preserve">emissions </w:t>
      </w:r>
      <w:r w:rsidR="007F4242">
        <w:t xml:space="preserve">would </w:t>
      </w:r>
      <w:r w:rsidR="0019380A">
        <w:t xml:space="preserve">need to </w:t>
      </w:r>
      <w:r w:rsidR="007F4242">
        <w:t xml:space="preserve">be </w:t>
      </w:r>
      <w:r w:rsidR="00AE00E3">
        <w:t xml:space="preserve">offset </w:t>
      </w:r>
      <w:r>
        <w:t>via the purchase of A</w:t>
      </w:r>
      <w:r w:rsidR="009C1FCA">
        <w:t xml:space="preserve">ustralian </w:t>
      </w:r>
      <w:r>
        <w:t>C</w:t>
      </w:r>
      <w:r w:rsidR="009C1FCA">
        <w:t xml:space="preserve">arbon </w:t>
      </w:r>
      <w:r>
        <w:t>C</w:t>
      </w:r>
      <w:r w:rsidR="009C1FCA">
        <w:t xml:space="preserve">redit </w:t>
      </w:r>
      <w:r>
        <w:t>U</w:t>
      </w:r>
      <w:r w:rsidR="009C1FCA">
        <w:t>nit</w:t>
      </w:r>
      <w:r>
        <w:t xml:space="preserve">s </w:t>
      </w:r>
      <w:r w:rsidR="009C1FCA">
        <w:t>(</w:t>
      </w:r>
      <w:r>
        <w:t>ACCUs</w:t>
      </w:r>
      <w:r w:rsidR="009C1FCA">
        <w:t>)</w:t>
      </w:r>
      <w:r>
        <w:t xml:space="preserve"> or other high-integrity credits.</w:t>
      </w:r>
    </w:p>
    <w:p w14:paraId="6145D633" w14:textId="0770962D" w:rsidR="00F83322" w:rsidRDefault="00F83322" w:rsidP="00F83322">
      <w:pPr>
        <w:pStyle w:val="BodyText"/>
      </w:pPr>
      <w:r>
        <w:t>The implication of this is that governments’ suite of policies must</w:t>
      </w:r>
      <w:r w:rsidR="00046159">
        <w:t xml:space="preserve"> together</w:t>
      </w:r>
      <w:r>
        <w:t>:</w:t>
      </w:r>
    </w:p>
    <w:p w14:paraId="1644661D" w14:textId="40AB9A6B" w:rsidR="00F83322" w:rsidRDefault="00F83322" w:rsidP="00F83322">
      <w:pPr>
        <w:pStyle w:val="ListNumber"/>
        <w:numPr>
          <w:ilvl w:val="0"/>
          <w:numId w:val="22"/>
        </w:numPr>
      </w:pPr>
      <w:r>
        <w:t xml:space="preserve">promote investment in the firming assets needed to maintain reliability </w:t>
      </w:r>
    </w:p>
    <w:p w14:paraId="590E3116" w14:textId="7810F2D1" w:rsidR="00F83322" w:rsidRDefault="00F83322" w:rsidP="00F83322">
      <w:pPr>
        <w:pStyle w:val="ListNumber"/>
        <w:numPr>
          <w:ilvl w:val="0"/>
          <w:numId w:val="22"/>
        </w:numPr>
      </w:pPr>
      <w:r>
        <w:t xml:space="preserve">ensure that </w:t>
      </w:r>
      <w:r w:rsidR="00E52972">
        <w:t xml:space="preserve">electricity emissions are cost effectively </w:t>
      </w:r>
      <w:r w:rsidR="00F44DD7">
        <w:t>reduced over time</w:t>
      </w:r>
      <w:r>
        <w:t xml:space="preserve">.   </w:t>
      </w:r>
    </w:p>
    <w:p w14:paraId="107E0EEF" w14:textId="63E50ED8" w:rsidR="00F83322" w:rsidRDefault="00F83322" w:rsidP="00F83322">
      <w:pPr>
        <w:pStyle w:val="BodyText"/>
      </w:pPr>
      <w:r>
        <w:lastRenderedPageBreak/>
        <w:t xml:space="preserve">It does not appear possible to </w:t>
      </w:r>
      <w:r w:rsidR="00527D25">
        <w:t>optimise for both these goals</w:t>
      </w:r>
      <w:r>
        <w:t xml:space="preserve"> through the ESEM. The scheme would be open to gas plants – and it should be, given the </w:t>
      </w:r>
      <w:r w:rsidR="005264D0">
        <w:t>technolog</w:t>
      </w:r>
      <w:r w:rsidR="002540A0">
        <w:t>y</w:t>
      </w:r>
      <w:r w:rsidR="005264D0">
        <w:t xml:space="preserve"> options currently available to </w:t>
      </w:r>
      <w:r w:rsidR="00664C90">
        <w:t>maintain reliability</w:t>
      </w:r>
      <w:r>
        <w:t xml:space="preserve">. But once proponents agree ESEM contracts, they would face no incentive to progressively reduce their net emissions. </w:t>
      </w:r>
      <w:r w:rsidR="00664C90">
        <w:t>T</w:t>
      </w:r>
      <w:r w:rsidR="00F83D27">
        <w:t>here would also be an insufficient incentive</w:t>
      </w:r>
      <w:r w:rsidR="001527C1">
        <w:t xml:space="preserve"> to build zero</w:t>
      </w:r>
      <w:r w:rsidR="00D410A6">
        <w:t>-</w:t>
      </w:r>
      <w:r w:rsidR="001527C1">
        <w:t xml:space="preserve"> and lower</w:t>
      </w:r>
      <w:r w:rsidR="00D410A6">
        <w:t>-</w:t>
      </w:r>
      <w:r w:rsidR="001527C1">
        <w:t>emissions firming assets</w:t>
      </w:r>
      <w:r w:rsidR="00075457">
        <w:t xml:space="preserve"> as technological options develop</w:t>
      </w:r>
      <w:r w:rsidR="001527C1">
        <w:t xml:space="preserve">. </w:t>
      </w:r>
      <w:r w:rsidR="00D410A6">
        <w:t>Thus, absent</w:t>
      </w:r>
      <w:r>
        <w:t xml:space="preserve"> a separate emissions-reduction policy, relying on the ESEM alone would risk failing to constrain NEM emissions in the coming decades.</w:t>
      </w:r>
    </w:p>
    <w:p w14:paraId="4F0F968E" w14:textId="3236E27F" w:rsidR="00F83322" w:rsidRPr="00957E81" w:rsidRDefault="00F83322" w:rsidP="00F83322">
      <w:pPr>
        <w:pStyle w:val="BodyText"/>
        <w:rPr>
          <w:spacing w:val="-2"/>
        </w:rPr>
      </w:pPr>
      <w:r w:rsidRPr="00957E81">
        <w:rPr>
          <w:spacing w:val="-2"/>
        </w:rPr>
        <w:t>In their draft report, the panel noted that uncertainty about emissions</w:t>
      </w:r>
      <w:r w:rsidRPr="00957E81">
        <w:rPr>
          <w:spacing w:val="-2"/>
        </w:rPr>
        <w:noBreakHyphen/>
        <w:t xml:space="preserve">reduction incentives is affecting the case for investment in gas firming plants. This may reflect an expectation that governments will step in at some point to </w:t>
      </w:r>
      <w:r w:rsidR="00E20928" w:rsidRPr="00957E81">
        <w:rPr>
          <w:spacing w:val="-2"/>
        </w:rPr>
        <w:t>limit</w:t>
      </w:r>
      <w:r w:rsidRPr="00957E81">
        <w:rPr>
          <w:spacing w:val="-2"/>
        </w:rPr>
        <w:t xml:space="preserve"> plants’ net emissions – after all, as argued above, some such policy will be needed to achieve net zero. The panel recommended that governments ‘clarify how their greenhouse gas emissions targets apply to projects procured to provide firming services’ </w:t>
      </w:r>
      <w:r w:rsidR="00792D51" w:rsidRPr="00957E81">
        <w:rPr>
          <w:spacing w:val="-2"/>
        </w:rPr>
        <w:t>(recommendation 9A)</w:t>
      </w:r>
      <w:r w:rsidRPr="00957E81">
        <w:rPr>
          <w:spacing w:val="-2"/>
        </w:rPr>
        <w:t xml:space="preserve">. </w:t>
      </w:r>
      <w:r w:rsidR="00AE77C4" w:rsidRPr="00957E81">
        <w:rPr>
          <w:spacing w:val="-2"/>
        </w:rPr>
        <w:t xml:space="preserve">Greater </w:t>
      </w:r>
      <w:r w:rsidRPr="00957E81">
        <w:rPr>
          <w:spacing w:val="-2"/>
        </w:rPr>
        <w:t xml:space="preserve">certainty would reduce the risk premiums faced by gas proponents and likely make them willing to </w:t>
      </w:r>
      <w:r w:rsidR="009B4246" w:rsidRPr="00957E81">
        <w:rPr>
          <w:spacing w:val="-2"/>
        </w:rPr>
        <w:t xml:space="preserve">enter ESEM </w:t>
      </w:r>
      <w:r w:rsidRPr="00957E81">
        <w:rPr>
          <w:spacing w:val="-2"/>
        </w:rPr>
        <w:t>contracts at lower prices.</w:t>
      </w:r>
    </w:p>
    <w:p w14:paraId="04B1DDCD" w14:textId="1A675E11" w:rsidR="00F83322" w:rsidRDefault="00F83322" w:rsidP="00F83322">
      <w:pPr>
        <w:pStyle w:val="BodyText"/>
      </w:pPr>
      <w:r>
        <w:t>A separate emissions-reduction polic</w:t>
      </w:r>
      <w:r w:rsidDel="00F83322">
        <w:t>y</w:t>
      </w:r>
      <w:r>
        <w:t xml:space="preserve"> should be implemented</w:t>
      </w:r>
      <w:r w:rsidR="0031042E">
        <w:t xml:space="preserve"> alongside the ESEM</w:t>
      </w:r>
      <w:r>
        <w:t xml:space="preserve">. At a minimum, </w:t>
      </w:r>
      <w:r w:rsidR="00E2226F">
        <w:t>it</w:t>
      </w:r>
      <w:r>
        <w:t xml:space="preserve"> should give </w:t>
      </w:r>
      <w:r w:rsidR="009C2D8A">
        <w:t>fossil fuel</w:t>
      </w:r>
      <w:r>
        <w:t xml:space="preserve"> assets an incentive to reduce </w:t>
      </w:r>
      <w:r w:rsidR="00FF6A2B">
        <w:t>emissions and</w:t>
      </w:r>
      <w:r w:rsidR="00AD0C4A">
        <w:t xml:space="preserve">, in the case of </w:t>
      </w:r>
      <w:r w:rsidR="007353DA">
        <w:t>residual</w:t>
      </w:r>
      <w:r w:rsidR="009602C6">
        <w:t xml:space="preserve"> hard</w:t>
      </w:r>
      <w:r w:rsidR="007353DA">
        <w:t>-</w:t>
      </w:r>
      <w:r>
        <w:t>to</w:t>
      </w:r>
      <w:r w:rsidR="007353DA">
        <w:t>-</w:t>
      </w:r>
      <w:r w:rsidR="009602C6">
        <w:t>abate emissions,</w:t>
      </w:r>
      <w:r>
        <w:t xml:space="preserve"> allow them to comply </w:t>
      </w:r>
      <w:r w:rsidR="00AC3BFB">
        <w:t xml:space="preserve">by </w:t>
      </w:r>
      <w:r>
        <w:t>purchasing ACCUs or similar high</w:t>
      </w:r>
      <w:r w:rsidR="00AC3BFB">
        <w:noBreakHyphen/>
      </w:r>
      <w:r>
        <w:t xml:space="preserve">integrity credits. As we argued in our net zero inquiry interim report, the ACCU Scheme, if </w:t>
      </w:r>
      <w:r w:rsidR="00E2226F">
        <w:t xml:space="preserve">combined </w:t>
      </w:r>
      <w:r>
        <w:t xml:space="preserve">with other emissions-reduction policies, </w:t>
      </w:r>
      <w:r w:rsidR="00AC3BFB">
        <w:t>aids the achievement of climate goals</w:t>
      </w:r>
      <w:r>
        <w:t xml:space="preserve"> at least cost: it allows </w:t>
      </w:r>
      <w:r w:rsidRPr="00A862F8">
        <w:t xml:space="preserve">businesses to </w:t>
      </w:r>
      <w:r>
        <w:t xml:space="preserve">abate </w:t>
      </w:r>
      <w:r w:rsidRPr="00A862F8">
        <w:t xml:space="preserve">elsewhere in the economy </w:t>
      </w:r>
      <w:r>
        <w:t>where</w:t>
      </w:r>
      <w:r w:rsidRPr="00A862F8">
        <w:t xml:space="preserve"> </w:t>
      </w:r>
      <w:r w:rsidR="00E2226F">
        <w:t xml:space="preserve">it </w:t>
      </w:r>
      <w:r>
        <w:t>is less costly than doing so on-site</w:t>
      </w:r>
      <w:r w:rsidR="00616601">
        <w:t xml:space="preserve"> </w:t>
      </w:r>
      <w:r w:rsidR="00616601" w:rsidRPr="00616601">
        <w:rPr>
          <w:rFonts w:ascii="Arial" w:hAnsi="Arial" w:cs="Arial"/>
        </w:rPr>
        <w:t>(PC 2025a, p. 15)</w:t>
      </w:r>
      <w:r w:rsidR="00616601">
        <w:t>.</w:t>
      </w:r>
    </w:p>
    <w:p w14:paraId="4FDC321C" w14:textId="3CD18906" w:rsidR="00F83322" w:rsidRDefault="00331230" w:rsidP="00F83322">
      <w:pPr>
        <w:pStyle w:val="BodyText"/>
      </w:pPr>
      <w:r>
        <w:t>In our final report,</w:t>
      </w:r>
      <w:r w:rsidR="00F83322">
        <w:t xml:space="preserve"> </w:t>
      </w:r>
      <w:r w:rsidR="004A69C1">
        <w:t xml:space="preserve">we </w:t>
      </w:r>
      <w:r w:rsidR="00F83322">
        <w:t xml:space="preserve">will </w:t>
      </w:r>
      <w:r w:rsidR="0077045F">
        <w:t>consider</w:t>
      </w:r>
      <w:r w:rsidR="00F83322">
        <w:t xml:space="preserve"> how governments should incentivise </w:t>
      </w:r>
      <w:r w:rsidR="00907092">
        <w:t xml:space="preserve">such </w:t>
      </w:r>
      <w:r w:rsidR="00F83322">
        <w:t>emissions reduction in electricity.</w:t>
      </w:r>
    </w:p>
    <w:p w14:paraId="0DAB220C" w14:textId="3F1E6DB7" w:rsidR="00F83322" w:rsidRDefault="00F83322" w:rsidP="00F83322">
      <w:pPr>
        <w:pStyle w:val="BodyText"/>
      </w:pPr>
      <w:r>
        <w:t xml:space="preserve">The panel highlighted some of the approaches that have been taken recently by state governments. </w:t>
      </w:r>
    </w:p>
    <w:p w14:paraId="4FC5D932" w14:textId="51C78A7B" w:rsidR="00A35737" w:rsidRDefault="00F83322" w:rsidP="00D64920">
      <w:pPr>
        <w:pStyle w:val="ListBullet"/>
      </w:pPr>
      <w:r>
        <w:t xml:space="preserve">In New South Wales, </w:t>
      </w:r>
      <w:r w:rsidR="00D24004">
        <w:t xml:space="preserve">any firming infrastructure operators holding a Long-Term Energy Service Agreement </w:t>
      </w:r>
      <w:r w:rsidRPr="00F92633">
        <w:t xml:space="preserve">must have </w:t>
      </w:r>
      <w:r>
        <w:t xml:space="preserve">an </w:t>
      </w:r>
      <w:r w:rsidRPr="00F92633">
        <w:t>annual emissions intensity lower than the state average</w:t>
      </w:r>
      <w:r w:rsidR="00A86CE3">
        <w:t>, and from 1 January 2036</w:t>
      </w:r>
      <w:r w:rsidR="00052570">
        <w:t xml:space="preserve"> </w:t>
      </w:r>
      <w:r>
        <w:t xml:space="preserve">they must achieve net zero emissions via offsets sourced within New South Wales </w:t>
      </w:r>
      <w:r w:rsidR="00C86F1D" w:rsidRPr="00C86F1D">
        <w:rPr>
          <w:rFonts w:ascii="Arial" w:hAnsi="Arial" w:cs="Arial"/>
        </w:rPr>
        <w:t>(Nelson et al. 2025, p. 191)</w:t>
      </w:r>
      <w:r>
        <w:t xml:space="preserve">. </w:t>
      </w:r>
    </w:p>
    <w:p w14:paraId="67319D8B" w14:textId="02707617" w:rsidR="00A35737" w:rsidRDefault="00F83322" w:rsidP="00E45C4C">
      <w:pPr>
        <w:pStyle w:val="ListBullet"/>
      </w:pPr>
      <w:r>
        <w:t xml:space="preserve">The WA Government is considering </w:t>
      </w:r>
      <w:r w:rsidRPr="00616EC4">
        <w:t xml:space="preserve">setting an emissions intensity threshold for </w:t>
      </w:r>
      <w:r>
        <w:t>credit eligibility in its capacity market</w:t>
      </w:r>
      <w:r w:rsidRPr="000B070E">
        <w:t xml:space="preserve"> </w:t>
      </w:r>
      <w:r w:rsidR="00C86F1D" w:rsidRPr="00C86F1D">
        <w:rPr>
          <w:rFonts w:ascii="Arial" w:hAnsi="Arial" w:cs="Arial"/>
        </w:rPr>
        <w:t>(Nelson et al. 2025, p. 191)</w:t>
      </w:r>
      <w:r w:rsidR="00C86F1D">
        <w:t>.</w:t>
      </w:r>
      <w:r>
        <w:t xml:space="preserve"> </w:t>
      </w:r>
    </w:p>
    <w:p w14:paraId="1A3428FC" w14:textId="6D9453B1" w:rsidR="00F83322" w:rsidRDefault="001C0AB1" w:rsidP="00F83322">
      <w:pPr>
        <w:pStyle w:val="BodyText"/>
      </w:pPr>
      <w:r>
        <w:t xml:space="preserve">We will </w:t>
      </w:r>
      <w:r w:rsidR="003E0AC9">
        <w:t>consider</w:t>
      </w:r>
      <w:r w:rsidR="00D31E06" w:rsidRPr="00C27A49">
        <w:t xml:space="preserve"> </w:t>
      </w:r>
      <w:r w:rsidR="005572C2" w:rsidRPr="00C27A49">
        <w:t xml:space="preserve">these and </w:t>
      </w:r>
      <w:r w:rsidR="003E0AC9">
        <w:t xml:space="preserve">other </w:t>
      </w:r>
      <w:r>
        <w:t xml:space="preserve">options </w:t>
      </w:r>
      <w:r w:rsidR="005572C2">
        <w:t>in our inquiry</w:t>
      </w:r>
      <w:r w:rsidR="004A4051">
        <w:t xml:space="preserve">. One issue that will need to be considered is </w:t>
      </w:r>
      <w:r w:rsidR="00F83322">
        <w:t xml:space="preserve">how any new policy should treat incumbent and new fossil-fuelled </w:t>
      </w:r>
      <w:r w:rsidR="006B437A">
        <w:t>generators</w:t>
      </w:r>
      <w:r w:rsidR="00F83322">
        <w:t xml:space="preserve">, and how it might interact with other climate and energy policies. </w:t>
      </w:r>
      <w:r w:rsidR="00FA4B5D">
        <w:t xml:space="preserve">The latter </w:t>
      </w:r>
      <w:r w:rsidR="007574EF">
        <w:t>includ</w:t>
      </w:r>
      <w:r w:rsidR="00FA4B5D">
        <w:t>e</w:t>
      </w:r>
      <w:r w:rsidR="007574EF">
        <w:t xml:space="preserve"> the range </w:t>
      </w:r>
      <w:r w:rsidR="003804C1">
        <w:t>of</w:t>
      </w:r>
      <w:r w:rsidR="007574EF">
        <w:t xml:space="preserve"> asset</w:t>
      </w:r>
      <w:r w:rsidR="003804C1">
        <w:t>-</w:t>
      </w:r>
      <w:r w:rsidR="007574EF">
        <w:t xml:space="preserve">specific measures </w:t>
      </w:r>
      <w:r w:rsidR="00B637B3">
        <w:t>that currently apply to</w:t>
      </w:r>
      <w:r w:rsidR="007574EF">
        <w:t xml:space="preserve"> some incumbent fossil fuel generators</w:t>
      </w:r>
      <w:r w:rsidR="00F83322">
        <w:t>.</w:t>
      </w:r>
    </w:p>
    <w:p w14:paraId="55F23BF0" w14:textId="4B388D4A" w:rsidR="001C0AB1" w:rsidRDefault="00F20701" w:rsidP="001C0AB1">
      <w:pPr>
        <w:pStyle w:val="BodyText"/>
      </w:pPr>
      <w:r>
        <w:t xml:space="preserve">There is also a case for </w:t>
      </w:r>
      <w:r w:rsidR="00EF56FF">
        <w:t xml:space="preserve">considering </w:t>
      </w:r>
      <w:r w:rsidR="003804C1">
        <w:t>this relatively ad-hoc approach alongside</w:t>
      </w:r>
      <w:r>
        <w:t xml:space="preserve"> </w:t>
      </w:r>
      <w:r w:rsidR="00A1001C">
        <w:t xml:space="preserve">wider options for </w:t>
      </w:r>
      <w:r w:rsidR="00791D4B">
        <w:t>emissions</w:t>
      </w:r>
      <w:r w:rsidR="00616601">
        <w:noBreakHyphen/>
      </w:r>
      <w:r w:rsidR="00791D4B">
        <w:t>reduction policies</w:t>
      </w:r>
      <w:r w:rsidR="007574EF">
        <w:t xml:space="preserve"> </w:t>
      </w:r>
      <w:r w:rsidR="007A1420">
        <w:t xml:space="preserve">in </w:t>
      </w:r>
      <w:r w:rsidR="007574EF">
        <w:t xml:space="preserve">the electricity sector. </w:t>
      </w:r>
      <w:r>
        <w:t>For example</w:t>
      </w:r>
      <w:r w:rsidR="00147EE6">
        <w:t>,</w:t>
      </w:r>
      <w:r>
        <w:t xml:space="preserve"> </w:t>
      </w:r>
      <w:r w:rsidR="003B6D9E">
        <w:t xml:space="preserve">a </w:t>
      </w:r>
      <w:r w:rsidR="00AF5FB3">
        <w:t>market</w:t>
      </w:r>
      <w:r w:rsidR="003B6D9E">
        <w:t>-</w:t>
      </w:r>
      <w:r w:rsidR="00AF5FB3">
        <w:t>based</w:t>
      </w:r>
      <w:r w:rsidR="00A42525">
        <w:t xml:space="preserve"> </w:t>
      </w:r>
      <w:r w:rsidR="003B6D9E">
        <w:t xml:space="preserve">measure </w:t>
      </w:r>
      <w:proofErr w:type="gramStart"/>
      <w:r w:rsidR="000A43A0">
        <w:t>similar to</w:t>
      </w:r>
      <w:proofErr w:type="gramEnd"/>
      <w:r w:rsidR="003B6D9E">
        <w:t xml:space="preserve"> </w:t>
      </w:r>
      <w:r w:rsidR="00A42525">
        <w:t xml:space="preserve">the </w:t>
      </w:r>
      <w:r w:rsidR="001C0AB1" w:rsidRPr="00F214E0">
        <w:t xml:space="preserve">Safeguard Mechanism </w:t>
      </w:r>
      <w:r w:rsidR="000A43A0">
        <w:t xml:space="preserve">could be applied </w:t>
      </w:r>
      <w:r w:rsidR="00732C18">
        <w:t>within</w:t>
      </w:r>
      <w:r w:rsidR="00732C18" w:rsidRPr="00F214E0">
        <w:t xml:space="preserve"> </w:t>
      </w:r>
      <w:r w:rsidR="001C0AB1" w:rsidRPr="00F214E0">
        <w:t>the electricity sector</w:t>
      </w:r>
      <w:r w:rsidR="001C0AB1">
        <w:t xml:space="preserve"> </w:t>
      </w:r>
      <w:r w:rsidR="00C54458" w:rsidRPr="00C54458">
        <w:rPr>
          <w:rFonts w:ascii="Arial" w:hAnsi="Arial" w:cs="Arial"/>
        </w:rPr>
        <w:t>(PC 2023, 2025a, p. 13)</w:t>
      </w:r>
      <w:r w:rsidR="001C0AB1" w:rsidRPr="00F214E0">
        <w:t>.</w:t>
      </w:r>
      <w:r w:rsidR="001C0AB1">
        <w:t xml:space="preserve"> </w:t>
      </w:r>
      <w:r w:rsidR="00833D6B">
        <w:t>A carefully designed</w:t>
      </w:r>
      <w:r w:rsidR="00A028EB">
        <w:t xml:space="preserve"> </w:t>
      </w:r>
      <w:r w:rsidR="001C0AB1">
        <w:t>market</w:t>
      </w:r>
      <w:r w:rsidR="00A028EB">
        <w:noBreakHyphen/>
      </w:r>
      <w:r w:rsidR="001C0AB1">
        <w:t xml:space="preserve">based lever </w:t>
      </w:r>
      <w:r w:rsidR="00833D6B">
        <w:t xml:space="preserve">in the sector </w:t>
      </w:r>
      <w:r w:rsidR="00FB1DC5">
        <w:t>has potential</w:t>
      </w:r>
      <w:r w:rsidR="001C0AB1">
        <w:t xml:space="preserve"> to </w:t>
      </w:r>
      <w:r w:rsidR="00007744">
        <w:t>reduce</w:t>
      </w:r>
      <w:r w:rsidR="001C0AB1">
        <w:t xml:space="preserve"> electricity emissions over time</w:t>
      </w:r>
      <w:r w:rsidR="0081467C">
        <w:t xml:space="preserve"> at lowest cost</w:t>
      </w:r>
      <w:r w:rsidR="001C0AB1">
        <w:t>.</w:t>
      </w:r>
      <w:r w:rsidR="00A42525">
        <w:t xml:space="preserve"> The other elements of the ESEM would allow any </w:t>
      </w:r>
      <w:r w:rsidR="007A1420">
        <w:t xml:space="preserve">such </w:t>
      </w:r>
      <w:r w:rsidR="009F520A">
        <w:t>emissions reduction</w:t>
      </w:r>
      <w:r w:rsidR="007A1420">
        <w:t xml:space="preserve"> </w:t>
      </w:r>
      <w:r w:rsidR="00A42525">
        <w:t xml:space="preserve">measures to be implemented in the context of </w:t>
      </w:r>
      <w:r w:rsidR="00FA4B5D">
        <w:t>achieving other reliability and energy security goals.</w:t>
      </w:r>
    </w:p>
    <w:p w14:paraId="6359D353" w14:textId="0B7E3B63" w:rsidR="00F83322" w:rsidRDefault="00F83322" w:rsidP="00F83322">
      <w:pPr>
        <w:pStyle w:val="BodyText"/>
      </w:pPr>
      <w:r>
        <w:t xml:space="preserve">We recognise that instruments in the vein of those above </w:t>
      </w:r>
      <w:r w:rsidR="007A1420">
        <w:t>are outside th</w:t>
      </w:r>
      <w:r w:rsidR="00827933">
        <w:t>is review’s</w:t>
      </w:r>
      <w:r w:rsidR="007A1420">
        <w:t xml:space="preserve"> purview</w:t>
      </w:r>
      <w:r>
        <w:t xml:space="preserve">. </w:t>
      </w:r>
      <w:r w:rsidR="00CF5584">
        <w:t xml:space="preserve">Nonetheless, </w:t>
      </w:r>
      <w:r w:rsidR="00B50065">
        <w:t xml:space="preserve">a </w:t>
      </w:r>
      <w:r w:rsidR="00CF5584">
        <w:t xml:space="preserve">broader integration of </w:t>
      </w:r>
      <w:r w:rsidR="00827933">
        <w:t xml:space="preserve">climate </w:t>
      </w:r>
      <w:r w:rsidR="00CF5584">
        <w:t>and energy policies must be considered alongside the NEM review</w:t>
      </w:r>
      <w:r w:rsidR="00827933">
        <w:t>; there is a</w:t>
      </w:r>
      <w:r w:rsidR="00CF5584">
        <w:t xml:space="preserve"> critical need to both reduce emissions at least cost and provide certainty in the sector.</w:t>
      </w:r>
      <w:r>
        <w:t xml:space="preserve"> In the final report for our net zero inquiry, we will </w:t>
      </w:r>
      <w:r w:rsidR="00BB58E3">
        <w:t>discuss</w:t>
      </w:r>
      <w:r>
        <w:t xml:space="preserve"> how to </w:t>
      </w:r>
      <w:r w:rsidR="00827933">
        <w:t xml:space="preserve">reduce electricity emissions </w:t>
      </w:r>
      <w:r>
        <w:t>cost-</w:t>
      </w:r>
      <w:r w:rsidR="00827933">
        <w:t>effectively</w:t>
      </w:r>
      <w:r>
        <w:t xml:space="preserve"> after 2030. </w:t>
      </w:r>
    </w:p>
    <w:p w14:paraId="7A11A245" w14:textId="6ABA449A" w:rsidR="003056C1" w:rsidRDefault="003056C1" w:rsidP="00E45C4C">
      <w:pPr>
        <w:pStyle w:val="Heading3"/>
      </w:pPr>
      <w:r>
        <w:lastRenderedPageBreak/>
        <w:t>The panel’s other propos</w:t>
      </w:r>
      <w:r w:rsidR="00AF5FCE">
        <w:t xml:space="preserve">als for developing a broader suite of reforms </w:t>
      </w:r>
      <w:r w:rsidR="00275BF8">
        <w:t>seem</w:t>
      </w:r>
      <w:r>
        <w:t xml:space="preserve"> sound </w:t>
      </w:r>
    </w:p>
    <w:p w14:paraId="1BB738BF" w14:textId="77777777" w:rsidR="003056C1" w:rsidRDefault="003056C1" w:rsidP="003056C1">
      <w:pPr>
        <w:pStyle w:val="BodyText"/>
      </w:pPr>
      <w:r>
        <w:t xml:space="preserve">The panel also recommended several other measures to complement the ESEM. We broadly support the panel’s proposed directions in these cases. </w:t>
      </w:r>
    </w:p>
    <w:p w14:paraId="19D94492" w14:textId="04B8FFDD" w:rsidR="00AF5FCE" w:rsidRDefault="00275BF8" w:rsidP="003056C1">
      <w:pPr>
        <w:pStyle w:val="BodyText"/>
      </w:pPr>
      <w:r>
        <w:t xml:space="preserve">Several of the recommendations appear reasonable, including tasking the </w:t>
      </w:r>
      <w:r w:rsidRPr="00275BF8">
        <w:t>Australian Renewable Energy Agency</w:t>
      </w:r>
      <w:r>
        <w:t xml:space="preserve"> with accelerating research and development into zero-emissions firming technologies</w:t>
      </w:r>
      <w:r w:rsidR="00735417">
        <w:t>;</w:t>
      </w:r>
      <w:r>
        <w:t xml:space="preserve"> </w:t>
      </w:r>
      <w:r w:rsidR="00E02AF2">
        <w:t xml:space="preserve">and </w:t>
      </w:r>
      <w:r>
        <w:t xml:space="preserve">phasing out the Retailer Reliability Obligation </w:t>
      </w:r>
      <w:proofErr w:type="gramStart"/>
      <w:r>
        <w:t>if and when</w:t>
      </w:r>
      <w:proofErr w:type="gramEnd"/>
      <w:r>
        <w:t xml:space="preserve"> the ESEM and the Market Making Obligation </w:t>
      </w:r>
      <w:r w:rsidR="00E02AF2">
        <w:t>come</w:t>
      </w:r>
      <w:r>
        <w:t xml:space="preserve"> online</w:t>
      </w:r>
      <w:r w:rsidR="00E02AF2">
        <w:t>.</w:t>
      </w:r>
    </w:p>
    <w:p w14:paraId="740E7BB1" w14:textId="237A6A93" w:rsidR="00BC7B88" w:rsidRPr="006A7677" w:rsidRDefault="00AF5FCE" w:rsidP="003056C1">
      <w:pPr>
        <w:pStyle w:val="BodyText"/>
      </w:pPr>
      <w:r>
        <w:t xml:space="preserve">We agree with </w:t>
      </w:r>
      <w:r w:rsidR="00E02AF2">
        <w:t>the panel’s</w:t>
      </w:r>
      <w:r>
        <w:t xml:space="preserve"> call to </w:t>
      </w:r>
      <w:r w:rsidR="00275BF8">
        <w:t>ensur</w:t>
      </w:r>
      <w:r>
        <w:t>e</w:t>
      </w:r>
      <w:r w:rsidR="00275BF8">
        <w:t xml:space="preserve"> that </w:t>
      </w:r>
      <w:r w:rsidR="00275BF8" w:rsidRPr="00275BF8">
        <w:t>load, storage and generators</w:t>
      </w:r>
      <w:r w:rsidR="00275BF8">
        <w:t xml:space="preserve"> are treated consistently </w:t>
      </w:r>
      <w:r w:rsidR="00275BF8" w:rsidRPr="00275BF8">
        <w:t xml:space="preserve">at </w:t>
      </w:r>
      <w:r w:rsidR="00275BF8">
        <w:t xml:space="preserve">the </w:t>
      </w:r>
      <w:r w:rsidR="00275BF8" w:rsidRPr="00275BF8">
        <w:t>distribution and transmission levels</w:t>
      </w:r>
      <w:r w:rsidR="003D1F2B">
        <w:t xml:space="preserve">, to </w:t>
      </w:r>
      <w:r w:rsidR="00526BD5">
        <w:t xml:space="preserve">help </w:t>
      </w:r>
      <w:r w:rsidR="003D1F2B">
        <w:t xml:space="preserve">ensure </w:t>
      </w:r>
      <w:r w:rsidR="00833531">
        <w:t xml:space="preserve">that generators are </w:t>
      </w:r>
      <w:r w:rsidR="00810036">
        <w:t xml:space="preserve">optimally </w:t>
      </w:r>
      <w:r w:rsidR="00833531">
        <w:t>located</w:t>
      </w:r>
      <w:r w:rsidR="00CF4851">
        <w:t xml:space="preserve"> (recommendation 9G)</w:t>
      </w:r>
      <w:r w:rsidR="003D1F2B">
        <w:t xml:space="preserve">. We consider </w:t>
      </w:r>
      <w:r w:rsidR="00062038">
        <w:t xml:space="preserve">that </w:t>
      </w:r>
      <w:r w:rsidR="003D1F2B">
        <w:t xml:space="preserve">this should be </w:t>
      </w:r>
      <w:r w:rsidR="00A310D8">
        <w:t xml:space="preserve">part of a </w:t>
      </w:r>
      <w:r w:rsidR="00275BF8" w:rsidRPr="00275BF8">
        <w:t xml:space="preserve">wider examination </w:t>
      </w:r>
      <w:r w:rsidR="009D469C">
        <w:t xml:space="preserve">into </w:t>
      </w:r>
      <w:r w:rsidR="00735417">
        <w:t>how</w:t>
      </w:r>
      <w:r w:rsidR="00275BF8" w:rsidRPr="00275BF8">
        <w:t xml:space="preserve"> </w:t>
      </w:r>
      <w:r w:rsidR="00A310D8">
        <w:t xml:space="preserve">the efficiency of </w:t>
      </w:r>
      <w:r w:rsidR="00275BF8">
        <w:t>electricity</w:t>
      </w:r>
      <w:r w:rsidR="00275BF8" w:rsidRPr="00275BF8">
        <w:t xml:space="preserve"> networks</w:t>
      </w:r>
      <w:r w:rsidR="00735417">
        <w:t xml:space="preserve"> can be </w:t>
      </w:r>
      <w:r w:rsidR="00A310D8">
        <w:t>improved</w:t>
      </w:r>
      <w:r w:rsidR="00275BF8">
        <w:t xml:space="preserve">. Reforms </w:t>
      </w:r>
      <w:r w:rsidR="00A310D8">
        <w:t xml:space="preserve">to </w:t>
      </w:r>
      <w:r w:rsidR="00E44435">
        <w:t xml:space="preserve">economic regulation </w:t>
      </w:r>
      <w:r w:rsidR="00275BF8">
        <w:t>have the potential to reduce costs to consumers and</w:t>
      </w:r>
      <w:r w:rsidR="00275BF8" w:rsidRPr="00275BF8">
        <w:t xml:space="preserve"> </w:t>
      </w:r>
      <w:r w:rsidR="00275BF8">
        <w:t>improve</w:t>
      </w:r>
      <w:r w:rsidR="00275BF8" w:rsidRPr="00275BF8">
        <w:t xml:space="preserve"> </w:t>
      </w:r>
      <w:r w:rsidR="00E44435">
        <w:t xml:space="preserve">the </w:t>
      </w:r>
      <w:r w:rsidR="00275BF8" w:rsidRPr="00275BF8">
        <w:t>productivity</w:t>
      </w:r>
      <w:r w:rsidR="00E44435">
        <w:t xml:space="preserve"> of electricity utilities</w:t>
      </w:r>
      <w:r w:rsidR="00CF5584">
        <w:t>.</w:t>
      </w:r>
      <w:r w:rsidR="00E44435" w:rsidRPr="006A7677">
        <w:t xml:space="preserve"> </w:t>
      </w:r>
    </w:p>
    <w:p w14:paraId="31849AF1" w14:textId="32B48662" w:rsidR="00245B4E" w:rsidRDefault="00E67326" w:rsidP="00A94226">
      <w:pPr>
        <w:pStyle w:val="Heading2-nonumber"/>
      </w:pPr>
      <w:r>
        <w:t>References</w:t>
      </w:r>
    </w:p>
    <w:p w14:paraId="65548B4D" w14:textId="1E3EEF99" w:rsidR="00FE0737" w:rsidRPr="00FE0737" w:rsidRDefault="0092285F" w:rsidP="00E126ED">
      <w:pPr>
        <w:pStyle w:val="Reference"/>
      </w:pPr>
      <w:r w:rsidRPr="0092285F">
        <w:t xml:space="preserve">AEMC (Australian Energy Market Commission) </w:t>
      </w:r>
      <w:r w:rsidR="00FE0737" w:rsidRPr="00FE0737">
        <w:t xml:space="preserve">2024, </w:t>
      </w:r>
      <w:r w:rsidR="00FE0737" w:rsidRPr="00FE0737">
        <w:rPr>
          <w:i/>
          <w:iCs/>
        </w:rPr>
        <w:t>Transmission access reform: final recommendations</w:t>
      </w:r>
      <w:r w:rsidR="00FE0737" w:rsidRPr="00FE0737">
        <w:t>.</w:t>
      </w:r>
    </w:p>
    <w:p w14:paraId="7770F671" w14:textId="79FFB8AF" w:rsidR="0092285F" w:rsidRPr="0092285F" w:rsidRDefault="00FE0737" w:rsidP="00E126ED">
      <w:pPr>
        <w:pStyle w:val="Reference"/>
      </w:pPr>
      <w:r w:rsidRPr="00FE0737">
        <w:t>——</w:t>
      </w:r>
      <w:r w:rsidR="00A8473F">
        <w:t> </w:t>
      </w:r>
      <w:r w:rsidR="0092285F" w:rsidRPr="0092285F">
        <w:t xml:space="preserve">2025, </w:t>
      </w:r>
      <w:r w:rsidR="0092285F" w:rsidRPr="0092285F">
        <w:rPr>
          <w:i/>
          <w:iCs/>
        </w:rPr>
        <w:t>Emissions targets statement under the national energy laws</w:t>
      </w:r>
      <w:r w:rsidR="0092285F" w:rsidRPr="0092285F">
        <w:t>.</w:t>
      </w:r>
    </w:p>
    <w:p w14:paraId="43AB355A" w14:textId="77777777" w:rsidR="0092285F" w:rsidRPr="0092285F" w:rsidRDefault="0092285F" w:rsidP="00E126ED">
      <w:pPr>
        <w:pStyle w:val="Reference"/>
      </w:pPr>
      <w:r w:rsidRPr="0092285F">
        <w:t xml:space="preserve">AEMO (Australian Energy Market Operator) 2024, </w:t>
      </w:r>
      <w:r w:rsidRPr="0092285F">
        <w:rPr>
          <w:i/>
          <w:iCs/>
        </w:rPr>
        <w:t>2024 ISP chart data</w:t>
      </w:r>
      <w:r w:rsidRPr="0092285F">
        <w:t>, 2024 Integrated System Plan website.</w:t>
      </w:r>
    </w:p>
    <w:p w14:paraId="1A2A918B" w14:textId="77777777" w:rsidR="00FE0737" w:rsidRPr="00FE0737" w:rsidRDefault="00FE0737" w:rsidP="00E126ED">
      <w:pPr>
        <w:pStyle w:val="Reference"/>
      </w:pPr>
      <w:r w:rsidRPr="00FE0737">
        <w:t xml:space="preserve">ECMC (Energy and Climate Change Ministerial Council) 2023, </w:t>
      </w:r>
      <w:r w:rsidRPr="00FE0737">
        <w:rPr>
          <w:i/>
          <w:iCs/>
        </w:rPr>
        <w:t>Meeting communique</w:t>
      </w:r>
      <w:r w:rsidRPr="00FE0737">
        <w:t>, 24 February.</w:t>
      </w:r>
    </w:p>
    <w:p w14:paraId="6E1E3EC9" w14:textId="77777777" w:rsidR="00FE0737" w:rsidRPr="00FE0737" w:rsidRDefault="00FE0737" w:rsidP="00E126ED">
      <w:pPr>
        <w:pStyle w:val="Reference"/>
      </w:pPr>
      <w:r w:rsidRPr="00FE0737">
        <w:t xml:space="preserve">Graham, P, Hayward, J and Foster, J 2025, </w:t>
      </w:r>
      <w:proofErr w:type="spellStart"/>
      <w:r w:rsidRPr="00FE0737">
        <w:rPr>
          <w:i/>
          <w:iCs/>
        </w:rPr>
        <w:t>GenCost</w:t>
      </w:r>
      <w:proofErr w:type="spellEnd"/>
      <w:r w:rsidRPr="00FE0737">
        <w:rPr>
          <w:i/>
          <w:iCs/>
        </w:rPr>
        <w:t xml:space="preserve"> 2024-25: final report</w:t>
      </w:r>
      <w:r w:rsidRPr="00FE0737">
        <w:t>, CSIRO.</w:t>
      </w:r>
    </w:p>
    <w:p w14:paraId="195B9531" w14:textId="77777777" w:rsidR="0092285F" w:rsidRPr="0092285F" w:rsidRDefault="0092285F" w:rsidP="00E126ED">
      <w:pPr>
        <w:pStyle w:val="Reference"/>
      </w:pPr>
      <w:r w:rsidRPr="0092285F">
        <w:t xml:space="preserve">Nelson, T, Conboy, P, Hancock, A and Hirschhorn, P 2025, </w:t>
      </w:r>
      <w:r w:rsidRPr="0092285F">
        <w:rPr>
          <w:i/>
          <w:iCs/>
        </w:rPr>
        <w:t>National Electricity Market wholesale market settings review</w:t>
      </w:r>
      <w:r w:rsidRPr="0092285F">
        <w:t>.</w:t>
      </w:r>
    </w:p>
    <w:p w14:paraId="69772921" w14:textId="5F5DC9AB" w:rsidR="0092285F" w:rsidRPr="000C51C7" w:rsidRDefault="0092285F" w:rsidP="00E126ED">
      <w:pPr>
        <w:pStyle w:val="Reference"/>
        <w:rPr>
          <w:spacing w:val="-4"/>
        </w:rPr>
      </w:pPr>
      <w:r w:rsidRPr="000C51C7">
        <w:rPr>
          <w:spacing w:val="-4"/>
        </w:rPr>
        <w:t xml:space="preserve">PC (Productivity Commission) 2023, </w:t>
      </w:r>
      <w:r w:rsidRPr="000C51C7">
        <w:rPr>
          <w:i/>
          <w:iCs/>
          <w:spacing w:val="-4"/>
        </w:rPr>
        <w:t>5-year Productivity Inquiry: Managing the climate transition</w:t>
      </w:r>
      <w:r w:rsidRPr="000C51C7">
        <w:rPr>
          <w:spacing w:val="-4"/>
        </w:rPr>
        <w:t xml:space="preserve">, Inquiry report no. 100, </w:t>
      </w:r>
      <w:r w:rsidR="000C51C7" w:rsidRPr="000C51C7">
        <w:rPr>
          <w:spacing w:val="-4"/>
        </w:rPr>
        <w:t xml:space="preserve">vol. </w:t>
      </w:r>
      <w:r w:rsidRPr="000C51C7">
        <w:rPr>
          <w:spacing w:val="-4"/>
        </w:rPr>
        <w:t>6, Canberra.</w:t>
      </w:r>
    </w:p>
    <w:p w14:paraId="1B71B6E6" w14:textId="6E60B676" w:rsidR="0092285F" w:rsidRPr="0092285F" w:rsidRDefault="0092285F" w:rsidP="00E126ED">
      <w:pPr>
        <w:pStyle w:val="Reference"/>
      </w:pPr>
      <w:r w:rsidRPr="0092285F">
        <w:t>——</w:t>
      </w:r>
      <w:r w:rsidR="00A8473F">
        <w:t> </w:t>
      </w:r>
      <w:r w:rsidRPr="0092285F">
        <w:t xml:space="preserve">2025a, </w:t>
      </w:r>
      <w:r w:rsidRPr="0092285F">
        <w:rPr>
          <w:i/>
          <w:iCs/>
        </w:rPr>
        <w:t>Investing in cheaper cleaner energy and the net zero transformation</w:t>
      </w:r>
      <w:r w:rsidRPr="0092285F">
        <w:t>, Interim report</w:t>
      </w:r>
      <w:r w:rsidR="00101935">
        <w:t>, Canberra</w:t>
      </w:r>
      <w:r w:rsidRPr="0092285F">
        <w:t>.</w:t>
      </w:r>
    </w:p>
    <w:p w14:paraId="7D8AD680" w14:textId="589A62E8" w:rsidR="00BC7B88" w:rsidRPr="002A5E48" w:rsidRDefault="0092285F" w:rsidP="00E126ED">
      <w:pPr>
        <w:pStyle w:val="Reference"/>
      </w:pPr>
      <w:r w:rsidRPr="0092285F">
        <w:t>——</w:t>
      </w:r>
      <w:r w:rsidR="00A8473F">
        <w:t> </w:t>
      </w:r>
      <w:r w:rsidRPr="0092285F">
        <w:t xml:space="preserve">2025b, </w:t>
      </w:r>
      <w:r w:rsidRPr="0092285F">
        <w:rPr>
          <w:i/>
          <w:iCs/>
        </w:rPr>
        <w:t>National Electricity Market wholesale market settings</w:t>
      </w:r>
      <w:r w:rsidRPr="0092285F">
        <w:t xml:space="preserve">, </w:t>
      </w:r>
      <w:r w:rsidR="00101935">
        <w:t>Productivity Commission s</w:t>
      </w:r>
      <w:r w:rsidRPr="0092285F">
        <w:t>ubmission, Canberra.</w:t>
      </w:r>
    </w:p>
    <w:sectPr w:rsidR="00BC7B88" w:rsidRPr="002A5E48" w:rsidSect="002E3F19">
      <w:headerReference w:type="even" r:id="rId28"/>
      <w:headerReference w:type="default" r:id="rId29"/>
      <w:footerReference w:type="even" r:id="rId30"/>
      <w:footerReference w:type="default" r:id="rId31"/>
      <w:headerReference w:type="first" r:id="rId32"/>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76B28" w14:textId="77777777" w:rsidR="00E74C83" w:rsidRDefault="00E74C83" w:rsidP="008017BC">
      <w:r>
        <w:separator/>
      </w:r>
    </w:p>
    <w:p w14:paraId="3186A2D7" w14:textId="77777777" w:rsidR="00E74C83" w:rsidRDefault="00E74C83"/>
  </w:endnote>
  <w:endnote w:type="continuationSeparator" w:id="0">
    <w:p w14:paraId="517F536C" w14:textId="77777777" w:rsidR="00E74C83" w:rsidRDefault="00E74C83" w:rsidP="008017BC">
      <w:r>
        <w:continuationSeparator/>
      </w:r>
    </w:p>
    <w:p w14:paraId="1CB030E6" w14:textId="77777777" w:rsidR="00E74C83" w:rsidRDefault="00E74C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0C607" w14:textId="77777777" w:rsidR="00551A21" w:rsidRPr="00187F05" w:rsidRDefault="00551A21"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AEFE5" w14:textId="77777777" w:rsidR="00551A21" w:rsidRDefault="00551A21">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0EA98" w14:textId="77777777" w:rsidR="00551A21" w:rsidRDefault="00551A21">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C9DFE" w14:textId="77777777" w:rsidR="00551A21" w:rsidRDefault="00551A21"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966565"/>
      <w:docPartObj>
        <w:docPartGallery w:val="Page Numbers (Bottom of Page)"/>
        <w:docPartUnique/>
      </w:docPartObj>
    </w:sdtPr>
    <w:sdtContent>
      <w:sdt>
        <w:sdtPr>
          <w:id w:val="-700089816"/>
          <w:docPartObj>
            <w:docPartGallery w:val="Page Numbers (Top of Page)"/>
            <w:docPartUnique/>
          </w:docPartObj>
        </w:sdtPr>
        <w:sdtContent>
          <w:p w14:paraId="4EECD793" w14:textId="77777777" w:rsidR="00551A21" w:rsidRDefault="00551A21"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F2198"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28E6012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CE5BF" w14:textId="77777777" w:rsidR="00E74C83" w:rsidRPr="00C238D1" w:rsidRDefault="00E74C83" w:rsidP="00273E86">
      <w:pPr>
        <w:spacing w:after="0" w:line="240" w:lineRule="auto"/>
        <w:rPr>
          <w:rStyle w:val="ColourDarkBlue"/>
        </w:rPr>
      </w:pPr>
      <w:r w:rsidRPr="00C238D1">
        <w:rPr>
          <w:rStyle w:val="ColourDarkBlue"/>
        </w:rPr>
        <w:continuationSeparator/>
      </w:r>
    </w:p>
  </w:footnote>
  <w:footnote w:type="continuationSeparator" w:id="0">
    <w:p w14:paraId="145B63C9" w14:textId="77777777" w:rsidR="00E74C83" w:rsidRPr="001D7D9B" w:rsidRDefault="00E74C83" w:rsidP="001D7D9B">
      <w:pPr>
        <w:spacing w:after="0" w:line="240" w:lineRule="auto"/>
        <w:rPr>
          <w:color w:val="265A9A" w:themeColor="background2"/>
        </w:rPr>
      </w:pPr>
      <w:r w:rsidRPr="00C238D1">
        <w:rPr>
          <w:rStyle w:val="ColourDarkBlue"/>
        </w:rPr>
        <w:continuationSeparator/>
      </w:r>
    </w:p>
  </w:footnote>
  <w:footnote w:type="continuationNotice" w:id="1">
    <w:p w14:paraId="245EAE12" w14:textId="77777777" w:rsidR="00E74C83" w:rsidRDefault="00E74C83"/>
  </w:footnote>
  <w:footnote w:id="2">
    <w:p w14:paraId="1A614A16" w14:textId="77777777" w:rsidR="00FB40D5" w:rsidRPr="00447201" w:rsidRDefault="00FB40D5" w:rsidP="00FB40D5">
      <w:pPr>
        <w:pStyle w:val="FootnoteText"/>
        <w:rPr>
          <w:lang w:val="en-US"/>
        </w:rPr>
      </w:pPr>
      <w:r>
        <w:rPr>
          <w:rStyle w:val="FootnoteReference"/>
        </w:rPr>
        <w:footnoteRef/>
      </w:r>
      <w:r>
        <w:rPr>
          <w:lang w:val="en-US"/>
        </w:rPr>
        <w:t xml:space="preserve"> This calculation is based on a comparison of the ‘High’ and ‘Low’ estimates of the levelised cost of onshore and offshore wind in 2024 in the latest GenCost report.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FEFFB" w14:textId="1BBC0754" w:rsidR="00551A21" w:rsidRDefault="00000000">
    <w:pPr>
      <w:pStyle w:val="Header-Keyline"/>
    </w:pPr>
    <w:sdt>
      <w:sdtPr>
        <w:rPr>
          <w:rStyle w:val="Strong"/>
        </w:rPr>
        <w:alias w:val="Title"/>
        <w:tag w:val=""/>
        <w:id w:val="-1701777645"/>
        <w:dataBinding w:prefixMappings="xmlns:ns0='http://purl.org/dc/elements/1.1/' xmlns:ns1='http://schemas.openxmlformats.org/package/2006/metadata/core-properties' " w:xpath="/ns1:coreProperties[1]/ns0:title[1]" w:storeItemID="{6C3C8BC8-F283-45AE-878A-BAB7291924A1}"/>
        <w:text/>
      </w:sdtPr>
      <w:sdtContent>
        <w:r w:rsidR="006C69FC">
          <w:rPr>
            <w:rStyle w:val="Strong"/>
          </w:rPr>
          <w:t>National Electricity Market wholesale market settings review draft report</w:t>
        </w:r>
      </w:sdtContent>
    </w:sdt>
    <w:r w:rsidR="00551A21">
      <w:t xml:space="preserve"> Staff working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1C687" w14:textId="6F9D7795" w:rsidR="00551A21" w:rsidRDefault="00551A21">
    <w:pPr>
      <w:pStyle w:val="Header-KeylineRight"/>
    </w:pPr>
    <w:r>
      <w:fldChar w:fldCharType="begin"/>
    </w:r>
    <w:r>
      <w:instrText xml:space="preserve"> STYLEREF  "Heading 1"  \* MERGEFORMAT </w:instrText>
    </w:r>
    <w:r>
      <w:fldChar w:fldCharType="separate"/>
    </w:r>
    <w:r w:rsidR="003B00EA">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02C84" w14:textId="77777777" w:rsidR="00551A21" w:rsidRPr="005965BC" w:rsidRDefault="00551A21">
    <w:r>
      <w:rPr>
        <w:noProof/>
      </w:rPr>
      <w:drawing>
        <wp:anchor distT="0" distB="0" distL="114300" distR="114300" simplePos="0" relativeHeight="251658241" behindDoc="1" locked="0" layoutInCell="1" allowOverlap="1" wp14:anchorId="662CBEDD" wp14:editId="0FC8BBC2">
          <wp:simplePos x="0" y="0"/>
          <wp:positionH relativeFrom="page">
            <wp:align>right</wp:align>
          </wp:positionH>
          <wp:positionV relativeFrom="paragraph">
            <wp:posOffset>-385646</wp:posOffset>
          </wp:positionV>
          <wp:extent cx="7556307" cy="10685577"/>
          <wp:effectExtent l="0" t="0" r="6985" b="1905"/>
          <wp:wrapNone/>
          <wp:docPr id="156127420" name="Picture 3" descr="Australian Government | Productivity Commission logo: Submissio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7420" name="Picture 3" descr="Australian Government | Productivity Commission logo: Submission cover"/>
                  <pic:cNvPicPr/>
                </pic:nvPicPr>
                <pic:blipFill>
                  <a:blip r:embed="rId1">
                    <a:extLst>
                      <a:ext uri="{28A0092B-C50C-407E-A947-70E740481C1C}">
                        <a14:useLocalDpi xmlns:a14="http://schemas.microsoft.com/office/drawing/2010/main" val="0"/>
                      </a:ext>
                    </a:extLst>
                  </a:blip>
                  <a:stretch>
                    <a:fillRect/>
                  </a:stretch>
                </pic:blipFill>
                <pic:spPr>
                  <a:xfrm>
                    <a:off x="0" y="0"/>
                    <a:ext cx="7556307" cy="1068557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508F4" w14:textId="77777777" w:rsidR="00551A21" w:rsidRPr="00E36BE8" w:rsidRDefault="00551A21">
    <w:pPr>
      <w:pStyle w:val="Header-Keyline"/>
      <w:rPr>
        <w:rStyle w:val="Strong"/>
      </w:rPr>
    </w:pPr>
    <w:r w:rsidRPr="00E36BE8">
      <w:rPr>
        <w:rStyle w:val="Strong"/>
        <w:b w:val="0"/>
        <w:bCs w:val="0"/>
      </w:rPr>
      <w:t>Productivity Commission 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A3E9" w14:textId="77777777" w:rsidR="00551A21" w:rsidRDefault="00551A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A0BAF" w14:textId="77777777" w:rsidR="00551A21" w:rsidRDefault="00551A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3AF4" w14:textId="47E154B2" w:rsidR="00F173EF" w:rsidRDefault="005A0380" w:rsidP="00F173EF">
    <w:pPr>
      <w:pStyle w:val="Header-Keyline"/>
    </w:pPr>
    <w:r>
      <w:rPr>
        <w:rStyle w:val="Strong"/>
        <w:b w:val="0"/>
      </w:rPr>
      <w:t>PC submission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D8C9D" w14:textId="095029DF" w:rsidR="00F173EF" w:rsidRDefault="00212974" w:rsidP="00F173EF">
    <w:pPr>
      <w:pStyle w:val="Header-KeylineRight"/>
    </w:pPr>
    <w:r>
      <w:t>NEM review</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2688A" w14:textId="77777777" w:rsidR="00C7771C" w:rsidRDefault="00C7771C">
    <w:pPr>
      <w:pStyle w:val="Header"/>
    </w:pPr>
    <w:r>
      <w:rPr>
        <w:noProof/>
      </w:rPr>
      <mc:AlternateContent>
        <mc:Choice Requires="wps">
          <w:drawing>
            <wp:anchor distT="0" distB="0" distL="0" distR="0" simplePos="0" relativeHeight="251658240" behindDoc="0" locked="0" layoutInCell="1" allowOverlap="1" wp14:anchorId="521F7D08" wp14:editId="1D0C7825">
              <wp:simplePos x="635" y="635"/>
              <wp:positionH relativeFrom="page">
                <wp:align>center</wp:align>
              </wp:positionH>
              <wp:positionV relativeFrom="page">
                <wp:align>top</wp:align>
              </wp:positionV>
              <wp:extent cx="586105" cy="452755"/>
              <wp:effectExtent l="0" t="0" r="4445" b="4445"/>
              <wp:wrapNone/>
              <wp:docPr id="1390840204"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452755"/>
                      </a:xfrm>
                      <a:prstGeom prst="rect">
                        <a:avLst/>
                      </a:prstGeom>
                      <a:noFill/>
                      <a:ln>
                        <a:noFill/>
                      </a:ln>
                    </wps:spPr>
                    <wps:txbx>
                      <w:txbxContent>
                        <w:p w14:paraId="7F6A1021" w14:textId="77777777" w:rsidR="00C7771C" w:rsidRPr="00C7771C" w:rsidRDefault="00C7771C" w:rsidP="00C7771C">
                          <w:pPr>
                            <w:spacing w:after="0"/>
                            <w:rPr>
                              <w:rFonts w:ascii="Calibri" w:eastAsia="Calibri" w:hAnsi="Calibri" w:cs="Calibri"/>
                              <w:noProof/>
                              <w:color w:val="000000"/>
                              <w:sz w:val="24"/>
                              <w:szCs w:val="24"/>
                            </w:rPr>
                          </w:pPr>
                          <w:r w:rsidRPr="00C7771C">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1F7D08" id="_x0000_t202" coordsize="21600,21600" o:spt="202" path="m,l,21600r21600,l21600,xe">
              <v:stroke joinstyle="miter"/>
              <v:path gradientshapeok="t" o:connecttype="rect"/>
            </v:shapetype>
            <v:shape id="Text Box 1" o:spid="_x0000_s1026" type="#_x0000_t202" alt=" OFFICIAL" style="position:absolute;margin-left:0;margin-top:0;width:46.15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" filled="f" stroked="f">
              <v:textbox style="mso-fit-shape-to-text:t" inset="0,15pt,0,0">
                <w:txbxContent>
                  <w:p w14:paraId="7F6A1021" w14:textId="77777777" w:rsidR="00C7771C" w:rsidRPr="00C7771C" w:rsidRDefault="00C7771C" w:rsidP="00C7771C">
                    <w:pPr>
                      <w:spacing w:after="0"/>
                      <w:rPr>
                        <w:rFonts w:ascii="Calibri" w:eastAsia="Calibri" w:hAnsi="Calibri" w:cs="Calibri"/>
                        <w:noProof/>
                        <w:color w:val="000000"/>
                        <w:sz w:val="24"/>
                        <w:szCs w:val="24"/>
                      </w:rPr>
                    </w:pPr>
                    <w:r w:rsidRPr="00C7771C">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50A8AA7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665246"/>
    <w:multiLevelType w:val="multilevel"/>
    <w:tmpl w:val="55366B42"/>
    <w:numStyleLink w:val="LetteredList"/>
  </w:abstractNum>
  <w:abstractNum w:abstractNumId="12" w15:restartNumberingAfterBreak="0">
    <w:nsid w:val="2DFE29AF"/>
    <w:multiLevelType w:val="multilevel"/>
    <w:tmpl w:val="72768BCE"/>
    <w:numStyleLink w:val="AppendixHeadingList"/>
  </w:abstractNum>
  <w:abstractNum w:abstractNumId="1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B54262"/>
    <w:multiLevelType w:val="hybridMultilevel"/>
    <w:tmpl w:val="CE52A210"/>
    <w:lvl w:ilvl="0" w:tplc="B5B69B10">
      <w:start w:val="1"/>
      <w:numFmt w:val="bullet"/>
      <w:lvlText w:val=""/>
      <w:lvlJc w:val="left"/>
      <w:pPr>
        <w:ind w:left="720" w:hanging="360"/>
      </w:pPr>
      <w:rPr>
        <w:rFonts w:ascii="Symbol" w:hAnsi="Symbol"/>
      </w:rPr>
    </w:lvl>
    <w:lvl w:ilvl="1" w:tplc="430E041C">
      <w:start w:val="1"/>
      <w:numFmt w:val="bullet"/>
      <w:lvlText w:val=""/>
      <w:lvlJc w:val="left"/>
      <w:pPr>
        <w:ind w:left="720" w:hanging="360"/>
      </w:pPr>
      <w:rPr>
        <w:rFonts w:ascii="Symbol" w:hAnsi="Symbol"/>
      </w:rPr>
    </w:lvl>
    <w:lvl w:ilvl="2" w:tplc="11A8B632">
      <w:start w:val="1"/>
      <w:numFmt w:val="bullet"/>
      <w:lvlText w:val=""/>
      <w:lvlJc w:val="left"/>
      <w:pPr>
        <w:ind w:left="720" w:hanging="360"/>
      </w:pPr>
      <w:rPr>
        <w:rFonts w:ascii="Symbol" w:hAnsi="Symbol"/>
      </w:rPr>
    </w:lvl>
    <w:lvl w:ilvl="3" w:tplc="51464A72">
      <w:start w:val="1"/>
      <w:numFmt w:val="bullet"/>
      <w:lvlText w:val=""/>
      <w:lvlJc w:val="left"/>
      <w:pPr>
        <w:ind w:left="720" w:hanging="360"/>
      </w:pPr>
      <w:rPr>
        <w:rFonts w:ascii="Symbol" w:hAnsi="Symbol"/>
      </w:rPr>
    </w:lvl>
    <w:lvl w:ilvl="4" w:tplc="6B3C7D1C">
      <w:start w:val="1"/>
      <w:numFmt w:val="bullet"/>
      <w:lvlText w:val=""/>
      <w:lvlJc w:val="left"/>
      <w:pPr>
        <w:ind w:left="720" w:hanging="360"/>
      </w:pPr>
      <w:rPr>
        <w:rFonts w:ascii="Symbol" w:hAnsi="Symbol"/>
      </w:rPr>
    </w:lvl>
    <w:lvl w:ilvl="5" w:tplc="267832B6">
      <w:start w:val="1"/>
      <w:numFmt w:val="bullet"/>
      <w:lvlText w:val=""/>
      <w:lvlJc w:val="left"/>
      <w:pPr>
        <w:ind w:left="720" w:hanging="360"/>
      </w:pPr>
      <w:rPr>
        <w:rFonts w:ascii="Symbol" w:hAnsi="Symbol"/>
      </w:rPr>
    </w:lvl>
    <w:lvl w:ilvl="6" w:tplc="CB843B96">
      <w:start w:val="1"/>
      <w:numFmt w:val="bullet"/>
      <w:lvlText w:val=""/>
      <w:lvlJc w:val="left"/>
      <w:pPr>
        <w:ind w:left="720" w:hanging="360"/>
      </w:pPr>
      <w:rPr>
        <w:rFonts w:ascii="Symbol" w:hAnsi="Symbol"/>
      </w:rPr>
    </w:lvl>
    <w:lvl w:ilvl="7" w:tplc="4EC2D4CA">
      <w:start w:val="1"/>
      <w:numFmt w:val="bullet"/>
      <w:lvlText w:val=""/>
      <w:lvlJc w:val="left"/>
      <w:pPr>
        <w:ind w:left="720" w:hanging="360"/>
      </w:pPr>
      <w:rPr>
        <w:rFonts w:ascii="Symbol" w:hAnsi="Symbol"/>
      </w:rPr>
    </w:lvl>
    <w:lvl w:ilvl="8" w:tplc="D0C4837E">
      <w:start w:val="1"/>
      <w:numFmt w:val="bullet"/>
      <w:lvlText w:val=""/>
      <w:lvlJc w:val="left"/>
      <w:pPr>
        <w:ind w:left="720" w:hanging="360"/>
      </w:pPr>
      <w:rPr>
        <w:rFonts w:ascii="Symbol" w:hAnsi="Symbol"/>
      </w:rPr>
    </w:lvl>
  </w:abstractNum>
  <w:abstractNum w:abstractNumId="1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DA0024D"/>
    <w:multiLevelType w:val="hybridMultilevel"/>
    <w:tmpl w:val="C1C2B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761B4A1B"/>
    <w:multiLevelType w:val="multilevel"/>
    <w:tmpl w:val="4F48000A"/>
    <w:numStyleLink w:val="Alphalist"/>
  </w:abstractNum>
  <w:abstractNum w:abstractNumId="20" w15:restartNumberingAfterBreak="0">
    <w:nsid w:val="7E7511F9"/>
    <w:multiLevelType w:val="hybridMultilevel"/>
    <w:tmpl w:val="6890E7F8"/>
    <w:lvl w:ilvl="0" w:tplc="B3A41E70">
      <w:start w:val="1"/>
      <w:numFmt w:val="bullet"/>
      <w:lvlText w:val=""/>
      <w:lvlJc w:val="left"/>
      <w:pPr>
        <w:ind w:left="720" w:hanging="360"/>
      </w:pPr>
      <w:rPr>
        <w:rFonts w:ascii="Symbol" w:hAnsi="Symbol"/>
      </w:rPr>
    </w:lvl>
    <w:lvl w:ilvl="1" w:tplc="FA76070E">
      <w:start w:val="1"/>
      <w:numFmt w:val="bullet"/>
      <w:lvlText w:val=""/>
      <w:lvlJc w:val="left"/>
      <w:pPr>
        <w:ind w:left="720" w:hanging="360"/>
      </w:pPr>
      <w:rPr>
        <w:rFonts w:ascii="Symbol" w:hAnsi="Symbol"/>
      </w:rPr>
    </w:lvl>
    <w:lvl w:ilvl="2" w:tplc="EF4CDCBA">
      <w:start w:val="1"/>
      <w:numFmt w:val="bullet"/>
      <w:lvlText w:val=""/>
      <w:lvlJc w:val="left"/>
      <w:pPr>
        <w:ind w:left="720" w:hanging="360"/>
      </w:pPr>
      <w:rPr>
        <w:rFonts w:ascii="Symbol" w:hAnsi="Symbol"/>
      </w:rPr>
    </w:lvl>
    <w:lvl w:ilvl="3" w:tplc="712E93E8">
      <w:start w:val="1"/>
      <w:numFmt w:val="bullet"/>
      <w:lvlText w:val=""/>
      <w:lvlJc w:val="left"/>
      <w:pPr>
        <w:ind w:left="720" w:hanging="360"/>
      </w:pPr>
      <w:rPr>
        <w:rFonts w:ascii="Symbol" w:hAnsi="Symbol"/>
      </w:rPr>
    </w:lvl>
    <w:lvl w:ilvl="4" w:tplc="D850FCF4">
      <w:start w:val="1"/>
      <w:numFmt w:val="bullet"/>
      <w:lvlText w:val=""/>
      <w:lvlJc w:val="left"/>
      <w:pPr>
        <w:ind w:left="720" w:hanging="360"/>
      </w:pPr>
      <w:rPr>
        <w:rFonts w:ascii="Symbol" w:hAnsi="Symbol"/>
      </w:rPr>
    </w:lvl>
    <w:lvl w:ilvl="5" w:tplc="CB46CF1A">
      <w:start w:val="1"/>
      <w:numFmt w:val="bullet"/>
      <w:lvlText w:val=""/>
      <w:lvlJc w:val="left"/>
      <w:pPr>
        <w:ind w:left="720" w:hanging="360"/>
      </w:pPr>
      <w:rPr>
        <w:rFonts w:ascii="Symbol" w:hAnsi="Symbol"/>
      </w:rPr>
    </w:lvl>
    <w:lvl w:ilvl="6" w:tplc="A4D87D30">
      <w:start w:val="1"/>
      <w:numFmt w:val="bullet"/>
      <w:lvlText w:val=""/>
      <w:lvlJc w:val="left"/>
      <w:pPr>
        <w:ind w:left="720" w:hanging="360"/>
      </w:pPr>
      <w:rPr>
        <w:rFonts w:ascii="Symbol" w:hAnsi="Symbol"/>
      </w:rPr>
    </w:lvl>
    <w:lvl w:ilvl="7" w:tplc="0950A4B0">
      <w:start w:val="1"/>
      <w:numFmt w:val="bullet"/>
      <w:lvlText w:val=""/>
      <w:lvlJc w:val="left"/>
      <w:pPr>
        <w:ind w:left="720" w:hanging="360"/>
      </w:pPr>
      <w:rPr>
        <w:rFonts w:ascii="Symbol" w:hAnsi="Symbol"/>
      </w:rPr>
    </w:lvl>
    <w:lvl w:ilvl="8" w:tplc="714018C4">
      <w:start w:val="1"/>
      <w:numFmt w:val="bullet"/>
      <w:lvlText w:val=""/>
      <w:lvlJc w:val="left"/>
      <w:pPr>
        <w:ind w:left="720" w:hanging="360"/>
      </w:pPr>
      <w:rPr>
        <w:rFonts w:ascii="Symbol" w:hAnsi="Symbol"/>
      </w:rPr>
    </w:lvl>
  </w:abstractNum>
  <w:num w:numId="1" w16cid:durableId="1835417846">
    <w:abstractNumId w:val="7"/>
  </w:num>
  <w:num w:numId="2" w16cid:durableId="1519077027">
    <w:abstractNumId w:val="3"/>
  </w:num>
  <w:num w:numId="3" w16cid:durableId="1468549479">
    <w:abstractNumId w:val="10"/>
  </w:num>
  <w:num w:numId="4" w16cid:durableId="915166386">
    <w:abstractNumId w:val="16"/>
  </w:num>
  <w:num w:numId="5" w16cid:durableId="1510681289">
    <w:abstractNumId w:val="18"/>
  </w:num>
  <w:num w:numId="6" w16cid:durableId="912081833">
    <w:abstractNumId w:val="14"/>
  </w:num>
  <w:num w:numId="7" w16cid:durableId="2023432934">
    <w:abstractNumId w:val="12"/>
  </w:num>
  <w:num w:numId="8" w16cid:durableId="192770611">
    <w:abstractNumId w:val="8"/>
  </w:num>
  <w:num w:numId="9" w16cid:durableId="485167421">
    <w:abstractNumId w:val="11"/>
  </w:num>
  <w:num w:numId="10" w16cid:durableId="775756382">
    <w:abstractNumId w:val="19"/>
  </w:num>
  <w:num w:numId="11" w16cid:durableId="1975406722">
    <w:abstractNumId w:val="0"/>
  </w:num>
  <w:num w:numId="12" w16cid:durableId="2055227720">
    <w:abstractNumId w:val="4"/>
  </w:num>
  <w:num w:numId="13" w16cid:durableId="432627348">
    <w:abstractNumId w:val="9"/>
  </w:num>
  <w:num w:numId="14" w16cid:durableId="1889947188">
    <w:abstractNumId w:val="6"/>
  </w:num>
  <w:num w:numId="15" w16cid:durableId="818545292">
    <w:abstractNumId w:val="2"/>
  </w:num>
  <w:num w:numId="16" w16cid:durableId="561333589">
    <w:abstractNumId w:val="13"/>
  </w:num>
  <w:num w:numId="17" w16cid:durableId="267082509">
    <w:abstractNumId w:val="5"/>
  </w:num>
  <w:num w:numId="18" w16cid:durableId="1801874209">
    <w:abstractNumId w:val="5"/>
  </w:num>
  <w:num w:numId="19" w16cid:durableId="51976023">
    <w:abstractNumId w:val="6"/>
    <w:lvlOverride w:ilvl="0">
      <w:lvl w:ilvl="0">
        <w:start w:val="1"/>
        <w:numFmt w:val="decimal"/>
        <w:pStyle w:val="ListNumber"/>
        <w:lvlText w:val="%1."/>
        <w:lvlJc w:val="left"/>
        <w:pPr>
          <w:ind w:left="454" w:hanging="454"/>
        </w:pPr>
        <w:rPr>
          <w:rFonts w:hint="default"/>
        </w:rPr>
      </w:lvl>
    </w:lvlOverride>
  </w:num>
  <w:num w:numId="20" w16cid:durableId="341475230">
    <w:abstractNumId w:val="5"/>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 w:numId="21" w16cid:durableId="601571217">
    <w:abstractNumId w:val="17"/>
  </w:num>
  <w:num w:numId="22" w16cid:durableId="10235517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17472451">
    <w:abstractNumId w:val="1"/>
  </w:num>
  <w:num w:numId="24" w16cid:durableId="1058086619">
    <w:abstractNumId w:val="20"/>
  </w:num>
  <w:num w:numId="25" w16cid:durableId="277564361">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974"/>
    <w:rsid w:val="00000075"/>
    <w:rsid w:val="0000025D"/>
    <w:rsid w:val="000002FB"/>
    <w:rsid w:val="0000087A"/>
    <w:rsid w:val="00000AAD"/>
    <w:rsid w:val="00000B49"/>
    <w:rsid w:val="00000F3C"/>
    <w:rsid w:val="0000166F"/>
    <w:rsid w:val="0000229C"/>
    <w:rsid w:val="00002955"/>
    <w:rsid w:val="000029E3"/>
    <w:rsid w:val="00002D2B"/>
    <w:rsid w:val="00003862"/>
    <w:rsid w:val="0000388D"/>
    <w:rsid w:val="00003B72"/>
    <w:rsid w:val="00003C19"/>
    <w:rsid w:val="00004489"/>
    <w:rsid w:val="0000504E"/>
    <w:rsid w:val="000054A1"/>
    <w:rsid w:val="000057E4"/>
    <w:rsid w:val="00005C79"/>
    <w:rsid w:val="00006561"/>
    <w:rsid w:val="00006978"/>
    <w:rsid w:val="00007744"/>
    <w:rsid w:val="00007A7B"/>
    <w:rsid w:val="00007BA2"/>
    <w:rsid w:val="00010126"/>
    <w:rsid w:val="00010483"/>
    <w:rsid w:val="000108B6"/>
    <w:rsid w:val="00010C80"/>
    <w:rsid w:val="00011C87"/>
    <w:rsid w:val="00011D68"/>
    <w:rsid w:val="00011FFC"/>
    <w:rsid w:val="000120E0"/>
    <w:rsid w:val="0001278F"/>
    <w:rsid w:val="000128CB"/>
    <w:rsid w:val="00012AF9"/>
    <w:rsid w:val="00013789"/>
    <w:rsid w:val="00013897"/>
    <w:rsid w:val="00013EA4"/>
    <w:rsid w:val="000143CC"/>
    <w:rsid w:val="0001448E"/>
    <w:rsid w:val="00015183"/>
    <w:rsid w:val="00015670"/>
    <w:rsid w:val="00016502"/>
    <w:rsid w:val="000166A5"/>
    <w:rsid w:val="00016744"/>
    <w:rsid w:val="00016DA6"/>
    <w:rsid w:val="000203D7"/>
    <w:rsid w:val="000212C4"/>
    <w:rsid w:val="00021371"/>
    <w:rsid w:val="000214BB"/>
    <w:rsid w:val="00021614"/>
    <w:rsid w:val="00022ACD"/>
    <w:rsid w:val="00023070"/>
    <w:rsid w:val="000234FC"/>
    <w:rsid w:val="0002417F"/>
    <w:rsid w:val="0002449E"/>
    <w:rsid w:val="00024A7C"/>
    <w:rsid w:val="00025E92"/>
    <w:rsid w:val="00026824"/>
    <w:rsid w:val="00026C04"/>
    <w:rsid w:val="000279CA"/>
    <w:rsid w:val="000300AF"/>
    <w:rsid w:val="00030D94"/>
    <w:rsid w:val="00031B17"/>
    <w:rsid w:val="00032F0B"/>
    <w:rsid w:val="000330C4"/>
    <w:rsid w:val="000331E4"/>
    <w:rsid w:val="0003338D"/>
    <w:rsid w:val="00033619"/>
    <w:rsid w:val="00033ABC"/>
    <w:rsid w:val="00033B54"/>
    <w:rsid w:val="000349E3"/>
    <w:rsid w:val="00034A92"/>
    <w:rsid w:val="000352B3"/>
    <w:rsid w:val="00035C28"/>
    <w:rsid w:val="00036EB6"/>
    <w:rsid w:val="00036F82"/>
    <w:rsid w:val="00037577"/>
    <w:rsid w:val="000377DA"/>
    <w:rsid w:val="00037C57"/>
    <w:rsid w:val="00037EA7"/>
    <w:rsid w:val="00040CB5"/>
    <w:rsid w:val="00040EA9"/>
    <w:rsid w:val="0004111E"/>
    <w:rsid w:val="00041471"/>
    <w:rsid w:val="000417F2"/>
    <w:rsid w:val="00042221"/>
    <w:rsid w:val="000426A7"/>
    <w:rsid w:val="00042B9C"/>
    <w:rsid w:val="00044826"/>
    <w:rsid w:val="00044BA4"/>
    <w:rsid w:val="000452CC"/>
    <w:rsid w:val="000456F3"/>
    <w:rsid w:val="00045AD8"/>
    <w:rsid w:val="00046022"/>
    <w:rsid w:val="00046159"/>
    <w:rsid w:val="00046356"/>
    <w:rsid w:val="0004722B"/>
    <w:rsid w:val="00047894"/>
    <w:rsid w:val="00050438"/>
    <w:rsid w:val="000512AB"/>
    <w:rsid w:val="0005151B"/>
    <w:rsid w:val="00052570"/>
    <w:rsid w:val="000538F0"/>
    <w:rsid w:val="00054A3F"/>
    <w:rsid w:val="00054C95"/>
    <w:rsid w:val="00054FCD"/>
    <w:rsid w:val="000561CF"/>
    <w:rsid w:val="00056A26"/>
    <w:rsid w:val="00056DC7"/>
    <w:rsid w:val="00057250"/>
    <w:rsid w:val="000576C6"/>
    <w:rsid w:val="0005774F"/>
    <w:rsid w:val="0005776C"/>
    <w:rsid w:val="000608A0"/>
    <w:rsid w:val="0006176E"/>
    <w:rsid w:val="00062038"/>
    <w:rsid w:val="000627D0"/>
    <w:rsid w:val="00062A44"/>
    <w:rsid w:val="00063D61"/>
    <w:rsid w:val="00064291"/>
    <w:rsid w:val="00064EE8"/>
    <w:rsid w:val="000667CF"/>
    <w:rsid w:val="0006728D"/>
    <w:rsid w:val="0006769A"/>
    <w:rsid w:val="00070381"/>
    <w:rsid w:val="00070632"/>
    <w:rsid w:val="000713A4"/>
    <w:rsid w:val="0007197C"/>
    <w:rsid w:val="000722F5"/>
    <w:rsid w:val="000724AE"/>
    <w:rsid w:val="000726CB"/>
    <w:rsid w:val="00072E34"/>
    <w:rsid w:val="00073293"/>
    <w:rsid w:val="00073880"/>
    <w:rsid w:val="00073A35"/>
    <w:rsid w:val="000743ED"/>
    <w:rsid w:val="00074C23"/>
    <w:rsid w:val="00074F6F"/>
    <w:rsid w:val="00075457"/>
    <w:rsid w:val="000757AE"/>
    <w:rsid w:val="00075BA9"/>
    <w:rsid w:val="0007665F"/>
    <w:rsid w:val="00076A40"/>
    <w:rsid w:val="00076EA4"/>
    <w:rsid w:val="00077302"/>
    <w:rsid w:val="0007776A"/>
    <w:rsid w:val="00077A76"/>
    <w:rsid w:val="0008037D"/>
    <w:rsid w:val="00081889"/>
    <w:rsid w:val="00081E9C"/>
    <w:rsid w:val="0008238A"/>
    <w:rsid w:val="000832D2"/>
    <w:rsid w:val="00084660"/>
    <w:rsid w:val="00084AFE"/>
    <w:rsid w:val="0008508D"/>
    <w:rsid w:val="00085FB9"/>
    <w:rsid w:val="0008638A"/>
    <w:rsid w:val="00086605"/>
    <w:rsid w:val="00086A2E"/>
    <w:rsid w:val="000870D0"/>
    <w:rsid w:val="00087120"/>
    <w:rsid w:val="000904A2"/>
    <w:rsid w:val="00090D35"/>
    <w:rsid w:val="000911E8"/>
    <w:rsid w:val="00091286"/>
    <w:rsid w:val="000923C9"/>
    <w:rsid w:val="0009265B"/>
    <w:rsid w:val="00092AF3"/>
    <w:rsid w:val="00093FBA"/>
    <w:rsid w:val="00094367"/>
    <w:rsid w:val="00094529"/>
    <w:rsid w:val="0009489F"/>
    <w:rsid w:val="000949BA"/>
    <w:rsid w:val="000949CF"/>
    <w:rsid w:val="00095F6D"/>
    <w:rsid w:val="00096A2B"/>
    <w:rsid w:val="00096BDC"/>
    <w:rsid w:val="00096F53"/>
    <w:rsid w:val="00097BEE"/>
    <w:rsid w:val="000A0F08"/>
    <w:rsid w:val="000A1DAD"/>
    <w:rsid w:val="000A1FE7"/>
    <w:rsid w:val="000A2F75"/>
    <w:rsid w:val="000A38AA"/>
    <w:rsid w:val="000A3E16"/>
    <w:rsid w:val="000A3F86"/>
    <w:rsid w:val="000A4210"/>
    <w:rsid w:val="000A43A0"/>
    <w:rsid w:val="000A44D7"/>
    <w:rsid w:val="000A4646"/>
    <w:rsid w:val="000A4A63"/>
    <w:rsid w:val="000A592E"/>
    <w:rsid w:val="000A6380"/>
    <w:rsid w:val="000A6EEA"/>
    <w:rsid w:val="000A75F3"/>
    <w:rsid w:val="000B070E"/>
    <w:rsid w:val="000B0EEF"/>
    <w:rsid w:val="000B14B1"/>
    <w:rsid w:val="000B1507"/>
    <w:rsid w:val="000B183A"/>
    <w:rsid w:val="000B3E2F"/>
    <w:rsid w:val="000B40AC"/>
    <w:rsid w:val="000B41A2"/>
    <w:rsid w:val="000B497F"/>
    <w:rsid w:val="000B4A72"/>
    <w:rsid w:val="000B4B9E"/>
    <w:rsid w:val="000B5105"/>
    <w:rsid w:val="000B6154"/>
    <w:rsid w:val="000B6A5A"/>
    <w:rsid w:val="000B730F"/>
    <w:rsid w:val="000B74E3"/>
    <w:rsid w:val="000B75A1"/>
    <w:rsid w:val="000C0FD3"/>
    <w:rsid w:val="000C1050"/>
    <w:rsid w:val="000C16B8"/>
    <w:rsid w:val="000C21DD"/>
    <w:rsid w:val="000C269A"/>
    <w:rsid w:val="000C2995"/>
    <w:rsid w:val="000C3557"/>
    <w:rsid w:val="000C4802"/>
    <w:rsid w:val="000C5079"/>
    <w:rsid w:val="000C5113"/>
    <w:rsid w:val="000C5170"/>
    <w:rsid w:val="000C51C7"/>
    <w:rsid w:val="000C6B77"/>
    <w:rsid w:val="000C7485"/>
    <w:rsid w:val="000D0097"/>
    <w:rsid w:val="000D0C5A"/>
    <w:rsid w:val="000D1A67"/>
    <w:rsid w:val="000D2B88"/>
    <w:rsid w:val="000D32EC"/>
    <w:rsid w:val="000D39CA"/>
    <w:rsid w:val="000D3B87"/>
    <w:rsid w:val="000D3CBE"/>
    <w:rsid w:val="000D427B"/>
    <w:rsid w:val="000D4390"/>
    <w:rsid w:val="000D4421"/>
    <w:rsid w:val="000D45FB"/>
    <w:rsid w:val="000D52A2"/>
    <w:rsid w:val="000D552D"/>
    <w:rsid w:val="000D56AD"/>
    <w:rsid w:val="000D58E0"/>
    <w:rsid w:val="000D6CAF"/>
    <w:rsid w:val="000E0BDD"/>
    <w:rsid w:val="000E2124"/>
    <w:rsid w:val="000E2AF6"/>
    <w:rsid w:val="000E2D0B"/>
    <w:rsid w:val="000E42B9"/>
    <w:rsid w:val="000E42C6"/>
    <w:rsid w:val="000E43B0"/>
    <w:rsid w:val="000E4593"/>
    <w:rsid w:val="000E4B13"/>
    <w:rsid w:val="000E5236"/>
    <w:rsid w:val="000E7823"/>
    <w:rsid w:val="000E7ED0"/>
    <w:rsid w:val="000F0753"/>
    <w:rsid w:val="000F20C2"/>
    <w:rsid w:val="000F321B"/>
    <w:rsid w:val="000F35FE"/>
    <w:rsid w:val="000F36E5"/>
    <w:rsid w:val="000F4488"/>
    <w:rsid w:val="000F4B7D"/>
    <w:rsid w:val="000F564D"/>
    <w:rsid w:val="000F5C61"/>
    <w:rsid w:val="000F5D91"/>
    <w:rsid w:val="000F63D1"/>
    <w:rsid w:val="000F70FC"/>
    <w:rsid w:val="001000CE"/>
    <w:rsid w:val="00100FAB"/>
    <w:rsid w:val="00101935"/>
    <w:rsid w:val="001019C9"/>
    <w:rsid w:val="00102685"/>
    <w:rsid w:val="00102843"/>
    <w:rsid w:val="001029BA"/>
    <w:rsid w:val="0010332F"/>
    <w:rsid w:val="0010515D"/>
    <w:rsid w:val="00105177"/>
    <w:rsid w:val="00107FA7"/>
    <w:rsid w:val="0011006D"/>
    <w:rsid w:val="001101EC"/>
    <w:rsid w:val="0011050F"/>
    <w:rsid w:val="00110D13"/>
    <w:rsid w:val="00110EF6"/>
    <w:rsid w:val="0011104D"/>
    <w:rsid w:val="00111550"/>
    <w:rsid w:val="00111AE2"/>
    <w:rsid w:val="0011214E"/>
    <w:rsid w:val="0011217E"/>
    <w:rsid w:val="00112AAB"/>
    <w:rsid w:val="00112CB0"/>
    <w:rsid w:val="00112E8F"/>
    <w:rsid w:val="00113460"/>
    <w:rsid w:val="001142B1"/>
    <w:rsid w:val="00114C0A"/>
    <w:rsid w:val="00114C7C"/>
    <w:rsid w:val="0011546C"/>
    <w:rsid w:val="00115D10"/>
    <w:rsid w:val="00116E52"/>
    <w:rsid w:val="00116EFD"/>
    <w:rsid w:val="00117223"/>
    <w:rsid w:val="00117644"/>
    <w:rsid w:val="0012032F"/>
    <w:rsid w:val="00120792"/>
    <w:rsid w:val="00120C54"/>
    <w:rsid w:val="00120F66"/>
    <w:rsid w:val="00121A1C"/>
    <w:rsid w:val="00121E47"/>
    <w:rsid w:val="00122611"/>
    <w:rsid w:val="00122A42"/>
    <w:rsid w:val="00122DCC"/>
    <w:rsid w:val="00122EDD"/>
    <w:rsid w:val="00123050"/>
    <w:rsid w:val="001233A7"/>
    <w:rsid w:val="00123A59"/>
    <w:rsid w:val="00124A5A"/>
    <w:rsid w:val="00125134"/>
    <w:rsid w:val="001268BC"/>
    <w:rsid w:val="00126DC6"/>
    <w:rsid w:val="0012774F"/>
    <w:rsid w:val="001277F8"/>
    <w:rsid w:val="00127C5C"/>
    <w:rsid w:val="00127FA9"/>
    <w:rsid w:val="001301A6"/>
    <w:rsid w:val="001305AF"/>
    <w:rsid w:val="00130625"/>
    <w:rsid w:val="00131789"/>
    <w:rsid w:val="00131A6C"/>
    <w:rsid w:val="00131E39"/>
    <w:rsid w:val="00132C8B"/>
    <w:rsid w:val="00133749"/>
    <w:rsid w:val="0013447F"/>
    <w:rsid w:val="00134E8C"/>
    <w:rsid w:val="00134FC3"/>
    <w:rsid w:val="00136E0D"/>
    <w:rsid w:val="00137194"/>
    <w:rsid w:val="0013722E"/>
    <w:rsid w:val="00137FAB"/>
    <w:rsid w:val="00141186"/>
    <w:rsid w:val="001413E6"/>
    <w:rsid w:val="001414FC"/>
    <w:rsid w:val="001415EF"/>
    <w:rsid w:val="001418FC"/>
    <w:rsid w:val="001428C8"/>
    <w:rsid w:val="0014312C"/>
    <w:rsid w:val="00143254"/>
    <w:rsid w:val="00143CE7"/>
    <w:rsid w:val="00143DF2"/>
    <w:rsid w:val="00143FEA"/>
    <w:rsid w:val="0014441F"/>
    <w:rsid w:val="00145067"/>
    <w:rsid w:val="001457EE"/>
    <w:rsid w:val="001462B2"/>
    <w:rsid w:val="00146800"/>
    <w:rsid w:val="00146C90"/>
    <w:rsid w:val="00147822"/>
    <w:rsid w:val="0014785F"/>
    <w:rsid w:val="00147EE6"/>
    <w:rsid w:val="00150A32"/>
    <w:rsid w:val="00150B6F"/>
    <w:rsid w:val="00151180"/>
    <w:rsid w:val="001515D6"/>
    <w:rsid w:val="0015201E"/>
    <w:rsid w:val="001527C1"/>
    <w:rsid w:val="001528D0"/>
    <w:rsid w:val="00152A97"/>
    <w:rsid w:val="00152BCC"/>
    <w:rsid w:val="0015340D"/>
    <w:rsid w:val="00153454"/>
    <w:rsid w:val="00153A9F"/>
    <w:rsid w:val="00153AE5"/>
    <w:rsid w:val="0015446E"/>
    <w:rsid w:val="00154975"/>
    <w:rsid w:val="00154BD1"/>
    <w:rsid w:val="00154E0D"/>
    <w:rsid w:val="001553DA"/>
    <w:rsid w:val="0015555E"/>
    <w:rsid w:val="0015556B"/>
    <w:rsid w:val="001557C6"/>
    <w:rsid w:val="00155E89"/>
    <w:rsid w:val="001565E8"/>
    <w:rsid w:val="0015692D"/>
    <w:rsid w:val="00156C8E"/>
    <w:rsid w:val="001574DF"/>
    <w:rsid w:val="0015770B"/>
    <w:rsid w:val="001600E9"/>
    <w:rsid w:val="001601A1"/>
    <w:rsid w:val="0016044F"/>
    <w:rsid w:val="00160AF3"/>
    <w:rsid w:val="00160FEC"/>
    <w:rsid w:val="001610C0"/>
    <w:rsid w:val="001610E5"/>
    <w:rsid w:val="001613C8"/>
    <w:rsid w:val="00161A0F"/>
    <w:rsid w:val="00161BC8"/>
    <w:rsid w:val="001622ED"/>
    <w:rsid w:val="00162A9D"/>
    <w:rsid w:val="00162D51"/>
    <w:rsid w:val="001632EB"/>
    <w:rsid w:val="00163589"/>
    <w:rsid w:val="00163BFB"/>
    <w:rsid w:val="0016402F"/>
    <w:rsid w:val="0016425A"/>
    <w:rsid w:val="001647DA"/>
    <w:rsid w:val="00164D5B"/>
    <w:rsid w:val="00164DF7"/>
    <w:rsid w:val="001653BB"/>
    <w:rsid w:val="001659EE"/>
    <w:rsid w:val="00170B38"/>
    <w:rsid w:val="001711BF"/>
    <w:rsid w:val="001714F3"/>
    <w:rsid w:val="00171E00"/>
    <w:rsid w:val="00172130"/>
    <w:rsid w:val="00172A28"/>
    <w:rsid w:val="00172BE6"/>
    <w:rsid w:val="00172C51"/>
    <w:rsid w:val="0017301E"/>
    <w:rsid w:val="0017358A"/>
    <w:rsid w:val="001738A6"/>
    <w:rsid w:val="001745D3"/>
    <w:rsid w:val="001745F5"/>
    <w:rsid w:val="001746AD"/>
    <w:rsid w:val="00175DE6"/>
    <w:rsid w:val="00175E81"/>
    <w:rsid w:val="001766EB"/>
    <w:rsid w:val="00176733"/>
    <w:rsid w:val="00177328"/>
    <w:rsid w:val="0017780D"/>
    <w:rsid w:val="00180256"/>
    <w:rsid w:val="00180387"/>
    <w:rsid w:val="00180EBC"/>
    <w:rsid w:val="001814F9"/>
    <w:rsid w:val="00182339"/>
    <w:rsid w:val="00182A32"/>
    <w:rsid w:val="00182B95"/>
    <w:rsid w:val="00182CA8"/>
    <w:rsid w:val="0018303D"/>
    <w:rsid w:val="00183085"/>
    <w:rsid w:val="00183383"/>
    <w:rsid w:val="00183678"/>
    <w:rsid w:val="00183895"/>
    <w:rsid w:val="00183FCD"/>
    <w:rsid w:val="00185A60"/>
    <w:rsid w:val="00185B49"/>
    <w:rsid w:val="00185BCC"/>
    <w:rsid w:val="00186200"/>
    <w:rsid w:val="00186994"/>
    <w:rsid w:val="001874CA"/>
    <w:rsid w:val="0018761C"/>
    <w:rsid w:val="00187F05"/>
    <w:rsid w:val="001904D9"/>
    <w:rsid w:val="0019078F"/>
    <w:rsid w:val="00191733"/>
    <w:rsid w:val="00191A74"/>
    <w:rsid w:val="00191CE2"/>
    <w:rsid w:val="001925B4"/>
    <w:rsid w:val="001925D1"/>
    <w:rsid w:val="00192F57"/>
    <w:rsid w:val="0019323E"/>
    <w:rsid w:val="00193629"/>
    <w:rsid w:val="0019380A"/>
    <w:rsid w:val="001957BF"/>
    <w:rsid w:val="001957FD"/>
    <w:rsid w:val="00195A9B"/>
    <w:rsid w:val="00196515"/>
    <w:rsid w:val="00197075"/>
    <w:rsid w:val="001977F3"/>
    <w:rsid w:val="00197B20"/>
    <w:rsid w:val="00197DE7"/>
    <w:rsid w:val="00197F4F"/>
    <w:rsid w:val="001A0669"/>
    <w:rsid w:val="001A098C"/>
    <w:rsid w:val="001A0D77"/>
    <w:rsid w:val="001A0EBF"/>
    <w:rsid w:val="001A101A"/>
    <w:rsid w:val="001A1037"/>
    <w:rsid w:val="001A12E8"/>
    <w:rsid w:val="001A196A"/>
    <w:rsid w:val="001A1D95"/>
    <w:rsid w:val="001A2565"/>
    <w:rsid w:val="001A29FE"/>
    <w:rsid w:val="001A2CC7"/>
    <w:rsid w:val="001A2D72"/>
    <w:rsid w:val="001A2F0F"/>
    <w:rsid w:val="001A2FF6"/>
    <w:rsid w:val="001A30C5"/>
    <w:rsid w:val="001A37A2"/>
    <w:rsid w:val="001A4463"/>
    <w:rsid w:val="001A45D8"/>
    <w:rsid w:val="001A52EF"/>
    <w:rsid w:val="001A59B8"/>
    <w:rsid w:val="001A5E88"/>
    <w:rsid w:val="001A675F"/>
    <w:rsid w:val="001A67D4"/>
    <w:rsid w:val="001A6CEC"/>
    <w:rsid w:val="001A7B13"/>
    <w:rsid w:val="001A7CE7"/>
    <w:rsid w:val="001B05D0"/>
    <w:rsid w:val="001B0699"/>
    <w:rsid w:val="001B08F2"/>
    <w:rsid w:val="001B0A06"/>
    <w:rsid w:val="001B109A"/>
    <w:rsid w:val="001B1762"/>
    <w:rsid w:val="001B17AC"/>
    <w:rsid w:val="001B17B6"/>
    <w:rsid w:val="001B1B50"/>
    <w:rsid w:val="001B2157"/>
    <w:rsid w:val="001B2419"/>
    <w:rsid w:val="001B24D3"/>
    <w:rsid w:val="001B4419"/>
    <w:rsid w:val="001B4904"/>
    <w:rsid w:val="001B49E3"/>
    <w:rsid w:val="001B4A3B"/>
    <w:rsid w:val="001B4A4E"/>
    <w:rsid w:val="001B5394"/>
    <w:rsid w:val="001B588D"/>
    <w:rsid w:val="001B60AC"/>
    <w:rsid w:val="001B6154"/>
    <w:rsid w:val="001B7220"/>
    <w:rsid w:val="001C075B"/>
    <w:rsid w:val="001C09E6"/>
    <w:rsid w:val="001C0AB1"/>
    <w:rsid w:val="001C0B43"/>
    <w:rsid w:val="001C13AD"/>
    <w:rsid w:val="001C1EAF"/>
    <w:rsid w:val="001C239A"/>
    <w:rsid w:val="001C249A"/>
    <w:rsid w:val="001C2F04"/>
    <w:rsid w:val="001C3BF1"/>
    <w:rsid w:val="001C4268"/>
    <w:rsid w:val="001C6821"/>
    <w:rsid w:val="001C6AE0"/>
    <w:rsid w:val="001C7835"/>
    <w:rsid w:val="001D02C1"/>
    <w:rsid w:val="001D05E3"/>
    <w:rsid w:val="001D0B07"/>
    <w:rsid w:val="001D0FE6"/>
    <w:rsid w:val="001D11DF"/>
    <w:rsid w:val="001D1A3D"/>
    <w:rsid w:val="001D1DEE"/>
    <w:rsid w:val="001D277C"/>
    <w:rsid w:val="001D3AF0"/>
    <w:rsid w:val="001D4050"/>
    <w:rsid w:val="001D4D50"/>
    <w:rsid w:val="001D5830"/>
    <w:rsid w:val="001D6B75"/>
    <w:rsid w:val="001D6E63"/>
    <w:rsid w:val="001D7D9B"/>
    <w:rsid w:val="001D7E8E"/>
    <w:rsid w:val="001D7F50"/>
    <w:rsid w:val="001E1755"/>
    <w:rsid w:val="001E175C"/>
    <w:rsid w:val="001E254E"/>
    <w:rsid w:val="001E265D"/>
    <w:rsid w:val="001E32C3"/>
    <w:rsid w:val="001E3567"/>
    <w:rsid w:val="001E514C"/>
    <w:rsid w:val="001E58FA"/>
    <w:rsid w:val="001E5FB9"/>
    <w:rsid w:val="001E615E"/>
    <w:rsid w:val="001E69F2"/>
    <w:rsid w:val="001E6CE7"/>
    <w:rsid w:val="001E6FDA"/>
    <w:rsid w:val="001E785F"/>
    <w:rsid w:val="001E7F12"/>
    <w:rsid w:val="001F03E5"/>
    <w:rsid w:val="001F0650"/>
    <w:rsid w:val="001F09EB"/>
    <w:rsid w:val="001F0B12"/>
    <w:rsid w:val="001F13C1"/>
    <w:rsid w:val="001F15E0"/>
    <w:rsid w:val="001F16A4"/>
    <w:rsid w:val="001F189D"/>
    <w:rsid w:val="001F1E9A"/>
    <w:rsid w:val="001F1F56"/>
    <w:rsid w:val="001F30B6"/>
    <w:rsid w:val="001F3A9F"/>
    <w:rsid w:val="001F446D"/>
    <w:rsid w:val="001F4776"/>
    <w:rsid w:val="001F4F34"/>
    <w:rsid w:val="001F5638"/>
    <w:rsid w:val="001F649D"/>
    <w:rsid w:val="001F6B0A"/>
    <w:rsid w:val="001F74FA"/>
    <w:rsid w:val="001F79B0"/>
    <w:rsid w:val="00200170"/>
    <w:rsid w:val="00201320"/>
    <w:rsid w:val="00201443"/>
    <w:rsid w:val="00201526"/>
    <w:rsid w:val="00201725"/>
    <w:rsid w:val="0020204A"/>
    <w:rsid w:val="002023DA"/>
    <w:rsid w:val="00202747"/>
    <w:rsid w:val="00202B3E"/>
    <w:rsid w:val="00202BF0"/>
    <w:rsid w:val="00203D81"/>
    <w:rsid w:val="002054C7"/>
    <w:rsid w:val="002055C7"/>
    <w:rsid w:val="00205B7F"/>
    <w:rsid w:val="002060CD"/>
    <w:rsid w:val="00207B34"/>
    <w:rsid w:val="0021051F"/>
    <w:rsid w:val="002112EC"/>
    <w:rsid w:val="00212454"/>
    <w:rsid w:val="00212974"/>
    <w:rsid w:val="00213609"/>
    <w:rsid w:val="00213B98"/>
    <w:rsid w:val="00213BFB"/>
    <w:rsid w:val="00213CE6"/>
    <w:rsid w:val="00214730"/>
    <w:rsid w:val="00214794"/>
    <w:rsid w:val="0021487D"/>
    <w:rsid w:val="002148EF"/>
    <w:rsid w:val="00214E8D"/>
    <w:rsid w:val="00215704"/>
    <w:rsid w:val="002159C2"/>
    <w:rsid w:val="00216D4B"/>
    <w:rsid w:val="00216EB6"/>
    <w:rsid w:val="00217637"/>
    <w:rsid w:val="0022029B"/>
    <w:rsid w:val="0022117C"/>
    <w:rsid w:val="00221199"/>
    <w:rsid w:val="00221800"/>
    <w:rsid w:val="00221AB7"/>
    <w:rsid w:val="002227D1"/>
    <w:rsid w:val="00222CE1"/>
    <w:rsid w:val="002239B1"/>
    <w:rsid w:val="00223A1C"/>
    <w:rsid w:val="00223B48"/>
    <w:rsid w:val="00224415"/>
    <w:rsid w:val="0022449F"/>
    <w:rsid w:val="00224BBE"/>
    <w:rsid w:val="002254D8"/>
    <w:rsid w:val="00226070"/>
    <w:rsid w:val="00226093"/>
    <w:rsid w:val="00226BDA"/>
    <w:rsid w:val="00227712"/>
    <w:rsid w:val="00227905"/>
    <w:rsid w:val="002301EA"/>
    <w:rsid w:val="00230DB1"/>
    <w:rsid w:val="00231215"/>
    <w:rsid w:val="00231714"/>
    <w:rsid w:val="00231724"/>
    <w:rsid w:val="00232CD7"/>
    <w:rsid w:val="002339FD"/>
    <w:rsid w:val="00233E68"/>
    <w:rsid w:val="0023442F"/>
    <w:rsid w:val="00234C46"/>
    <w:rsid w:val="00234ED2"/>
    <w:rsid w:val="00234FD5"/>
    <w:rsid w:val="00235098"/>
    <w:rsid w:val="002351F8"/>
    <w:rsid w:val="00235837"/>
    <w:rsid w:val="00235B2F"/>
    <w:rsid w:val="0023676E"/>
    <w:rsid w:val="00236919"/>
    <w:rsid w:val="002374E2"/>
    <w:rsid w:val="00237B7A"/>
    <w:rsid w:val="00237CD5"/>
    <w:rsid w:val="00237F53"/>
    <w:rsid w:val="002400F9"/>
    <w:rsid w:val="0024017F"/>
    <w:rsid w:val="002401A1"/>
    <w:rsid w:val="00241280"/>
    <w:rsid w:val="00241481"/>
    <w:rsid w:val="00241FE6"/>
    <w:rsid w:val="00243EF4"/>
    <w:rsid w:val="00244559"/>
    <w:rsid w:val="002445B8"/>
    <w:rsid w:val="002446B6"/>
    <w:rsid w:val="00244B08"/>
    <w:rsid w:val="002457DE"/>
    <w:rsid w:val="00245B4E"/>
    <w:rsid w:val="00245BAE"/>
    <w:rsid w:val="00245D3A"/>
    <w:rsid w:val="00245DB1"/>
    <w:rsid w:val="00246035"/>
    <w:rsid w:val="00246435"/>
    <w:rsid w:val="00246479"/>
    <w:rsid w:val="00246486"/>
    <w:rsid w:val="00246BCF"/>
    <w:rsid w:val="00247574"/>
    <w:rsid w:val="002478D1"/>
    <w:rsid w:val="0025035A"/>
    <w:rsid w:val="00250738"/>
    <w:rsid w:val="00250FF1"/>
    <w:rsid w:val="00251245"/>
    <w:rsid w:val="00251581"/>
    <w:rsid w:val="00251AE2"/>
    <w:rsid w:val="00251CA2"/>
    <w:rsid w:val="00252229"/>
    <w:rsid w:val="00253D49"/>
    <w:rsid w:val="002540A0"/>
    <w:rsid w:val="002544EC"/>
    <w:rsid w:val="00254DAB"/>
    <w:rsid w:val="00254DDB"/>
    <w:rsid w:val="00255416"/>
    <w:rsid w:val="00255550"/>
    <w:rsid w:val="00256F66"/>
    <w:rsid w:val="00257C3B"/>
    <w:rsid w:val="002601BB"/>
    <w:rsid w:val="0026058C"/>
    <w:rsid w:val="002617EE"/>
    <w:rsid w:val="00261E32"/>
    <w:rsid w:val="0026238A"/>
    <w:rsid w:val="00262725"/>
    <w:rsid w:val="00262AD9"/>
    <w:rsid w:val="00263091"/>
    <w:rsid w:val="00263D41"/>
    <w:rsid w:val="0026423D"/>
    <w:rsid w:val="00265918"/>
    <w:rsid w:val="002667B8"/>
    <w:rsid w:val="00266B03"/>
    <w:rsid w:val="00266B72"/>
    <w:rsid w:val="00266DF8"/>
    <w:rsid w:val="00267077"/>
    <w:rsid w:val="00267435"/>
    <w:rsid w:val="00267AD1"/>
    <w:rsid w:val="00267FCA"/>
    <w:rsid w:val="00270092"/>
    <w:rsid w:val="002703DC"/>
    <w:rsid w:val="00270834"/>
    <w:rsid w:val="00271630"/>
    <w:rsid w:val="0027214E"/>
    <w:rsid w:val="0027215B"/>
    <w:rsid w:val="00273200"/>
    <w:rsid w:val="00273E86"/>
    <w:rsid w:val="002746CF"/>
    <w:rsid w:val="00274DFF"/>
    <w:rsid w:val="002754D5"/>
    <w:rsid w:val="0027584E"/>
    <w:rsid w:val="00275BF8"/>
    <w:rsid w:val="00276B10"/>
    <w:rsid w:val="00277C7E"/>
    <w:rsid w:val="002814E6"/>
    <w:rsid w:val="00281A54"/>
    <w:rsid w:val="00281BE4"/>
    <w:rsid w:val="00281C99"/>
    <w:rsid w:val="00281CA2"/>
    <w:rsid w:val="00282AE5"/>
    <w:rsid w:val="002841B5"/>
    <w:rsid w:val="00284357"/>
    <w:rsid w:val="00284492"/>
    <w:rsid w:val="00284672"/>
    <w:rsid w:val="00285B59"/>
    <w:rsid w:val="00285D0B"/>
    <w:rsid w:val="00285EFF"/>
    <w:rsid w:val="0028614F"/>
    <w:rsid w:val="00286397"/>
    <w:rsid w:val="00286798"/>
    <w:rsid w:val="00286944"/>
    <w:rsid w:val="00287114"/>
    <w:rsid w:val="0028763A"/>
    <w:rsid w:val="002877BA"/>
    <w:rsid w:val="00287B4C"/>
    <w:rsid w:val="002906EB"/>
    <w:rsid w:val="002911B6"/>
    <w:rsid w:val="00292885"/>
    <w:rsid w:val="002929A1"/>
    <w:rsid w:val="00293173"/>
    <w:rsid w:val="002936B4"/>
    <w:rsid w:val="00293718"/>
    <w:rsid w:val="002939CE"/>
    <w:rsid w:val="00293F10"/>
    <w:rsid w:val="00294C26"/>
    <w:rsid w:val="002951E6"/>
    <w:rsid w:val="00295330"/>
    <w:rsid w:val="0029637E"/>
    <w:rsid w:val="00296676"/>
    <w:rsid w:val="0029683D"/>
    <w:rsid w:val="002A067E"/>
    <w:rsid w:val="002A1250"/>
    <w:rsid w:val="002A308E"/>
    <w:rsid w:val="002A3665"/>
    <w:rsid w:val="002A38B8"/>
    <w:rsid w:val="002A3B2A"/>
    <w:rsid w:val="002A3D19"/>
    <w:rsid w:val="002A461C"/>
    <w:rsid w:val="002A4E56"/>
    <w:rsid w:val="002A5E48"/>
    <w:rsid w:val="002A634A"/>
    <w:rsid w:val="002A67F9"/>
    <w:rsid w:val="002A6E74"/>
    <w:rsid w:val="002A7D6A"/>
    <w:rsid w:val="002A7F5A"/>
    <w:rsid w:val="002B019B"/>
    <w:rsid w:val="002B03EF"/>
    <w:rsid w:val="002B0577"/>
    <w:rsid w:val="002B0DF4"/>
    <w:rsid w:val="002B1698"/>
    <w:rsid w:val="002B1B78"/>
    <w:rsid w:val="002B25EE"/>
    <w:rsid w:val="002B3316"/>
    <w:rsid w:val="002B3326"/>
    <w:rsid w:val="002B3340"/>
    <w:rsid w:val="002B3806"/>
    <w:rsid w:val="002B45FE"/>
    <w:rsid w:val="002B4ABF"/>
    <w:rsid w:val="002B5259"/>
    <w:rsid w:val="002B55EB"/>
    <w:rsid w:val="002B5E50"/>
    <w:rsid w:val="002B63B0"/>
    <w:rsid w:val="002B6408"/>
    <w:rsid w:val="002B67DE"/>
    <w:rsid w:val="002B6EEA"/>
    <w:rsid w:val="002B7DA2"/>
    <w:rsid w:val="002C0946"/>
    <w:rsid w:val="002C0C04"/>
    <w:rsid w:val="002C101F"/>
    <w:rsid w:val="002C2757"/>
    <w:rsid w:val="002C2DA9"/>
    <w:rsid w:val="002C3C8F"/>
    <w:rsid w:val="002C491F"/>
    <w:rsid w:val="002C6F44"/>
    <w:rsid w:val="002C7335"/>
    <w:rsid w:val="002C797E"/>
    <w:rsid w:val="002D0A90"/>
    <w:rsid w:val="002D1455"/>
    <w:rsid w:val="002D16DB"/>
    <w:rsid w:val="002D1887"/>
    <w:rsid w:val="002D1E4A"/>
    <w:rsid w:val="002D286D"/>
    <w:rsid w:val="002D2AE1"/>
    <w:rsid w:val="002D3D34"/>
    <w:rsid w:val="002D50CB"/>
    <w:rsid w:val="002D551C"/>
    <w:rsid w:val="002D6F5F"/>
    <w:rsid w:val="002D7012"/>
    <w:rsid w:val="002D7AE3"/>
    <w:rsid w:val="002E0257"/>
    <w:rsid w:val="002E02F1"/>
    <w:rsid w:val="002E0428"/>
    <w:rsid w:val="002E07A6"/>
    <w:rsid w:val="002E0FA3"/>
    <w:rsid w:val="002E2D21"/>
    <w:rsid w:val="002E36F2"/>
    <w:rsid w:val="002E3BA8"/>
    <w:rsid w:val="002E3C77"/>
    <w:rsid w:val="002E3F19"/>
    <w:rsid w:val="002E48F9"/>
    <w:rsid w:val="002E51D2"/>
    <w:rsid w:val="002E52C8"/>
    <w:rsid w:val="002E5654"/>
    <w:rsid w:val="002E56B9"/>
    <w:rsid w:val="002E6178"/>
    <w:rsid w:val="002E62C9"/>
    <w:rsid w:val="002E6C90"/>
    <w:rsid w:val="002E7A0E"/>
    <w:rsid w:val="002E7DF2"/>
    <w:rsid w:val="002E7EFA"/>
    <w:rsid w:val="002F0BC4"/>
    <w:rsid w:val="002F1C11"/>
    <w:rsid w:val="002F2594"/>
    <w:rsid w:val="002F3042"/>
    <w:rsid w:val="002F4556"/>
    <w:rsid w:val="002F4762"/>
    <w:rsid w:val="002F4FF3"/>
    <w:rsid w:val="002F5A9D"/>
    <w:rsid w:val="002F60E3"/>
    <w:rsid w:val="002F6386"/>
    <w:rsid w:val="002F7267"/>
    <w:rsid w:val="002F769A"/>
    <w:rsid w:val="002F79B0"/>
    <w:rsid w:val="002F7FDB"/>
    <w:rsid w:val="00300B21"/>
    <w:rsid w:val="00300E5D"/>
    <w:rsid w:val="00301CEF"/>
    <w:rsid w:val="00301D39"/>
    <w:rsid w:val="00301EB1"/>
    <w:rsid w:val="00302887"/>
    <w:rsid w:val="00302DFA"/>
    <w:rsid w:val="0030310A"/>
    <w:rsid w:val="00303485"/>
    <w:rsid w:val="00303704"/>
    <w:rsid w:val="0030372D"/>
    <w:rsid w:val="00304BB7"/>
    <w:rsid w:val="00304C9C"/>
    <w:rsid w:val="00304EEA"/>
    <w:rsid w:val="00305171"/>
    <w:rsid w:val="003056C1"/>
    <w:rsid w:val="00305B92"/>
    <w:rsid w:val="00305CD0"/>
    <w:rsid w:val="00306EE8"/>
    <w:rsid w:val="00306F18"/>
    <w:rsid w:val="0030797B"/>
    <w:rsid w:val="00307EAC"/>
    <w:rsid w:val="0031042E"/>
    <w:rsid w:val="00310DF0"/>
    <w:rsid w:val="003114C2"/>
    <w:rsid w:val="0031255F"/>
    <w:rsid w:val="00312898"/>
    <w:rsid w:val="00312C77"/>
    <w:rsid w:val="00312D2E"/>
    <w:rsid w:val="00312F0A"/>
    <w:rsid w:val="0031361A"/>
    <w:rsid w:val="0031406F"/>
    <w:rsid w:val="003150E5"/>
    <w:rsid w:val="003159CF"/>
    <w:rsid w:val="003159FF"/>
    <w:rsid w:val="00316A2E"/>
    <w:rsid w:val="003173E9"/>
    <w:rsid w:val="00317466"/>
    <w:rsid w:val="0031795A"/>
    <w:rsid w:val="00317E61"/>
    <w:rsid w:val="0032064A"/>
    <w:rsid w:val="00320ADA"/>
    <w:rsid w:val="003218B4"/>
    <w:rsid w:val="00321E49"/>
    <w:rsid w:val="003227FE"/>
    <w:rsid w:val="00322C8B"/>
    <w:rsid w:val="003231D8"/>
    <w:rsid w:val="00323377"/>
    <w:rsid w:val="00323400"/>
    <w:rsid w:val="00323F62"/>
    <w:rsid w:val="00324258"/>
    <w:rsid w:val="003246D9"/>
    <w:rsid w:val="003249B8"/>
    <w:rsid w:val="00325506"/>
    <w:rsid w:val="00326513"/>
    <w:rsid w:val="00326817"/>
    <w:rsid w:val="00326A36"/>
    <w:rsid w:val="00326BA1"/>
    <w:rsid w:val="00326C69"/>
    <w:rsid w:val="00327877"/>
    <w:rsid w:val="00327AEF"/>
    <w:rsid w:val="00327C6B"/>
    <w:rsid w:val="0033028E"/>
    <w:rsid w:val="0033035F"/>
    <w:rsid w:val="0033050C"/>
    <w:rsid w:val="00330BEA"/>
    <w:rsid w:val="00331230"/>
    <w:rsid w:val="00332324"/>
    <w:rsid w:val="00332CBF"/>
    <w:rsid w:val="00333901"/>
    <w:rsid w:val="00333EDF"/>
    <w:rsid w:val="00333F18"/>
    <w:rsid w:val="0033418E"/>
    <w:rsid w:val="00334D8B"/>
    <w:rsid w:val="00335256"/>
    <w:rsid w:val="00335594"/>
    <w:rsid w:val="0033582E"/>
    <w:rsid w:val="00335CBB"/>
    <w:rsid w:val="003367F1"/>
    <w:rsid w:val="003368A8"/>
    <w:rsid w:val="00336ECB"/>
    <w:rsid w:val="003379B4"/>
    <w:rsid w:val="00340B16"/>
    <w:rsid w:val="00341139"/>
    <w:rsid w:val="00342943"/>
    <w:rsid w:val="00342B54"/>
    <w:rsid w:val="00343050"/>
    <w:rsid w:val="003433AB"/>
    <w:rsid w:val="003437F6"/>
    <w:rsid w:val="00343F63"/>
    <w:rsid w:val="00344193"/>
    <w:rsid w:val="0034515B"/>
    <w:rsid w:val="003461D9"/>
    <w:rsid w:val="003461FD"/>
    <w:rsid w:val="0034680A"/>
    <w:rsid w:val="00346E99"/>
    <w:rsid w:val="00347099"/>
    <w:rsid w:val="0035060E"/>
    <w:rsid w:val="00350B35"/>
    <w:rsid w:val="00351626"/>
    <w:rsid w:val="003518FC"/>
    <w:rsid w:val="00352922"/>
    <w:rsid w:val="00352F1A"/>
    <w:rsid w:val="0035346F"/>
    <w:rsid w:val="00353740"/>
    <w:rsid w:val="00353EDC"/>
    <w:rsid w:val="003542B4"/>
    <w:rsid w:val="00354696"/>
    <w:rsid w:val="0035519A"/>
    <w:rsid w:val="00355989"/>
    <w:rsid w:val="00355BA8"/>
    <w:rsid w:val="00356074"/>
    <w:rsid w:val="003560F4"/>
    <w:rsid w:val="00357481"/>
    <w:rsid w:val="00357831"/>
    <w:rsid w:val="00357895"/>
    <w:rsid w:val="0036000D"/>
    <w:rsid w:val="0036059A"/>
    <w:rsid w:val="003608D5"/>
    <w:rsid w:val="00360963"/>
    <w:rsid w:val="00361296"/>
    <w:rsid w:val="003612AC"/>
    <w:rsid w:val="00361A60"/>
    <w:rsid w:val="00361D53"/>
    <w:rsid w:val="00361FF3"/>
    <w:rsid w:val="0036237F"/>
    <w:rsid w:val="003628F8"/>
    <w:rsid w:val="003635BC"/>
    <w:rsid w:val="00363C60"/>
    <w:rsid w:val="00363FF8"/>
    <w:rsid w:val="003640E1"/>
    <w:rsid w:val="003644A1"/>
    <w:rsid w:val="003645A1"/>
    <w:rsid w:val="00364DD9"/>
    <w:rsid w:val="00365435"/>
    <w:rsid w:val="00365AA9"/>
    <w:rsid w:val="00365BA1"/>
    <w:rsid w:val="00365C87"/>
    <w:rsid w:val="00366303"/>
    <w:rsid w:val="003663F5"/>
    <w:rsid w:val="0036663D"/>
    <w:rsid w:val="003669B3"/>
    <w:rsid w:val="00366FD7"/>
    <w:rsid w:val="00367299"/>
    <w:rsid w:val="003674C0"/>
    <w:rsid w:val="00370213"/>
    <w:rsid w:val="0037023A"/>
    <w:rsid w:val="003708F3"/>
    <w:rsid w:val="003715B1"/>
    <w:rsid w:val="00371AD3"/>
    <w:rsid w:val="00371BA1"/>
    <w:rsid w:val="00371C1A"/>
    <w:rsid w:val="00371E4E"/>
    <w:rsid w:val="003720B0"/>
    <w:rsid w:val="003723E3"/>
    <w:rsid w:val="00372FAA"/>
    <w:rsid w:val="00373313"/>
    <w:rsid w:val="003735D3"/>
    <w:rsid w:val="00373A77"/>
    <w:rsid w:val="00373D06"/>
    <w:rsid w:val="00374520"/>
    <w:rsid w:val="003745CE"/>
    <w:rsid w:val="0037500D"/>
    <w:rsid w:val="00376491"/>
    <w:rsid w:val="00376700"/>
    <w:rsid w:val="0037721D"/>
    <w:rsid w:val="003772EB"/>
    <w:rsid w:val="00377B0E"/>
    <w:rsid w:val="00377CDE"/>
    <w:rsid w:val="0038044B"/>
    <w:rsid w:val="003804C1"/>
    <w:rsid w:val="00380E13"/>
    <w:rsid w:val="0038102A"/>
    <w:rsid w:val="00381137"/>
    <w:rsid w:val="00381420"/>
    <w:rsid w:val="00381473"/>
    <w:rsid w:val="00381604"/>
    <w:rsid w:val="00381A33"/>
    <w:rsid w:val="00381C00"/>
    <w:rsid w:val="00381C77"/>
    <w:rsid w:val="00381CA3"/>
    <w:rsid w:val="00381EF6"/>
    <w:rsid w:val="0038246B"/>
    <w:rsid w:val="00382F53"/>
    <w:rsid w:val="003833B4"/>
    <w:rsid w:val="003843C9"/>
    <w:rsid w:val="00384E20"/>
    <w:rsid w:val="00384E91"/>
    <w:rsid w:val="003860C0"/>
    <w:rsid w:val="003865DD"/>
    <w:rsid w:val="00386712"/>
    <w:rsid w:val="00386C9B"/>
    <w:rsid w:val="00386CF2"/>
    <w:rsid w:val="00386E31"/>
    <w:rsid w:val="0038729C"/>
    <w:rsid w:val="00387E91"/>
    <w:rsid w:val="00387FA9"/>
    <w:rsid w:val="00390799"/>
    <w:rsid w:val="00390C56"/>
    <w:rsid w:val="0039189E"/>
    <w:rsid w:val="00391DCF"/>
    <w:rsid w:val="00391F23"/>
    <w:rsid w:val="00391F85"/>
    <w:rsid w:val="003924A5"/>
    <w:rsid w:val="00392BB2"/>
    <w:rsid w:val="00392D81"/>
    <w:rsid w:val="00393265"/>
    <w:rsid w:val="00393AA8"/>
    <w:rsid w:val="00395640"/>
    <w:rsid w:val="00395657"/>
    <w:rsid w:val="00396090"/>
    <w:rsid w:val="00396750"/>
    <w:rsid w:val="00396DE0"/>
    <w:rsid w:val="00397F28"/>
    <w:rsid w:val="003A0A1D"/>
    <w:rsid w:val="003A1264"/>
    <w:rsid w:val="003A15D8"/>
    <w:rsid w:val="003A2494"/>
    <w:rsid w:val="003A3C71"/>
    <w:rsid w:val="003A4E78"/>
    <w:rsid w:val="003A5547"/>
    <w:rsid w:val="003A59CD"/>
    <w:rsid w:val="003A6148"/>
    <w:rsid w:val="003A68D2"/>
    <w:rsid w:val="003A743E"/>
    <w:rsid w:val="003A7ADE"/>
    <w:rsid w:val="003B00EA"/>
    <w:rsid w:val="003B1208"/>
    <w:rsid w:val="003B1782"/>
    <w:rsid w:val="003B1B4E"/>
    <w:rsid w:val="003B29FC"/>
    <w:rsid w:val="003B2A34"/>
    <w:rsid w:val="003B2AE5"/>
    <w:rsid w:val="003B2DB9"/>
    <w:rsid w:val="003B33DB"/>
    <w:rsid w:val="003B4B5F"/>
    <w:rsid w:val="003B4E58"/>
    <w:rsid w:val="003B504A"/>
    <w:rsid w:val="003B5F4E"/>
    <w:rsid w:val="003B5F93"/>
    <w:rsid w:val="003B6045"/>
    <w:rsid w:val="003B6D9E"/>
    <w:rsid w:val="003B6E2C"/>
    <w:rsid w:val="003B7436"/>
    <w:rsid w:val="003B7C34"/>
    <w:rsid w:val="003B7C49"/>
    <w:rsid w:val="003B7DB1"/>
    <w:rsid w:val="003C01D4"/>
    <w:rsid w:val="003C050D"/>
    <w:rsid w:val="003C0815"/>
    <w:rsid w:val="003C22D0"/>
    <w:rsid w:val="003C22F7"/>
    <w:rsid w:val="003C2CC3"/>
    <w:rsid w:val="003C31E5"/>
    <w:rsid w:val="003C37CD"/>
    <w:rsid w:val="003C3BD6"/>
    <w:rsid w:val="003C3E50"/>
    <w:rsid w:val="003C45AB"/>
    <w:rsid w:val="003C6377"/>
    <w:rsid w:val="003C663D"/>
    <w:rsid w:val="003C69BF"/>
    <w:rsid w:val="003C6B38"/>
    <w:rsid w:val="003C795B"/>
    <w:rsid w:val="003C7F13"/>
    <w:rsid w:val="003D009E"/>
    <w:rsid w:val="003D043D"/>
    <w:rsid w:val="003D09EE"/>
    <w:rsid w:val="003D0AFF"/>
    <w:rsid w:val="003D0DFF"/>
    <w:rsid w:val="003D1117"/>
    <w:rsid w:val="003D1212"/>
    <w:rsid w:val="003D1F2B"/>
    <w:rsid w:val="003D2312"/>
    <w:rsid w:val="003D23A3"/>
    <w:rsid w:val="003D2456"/>
    <w:rsid w:val="003D252A"/>
    <w:rsid w:val="003D280C"/>
    <w:rsid w:val="003D2884"/>
    <w:rsid w:val="003D3577"/>
    <w:rsid w:val="003D3BF8"/>
    <w:rsid w:val="003D4D20"/>
    <w:rsid w:val="003D4F90"/>
    <w:rsid w:val="003D52A8"/>
    <w:rsid w:val="003D5856"/>
    <w:rsid w:val="003D60E7"/>
    <w:rsid w:val="003D65F3"/>
    <w:rsid w:val="003D67A1"/>
    <w:rsid w:val="003D6B0B"/>
    <w:rsid w:val="003D782C"/>
    <w:rsid w:val="003D7D77"/>
    <w:rsid w:val="003E0208"/>
    <w:rsid w:val="003E02F6"/>
    <w:rsid w:val="003E0AC9"/>
    <w:rsid w:val="003E0C5C"/>
    <w:rsid w:val="003E0F2F"/>
    <w:rsid w:val="003E12B2"/>
    <w:rsid w:val="003E22D3"/>
    <w:rsid w:val="003E2FB3"/>
    <w:rsid w:val="003E3555"/>
    <w:rsid w:val="003E3A33"/>
    <w:rsid w:val="003E3BCD"/>
    <w:rsid w:val="003E59A2"/>
    <w:rsid w:val="003E6055"/>
    <w:rsid w:val="003E6071"/>
    <w:rsid w:val="003E608A"/>
    <w:rsid w:val="003E6A24"/>
    <w:rsid w:val="003E6EAA"/>
    <w:rsid w:val="003E749E"/>
    <w:rsid w:val="003E7C43"/>
    <w:rsid w:val="003E7F26"/>
    <w:rsid w:val="003F0E10"/>
    <w:rsid w:val="003F0E7D"/>
    <w:rsid w:val="003F1F67"/>
    <w:rsid w:val="003F2DC6"/>
    <w:rsid w:val="003F2EC8"/>
    <w:rsid w:val="003F313F"/>
    <w:rsid w:val="003F3399"/>
    <w:rsid w:val="003F33CB"/>
    <w:rsid w:val="003F3B4D"/>
    <w:rsid w:val="003F3CFA"/>
    <w:rsid w:val="003F4236"/>
    <w:rsid w:val="003F4B76"/>
    <w:rsid w:val="003F53FB"/>
    <w:rsid w:val="003F61C9"/>
    <w:rsid w:val="003F6973"/>
    <w:rsid w:val="003F6F1A"/>
    <w:rsid w:val="003F6F29"/>
    <w:rsid w:val="003F7012"/>
    <w:rsid w:val="003F7409"/>
    <w:rsid w:val="003F756E"/>
    <w:rsid w:val="003F7629"/>
    <w:rsid w:val="0040060F"/>
    <w:rsid w:val="00401E1C"/>
    <w:rsid w:val="00402D35"/>
    <w:rsid w:val="004030D7"/>
    <w:rsid w:val="0040399A"/>
    <w:rsid w:val="00403D63"/>
    <w:rsid w:val="00404E4F"/>
    <w:rsid w:val="00405056"/>
    <w:rsid w:val="004051DD"/>
    <w:rsid w:val="0040600E"/>
    <w:rsid w:val="004064F7"/>
    <w:rsid w:val="00407388"/>
    <w:rsid w:val="00407668"/>
    <w:rsid w:val="00407A25"/>
    <w:rsid w:val="00407C18"/>
    <w:rsid w:val="00411659"/>
    <w:rsid w:val="00411E17"/>
    <w:rsid w:val="00412611"/>
    <w:rsid w:val="00412D83"/>
    <w:rsid w:val="004136C1"/>
    <w:rsid w:val="00413A37"/>
    <w:rsid w:val="00413BD2"/>
    <w:rsid w:val="00414079"/>
    <w:rsid w:val="00414449"/>
    <w:rsid w:val="00415500"/>
    <w:rsid w:val="00415A0E"/>
    <w:rsid w:val="00416772"/>
    <w:rsid w:val="00416C22"/>
    <w:rsid w:val="004177AF"/>
    <w:rsid w:val="00417F23"/>
    <w:rsid w:val="00420063"/>
    <w:rsid w:val="00420B20"/>
    <w:rsid w:val="00420D95"/>
    <w:rsid w:val="00420E4D"/>
    <w:rsid w:val="00420F0E"/>
    <w:rsid w:val="0042173A"/>
    <w:rsid w:val="00421B3F"/>
    <w:rsid w:val="00422FBE"/>
    <w:rsid w:val="0042339A"/>
    <w:rsid w:val="00423B15"/>
    <w:rsid w:val="00423B6E"/>
    <w:rsid w:val="00424732"/>
    <w:rsid w:val="00424CB8"/>
    <w:rsid w:val="00424F40"/>
    <w:rsid w:val="0042508F"/>
    <w:rsid w:val="00426656"/>
    <w:rsid w:val="00426692"/>
    <w:rsid w:val="00427436"/>
    <w:rsid w:val="0042763C"/>
    <w:rsid w:val="004315E1"/>
    <w:rsid w:val="00431C35"/>
    <w:rsid w:val="0043229C"/>
    <w:rsid w:val="00432563"/>
    <w:rsid w:val="00432798"/>
    <w:rsid w:val="00432CCF"/>
    <w:rsid w:val="00432F9E"/>
    <w:rsid w:val="00433110"/>
    <w:rsid w:val="00433171"/>
    <w:rsid w:val="0043326D"/>
    <w:rsid w:val="00433776"/>
    <w:rsid w:val="00433F6D"/>
    <w:rsid w:val="004355FD"/>
    <w:rsid w:val="00435A7F"/>
    <w:rsid w:val="00435C70"/>
    <w:rsid w:val="004377C4"/>
    <w:rsid w:val="004379C2"/>
    <w:rsid w:val="004400E8"/>
    <w:rsid w:val="004408BC"/>
    <w:rsid w:val="00440966"/>
    <w:rsid w:val="00441C26"/>
    <w:rsid w:val="00441D07"/>
    <w:rsid w:val="00441DC3"/>
    <w:rsid w:val="00443256"/>
    <w:rsid w:val="00443369"/>
    <w:rsid w:val="00443962"/>
    <w:rsid w:val="004440AC"/>
    <w:rsid w:val="00444118"/>
    <w:rsid w:val="004444DF"/>
    <w:rsid w:val="00444C9C"/>
    <w:rsid w:val="00444D3D"/>
    <w:rsid w:val="0044502E"/>
    <w:rsid w:val="00445285"/>
    <w:rsid w:val="004459F8"/>
    <w:rsid w:val="00447201"/>
    <w:rsid w:val="00447302"/>
    <w:rsid w:val="00447DAA"/>
    <w:rsid w:val="00450C00"/>
    <w:rsid w:val="00450C0B"/>
    <w:rsid w:val="00450C80"/>
    <w:rsid w:val="00450CF7"/>
    <w:rsid w:val="00450D5F"/>
    <w:rsid w:val="00450F32"/>
    <w:rsid w:val="004512F7"/>
    <w:rsid w:val="00451999"/>
    <w:rsid w:val="00451F30"/>
    <w:rsid w:val="004521CE"/>
    <w:rsid w:val="004522A8"/>
    <w:rsid w:val="00453349"/>
    <w:rsid w:val="004534A7"/>
    <w:rsid w:val="00453C21"/>
    <w:rsid w:val="00453DAA"/>
    <w:rsid w:val="0045400D"/>
    <w:rsid w:val="004541AB"/>
    <w:rsid w:val="004544D6"/>
    <w:rsid w:val="004559F6"/>
    <w:rsid w:val="00455F38"/>
    <w:rsid w:val="00456086"/>
    <w:rsid w:val="00456426"/>
    <w:rsid w:val="00456B88"/>
    <w:rsid w:val="00456BA7"/>
    <w:rsid w:val="00460226"/>
    <w:rsid w:val="00460585"/>
    <w:rsid w:val="00460F62"/>
    <w:rsid w:val="00461610"/>
    <w:rsid w:val="00461CE9"/>
    <w:rsid w:val="00461ED8"/>
    <w:rsid w:val="00462407"/>
    <w:rsid w:val="00462807"/>
    <w:rsid w:val="00462B7C"/>
    <w:rsid w:val="00462C71"/>
    <w:rsid w:val="004631DD"/>
    <w:rsid w:val="004635FD"/>
    <w:rsid w:val="004648A3"/>
    <w:rsid w:val="0046497C"/>
    <w:rsid w:val="004649B8"/>
    <w:rsid w:val="00465177"/>
    <w:rsid w:val="004657A6"/>
    <w:rsid w:val="004657AD"/>
    <w:rsid w:val="004663A6"/>
    <w:rsid w:val="0046796B"/>
    <w:rsid w:val="00467AD7"/>
    <w:rsid w:val="00467B67"/>
    <w:rsid w:val="00470129"/>
    <w:rsid w:val="0047021E"/>
    <w:rsid w:val="0047025F"/>
    <w:rsid w:val="004702AB"/>
    <w:rsid w:val="00470E7F"/>
    <w:rsid w:val="00470F91"/>
    <w:rsid w:val="00471162"/>
    <w:rsid w:val="00471C42"/>
    <w:rsid w:val="004728A0"/>
    <w:rsid w:val="00472B4B"/>
    <w:rsid w:val="004738B0"/>
    <w:rsid w:val="00473E31"/>
    <w:rsid w:val="00474241"/>
    <w:rsid w:val="004742DD"/>
    <w:rsid w:val="0047470B"/>
    <w:rsid w:val="0047480D"/>
    <w:rsid w:val="00475231"/>
    <w:rsid w:val="0047577E"/>
    <w:rsid w:val="0047654B"/>
    <w:rsid w:val="00477238"/>
    <w:rsid w:val="00480406"/>
    <w:rsid w:val="004811AB"/>
    <w:rsid w:val="0048120A"/>
    <w:rsid w:val="004812F3"/>
    <w:rsid w:val="00481AD4"/>
    <w:rsid w:val="0048207B"/>
    <w:rsid w:val="004837FF"/>
    <w:rsid w:val="00483E73"/>
    <w:rsid w:val="00484050"/>
    <w:rsid w:val="00484251"/>
    <w:rsid w:val="0048471F"/>
    <w:rsid w:val="00484BCB"/>
    <w:rsid w:val="00484BF8"/>
    <w:rsid w:val="00484E96"/>
    <w:rsid w:val="004857F0"/>
    <w:rsid w:val="00486C4B"/>
    <w:rsid w:val="00486FA0"/>
    <w:rsid w:val="004879E3"/>
    <w:rsid w:val="0049052E"/>
    <w:rsid w:val="00490828"/>
    <w:rsid w:val="0049086F"/>
    <w:rsid w:val="00491075"/>
    <w:rsid w:val="004915B7"/>
    <w:rsid w:val="004921D6"/>
    <w:rsid w:val="0049271D"/>
    <w:rsid w:val="00493B0B"/>
    <w:rsid w:val="00495510"/>
    <w:rsid w:val="0049604F"/>
    <w:rsid w:val="0049661D"/>
    <w:rsid w:val="00496700"/>
    <w:rsid w:val="00496FA5"/>
    <w:rsid w:val="0049716B"/>
    <w:rsid w:val="00497368"/>
    <w:rsid w:val="004974A7"/>
    <w:rsid w:val="004A033A"/>
    <w:rsid w:val="004A048F"/>
    <w:rsid w:val="004A0A38"/>
    <w:rsid w:val="004A19BB"/>
    <w:rsid w:val="004A1E52"/>
    <w:rsid w:val="004A200F"/>
    <w:rsid w:val="004A2AAC"/>
    <w:rsid w:val="004A2FB8"/>
    <w:rsid w:val="004A3AA3"/>
    <w:rsid w:val="004A4051"/>
    <w:rsid w:val="004A4082"/>
    <w:rsid w:val="004A45BB"/>
    <w:rsid w:val="004A5586"/>
    <w:rsid w:val="004A6165"/>
    <w:rsid w:val="004A6392"/>
    <w:rsid w:val="004A66ED"/>
    <w:rsid w:val="004A69C1"/>
    <w:rsid w:val="004A6AF3"/>
    <w:rsid w:val="004A7629"/>
    <w:rsid w:val="004A7634"/>
    <w:rsid w:val="004B0A29"/>
    <w:rsid w:val="004B0ADE"/>
    <w:rsid w:val="004B1391"/>
    <w:rsid w:val="004B1475"/>
    <w:rsid w:val="004B1531"/>
    <w:rsid w:val="004B1A4A"/>
    <w:rsid w:val="004B2AD9"/>
    <w:rsid w:val="004B2F02"/>
    <w:rsid w:val="004B3878"/>
    <w:rsid w:val="004B4529"/>
    <w:rsid w:val="004B4711"/>
    <w:rsid w:val="004B4743"/>
    <w:rsid w:val="004B5601"/>
    <w:rsid w:val="004B5930"/>
    <w:rsid w:val="004B5F1B"/>
    <w:rsid w:val="004B609E"/>
    <w:rsid w:val="004B6C06"/>
    <w:rsid w:val="004B7ABD"/>
    <w:rsid w:val="004C09B5"/>
    <w:rsid w:val="004C15ED"/>
    <w:rsid w:val="004C24C1"/>
    <w:rsid w:val="004C34D2"/>
    <w:rsid w:val="004C3529"/>
    <w:rsid w:val="004C3E30"/>
    <w:rsid w:val="004C4215"/>
    <w:rsid w:val="004C4823"/>
    <w:rsid w:val="004C4C2A"/>
    <w:rsid w:val="004C4D51"/>
    <w:rsid w:val="004C4E28"/>
    <w:rsid w:val="004C4F06"/>
    <w:rsid w:val="004C4F34"/>
    <w:rsid w:val="004C5A58"/>
    <w:rsid w:val="004C6D09"/>
    <w:rsid w:val="004C6F12"/>
    <w:rsid w:val="004C6FBF"/>
    <w:rsid w:val="004C7426"/>
    <w:rsid w:val="004C7B21"/>
    <w:rsid w:val="004D1687"/>
    <w:rsid w:val="004D1E76"/>
    <w:rsid w:val="004D21B8"/>
    <w:rsid w:val="004D24FC"/>
    <w:rsid w:val="004D33C5"/>
    <w:rsid w:val="004D3A93"/>
    <w:rsid w:val="004D4600"/>
    <w:rsid w:val="004D47E7"/>
    <w:rsid w:val="004D4846"/>
    <w:rsid w:val="004D4E92"/>
    <w:rsid w:val="004D4ED9"/>
    <w:rsid w:val="004D4F74"/>
    <w:rsid w:val="004D5669"/>
    <w:rsid w:val="004D570D"/>
    <w:rsid w:val="004D57C1"/>
    <w:rsid w:val="004D5AAF"/>
    <w:rsid w:val="004D5B68"/>
    <w:rsid w:val="004D5DFB"/>
    <w:rsid w:val="004D666E"/>
    <w:rsid w:val="004D7090"/>
    <w:rsid w:val="004D753F"/>
    <w:rsid w:val="004D7C2E"/>
    <w:rsid w:val="004E0E8B"/>
    <w:rsid w:val="004E1057"/>
    <w:rsid w:val="004E10A4"/>
    <w:rsid w:val="004E1233"/>
    <w:rsid w:val="004E15F1"/>
    <w:rsid w:val="004E1D30"/>
    <w:rsid w:val="004E2440"/>
    <w:rsid w:val="004E28C6"/>
    <w:rsid w:val="004E2DC9"/>
    <w:rsid w:val="004E2E19"/>
    <w:rsid w:val="004E3C53"/>
    <w:rsid w:val="004E41B6"/>
    <w:rsid w:val="004E4425"/>
    <w:rsid w:val="004E4DBB"/>
    <w:rsid w:val="004E4EF9"/>
    <w:rsid w:val="004E4F40"/>
    <w:rsid w:val="004E6DE1"/>
    <w:rsid w:val="004E6E08"/>
    <w:rsid w:val="004E71F9"/>
    <w:rsid w:val="004E71FD"/>
    <w:rsid w:val="004E7C11"/>
    <w:rsid w:val="004F01CC"/>
    <w:rsid w:val="004F0768"/>
    <w:rsid w:val="004F095A"/>
    <w:rsid w:val="004F0E6F"/>
    <w:rsid w:val="004F10E0"/>
    <w:rsid w:val="004F138F"/>
    <w:rsid w:val="004F15F3"/>
    <w:rsid w:val="004F215C"/>
    <w:rsid w:val="004F21FC"/>
    <w:rsid w:val="004F23D7"/>
    <w:rsid w:val="004F2D0A"/>
    <w:rsid w:val="004F2D49"/>
    <w:rsid w:val="004F3A4B"/>
    <w:rsid w:val="004F3C79"/>
    <w:rsid w:val="004F420C"/>
    <w:rsid w:val="004F48FF"/>
    <w:rsid w:val="004F5C8B"/>
    <w:rsid w:val="004F5F1A"/>
    <w:rsid w:val="004F70AD"/>
    <w:rsid w:val="004F7B01"/>
    <w:rsid w:val="004F7D1E"/>
    <w:rsid w:val="00500123"/>
    <w:rsid w:val="00500835"/>
    <w:rsid w:val="00501505"/>
    <w:rsid w:val="0050159F"/>
    <w:rsid w:val="00501E3F"/>
    <w:rsid w:val="00502086"/>
    <w:rsid w:val="005024F4"/>
    <w:rsid w:val="005035EC"/>
    <w:rsid w:val="00503E15"/>
    <w:rsid w:val="00503E8A"/>
    <w:rsid w:val="00505036"/>
    <w:rsid w:val="0050670B"/>
    <w:rsid w:val="005068F7"/>
    <w:rsid w:val="0051092C"/>
    <w:rsid w:val="00510ADB"/>
    <w:rsid w:val="00510BD5"/>
    <w:rsid w:val="00511487"/>
    <w:rsid w:val="005115CB"/>
    <w:rsid w:val="0051166B"/>
    <w:rsid w:val="005116BB"/>
    <w:rsid w:val="00511B29"/>
    <w:rsid w:val="00511B5F"/>
    <w:rsid w:val="00511DE2"/>
    <w:rsid w:val="005124ED"/>
    <w:rsid w:val="00512B75"/>
    <w:rsid w:val="005141E8"/>
    <w:rsid w:val="0051565D"/>
    <w:rsid w:val="0051571E"/>
    <w:rsid w:val="00515EAC"/>
    <w:rsid w:val="00515F22"/>
    <w:rsid w:val="00516197"/>
    <w:rsid w:val="005163BC"/>
    <w:rsid w:val="005169EB"/>
    <w:rsid w:val="00516A89"/>
    <w:rsid w:val="00517257"/>
    <w:rsid w:val="005173A1"/>
    <w:rsid w:val="005205AC"/>
    <w:rsid w:val="005206E5"/>
    <w:rsid w:val="0052073E"/>
    <w:rsid w:val="005207FB"/>
    <w:rsid w:val="005209E4"/>
    <w:rsid w:val="0052129A"/>
    <w:rsid w:val="00521F14"/>
    <w:rsid w:val="0052354C"/>
    <w:rsid w:val="00523896"/>
    <w:rsid w:val="005239C3"/>
    <w:rsid w:val="00523D05"/>
    <w:rsid w:val="00524BD5"/>
    <w:rsid w:val="005258C0"/>
    <w:rsid w:val="00525C8F"/>
    <w:rsid w:val="005264D0"/>
    <w:rsid w:val="00526845"/>
    <w:rsid w:val="00526BD5"/>
    <w:rsid w:val="00526F70"/>
    <w:rsid w:val="00527362"/>
    <w:rsid w:val="00527A18"/>
    <w:rsid w:val="00527B5C"/>
    <w:rsid w:val="00527CFD"/>
    <w:rsid w:val="00527D25"/>
    <w:rsid w:val="0053019C"/>
    <w:rsid w:val="005308F5"/>
    <w:rsid w:val="00531913"/>
    <w:rsid w:val="00531D0C"/>
    <w:rsid w:val="00532346"/>
    <w:rsid w:val="0053253E"/>
    <w:rsid w:val="0053288D"/>
    <w:rsid w:val="00532CE2"/>
    <w:rsid w:val="00533624"/>
    <w:rsid w:val="005343B2"/>
    <w:rsid w:val="00535157"/>
    <w:rsid w:val="005351DD"/>
    <w:rsid w:val="00535619"/>
    <w:rsid w:val="0053654B"/>
    <w:rsid w:val="00536740"/>
    <w:rsid w:val="00536915"/>
    <w:rsid w:val="00537B28"/>
    <w:rsid w:val="00537DA9"/>
    <w:rsid w:val="005402FC"/>
    <w:rsid w:val="00540977"/>
    <w:rsid w:val="00540B70"/>
    <w:rsid w:val="00540EB6"/>
    <w:rsid w:val="005410E6"/>
    <w:rsid w:val="00541F7E"/>
    <w:rsid w:val="00542549"/>
    <w:rsid w:val="005439C8"/>
    <w:rsid w:val="005439E1"/>
    <w:rsid w:val="0054507C"/>
    <w:rsid w:val="005452F0"/>
    <w:rsid w:val="00545758"/>
    <w:rsid w:val="00545875"/>
    <w:rsid w:val="00545B02"/>
    <w:rsid w:val="00545E40"/>
    <w:rsid w:val="00546223"/>
    <w:rsid w:val="00546BA3"/>
    <w:rsid w:val="005502C8"/>
    <w:rsid w:val="00550C99"/>
    <w:rsid w:val="00550EE2"/>
    <w:rsid w:val="005513D8"/>
    <w:rsid w:val="005517AF"/>
    <w:rsid w:val="00551A21"/>
    <w:rsid w:val="00551B0C"/>
    <w:rsid w:val="00551EA0"/>
    <w:rsid w:val="00551EA3"/>
    <w:rsid w:val="00552058"/>
    <w:rsid w:val="005520FF"/>
    <w:rsid w:val="00552809"/>
    <w:rsid w:val="0055332D"/>
    <w:rsid w:val="00553413"/>
    <w:rsid w:val="00553725"/>
    <w:rsid w:val="0055384E"/>
    <w:rsid w:val="0055431B"/>
    <w:rsid w:val="00554B02"/>
    <w:rsid w:val="00554D2A"/>
    <w:rsid w:val="0055588F"/>
    <w:rsid w:val="005559EA"/>
    <w:rsid w:val="00555AB2"/>
    <w:rsid w:val="00555B02"/>
    <w:rsid w:val="00556DA1"/>
    <w:rsid w:val="005572C2"/>
    <w:rsid w:val="00561129"/>
    <w:rsid w:val="0056149C"/>
    <w:rsid w:val="00561A63"/>
    <w:rsid w:val="00562410"/>
    <w:rsid w:val="00562740"/>
    <w:rsid w:val="005629B7"/>
    <w:rsid w:val="00562C0D"/>
    <w:rsid w:val="00562EFF"/>
    <w:rsid w:val="00563BDD"/>
    <w:rsid w:val="00566674"/>
    <w:rsid w:val="005666B9"/>
    <w:rsid w:val="005667E9"/>
    <w:rsid w:val="00566DD1"/>
    <w:rsid w:val="00566DD7"/>
    <w:rsid w:val="00566DE1"/>
    <w:rsid w:val="00567350"/>
    <w:rsid w:val="0057005E"/>
    <w:rsid w:val="00570DC6"/>
    <w:rsid w:val="00571371"/>
    <w:rsid w:val="00571877"/>
    <w:rsid w:val="00571BCB"/>
    <w:rsid w:val="00571C54"/>
    <w:rsid w:val="005727CB"/>
    <w:rsid w:val="0057300F"/>
    <w:rsid w:val="00574F8F"/>
    <w:rsid w:val="00575491"/>
    <w:rsid w:val="005754AB"/>
    <w:rsid w:val="0057689F"/>
    <w:rsid w:val="005769DE"/>
    <w:rsid w:val="00577069"/>
    <w:rsid w:val="00577221"/>
    <w:rsid w:val="005800E3"/>
    <w:rsid w:val="0058071E"/>
    <w:rsid w:val="00581FE4"/>
    <w:rsid w:val="005826F4"/>
    <w:rsid w:val="00582809"/>
    <w:rsid w:val="00582B4B"/>
    <w:rsid w:val="0058346B"/>
    <w:rsid w:val="00583569"/>
    <w:rsid w:val="005835F9"/>
    <w:rsid w:val="0058369E"/>
    <w:rsid w:val="00584843"/>
    <w:rsid w:val="00584C53"/>
    <w:rsid w:val="00584D35"/>
    <w:rsid w:val="00585395"/>
    <w:rsid w:val="005867AB"/>
    <w:rsid w:val="00587B4E"/>
    <w:rsid w:val="00587DCB"/>
    <w:rsid w:val="00587E11"/>
    <w:rsid w:val="00590D09"/>
    <w:rsid w:val="0059103F"/>
    <w:rsid w:val="005914BA"/>
    <w:rsid w:val="0059156A"/>
    <w:rsid w:val="00591743"/>
    <w:rsid w:val="005920DC"/>
    <w:rsid w:val="00592A6B"/>
    <w:rsid w:val="00592B39"/>
    <w:rsid w:val="00593314"/>
    <w:rsid w:val="0059368E"/>
    <w:rsid w:val="00593BF5"/>
    <w:rsid w:val="00593FE6"/>
    <w:rsid w:val="005942D2"/>
    <w:rsid w:val="00594496"/>
    <w:rsid w:val="005949F4"/>
    <w:rsid w:val="005954B9"/>
    <w:rsid w:val="005956D3"/>
    <w:rsid w:val="00595800"/>
    <w:rsid w:val="005960AA"/>
    <w:rsid w:val="00596365"/>
    <w:rsid w:val="005965BC"/>
    <w:rsid w:val="00596631"/>
    <w:rsid w:val="00597149"/>
    <w:rsid w:val="005971DA"/>
    <w:rsid w:val="005974DB"/>
    <w:rsid w:val="005975E6"/>
    <w:rsid w:val="005A0380"/>
    <w:rsid w:val="005A07B6"/>
    <w:rsid w:val="005A0C28"/>
    <w:rsid w:val="005A114D"/>
    <w:rsid w:val="005A1AB6"/>
    <w:rsid w:val="005A1F93"/>
    <w:rsid w:val="005A2091"/>
    <w:rsid w:val="005A2B52"/>
    <w:rsid w:val="005A2B8C"/>
    <w:rsid w:val="005A3035"/>
    <w:rsid w:val="005A3503"/>
    <w:rsid w:val="005A3525"/>
    <w:rsid w:val="005A35F6"/>
    <w:rsid w:val="005A3631"/>
    <w:rsid w:val="005A37E1"/>
    <w:rsid w:val="005A3C97"/>
    <w:rsid w:val="005A417F"/>
    <w:rsid w:val="005A4C88"/>
    <w:rsid w:val="005A4FDB"/>
    <w:rsid w:val="005A54B2"/>
    <w:rsid w:val="005A60A0"/>
    <w:rsid w:val="005A72E5"/>
    <w:rsid w:val="005A742F"/>
    <w:rsid w:val="005A7CEC"/>
    <w:rsid w:val="005A7E78"/>
    <w:rsid w:val="005B010D"/>
    <w:rsid w:val="005B02F0"/>
    <w:rsid w:val="005B03ED"/>
    <w:rsid w:val="005B062B"/>
    <w:rsid w:val="005B0702"/>
    <w:rsid w:val="005B080C"/>
    <w:rsid w:val="005B1776"/>
    <w:rsid w:val="005B1BA3"/>
    <w:rsid w:val="005B2501"/>
    <w:rsid w:val="005B2FCF"/>
    <w:rsid w:val="005B32FB"/>
    <w:rsid w:val="005B33F4"/>
    <w:rsid w:val="005B3C97"/>
    <w:rsid w:val="005B40F6"/>
    <w:rsid w:val="005B4496"/>
    <w:rsid w:val="005B59F7"/>
    <w:rsid w:val="005B7359"/>
    <w:rsid w:val="005B7FE4"/>
    <w:rsid w:val="005C01F7"/>
    <w:rsid w:val="005C05E0"/>
    <w:rsid w:val="005C1187"/>
    <w:rsid w:val="005C118A"/>
    <w:rsid w:val="005C1CA9"/>
    <w:rsid w:val="005C1E2F"/>
    <w:rsid w:val="005C2128"/>
    <w:rsid w:val="005C27AD"/>
    <w:rsid w:val="005C2D47"/>
    <w:rsid w:val="005C37E0"/>
    <w:rsid w:val="005C3930"/>
    <w:rsid w:val="005C3C3C"/>
    <w:rsid w:val="005C3D4B"/>
    <w:rsid w:val="005C4D5E"/>
    <w:rsid w:val="005C4F2B"/>
    <w:rsid w:val="005C5208"/>
    <w:rsid w:val="005C538A"/>
    <w:rsid w:val="005C5442"/>
    <w:rsid w:val="005C54B9"/>
    <w:rsid w:val="005C56C5"/>
    <w:rsid w:val="005C5A1C"/>
    <w:rsid w:val="005C6618"/>
    <w:rsid w:val="005C6B1F"/>
    <w:rsid w:val="005C6D4E"/>
    <w:rsid w:val="005C77AC"/>
    <w:rsid w:val="005C7DB9"/>
    <w:rsid w:val="005D0189"/>
    <w:rsid w:val="005D0262"/>
    <w:rsid w:val="005D15B8"/>
    <w:rsid w:val="005D1E16"/>
    <w:rsid w:val="005D275A"/>
    <w:rsid w:val="005D2FB9"/>
    <w:rsid w:val="005D311F"/>
    <w:rsid w:val="005D33E2"/>
    <w:rsid w:val="005D356F"/>
    <w:rsid w:val="005D3EE5"/>
    <w:rsid w:val="005D4473"/>
    <w:rsid w:val="005D4FF6"/>
    <w:rsid w:val="005D5228"/>
    <w:rsid w:val="005D590A"/>
    <w:rsid w:val="005D68E5"/>
    <w:rsid w:val="005D6B66"/>
    <w:rsid w:val="005D6D10"/>
    <w:rsid w:val="005D7593"/>
    <w:rsid w:val="005E1008"/>
    <w:rsid w:val="005E141E"/>
    <w:rsid w:val="005E192F"/>
    <w:rsid w:val="005E205E"/>
    <w:rsid w:val="005E233D"/>
    <w:rsid w:val="005E288A"/>
    <w:rsid w:val="005E3361"/>
    <w:rsid w:val="005E3DA7"/>
    <w:rsid w:val="005E4470"/>
    <w:rsid w:val="005E4591"/>
    <w:rsid w:val="005E45D5"/>
    <w:rsid w:val="005E5089"/>
    <w:rsid w:val="005E5794"/>
    <w:rsid w:val="005E5D2B"/>
    <w:rsid w:val="005E5D9C"/>
    <w:rsid w:val="005E7A7B"/>
    <w:rsid w:val="005F0116"/>
    <w:rsid w:val="005F0231"/>
    <w:rsid w:val="005F026F"/>
    <w:rsid w:val="005F0B4D"/>
    <w:rsid w:val="005F0E6C"/>
    <w:rsid w:val="005F128A"/>
    <w:rsid w:val="005F322E"/>
    <w:rsid w:val="005F3399"/>
    <w:rsid w:val="005F3A28"/>
    <w:rsid w:val="005F3F71"/>
    <w:rsid w:val="005F4584"/>
    <w:rsid w:val="005F4D05"/>
    <w:rsid w:val="005F4D55"/>
    <w:rsid w:val="005F59A5"/>
    <w:rsid w:val="005F5B60"/>
    <w:rsid w:val="005F5F9F"/>
    <w:rsid w:val="005F6883"/>
    <w:rsid w:val="005F6C46"/>
    <w:rsid w:val="005F7D18"/>
    <w:rsid w:val="006000C8"/>
    <w:rsid w:val="006005C0"/>
    <w:rsid w:val="0060135E"/>
    <w:rsid w:val="00601769"/>
    <w:rsid w:val="00601A7F"/>
    <w:rsid w:val="00602197"/>
    <w:rsid w:val="006023CF"/>
    <w:rsid w:val="006024AF"/>
    <w:rsid w:val="0060259E"/>
    <w:rsid w:val="00602E74"/>
    <w:rsid w:val="0060326C"/>
    <w:rsid w:val="00603497"/>
    <w:rsid w:val="00603FD5"/>
    <w:rsid w:val="0060445C"/>
    <w:rsid w:val="00605655"/>
    <w:rsid w:val="006056D1"/>
    <w:rsid w:val="006059A4"/>
    <w:rsid w:val="0060625A"/>
    <w:rsid w:val="00606424"/>
    <w:rsid w:val="006068B9"/>
    <w:rsid w:val="00606A67"/>
    <w:rsid w:val="006071A0"/>
    <w:rsid w:val="006072CB"/>
    <w:rsid w:val="0060792B"/>
    <w:rsid w:val="00607B3F"/>
    <w:rsid w:val="00607CBF"/>
    <w:rsid w:val="00607F03"/>
    <w:rsid w:val="00610469"/>
    <w:rsid w:val="00610627"/>
    <w:rsid w:val="00610E70"/>
    <w:rsid w:val="00610F6C"/>
    <w:rsid w:val="006114E3"/>
    <w:rsid w:val="00611925"/>
    <w:rsid w:val="00611B9E"/>
    <w:rsid w:val="00612155"/>
    <w:rsid w:val="0061306F"/>
    <w:rsid w:val="0061338E"/>
    <w:rsid w:val="00613469"/>
    <w:rsid w:val="00613861"/>
    <w:rsid w:val="00614C82"/>
    <w:rsid w:val="00615AC8"/>
    <w:rsid w:val="0061631F"/>
    <w:rsid w:val="00616321"/>
    <w:rsid w:val="00616601"/>
    <w:rsid w:val="006167A7"/>
    <w:rsid w:val="00616841"/>
    <w:rsid w:val="00616955"/>
    <w:rsid w:val="00616988"/>
    <w:rsid w:val="00616BD3"/>
    <w:rsid w:val="00616CEC"/>
    <w:rsid w:val="00616DC8"/>
    <w:rsid w:val="00616EC4"/>
    <w:rsid w:val="006170D4"/>
    <w:rsid w:val="006170E5"/>
    <w:rsid w:val="006174E8"/>
    <w:rsid w:val="006175C5"/>
    <w:rsid w:val="0062007F"/>
    <w:rsid w:val="0062012C"/>
    <w:rsid w:val="00620548"/>
    <w:rsid w:val="0062105D"/>
    <w:rsid w:val="006210E4"/>
    <w:rsid w:val="00621603"/>
    <w:rsid w:val="00622454"/>
    <w:rsid w:val="00622673"/>
    <w:rsid w:val="00622AF6"/>
    <w:rsid w:val="00623303"/>
    <w:rsid w:val="00623A9A"/>
    <w:rsid w:val="00623E4A"/>
    <w:rsid w:val="00624142"/>
    <w:rsid w:val="00624193"/>
    <w:rsid w:val="0062421E"/>
    <w:rsid w:val="00624B90"/>
    <w:rsid w:val="00624DD4"/>
    <w:rsid w:val="00624EF1"/>
    <w:rsid w:val="006257CB"/>
    <w:rsid w:val="00625892"/>
    <w:rsid w:val="006258B8"/>
    <w:rsid w:val="0062640F"/>
    <w:rsid w:val="00626A80"/>
    <w:rsid w:val="00626C77"/>
    <w:rsid w:val="00627144"/>
    <w:rsid w:val="00627EB5"/>
    <w:rsid w:val="00630F02"/>
    <w:rsid w:val="00632DC3"/>
    <w:rsid w:val="006347EF"/>
    <w:rsid w:val="006350F6"/>
    <w:rsid w:val="006361CC"/>
    <w:rsid w:val="0063624A"/>
    <w:rsid w:val="006362A0"/>
    <w:rsid w:val="0063693F"/>
    <w:rsid w:val="00637116"/>
    <w:rsid w:val="00637402"/>
    <w:rsid w:val="006374AB"/>
    <w:rsid w:val="00637DCF"/>
    <w:rsid w:val="00637ED6"/>
    <w:rsid w:val="006405FA"/>
    <w:rsid w:val="00640686"/>
    <w:rsid w:val="00640DDD"/>
    <w:rsid w:val="00642AB0"/>
    <w:rsid w:val="0064402F"/>
    <w:rsid w:val="00644066"/>
    <w:rsid w:val="00645265"/>
    <w:rsid w:val="0064598F"/>
    <w:rsid w:val="0064614C"/>
    <w:rsid w:val="0064667F"/>
    <w:rsid w:val="00646C66"/>
    <w:rsid w:val="006475BD"/>
    <w:rsid w:val="00647871"/>
    <w:rsid w:val="00647B7B"/>
    <w:rsid w:val="00647B8A"/>
    <w:rsid w:val="00650004"/>
    <w:rsid w:val="0065040D"/>
    <w:rsid w:val="00650B70"/>
    <w:rsid w:val="006513DC"/>
    <w:rsid w:val="00652369"/>
    <w:rsid w:val="006527FF"/>
    <w:rsid w:val="0065373E"/>
    <w:rsid w:val="00653765"/>
    <w:rsid w:val="00653CB2"/>
    <w:rsid w:val="006543BE"/>
    <w:rsid w:val="0065441E"/>
    <w:rsid w:val="006544B2"/>
    <w:rsid w:val="0065452D"/>
    <w:rsid w:val="00654BCC"/>
    <w:rsid w:val="00654C4F"/>
    <w:rsid w:val="006551D1"/>
    <w:rsid w:val="00655462"/>
    <w:rsid w:val="00656105"/>
    <w:rsid w:val="00656A8A"/>
    <w:rsid w:val="006574A9"/>
    <w:rsid w:val="00657A8D"/>
    <w:rsid w:val="00660989"/>
    <w:rsid w:val="00661080"/>
    <w:rsid w:val="006611E4"/>
    <w:rsid w:val="00661CB0"/>
    <w:rsid w:val="00661FC6"/>
    <w:rsid w:val="00662209"/>
    <w:rsid w:val="00662C72"/>
    <w:rsid w:val="00662EAF"/>
    <w:rsid w:val="006630CE"/>
    <w:rsid w:val="006636E3"/>
    <w:rsid w:val="00663D78"/>
    <w:rsid w:val="00663E5D"/>
    <w:rsid w:val="00664411"/>
    <w:rsid w:val="0066494D"/>
    <w:rsid w:val="00664C90"/>
    <w:rsid w:val="00664ECF"/>
    <w:rsid w:val="0066504F"/>
    <w:rsid w:val="0066543B"/>
    <w:rsid w:val="006659A0"/>
    <w:rsid w:val="006668DF"/>
    <w:rsid w:val="00666CE7"/>
    <w:rsid w:val="006701CD"/>
    <w:rsid w:val="00670353"/>
    <w:rsid w:val="0067095C"/>
    <w:rsid w:val="006713B4"/>
    <w:rsid w:val="0067163C"/>
    <w:rsid w:val="0067201D"/>
    <w:rsid w:val="00672DBF"/>
    <w:rsid w:val="00672F8E"/>
    <w:rsid w:val="0067312D"/>
    <w:rsid w:val="00673C47"/>
    <w:rsid w:val="00674C44"/>
    <w:rsid w:val="006758FC"/>
    <w:rsid w:val="00675ABA"/>
    <w:rsid w:val="006764E8"/>
    <w:rsid w:val="00676D3F"/>
    <w:rsid w:val="00676D68"/>
    <w:rsid w:val="00677649"/>
    <w:rsid w:val="00680350"/>
    <w:rsid w:val="00680740"/>
    <w:rsid w:val="00681434"/>
    <w:rsid w:val="006815B1"/>
    <w:rsid w:val="00681922"/>
    <w:rsid w:val="00681935"/>
    <w:rsid w:val="00681F22"/>
    <w:rsid w:val="0068216B"/>
    <w:rsid w:val="006825AC"/>
    <w:rsid w:val="00682895"/>
    <w:rsid w:val="00682961"/>
    <w:rsid w:val="00683861"/>
    <w:rsid w:val="00683D81"/>
    <w:rsid w:val="00684626"/>
    <w:rsid w:val="0068479F"/>
    <w:rsid w:val="00685840"/>
    <w:rsid w:val="0068712C"/>
    <w:rsid w:val="0068724F"/>
    <w:rsid w:val="0068736B"/>
    <w:rsid w:val="006876ED"/>
    <w:rsid w:val="006879F1"/>
    <w:rsid w:val="00687A4C"/>
    <w:rsid w:val="00687CBF"/>
    <w:rsid w:val="006906D9"/>
    <w:rsid w:val="0069078E"/>
    <w:rsid w:val="00690973"/>
    <w:rsid w:val="00690BF7"/>
    <w:rsid w:val="0069181F"/>
    <w:rsid w:val="00691993"/>
    <w:rsid w:val="00691DC0"/>
    <w:rsid w:val="0069202B"/>
    <w:rsid w:val="0069232F"/>
    <w:rsid w:val="00692406"/>
    <w:rsid w:val="006925F3"/>
    <w:rsid w:val="00693348"/>
    <w:rsid w:val="00693A7C"/>
    <w:rsid w:val="00694464"/>
    <w:rsid w:val="00694550"/>
    <w:rsid w:val="006959A1"/>
    <w:rsid w:val="00696B86"/>
    <w:rsid w:val="006971F4"/>
    <w:rsid w:val="00697AEC"/>
    <w:rsid w:val="006A073A"/>
    <w:rsid w:val="006A08B9"/>
    <w:rsid w:val="006A08ED"/>
    <w:rsid w:val="006A0CFA"/>
    <w:rsid w:val="006A0E22"/>
    <w:rsid w:val="006A102E"/>
    <w:rsid w:val="006A1DEF"/>
    <w:rsid w:val="006A27D0"/>
    <w:rsid w:val="006A2BE1"/>
    <w:rsid w:val="006A2FFF"/>
    <w:rsid w:val="006A304F"/>
    <w:rsid w:val="006A3295"/>
    <w:rsid w:val="006A355A"/>
    <w:rsid w:val="006A36A9"/>
    <w:rsid w:val="006A40A7"/>
    <w:rsid w:val="006A674E"/>
    <w:rsid w:val="006A682C"/>
    <w:rsid w:val="006A6F68"/>
    <w:rsid w:val="006A7069"/>
    <w:rsid w:val="006A7677"/>
    <w:rsid w:val="006A7774"/>
    <w:rsid w:val="006B02FE"/>
    <w:rsid w:val="006B0519"/>
    <w:rsid w:val="006B0BD7"/>
    <w:rsid w:val="006B0E81"/>
    <w:rsid w:val="006B1419"/>
    <w:rsid w:val="006B184F"/>
    <w:rsid w:val="006B1A40"/>
    <w:rsid w:val="006B1A68"/>
    <w:rsid w:val="006B1E23"/>
    <w:rsid w:val="006B2202"/>
    <w:rsid w:val="006B2D57"/>
    <w:rsid w:val="006B4048"/>
    <w:rsid w:val="006B410F"/>
    <w:rsid w:val="006B437A"/>
    <w:rsid w:val="006B56A5"/>
    <w:rsid w:val="006B5C5A"/>
    <w:rsid w:val="006B611F"/>
    <w:rsid w:val="006B77E8"/>
    <w:rsid w:val="006B7D97"/>
    <w:rsid w:val="006C02B8"/>
    <w:rsid w:val="006C0406"/>
    <w:rsid w:val="006C09F0"/>
    <w:rsid w:val="006C0C26"/>
    <w:rsid w:val="006C1293"/>
    <w:rsid w:val="006C296A"/>
    <w:rsid w:val="006C30D6"/>
    <w:rsid w:val="006C31FD"/>
    <w:rsid w:val="006C3557"/>
    <w:rsid w:val="006C36D5"/>
    <w:rsid w:val="006C3A84"/>
    <w:rsid w:val="006C44F2"/>
    <w:rsid w:val="006C46A4"/>
    <w:rsid w:val="006C47C1"/>
    <w:rsid w:val="006C4AF4"/>
    <w:rsid w:val="006C4B34"/>
    <w:rsid w:val="006C4C82"/>
    <w:rsid w:val="006C5011"/>
    <w:rsid w:val="006C520B"/>
    <w:rsid w:val="006C56B7"/>
    <w:rsid w:val="006C5A2C"/>
    <w:rsid w:val="006C69FC"/>
    <w:rsid w:val="006C72BB"/>
    <w:rsid w:val="006C72FE"/>
    <w:rsid w:val="006C7438"/>
    <w:rsid w:val="006C79EB"/>
    <w:rsid w:val="006C7A09"/>
    <w:rsid w:val="006C7C4D"/>
    <w:rsid w:val="006D080F"/>
    <w:rsid w:val="006D095B"/>
    <w:rsid w:val="006D16B1"/>
    <w:rsid w:val="006D1AAF"/>
    <w:rsid w:val="006D305A"/>
    <w:rsid w:val="006D3502"/>
    <w:rsid w:val="006D3F2F"/>
    <w:rsid w:val="006D40E3"/>
    <w:rsid w:val="006D4162"/>
    <w:rsid w:val="006D49EE"/>
    <w:rsid w:val="006D4C9B"/>
    <w:rsid w:val="006D4F09"/>
    <w:rsid w:val="006D57C3"/>
    <w:rsid w:val="006D587C"/>
    <w:rsid w:val="006D5E7C"/>
    <w:rsid w:val="006D5F4F"/>
    <w:rsid w:val="006D5FE4"/>
    <w:rsid w:val="006D63C9"/>
    <w:rsid w:val="006D6823"/>
    <w:rsid w:val="006E0016"/>
    <w:rsid w:val="006E0800"/>
    <w:rsid w:val="006E0FED"/>
    <w:rsid w:val="006E1F6C"/>
    <w:rsid w:val="006E25BC"/>
    <w:rsid w:val="006E2972"/>
    <w:rsid w:val="006E2985"/>
    <w:rsid w:val="006E29B5"/>
    <w:rsid w:val="006E3536"/>
    <w:rsid w:val="006E3DC1"/>
    <w:rsid w:val="006E4923"/>
    <w:rsid w:val="006E4EBB"/>
    <w:rsid w:val="006E547B"/>
    <w:rsid w:val="006E59AF"/>
    <w:rsid w:val="006E5EAD"/>
    <w:rsid w:val="006E613D"/>
    <w:rsid w:val="006E6CE2"/>
    <w:rsid w:val="006E6EF5"/>
    <w:rsid w:val="006E7150"/>
    <w:rsid w:val="006E7746"/>
    <w:rsid w:val="006F0866"/>
    <w:rsid w:val="006F0CB5"/>
    <w:rsid w:val="006F0E87"/>
    <w:rsid w:val="006F2A8A"/>
    <w:rsid w:val="006F2DD1"/>
    <w:rsid w:val="006F3041"/>
    <w:rsid w:val="006F35E8"/>
    <w:rsid w:val="006F35F4"/>
    <w:rsid w:val="006F3F94"/>
    <w:rsid w:val="006F4619"/>
    <w:rsid w:val="006F4AA4"/>
    <w:rsid w:val="006F4D67"/>
    <w:rsid w:val="006F4EAF"/>
    <w:rsid w:val="006F5A1A"/>
    <w:rsid w:val="006F5B6B"/>
    <w:rsid w:val="006F5F15"/>
    <w:rsid w:val="006F6F0F"/>
    <w:rsid w:val="006F6FE5"/>
    <w:rsid w:val="006F71D6"/>
    <w:rsid w:val="006F749F"/>
    <w:rsid w:val="006F76AB"/>
    <w:rsid w:val="006F7B77"/>
    <w:rsid w:val="006F7DA0"/>
    <w:rsid w:val="00700653"/>
    <w:rsid w:val="00701100"/>
    <w:rsid w:val="0070189F"/>
    <w:rsid w:val="00702047"/>
    <w:rsid w:val="007032ED"/>
    <w:rsid w:val="00703E1A"/>
    <w:rsid w:val="00703E22"/>
    <w:rsid w:val="007050CD"/>
    <w:rsid w:val="00705C43"/>
    <w:rsid w:val="00707381"/>
    <w:rsid w:val="007102CA"/>
    <w:rsid w:val="00710567"/>
    <w:rsid w:val="00710D33"/>
    <w:rsid w:val="00710DC1"/>
    <w:rsid w:val="00711104"/>
    <w:rsid w:val="007112D0"/>
    <w:rsid w:val="007118CD"/>
    <w:rsid w:val="007119EA"/>
    <w:rsid w:val="0071205A"/>
    <w:rsid w:val="007122C7"/>
    <w:rsid w:val="00712688"/>
    <w:rsid w:val="00712976"/>
    <w:rsid w:val="00712E73"/>
    <w:rsid w:val="00713060"/>
    <w:rsid w:val="0071325E"/>
    <w:rsid w:val="007133AE"/>
    <w:rsid w:val="00713535"/>
    <w:rsid w:val="00713624"/>
    <w:rsid w:val="00713B87"/>
    <w:rsid w:val="007143AD"/>
    <w:rsid w:val="00714488"/>
    <w:rsid w:val="007158C6"/>
    <w:rsid w:val="007161C3"/>
    <w:rsid w:val="00716C39"/>
    <w:rsid w:val="00716C7D"/>
    <w:rsid w:val="00717705"/>
    <w:rsid w:val="007178D9"/>
    <w:rsid w:val="00720507"/>
    <w:rsid w:val="00720A9E"/>
    <w:rsid w:val="007211D6"/>
    <w:rsid w:val="007215EF"/>
    <w:rsid w:val="00721E06"/>
    <w:rsid w:val="00723229"/>
    <w:rsid w:val="00723EAF"/>
    <w:rsid w:val="007242C4"/>
    <w:rsid w:val="00724835"/>
    <w:rsid w:val="00724ED8"/>
    <w:rsid w:val="007257F9"/>
    <w:rsid w:val="00726112"/>
    <w:rsid w:val="00726CA2"/>
    <w:rsid w:val="00730087"/>
    <w:rsid w:val="007300BC"/>
    <w:rsid w:val="007301C9"/>
    <w:rsid w:val="007310E7"/>
    <w:rsid w:val="0073166E"/>
    <w:rsid w:val="00731820"/>
    <w:rsid w:val="00731E5C"/>
    <w:rsid w:val="00732290"/>
    <w:rsid w:val="00732454"/>
    <w:rsid w:val="00732C18"/>
    <w:rsid w:val="007332D6"/>
    <w:rsid w:val="007346B9"/>
    <w:rsid w:val="007348DF"/>
    <w:rsid w:val="007353DA"/>
    <w:rsid w:val="00735417"/>
    <w:rsid w:val="00735579"/>
    <w:rsid w:val="00735B1C"/>
    <w:rsid w:val="007372D6"/>
    <w:rsid w:val="007373F6"/>
    <w:rsid w:val="00737422"/>
    <w:rsid w:val="00740804"/>
    <w:rsid w:val="00740E75"/>
    <w:rsid w:val="0074148F"/>
    <w:rsid w:val="0074195A"/>
    <w:rsid w:val="00742323"/>
    <w:rsid w:val="00742757"/>
    <w:rsid w:val="00742F0D"/>
    <w:rsid w:val="0074313D"/>
    <w:rsid w:val="00743548"/>
    <w:rsid w:val="007438D1"/>
    <w:rsid w:val="00744120"/>
    <w:rsid w:val="0074591A"/>
    <w:rsid w:val="00745B94"/>
    <w:rsid w:val="00745C80"/>
    <w:rsid w:val="00746F8E"/>
    <w:rsid w:val="00747490"/>
    <w:rsid w:val="007475B8"/>
    <w:rsid w:val="00747653"/>
    <w:rsid w:val="00747DA5"/>
    <w:rsid w:val="00751A84"/>
    <w:rsid w:val="007522D7"/>
    <w:rsid w:val="007527BA"/>
    <w:rsid w:val="00752C42"/>
    <w:rsid w:val="00753668"/>
    <w:rsid w:val="0075386F"/>
    <w:rsid w:val="00753E23"/>
    <w:rsid w:val="00753ECA"/>
    <w:rsid w:val="007541E9"/>
    <w:rsid w:val="007542C0"/>
    <w:rsid w:val="00754349"/>
    <w:rsid w:val="007547BB"/>
    <w:rsid w:val="00755059"/>
    <w:rsid w:val="00755E2C"/>
    <w:rsid w:val="007562FF"/>
    <w:rsid w:val="00756713"/>
    <w:rsid w:val="0075739B"/>
    <w:rsid w:val="007574EF"/>
    <w:rsid w:val="00757AE6"/>
    <w:rsid w:val="00757E03"/>
    <w:rsid w:val="00760005"/>
    <w:rsid w:val="00760304"/>
    <w:rsid w:val="0076066A"/>
    <w:rsid w:val="00760D64"/>
    <w:rsid w:val="00760E1B"/>
    <w:rsid w:val="00761C3F"/>
    <w:rsid w:val="00762861"/>
    <w:rsid w:val="00762BA1"/>
    <w:rsid w:val="00762F69"/>
    <w:rsid w:val="00763687"/>
    <w:rsid w:val="007636EB"/>
    <w:rsid w:val="00763AED"/>
    <w:rsid w:val="007646E9"/>
    <w:rsid w:val="00764FE1"/>
    <w:rsid w:val="00765095"/>
    <w:rsid w:val="00765715"/>
    <w:rsid w:val="007669DE"/>
    <w:rsid w:val="00766DC0"/>
    <w:rsid w:val="00767259"/>
    <w:rsid w:val="0076762D"/>
    <w:rsid w:val="00767D8B"/>
    <w:rsid w:val="00767EAE"/>
    <w:rsid w:val="007702AD"/>
    <w:rsid w:val="0077045F"/>
    <w:rsid w:val="007707FA"/>
    <w:rsid w:val="007707FF"/>
    <w:rsid w:val="00770BF5"/>
    <w:rsid w:val="00770CAE"/>
    <w:rsid w:val="00770DB0"/>
    <w:rsid w:val="00770E3B"/>
    <w:rsid w:val="00770E64"/>
    <w:rsid w:val="007719E6"/>
    <w:rsid w:val="007723B8"/>
    <w:rsid w:val="00773195"/>
    <w:rsid w:val="00773678"/>
    <w:rsid w:val="00773AB5"/>
    <w:rsid w:val="00773FF5"/>
    <w:rsid w:val="00774BEE"/>
    <w:rsid w:val="00775165"/>
    <w:rsid w:val="007757BD"/>
    <w:rsid w:val="00775FE1"/>
    <w:rsid w:val="007765A3"/>
    <w:rsid w:val="00776676"/>
    <w:rsid w:val="00777318"/>
    <w:rsid w:val="00777878"/>
    <w:rsid w:val="007801CC"/>
    <w:rsid w:val="0078164E"/>
    <w:rsid w:val="0078205A"/>
    <w:rsid w:val="00782155"/>
    <w:rsid w:val="0078224A"/>
    <w:rsid w:val="0078231A"/>
    <w:rsid w:val="00783296"/>
    <w:rsid w:val="00783309"/>
    <w:rsid w:val="007833AF"/>
    <w:rsid w:val="00783706"/>
    <w:rsid w:val="0078414E"/>
    <w:rsid w:val="00784198"/>
    <w:rsid w:val="0078460D"/>
    <w:rsid w:val="00784DB5"/>
    <w:rsid w:val="00784DC0"/>
    <w:rsid w:val="00785068"/>
    <w:rsid w:val="0078533C"/>
    <w:rsid w:val="007856D7"/>
    <w:rsid w:val="00785C0E"/>
    <w:rsid w:val="00785D2E"/>
    <w:rsid w:val="007863FC"/>
    <w:rsid w:val="00786C43"/>
    <w:rsid w:val="007873E9"/>
    <w:rsid w:val="00787CA9"/>
    <w:rsid w:val="00790286"/>
    <w:rsid w:val="00790779"/>
    <w:rsid w:val="007907C1"/>
    <w:rsid w:val="007909C6"/>
    <w:rsid w:val="00790BC9"/>
    <w:rsid w:val="00791D4B"/>
    <w:rsid w:val="0079255D"/>
    <w:rsid w:val="00792D51"/>
    <w:rsid w:val="00793C62"/>
    <w:rsid w:val="00793CAE"/>
    <w:rsid w:val="00794891"/>
    <w:rsid w:val="00794D41"/>
    <w:rsid w:val="00794E5B"/>
    <w:rsid w:val="0079588E"/>
    <w:rsid w:val="0079599F"/>
    <w:rsid w:val="00795EC5"/>
    <w:rsid w:val="00796351"/>
    <w:rsid w:val="0079782E"/>
    <w:rsid w:val="007A0363"/>
    <w:rsid w:val="007A1420"/>
    <w:rsid w:val="007A180C"/>
    <w:rsid w:val="007A19B4"/>
    <w:rsid w:val="007A1A87"/>
    <w:rsid w:val="007A1CAB"/>
    <w:rsid w:val="007A367B"/>
    <w:rsid w:val="007A3714"/>
    <w:rsid w:val="007A3880"/>
    <w:rsid w:val="007A3A9C"/>
    <w:rsid w:val="007A3D93"/>
    <w:rsid w:val="007A3EFF"/>
    <w:rsid w:val="007A3FCD"/>
    <w:rsid w:val="007A3FEE"/>
    <w:rsid w:val="007A4C19"/>
    <w:rsid w:val="007A5305"/>
    <w:rsid w:val="007A6F21"/>
    <w:rsid w:val="007A7BD2"/>
    <w:rsid w:val="007A7D33"/>
    <w:rsid w:val="007A7D3B"/>
    <w:rsid w:val="007B0DDD"/>
    <w:rsid w:val="007B198D"/>
    <w:rsid w:val="007B1D7A"/>
    <w:rsid w:val="007B2A25"/>
    <w:rsid w:val="007B32F0"/>
    <w:rsid w:val="007B3A45"/>
    <w:rsid w:val="007B4283"/>
    <w:rsid w:val="007B44CA"/>
    <w:rsid w:val="007B466F"/>
    <w:rsid w:val="007B46BE"/>
    <w:rsid w:val="007B5856"/>
    <w:rsid w:val="007B5BFC"/>
    <w:rsid w:val="007B5FCC"/>
    <w:rsid w:val="007B604E"/>
    <w:rsid w:val="007B63C7"/>
    <w:rsid w:val="007B6A1E"/>
    <w:rsid w:val="007B71CF"/>
    <w:rsid w:val="007B71E1"/>
    <w:rsid w:val="007C01BA"/>
    <w:rsid w:val="007C0378"/>
    <w:rsid w:val="007C0D9B"/>
    <w:rsid w:val="007C1149"/>
    <w:rsid w:val="007C1593"/>
    <w:rsid w:val="007C20F5"/>
    <w:rsid w:val="007C285E"/>
    <w:rsid w:val="007C2E38"/>
    <w:rsid w:val="007C3475"/>
    <w:rsid w:val="007C3E13"/>
    <w:rsid w:val="007C475F"/>
    <w:rsid w:val="007C4B34"/>
    <w:rsid w:val="007C5374"/>
    <w:rsid w:val="007C5DE7"/>
    <w:rsid w:val="007C6434"/>
    <w:rsid w:val="007C6768"/>
    <w:rsid w:val="007C685A"/>
    <w:rsid w:val="007C6F0C"/>
    <w:rsid w:val="007D0046"/>
    <w:rsid w:val="007D018A"/>
    <w:rsid w:val="007D07CA"/>
    <w:rsid w:val="007D1569"/>
    <w:rsid w:val="007D1B93"/>
    <w:rsid w:val="007D25C9"/>
    <w:rsid w:val="007D25EB"/>
    <w:rsid w:val="007D296C"/>
    <w:rsid w:val="007D3E48"/>
    <w:rsid w:val="007D401C"/>
    <w:rsid w:val="007D420E"/>
    <w:rsid w:val="007D42CE"/>
    <w:rsid w:val="007D4457"/>
    <w:rsid w:val="007D4572"/>
    <w:rsid w:val="007D4C58"/>
    <w:rsid w:val="007D5334"/>
    <w:rsid w:val="007D53A7"/>
    <w:rsid w:val="007D540A"/>
    <w:rsid w:val="007D5852"/>
    <w:rsid w:val="007D5FB5"/>
    <w:rsid w:val="007D6B91"/>
    <w:rsid w:val="007D7831"/>
    <w:rsid w:val="007D7B35"/>
    <w:rsid w:val="007D7CD5"/>
    <w:rsid w:val="007D7D7E"/>
    <w:rsid w:val="007E01E3"/>
    <w:rsid w:val="007E055E"/>
    <w:rsid w:val="007E0F8F"/>
    <w:rsid w:val="007E1054"/>
    <w:rsid w:val="007E156F"/>
    <w:rsid w:val="007E15B8"/>
    <w:rsid w:val="007E1803"/>
    <w:rsid w:val="007E1A38"/>
    <w:rsid w:val="007E2505"/>
    <w:rsid w:val="007E26A6"/>
    <w:rsid w:val="007E2938"/>
    <w:rsid w:val="007E29A0"/>
    <w:rsid w:val="007E29CB"/>
    <w:rsid w:val="007E352B"/>
    <w:rsid w:val="007E4315"/>
    <w:rsid w:val="007E4BD6"/>
    <w:rsid w:val="007E6F26"/>
    <w:rsid w:val="007E7044"/>
    <w:rsid w:val="007F0A6C"/>
    <w:rsid w:val="007F0E05"/>
    <w:rsid w:val="007F1392"/>
    <w:rsid w:val="007F14AE"/>
    <w:rsid w:val="007F169E"/>
    <w:rsid w:val="007F1863"/>
    <w:rsid w:val="007F1AEC"/>
    <w:rsid w:val="007F20C7"/>
    <w:rsid w:val="007F22C5"/>
    <w:rsid w:val="007F2806"/>
    <w:rsid w:val="007F30AE"/>
    <w:rsid w:val="007F30DA"/>
    <w:rsid w:val="007F3C3D"/>
    <w:rsid w:val="007F40AE"/>
    <w:rsid w:val="007F4242"/>
    <w:rsid w:val="007F4262"/>
    <w:rsid w:val="007F5118"/>
    <w:rsid w:val="007F5E88"/>
    <w:rsid w:val="007F655F"/>
    <w:rsid w:val="007F6B79"/>
    <w:rsid w:val="007F6F8D"/>
    <w:rsid w:val="0080081C"/>
    <w:rsid w:val="00801561"/>
    <w:rsid w:val="008017BC"/>
    <w:rsid w:val="00801ADD"/>
    <w:rsid w:val="00802249"/>
    <w:rsid w:val="008022D8"/>
    <w:rsid w:val="00802CA8"/>
    <w:rsid w:val="008031CB"/>
    <w:rsid w:val="0080322B"/>
    <w:rsid w:val="008034AE"/>
    <w:rsid w:val="008035C3"/>
    <w:rsid w:val="00803A9B"/>
    <w:rsid w:val="00803F26"/>
    <w:rsid w:val="008043F0"/>
    <w:rsid w:val="0080492F"/>
    <w:rsid w:val="00804B8B"/>
    <w:rsid w:val="00804F8D"/>
    <w:rsid w:val="00805B9F"/>
    <w:rsid w:val="00805EE4"/>
    <w:rsid w:val="008060C5"/>
    <w:rsid w:val="00806F63"/>
    <w:rsid w:val="00807C25"/>
    <w:rsid w:val="00807F06"/>
    <w:rsid w:val="00810036"/>
    <w:rsid w:val="00810A14"/>
    <w:rsid w:val="00811196"/>
    <w:rsid w:val="008114A8"/>
    <w:rsid w:val="00811544"/>
    <w:rsid w:val="0081158C"/>
    <w:rsid w:val="00811778"/>
    <w:rsid w:val="00811C3C"/>
    <w:rsid w:val="00812680"/>
    <w:rsid w:val="008126B6"/>
    <w:rsid w:val="0081272F"/>
    <w:rsid w:val="00812DD9"/>
    <w:rsid w:val="00813555"/>
    <w:rsid w:val="0081378B"/>
    <w:rsid w:val="0081387C"/>
    <w:rsid w:val="00813904"/>
    <w:rsid w:val="00813987"/>
    <w:rsid w:val="00813EF3"/>
    <w:rsid w:val="0081467C"/>
    <w:rsid w:val="00815086"/>
    <w:rsid w:val="008150C2"/>
    <w:rsid w:val="0081533C"/>
    <w:rsid w:val="008153A9"/>
    <w:rsid w:val="008161D7"/>
    <w:rsid w:val="008168E5"/>
    <w:rsid w:val="008170AB"/>
    <w:rsid w:val="00820661"/>
    <w:rsid w:val="00820F13"/>
    <w:rsid w:val="00821014"/>
    <w:rsid w:val="00821330"/>
    <w:rsid w:val="008218A0"/>
    <w:rsid w:val="008218A2"/>
    <w:rsid w:val="008219C5"/>
    <w:rsid w:val="00822A06"/>
    <w:rsid w:val="00822B37"/>
    <w:rsid w:val="00822BFB"/>
    <w:rsid w:val="008230DC"/>
    <w:rsid w:val="00823925"/>
    <w:rsid w:val="00823D52"/>
    <w:rsid w:val="0082437F"/>
    <w:rsid w:val="00824CC5"/>
    <w:rsid w:val="00824D65"/>
    <w:rsid w:val="00825B30"/>
    <w:rsid w:val="00826A5C"/>
    <w:rsid w:val="00827156"/>
    <w:rsid w:val="00827299"/>
    <w:rsid w:val="00827933"/>
    <w:rsid w:val="00827D4E"/>
    <w:rsid w:val="00830855"/>
    <w:rsid w:val="008308F1"/>
    <w:rsid w:val="00831506"/>
    <w:rsid w:val="00832231"/>
    <w:rsid w:val="00833531"/>
    <w:rsid w:val="00833580"/>
    <w:rsid w:val="0083371A"/>
    <w:rsid w:val="008337F8"/>
    <w:rsid w:val="00833D6B"/>
    <w:rsid w:val="0083428E"/>
    <w:rsid w:val="008346C2"/>
    <w:rsid w:val="00834733"/>
    <w:rsid w:val="00834C18"/>
    <w:rsid w:val="0083528B"/>
    <w:rsid w:val="00835538"/>
    <w:rsid w:val="008358E1"/>
    <w:rsid w:val="00835ED5"/>
    <w:rsid w:val="00835EE7"/>
    <w:rsid w:val="00836262"/>
    <w:rsid w:val="0083699B"/>
    <w:rsid w:val="00836AD5"/>
    <w:rsid w:val="00836E3A"/>
    <w:rsid w:val="00836F4E"/>
    <w:rsid w:val="00837210"/>
    <w:rsid w:val="00837436"/>
    <w:rsid w:val="0084015F"/>
    <w:rsid w:val="008406DB"/>
    <w:rsid w:val="00840785"/>
    <w:rsid w:val="008411E7"/>
    <w:rsid w:val="008412E5"/>
    <w:rsid w:val="008414F4"/>
    <w:rsid w:val="00841968"/>
    <w:rsid w:val="00842159"/>
    <w:rsid w:val="0084238D"/>
    <w:rsid w:val="008423EB"/>
    <w:rsid w:val="008427B5"/>
    <w:rsid w:val="0084284E"/>
    <w:rsid w:val="00842C8B"/>
    <w:rsid w:val="00844521"/>
    <w:rsid w:val="00844592"/>
    <w:rsid w:val="008448B2"/>
    <w:rsid w:val="00845EF4"/>
    <w:rsid w:val="00845FCC"/>
    <w:rsid w:val="00846415"/>
    <w:rsid w:val="00846CC4"/>
    <w:rsid w:val="00846CE8"/>
    <w:rsid w:val="008472B8"/>
    <w:rsid w:val="00847F96"/>
    <w:rsid w:val="008500C5"/>
    <w:rsid w:val="0085056F"/>
    <w:rsid w:val="00850CFE"/>
    <w:rsid w:val="008510F5"/>
    <w:rsid w:val="00851648"/>
    <w:rsid w:val="0085252B"/>
    <w:rsid w:val="0085275A"/>
    <w:rsid w:val="008529A2"/>
    <w:rsid w:val="00852EF2"/>
    <w:rsid w:val="00853117"/>
    <w:rsid w:val="0085439B"/>
    <w:rsid w:val="00854606"/>
    <w:rsid w:val="008547C4"/>
    <w:rsid w:val="008559D5"/>
    <w:rsid w:val="00855C95"/>
    <w:rsid w:val="00856026"/>
    <w:rsid w:val="008564E1"/>
    <w:rsid w:val="008579B4"/>
    <w:rsid w:val="00860417"/>
    <w:rsid w:val="00861144"/>
    <w:rsid w:val="008614B0"/>
    <w:rsid w:val="00862116"/>
    <w:rsid w:val="00862247"/>
    <w:rsid w:val="00862AE8"/>
    <w:rsid w:val="00863435"/>
    <w:rsid w:val="00863596"/>
    <w:rsid w:val="00864443"/>
    <w:rsid w:val="008647F2"/>
    <w:rsid w:val="00864EC9"/>
    <w:rsid w:val="008652B7"/>
    <w:rsid w:val="0086572A"/>
    <w:rsid w:val="00865C04"/>
    <w:rsid w:val="00866D57"/>
    <w:rsid w:val="00866D6A"/>
    <w:rsid w:val="008670C6"/>
    <w:rsid w:val="00867340"/>
    <w:rsid w:val="0086749E"/>
    <w:rsid w:val="00867974"/>
    <w:rsid w:val="0087109D"/>
    <w:rsid w:val="00871A6C"/>
    <w:rsid w:val="00871B85"/>
    <w:rsid w:val="00871DC4"/>
    <w:rsid w:val="00871E73"/>
    <w:rsid w:val="0087230E"/>
    <w:rsid w:val="00872A6F"/>
    <w:rsid w:val="0087326B"/>
    <w:rsid w:val="00873886"/>
    <w:rsid w:val="00873DAE"/>
    <w:rsid w:val="00875A67"/>
    <w:rsid w:val="00875CCB"/>
    <w:rsid w:val="00875D20"/>
    <w:rsid w:val="00876235"/>
    <w:rsid w:val="00876308"/>
    <w:rsid w:val="00877897"/>
    <w:rsid w:val="00882555"/>
    <w:rsid w:val="00882872"/>
    <w:rsid w:val="008830A7"/>
    <w:rsid w:val="00883395"/>
    <w:rsid w:val="008833F3"/>
    <w:rsid w:val="0088392B"/>
    <w:rsid w:val="0088412E"/>
    <w:rsid w:val="008849E5"/>
    <w:rsid w:val="0088554E"/>
    <w:rsid w:val="00886E68"/>
    <w:rsid w:val="00887069"/>
    <w:rsid w:val="008878A4"/>
    <w:rsid w:val="00887C4C"/>
    <w:rsid w:val="00887FBA"/>
    <w:rsid w:val="00890B55"/>
    <w:rsid w:val="00891191"/>
    <w:rsid w:val="008911C4"/>
    <w:rsid w:val="0089133A"/>
    <w:rsid w:val="00891A36"/>
    <w:rsid w:val="00893F0B"/>
    <w:rsid w:val="00894732"/>
    <w:rsid w:val="00894DFE"/>
    <w:rsid w:val="00894FC6"/>
    <w:rsid w:val="008961A7"/>
    <w:rsid w:val="008961D8"/>
    <w:rsid w:val="0089688D"/>
    <w:rsid w:val="0089777F"/>
    <w:rsid w:val="00897793"/>
    <w:rsid w:val="00897C35"/>
    <w:rsid w:val="00897F97"/>
    <w:rsid w:val="008A0CEC"/>
    <w:rsid w:val="008A12C8"/>
    <w:rsid w:val="008A1632"/>
    <w:rsid w:val="008A195D"/>
    <w:rsid w:val="008A1AA8"/>
    <w:rsid w:val="008A2842"/>
    <w:rsid w:val="008A2BD4"/>
    <w:rsid w:val="008A2C72"/>
    <w:rsid w:val="008A3A04"/>
    <w:rsid w:val="008A3E25"/>
    <w:rsid w:val="008A44B3"/>
    <w:rsid w:val="008A4C7A"/>
    <w:rsid w:val="008A663A"/>
    <w:rsid w:val="008A6F83"/>
    <w:rsid w:val="008A72D3"/>
    <w:rsid w:val="008A7BFA"/>
    <w:rsid w:val="008B05C3"/>
    <w:rsid w:val="008B0BE7"/>
    <w:rsid w:val="008B11A0"/>
    <w:rsid w:val="008B14C9"/>
    <w:rsid w:val="008B275A"/>
    <w:rsid w:val="008B2CD5"/>
    <w:rsid w:val="008B3BBB"/>
    <w:rsid w:val="008B3BF8"/>
    <w:rsid w:val="008B4965"/>
    <w:rsid w:val="008B78B1"/>
    <w:rsid w:val="008B79E9"/>
    <w:rsid w:val="008C0008"/>
    <w:rsid w:val="008C005A"/>
    <w:rsid w:val="008C02FE"/>
    <w:rsid w:val="008C05D2"/>
    <w:rsid w:val="008C138E"/>
    <w:rsid w:val="008C1CCF"/>
    <w:rsid w:val="008C1E97"/>
    <w:rsid w:val="008C21F5"/>
    <w:rsid w:val="008C3BA0"/>
    <w:rsid w:val="008C4133"/>
    <w:rsid w:val="008C445F"/>
    <w:rsid w:val="008C494D"/>
    <w:rsid w:val="008C5DA7"/>
    <w:rsid w:val="008C5EF6"/>
    <w:rsid w:val="008C62F4"/>
    <w:rsid w:val="008C65AF"/>
    <w:rsid w:val="008C6B92"/>
    <w:rsid w:val="008C6F68"/>
    <w:rsid w:val="008C7065"/>
    <w:rsid w:val="008C74C8"/>
    <w:rsid w:val="008C78B7"/>
    <w:rsid w:val="008C7CEE"/>
    <w:rsid w:val="008C7EC8"/>
    <w:rsid w:val="008D0C99"/>
    <w:rsid w:val="008D0D6B"/>
    <w:rsid w:val="008D19FD"/>
    <w:rsid w:val="008D1ABD"/>
    <w:rsid w:val="008D2776"/>
    <w:rsid w:val="008D2A5C"/>
    <w:rsid w:val="008D30AD"/>
    <w:rsid w:val="008D3840"/>
    <w:rsid w:val="008D3A0D"/>
    <w:rsid w:val="008D3AE4"/>
    <w:rsid w:val="008D3B4A"/>
    <w:rsid w:val="008D53F8"/>
    <w:rsid w:val="008D5939"/>
    <w:rsid w:val="008D62E4"/>
    <w:rsid w:val="008D720D"/>
    <w:rsid w:val="008D73DF"/>
    <w:rsid w:val="008D7D89"/>
    <w:rsid w:val="008E1234"/>
    <w:rsid w:val="008E1A85"/>
    <w:rsid w:val="008E1CD0"/>
    <w:rsid w:val="008E1EBA"/>
    <w:rsid w:val="008E236B"/>
    <w:rsid w:val="008E23A6"/>
    <w:rsid w:val="008E25D6"/>
    <w:rsid w:val="008E36EC"/>
    <w:rsid w:val="008E3860"/>
    <w:rsid w:val="008E41B9"/>
    <w:rsid w:val="008E4203"/>
    <w:rsid w:val="008E4625"/>
    <w:rsid w:val="008E5C49"/>
    <w:rsid w:val="008E7274"/>
    <w:rsid w:val="008E7646"/>
    <w:rsid w:val="008E781C"/>
    <w:rsid w:val="008E7BD4"/>
    <w:rsid w:val="008F0A95"/>
    <w:rsid w:val="008F0DD8"/>
    <w:rsid w:val="008F0FDF"/>
    <w:rsid w:val="008F16CB"/>
    <w:rsid w:val="008F2074"/>
    <w:rsid w:val="008F2A3D"/>
    <w:rsid w:val="008F36C8"/>
    <w:rsid w:val="008F37BD"/>
    <w:rsid w:val="008F3A3F"/>
    <w:rsid w:val="008F3E31"/>
    <w:rsid w:val="008F464E"/>
    <w:rsid w:val="008F4B45"/>
    <w:rsid w:val="008F4E3F"/>
    <w:rsid w:val="008F567D"/>
    <w:rsid w:val="008F64B0"/>
    <w:rsid w:val="008F6884"/>
    <w:rsid w:val="008F6DFD"/>
    <w:rsid w:val="008F6F1A"/>
    <w:rsid w:val="008F707D"/>
    <w:rsid w:val="008F716B"/>
    <w:rsid w:val="008F729C"/>
    <w:rsid w:val="008F7402"/>
    <w:rsid w:val="008F7897"/>
    <w:rsid w:val="008F7F30"/>
    <w:rsid w:val="00900EA5"/>
    <w:rsid w:val="009011CF"/>
    <w:rsid w:val="0090123B"/>
    <w:rsid w:val="0090137A"/>
    <w:rsid w:val="00901690"/>
    <w:rsid w:val="00901F66"/>
    <w:rsid w:val="009021A8"/>
    <w:rsid w:val="00902339"/>
    <w:rsid w:val="0090335D"/>
    <w:rsid w:val="00903370"/>
    <w:rsid w:val="00903A4B"/>
    <w:rsid w:val="00904027"/>
    <w:rsid w:val="00905454"/>
    <w:rsid w:val="0090546E"/>
    <w:rsid w:val="00905F5E"/>
    <w:rsid w:val="00905FAE"/>
    <w:rsid w:val="0090606B"/>
    <w:rsid w:val="0090684D"/>
    <w:rsid w:val="009069BB"/>
    <w:rsid w:val="00907092"/>
    <w:rsid w:val="009070BA"/>
    <w:rsid w:val="00907378"/>
    <w:rsid w:val="009074F0"/>
    <w:rsid w:val="009107B0"/>
    <w:rsid w:val="009112DF"/>
    <w:rsid w:val="00911BC2"/>
    <w:rsid w:val="009124CE"/>
    <w:rsid w:val="00912922"/>
    <w:rsid w:val="00913392"/>
    <w:rsid w:val="0091349A"/>
    <w:rsid w:val="00914399"/>
    <w:rsid w:val="00914DB6"/>
    <w:rsid w:val="0091509B"/>
    <w:rsid w:val="0091530C"/>
    <w:rsid w:val="009158BF"/>
    <w:rsid w:val="00915C21"/>
    <w:rsid w:val="00916575"/>
    <w:rsid w:val="009168C5"/>
    <w:rsid w:val="00916FFE"/>
    <w:rsid w:val="00917F66"/>
    <w:rsid w:val="009200A9"/>
    <w:rsid w:val="0092031A"/>
    <w:rsid w:val="00920F83"/>
    <w:rsid w:val="00921074"/>
    <w:rsid w:val="00921215"/>
    <w:rsid w:val="00921905"/>
    <w:rsid w:val="00921E58"/>
    <w:rsid w:val="009220E4"/>
    <w:rsid w:val="0092285F"/>
    <w:rsid w:val="00922B63"/>
    <w:rsid w:val="00923B56"/>
    <w:rsid w:val="00923BBA"/>
    <w:rsid w:val="00923C3F"/>
    <w:rsid w:val="00923D6C"/>
    <w:rsid w:val="00924043"/>
    <w:rsid w:val="00924382"/>
    <w:rsid w:val="0092443C"/>
    <w:rsid w:val="00924A9F"/>
    <w:rsid w:val="00924CDD"/>
    <w:rsid w:val="0092576E"/>
    <w:rsid w:val="00925905"/>
    <w:rsid w:val="00925D17"/>
    <w:rsid w:val="009266F5"/>
    <w:rsid w:val="00926710"/>
    <w:rsid w:val="00926EF8"/>
    <w:rsid w:val="00927435"/>
    <w:rsid w:val="00927A70"/>
    <w:rsid w:val="00927E2F"/>
    <w:rsid w:val="00930717"/>
    <w:rsid w:val="009337CA"/>
    <w:rsid w:val="00933A43"/>
    <w:rsid w:val="00933C37"/>
    <w:rsid w:val="00933DC8"/>
    <w:rsid w:val="00933E08"/>
    <w:rsid w:val="00933E0E"/>
    <w:rsid w:val="00934142"/>
    <w:rsid w:val="009342FC"/>
    <w:rsid w:val="0093497D"/>
    <w:rsid w:val="00935009"/>
    <w:rsid w:val="0093508B"/>
    <w:rsid w:val="009353FC"/>
    <w:rsid w:val="00936068"/>
    <w:rsid w:val="009364D2"/>
    <w:rsid w:val="00936F46"/>
    <w:rsid w:val="0093713A"/>
    <w:rsid w:val="009375D1"/>
    <w:rsid w:val="00940489"/>
    <w:rsid w:val="009415D9"/>
    <w:rsid w:val="00941C64"/>
    <w:rsid w:val="00941E9E"/>
    <w:rsid w:val="0094268C"/>
    <w:rsid w:val="00942D2A"/>
    <w:rsid w:val="0094369D"/>
    <w:rsid w:val="00943806"/>
    <w:rsid w:val="00944C5C"/>
    <w:rsid w:val="0094575B"/>
    <w:rsid w:val="0094588D"/>
    <w:rsid w:val="00946351"/>
    <w:rsid w:val="00946D1C"/>
    <w:rsid w:val="009504AF"/>
    <w:rsid w:val="009508CE"/>
    <w:rsid w:val="00950D7A"/>
    <w:rsid w:val="009512FA"/>
    <w:rsid w:val="009517CC"/>
    <w:rsid w:val="00953E71"/>
    <w:rsid w:val="00954041"/>
    <w:rsid w:val="009541D1"/>
    <w:rsid w:val="009547E9"/>
    <w:rsid w:val="009547F6"/>
    <w:rsid w:val="00954EC3"/>
    <w:rsid w:val="00955576"/>
    <w:rsid w:val="0095578D"/>
    <w:rsid w:val="009557B5"/>
    <w:rsid w:val="00955D8C"/>
    <w:rsid w:val="00956297"/>
    <w:rsid w:val="00957C88"/>
    <w:rsid w:val="00957D07"/>
    <w:rsid w:val="00957E81"/>
    <w:rsid w:val="00960279"/>
    <w:rsid w:val="009602C6"/>
    <w:rsid w:val="009606EF"/>
    <w:rsid w:val="009615D4"/>
    <w:rsid w:val="0096191B"/>
    <w:rsid w:val="00961F4B"/>
    <w:rsid w:val="00962905"/>
    <w:rsid w:val="009635DE"/>
    <w:rsid w:val="009639B1"/>
    <w:rsid w:val="009644BA"/>
    <w:rsid w:val="009645D9"/>
    <w:rsid w:val="00964D27"/>
    <w:rsid w:val="0096584E"/>
    <w:rsid w:val="00965C6A"/>
    <w:rsid w:val="00965EB8"/>
    <w:rsid w:val="0096676A"/>
    <w:rsid w:val="00966E0E"/>
    <w:rsid w:val="009674BC"/>
    <w:rsid w:val="00967706"/>
    <w:rsid w:val="00967AA4"/>
    <w:rsid w:val="0097002A"/>
    <w:rsid w:val="00970828"/>
    <w:rsid w:val="00970A20"/>
    <w:rsid w:val="00970EDE"/>
    <w:rsid w:val="00971398"/>
    <w:rsid w:val="0097163D"/>
    <w:rsid w:val="009718DA"/>
    <w:rsid w:val="00971E71"/>
    <w:rsid w:val="00971F87"/>
    <w:rsid w:val="009721F8"/>
    <w:rsid w:val="0097246C"/>
    <w:rsid w:val="0097264F"/>
    <w:rsid w:val="00972B36"/>
    <w:rsid w:val="00973605"/>
    <w:rsid w:val="00974677"/>
    <w:rsid w:val="009757B6"/>
    <w:rsid w:val="00975E0D"/>
    <w:rsid w:val="00975F3E"/>
    <w:rsid w:val="00976023"/>
    <w:rsid w:val="009761B2"/>
    <w:rsid w:val="0097642B"/>
    <w:rsid w:val="009765DC"/>
    <w:rsid w:val="00976C7B"/>
    <w:rsid w:val="00976FFD"/>
    <w:rsid w:val="00977B7C"/>
    <w:rsid w:val="00977F53"/>
    <w:rsid w:val="00977FCC"/>
    <w:rsid w:val="0098025F"/>
    <w:rsid w:val="00980461"/>
    <w:rsid w:val="00980F80"/>
    <w:rsid w:val="009811AE"/>
    <w:rsid w:val="00981823"/>
    <w:rsid w:val="00981ABF"/>
    <w:rsid w:val="0098210A"/>
    <w:rsid w:val="00982B5A"/>
    <w:rsid w:val="00982CD3"/>
    <w:rsid w:val="009837A3"/>
    <w:rsid w:val="00984CD4"/>
    <w:rsid w:val="00984F44"/>
    <w:rsid w:val="009854B3"/>
    <w:rsid w:val="009860F5"/>
    <w:rsid w:val="009864AF"/>
    <w:rsid w:val="0098665F"/>
    <w:rsid w:val="0098679B"/>
    <w:rsid w:val="00986C0B"/>
    <w:rsid w:val="00986C1A"/>
    <w:rsid w:val="00986CC8"/>
    <w:rsid w:val="00987319"/>
    <w:rsid w:val="0098771E"/>
    <w:rsid w:val="00990114"/>
    <w:rsid w:val="0099014C"/>
    <w:rsid w:val="009901F4"/>
    <w:rsid w:val="009902B0"/>
    <w:rsid w:val="009903FA"/>
    <w:rsid w:val="009909DE"/>
    <w:rsid w:val="00990F55"/>
    <w:rsid w:val="009910CF"/>
    <w:rsid w:val="0099172E"/>
    <w:rsid w:val="00991ED3"/>
    <w:rsid w:val="00991F0A"/>
    <w:rsid w:val="00992F0F"/>
    <w:rsid w:val="0099305C"/>
    <w:rsid w:val="0099310B"/>
    <w:rsid w:val="00993848"/>
    <w:rsid w:val="009939EA"/>
    <w:rsid w:val="00993DD0"/>
    <w:rsid w:val="0099424A"/>
    <w:rsid w:val="00994B7E"/>
    <w:rsid w:val="00995354"/>
    <w:rsid w:val="00996968"/>
    <w:rsid w:val="009969C3"/>
    <w:rsid w:val="009971BE"/>
    <w:rsid w:val="0099773D"/>
    <w:rsid w:val="009A07E4"/>
    <w:rsid w:val="009A12A8"/>
    <w:rsid w:val="009A2401"/>
    <w:rsid w:val="009A2CD8"/>
    <w:rsid w:val="009A2F17"/>
    <w:rsid w:val="009A321D"/>
    <w:rsid w:val="009A386D"/>
    <w:rsid w:val="009A3A23"/>
    <w:rsid w:val="009A3C2B"/>
    <w:rsid w:val="009A53BE"/>
    <w:rsid w:val="009A54BE"/>
    <w:rsid w:val="009A5852"/>
    <w:rsid w:val="009A6102"/>
    <w:rsid w:val="009A6C67"/>
    <w:rsid w:val="009A74C7"/>
    <w:rsid w:val="009A77DE"/>
    <w:rsid w:val="009A7B8F"/>
    <w:rsid w:val="009A7DD3"/>
    <w:rsid w:val="009B0716"/>
    <w:rsid w:val="009B0942"/>
    <w:rsid w:val="009B0C50"/>
    <w:rsid w:val="009B0CDC"/>
    <w:rsid w:val="009B0F8F"/>
    <w:rsid w:val="009B12AF"/>
    <w:rsid w:val="009B1D6F"/>
    <w:rsid w:val="009B21B1"/>
    <w:rsid w:val="009B3245"/>
    <w:rsid w:val="009B3347"/>
    <w:rsid w:val="009B3396"/>
    <w:rsid w:val="009B3C35"/>
    <w:rsid w:val="009B4246"/>
    <w:rsid w:val="009B5B10"/>
    <w:rsid w:val="009B6265"/>
    <w:rsid w:val="009B6570"/>
    <w:rsid w:val="009B6D18"/>
    <w:rsid w:val="009B71B8"/>
    <w:rsid w:val="009B751A"/>
    <w:rsid w:val="009B7BEF"/>
    <w:rsid w:val="009C0F19"/>
    <w:rsid w:val="009C1FCA"/>
    <w:rsid w:val="009C2D8A"/>
    <w:rsid w:val="009C32DD"/>
    <w:rsid w:val="009C36FA"/>
    <w:rsid w:val="009C4AEF"/>
    <w:rsid w:val="009C4D6C"/>
    <w:rsid w:val="009C566F"/>
    <w:rsid w:val="009C5691"/>
    <w:rsid w:val="009C6075"/>
    <w:rsid w:val="009C62D9"/>
    <w:rsid w:val="009C7673"/>
    <w:rsid w:val="009D01E2"/>
    <w:rsid w:val="009D01F2"/>
    <w:rsid w:val="009D1379"/>
    <w:rsid w:val="009D14D9"/>
    <w:rsid w:val="009D1B18"/>
    <w:rsid w:val="009D2069"/>
    <w:rsid w:val="009D24F5"/>
    <w:rsid w:val="009D2870"/>
    <w:rsid w:val="009D2A49"/>
    <w:rsid w:val="009D3997"/>
    <w:rsid w:val="009D3ED4"/>
    <w:rsid w:val="009D40D1"/>
    <w:rsid w:val="009D40FC"/>
    <w:rsid w:val="009D4159"/>
    <w:rsid w:val="009D42C8"/>
    <w:rsid w:val="009D469C"/>
    <w:rsid w:val="009D4759"/>
    <w:rsid w:val="009D4BCA"/>
    <w:rsid w:val="009D506F"/>
    <w:rsid w:val="009D626F"/>
    <w:rsid w:val="009D6B85"/>
    <w:rsid w:val="009D752F"/>
    <w:rsid w:val="009D7ADC"/>
    <w:rsid w:val="009E025B"/>
    <w:rsid w:val="009E0717"/>
    <w:rsid w:val="009E09F4"/>
    <w:rsid w:val="009E0D5A"/>
    <w:rsid w:val="009E1094"/>
    <w:rsid w:val="009E14B2"/>
    <w:rsid w:val="009E17E7"/>
    <w:rsid w:val="009E19A3"/>
    <w:rsid w:val="009E24AB"/>
    <w:rsid w:val="009E2BF5"/>
    <w:rsid w:val="009E3005"/>
    <w:rsid w:val="009E32C8"/>
    <w:rsid w:val="009E404E"/>
    <w:rsid w:val="009E4094"/>
    <w:rsid w:val="009E40E4"/>
    <w:rsid w:val="009E41AF"/>
    <w:rsid w:val="009E42A5"/>
    <w:rsid w:val="009E4756"/>
    <w:rsid w:val="009E4D84"/>
    <w:rsid w:val="009E4DC0"/>
    <w:rsid w:val="009E57E7"/>
    <w:rsid w:val="009E61A8"/>
    <w:rsid w:val="009E6382"/>
    <w:rsid w:val="009E65AE"/>
    <w:rsid w:val="009E7064"/>
    <w:rsid w:val="009E7C72"/>
    <w:rsid w:val="009F036B"/>
    <w:rsid w:val="009F1102"/>
    <w:rsid w:val="009F1129"/>
    <w:rsid w:val="009F137D"/>
    <w:rsid w:val="009F1680"/>
    <w:rsid w:val="009F4027"/>
    <w:rsid w:val="009F4090"/>
    <w:rsid w:val="009F40E0"/>
    <w:rsid w:val="009F48DC"/>
    <w:rsid w:val="009F499B"/>
    <w:rsid w:val="009F4A73"/>
    <w:rsid w:val="009F520A"/>
    <w:rsid w:val="009F53EE"/>
    <w:rsid w:val="009F572E"/>
    <w:rsid w:val="009F5CA4"/>
    <w:rsid w:val="009F6478"/>
    <w:rsid w:val="009F7095"/>
    <w:rsid w:val="009F78AC"/>
    <w:rsid w:val="00A00ED0"/>
    <w:rsid w:val="00A00FF3"/>
    <w:rsid w:val="00A017BA"/>
    <w:rsid w:val="00A01826"/>
    <w:rsid w:val="00A02361"/>
    <w:rsid w:val="00A0281E"/>
    <w:rsid w:val="00A028EB"/>
    <w:rsid w:val="00A02B51"/>
    <w:rsid w:val="00A03536"/>
    <w:rsid w:val="00A035CC"/>
    <w:rsid w:val="00A0419B"/>
    <w:rsid w:val="00A052E7"/>
    <w:rsid w:val="00A0535D"/>
    <w:rsid w:val="00A05640"/>
    <w:rsid w:val="00A05856"/>
    <w:rsid w:val="00A0593C"/>
    <w:rsid w:val="00A0635D"/>
    <w:rsid w:val="00A06B80"/>
    <w:rsid w:val="00A06C10"/>
    <w:rsid w:val="00A0757A"/>
    <w:rsid w:val="00A1001C"/>
    <w:rsid w:val="00A10675"/>
    <w:rsid w:val="00A10702"/>
    <w:rsid w:val="00A10898"/>
    <w:rsid w:val="00A10A50"/>
    <w:rsid w:val="00A10D26"/>
    <w:rsid w:val="00A10F13"/>
    <w:rsid w:val="00A1176C"/>
    <w:rsid w:val="00A11B6D"/>
    <w:rsid w:val="00A11C3F"/>
    <w:rsid w:val="00A11E24"/>
    <w:rsid w:val="00A128B7"/>
    <w:rsid w:val="00A12C17"/>
    <w:rsid w:val="00A133E2"/>
    <w:rsid w:val="00A134D2"/>
    <w:rsid w:val="00A13664"/>
    <w:rsid w:val="00A13A74"/>
    <w:rsid w:val="00A14676"/>
    <w:rsid w:val="00A14EC8"/>
    <w:rsid w:val="00A15CB6"/>
    <w:rsid w:val="00A15FEB"/>
    <w:rsid w:val="00A165C0"/>
    <w:rsid w:val="00A165E3"/>
    <w:rsid w:val="00A16F73"/>
    <w:rsid w:val="00A17EDF"/>
    <w:rsid w:val="00A20790"/>
    <w:rsid w:val="00A2146B"/>
    <w:rsid w:val="00A2177E"/>
    <w:rsid w:val="00A2187E"/>
    <w:rsid w:val="00A21941"/>
    <w:rsid w:val="00A21B95"/>
    <w:rsid w:val="00A21CCE"/>
    <w:rsid w:val="00A21D1F"/>
    <w:rsid w:val="00A21D4D"/>
    <w:rsid w:val="00A22039"/>
    <w:rsid w:val="00A221E1"/>
    <w:rsid w:val="00A2324E"/>
    <w:rsid w:val="00A238A9"/>
    <w:rsid w:val="00A2457F"/>
    <w:rsid w:val="00A249BC"/>
    <w:rsid w:val="00A24CA5"/>
    <w:rsid w:val="00A24F8B"/>
    <w:rsid w:val="00A25215"/>
    <w:rsid w:val="00A2561C"/>
    <w:rsid w:val="00A25CC8"/>
    <w:rsid w:val="00A25D25"/>
    <w:rsid w:val="00A26887"/>
    <w:rsid w:val="00A270CE"/>
    <w:rsid w:val="00A272EB"/>
    <w:rsid w:val="00A2734E"/>
    <w:rsid w:val="00A278FA"/>
    <w:rsid w:val="00A2794C"/>
    <w:rsid w:val="00A27A45"/>
    <w:rsid w:val="00A27F61"/>
    <w:rsid w:val="00A30681"/>
    <w:rsid w:val="00A308CF"/>
    <w:rsid w:val="00A30C0B"/>
    <w:rsid w:val="00A310D8"/>
    <w:rsid w:val="00A32601"/>
    <w:rsid w:val="00A32747"/>
    <w:rsid w:val="00A32D3C"/>
    <w:rsid w:val="00A332D9"/>
    <w:rsid w:val="00A33350"/>
    <w:rsid w:val="00A336AB"/>
    <w:rsid w:val="00A3394F"/>
    <w:rsid w:val="00A340A4"/>
    <w:rsid w:val="00A34171"/>
    <w:rsid w:val="00A345A2"/>
    <w:rsid w:val="00A345DD"/>
    <w:rsid w:val="00A34BB4"/>
    <w:rsid w:val="00A3527C"/>
    <w:rsid w:val="00A35350"/>
    <w:rsid w:val="00A35678"/>
    <w:rsid w:val="00A35737"/>
    <w:rsid w:val="00A359AD"/>
    <w:rsid w:val="00A364DB"/>
    <w:rsid w:val="00A36DDF"/>
    <w:rsid w:val="00A36E51"/>
    <w:rsid w:val="00A36E60"/>
    <w:rsid w:val="00A37E01"/>
    <w:rsid w:val="00A4071A"/>
    <w:rsid w:val="00A40864"/>
    <w:rsid w:val="00A41042"/>
    <w:rsid w:val="00A41110"/>
    <w:rsid w:val="00A416AD"/>
    <w:rsid w:val="00A41AF9"/>
    <w:rsid w:val="00A42525"/>
    <w:rsid w:val="00A42C39"/>
    <w:rsid w:val="00A4307E"/>
    <w:rsid w:val="00A430AE"/>
    <w:rsid w:val="00A435F1"/>
    <w:rsid w:val="00A4372F"/>
    <w:rsid w:val="00A43D40"/>
    <w:rsid w:val="00A43F48"/>
    <w:rsid w:val="00A44216"/>
    <w:rsid w:val="00A44AB3"/>
    <w:rsid w:val="00A456E7"/>
    <w:rsid w:val="00A45EDE"/>
    <w:rsid w:val="00A46728"/>
    <w:rsid w:val="00A467F2"/>
    <w:rsid w:val="00A4703A"/>
    <w:rsid w:val="00A471AE"/>
    <w:rsid w:val="00A473DD"/>
    <w:rsid w:val="00A47733"/>
    <w:rsid w:val="00A47F3B"/>
    <w:rsid w:val="00A508A4"/>
    <w:rsid w:val="00A50AA4"/>
    <w:rsid w:val="00A50CD9"/>
    <w:rsid w:val="00A5119E"/>
    <w:rsid w:val="00A51374"/>
    <w:rsid w:val="00A520CB"/>
    <w:rsid w:val="00A52763"/>
    <w:rsid w:val="00A529EE"/>
    <w:rsid w:val="00A52DB1"/>
    <w:rsid w:val="00A52E61"/>
    <w:rsid w:val="00A52EF1"/>
    <w:rsid w:val="00A5323E"/>
    <w:rsid w:val="00A5368C"/>
    <w:rsid w:val="00A536F5"/>
    <w:rsid w:val="00A53A77"/>
    <w:rsid w:val="00A53AF2"/>
    <w:rsid w:val="00A5529A"/>
    <w:rsid w:val="00A556A7"/>
    <w:rsid w:val="00A5580F"/>
    <w:rsid w:val="00A56101"/>
    <w:rsid w:val="00A567F7"/>
    <w:rsid w:val="00A56B80"/>
    <w:rsid w:val="00A5703F"/>
    <w:rsid w:val="00A57E80"/>
    <w:rsid w:val="00A60386"/>
    <w:rsid w:val="00A606CC"/>
    <w:rsid w:val="00A614E7"/>
    <w:rsid w:val="00A61674"/>
    <w:rsid w:val="00A618F5"/>
    <w:rsid w:val="00A62538"/>
    <w:rsid w:val="00A62685"/>
    <w:rsid w:val="00A62786"/>
    <w:rsid w:val="00A62D6E"/>
    <w:rsid w:val="00A630C4"/>
    <w:rsid w:val="00A632AC"/>
    <w:rsid w:val="00A64DD5"/>
    <w:rsid w:val="00A65614"/>
    <w:rsid w:val="00A65DCB"/>
    <w:rsid w:val="00A66193"/>
    <w:rsid w:val="00A668D5"/>
    <w:rsid w:val="00A67360"/>
    <w:rsid w:val="00A67740"/>
    <w:rsid w:val="00A67926"/>
    <w:rsid w:val="00A700B5"/>
    <w:rsid w:val="00A70453"/>
    <w:rsid w:val="00A7114C"/>
    <w:rsid w:val="00A71611"/>
    <w:rsid w:val="00A71ADE"/>
    <w:rsid w:val="00A72ED3"/>
    <w:rsid w:val="00A740FA"/>
    <w:rsid w:val="00A74140"/>
    <w:rsid w:val="00A744E0"/>
    <w:rsid w:val="00A755B5"/>
    <w:rsid w:val="00A75DCB"/>
    <w:rsid w:val="00A76A57"/>
    <w:rsid w:val="00A76B7B"/>
    <w:rsid w:val="00A80272"/>
    <w:rsid w:val="00A80563"/>
    <w:rsid w:val="00A81183"/>
    <w:rsid w:val="00A81409"/>
    <w:rsid w:val="00A8183A"/>
    <w:rsid w:val="00A81E87"/>
    <w:rsid w:val="00A81EC5"/>
    <w:rsid w:val="00A82560"/>
    <w:rsid w:val="00A82AE8"/>
    <w:rsid w:val="00A8473F"/>
    <w:rsid w:val="00A847C9"/>
    <w:rsid w:val="00A85874"/>
    <w:rsid w:val="00A85B6D"/>
    <w:rsid w:val="00A86051"/>
    <w:rsid w:val="00A8625F"/>
    <w:rsid w:val="00A862F8"/>
    <w:rsid w:val="00A86868"/>
    <w:rsid w:val="00A86CE3"/>
    <w:rsid w:val="00A86DB6"/>
    <w:rsid w:val="00A876B7"/>
    <w:rsid w:val="00A87AB4"/>
    <w:rsid w:val="00A90151"/>
    <w:rsid w:val="00A90256"/>
    <w:rsid w:val="00A90EFA"/>
    <w:rsid w:val="00A91551"/>
    <w:rsid w:val="00A92BC8"/>
    <w:rsid w:val="00A92F4A"/>
    <w:rsid w:val="00A9359B"/>
    <w:rsid w:val="00A94226"/>
    <w:rsid w:val="00A943BA"/>
    <w:rsid w:val="00A94697"/>
    <w:rsid w:val="00A9488A"/>
    <w:rsid w:val="00A9545C"/>
    <w:rsid w:val="00A9580F"/>
    <w:rsid w:val="00A958A8"/>
    <w:rsid w:val="00A95B08"/>
    <w:rsid w:val="00A95E5C"/>
    <w:rsid w:val="00A96324"/>
    <w:rsid w:val="00A9655E"/>
    <w:rsid w:val="00A96E52"/>
    <w:rsid w:val="00A970A6"/>
    <w:rsid w:val="00A9738C"/>
    <w:rsid w:val="00A9754C"/>
    <w:rsid w:val="00A97663"/>
    <w:rsid w:val="00A977D7"/>
    <w:rsid w:val="00AA04B6"/>
    <w:rsid w:val="00AA0AF4"/>
    <w:rsid w:val="00AA12E7"/>
    <w:rsid w:val="00AA163B"/>
    <w:rsid w:val="00AA18CE"/>
    <w:rsid w:val="00AA1BE2"/>
    <w:rsid w:val="00AA1E40"/>
    <w:rsid w:val="00AA2277"/>
    <w:rsid w:val="00AA259C"/>
    <w:rsid w:val="00AA2887"/>
    <w:rsid w:val="00AA2B2E"/>
    <w:rsid w:val="00AA31E2"/>
    <w:rsid w:val="00AA3569"/>
    <w:rsid w:val="00AA3D0F"/>
    <w:rsid w:val="00AA5AA5"/>
    <w:rsid w:val="00AA6141"/>
    <w:rsid w:val="00AA6570"/>
    <w:rsid w:val="00AA69F5"/>
    <w:rsid w:val="00AA6F79"/>
    <w:rsid w:val="00AA7210"/>
    <w:rsid w:val="00AB0CA7"/>
    <w:rsid w:val="00AB10F4"/>
    <w:rsid w:val="00AB184C"/>
    <w:rsid w:val="00AB1DED"/>
    <w:rsid w:val="00AB289C"/>
    <w:rsid w:val="00AB2D17"/>
    <w:rsid w:val="00AB34AD"/>
    <w:rsid w:val="00AB4091"/>
    <w:rsid w:val="00AB40FB"/>
    <w:rsid w:val="00AB46E2"/>
    <w:rsid w:val="00AB4EFC"/>
    <w:rsid w:val="00AB5CA1"/>
    <w:rsid w:val="00AB5D2D"/>
    <w:rsid w:val="00AB5E04"/>
    <w:rsid w:val="00AB6583"/>
    <w:rsid w:val="00AB6C6C"/>
    <w:rsid w:val="00AB7A00"/>
    <w:rsid w:val="00AB7B97"/>
    <w:rsid w:val="00AB7DB6"/>
    <w:rsid w:val="00AC028B"/>
    <w:rsid w:val="00AC0830"/>
    <w:rsid w:val="00AC09B6"/>
    <w:rsid w:val="00AC0E83"/>
    <w:rsid w:val="00AC1135"/>
    <w:rsid w:val="00AC14AE"/>
    <w:rsid w:val="00AC1BDB"/>
    <w:rsid w:val="00AC1C13"/>
    <w:rsid w:val="00AC22F2"/>
    <w:rsid w:val="00AC2963"/>
    <w:rsid w:val="00AC36A9"/>
    <w:rsid w:val="00AC3937"/>
    <w:rsid w:val="00AC399B"/>
    <w:rsid w:val="00AC3BFB"/>
    <w:rsid w:val="00AC4334"/>
    <w:rsid w:val="00AC4F08"/>
    <w:rsid w:val="00AC4F7C"/>
    <w:rsid w:val="00AC587D"/>
    <w:rsid w:val="00AC59A3"/>
    <w:rsid w:val="00AC60DD"/>
    <w:rsid w:val="00AC732A"/>
    <w:rsid w:val="00AC74F3"/>
    <w:rsid w:val="00AC7CD4"/>
    <w:rsid w:val="00AD0C4A"/>
    <w:rsid w:val="00AD0D1D"/>
    <w:rsid w:val="00AD0F1B"/>
    <w:rsid w:val="00AD1523"/>
    <w:rsid w:val="00AD1AA2"/>
    <w:rsid w:val="00AD27CA"/>
    <w:rsid w:val="00AD3B12"/>
    <w:rsid w:val="00AD3F63"/>
    <w:rsid w:val="00AD408E"/>
    <w:rsid w:val="00AD45DC"/>
    <w:rsid w:val="00AD47C4"/>
    <w:rsid w:val="00AD4903"/>
    <w:rsid w:val="00AD4C5A"/>
    <w:rsid w:val="00AD505F"/>
    <w:rsid w:val="00AD6EBD"/>
    <w:rsid w:val="00AD7A30"/>
    <w:rsid w:val="00AD7A67"/>
    <w:rsid w:val="00AE00E3"/>
    <w:rsid w:val="00AE01D5"/>
    <w:rsid w:val="00AE0DC3"/>
    <w:rsid w:val="00AE0E0E"/>
    <w:rsid w:val="00AE0FC7"/>
    <w:rsid w:val="00AE18FC"/>
    <w:rsid w:val="00AE2190"/>
    <w:rsid w:val="00AE260D"/>
    <w:rsid w:val="00AE3CE0"/>
    <w:rsid w:val="00AE3E42"/>
    <w:rsid w:val="00AE3ECA"/>
    <w:rsid w:val="00AE43F6"/>
    <w:rsid w:val="00AE528A"/>
    <w:rsid w:val="00AE65A0"/>
    <w:rsid w:val="00AE7215"/>
    <w:rsid w:val="00AE73F5"/>
    <w:rsid w:val="00AE77C4"/>
    <w:rsid w:val="00AF03B7"/>
    <w:rsid w:val="00AF0593"/>
    <w:rsid w:val="00AF121C"/>
    <w:rsid w:val="00AF25A8"/>
    <w:rsid w:val="00AF28A2"/>
    <w:rsid w:val="00AF28B1"/>
    <w:rsid w:val="00AF3BD9"/>
    <w:rsid w:val="00AF3E5B"/>
    <w:rsid w:val="00AF479F"/>
    <w:rsid w:val="00AF4B8E"/>
    <w:rsid w:val="00AF51D6"/>
    <w:rsid w:val="00AF5FB3"/>
    <w:rsid w:val="00AF5FCE"/>
    <w:rsid w:val="00AF69B2"/>
    <w:rsid w:val="00AF6A67"/>
    <w:rsid w:val="00AF6C14"/>
    <w:rsid w:val="00AF78F1"/>
    <w:rsid w:val="00B00C1A"/>
    <w:rsid w:val="00B00E24"/>
    <w:rsid w:val="00B012A9"/>
    <w:rsid w:val="00B019FA"/>
    <w:rsid w:val="00B0217A"/>
    <w:rsid w:val="00B0221C"/>
    <w:rsid w:val="00B026FB"/>
    <w:rsid w:val="00B02EE2"/>
    <w:rsid w:val="00B03D4C"/>
    <w:rsid w:val="00B04360"/>
    <w:rsid w:val="00B044BC"/>
    <w:rsid w:val="00B04E37"/>
    <w:rsid w:val="00B05249"/>
    <w:rsid w:val="00B05F82"/>
    <w:rsid w:val="00B06F49"/>
    <w:rsid w:val="00B10091"/>
    <w:rsid w:val="00B100D6"/>
    <w:rsid w:val="00B10827"/>
    <w:rsid w:val="00B10D4A"/>
    <w:rsid w:val="00B119A5"/>
    <w:rsid w:val="00B11EF3"/>
    <w:rsid w:val="00B11F80"/>
    <w:rsid w:val="00B12359"/>
    <w:rsid w:val="00B126F0"/>
    <w:rsid w:val="00B14D5C"/>
    <w:rsid w:val="00B14F1E"/>
    <w:rsid w:val="00B15283"/>
    <w:rsid w:val="00B16550"/>
    <w:rsid w:val="00B16CB8"/>
    <w:rsid w:val="00B17422"/>
    <w:rsid w:val="00B17BEA"/>
    <w:rsid w:val="00B17F8A"/>
    <w:rsid w:val="00B2060C"/>
    <w:rsid w:val="00B20B57"/>
    <w:rsid w:val="00B218EE"/>
    <w:rsid w:val="00B22046"/>
    <w:rsid w:val="00B22AE7"/>
    <w:rsid w:val="00B23258"/>
    <w:rsid w:val="00B232F2"/>
    <w:rsid w:val="00B23305"/>
    <w:rsid w:val="00B23603"/>
    <w:rsid w:val="00B240F1"/>
    <w:rsid w:val="00B25818"/>
    <w:rsid w:val="00B25AB8"/>
    <w:rsid w:val="00B26B2D"/>
    <w:rsid w:val="00B27141"/>
    <w:rsid w:val="00B274DC"/>
    <w:rsid w:val="00B27624"/>
    <w:rsid w:val="00B277B6"/>
    <w:rsid w:val="00B27CFA"/>
    <w:rsid w:val="00B30143"/>
    <w:rsid w:val="00B302FA"/>
    <w:rsid w:val="00B30301"/>
    <w:rsid w:val="00B3037E"/>
    <w:rsid w:val="00B3088A"/>
    <w:rsid w:val="00B30981"/>
    <w:rsid w:val="00B3158F"/>
    <w:rsid w:val="00B31636"/>
    <w:rsid w:val="00B31A22"/>
    <w:rsid w:val="00B31BAB"/>
    <w:rsid w:val="00B32D6C"/>
    <w:rsid w:val="00B33480"/>
    <w:rsid w:val="00B338B9"/>
    <w:rsid w:val="00B3394C"/>
    <w:rsid w:val="00B33C60"/>
    <w:rsid w:val="00B34048"/>
    <w:rsid w:val="00B34143"/>
    <w:rsid w:val="00B34683"/>
    <w:rsid w:val="00B34BE1"/>
    <w:rsid w:val="00B357F3"/>
    <w:rsid w:val="00B36B80"/>
    <w:rsid w:val="00B36CE8"/>
    <w:rsid w:val="00B3749D"/>
    <w:rsid w:val="00B37940"/>
    <w:rsid w:val="00B37FB4"/>
    <w:rsid w:val="00B403D7"/>
    <w:rsid w:val="00B419CF"/>
    <w:rsid w:val="00B42DFF"/>
    <w:rsid w:val="00B43010"/>
    <w:rsid w:val="00B437E9"/>
    <w:rsid w:val="00B443CC"/>
    <w:rsid w:val="00B4456A"/>
    <w:rsid w:val="00B448E5"/>
    <w:rsid w:val="00B4612B"/>
    <w:rsid w:val="00B47545"/>
    <w:rsid w:val="00B47D29"/>
    <w:rsid w:val="00B47DB2"/>
    <w:rsid w:val="00B50065"/>
    <w:rsid w:val="00B517D0"/>
    <w:rsid w:val="00B517F1"/>
    <w:rsid w:val="00B52CF8"/>
    <w:rsid w:val="00B53215"/>
    <w:rsid w:val="00B53634"/>
    <w:rsid w:val="00B5372A"/>
    <w:rsid w:val="00B5399F"/>
    <w:rsid w:val="00B53ACB"/>
    <w:rsid w:val="00B543FB"/>
    <w:rsid w:val="00B547FA"/>
    <w:rsid w:val="00B54BE1"/>
    <w:rsid w:val="00B54E63"/>
    <w:rsid w:val="00B56B72"/>
    <w:rsid w:val="00B5782E"/>
    <w:rsid w:val="00B606C4"/>
    <w:rsid w:val="00B60ED0"/>
    <w:rsid w:val="00B614F9"/>
    <w:rsid w:val="00B617CF"/>
    <w:rsid w:val="00B62CB0"/>
    <w:rsid w:val="00B637B3"/>
    <w:rsid w:val="00B63814"/>
    <w:rsid w:val="00B646B6"/>
    <w:rsid w:val="00B64DC7"/>
    <w:rsid w:val="00B656BA"/>
    <w:rsid w:val="00B65DAA"/>
    <w:rsid w:val="00B66B2F"/>
    <w:rsid w:val="00B66F9B"/>
    <w:rsid w:val="00B670D2"/>
    <w:rsid w:val="00B67491"/>
    <w:rsid w:val="00B67834"/>
    <w:rsid w:val="00B70C96"/>
    <w:rsid w:val="00B70ECC"/>
    <w:rsid w:val="00B719A7"/>
    <w:rsid w:val="00B71D67"/>
    <w:rsid w:val="00B71F3E"/>
    <w:rsid w:val="00B72014"/>
    <w:rsid w:val="00B720EC"/>
    <w:rsid w:val="00B7250E"/>
    <w:rsid w:val="00B73531"/>
    <w:rsid w:val="00B7393C"/>
    <w:rsid w:val="00B74AFF"/>
    <w:rsid w:val="00B74F7F"/>
    <w:rsid w:val="00B75A6D"/>
    <w:rsid w:val="00B75AAF"/>
    <w:rsid w:val="00B75B08"/>
    <w:rsid w:val="00B75D62"/>
    <w:rsid w:val="00B7663C"/>
    <w:rsid w:val="00B7697F"/>
    <w:rsid w:val="00B80500"/>
    <w:rsid w:val="00B81930"/>
    <w:rsid w:val="00B81B26"/>
    <w:rsid w:val="00B81C33"/>
    <w:rsid w:val="00B82C1F"/>
    <w:rsid w:val="00B82D90"/>
    <w:rsid w:val="00B834CF"/>
    <w:rsid w:val="00B847E5"/>
    <w:rsid w:val="00B84869"/>
    <w:rsid w:val="00B85867"/>
    <w:rsid w:val="00B85AD6"/>
    <w:rsid w:val="00B86166"/>
    <w:rsid w:val="00B86607"/>
    <w:rsid w:val="00B87859"/>
    <w:rsid w:val="00B87A95"/>
    <w:rsid w:val="00B87F6D"/>
    <w:rsid w:val="00B901A3"/>
    <w:rsid w:val="00B90787"/>
    <w:rsid w:val="00B907A4"/>
    <w:rsid w:val="00B914F3"/>
    <w:rsid w:val="00B91777"/>
    <w:rsid w:val="00B91C73"/>
    <w:rsid w:val="00B91D47"/>
    <w:rsid w:val="00B91F30"/>
    <w:rsid w:val="00B93136"/>
    <w:rsid w:val="00B93C8B"/>
    <w:rsid w:val="00B93D97"/>
    <w:rsid w:val="00B941C9"/>
    <w:rsid w:val="00B94E2B"/>
    <w:rsid w:val="00B953E2"/>
    <w:rsid w:val="00B95BAD"/>
    <w:rsid w:val="00B95DDD"/>
    <w:rsid w:val="00B95E98"/>
    <w:rsid w:val="00B96326"/>
    <w:rsid w:val="00B96423"/>
    <w:rsid w:val="00B96752"/>
    <w:rsid w:val="00B96EB2"/>
    <w:rsid w:val="00B972EC"/>
    <w:rsid w:val="00B97DE2"/>
    <w:rsid w:val="00BA008B"/>
    <w:rsid w:val="00BA07A6"/>
    <w:rsid w:val="00BA0814"/>
    <w:rsid w:val="00BA0C91"/>
    <w:rsid w:val="00BA16C8"/>
    <w:rsid w:val="00BA194E"/>
    <w:rsid w:val="00BA1A47"/>
    <w:rsid w:val="00BA28AE"/>
    <w:rsid w:val="00BA2FAC"/>
    <w:rsid w:val="00BA3CB8"/>
    <w:rsid w:val="00BA3E5B"/>
    <w:rsid w:val="00BA447A"/>
    <w:rsid w:val="00BA6309"/>
    <w:rsid w:val="00BA63CC"/>
    <w:rsid w:val="00BA653D"/>
    <w:rsid w:val="00BA6F45"/>
    <w:rsid w:val="00BA7623"/>
    <w:rsid w:val="00BB07C2"/>
    <w:rsid w:val="00BB2D90"/>
    <w:rsid w:val="00BB2E95"/>
    <w:rsid w:val="00BB3488"/>
    <w:rsid w:val="00BB34D8"/>
    <w:rsid w:val="00BB41C0"/>
    <w:rsid w:val="00BB430B"/>
    <w:rsid w:val="00BB4DF5"/>
    <w:rsid w:val="00BB58E3"/>
    <w:rsid w:val="00BB5C06"/>
    <w:rsid w:val="00BB5C82"/>
    <w:rsid w:val="00BB7119"/>
    <w:rsid w:val="00BC0DCE"/>
    <w:rsid w:val="00BC127C"/>
    <w:rsid w:val="00BC17AE"/>
    <w:rsid w:val="00BC1F5E"/>
    <w:rsid w:val="00BC219C"/>
    <w:rsid w:val="00BC25B6"/>
    <w:rsid w:val="00BC26F4"/>
    <w:rsid w:val="00BC27F2"/>
    <w:rsid w:val="00BC2F09"/>
    <w:rsid w:val="00BC3C2E"/>
    <w:rsid w:val="00BC41C2"/>
    <w:rsid w:val="00BC4392"/>
    <w:rsid w:val="00BC4B73"/>
    <w:rsid w:val="00BC52FB"/>
    <w:rsid w:val="00BC5609"/>
    <w:rsid w:val="00BC593D"/>
    <w:rsid w:val="00BC63EB"/>
    <w:rsid w:val="00BC6606"/>
    <w:rsid w:val="00BC67FF"/>
    <w:rsid w:val="00BC6F07"/>
    <w:rsid w:val="00BC6F10"/>
    <w:rsid w:val="00BC74CA"/>
    <w:rsid w:val="00BC7B88"/>
    <w:rsid w:val="00BC7C1B"/>
    <w:rsid w:val="00BD00F0"/>
    <w:rsid w:val="00BD0227"/>
    <w:rsid w:val="00BD119F"/>
    <w:rsid w:val="00BD17CB"/>
    <w:rsid w:val="00BD190D"/>
    <w:rsid w:val="00BD2020"/>
    <w:rsid w:val="00BD27BB"/>
    <w:rsid w:val="00BD2B44"/>
    <w:rsid w:val="00BD2C35"/>
    <w:rsid w:val="00BD31FF"/>
    <w:rsid w:val="00BD3AF0"/>
    <w:rsid w:val="00BD4480"/>
    <w:rsid w:val="00BD4D1F"/>
    <w:rsid w:val="00BD4FEC"/>
    <w:rsid w:val="00BD5089"/>
    <w:rsid w:val="00BD50BE"/>
    <w:rsid w:val="00BD5EBA"/>
    <w:rsid w:val="00BD63C9"/>
    <w:rsid w:val="00BD68C1"/>
    <w:rsid w:val="00BD7171"/>
    <w:rsid w:val="00BD7B60"/>
    <w:rsid w:val="00BD7D16"/>
    <w:rsid w:val="00BD7DA5"/>
    <w:rsid w:val="00BD7FFB"/>
    <w:rsid w:val="00BE02D7"/>
    <w:rsid w:val="00BE0982"/>
    <w:rsid w:val="00BE30C4"/>
    <w:rsid w:val="00BE3C1B"/>
    <w:rsid w:val="00BE473A"/>
    <w:rsid w:val="00BE501B"/>
    <w:rsid w:val="00BE6211"/>
    <w:rsid w:val="00BE68E0"/>
    <w:rsid w:val="00BE7418"/>
    <w:rsid w:val="00BE754E"/>
    <w:rsid w:val="00BE772C"/>
    <w:rsid w:val="00BF0EF2"/>
    <w:rsid w:val="00BF0F38"/>
    <w:rsid w:val="00BF1185"/>
    <w:rsid w:val="00BF11A0"/>
    <w:rsid w:val="00BF1422"/>
    <w:rsid w:val="00BF151D"/>
    <w:rsid w:val="00BF16AB"/>
    <w:rsid w:val="00BF1F00"/>
    <w:rsid w:val="00BF2145"/>
    <w:rsid w:val="00BF216B"/>
    <w:rsid w:val="00BF27C9"/>
    <w:rsid w:val="00BF2BB4"/>
    <w:rsid w:val="00BF39F2"/>
    <w:rsid w:val="00BF4024"/>
    <w:rsid w:val="00BF4D26"/>
    <w:rsid w:val="00BF4EDE"/>
    <w:rsid w:val="00BF4F14"/>
    <w:rsid w:val="00BF5190"/>
    <w:rsid w:val="00BF5D21"/>
    <w:rsid w:val="00BF6141"/>
    <w:rsid w:val="00BF68C8"/>
    <w:rsid w:val="00BF6D8C"/>
    <w:rsid w:val="00BF7696"/>
    <w:rsid w:val="00BF790D"/>
    <w:rsid w:val="00BF7F9C"/>
    <w:rsid w:val="00C00D18"/>
    <w:rsid w:val="00C016A3"/>
    <w:rsid w:val="00C01985"/>
    <w:rsid w:val="00C01E68"/>
    <w:rsid w:val="00C02F22"/>
    <w:rsid w:val="00C0365F"/>
    <w:rsid w:val="00C047D1"/>
    <w:rsid w:val="00C04B63"/>
    <w:rsid w:val="00C04CA3"/>
    <w:rsid w:val="00C05E95"/>
    <w:rsid w:val="00C0616A"/>
    <w:rsid w:val="00C069FD"/>
    <w:rsid w:val="00C06B37"/>
    <w:rsid w:val="00C06D18"/>
    <w:rsid w:val="00C07498"/>
    <w:rsid w:val="00C1015F"/>
    <w:rsid w:val="00C103BE"/>
    <w:rsid w:val="00C10CDE"/>
    <w:rsid w:val="00C10E01"/>
    <w:rsid w:val="00C11924"/>
    <w:rsid w:val="00C120F2"/>
    <w:rsid w:val="00C1306C"/>
    <w:rsid w:val="00C13283"/>
    <w:rsid w:val="00C14016"/>
    <w:rsid w:val="00C14841"/>
    <w:rsid w:val="00C1489E"/>
    <w:rsid w:val="00C1554B"/>
    <w:rsid w:val="00C160D0"/>
    <w:rsid w:val="00C16E60"/>
    <w:rsid w:val="00C172B2"/>
    <w:rsid w:val="00C17B40"/>
    <w:rsid w:val="00C2089C"/>
    <w:rsid w:val="00C20D49"/>
    <w:rsid w:val="00C22116"/>
    <w:rsid w:val="00C221A0"/>
    <w:rsid w:val="00C2223A"/>
    <w:rsid w:val="00C225DE"/>
    <w:rsid w:val="00C23152"/>
    <w:rsid w:val="00C23187"/>
    <w:rsid w:val="00C238D1"/>
    <w:rsid w:val="00C24749"/>
    <w:rsid w:val="00C24872"/>
    <w:rsid w:val="00C24A4D"/>
    <w:rsid w:val="00C24AFE"/>
    <w:rsid w:val="00C25220"/>
    <w:rsid w:val="00C25C46"/>
    <w:rsid w:val="00C26A15"/>
    <w:rsid w:val="00C26A9A"/>
    <w:rsid w:val="00C26E28"/>
    <w:rsid w:val="00C278B7"/>
    <w:rsid w:val="00C27A49"/>
    <w:rsid w:val="00C27E52"/>
    <w:rsid w:val="00C30684"/>
    <w:rsid w:val="00C30A39"/>
    <w:rsid w:val="00C3139F"/>
    <w:rsid w:val="00C3181E"/>
    <w:rsid w:val="00C31E23"/>
    <w:rsid w:val="00C326F9"/>
    <w:rsid w:val="00C32AFC"/>
    <w:rsid w:val="00C3342E"/>
    <w:rsid w:val="00C33761"/>
    <w:rsid w:val="00C33CA9"/>
    <w:rsid w:val="00C34A59"/>
    <w:rsid w:val="00C34BBD"/>
    <w:rsid w:val="00C34D2B"/>
    <w:rsid w:val="00C34F54"/>
    <w:rsid w:val="00C35943"/>
    <w:rsid w:val="00C35992"/>
    <w:rsid w:val="00C369B8"/>
    <w:rsid w:val="00C36A9E"/>
    <w:rsid w:val="00C36FFC"/>
    <w:rsid w:val="00C37412"/>
    <w:rsid w:val="00C3744E"/>
    <w:rsid w:val="00C378AC"/>
    <w:rsid w:val="00C37A29"/>
    <w:rsid w:val="00C40709"/>
    <w:rsid w:val="00C40F93"/>
    <w:rsid w:val="00C41205"/>
    <w:rsid w:val="00C42114"/>
    <w:rsid w:val="00C421E1"/>
    <w:rsid w:val="00C4292C"/>
    <w:rsid w:val="00C42BF6"/>
    <w:rsid w:val="00C42E97"/>
    <w:rsid w:val="00C42FD4"/>
    <w:rsid w:val="00C42FE7"/>
    <w:rsid w:val="00C433E8"/>
    <w:rsid w:val="00C44946"/>
    <w:rsid w:val="00C44E64"/>
    <w:rsid w:val="00C44FF5"/>
    <w:rsid w:val="00C453EE"/>
    <w:rsid w:val="00C475C1"/>
    <w:rsid w:val="00C50379"/>
    <w:rsid w:val="00C509FE"/>
    <w:rsid w:val="00C515F3"/>
    <w:rsid w:val="00C517C1"/>
    <w:rsid w:val="00C51C8D"/>
    <w:rsid w:val="00C521AD"/>
    <w:rsid w:val="00C52476"/>
    <w:rsid w:val="00C526EA"/>
    <w:rsid w:val="00C52ACE"/>
    <w:rsid w:val="00C530F2"/>
    <w:rsid w:val="00C53470"/>
    <w:rsid w:val="00C53A3A"/>
    <w:rsid w:val="00C53DA9"/>
    <w:rsid w:val="00C54257"/>
    <w:rsid w:val="00C54458"/>
    <w:rsid w:val="00C547EE"/>
    <w:rsid w:val="00C54B5F"/>
    <w:rsid w:val="00C54BE6"/>
    <w:rsid w:val="00C55F2F"/>
    <w:rsid w:val="00C56A9A"/>
    <w:rsid w:val="00C57954"/>
    <w:rsid w:val="00C61CA5"/>
    <w:rsid w:val="00C61E73"/>
    <w:rsid w:val="00C62B65"/>
    <w:rsid w:val="00C631EE"/>
    <w:rsid w:val="00C6321C"/>
    <w:rsid w:val="00C63D14"/>
    <w:rsid w:val="00C64682"/>
    <w:rsid w:val="00C656F0"/>
    <w:rsid w:val="00C66DE3"/>
    <w:rsid w:val="00C70479"/>
    <w:rsid w:val="00C70D80"/>
    <w:rsid w:val="00C70EFC"/>
    <w:rsid w:val="00C7148F"/>
    <w:rsid w:val="00C71688"/>
    <w:rsid w:val="00C7239A"/>
    <w:rsid w:val="00C725B8"/>
    <w:rsid w:val="00C72D27"/>
    <w:rsid w:val="00C738C1"/>
    <w:rsid w:val="00C743E5"/>
    <w:rsid w:val="00C74DF8"/>
    <w:rsid w:val="00C75504"/>
    <w:rsid w:val="00C75C56"/>
    <w:rsid w:val="00C76C0D"/>
    <w:rsid w:val="00C7722D"/>
    <w:rsid w:val="00C7771C"/>
    <w:rsid w:val="00C7797A"/>
    <w:rsid w:val="00C77DF5"/>
    <w:rsid w:val="00C77F67"/>
    <w:rsid w:val="00C802AF"/>
    <w:rsid w:val="00C80817"/>
    <w:rsid w:val="00C81712"/>
    <w:rsid w:val="00C81737"/>
    <w:rsid w:val="00C81A19"/>
    <w:rsid w:val="00C81A26"/>
    <w:rsid w:val="00C82551"/>
    <w:rsid w:val="00C8284C"/>
    <w:rsid w:val="00C828E5"/>
    <w:rsid w:val="00C8300B"/>
    <w:rsid w:val="00C831D1"/>
    <w:rsid w:val="00C837E0"/>
    <w:rsid w:val="00C83F98"/>
    <w:rsid w:val="00C84142"/>
    <w:rsid w:val="00C860CA"/>
    <w:rsid w:val="00C864C2"/>
    <w:rsid w:val="00C86AC3"/>
    <w:rsid w:val="00C86F1D"/>
    <w:rsid w:val="00C8728F"/>
    <w:rsid w:val="00C91607"/>
    <w:rsid w:val="00C918DD"/>
    <w:rsid w:val="00C927A4"/>
    <w:rsid w:val="00C932F3"/>
    <w:rsid w:val="00C93AE0"/>
    <w:rsid w:val="00C94751"/>
    <w:rsid w:val="00C949BC"/>
    <w:rsid w:val="00C956C7"/>
    <w:rsid w:val="00C96000"/>
    <w:rsid w:val="00C96325"/>
    <w:rsid w:val="00C9656A"/>
    <w:rsid w:val="00C965F0"/>
    <w:rsid w:val="00C96CE0"/>
    <w:rsid w:val="00C971F5"/>
    <w:rsid w:val="00C977E3"/>
    <w:rsid w:val="00C97A14"/>
    <w:rsid w:val="00CA0126"/>
    <w:rsid w:val="00CA041F"/>
    <w:rsid w:val="00CA062B"/>
    <w:rsid w:val="00CA0B3F"/>
    <w:rsid w:val="00CA0C73"/>
    <w:rsid w:val="00CA1846"/>
    <w:rsid w:val="00CA1856"/>
    <w:rsid w:val="00CA1975"/>
    <w:rsid w:val="00CA21AF"/>
    <w:rsid w:val="00CA2A7A"/>
    <w:rsid w:val="00CA2E9E"/>
    <w:rsid w:val="00CA2FC8"/>
    <w:rsid w:val="00CA3416"/>
    <w:rsid w:val="00CA3AF8"/>
    <w:rsid w:val="00CA4DAE"/>
    <w:rsid w:val="00CA52E4"/>
    <w:rsid w:val="00CA5520"/>
    <w:rsid w:val="00CA59F1"/>
    <w:rsid w:val="00CA5F45"/>
    <w:rsid w:val="00CA6A54"/>
    <w:rsid w:val="00CA6CEE"/>
    <w:rsid w:val="00CA7168"/>
    <w:rsid w:val="00CA72BD"/>
    <w:rsid w:val="00CA72C7"/>
    <w:rsid w:val="00CA732F"/>
    <w:rsid w:val="00CA762F"/>
    <w:rsid w:val="00CA77B3"/>
    <w:rsid w:val="00CA7D56"/>
    <w:rsid w:val="00CB0FFF"/>
    <w:rsid w:val="00CB24BE"/>
    <w:rsid w:val="00CB3032"/>
    <w:rsid w:val="00CB3781"/>
    <w:rsid w:val="00CB3F05"/>
    <w:rsid w:val="00CB41CC"/>
    <w:rsid w:val="00CB42B8"/>
    <w:rsid w:val="00CB44D5"/>
    <w:rsid w:val="00CB5A3C"/>
    <w:rsid w:val="00CB6BDB"/>
    <w:rsid w:val="00CB6C62"/>
    <w:rsid w:val="00CB71AD"/>
    <w:rsid w:val="00CC03C8"/>
    <w:rsid w:val="00CC17D4"/>
    <w:rsid w:val="00CC19A5"/>
    <w:rsid w:val="00CC284C"/>
    <w:rsid w:val="00CC2A95"/>
    <w:rsid w:val="00CC2AF7"/>
    <w:rsid w:val="00CC3364"/>
    <w:rsid w:val="00CC3DE4"/>
    <w:rsid w:val="00CC415F"/>
    <w:rsid w:val="00CC423B"/>
    <w:rsid w:val="00CC459B"/>
    <w:rsid w:val="00CC46D2"/>
    <w:rsid w:val="00CC4739"/>
    <w:rsid w:val="00CC47F7"/>
    <w:rsid w:val="00CC4AAD"/>
    <w:rsid w:val="00CC528B"/>
    <w:rsid w:val="00CC564C"/>
    <w:rsid w:val="00CC5F5B"/>
    <w:rsid w:val="00CC5FE8"/>
    <w:rsid w:val="00CC6162"/>
    <w:rsid w:val="00CC68C9"/>
    <w:rsid w:val="00CC7445"/>
    <w:rsid w:val="00CC79D0"/>
    <w:rsid w:val="00CC7CF8"/>
    <w:rsid w:val="00CD0053"/>
    <w:rsid w:val="00CD06E9"/>
    <w:rsid w:val="00CD0ECA"/>
    <w:rsid w:val="00CD12E4"/>
    <w:rsid w:val="00CD1507"/>
    <w:rsid w:val="00CD160A"/>
    <w:rsid w:val="00CD1933"/>
    <w:rsid w:val="00CD1D4D"/>
    <w:rsid w:val="00CD2015"/>
    <w:rsid w:val="00CD2474"/>
    <w:rsid w:val="00CD2CEC"/>
    <w:rsid w:val="00CD2F59"/>
    <w:rsid w:val="00CD35B2"/>
    <w:rsid w:val="00CD38FF"/>
    <w:rsid w:val="00CD3CB6"/>
    <w:rsid w:val="00CD3D5D"/>
    <w:rsid w:val="00CD4492"/>
    <w:rsid w:val="00CD4BF7"/>
    <w:rsid w:val="00CD533C"/>
    <w:rsid w:val="00CD5AFB"/>
    <w:rsid w:val="00CD61EB"/>
    <w:rsid w:val="00CD640E"/>
    <w:rsid w:val="00CD6C38"/>
    <w:rsid w:val="00CD7E00"/>
    <w:rsid w:val="00CD7F44"/>
    <w:rsid w:val="00CE068C"/>
    <w:rsid w:val="00CE0B6E"/>
    <w:rsid w:val="00CE122A"/>
    <w:rsid w:val="00CE1CB1"/>
    <w:rsid w:val="00CE280C"/>
    <w:rsid w:val="00CE2B3B"/>
    <w:rsid w:val="00CE2E64"/>
    <w:rsid w:val="00CE43AF"/>
    <w:rsid w:val="00CE4A42"/>
    <w:rsid w:val="00CE4D3A"/>
    <w:rsid w:val="00CE4E2F"/>
    <w:rsid w:val="00CE515D"/>
    <w:rsid w:val="00CE520C"/>
    <w:rsid w:val="00CE53B3"/>
    <w:rsid w:val="00CE577F"/>
    <w:rsid w:val="00CE64FD"/>
    <w:rsid w:val="00CE7236"/>
    <w:rsid w:val="00CE7DFB"/>
    <w:rsid w:val="00CF02F0"/>
    <w:rsid w:val="00CF0C6D"/>
    <w:rsid w:val="00CF10E7"/>
    <w:rsid w:val="00CF17E7"/>
    <w:rsid w:val="00CF19C5"/>
    <w:rsid w:val="00CF1A93"/>
    <w:rsid w:val="00CF1F83"/>
    <w:rsid w:val="00CF1FE5"/>
    <w:rsid w:val="00CF292A"/>
    <w:rsid w:val="00CF4851"/>
    <w:rsid w:val="00CF4B8C"/>
    <w:rsid w:val="00CF4BC6"/>
    <w:rsid w:val="00CF4DF0"/>
    <w:rsid w:val="00CF5584"/>
    <w:rsid w:val="00CF5D14"/>
    <w:rsid w:val="00CF64F0"/>
    <w:rsid w:val="00CF6B47"/>
    <w:rsid w:val="00CF7512"/>
    <w:rsid w:val="00CF7D67"/>
    <w:rsid w:val="00CF7F06"/>
    <w:rsid w:val="00D006C7"/>
    <w:rsid w:val="00D0085E"/>
    <w:rsid w:val="00D00F47"/>
    <w:rsid w:val="00D01615"/>
    <w:rsid w:val="00D01A09"/>
    <w:rsid w:val="00D02433"/>
    <w:rsid w:val="00D0279A"/>
    <w:rsid w:val="00D0352E"/>
    <w:rsid w:val="00D0370B"/>
    <w:rsid w:val="00D03B32"/>
    <w:rsid w:val="00D03C50"/>
    <w:rsid w:val="00D03FAE"/>
    <w:rsid w:val="00D040AC"/>
    <w:rsid w:val="00D04A2D"/>
    <w:rsid w:val="00D04B7D"/>
    <w:rsid w:val="00D05351"/>
    <w:rsid w:val="00D06497"/>
    <w:rsid w:val="00D071A4"/>
    <w:rsid w:val="00D0743D"/>
    <w:rsid w:val="00D078C8"/>
    <w:rsid w:val="00D079A1"/>
    <w:rsid w:val="00D1057F"/>
    <w:rsid w:val="00D105A0"/>
    <w:rsid w:val="00D10F14"/>
    <w:rsid w:val="00D134EC"/>
    <w:rsid w:val="00D13807"/>
    <w:rsid w:val="00D13C51"/>
    <w:rsid w:val="00D13F92"/>
    <w:rsid w:val="00D141AC"/>
    <w:rsid w:val="00D14B25"/>
    <w:rsid w:val="00D14CB2"/>
    <w:rsid w:val="00D15113"/>
    <w:rsid w:val="00D155F6"/>
    <w:rsid w:val="00D1581D"/>
    <w:rsid w:val="00D158B8"/>
    <w:rsid w:val="00D15B7C"/>
    <w:rsid w:val="00D15B7D"/>
    <w:rsid w:val="00D15CB0"/>
    <w:rsid w:val="00D163D6"/>
    <w:rsid w:val="00D16F74"/>
    <w:rsid w:val="00D1753B"/>
    <w:rsid w:val="00D17AFF"/>
    <w:rsid w:val="00D17DCA"/>
    <w:rsid w:val="00D205AE"/>
    <w:rsid w:val="00D206C2"/>
    <w:rsid w:val="00D20B6A"/>
    <w:rsid w:val="00D20CF5"/>
    <w:rsid w:val="00D217CB"/>
    <w:rsid w:val="00D21A99"/>
    <w:rsid w:val="00D21B28"/>
    <w:rsid w:val="00D21B58"/>
    <w:rsid w:val="00D21E76"/>
    <w:rsid w:val="00D22502"/>
    <w:rsid w:val="00D22CD1"/>
    <w:rsid w:val="00D22DCB"/>
    <w:rsid w:val="00D23123"/>
    <w:rsid w:val="00D23225"/>
    <w:rsid w:val="00D238D7"/>
    <w:rsid w:val="00D23E87"/>
    <w:rsid w:val="00D23FDB"/>
    <w:rsid w:val="00D24004"/>
    <w:rsid w:val="00D24D7C"/>
    <w:rsid w:val="00D26687"/>
    <w:rsid w:val="00D27105"/>
    <w:rsid w:val="00D27D0B"/>
    <w:rsid w:val="00D27DB6"/>
    <w:rsid w:val="00D30791"/>
    <w:rsid w:val="00D314B3"/>
    <w:rsid w:val="00D318E0"/>
    <w:rsid w:val="00D31E06"/>
    <w:rsid w:val="00D31E3E"/>
    <w:rsid w:val="00D32022"/>
    <w:rsid w:val="00D32771"/>
    <w:rsid w:val="00D32CFE"/>
    <w:rsid w:val="00D330CA"/>
    <w:rsid w:val="00D3316D"/>
    <w:rsid w:val="00D3318D"/>
    <w:rsid w:val="00D333AC"/>
    <w:rsid w:val="00D3441D"/>
    <w:rsid w:val="00D3466F"/>
    <w:rsid w:val="00D346FE"/>
    <w:rsid w:val="00D34AA3"/>
    <w:rsid w:val="00D34D9B"/>
    <w:rsid w:val="00D34DFB"/>
    <w:rsid w:val="00D3506C"/>
    <w:rsid w:val="00D35353"/>
    <w:rsid w:val="00D354BB"/>
    <w:rsid w:val="00D35A38"/>
    <w:rsid w:val="00D35B87"/>
    <w:rsid w:val="00D36A5D"/>
    <w:rsid w:val="00D36D19"/>
    <w:rsid w:val="00D37783"/>
    <w:rsid w:val="00D37882"/>
    <w:rsid w:val="00D37ADF"/>
    <w:rsid w:val="00D40734"/>
    <w:rsid w:val="00D40EB7"/>
    <w:rsid w:val="00D410A6"/>
    <w:rsid w:val="00D41DDC"/>
    <w:rsid w:val="00D422BA"/>
    <w:rsid w:val="00D43930"/>
    <w:rsid w:val="00D43C5C"/>
    <w:rsid w:val="00D44671"/>
    <w:rsid w:val="00D44A86"/>
    <w:rsid w:val="00D44BEA"/>
    <w:rsid w:val="00D45109"/>
    <w:rsid w:val="00D451A4"/>
    <w:rsid w:val="00D457CB"/>
    <w:rsid w:val="00D466EE"/>
    <w:rsid w:val="00D46FD9"/>
    <w:rsid w:val="00D47413"/>
    <w:rsid w:val="00D47751"/>
    <w:rsid w:val="00D47F04"/>
    <w:rsid w:val="00D50033"/>
    <w:rsid w:val="00D50958"/>
    <w:rsid w:val="00D50B63"/>
    <w:rsid w:val="00D51553"/>
    <w:rsid w:val="00D518CD"/>
    <w:rsid w:val="00D521AF"/>
    <w:rsid w:val="00D5322B"/>
    <w:rsid w:val="00D534FC"/>
    <w:rsid w:val="00D535AD"/>
    <w:rsid w:val="00D535BB"/>
    <w:rsid w:val="00D537B1"/>
    <w:rsid w:val="00D538F5"/>
    <w:rsid w:val="00D53ADC"/>
    <w:rsid w:val="00D5424A"/>
    <w:rsid w:val="00D56E70"/>
    <w:rsid w:val="00D578CB"/>
    <w:rsid w:val="00D57DC8"/>
    <w:rsid w:val="00D60613"/>
    <w:rsid w:val="00D60649"/>
    <w:rsid w:val="00D60F18"/>
    <w:rsid w:val="00D611AE"/>
    <w:rsid w:val="00D61894"/>
    <w:rsid w:val="00D61E88"/>
    <w:rsid w:val="00D62CA8"/>
    <w:rsid w:val="00D63033"/>
    <w:rsid w:val="00D63FFD"/>
    <w:rsid w:val="00D64920"/>
    <w:rsid w:val="00D64940"/>
    <w:rsid w:val="00D64CD7"/>
    <w:rsid w:val="00D64EDD"/>
    <w:rsid w:val="00D65008"/>
    <w:rsid w:val="00D65377"/>
    <w:rsid w:val="00D65A28"/>
    <w:rsid w:val="00D6650A"/>
    <w:rsid w:val="00D66881"/>
    <w:rsid w:val="00D66AA0"/>
    <w:rsid w:val="00D66B16"/>
    <w:rsid w:val="00D66F69"/>
    <w:rsid w:val="00D67101"/>
    <w:rsid w:val="00D6738F"/>
    <w:rsid w:val="00D67ADA"/>
    <w:rsid w:val="00D67B86"/>
    <w:rsid w:val="00D70667"/>
    <w:rsid w:val="00D71286"/>
    <w:rsid w:val="00D71AF4"/>
    <w:rsid w:val="00D722DA"/>
    <w:rsid w:val="00D7273B"/>
    <w:rsid w:val="00D72C00"/>
    <w:rsid w:val="00D7422B"/>
    <w:rsid w:val="00D7587B"/>
    <w:rsid w:val="00D76790"/>
    <w:rsid w:val="00D76E9F"/>
    <w:rsid w:val="00D771B2"/>
    <w:rsid w:val="00D80D65"/>
    <w:rsid w:val="00D82ADD"/>
    <w:rsid w:val="00D8339A"/>
    <w:rsid w:val="00D83923"/>
    <w:rsid w:val="00D83977"/>
    <w:rsid w:val="00D84C30"/>
    <w:rsid w:val="00D85454"/>
    <w:rsid w:val="00D8661F"/>
    <w:rsid w:val="00D87B25"/>
    <w:rsid w:val="00D90182"/>
    <w:rsid w:val="00D901BD"/>
    <w:rsid w:val="00D91D52"/>
    <w:rsid w:val="00D91D96"/>
    <w:rsid w:val="00D9232A"/>
    <w:rsid w:val="00D9243F"/>
    <w:rsid w:val="00D9264B"/>
    <w:rsid w:val="00D928AC"/>
    <w:rsid w:val="00D929A4"/>
    <w:rsid w:val="00D92CCE"/>
    <w:rsid w:val="00D92EE4"/>
    <w:rsid w:val="00D92F6D"/>
    <w:rsid w:val="00D93472"/>
    <w:rsid w:val="00D93CF4"/>
    <w:rsid w:val="00D9419D"/>
    <w:rsid w:val="00D94B4D"/>
    <w:rsid w:val="00D94C0B"/>
    <w:rsid w:val="00D9573B"/>
    <w:rsid w:val="00D96A02"/>
    <w:rsid w:val="00D96AF7"/>
    <w:rsid w:val="00D96F65"/>
    <w:rsid w:val="00D97372"/>
    <w:rsid w:val="00D976D2"/>
    <w:rsid w:val="00D9778E"/>
    <w:rsid w:val="00DA1064"/>
    <w:rsid w:val="00DA136C"/>
    <w:rsid w:val="00DA162D"/>
    <w:rsid w:val="00DA16C0"/>
    <w:rsid w:val="00DA1955"/>
    <w:rsid w:val="00DA1A38"/>
    <w:rsid w:val="00DA1CEF"/>
    <w:rsid w:val="00DA2218"/>
    <w:rsid w:val="00DA248B"/>
    <w:rsid w:val="00DA2631"/>
    <w:rsid w:val="00DA3017"/>
    <w:rsid w:val="00DA3295"/>
    <w:rsid w:val="00DA32D1"/>
    <w:rsid w:val="00DA34D0"/>
    <w:rsid w:val="00DA3631"/>
    <w:rsid w:val="00DA3768"/>
    <w:rsid w:val="00DA3D52"/>
    <w:rsid w:val="00DA501A"/>
    <w:rsid w:val="00DA5484"/>
    <w:rsid w:val="00DA65C1"/>
    <w:rsid w:val="00DA6845"/>
    <w:rsid w:val="00DB00EF"/>
    <w:rsid w:val="00DB028B"/>
    <w:rsid w:val="00DB0A0F"/>
    <w:rsid w:val="00DB1FE3"/>
    <w:rsid w:val="00DB225A"/>
    <w:rsid w:val="00DB252C"/>
    <w:rsid w:val="00DB29E3"/>
    <w:rsid w:val="00DB38C4"/>
    <w:rsid w:val="00DB3A83"/>
    <w:rsid w:val="00DB4F03"/>
    <w:rsid w:val="00DB51B3"/>
    <w:rsid w:val="00DB5883"/>
    <w:rsid w:val="00DB5943"/>
    <w:rsid w:val="00DB5D96"/>
    <w:rsid w:val="00DB5E68"/>
    <w:rsid w:val="00DB6239"/>
    <w:rsid w:val="00DB6295"/>
    <w:rsid w:val="00DB6F07"/>
    <w:rsid w:val="00DB71CD"/>
    <w:rsid w:val="00DB7B1F"/>
    <w:rsid w:val="00DB7B7B"/>
    <w:rsid w:val="00DB7C3D"/>
    <w:rsid w:val="00DB7E8D"/>
    <w:rsid w:val="00DC07F8"/>
    <w:rsid w:val="00DC0DF2"/>
    <w:rsid w:val="00DC1012"/>
    <w:rsid w:val="00DC1764"/>
    <w:rsid w:val="00DC18D8"/>
    <w:rsid w:val="00DC1B37"/>
    <w:rsid w:val="00DC1C18"/>
    <w:rsid w:val="00DC1CA4"/>
    <w:rsid w:val="00DC2145"/>
    <w:rsid w:val="00DC22F1"/>
    <w:rsid w:val="00DC25B8"/>
    <w:rsid w:val="00DC27EB"/>
    <w:rsid w:val="00DC29E1"/>
    <w:rsid w:val="00DC301B"/>
    <w:rsid w:val="00DC376C"/>
    <w:rsid w:val="00DC3E18"/>
    <w:rsid w:val="00DC4344"/>
    <w:rsid w:val="00DC5451"/>
    <w:rsid w:val="00DC58D2"/>
    <w:rsid w:val="00DC5BBA"/>
    <w:rsid w:val="00DC5D0D"/>
    <w:rsid w:val="00DC5DCD"/>
    <w:rsid w:val="00DC5DFF"/>
    <w:rsid w:val="00DC6428"/>
    <w:rsid w:val="00DC74CB"/>
    <w:rsid w:val="00DC7C0A"/>
    <w:rsid w:val="00DC7CC0"/>
    <w:rsid w:val="00DD09CC"/>
    <w:rsid w:val="00DD0A38"/>
    <w:rsid w:val="00DD0B54"/>
    <w:rsid w:val="00DD134A"/>
    <w:rsid w:val="00DD194C"/>
    <w:rsid w:val="00DD1D9F"/>
    <w:rsid w:val="00DD27BD"/>
    <w:rsid w:val="00DD29D7"/>
    <w:rsid w:val="00DD31D8"/>
    <w:rsid w:val="00DD35D3"/>
    <w:rsid w:val="00DD378D"/>
    <w:rsid w:val="00DD3DA2"/>
    <w:rsid w:val="00DD4320"/>
    <w:rsid w:val="00DD4A21"/>
    <w:rsid w:val="00DD5640"/>
    <w:rsid w:val="00DD6473"/>
    <w:rsid w:val="00DD734D"/>
    <w:rsid w:val="00DD77FD"/>
    <w:rsid w:val="00DE10D8"/>
    <w:rsid w:val="00DE1B05"/>
    <w:rsid w:val="00DE2349"/>
    <w:rsid w:val="00DE23AB"/>
    <w:rsid w:val="00DE2494"/>
    <w:rsid w:val="00DE27DE"/>
    <w:rsid w:val="00DE27FC"/>
    <w:rsid w:val="00DE33CF"/>
    <w:rsid w:val="00DE3C81"/>
    <w:rsid w:val="00DE3D3D"/>
    <w:rsid w:val="00DE4239"/>
    <w:rsid w:val="00DE4B85"/>
    <w:rsid w:val="00DE574B"/>
    <w:rsid w:val="00DE6732"/>
    <w:rsid w:val="00DE7690"/>
    <w:rsid w:val="00DE7F8D"/>
    <w:rsid w:val="00DF1254"/>
    <w:rsid w:val="00DF1372"/>
    <w:rsid w:val="00DF23BC"/>
    <w:rsid w:val="00DF25A5"/>
    <w:rsid w:val="00DF2A69"/>
    <w:rsid w:val="00DF2DBE"/>
    <w:rsid w:val="00DF2F77"/>
    <w:rsid w:val="00DF3174"/>
    <w:rsid w:val="00DF359E"/>
    <w:rsid w:val="00DF38EB"/>
    <w:rsid w:val="00DF4392"/>
    <w:rsid w:val="00DF4670"/>
    <w:rsid w:val="00DF4E3E"/>
    <w:rsid w:val="00DF4F24"/>
    <w:rsid w:val="00DF4F2E"/>
    <w:rsid w:val="00DF54AB"/>
    <w:rsid w:val="00DF574F"/>
    <w:rsid w:val="00DF5786"/>
    <w:rsid w:val="00DF57D9"/>
    <w:rsid w:val="00DF5B08"/>
    <w:rsid w:val="00DF5FCF"/>
    <w:rsid w:val="00DF60B9"/>
    <w:rsid w:val="00DF63B7"/>
    <w:rsid w:val="00DF6E0F"/>
    <w:rsid w:val="00DF7137"/>
    <w:rsid w:val="00DF7938"/>
    <w:rsid w:val="00DF7B8E"/>
    <w:rsid w:val="00DF7DB3"/>
    <w:rsid w:val="00DFA414"/>
    <w:rsid w:val="00E0073D"/>
    <w:rsid w:val="00E00981"/>
    <w:rsid w:val="00E009BE"/>
    <w:rsid w:val="00E00F57"/>
    <w:rsid w:val="00E010CD"/>
    <w:rsid w:val="00E021F4"/>
    <w:rsid w:val="00E02235"/>
    <w:rsid w:val="00E02AF2"/>
    <w:rsid w:val="00E02B61"/>
    <w:rsid w:val="00E0453D"/>
    <w:rsid w:val="00E04AAD"/>
    <w:rsid w:val="00E0509A"/>
    <w:rsid w:val="00E05645"/>
    <w:rsid w:val="00E05B10"/>
    <w:rsid w:val="00E05CE2"/>
    <w:rsid w:val="00E05FA6"/>
    <w:rsid w:val="00E060B5"/>
    <w:rsid w:val="00E070E8"/>
    <w:rsid w:val="00E0789A"/>
    <w:rsid w:val="00E07DB6"/>
    <w:rsid w:val="00E108E3"/>
    <w:rsid w:val="00E10C74"/>
    <w:rsid w:val="00E10D05"/>
    <w:rsid w:val="00E1146D"/>
    <w:rsid w:val="00E119FF"/>
    <w:rsid w:val="00E11B2D"/>
    <w:rsid w:val="00E122AD"/>
    <w:rsid w:val="00E12433"/>
    <w:rsid w:val="00E126ED"/>
    <w:rsid w:val="00E12BB4"/>
    <w:rsid w:val="00E138FC"/>
    <w:rsid w:val="00E13AD5"/>
    <w:rsid w:val="00E141D0"/>
    <w:rsid w:val="00E14500"/>
    <w:rsid w:val="00E14960"/>
    <w:rsid w:val="00E149A5"/>
    <w:rsid w:val="00E1518C"/>
    <w:rsid w:val="00E153C0"/>
    <w:rsid w:val="00E15A2F"/>
    <w:rsid w:val="00E16359"/>
    <w:rsid w:val="00E16D77"/>
    <w:rsid w:val="00E17449"/>
    <w:rsid w:val="00E17592"/>
    <w:rsid w:val="00E207C1"/>
    <w:rsid w:val="00E20928"/>
    <w:rsid w:val="00E21A83"/>
    <w:rsid w:val="00E21AAA"/>
    <w:rsid w:val="00E2226F"/>
    <w:rsid w:val="00E22485"/>
    <w:rsid w:val="00E228D4"/>
    <w:rsid w:val="00E22CD2"/>
    <w:rsid w:val="00E231C8"/>
    <w:rsid w:val="00E23426"/>
    <w:rsid w:val="00E23A80"/>
    <w:rsid w:val="00E249BD"/>
    <w:rsid w:val="00E24AD4"/>
    <w:rsid w:val="00E25474"/>
    <w:rsid w:val="00E2732C"/>
    <w:rsid w:val="00E276ED"/>
    <w:rsid w:val="00E276F7"/>
    <w:rsid w:val="00E30F6D"/>
    <w:rsid w:val="00E310ED"/>
    <w:rsid w:val="00E31340"/>
    <w:rsid w:val="00E31F03"/>
    <w:rsid w:val="00E3286F"/>
    <w:rsid w:val="00E32EE5"/>
    <w:rsid w:val="00E32F93"/>
    <w:rsid w:val="00E3323F"/>
    <w:rsid w:val="00E33A70"/>
    <w:rsid w:val="00E33CA8"/>
    <w:rsid w:val="00E346D8"/>
    <w:rsid w:val="00E34778"/>
    <w:rsid w:val="00E351A6"/>
    <w:rsid w:val="00E352DA"/>
    <w:rsid w:val="00E3550E"/>
    <w:rsid w:val="00E35F43"/>
    <w:rsid w:val="00E36041"/>
    <w:rsid w:val="00E363E0"/>
    <w:rsid w:val="00E3714F"/>
    <w:rsid w:val="00E3725F"/>
    <w:rsid w:val="00E37969"/>
    <w:rsid w:val="00E379F7"/>
    <w:rsid w:val="00E40235"/>
    <w:rsid w:val="00E40A7E"/>
    <w:rsid w:val="00E40F7D"/>
    <w:rsid w:val="00E420F3"/>
    <w:rsid w:val="00E4244E"/>
    <w:rsid w:val="00E42881"/>
    <w:rsid w:val="00E43556"/>
    <w:rsid w:val="00E43C06"/>
    <w:rsid w:val="00E43ED8"/>
    <w:rsid w:val="00E44435"/>
    <w:rsid w:val="00E444DB"/>
    <w:rsid w:val="00E45C4C"/>
    <w:rsid w:val="00E45E2B"/>
    <w:rsid w:val="00E45E58"/>
    <w:rsid w:val="00E4703A"/>
    <w:rsid w:val="00E47107"/>
    <w:rsid w:val="00E47793"/>
    <w:rsid w:val="00E47ADE"/>
    <w:rsid w:val="00E50957"/>
    <w:rsid w:val="00E516DB"/>
    <w:rsid w:val="00E522D0"/>
    <w:rsid w:val="00E52575"/>
    <w:rsid w:val="00E52972"/>
    <w:rsid w:val="00E53015"/>
    <w:rsid w:val="00E53F73"/>
    <w:rsid w:val="00E54ACD"/>
    <w:rsid w:val="00E54B2B"/>
    <w:rsid w:val="00E56026"/>
    <w:rsid w:val="00E56B57"/>
    <w:rsid w:val="00E56FA3"/>
    <w:rsid w:val="00E6079C"/>
    <w:rsid w:val="00E608AA"/>
    <w:rsid w:val="00E60B5F"/>
    <w:rsid w:val="00E60C0D"/>
    <w:rsid w:val="00E61632"/>
    <w:rsid w:val="00E61B18"/>
    <w:rsid w:val="00E62B1B"/>
    <w:rsid w:val="00E638A4"/>
    <w:rsid w:val="00E63A71"/>
    <w:rsid w:val="00E642E7"/>
    <w:rsid w:val="00E6507C"/>
    <w:rsid w:val="00E652EA"/>
    <w:rsid w:val="00E660D7"/>
    <w:rsid w:val="00E66271"/>
    <w:rsid w:val="00E665BB"/>
    <w:rsid w:val="00E66F8C"/>
    <w:rsid w:val="00E67326"/>
    <w:rsid w:val="00E70A2E"/>
    <w:rsid w:val="00E70DD7"/>
    <w:rsid w:val="00E71C35"/>
    <w:rsid w:val="00E71CD0"/>
    <w:rsid w:val="00E72EE0"/>
    <w:rsid w:val="00E73103"/>
    <w:rsid w:val="00E73244"/>
    <w:rsid w:val="00E73B94"/>
    <w:rsid w:val="00E741FB"/>
    <w:rsid w:val="00E7432B"/>
    <w:rsid w:val="00E7433A"/>
    <w:rsid w:val="00E7478D"/>
    <w:rsid w:val="00E74C83"/>
    <w:rsid w:val="00E758C9"/>
    <w:rsid w:val="00E75D5A"/>
    <w:rsid w:val="00E76C45"/>
    <w:rsid w:val="00E77059"/>
    <w:rsid w:val="00E77546"/>
    <w:rsid w:val="00E7799E"/>
    <w:rsid w:val="00E77C3F"/>
    <w:rsid w:val="00E77EF4"/>
    <w:rsid w:val="00E80475"/>
    <w:rsid w:val="00E80A18"/>
    <w:rsid w:val="00E80B02"/>
    <w:rsid w:val="00E80E9D"/>
    <w:rsid w:val="00E8108F"/>
    <w:rsid w:val="00E81E1A"/>
    <w:rsid w:val="00E82117"/>
    <w:rsid w:val="00E8287B"/>
    <w:rsid w:val="00E8303C"/>
    <w:rsid w:val="00E8343B"/>
    <w:rsid w:val="00E836E3"/>
    <w:rsid w:val="00E840F8"/>
    <w:rsid w:val="00E8433D"/>
    <w:rsid w:val="00E85508"/>
    <w:rsid w:val="00E85C57"/>
    <w:rsid w:val="00E8652A"/>
    <w:rsid w:val="00E867F1"/>
    <w:rsid w:val="00E90386"/>
    <w:rsid w:val="00E90510"/>
    <w:rsid w:val="00E9068D"/>
    <w:rsid w:val="00E910D0"/>
    <w:rsid w:val="00E91718"/>
    <w:rsid w:val="00E917A7"/>
    <w:rsid w:val="00E918A4"/>
    <w:rsid w:val="00E91A7E"/>
    <w:rsid w:val="00E91FED"/>
    <w:rsid w:val="00E9233E"/>
    <w:rsid w:val="00E92392"/>
    <w:rsid w:val="00E92AC9"/>
    <w:rsid w:val="00E92EC8"/>
    <w:rsid w:val="00E92FF0"/>
    <w:rsid w:val="00E932AE"/>
    <w:rsid w:val="00E93434"/>
    <w:rsid w:val="00E93CF6"/>
    <w:rsid w:val="00E94304"/>
    <w:rsid w:val="00E945B7"/>
    <w:rsid w:val="00E94C31"/>
    <w:rsid w:val="00E94E04"/>
    <w:rsid w:val="00E96B64"/>
    <w:rsid w:val="00E9710C"/>
    <w:rsid w:val="00E972F2"/>
    <w:rsid w:val="00E9739A"/>
    <w:rsid w:val="00E976D2"/>
    <w:rsid w:val="00E97AAF"/>
    <w:rsid w:val="00EA021F"/>
    <w:rsid w:val="00EA0440"/>
    <w:rsid w:val="00EA08D9"/>
    <w:rsid w:val="00EA13B0"/>
    <w:rsid w:val="00EA1943"/>
    <w:rsid w:val="00EA1DCD"/>
    <w:rsid w:val="00EA2FCD"/>
    <w:rsid w:val="00EA379F"/>
    <w:rsid w:val="00EA5611"/>
    <w:rsid w:val="00EA5DDD"/>
    <w:rsid w:val="00EA729C"/>
    <w:rsid w:val="00EB1107"/>
    <w:rsid w:val="00EB1569"/>
    <w:rsid w:val="00EB16A9"/>
    <w:rsid w:val="00EB2E44"/>
    <w:rsid w:val="00EB3F9D"/>
    <w:rsid w:val="00EB44D3"/>
    <w:rsid w:val="00EB5DC6"/>
    <w:rsid w:val="00EB5E7B"/>
    <w:rsid w:val="00EB694C"/>
    <w:rsid w:val="00EB71BC"/>
    <w:rsid w:val="00EB79EF"/>
    <w:rsid w:val="00EB7BF5"/>
    <w:rsid w:val="00EB7CA6"/>
    <w:rsid w:val="00EC0000"/>
    <w:rsid w:val="00EC083C"/>
    <w:rsid w:val="00EC1E92"/>
    <w:rsid w:val="00EC37D2"/>
    <w:rsid w:val="00EC3EB2"/>
    <w:rsid w:val="00EC4ABD"/>
    <w:rsid w:val="00EC4B57"/>
    <w:rsid w:val="00EC4E83"/>
    <w:rsid w:val="00EC5E36"/>
    <w:rsid w:val="00EC60D3"/>
    <w:rsid w:val="00EC6391"/>
    <w:rsid w:val="00EC772E"/>
    <w:rsid w:val="00EC7A55"/>
    <w:rsid w:val="00ED0303"/>
    <w:rsid w:val="00ED0764"/>
    <w:rsid w:val="00ED13B9"/>
    <w:rsid w:val="00ED13F3"/>
    <w:rsid w:val="00ED18A1"/>
    <w:rsid w:val="00ED194A"/>
    <w:rsid w:val="00ED24F5"/>
    <w:rsid w:val="00ED2FCA"/>
    <w:rsid w:val="00ED45DB"/>
    <w:rsid w:val="00ED4983"/>
    <w:rsid w:val="00ED5F19"/>
    <w:rsid w:val="00ED786A"/>
    <w:rsid w:val="00EE13B9"/>
    <w:rsid w:val="00EE174A"/>
    <w:rsid w:val="00EE1B74"/>
    <w:rsid w:val="00EE1D1A"/>
    <w:rsid w:val="00EE231B"/>
    <w:rsid w:val="00EE2374"/>
    <w:rsid w:val="00EE2E26"/>
    <w:rsid w:val="00EE3271"/>
    <w:rsid w:val="00EE3643"/>
    <w:rsid w:val="00EE3D8C"/>
    <w:rsid w:val="00EE3DD8"/>
    <w:rsid w:val="00EE43CE"/>
    <w:rsid w:val="00EE4D46"/>
    <w:rsid w:val="00EE57C5"/>
    <w:rsid w:val="00EE60B8"/>
    <w:rsid w:val="00EE64A5"/>
    <w:rsid w:val="00EE6699"/>
    <w:rsid w:val="00EE6BB5"/>
    <w:rsid w:val="00EE6F14"/>
    <w:rsid w:val="00EE77D2"/>
    <w:rsid w:val="00EF12EB"/>
    <w:rsid w:val="00EF13DD"/>
    <w:rsid w:val="00EF1744"/>
    <w:rsid w:val="00EF3021"/>
    <w:rsid w:val="00EF3950"/>
    <w:rsid w:val="00EF3CA3"/>
    <w:rsid w:val="00EF3D4D"/>
    <w:rsid w:val="00EF3F23"/>
    <w:rsid w:val="00EF4D59"/>
    <w:rsid w:val="00EF5158"/>
    <w:rsid w:val="00EF5391"/>
    <w:rsid w:val="00EF56FF"/>
    <w:rsid w:val="00EF5861"/>
    <w:rsid w:val="00EF6C20"/>
    <w:rsid w:val="00EF6D31"/>
    <w:rsid w:val="00EF7446"/>
    <w:rsid w:val="00F02550"/>
    <w:rsid w:val="00F02F68"/>
    <w:rsid w:val="00F03D42"/>
    <w:rsid w:val="00F0417A"/>
    <w:rsid w:val="00F045F2"/>
    <w:rsid w:val="00F04EA7"/>
    <w:rsid w:val="00F05318"/>
    <w:rsid w:val="00F060CF"/>
    <w:rsid w:val="00F06626"/>
    <w:rsid w:val="00F0678D"/>
    <w:rsid w:val="00F06B2E"/>
    <w:rsid w:val="00F07254"/>
    <w:rsid w:val="00F07468"/>
    <w:rsid w:val="00F07C84"/>
    <w:rsid w:val="00F07F63"/>
    <w:rsid w:val="00F106C6"/>
    <w:rsid w:val="00F11F05"/>
    <w:rsid w:val="00F123CC"/>
    <w:rsid w:val="00F13038"/>
    <w:rsid w:val="00F13058"/>
    <w:rsid w:val="00F13CDD"/>
    <w:rsid w:val="00F14C21"/>
    <w:rsid w:val="00F14D8A"/>
    <w:rsid w:val="00F14DD7"/>
    <w:rsid w:val="00F15D90"/>
    <w:rsid w:val="00F1603C"/>
    <w:rsid w:val="00F1620F"/>
    <w:rsid w:val="00F162D4"/>
    <w:rsid w:val="00F1676F"/>
    <w:rsid w:val="00F16D18"/>
    <w:rsid w:val="00F16D78"/>
    <w:rsid w:val="00F173EF"/>
    <w:rsid w:val="00F17722"/>
    <w:rsid w:val="00F17C3F"/>
    <w:rsid w:val="00F200CA"/>
    <w:rsid w:val="00F200F8"/>
    <w:rsid w:val="00F201F9"/>
    <w:rsid w:val="00F2058B"/>
    <w:rsid w:val="00F20701"/>
    <w:rsid w:val="00F20A0A"/>
    <w:rsid w:val="00F20BE3"/>
    <w:rsid w:val="00F20DEA"/>
    <w:rsid w:val="00F214E0"/>
    <w:rsid w:val="00F224A0"/>
    <w:rsid w:val="00F2322D"/>
    <w:rsid w:val="00F240C2"/>
    <w:rsid w:val="00F240F4"/>
    <w:rsid w:val="00F247A3"/>
    <w:rsid w:val="00F247E2"/>
    <w:rsid w:val="00F24CE3"/>
    <w:rsid w:val="00F24E8A"/>
    <w:rsid w:val="00F25AE6"/>
    <w:rsid w:val="00F262E9"/>
    <w:rsid w:val="00F26F6C"/>
    <w:rsid w:val="00F276E8"/>
    <w:rsid w:val="00F27E1C"/>
    <w:rsid w:val="00F30287"/>
    <w:rsid w:val="00F305C1"/>
    <w:rsid w:val="00F3087D"/>
    <w:rsid w:val="00F30AA5"/>
    <w:rsid w:val="00F30FC3"/>
    <w:rsid w:val="00F31415"/>
    <w:rsid w:val="00F314EE"/>
    <w:rsid w:val="00F31C1C"/>
    <w:rsid w:val="00F3209B"/>
    <w:rsid w:val="00F3214C"/>
    <w:rsid w:val="00F33191"/>
    <w:rsid w:val="00F33440"/>
    <w:rsid w:val="00F33EF9"/>
    <w:rsid w:val="00F33F8D"/>
    <w:rsid w:val="00F3439D"/>
    <w:rsid w:val="00F34878"/>
    <w:rsid w:val="00F355F6"/>
    <w:rsid w:val="00F35795"/>
    <w:rsid w:val="00F359DA"/>
    <w:rsid w:val="00F360BC"/>
    <w:rsid w:val="00F36660"/>
    <w:rsid w:val="00F37102"/>
    <w:rsid w:val="00F372C4"/>
    <w:rsid w:val="00F37569"/>
    <w:rsid w:val="00F37CB6"/>
    <w:rsid w:val="00F37EA7"/>
    <w:rsid w:val="00F37F65"/>
    <w:rsid w:val="00F4010B"/>
    <w:rsid w:val="00F4027E"/>
    <w:rsid w:val="00F40BB9"/>
    <w:rsid w:val="00F40C74"/>
    <w:rsid w:val="00F41CDD"/>
    <w:rsid w:val="00F42003"/>
    <w:rsid w:val="00F42046"/>
    <w:rsid w:val="00F426E0"/>
    <w:rsid w:val="00F42881"/>
    <w:rsid w:val="00F433AE"/>
    <w:rsid w:val="00F443A0"/>
    <w:rsid w:val="00F44C8D"/>
    <w:rsid w:val="00F44DD7"/>
    <w:rsid w:val="00F454A7"/>
    <w:rsid w:val="00F45674"/>
    <w:rsid w:val="00F4575A"/>
    <w:rsid w:val="00F45C38"/>
    <w:rsid w:val="00F46236"/>
    <w:rsid w:val="00F46581"/>
    <w:rsid w:val="00F46E42"/>
    <w:rsid w:val="00F4702C"/>
    <w:rsid w:val="00F4719D"/>
    <w:rsid w:val="00F47CBA"/>
    <w:rsid w:val="00F505B8"/>
    <w:rsid w:val="00F511FF"/>
    <w:rsid w:val="00F52AFF"/>
    <w:rsid w:val="00F52B69"/>
    <w:rsid w:val="00F52BB2"/>
    <w:rsid w:val="00F53268"/>
    <w:rsid w:val="00F53EFE"/>
    <w:rsid w:val="00F54EEE"/>
    <w:rsid w:val="00F551F7"/>
    <w:rsid w:val="00F55A10"/>
    <w:rsid w:val="00F55A5E"/>
    <w:rsid w:val="00F567CF"/>
    <w:rsid w:val="00F57000"/>
    <w:rsid w:val="00F57399"/>
    <w:rsid w:val="00F575C0"/>
    <w:rsid w:val="00F60954"/>
    <w:rsid w:val="00F60BA2"/>
    <w:rsid w:val="00F62277"/>
    <w:rsid w:val="00F631A0"/>
    <w:rsid w:val="00F634F6"/>
    <w:rsid w:val="00F6475C"/>
    <w:rsid w:val="00F64A1B"/>
    <w:rsid w:val="00F64F90"/>
    <w:rsid w:val="00F65D23"/>
    <w:rsid w:val="00F65DD4"/>
    <w:rsid w:val="00F6616D"/>
    <w:rsid w:val="00F66682"/>
    <w:rsid w:val="00F676B6"/>
    <w:rsid w:val="00F70582"/>
    <w:rsid w:val="00F712AC"/>
    <w:rsid w:val="00F71435"/>
    <w:rsid w:val="00F716D1"/>
    <w:rsid w:val="00F71FCA"/>
    <w:rsid w:val="00F72E65"/>
    <w:rsid w:val="00F7359B"/>
    <w:rsid w:val="00F738EC"/>
    <w:rsid w:val="00F73F63"/>
    <w:rsid w:val="00F73FFF"/>
    <w:rsid w:val="00F741DB"/>
    <w:rsid w:val="00F74815"/>
    <w:rsid w:val="00F74857"/>
    <w:rsid w:val="00F7613B"/>
    <w:rsid w:val="00F76BFB"/>
    <w:rsid w:val="00F76CC2"/>
    <w:rsid w:val="00F76F42"/>
    <w:rsid w:val="00F76FD7"/>
    <w:rsid w:val="00F7735B"/>
    <w:rsid w:val="00F77365"/>
    <w:rsid w:val="00F77448"/>
    <w:rsid w:val="00F77531"/>
    <w:rsid w:val="00F77B4D"/>
    <w:rsid w:val="00F77FAF"/>
    <w:rsid w:val="00F807EF"/>
    <w:rsid w:val="00F80E32"/>
    <w:rsid w:val="00F811ED"/>
    <w:rsid w:val="00F813EE"/>
    <w:rsid w:val="00F815EB"/>
    <w:rsid w:val="00F8188A"/>
    <w:rsid w:val="00F827D4"/>
    <w:rsid w:val="00F82957"/>
    <w:rsid w:val="00F832BB"/>
    <w:rsid w:val="00F83322"/>
    <w:rsid w:val="00F838E4"/>
    <w:rsid w:val="00F839B5"/>
    <w:rsid w:val="00F83C5C"/>
    <w:rsid w:val="00F83D27"/>
    <w:rsid w:val="00F83F6E"/>
    <w:rsid w:val="00F86385"/>
    <w:rsid w:val="00F8646C"/>
    <w:rsid w:val="00F872DB"/>
    <w:rsid w:val="00F87AF9"/>
    <w:rsid w:val="00F87B07"/>
    <w:rsid w:val="00F90037"/>
    <w:rsid w:val="00F90FB1"/>
    <w:rsid w:val="00F92633"/>
    <w:rsid w:val="00F934CE"/>
    <w:rsid w:val="00F936CC"/>
    <w:rsid w:val="00F93B8F"/>
    <w:rsid w:val="00F94880"/>
    <w:rsid w:val="00F94965"/>
    <w:rsid w:val="00F95CFC"/>
    <w:rsid w:val="00F9602A"/>
    <w:rsid w:val="00F9604C"/>
    <w:rsid w:val="00F9630B"/>
    <w:rsid w:val="00F97FD0"/>
    <w:rsid w:val="00FA01DB"/>
    <w:rsid w:val="00FA02C7"/>
    <w:rsid w:val="00FA091E"/>
    <w:rsid w:val="00FA1280"/>
    <w:rsid w:val="00FA2543"/>
    <w:rsid w:val="00FA2AE6"/>
    <w:rsid w:val="00FA33D2"/>
    <w:rsid w:val="00FA3B72"/>
    <w:rsid w:val="00FA3CF8"/>
    <w:rsid w:val="00FA3F6B"/>
    <w:rsid w:val="00FA3FC7"/>
    <w:rsid w:val="00FA443E"/>
    <w:rsid w:val="00FA4725"/>
    <w:rsid w:val="00FA4B5D"/>
    <w:rsid w:val="00FA4D7D"/>
    <w:rsid w:val="00FA5882"/>
    <w:rsid w:val="00FA58F7"/>
    <w:rsid w:val="00FA7FC7"/>
    <w:rsid w:val="00FB016C"/>
    <w:rsid w:val="00FB0B0B"/>
    <w:rsid w:val="00FB1DC5"/>
    <w:rsid w:val="00FB1E00"/>
    <w:rsid w:val="00FB1EA5"/>
    <w:rsid w:val="00FB205C"/>
    <w:rsid w:val="00FB2C7D"/>
    <w:rsid w:val="00FB2DC3"/>
    <w:rsid w:val="00FB40D5"/>
    <w:rsid w:val="00FB4BEB"/>
    <w:rsid w:val="00FB4E93"/>
    <w:rsid w:val="00FB59ED"/>
    <w:rsid w:val="00FB5F2C"/>
    <w:rsid w:val="00FB71EC"/>
    <w:rsid w:val="00FC08F7"/>
    <w:rsid w:val="00FC097D"/>
    <w:rsid w:val="00FC19D6"/>
    <w:rsid w:val="00FC21CE"/>
    <w:rsid w:val="00FC24E9"/>
    <w:rsid w:val="00FC2BF2"/>
    <w:rsid w:val="00FC2D8B"/>
    <w:rsid w:val="00FC2EB9"/>
    <w:rsid w:val="00FC2F89"/>
    <w:rsid w:val="00FC3729"/>
    <w:rsid w:val="00FC3A5D"/>
    <w:rsid w:val="00FC43E3"/>
    <w:rsid w:val="00FC50C9"/>
    <w:rsid w:val="00FC5AEA"/>
    <w:rsid w:val="00FC5EA6"/>
    <w:rsid w:val="00FC6B7B"/>
    <w:rsid w:val="00FC6CF9"/>
    <w:rsid w:val="00FC71D4"/>
    <w:rsid w:val="00FC74CC"/>
    <w:rsid w:val="00FD0133"/>
    <w:rsid w:val="00FD07EF"/>
    <w:rsid w:val="00FD0833"/>
    <w:rsid w:val="00FD0F82"/>
    <w:rsid w:val="00FD1D0E"/>
    <w:rsid w:val="00FD29F7"/>
    <w:rsid w:val="00FD3001"/>
    <w:rsid w:val="00FD3009"/>
    <w:rsid w:val="00FD300A"/>
    <w:rsid w:val="00FD3306"/>
    <w:rsid w:val="00FD34A8"/>
    <w:rsid w:val="00FD36B1"/>
    <w:rsid w:val="00FD3FE4"/>
    <w:rsid w:val="00FD454D"/>
    <w:rsid w:val="00FD488F"/>
    <w:rsid w:val="00FD48FD"/>
    <w:rsid w:val="00FD5ABE"/>
    <w:rsid w:val="00FD5ACA"/>
    <w:rsid w:val="00FD5E0E"/>
    <w:rsid w:val="00FD6318"/>
    <w:rsid w:val="00FD6B67"/>
    <w:rsid w:val="00FD7E88"/>
    <w:rsid w:val="00FE0488"/>
    <w:rsid w:val="00FE06B8"/>
    <w:rsid w:val="00FE0737"/>
    <w:rsid w:val="00FE0FF5"/>
    <w:rsid w:val="00FE2A57"/>
    <w:rsid w:val="00FE2BEF"/>
    <w:rsid w:val="00FE3347"/>
    <w:rsid w:val="00FE371D"/>
    <w:rsid w:val="00FE454D"/>
    <w:rsid w:val="00FE49A7"/>
    <w:rsid w:val="00FE59FD"/>
    <w:rsid w:val="00FE5C18"/>
    <w:rsid w:val="00FE7356"/>
    <w:rsid w:val="00FE792F"/>
    <w:rsid w:val="00FE7F98"/>
    <w:rsid w:val="00FF05FE"/>
    <w:rsid w:val="00FF0DE7"/>
    <w:rsid w:val="00FF1DC9"/>
    <w:rsid w:val="00FF2AE4"/>
    <w:rsid w:val="00FF2E7F"/>
    <w:rsid w:val="00FF306D"/>
    <w:rsid w:val="00FF52B9"/>
    <w:rsid w:val="00FF53AE"/>
    <w:rsid w:val="00FF56F2"/>
    <w:rsid w:val="00FF6A2B"/>
    <w:rsid w:val="00FF6B3A"/>
    <w:rsid w:val="00FF7470"/>
    <w:rsid w:val="00FF750C"/>
    <w:rsid w:val="00FF7A85"/>
    <w:rsid w:val="00FF7AE2"/>
    <w:rsid w:val="00FF7B23"/>
    <w:rsid w:val="0179D61F"/>
    <w:rsid w:val="053B49D6"/>
    <w:rsid w:val="090C7B38"/>
    <w:rsid w:val="0A43B5FA"/>
    <w:rsid w:val="0C8DED0C"/>
    <w:rsid w:val="0D1BAB33"/>
    <w:rsid w:val="0DD2E9ED"/>
    <w:rsid w:val="0EFB2F7E"/>
    <w:rsid w:val="0F621267"/>
    <w:rsid w:val="14CDA685"/>
    <w:rsid w:val="15E3677B"/>
    <w:rsid w:val="161506E6"/>
    <w:rsid w:val="17195C6D"/>
    <w:rsid w:val="1A74A911"/>
    <w:rsid w:val="1AC008D5"/>
    <w:rsid w:val="1F52827A"/>
    <w:rsid w:val="22364EE8"/>
    <w:rsid w:val="249E5626"/>
    <w:rsid w:val="26893FBC"/>
    <w:rsid w:val="27E19A65"/>
    <w:rsid w:val="282132CD"/>
    <w:rsid w:val="290AFB5B"/>
    <w:rsid w:val="2A9A9610"/>
    <w:rsid w:val="2C26878B"/>
    <w:rsid w:val="30474614"/>
    <w:rsid w:val="30618950"/>
    <w:rsid w:val="320B83B8"/>
    <w:rsid w:val="339ECA15"/>
    <w:rsid w:val="34F83489"/>
    <w:rsid w:val="384DFADF"/>
    <w:rsid w:val="3DE35D24"/>
    <w:rsid w:val="3F093543"/>
    <w:rsid w:val="3FDAB824"/>
    <w:rsid w:val="3FEE0AC8"/>
    <w:rsid w:val="4189ABFC"/>
    <w:rsid w:val="42450E7F"/>
    <w:rsid w:val="453E9896"/>
    <w:rsid w:val="4650D1EA"/>
    <w:rsid w:val="465F7CF6"/>
    <w:rsid w:val="483E25AA"/>
    <w:rsid w:val="48A4934A"/>
    <w:rsid w:val="4B5A6CA6"/>
    <w:rsid w:val="4B7BEE7F"/>
    <w:rsid w:val="4DB501FE"/>
    <w:rsid w:val="5116FC97"/>
    <w:rsid w:val="51D2F82D"/>
    <w:rsid w:val="53C2B588"/>
    <w:rsid w:val="570CAB81"/>
    <w:rsid w:val="5CDEC31C"/>
    <w:rsid w:val="5CF48056"/>
    <w:rsid w:val="64BF2D42"/>
    <w:rsid w:val="66F25FB2"/>
    <w:rsid w:val="679E7527"/>
    <w:rsid w:val="68A8F571"/>
    <w:rsid w:val="693EB0CC"/>
    <w:rsid w:val="694DF788"/>
    <w:rsid w:val="6ADA44AB"/>
    <w:rsid w:val="6FEC7A88"/>
    <w:rsid w:val="71803CAB"/>
    <w:rsid w:val="744BFE46"/>
    <w:rsid w:val="74C99405"/>
    <w:rsid w:val="752F6986"/>
    <w:rsid w:val="75A83D9A"/>
    <w:rsid w:val="76D53076"/>
    <w:rsid w:val="7703BFF0"/>
    <w:rsid w:val="79440A6A"/>
    <w:rsid w:val="7C5B1EA3"/>
    <w:rsid w:val="7CDD878E"/>
    <w:rsid w:val="7E46F072"/>
    <w:rsid w:val="7FF8B1F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59E80"/>
  <w15:chartTrackingRefBased/>
  <w15:docId w15:val="{7F493E2E-F3B6-471D-975E-47DCB6090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415A0E"/>
    <w:pPr>
      <w:numPr>
        <w:numId w:val="18"/>
      </w:numPr>
      <w:contextualSpacing/>
    </w:pPr>
  </w:style>
  <w:style w:type="paragraph" w:styleId="ListBullet2">
    <w:name w:val="List Bullet 2"/>
    <w:basedOn w:val="Normal"/>
    <w:uiPriority w:val="1"/>
    <w:qFormat/>
    <w:rsid w:val="00415A0E"/>
    <w:pPr>
      <w:numPr>
        <w:ilvl w:val="1"/>
        <w:numId w:val="18"/>
      </w:numPr>
      <w:contextualSpacing/>
    </w:pPr>
  </w:style>
  <w:style w:type="paragraph" w:styleId="ListNumber">
    <w:name w:val="List Number"/>
    <w:basedOn w:val="Normal"/>
    <w:uiPriority w:val="2"/>
    <w:qFormat/>
    <w:rsid w:val="00F83C5C"/>
    <w:pPr>
      <w:numPr>
        <w:numId w:val="14"/>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18"/>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tabs>
        <w:tab w:val="num" w:pos="360"/>
      </w:tabs>
      <w:spacing w:before="60"/>
      <w:ind w:left="0" w:firstLine="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415A0E"/>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C7771C"/>
    <w:pPr>
      <w:spacing w:before="46" w:after="46"/>
      <w:ind w:left="170" w:hanging="113"/>
    </w:pPr>
    <w:rPr>
      <w:sz w:val="18"/>
    </w:rPr>
  </w:style>
  <w:style w:type="character" w:styleId="Mention">
    <w:name w:val="Mention"/>
    <w:basedOn w:val="DefaultParagraphFont"/>
    <w:uiPriority w:val="99"/>
    <w:unhideWhenUsed/>
    <w:rsid w:val="007A3880"/>
    <w:rPr>
      <w:color w:val="2B579A"/>
      <w:shd w:val="clear" w:color="auto" w:fill="E1DFDD"/>
    </w:rPr>
  </w:style>
  <w:style w:type="paragraph" w:styleId="Bibliography">
    <w:name w:val="Bibliography"/>
    <w:basedOn w:val="Normal"/>
    <w:next w:val="Normal"/>
    <w:uiPriority w:val="37"/>
    <w:unhideWhenUsed/>
    <w:rsid w:val="0056149C"/>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698">
      <w:bodyDiv w:val="1"/>
      <w:marLeft w:val="0"/>
      <w:marRight w:val="0"/>
      <w:marTop w:val="0"/>
      <w:marBottom w:val="0"/>
      <w:divBdr>
        <w:top w:val="none" w:sz="0" w:space="0" w:color="auto"/>
        <w:left w:val="none" w:sz="0" w:space="0" w:color="auto"/>
        <w:bottom w:val="none" w:sz="0" w:space="0" w:color="auto"/>
        <w:right w:val="none" w:sz="0" w:space="0" w:color="auto"/>
      </w:divBdr>
    </w:div>
    <w:div w:id="476999414">
      <w:bodyDiv w:val="1"/>
      <w:marLeft w:val="0"/>
      <w:marRight w:val="0"/>
      <w:marTop w:val="0"/>
      <w:marBottom w:val="0"/>
      <w:divBdr>
        <w:top w:val="none" w:sz="0" w:space="0" w:color="auto"/>
        <w:left w:val="none" w:sz="0" w:space="0" w:color="auto"/>
        <w:bottom w:val="none" w:sz="0" w:space="0" w:color="auto"/>
        <w:right w:val="none" w:sz="0" w:space="0" w:color="auto"/>
      </w:divBdr>
    </w:div>
    <w:div w:id="615871526">
      <w:bodyDiv w:val="1"/>
      <w:marLeft w:val="0"/>
      <w:marRight w:val="0"/>
      <w:marTop w:val="0"/>
      <w:marBottom w:val="0"/>
      <w:divBdr>
        <w:top w:val="none" w:sz="0" w:space="0" w:color="auto"/>
        <w:left w:val="none" w:sz="0" w:space="0" w:color="auto"/>
        <w:bottom w:val="none" w:sz="0" w:space="0" w:color="auto"/>
        <w:right w:val="none" w:sz="0" w:space="0" w:color="auto"/>
      </w:divBdr>
    </w:div>
    <w:div w:id="1893803491">
      <w:bodyDiv w:val="1"/>
      <w:marLeft w:val="0"/>
      <w:marRight w:val="0"/>
      <w:marTop w:val="0"/>
      <w:marBottom w:val="0"/>
      <w:divBdr>
        <w:top w:val="none" w:sz="0" w:space="0" w:color="auto"/>
        <w:left w:val="none" w:sz="0" w:space="0" w:color="auto"/>
        <w:bottom w:val="none" w:sz="0" w:space="0" w:color="auto"/>
        <w:right w:val="none" w:sz="0" w:space="0" w:color="auto"/>
      </w:divBdr>
    </w:div>
    <w:div w:id="1906725004">
      <w:bodyDiv w:val="1"/>
      <w:marLeft w:val="0"/>
      <w:marRight w:val="0"/>
      <w:marTop w:val="0"/>
      <w:marBottom w:val="0"/>
      <w:divBdr>
        <w:top w:val="none" w:sz="0" w:space="0" w:color="auto"/>
        <w:left w:val="none" w:sz="0" w:space="0" w:color="auto"/>
        <w:bottom w:val="none" w:sz="0" w:space="0" w:color="auto"/>
        <w:right w:val="none" w:sz="0" w:space="0" w:color="auto"/>
      </w:divBdr>
    </w:div>
    <w:div w:id="192067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svg"/><Relationship Id="rId27" Type="http://schemas.openxmlformats.org/officeDocument/2006/relationships/header" Target="header6.xml"/><Relationship Id="rId30" Type="http://schemas.openxmlformats.org/officeDocument/2006/relationships/footer" Target="footer6.xml"/><Relationship Id="rId8"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petroulias-romios\AppData\Local\Temp\Templafy\WordVsto\chapter.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cc30644e00cee4b83bc20f098827e541">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7f44aae4c0b5d9e7193259abe2015c3"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TemplateConfiguration><![CDATA[{"elementsMetadata":[],"transformationConfigurations":[],"templateName":"chapter","templateDescription":"","enableDocumentContentUpdater":false,"version":"2.0"}]]></TemplafyTemplateConfiguration>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MPWT-2140667901-88465</_dlc_DocId>
    <_dlc_DocIdUrl xmlns="20393cdf-440a-4521-8f19-00ba43423d00">
      <Url>https://pcgov.sharepoint.com/sites/sceteam/_layouts/15/DocIdRedir.aspx?ID=MPWT-2140667901-88465</Url>
      <Description>MPWT-2140667901-88465</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C4A3CFB0-02C3-49C7-99CB-76D7EF1A1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9AEC5FCB-ADF8-464D-9830-E76C268395B0}">
  <ds:schemaRefs>
    <ds:schemaRef ds:uri="http://schemas.microsoft.com/sharepoint/v3/contenttype/forms"/>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A9375862-7444-4178-95BA-49A058BB7408}">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75D87D97-8EEF-4A0B-9B60-D4442443F7B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chapter.dotx</Template>
  <TotalTime>14</TotalTime>
  <Pages>9</Pages>
  <Words>3881</Words>
  <Characters>22122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National Electricity Market wholesale market settings review draft report</vt:lpstr>
    </vt:vector>
  </TitlesOfParts>
  <Company>Productivity Commission</Company>
  <LinksUpToDate>false</LinksUpToDate>
  <CharactersWithSpaces>25952</CharactersWithSpaces>
  <SharedDoc>false</SharedDoc>
  <HLinks>
    <vt:vector size="6" baseType="variant">
      <vt:variant>
        <vt:i4>7602218</vt:i4>
      </vt:variant>
      <vt:variant>
        <vt:i4>0</vt:i4>
      </vt:variant>
      <vt:variant>
        <vt:i4>0</vt:i4>
      </vt:variant>
      <vt:variant>
        <vt:i4>5</vt:i4>
      </vt:variant>
      <vt:variant>
        <vt:lpwstr>https://www.pc.gov.au/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Electricity Market wholesale market settings review draft report</dc:title>
  <dc:subject>PC submission</dc:subject>
  <dc:creator>Productivity Commission</dc:creator>
  <cp:keywords/>
  <dc:description/>
  <cp:lastModifiedBy>Chris Alston</cp:lastModifiedBy>
  <cp:revision>17</cp:revision>
  <cp:lastPrinted>2025-09-22T01:31:00Z</cp:lastPrinted>
  <dcterms:created xsi:type="dcterms:W3CDTF">2025-09-17T08:16:00Z</dcterms:created>
  <dcterms:modified xsi:type="dcterms:W3CDTF">2025-09-22T01:31:00Z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JournalAbbreviations" value="true"/&gt;&lt;/prefs&gt;&lt;/data&gt;</vt:lpwstr>
  </property>
  <property fmtid="{D5CDD505-2E9C-101B-9397-08002B2CF9AE}" pid="3" name="ContentTypeId">
    <vt:lpwstr>0x0101006C0B5E815648EF46B6FA6D42F17E5E9F000C963E276195B04F83BC027CFDC94A8D</vt:lpwstr>
  </property>
  <property fmtid="{D5CDD505-2E9C-101B-9397-08002B2CF9AE}" pid="4" name="_dlc_DocIdItemGuid">
    <vt:lpwstr>b5a4f5d8-97a1-4e03-834b-943e46771cc7</vt:lpwstr>
  </property>
  <property fmtid="{D5CDD505-2E9C-101B-9397-08002B2CF9AE}" pid="5" name="ClassificationContentMarkingHeaderShapeIds">
    <vt:lpwstr>52e6898c,642ed84a,d04a9c6</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MSIP_Label_f7467c1a-e0ed-413c-a72b-aac8e8e94f41_Enabled">
    <vt:lpwstr>true</vt:lpwstr>
  </property>
  <property fmtid="{D5CDD505-2E9C-101B-9397-08002B2CF9AE}" pid="9" name="MSIP_Label_f7467c1a-e0ed-413c-a72b-aac8e8e94f41_SetDate">
    <vt:lpwstr>2024-10-29T08:04:02Z</vt:lpwstr>
  </property>
  <property fmtid="{D5CDD505-2E9C-101B-9397-08002B2CF9AE}" pid="10" name="MSIP_Label_f7467c1a-e0ed-413c-a72b-aac8e8e94f41_Method">
    <vt:lpwstr>Privileged</vt:lpwstr>
  </property>
  <property fmtid="{D5CDD505-2E9C-101B-9397-08002B2CF9AE}" pid="11" name="MSIP_Label_f7467c1a-e0ed-413c-a72b-aac8e8e94f41_Name">
    <vt:lpwstr>OFFICIAL</vt:lpwstr>
  </property>
  <property fmtid="{D5CDD505-2E9C-101B-9397-08002B2CF9AE}" pid="12" name="MSIP_Label_f7467c1a-e0ed-413c-a72b-aac8e8e94f41_SiteId">
    <vt:lpwstr>29f9330b-c0fe-4244-830e-ba9f275d6c34</vt:lpwstr>
  </property>
  <property fmtid="{D5CDD505-2E9C-101B-9397-08002B2CF9AE}" pid="13" name="MSIP_Label_f7467c1a-e0ed-413c-a72b-aac8e8e94f41_ActionId">
    <vt:lpwstr>db6641a2-4ed2-4c53-9d7b-24c8b4bcacbc</vt:lpwstr>
  </property>
  <property fmtid="{D5CDD505-2E9C-101B-9397-08002B2CF9AE}" pid="14" name="MSIP_Label_f7467c1a-e0ed-413c-a72b-aac8e8e94f41_ContentBits">
    <vt:lpwstr>1</vt:lpwstr>
  </property>
  <property fmtid="{D5CDD505-2E9C-101B-9397-08002B2CF9AE}" pid="15" name="MediaServiceImageTags">
    <vt:lpwstr/>
  </property>
  <property fmtid="{D5CDD505-2E9C-101B-9397-08002B2CF9AE}" pid="16" name="TemplafyTenantId">
    <vt:lpwstr>productivitycommission</vt:lpwstr>
  </property>
  <property fmtid="{D5CDD505-2E9C-101B-9397-08002B2CF9AE}" pid="17" name="TemplafyTemplateId">
    <vt:lpwstr>637629323564275408</vt:lpwstr>
  </property>
  <property fmtid="{D5CDD505-2E9C-101B-9397-08002B2CF9AE}" pid="18" name="TemplafyUserProfileId">
    <vt:lpwstr>637897349080921470</vt:lpwstr>
  </property>
  <property fmtid="{D5CDD505-2E9C-101B-9397-08002B2CF9AE}" pid="19" name="TemplafyFromBlank">
    <vt:bool>false</vt:bool>
  </property>
  <property fmtid="{D5CDD505-2E9C-101B-9397-08002B2CF9AE}" pid="20" name="RevIMBCS">
    <vt:lpwstr>1;#Unclassified|3955eeb1-2d18-4582-aeb2-00144ec3aaf5</vt:lpwstr>
  </property>
  <property fmtid="{D5CDD505-2E9C-101B-9397-08002B2CF9AE}" pid="21" name="docLang">
    <vt:lpwstr>en</vt:lpwstr>
  </property>
  <property fmtid="{D5CDD505-2E9C-101B-9397-08002B2CF9AE}" pid="22" name="ZOTERO_PREF_1">
    <vt:lpwstr>&lt;data data-version="3" zotero-version="7.0.11"&gt;&lt;session id="sWuzdbDM"/&gt;&lt;style id="http://www.zotero.org/styles/Productivity-Commission" hasBibliography="1" bibliographyStyleHasBeenSet="1"/&gt;&lt;prefs&gt;&lt;pref name="fieldType" value="Field"/&gt;&lt;pref name="automatic</vt:lpwstr>
  </property>
</Properties>
</file>