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0"/>
        </w:rPr>
        <w:id w:val="-228914026"/>
        <w:docPartObj>
          <w:docPartGallery w:val="Cover Pages"/>
          <w:docPartUnique/>
        </w:docPartObj>
      </w:sdtPr>
      <w:sdtContent>
        <w:p w14:paraId="7AEF7649" w14:textId="77777777" w:rsidR="0049695F" w:rsidRPr="003967D2" w:rsidRDefault="0049695F" w:rsidP="00F30F9E">
          <w:pPr>
            <w:pStyle w:val="Reference"/>
            <w:rPr>
              <w:color w:val="FFFFFF" w:themeColor="background1"/>
            </w:rPr>
          </w:pPr>
        </w:p>
        <w:p w14:paraId="4F99CEB9" w14:textId="73E43D12" w:rsidR="0049695F" w:rsidRPr="00DC5DFF" w:rsidRDefault="00876985" w:rsidP="0049695F">
          <w:pPr>
            <w:pStyle w:val="Coverdate"/>
            <w:framePr w:wrap="around"/>
          </w:pPr>
          <w:r>
            <w:t xml:space="preserve">Report no. 101 </w:t>
          </w:r>
          <w:r w:rsidR="00417850">
            <w:rPr>
              <w:spacing w:val="-4"/>
            </w:rPr>
            <w:t>–</w:t>
          </w:r>
          <w:r w:rsidR="00417850" w:rsidRPr="004233C4">
            <w:rPr>
              <w:spacing w:val="-4"/>
            </w:rPr>
            <w:t xml:space="preserve"> </w:t>
          </w:r>
          <w:r w:rsidR="00E37B2B">
            <w:rPr>
              <w:spacing w:val="-4"/>
            </w:rPr>
            <w:t xml:space="preserve">31 </w:t>
          </w:r>
          <w:r w:rsidR="00EB0853">
            <w:t>May 2023</w:t>
          </w:r>
        </w:p>
        <w:p w14:paraId="5A9C60F4" w14:textId="77777777" w:rsidR="0049695F" w:rsidRDefault="0049695F" w:rsidP="0049695F">
          <w:pPr>
            <w:pStyle w:val="CoverImage"/>
            <w:framePr w:h="10036" w:hRule="exact" w:wrap="around" w:y="6805" w:anchorLock="0"/>
          </w:pPr>
          <w:r>
            <w:rPr>
              <w:noProof/>
            </w:rPr>
            <w:drawing>
              <wp:inline distT="0" distB="0" distL="0" distR="0" wp14:anchorId="30FE67F4" wp14:editId="2AE6D3D5">
                <wp:extent cx="7704000" cy="7704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04000" cy="7704000"/>
                        </a:xfrm>
                        <a:prstGeom prst="rect">
                          <a:avLst/>
                        </a:prstGeom>
                      </pic:spPr>
                    </pic:pic>
                  </a:graphicData>
                </a:graphic>
              </wp:inline>
            </w:drawing>
          </w:r>
        </w:p>
        <w:p w14:paraId="3C405100" w14:textId="60D5FE21" w:rsidR="0049695F" w:rsidRPr="00C26A02" w:rsidRDefault="00097A37" w:rsidP="000F0007">
          <w:pPr>
            <w:pStyle w:val="Title"/>
            <w:spacing w:before="120"/>
            <w:ind w:right="424"/>
          </w:pPr>
          <w:bookmarkStart w:id="0" w:name="_Toc134778007"/>
          <w:bookmarkStart w:id="1" w:name="_Toc134787459"/>
          <w:r>
            <w:rPr>
              <w:rStyle w:val="TitleChar"/>
              <w:color w:val="auto"/>
            </w:rPr>
            <w:t xml:space="preserve">A case for an extended unpaid carer leave </w:t>
          </w:r>
          <w:proofErr w:type="gramStart"/>
          <w:r>
            <w:rPr>
              <w:rStyle w:val="TitleChar"/>
              <w:color w:val="auto"/>
            </w:rPr>
            <w:t>entitlement?</w:t>
          </w:r>
          <w:bookmarkEnd w:id="0"/>
          <w:bookmarkEnd w:id="1"/>
          <w:proofErr w:type="gramEnd"/>
        </w:p>
        <w:p w14:paraId="0A70371C" w14:textId="5470953D" w:rsidR="0049695F" w:rsidRPr="00C270F8" w:rsidRDefault="00B342E3" w:rsidP="0049695F">
          <w:pPr>
            <w:pStyle w:val="Subtitle"/>
            <w:rPr>
              <w:color w:val="auto"/>
              <w:sz w:val="28"/>
              <w:szCs w:val="28"/>
            </w:rPr>
          </w:pPr>
          <w:r>
            <w:rPr>
              <w:color w:val="auto"/>
            </w:rPr>
            <w:t xml:space="preserve">Inquiry </w:t>
          </w:r>
          <w:r w:rsidR="00B50B06">
            <w:rPr>
              <w:color w:val="auto"/>
            </w:rPr>
            <w:t>r</w:t>
          </w:r>
          <w:r>
            <w:rPr>
              <w:color w:val="auto"/>
            </w:rPr>
            <w:t>eport</w:t>
          </w:r>
          <w:r w:rsidR="00C270F8">
            <w:rPr>
              <w:color w:val="auto"/>
            </w:rPr>
            <w:br/>
          </w:r>
          <w:r w:rsidR="00C270F8">
            <w:rPr>
              <w:color w:val="auto"/>
              <w:sz w:val="28"/>
              <w:szCs w:val="28"/>
            </w:rPr>
            <w:t>Executive summary</w:t>
          </w:r>
        </w:p>
        <w:p w14:paraId="0DFED2F0" w14:textId="77777777" w:rsidR="0049695F" w:rsidRDefault="0049695F" w:rsidP="0049695F">
          <w:pPr>
            <w:spacing w:after="160" w:line="259" w:lineRule="auto"/>
          </w:pPr>
        </w:p>
        <w:p w14:paraId="03EF09A6" w14:textId="77777777" w:rsidR="00B302FA" w:rsidRDefault="00B302FA" w:rsidP="0049695F">
          <w:pPr>
            <w:pStyle w:val="CoverImage"/>
            <w:framePr w:wrap="around"/>
            <w:sectPr w:rsidR="00B302FA" w:rsidSect="002E3F1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6" w:h="16838" w:code="9"/>
              <w:pgMar w:top="2835" w:right="1134" w:bottom="1134" w:left="1134" w:header="624" w:footer="510" w:gutter="0"/>
              <w:pgNumType w:fmt="lowerRoman"/>
              <w:cols w:space="708"/>
              <w:titlePg/>
              <w:docGrid w:linePitch="360"/>
            </w:sectPr>
          </w:pPr>
        </w:p>
        <w:tbl>
          <w:tblPr>
            <w:tblStyle w:val="CopyrightPage"/>
            <w:tblW w:w="0" w:type="auto"/>
            <w:tblLook w:val="04A0" w:firstRow="1" w:lastRow="0" w:firstColumn="1" w:lastColumn="0" w:noHBand="0" w:noVBand="1"/>
          </w:tblPr>
          <w:tblGrid>
            <w:gridCol w:w="9638"/>
          </w:tblGrid>
          <w:tr w:rsidR="00C31E23" w14:paraId="47EBA693" w14:textId="77777777" w:rsidTr="00C14016">
            <w:trPr>
              <w:trHeight w:hRule="exact" w:val="12643"/>
            </w:trPr>
            <w:tc>
              <w:tcPr>
                <w:tcW w:w="9638" w:type="dxa"/>
                <w:tcMar>
                  <w:top w:w="113" w:type="dxa"/>
                </w:tcMar>
              </w:tcPr>
              <w:p w14:paraId="0451CB39" w14:textId="77777777" w:rsidR="00C31E23" w:rsidRPr="000F4488" w:rsidRDefault="00B302FA">
                <w:pPr>
                  <w:pStyle w:val="Copyrightpage-BodyBold"/>
                  <w:ind w:right="-284"/>
                  <w:rPr>
                    <w:rFonts w:asciiTheme="majorHAnsi" w:hAnsiTheme="majorHAnsi"/>
                  </w:rPr>
                </w:pPr>
                <w:r>
                  <w:rPr>
                    <w:rStyle w:val="White"/>
                  </w:rPr>
                  <w:lastRenderedPageBreak/>
                  <w:br w:type="page"/>
                </w:r>
                <w:r w:rsidR="00C31E23" w:rsidRPr="000F4488">
                  <w:rPr>
                    <w:rFonts w:asciiTheme="majorHAnsi" w:hAnsiTheme="majorHAnsi"/>
                  </w:rPr>
                  <w:t xml:space="preserve">The Productivity Commission acknowledges the Traditional Owners of </w:t>
                </w:r>
                <w:r w:rsidR="00C31E23" w:rsidRPr="000F4488">
                  <w:rPr>
                    <w:rFonts w:asciiTheme="majorHAnsi" w:hAnsiTheme="majorHAnsi"/>
                  </w:rPr>
                  <w:br/>
                  <w:t xml:space="preserve">Country throughout Australia and their continuing connection to land, </w:t>
                </w:r>
                <w:r w:rsidR="00C31E23" w:rsidRPr="000F4488">
                  <w:rPr>
                    <w:rFonts w:asciiTheme="majorHAnsi" w:hAnsiTheme="majorHAnsi"/>
                  </w:rPr>
                  <w:br/>
                  <w:t>waters and community. We pay our respects to their Cultures, Country and Elders past and present.</w:t>
                </w:r>
              </w:p>
              <w:p w14:paraId="50EDF9BC" w14:textId="77777777" w:rsidR="00C31E23" w:rsidRPr="00F37CB6" w:rsidRDefault="00C31E23">
                <w:pPr>
                  <w:pStyle w:val="Copyrightpage-Keylinenotext"/>
                  <w:ind w:right="-284"/>
                </w:pPr>
              </w:p>
              <w:p w14:paraId="54928BB2" w14:textId="77777777" w:rsidR="00C31E23" w:rsidRPr="00D96F65" w:rsidRDefault="00C31E23">
                <w:pPr>
                  <w:pStyle w:val="Copyrightpage-Heading"/>
                  <w:ind w:right="-284"/>
                </w:pPr>
                <w:r w:rsidRPr="00D96F65">
                  <w:t>The Productivity Commission</w:t>
                </w:r>
              </w:p>
              <w:p w14:paraId="150602CF" w14:textId="77777777" w:rsidR="00C31E23" w:rsidRPr="0049695F" w:rsidRDefault="00C31E23">
                <w:pPr>
                  <w:pStyle w:val="Copyrightpage-BodyBold"/>
                  <w:rPr>
                    <w:spacing w:val="-4"/>
                  </w:rPr>
                </w:pPr>
                <w:r w:rsidRPr="0049695F">
                  <w:rPr>
                    <w:spacing w:val="-4"/>
                  </w:rPr>
                  <w:t xml:space="preserve">The Productivity Commission is the Australian Government’s independent research and advisory body on a range of economic, social and environmental issues affecting the welfare of Australians. Its role, expressed most simply, is to help governments make better policies, in the </w:t>
                </w:r>
                <w:proofErr w:type="gramStart"/>
                <w:r w:rsidRPr="0049695F">
                  <w:rPr>
                    <w:spacing w:val="-4"/>
                  </w:rPr>
                  <w:t>long term</w:t>
                </w:r>
                <w:proofErr w:type="gramEnd"/>
                <w:r w:rsidRPr="0049695F">
                  <w:rPr>
                    <w:spacing w:val="-4"/>
                  </w:rPr>
                  <w:t xml:space="preserve"> interest of the Australian community.</w:t>
                </w:r>
              </w:p>
              <w:p w14:paraId="22A67C31" w14:textId="77777777" w:rsidR="00C31E23" w:rsidRPr="000F4488" w:rsidRDefault="00C31E23">
                <w:pPr>
                  <w:pStyle w:val="Copyrightpage-BodyBold"/>
                </w:pPr>
                <w:r w:rsidRPr="000561CF">
                  <w:t>The Commission’s independence is underpinned by an Act of Parliament. Its processes and outputs are open to public scrutiny and are driven by concern for the wellbeing of the community as a whole.</w:t>
                </w:r>
              </w:p>
              <w:p w14:paraId="67F73818" w14:textId="77777777" w:rsidR="00C31E23" w:rsidRPr="000F4488" w:rsidRDefault="00C31E23">
                <w:pPr>
                  <w:pStyle w:val="Copyrightpage-BodyBold"/>
                </w:pPr>
                <w:r w:rsidRPr="000561CF">
                  <w:t>Further information on the Productivity Commission can be obtained from the Commission’s website (www.pc.gov.au).</w:t>
                </w:r>
              </w:p>
              <w:p w14:paraId="122FD7D3" w14:textId="77777777" w:rsidR="00C31E23" w:rsidRPr="000F4488" w:rsidRDefault="00C31E23">
                <w:pPr>
                  <w:pStyle w:val="Copyrightpage-Keylinenotext"/>
                  <w:ind w:right="-284"/>
                  <w:rPr>
                    <w:b/>
                    <w:bCs/>
                  </w:rPr>
                </w:pPr>
              </w:p>
              <w:p w14:paraId="50776ABB" w14:textId="19E456F0" w:rsidR="00C31E23" w:rsidRPr="000561CF" w:rsidRDefault="00C31E23">
                <w:pPr>
                  <w:pStyle w:val="Copyrightpage-BodyBold"/>
                </w:pPr>
                <w:r w:rsidRPr="00E72EE0">
                  <w:t>©</w:t>
                </w:r>
                <w:r w:rsidRPr="00137FAB">
                  <w:t xml:space="preserve"> Commonwealth of Australia 202</w:t>
                </w:r>
                <w:r w:rsidR="0066519F">
                  <w:t>3</w:t>
                </w:r>
              </w:p>
              <w:p w14:paraId="104660CD" w14:textId="77777777" w:rsidR="00C31E23" w:rsidRPr="00E72EE0" w:rsidRDefault="00C31E23">
                <w:pPr>
                  <w:pStyle w:val="Copyrightpage-Heading2"/>
                  <w:spacing w:before="0"/>
                  <w:ind w:right="-284"/>
                  <w:rPr>
                    <w:bCs/>
                  </w:rPr>
                </w:pPr>
                <w:r w:rsidRPr="00E72EE0">
                  <w:rPr>
                    <w:bCs/>
                    <w:noProof/>
                  </w:rPr>
                  <w:drawing>
                    <wp:inline distT="0" distB="0" distL="0" distR="0" wp14:anchorId="74596433" wp14:editId="2465DFDB">
                      <wp:extent cx="774000" cy="270000"/>
                      <wp:effectExtent l="0" t="0" r="7620" b="0"/>
                      <wp:docPr id="6" name="Graphic 6" descr="CC-By logo">
                        <a:extLst xmlns:a="http://schemas.openxmlformats.org/drawingml/2006/main">
                          <a:ext uri="{FF2B5EF4-FFF2-40B4-BE49-F238E27FC236}">
                            <a16:creationId xmlns:a16="http://schemas.microsoft.com/office/drawing/2014/main" id="{F54E5013-412A-4F91-9DD3-DA71DB133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CC-By logo">
                                <a:extLst>
                                  <a:ext uri="{FF2B5EF4-FFF2-40B4-BE49-F238E27FC236}">
                                    <a16:creationId xmlns:a16="http://schemas.microsoft.com/office/drawing/2014/main" id="{F54E5013-412A-4F91-9DD3-DA71DB1337DF}"/>
                                  </a:ext>
                                </a:extLst>
                              </pic:cNvPr>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74000" cy="270000"/>
                              </a:xfrm>
                              <a:prstGeom prst="rect">
                                <a:avLst/>
                              </a:prstGeom>
                            </pic:spPr>
                          </pic:pic>
                        </a:graphicData>
                      </a:graphic>
                    </wp:inline>
                  </w:drawing>
                </w:r>
              </w:p>
              <w:p w14:paraId="76FC5C48" w14:textId="77777777" w:rsidR="00C31E23" w:rsidRPr="000F4488" w:rsidRDefault="00C31E23">
                <w:pPr>
                  <w:pStyle w:val="Copyrightpage-BodyBold"/>
                  <w:ind w:right="-143"/>
                </w:pPr>
                <w:r w:rsidRPr="00E72EE0">
                  <w:t xml:space="preserve">With the exception of the Commonwealth Coat of Arms and content supplied by </w:t>
                </w:r>
                <w:r w:rsidRPr="00137FAB">
                  <w:t>third parties, this copyright work is licensed under a Creative Commons Attribution 4.0 In</w:t>
                </w:r>
                <w:r w:rsidRPr="00AC587D">
                  <w:t>ternational licence. In essence, you are free to copy, communicate and adapt the work, as long as you attribute the work to the Productivity Commission (but not in any way that suggests the Commission endorses you or your use) and abide b</w:t>
                </w:r>
                <w:r w:rsidRPr="000561CF">
                  <w:t>y the other licence terms. The licence can be viewed at: https://creativecommons.org/licenses/by/4.0.</w:t>
                </w:r>
              </w:p>
              <w:p w14:paraId="4A6D1EC1" w14:textId="77777777" w:rsidR="00C31E23" w:rsidRPr="000F4488" w:rsidRDefault="00C31E23">
                <w:pPr>
                  <w:pStyle w:val="Copyrightpage-BodyBold"/>
                </w:pPr>
                <w:r w:rsidRPr="000561CF">
                  <w:t>The terms under which the Coat of Arms can be used are detailed at: www.pmc.gov.au/government/commonwealth-coat-arms.</w:t>
                </w:r>
              </w:p>
              <w:p w14:paraId="5741C1D5" w14:textId="77777777" w:rsidR="00C31E23" w:rsidRPr="000561CF" w:rsidRDefault="00C31E23">
                <w:pPr>
                  <w:pStyle w:val="Copyrightpage-BodyBold"/>
                </w:pPr>
                <w:r w:rsidRPr="000561CF">
                  <w:t>Wherever a third party holds copyright in this material the copyright remains with that party. Their permission may be required to use the material, please contact them directly.</w:t>
                </w:r>
              </w:p>
              <w:p w14:paraId="10B5DB8D" w14:textId="141ACAAB" w:rsidR="004F7CD4" w:rsidRPr="00AC587D" w:rsidRDefault="004F7CD4" w:rsidP="004F7CD4">
                <w:pPr>
                  <w:pStyle w:val="Copyrightpage-BodyBold"/>
                </w:pPr>
                <w:r w:rsidRPr="000561CF">
                  <w:t xml:space="preserve">ISSN </w:t>
                </w:r>
                <w:r w:rsidR="005F7603" w:rsidRPr="005F7603">
                  <w:t>1447-1337</w:t>
                </w:r>
                <w:r>
                  <w:t xml:space="preserve"> (online)</w:t>
                </w:r>
                <w:r>
                  <w:br/>
                </w:r>
                <w:r w:rsidRPr="000561CF">
                  <w:t xml:space="preserve">ISSN </w:t>
                </w:r>
                <w:r w:rsidR="00FF1748" w:rsidRPr="00FF1748">
                  <w:t>1447-1329</w:t>
                </w:r>
                <w:r>
                  <w:t xml:space="preserve"> (print)</w:t>
                </w:r>
                <w:r>
                  <w:br/>
                </w:r>
                <w:r w:rsidRPr="00E72EE0">
                  <w:t xml:space="preserve">ISBN </w:t>
                </w:r>
                <w:r w:rsidR="00FF1748" w:rsidRPr="00FF1748">
                  <w:t xml:space="preserve">978-1-74037-770-6 </w:t>
                </w:r>
                <w:r w:rsidRPr="00E72EE0">
                  <w:t>(online)</w:t>
                </w:r>
                <w:r>
                  <w:br/>
                </w:r>
                <w:r w:rsidRPr="00137FAB">
                  <w:t xml:space="preserve">ISBN </w:t>
                </w:r>
                <w:r w:rsidR="00FF1748" w:rsidRPr="00A1157B">
                  <w:t>978-1-74037-769-</w:t>
                </w:r>
                <w:proofErr w:type="gramStart"/>
                <w:r w:rsidR="00FF1748" w:rsidRPr="00A1157B">
                  <w:t>0</w:t>
                </w:r>
                <w:r w:rsidR="00FF1748">
                  <w:t xml:space="preserve"> </w:t>
                </w:r>
                <w:r w:rsidRPr="00137FAB">
                  <w:t xml:space="preserve"> (</w:t>
                </w:r>
                <w:proofErr w:type="gramEnd"/>
                <w:r w:rsidRPr="00137FAB">
                  <w:t>print)</w:t>
                </w:r>
              </w:p>
              <w:p w14:paraId="2BB47B87" w14:textId="2D62E1F5" w:rsidR="004F7CD4" w:rsidRPr="00137FAB" w:rsidRDefault="004F7CD4" w:rsidP="004F7CD4">
                <w:pPr>
                  <w:pStyle w:val="Copyrightpage-BodyBold"/>
                </w:pPr>
                <w:r w:rsidRPr="000F4488">
                  <w:t>An appropriate reference for this publication is:</w:t>
                </w:r>
                <w:r>
                  <w:br/>
                  <w:t>Productivity Commission</w:t>
                </w:r>
                <w:r w:rsidR="00D21C18">
                  <w:t xml:space="preserve"> 2023</w:t>
                </w:r>
                <w:r>
                  <w:t xml:space="preserve">, </w:t>
                </w:r>
                <w:r w:rsidR="00CD43AC" w:rsidRPr="006E4B85">
                  <w:rPr>
                    <w:i/>
                    <w:iCs/>
                  </w:rPr>
                  <w:t>A case</w:t>
                </w:r>
                <w:r w:rsidR="00C262EE" w:rsidRPr="006E4B85">
                  <w:rPr>
                    <w:i/>
                    <w:iCs/>
                  </w:rPr>
                  <w:t xml:space="preserve"> for an extended unpaid carer leave </w:t>
                </w:r>
                <w:proofErr w:type="gramStart"/>
                <w:r w:rsidR="00C262EE" w:rsidRPr="006E4B85">
                  <w:rPr>
                    <w:i/>
                    <w:iCs/>
                  </w:rPr>
                  <w:t>entitlement</w:t>
                </w:r>
                <w:r w:rsidR="002B4D4C" w:rsidRPr="006E4B85">
                  <w:rPr>
                    <w:i/>
                    <w:iCs/>
                  </w:rPr>
                  <w:t>?</w:t>
                </w:r>
                <w:r w:rsidR="008E2EB1">
                  <w:t>,</w:t>
                </w:r>
                <w:proofErr w:type="gramEnd"/>
                <w:r w:rsidR="008E2EB1">
                  <w:t xml:space="preserve"> </w:t>
                </w:r>
                <w:r>
                  <w:t>Inquiry Report</w:t>
                </w:r>
                <w:r w:rsidR="005F7603">
                  <w:t xml:space="preserve"> no.</w:t>
                </w:r>
                <w:r>
                  <w:t xml:space="preserve"> </w:t>
                </w:r>
                <w:r w:rsidR="00D21C18">
                  <w:t>101</w:t>
                </w:r>
                <w:r>
                  <w:t>, Canberra</w:t>
                </w:r>
              </w:p>
              <w:p w14:paraId="45F3B293" w14:textId="77777777" w:rsidR="00C31E23" w:rsidRDefault="00C31E23">
                <w:pPr>
                  <w:pStyle w:val="Copyrightpage-BodyBold"/>
                  <w:ind w:right="-284"/>
                </w:pPr>
              </w:p>
              <w:p w14:paraId="311684A6" w14:textId="466C38FF" w:rsidR="00C31E23" w:rsidRDefault="00C31E23">
                <w:pPr>
                  <w:pStyle w:val="Copyrightpage-BodyBold"/>
                  <w:ind w:right="-284"/>
                </w:pPr>
                <w:r w:rsidRPr="00E72EE0">
                  <w:t xml:space="preserve">Publication enquiries: </w:t>
                </w:r>
                <w:r>
                  <w:br/>
                </w:r>
                <w:r w:rsidR="00CF7F3B">
                  <w:t>Strategic Communications and Engagement</w:t>
                </w:r>
                <w:r w:rsidR="00CF7F3B" w:rsidRPr="00137FAB">
                  <w:t xml:space="preserve"> </w:t>
                </w:r>
                <w:r w:rsidRPr="00137FAB">
                  <w:t xml:space="preserve">| phone 03 9653 2244 | email </w:t>
                </w:r>
                <w:r w:rsidR="0099506A" w:rsidRPr="00097A37">
                  <w:t>publications@pc.gov.au</w:t>
                </w:r>
              </w:p>
            </w:tc>
          </w:tr>
        </w:tbl>
        <w:p w14:paraId="3662402D" w14:textId="77777777" w:rsidR="00295330" w:rsidRPr="004A40A7" w:rsidRDefault="00000000" w:rsidP="00E83C1B">
          <w:pPr>
            <w:pStyle w:val="NoSpacing"/>
          </w:pPr>
        </w:p>
      </w:sdtContent>
    </w:sdt>
    <w:p w14:paraId="4757EA09" w14:textId="77777777" w:rsidR="00E41066" w:rsidRDefault="00E41066" w:rsidP="00181B5D">
      <w:pPr>
        <w:pStyle w:val="BodyText"/>
        <w:sectPr w:rsidR="00E41066" w:rsidSect="00181B5D">
          <w:headerReference w:type="even" r:id="rId23"/>
          <w:headerReference w:type="default" r:id="rId24"/>
          <w:footerReference w:type="even" r:id="rId25"/>
          <w:footerReference w:type="default" r:id="rId26"/>
          <w:footnotePr>
            <w:numRestart w:val="eachSect"/>
          </w:footnotePr>
          <w:pgSz w:w="11906" w:h="16838" w:code="9"/>
          <w:pgMar w:top="1134" w:right="1134" w:bottom="1134" w:left="1134" w:header="794" w:footer="510" w:gutter="0"/>
          <w:pgNumType w:fmt="lowerRoman" w:start="2"/>
          <w:cols w:space="708"/>
          <w:docGrid w:linePitch="360"/>
        </w:sectPr>
      </w:pPr>
    </w:p>
    <w:p w14:paraId="0D0CFC37" w14:textId="77777777" w:rsidR="00FB7C30" w:rsidRDefault="00FB7C30">
      <w:pPr>
        <w:pStyle w:val="Heading1-nobackground"/>
      </w:pPr>
      <w:r>
        <w:lastRenderedPageBreak/>
        <w:t>Executive summary</w:t>
      </w:r>
    </w:p>
    <w:p w14:paraId="46348A92" w14:textId="7414DD31" w:rsidR="00FB7C30" w:rsidRPr="004233C4" w:rsidRDefault="00FB7C30">
      <w:pPr>
        <w:pStyle w:val="BodyText"/>
        <w:rPr>
          <w:spacing w:val="-4"/>
        </w:rPr>
      </w:pPr>
      <w:r w:rsidRPr="004233C4">
        <w:rPr>
          <w:spacing w:val="-4"/>
        </w:rPr>
        <w:t xml:space="preserve">Informal carers </w:t>
      </w:r>
      <w:r>
        <w:rPr>
          <w:spacing w:val="-4"/>
        </w:rPr>
        <w:t>–</w:t>
      </w:r>
      <w:r w:rsidRPr="004233C4">
        <w:rPr>
          <w:spacing w:val="-4"/>
        </w:rPr>
        <w:t xml:space="preserve"> spouses, children, extended family and friends </w:t>
      </w:r>
      <w:r>
        <w:rPr>
          <w:spacing w:val="-4"/>
        </w:rPr>
        <w:t>–</w:t>
      </w:r>
      <w:r w:rsidRPr="004233C4">
        <w:rPr>
          <w:spacing w:val="-4"/>
        </w:rPr>
        <w:t xml:space="preserve"> make an invaluable contribution to the care and wellbeing of older people and the community. And while caring can be a source of personal satisfaction, juggling </w:t>
      </w:r>
      <w:r w:rsidR="00EC59E2">
        <w:rPr>
          <w:spacing w:val="-4"/>
        </w:rPr>
        <w:t xml:space="preserve">paid </w:t>
      </w:r>
      <w:r w:rsidRPr="004233C4">
        <w:rPr>
          <w:spacing w:val="-4"/>
        </w:rPr>
        <w:t xml:space="preserve">work and care </w:t>
      </w:r>
      <w:r>
        <w:rPr>
          <w:spacing w:val="-4"/>
        </w:rPr>
        <w:t>is</w:t>
      </w:r>
      <w:r w:rsidRPr="004233C4">
        <w:rPr>
          <w:spacing w:val="-4"/>
        </w:rPr>
        <w:t xml:space="preserve"> challenging, especially for people providing high levels of care. </w:t>
      </w:r>
    </w:p>
    <w:p w14:paraId="68B4CC8B" w14:textId="746EBB17" w:rsidR="00FB7C30" w:rsidRDefault="00FB7C30">
      <w:pPr>
        <w:pStyle w:val="BodyText"/>
        <w:rPr>
          <w:rFonts w:ascii="Arial" w:eastAsia="Arial" w:hAnsi="Arial" w:cs="Arial"/>
        </w:rPr>
      </w:pPr>
      <w:r>
        <w:t>C</w:t>
      </w:r>
      <w:r w:rsidDel="004A5D2A">
        <w:t xml:space="preserve">aring for older </w:t>
      </w:r>
      <w:r>
        <w:t xml:space="preserve">people </w:t>
      </w:r>
      <w:r w:rsidDel="004A5D2A">
        <w:t>can affect carers’ participation in the workforce as well as their health and wellbeing. Working carers</w:t>
      </w:r>
      <w:r>
        <w:t>,</w:t>
      </w:r>
      <w:r w:rsidDel="00101184">
        <w:t xml:space="preserve"> </w:t>
      </w:r>
      <w:r>
        <w:t xml:space="preserve">who are mostly women, </w:t>
      </w:r>
      <w:r w:rsidDel="004A5D2A">
        <w:t xml:space="preserve">can find their </w:t>
      </w:r>
      <w:r w:rsidR="00743946">
        <w:t>paid</w:t>
      </w:r>
      <w:r w:rsidDel="004A5D2A">
        <w:t xml:space="preserve"> work and caring commitments so </w:t>
      </w:r>
      <w:r>
        <w:t xml:space="preserve">demanding </w:t>
      </w:r>
      <w:r w:rsidDel="004A5D2A">
        <w:t xml:space="preserve">that they quit their jobs or retire earlier than anticipated to </w:t>
      </w:r>
      <w:r>
        <w:t xml:space="preserve">concentrate on </w:t>
      </w:r>
      <w:r w:rsidDel="004A5D2A">
        <w:t>car</w:t>
      </w:r>
      <w:r>
        <w:t>ing</w:t>
      </w:r>
      <w:r w:rsidDel="004A5D2A">
        <w:t>.</w:t>
      </w:r>
      <w:r>
        <w:t xml:space="preserve"> W</w:t>
      </w:r>
      <w:r>
        <w:rPr>
          <w:rFonts w:ascii="Arial" w:eastAsia="Arial" w:hAnsi="Arial" w:cs="Arial"/>
        </w:rPr>
        <w:t>ith the population ageing and more women participating in the workforce, there will be more people combining</w:t>
      </w:r>
      <w:r w:rsidR="00743946">
        <w:rPr>
          <w:rFonts w:ascii="Arial" w:eastAsia="Arial" w:hAnsi="Arial" w:cs="Arial"/>
        </w:rPr>
        <w:t xml:space="preserve"> </w:t>
      </w:r>
      <w:r>
        <w:rPr>
          <w:rFonts w:ascii="Arial" w:eastAsia="Arial" w:hAnsi="Arial" w:cs="Arial"/>
        </w:rPr>
        <w:t xml:space="preserve">work and care, making it increasingly important for informal carers to be able to reconcile their work and caring responsibilities. </w:t>
      </w:r>
    </w:p>
    <w:p w14:paraId="7B17D19A" w14:textId="6234FFAF" w:rsidR="00FB7C30" w:rsidRDefault="00FB7C30">
      <w:pPr>
        <w:pStyle w:val="BodyText"/>
      </w:pPr>
      <w:r>
        <w:t xml:space="preserve">This inquiry is about a recommendation made by the Royal Commission </w:t>
      </w:r>
      <w:r>
        <w:rPr>
          <w:rFonts w:ascii="Arial" w:eastAsia="Arial" w:hAnsi="Arial" w:cs="Arial"/>
        </w:rPr>
        <w:t>into Aged Care Quality and Safety</w:t>
      </w:r>
      <w:r>
        <w:t xml:space="preserve"> for </w:t>
      </w:r>
      <w:r w:rsidRPr="00E1083E">
        <w:rPr>
          <w:spacing w:val="-2"/>
        </w:rPr>
        <w:t xml:space="preserve">the Australian Government </w:t>
      </w:r>
      <w:r>
        <w:rPr>
          <w:spacing w:val="-2"/>
        </w:rPr>
        <w:t>to assess the p</w:t>
      </w:r>
      <w:r w:rsidRPr="00E1083E">
        <w:rPr>
          <w:spacing w:val="-2"/>
        </w:rPr>
        <w:t>otential impact</w:t>
      </w:r>
      <w:r>
        <w:rPr>
          <w:spacing w:val="-2"/>
        </w:rPr>
        <w:t>s</w:t>
      </w:r>
      <w:r w:rsidRPr="00E1083E">
        <w:rPr>
          <w:spacing w:val="-2"/>
        </w:rPr>
        <w:t xml:space="preserve"> of </w:t>
      </w:r>
      <w:r>
        <w:t xml:space="preserve">including </w:t>
      </w:r>
      <w:r>
        <w:rPr>
          <w:rFonts w:ascii="Arial" w:eastAsia="Arial" w:hAnsi="Arial" w:cs="Arial"/>
        </w:rPr>
        <w:t xml:space="preserve">an </w:t>
      </w:r>
      <w:r>
        <w:t xml:space="preserve">entitlement to extended unpaid leave for carers </w:t>
      </w:r>
      <w:r>
        <w:rPr>
          <w:spacing w:val="-2"/>
        </w:rPr>
        <w:t>in</w:t>
      </w:r>
      <w:r w:rsidRPr="00E1083E">
        <w:rPr>
          <w:spacing w:val="-2"/>
        </w:rPr>
        <w:t xml:space="preserve"> the National Employment Standards</w:t>
      </w:r>
      <w:r>
        <w:t xml:space="preserve">. The Productivity Commission was subsequently asked to examine the economic and social costs and benefits of providing an extended unpaid leave entitlement to informal carers of older people in the National Employment Standards. </w:t>
      </w:r>
    </w:p>
    <w:p w14:paraId="5BD0EA5E" w14:textId="77777777" w:rsidR="00FB7C30" w:rsidRDefault="00FB7C30">
      <w:pPr>
        <w:pStyle w:val="BodyText"/>
      </w:pPr>
      <w:r>
        <w:t>The two key tasks for this inquiry were to:</w:t>
      </w:r>
    </w:p>
    <w:p w14:paraId="78BC07DD" w14:textId="1DB5A740" w:rsidR="00FB7C30" w:rsidRDefault="00FB7C30">
      <w:pPr>
        <w:pStyle w:val="ListBullet"/>
        <w:numPr>
          <w:ilvl w:val="0"/>
          <w:numId w:val="13"/>
        </w:numPr>
      </w:pPr>
      <w:r w:rsidRPr="00E1794C">
        <w:t>design</w:t>
      </w:r>
      <w:r>
        <w:t xml:space="preserve"> an entitlement to extended unpaid leave for carers of older people </w:t>
      </w:r>
    </w:p>
    <w:p w14:paraId="6086A2D1" w14:textId="77777777" w:rsidR="00FB7C30" w:rsidRDefault="00FB7C30">
      <w:pPr>
        <w:pStyle w:val="ListBullet"/>
        <w:numPr>
          <w:ilvl w:val="0"/>
          <w:numId w:val="13"/>
        </w:numPr>
      </w:pPr>
      <w:r w:rsidRPr="00E1794C">
        <w:t>assess</w:t>
      </w:r>
      <w:r>
        <w:t xml:space="preserve"> whether the entitlement should be included in the National Employment Standards. </w:t>
      </w:r>
    </w:p>
    <w:p w14:paraId="28211DBE" w14:textId="20679063" w:rsidR="00FB7C30" w:rsidRDefault="00FB7C30">
      <w:pPr>
        <w:pStyle w:val="BodyText"/>
      </w:pPr>
      <w:r>
        <w:t xml:space="preserve">Based on the available evidence on the costs and benefits of an entitlement to extended unpaid leave for carers of older people, the Commission did not find a strong case for amending the </w:t>
      </w:r>
      <w:r w:rsidRPr="00E1083E">
        <w:rPr>
          <w:spacing w:val="-2"/>
        </w:rPr>
        <w:t>National Employment Standards</w:t>
      </w:r>
      <w:r>
        <w:rPr>
          <w:spacing w:val="-2"/>
        </w:rPr>
        <w:t xml:space="preserve">. But because the evidence is thin, and measuring some of the impacts challenging (what value do you place on the additional </w:t>
      </w:r>
      <w:r>
        <w:t>care provided by family or potential changes in attitudes in the workplace about caring?)</w:t>
      </w:r>
      <w:r>
        <w:rPr>
          <w:spacing w:val="-2"/>
        </w:rPr>
        <w:t xml:space="preserve">, there is some uncertainty about the overall effects of an entitlement to extended unpaid leave for carers of older people. </w:t>
      </w:r>
    </w:p>
    <w:p w14:paraId="197ED87E" w14:textId="74F00631" w:rsidR="00FB7C30" w:rsidRDefault="00FB7C30">
      <w:pPr>
        <w:pStyle w:val="Heading3"/>
      </w:pPr>
      <w:r>
        <w:t>What might an extended unpaid care</w:t>
      </w:r>
      <w:r w:rsidR="004A7549">
        <w:t>r</w:t>
      </w:r>
      <w:r>
        <w:t xml:space="preserve"> leave entitlement look like?</w:t>
      </w:r>
    </w:p>
    <w:p w14:paraId="324424C7" w14:textId="4A9D4F08" w:rsidR="00FB7C30" w:rsidRDefault="00FB7C30">
      <w:pPr>
        <w:pStyle w:val="BodyText"/>
      </w:pPr>
      <w:r>
        <w:t xml:space="preserve">The Royal Commission did not specify what it meant by an ‘extended period of unpaid leave’, but the design of an entitlement determines its impact. The </w:t>
      </w:r>
      <w:r w:rsidR="00B01CE6">
        <w:t xml:space="preserve">Productivity </w:t>
      </w:r>
      <w:r>
        <w:t xml:space="preserve">Commission developed an entitlement based on evidence about the likely effects of different design features (trading off the benefits to employees and people receiving care against the costs to employers) and the need to avoid undesirable consequences. We considered leave entitlements in other countries and aligned the features of the entitlement with those used in the </w:t>
      </w:r>
      <w:r w:rsidRPr="00E1083E">
        <w:rPr>
          <w:spacing w:val="-2"/>
        </w:rPr>
        <w:t>National Employment Standards</w:t>
      </w:r>
      <w:r>
        <w:rPr>
          <w:spacing w:val="-2"/>
        </w:rPr>
        <w:t xml:space="preserve"> </w:t>
      </w:r>
      <w:r>
        <w:t xml:space="preserve">for other types of leave </w:t>
      </w:r>
      <w:r>
        <w:rPr>
          <w:spacing w:val="-2"/>
        </w:rPr>
        <w:t>where possible.</w:t>
      </w:r>
      <w:r>
        <w:t xml:space="preserve"> </w:t>
      </w:r>
    </w:p>
    <w:p w14:paraId="7B43B94F" w14:textId="76984C4C" w:rsidR="00FB7C30" w:rsidRDefault="00FB7C30">
      <w:pPr>
        <w:pStyle w:val="BodyText"/>
        <w:rPr>
          <w:spacing w:val="-4"/>
        </w:rPr>
      </w:pPr>
      <w:r>
        <w:t>The model entitlement to extended unpaid leave to care for an older person would allow employees to take between 1</w:t>
      </w:r>
      <w:r w:rsidRPr="00733857">
        <w:t xml:space="preserve">–12 months </w:t>
      </w:r>
      <w:r w:rsidR="00B3307D">
        <w:t xml:space="preserve">of </w:t>
      </w:r>
      <w:r>
        <w:t xml:space="preserve">unpaid leave </w:t>
      </w:r>
      <w:r w:rsidRPr="00733857">
        <w:t>(</w:t>
      </w:r>
      <w:r>
        <w:t xml:space="preserve">with the employee specifying the expected duration </w:t>
      </w:r>
      <w:r w:rsidRPr="00733857">
        <w:t>at the outset</w:t>
      </w:r>
      <w:r>
        <w:t xml:space="preserve">). Up to 12 months </w:t>
      </w:r>
      <w:r w:rsidR="00B3307D">
        <w:t>of</w:t>
      </w:r>
      <w:r>
        <w:t xml:space="preserve"> unpaid carer leave </w:t>
      </w:r>
      <w:r>
        <w:rPr>
          <w:spacing w:val="-4"/>
        </w:rPr>
        <w:t xml:space="preserve">would provide carers with enough time away from work to manage a range of intense care circumstances (such as a new carer role or a sudden escalation in a carer role) without imposing excessive costs on employers or large wage, career and skill penalties on carers. </w:t>
      </w:r>
    </w:p>
    <w:p w14:paraId="702915CA" w14:textId="5BD148EA" w:rsidR="00FB7C30" w:rsidRPr="009E790A" w:rsidRDefault="00FB7C30">
      <w:pPr>
        <w:pStyle w:val="BodyText"/>
        <w:rPr>
          <w:spacing w:val="-2"/>
        </w:rPr>
      </w:pPr>
      <w:r w:rsidRPr="009E790A">
        <w:rPr>
          <w:spacing w:val="-2"/>
        </w:rPr>
        <w:t xml:space="preserve">A minimum duration period of </w:t>
      </w:r>
      <w:r w:rsidR="00B3307D" w:rsidRPr="009E790A">
        <w:rPr>
          <w:spacing w:val="-2"/>
        </w:rPr>
        <w:t>one</w:t>
      </w:r>
      <w:r w:rsidRPr="009E790A">
        <w:rPr>
          <w:spacing w:val="-2"/>
        </w:rPr>
        <w:t xml:space="preserve"> month </w:t>
      </w:r>
      <w:r w:rsidR="00B3307D" w:rsidRPr="009E790A">
        <w:rPr>
          <w:spacing w:val="-2"/>
        </w:rPr>
        <w:t>of</w:t>
      </w:r>
      <w:r w:rsidRPr="009E790A">
        <w:rPr>
          <w:spacing w:val="-2"/>
        </w:rPr>
        <w:t xml:space="preserve"> unpaid leave would help contain costs for businesses – with short leave periods, businesses can face higher costs and have fewer options for covering absences </w:t>
      </w:r>
      <w:proofErr w:type="gramStart"/>
      <w:r w:rsidRPr="009E790A">
        <w:rPr>
          <w:spacing w:val="-2"/>
        </w:rPr>
        <w:t>–  while</w:t>
      </w:r>
      <w:proofErr w:type="gramEnd"/>
      <w:r w:rsidRPr="009E790A">
        <w:rPr>
          <w:spacing w:val="-2"/>
        </w:rPr>
        <w:t xml:space="preserve"> allowing carers to take leave for shorter care needs (such as post-acute care) without being too costly for them.</w:t>
      </w:r>
    </w:p>
    <w:p w14:paraId="7335DD97" w14:textId="7FAC92F0" w:rsidR="00FB7C30" w:rsidRDefault="00FB7C30">
      <w:pPr>
        <w:pStyle w:val="BodyText"/>
      </w:pPr>
      <w:r>
        <w:lastRenderedPageBreak/>
        <w:t xml:space="preserve">The unpaid leave would be available to all </w:t>
      </w:r>
      <w:r w:rsidRPr="00733857">
        <w:t xml:space="preserve">employees </w:t>
      </w:r>
      <w:r>
        <w:t xml:space="preserve">who have worked for </w:t>
      </w:r>
      <w:r w:rsidRPr="00733857">
        <w:t>at least 12</w:t>
      </w:r>
      <w:r>
        <w:t> </w:t>
      </w:r>
      <w:r w:rsidRPr="00733857">
        <w:t xml:space="preserve">months </w:t>
      </w:r>
      <w:r>
        <w:t>for their current employer (including regular casuals). This is consistent with a number of other workplace entitlements. Employees would be required to give four </w:t>
      </w:r>
      <w:r w:rsidRPr="00733857">
        <w:t>weeks</w:t>
      </w:r>
      <w:r>
        <w:t xml:space="preserve">’ notice (or as soon as possible </w:t>
      </w:r>
      <w:r>
        <w:rPr>
          <w:spacing w:val="-4"/>
        </w:rPr>
        <w:t>–</w:t>
      </w:r>
      <w:r w:rsidR="005E2361">
        <w:rPr>
          <w:spacing w:val="-4"/>
        </w:rPr>
        <w:t xml:space="preserve"> </w:t>
      </w:r>
      <w:r>
        <w:t xml:space="preserve">shorter periods of notice may be required in emergency situations) of their intention to take leave. </w:t>
      </w:r>
    </w:p>
    <w:p w14:paraId="7482E9C1" w14:textId="77777777" w:rsidR="00FB7C30" w:rsidRDefault="00FB7C30">
      <w:pPr>
        <w:pStyle w:val="BodyText"/>
      </w:pPr>
      <w:r>
        <w:t>The features of the model entitlement to unpaid carer leave are set out in figure 1.</w:t>
      </w:r>
    </w:p>
    <w:p w14:paraId="5D4E93B6" w14:textId="77777777" w:rsidR="00FB7C30" w:rsidRDefault="00FB7C30">
      <w:pPr>
        <w:pStyle w:val="FigureTableHeading"/>
      </w:pPr>
      <w:r>
        <w:t>Figure 1 – A model entitlement to extended unpaid leave to care for an older person</w:t>
      </w:r>
    </w:p>
    <w:p w14:paraId="2A859E09" w14:textId="1C333F02" w:rsidR="00FB7C30" w:rsidRDefault="00E45B24">
      <w:pPr>
        <w:pStyle w:val="BodyText"/>
      </w:pPr>
      <w:r w:rsidRPr="00E45B24">
        <w:rPr>
          <w:noProof/>
        </w:rPr>
        <w:drawing>
          <wp:inline distT="0" distB="0" distL="0" distR="0" wp14:anchorId="34F2F2D4" wp14:editId="557361FB">
            <wp:extent cx="6120130" cy="3211830"/>
            <wp:effectExtent l="0" t="0" r="0" b="0"/>
            <wp:docPr id="273081897" name="Picture 273081897" descr="Figure 1 – This figure highlights the key features of the model entitlement to extended unpaid carer leave. The features include:&#10;• The purpose of the leave being to care for an immediate family or household member.&#10;• The duration of up to 12 months leave with a minimum of 1 month leave all to be taken in one block with a minimum of 12 months between leave periods.&#10;• Eligibility for emloyees with at least 12 months service with employer, inclusive of regular casuals and employers of all sizes.&#10;• Evidence can be requested and must be able to convince a reasonable person that the employee is entitled to leave. &#10;• Notice requirement of 4 weeks notice or as soon as possible and the employee to advise of the duration or expected duration of leave and the ability to return early with 4 weeks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81897" name="Picture 2" descr="Figure 1 – This figure highlights the key features of the model entitlement to extended unpaid carer leave. The features include:&#10;• The purpose of the leave being to care for an immediate family or household member.&#10;• The duration of up to 12 months leave with a minimum of 1 month leave all to be taken in one block with a minimum of 12 months between leave periods.&#10;• Eligibility for emloyees with at least 12 months service with employer, inclusive of regular casuals and employers of all sizes.&#10;• Evidence can be requested and must be able to convince a reasonable person that the employee is entitled to leave. &#10;• Notice requirement of 4 weeks notice or as soon as possible and the employee to advise of the duration or expected duration of leave and the ability to return early with 4 weeks notic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0130" cy="3211830"/>
                    </a:xfrm>
                    <a:prstGeom prst="rect">
                      <a:avLst/>
                    </a:prstGeom>
                    <a:noFill/>
                    <a:ln>
                      <a:noFill/>
                    </a:ln>
                  </pic:spPr>
                </pic:pic>
              </a:graphicData>
            </a:graphic>
          </wp:inline>
        </w:drawing>
      </w:r>
    </w:p>
    <w:p w14:paraId="630C8ED7" w14:textId="77777777" w:rsidR="00FB7C30" w:rsidRDefault="00FB7C30">
      <w:pPr>
        <w:pStyle w:val="BodyText"/>
      </w:pPr>
      <w:r>
        <w:t>An entitlement to extended unpaid carer leave (like all entitlements in the National Employment Standards) would be a minimum statutory right for employees and mutually beneficial arrangements could be negotiated between employees and employers. This would include, for example, negotiating access to extended unpaid carer leave again in a shorter time frame than 12 months following its last use.</w:t>
      </w:r>
    </w:p>
    <w:p w14:paraId="73D0CA8F" w14:textId="77777777" w:rsidR="00FB7C30" w:rsidRPr="00F7196F" w:rsidRDefault="00FB7C30">
      <w:pPr>
        <w:pStyle w:val="Heading3"/>
      </w:pPr>
      <w:r w:rsidRPr="00F7196F">
        <w:t xml:space="preserve">An entitlement </w:t>
      </w:r>
      <w:r>
        <w:t xml:space="preserve">is expected to have </w:t>
      </w:r>
      <w:r w:rsidRPr="00F7196F">
        <w:t xml:space="preserve">limited </w:t>
      </w:r>
      <w:r>
        <w:t xml:space="preserve">uptake </w:t>
      </w:r>
    </w:p>
    <w:p w14:paraId="2BF7C4D7" w14:textId="2E5195F3" w:rsidR="00FB7C30" w:rsidRDefault="00FB7C30">
      <w:pPr>
        <w:pStyle w:val="BodyText"/>
      </w:pPr>
      <w:r>
        <w:t xml:space="preserve">Based on the best available data, the </w:t>
      </w:r>
      <w:r w:rsidR="00C62458">
        <w:t xml:space="preserve">Productivity </w:t>
      </w:r>
      <w:r>
        <w:t>Commission estimates that b</w:t>
      </w:r>
      <w:r w:rsidRPr="00DC38CC">
        <w:t>etween 7</w:t>
      </w:r>
      <w:r>
        <w:t>,</w:t>
      </w:r>
      <w:r w:rsidRPr="00DC38CC">
        <w:t>000</w:t>
      </w:r>
      <w:r>
        <w:t> </w:t>
      </w:r>
      <w:r w:rsidRPr="00DC38CC">
        <w:t>and 17</w:t>
      </w:r>
      <w:r>
        <w:t>,</w:t>
      </w:r>
      <w:r w:rsidRPr="00DC38CC">
        <w:t xml:space="preserve">000 employees </w:t>
      </w:r>
      <w:r>
        <w:t>would use an entitlement to 1</w:t>
      </w:r>
      <w:r w:rsidRPr="00733857">
        <w:t>–12 months</w:t>
      </w:r>
      <w:r>
        <w:t xml:space="preserve"> </w:t>
      </w:r>
      <w:r w:rsidR="005E2361">
        <w:t xml:space="preserve">of </w:t>
      </w:r>
      <w:r>
        <w:t xml:space="preserve">unpaid leave to care for an older person </w:t>
      </w:r>
      <w:r w:rsidRPr="00DC38CC">
        <w:t>each year</w:t>
      </w:r>
      <w:r>
        <w:t xml:space="preserve">. This equates to between 3% and 7% of working age carers of older people (less than 0.1% of all </w:t>
      </w:r>
      <w:r w:rsidRPr="005A26F1">
        <w:t>Australian workers</w:t>
      </w:r>
      <w:r>
        <w:t xml:space="preserve">). These estimates are broadly aligned with the number of users of similar unpaid leave entitlements in other countries. </w:t>
      </w:r>
    </w:p>
    <w:p w14:paraId="5B472D5E" w14:textId="77777777" w:rsidR="00FB7C30" w:rsidRDefault="00FB7C30">
      <w:pPr>
        <w:pStyle w:val="BodyText"/>
      </w:pPr>
      <w:r>
        <w:t>An entitlement to extended unpaid leave would not substantially increase either</w:t>
      </w:r>
      <w:r w:rsidRPr="00101184">
        <w:t xml:space="preserve"> </w:t>
      </w:r>
      <w:r>
        <w:t>the number of informal carers or their workforce participation (both proposed objectives of an entitlement). There are</w:t>
      </w:r>
      <w:r w:rsidDel="007B49D2">
        <w:t xml:space="preserve"> </w:t>
      </w:r>
      <w:r>
        <w:t xml:space="preserve">three reasons for this. </w:t>
      </w:r>
    </w:p>
    <w:p w14:paraId="54A45101" w14:textId="77777777" w:rsidR="00FB7C30" w:rsidRDefault="00FB7C30">
      <w:pPr>
        <w:pStyle w:val="ListBullet"/>
        <w:numPr>
          <w:ilvl w:val="0"/>
          <w:numId w:val="13"/>
        </w:numPr>
      </w:pPr>
      <w:r w:rsidRPr="00F622B6">
        <w:t xml:space="preserve">Many informal carers who are working </w:t>
      </w:r>
      <w:r>
        <w:t xml:space="preserve">do not want to take extended unpaid leave (unpaid carer leave comes at a very high personal cost, including to household income and career progression – as one carer </w:t>
      </w:r>
      <w:proofErr w:type="gramStart"/>
      <w:r>
        <w:t>said</w:t>
      </w:r>
      <w:proofErr w:type="gramEnd"/>
      <w:r>
        <w:t xml:space="preserve"> ‘who will pay the bills?’). Many carers of older people want more workplace flexibility, not an extended absence from the workplace. </w:t>
      </w:r>
    </w:p>
    <w:p w14:paraId="3EC475BF" w14:textId="1765B281" w:rsidR="00FB7C30" w:rsidRDefault="00FB7C30">
      <w:pPr>
        <w:pStyle w:val="ListBullet"/>
        <w:numPr>
          <w:ilvl w:val="0"/>
          <w:numId w:val="13"/>
        </w:numPr>
      </w:pPr>
      <w:r>
        <w:t xml:space="preserve">An entitlement to extended unpaid leave would not change the behaviour of many employees. We estimate that </w:t>
      </w:r>
      <w:r w:rsidR="009D08D9">
        <w:t>abo</w:t>
      </w:r>
      <w:r w:rsidR="009D08D9" w:rsidRPr="00C44EB3">
        <w:t xml:space="preserve">ut half of the </w:t>
      </w:r>
      <w:r w:rsidRPr="00F622B6">
        <w:t xml:space="preserve">employees who would use </w:t>
      </w:r>
      <w:r>
        <w:t xml:space="preserve">an </w:t>
      </w:r>
      <w:r w:rsidRPr="00F622B6">
        <w:t xml:space="preserve">entitlement to </w:t>
      </w:r>
      <w:r>
        <w:t>1</w:t>
      </w:r>
      <w:r w:rsidRPr="00F622B6">
        <w:t xml:space="preserve">–12 months </w:t>
      </w:r>
      <w:r w:rsidR="005E2361">
        <w:t>of</w:t>
      </w:r>
      <w:r w:rsidRPr="00F622B6">
        <w:t xml:space="preserve"> unpaid leave </w:t>
      </w:r>
      <w:r w:rsidRPr="00F622B6">
        <w:lastRenderedPageBreak/>
        <w:t>would have left their jobs to provide care if they could not take extended leave.</w:t>
      </w:r>
      <w:r>
        <w:t xml:space="preserve"> </w:t>
      </w:r>
      <w:r w:rsidR="00FA4E9C">
        <w:t>O</w:t>
      </w:r>
      <w:r w:rsidR="002F532B" w:rsidRPr="00C44EB3">
        <w:t xml:space="preserve">nly </w:t>
      </w:r>
      <w:r w:rsidR="002F532B">
        <w:t xml:space="preserve">about 6,000 </w:t>
      </w:r>
      <w:r>
        <w:t xml:space="preserve">employees </w:t>
      </w:r>
      <w:r w:rsidR="00275F5A">
        <w:t>each year</w:t>
      </w:r>
      <w:r w:rsidR="002F532B">
        <w:t xml:space="preserve"> </w:t>
      </w:r>
      <w:r>
        <w:t xml:space="preserve">would be induced to provide additional care because of the entitlement. </w:t>
      </w:r>
    </w:p>
    <w:p w14:paraId="11E5E6D3" w14:textId="568A47BD" w:rsidR="00FB7C30" w:rsidRDefault="00FB7C30">
      <w:pPr>
        <w:pStyle w:val="ListBullet"/>
        <w:numPr>
          <w:ilvl w:val="0"/>
          <w:numId w:val="13"/>
        </w:numPr>
      </w:pPr>
      <w:r>
        <w:t xml:space="preserve">Most informal carers of older people are not in the workforce (many are retired spouses or siblings, or children </w:t>
      </w:r>
      <w:r w:rsidRPr="00F622B6">
        <w:t>who are themselves retired). Of the 428</w:t>
      </w:r>
      <w:r>
        <w:t>,</w:t>
      </w:r>
      <w:r w:rsidRPr="00F622B6">
        <w:t xml:space="preserve">000 informal carers of older people, just </w:t>
      </w:r>
      <w:r w:rsidR="001C47BD">
        <w:t>161</w:t>
      </w:r>
      <w:r>
        <w:t>,</w:t>
      </w:r>
      <w:r w:rsidRPr="00F622B6">
        <w:t>000 (or less than 40</w:t>
      </w:r>
      <w:r>
        <w:t>%</w:t>
      </w:r>
      <w:r w:rsidRPr="00F622B6">
        <w:t xml:space="preserve">) are in the workforce. </w:t>
      </w:r>
    </w:p>
    <w:p w14:paraId="3BD4D63D" w14:textId="77777777" w:rsidR="00FB7C30" w:rsidRDefault="00FB7C30">
      <w:pPr>
        <w:pStyle w:val="Heading3"/>
      </w:pPr>
      <w:r>
        <w:t>But an entitlement would benefit carers and those being cared for</w:t>
      </w:r>
    </w:p>
    <w:p w14:paraId="6F2BB4BB" w14:textId="62BC8845" w:rsidR="00FB7C30" w:rsidRDefault="00FB7C30">
      <w:pPr>
        <w:pStyle w:val="BodyText"/>
      </w:pPr>
      <w:r>
        <w:t xml:space="preserve">Despite the relatively low number of people expected to use the entitlement, extended unpaid leave would benefit the older people who </w:t>
      </w:r>
      <w:r w:rsidR="005E2361">
        <w:t>receive care from those taking leave</w:t>
      </w:r>
      <w:r>
        <w:t xml:space="preserve">. It could also improve the quality of their care – care provide by family and friends is often associated with continuity of care and trusting relationships between caregivers and recipients, which are important facets of quality. </w:t>
      </w:r>
    </w:p>
    <w:p w14:paraId="7AC14A37" w14:textId="26834A97" w:rsidR="00FB7C30" w:rsidRDefault="00FB7C30">
      <w:pPr>
        <w:pStyle w:val="BodyText"/>
      </w:pPr>
      <w:r>
        <w:t>An entitlement to extended unpaid carer leave would also benefit employees.</w:t>
      </w:r>
      <w:r w:rsidDel="00196835">
        <w:t xml:space="preserve"> </w:t>
      </w:r>
      <w:r w:rsidDel="004A5D2A">
        <w:t>It</w:t>
      </w:r>
      <w:r>
        <w:t xml:space="preserve">s key benefit for carers would be to </w:t>
      </w:r>
      <w:r w:rsidDel="004A5D2A">
        <w:t xml:space="preserve">give </w:t>
      </w:r>
      <w:r>
        <w:t>them</w:t>
      </w:r>
      <w:r w:rsidDel="0059092A">
        <w:t xml:space="preserve"> </w:t>
      </w:r>
      <w:r w:rsidDel="004A5D2A">
        <w:t xml:space="preserve">the option of taking time away from </w:t>
      </w:r>
      <w:r w:rsidR="00885363">
        <w:t xml:space="preserve">paid </w:t>
      </w:r>
      <w:r w:rsidDel="004A5D2A">
        <w:t>work to resolve caring issues</w:t>
      </w:r>
      <w:r>
        <w:t>, including</w:t>
      </w:r>
      <w:r w:rsidDel="004A5D2A">
        <w:t xml:space="preserve"> at key transition points (such as needing to find residential care</w:t>
      </w:r>
      <w:r w:rsidRPr="0083301E" w:rsidDel="004A5D2A">
        <w:t xml:space="preserve"> </w:t>
      </w:r>
      <w:r w:rsidDel="004A5D2A">
        <w:t xml:space="preserve">or </w:t>
      </w:r>
      <w:r>
        <w:t xml:space="preserve">for </w:t>
      </w:r>
      <w:r w:rsidDel="004A5D2A">
        <w:t>end</w:t>
      </w:r>
      <w:r>
        <w:noBreakHyphen/>
      </w:r>
      <w:r w:rsidDel="004A5D2A">
        <w:t>of</w:t>
      </w:r>
      <w:r>
        <w:noBreakHyphen/>
      </w:r>
      <w:r w:rsidDel="004A5D2A">
        <w:t xml:space="preserve">life care) before returning to </w:t>
      </w:r>
      <w:r>
        <w:t>work</w:t>
      </w:r>
      <w:r w:rsidDel="004A5D2A">
        <w:t xml:space="preserve">. </w:t>
      </w:r>
      <w:r>
        <w:t>It would reduce the costs of searching for a job after an extended absence, and reduce the risk of under or unemployment and early withdrawal from the workforce. It could also help carers to maintain their connection to the workplace while caring full</w:t>
      </w:r>
      <w:r>
        <w:noBreakHyphen/>
        <w:t>time, and give all employees peace of mind that they could take time away from their job to care for an older loved one if required.</w:t>
      </w:r>
    </w:p>
    <w:p w14:paraId="6449098D" w14:textId="774455A6" w:rsidR="00FB7C30" w:rsidRDefault="00FB7C30">
      <w:pPr>
        <w:pStyle w:val="BodyText"/>
      </w:pPr>
      <w:r>
        <w:t xml:space="preserve">An entitlement to extended unpaid carer leave could also send a signal that taking time out of </w:t>
      </w:r>
      <w:r w:rsidR="00885363">
        <w:t xml:space="preserve">paid </w:t>
      </w:r>
      <w:r>
        <w:t xml:space="preserve">work to care is valued by the community and help change attitudes in the workplace about caring. A number of carers told the Commission that they had not spoken to their employer about their caring role, or requested changes to their working arrangements, because they feared negative career consequences. </w:t>
      </w:r>
    </w:p>
    <w:p w14:paraId="610063E0" w14:textId="5799B1A5" w:rsidR="00FB7C30" w:rsidRPr="009D4B0D" w:rsidRDefault="00FB7C30">
      <w:pPr>
        <w:pStyle w:val="BodyText"/>
        <w:rPr>
          <w:spacing w:val="-2"/>
        </w:rPr>
      </w:pPr>
      <w:r w:rsidRPr="009D4B0D">
        <w:rPr>
          <w:spacing w:val="-2"/>
        </w:rPr>
        <w:t>By expanding access to extended unpaid leave to a wider group of employees, an entitlement would improve equity among carers of older people who need 1</w:t>
      </w:r>
      <w:r w:rsidR="00507575">
        <w:rPr>
          <w:spacing w:val="-2"/>
        </w:rPr>
        <w:t>–</w:t>
      </w:r>
      <w:r w:rsidRPr="009D4B0D">
        <w:rPr>
          <w:spacing w:val="-2"/>
        </w:rPr>
        <w:t xml:space="preserve">12 months </w:t>
      </w:r>
      <w:r w:rsidR="00885363" w:rsidRPr="009D4B0D">
        <w:rPr>
          <w:spacing w:val="-2"/>
        </w:rPr>
        <w:t>of</w:t>
      </w:r>
      <w:r w:rsidRPr="009D4B0D">
        <w:rPr>
          <w:spacing w:val="-2"/>
        </w:rPr>
        <w:t xml:space="preserve"> unpaid leave to care (some employers offer extended unpaid leave to their employees while others do not). Arguing for an entitlement to extended unpaid leave, one carer </w:t>
      </w:r>
      <w:proofErr w:type="gramStart"/>
      <w:r w:rsidRPr="009D4B0D">
        <w:rPr>
          <w:spacing w:val="-2"/>
        </w:rPr>
        <w:t>said</w:t>
      </w:r>
      <w:proofErr w:type="gramEnd"/>
      <w:r w:rsidRPr="009D4B0D">
        <w:rPr>
          <w:spacing w:val="-2"/>
        </w:rPr>
        <w:t xml:space="preserve"> ‘give all carers choice’. However, an entitlement would not improve equity across caring situations (such as where employees require leave for episodic care or for more than 12 months). In addition, because caring responsibilities are shared unequally between women and men, an entitlement to extended unpaid carer leave is likely to reinforce gender inequality in </w:t>
      </w:r>
      <w:r w:rsidR="00885363" w:rsidRPr="009D4B0D">
        <w:rPr>
          <w:spacing w:val="-2"/>
        </w:rPr>
        <w:t xml:space="preserve">paid </w:t>
      </w:r>
      <w:r w:rsidRPr="009D4B0D">
        <w:rPr>
          <w:spacing w:val="-2"/>
        </w:rPr>
        <w:t xml:space="preserve">work and care (although these effects are likely to be small given the small number of employees expected to take up the entitlement). </w:t>
      </w:r>
    </w:p>
    <w:p w14:paraId="670479AA" w14:textId="77777777" w:rsidR="00FB7C30" w:rsidRDefault="00FB7C30">
      <w:pPr>
        <w:pStyle w:val="Heading3"/>
      </w:pPr>
      <w:r>
        <w:t>Employers are likely to pass on additional costs</w:t>
      </w:r>
    </w:p>
    <w:p w14:paraId="31BC612D" w14:textId="0BEDFAEC" w:rsidR="00FB7C30" w:rsidRPr="009D4B0D" w:rsidRDefault="00FB7C30">
      <w:pPr>
        <w:pStyle w:val="BodyText"/>
        <w:rPr>
          <w:spacing w:val="-2"/>
        </w:rPr>
      </w:pPr>
      <w:r w:rsidRPr="009D4B0D">
        <w:rPr>
          <w:spacing w:val="-2"/>
        </w:rPr>
        <w:t>An extended unpaid carer leave entitlement would impose costs on employers. They could face disruption to their business, may need to recruit replacement workers, and face uncertainty about the capabilities and productivity of any new workers. Where a business has high turnover of relatively unskilled labour, these costs would be small. In more specialised businesses that rely on highly skilled staff, the limited evidence (mainly from unforeseen changes to parental leave)</w:t>
      </w:r>
      <w:r w:rsidR="009C7919" w:rsidRPr="009D4B0D">
        <w:rPr>
          <w:rStyle w:val="FootnoteReference"/>
          <w:spacing w:val="-2"/>
          <w:vertAlign w:val="baseline"/>
        </w:rPr>
        <w:footnoteReference w:id="2"/>
      </w:r>
      <w:r w:rsidRPr="009D4B0D">
        <w:rPr>
          <w:spacing w:val="-2"/>
        </w:rPr>
        <w:t xml:space="preserve"> suggests these costs could be material. While an entitlement to extended unpaid carer leave would partly benefit employers by helping them retain employees, the need for a statutory requirement suggests the costs for the average business outweigh the benefits. </w:t>
      </w:r>
    </w:p>
    <w:p w14:paraId="22E8BCD6" w14:textId="77777777" w:rsidR="00FB7C30" w:rsidRDefault="00FB7C30">
      <w:pPr>
        <w:pStyle w:val="BodyText"/>
      </w:pPr>
      <w:r>
        <w:t xml:space="preserve">In businesses where the costs of the entitlement were material, employers would incorporate the costs into their practices around recruitment and remuneration. This means that over time, employees are likely to pass </w:t>
      </w:r>
      <w:r>
        <w:lastRenderedPageBreak/>
        <w:t xml:space="preserve">these costs on to workers through </w:t>
      </w:r>
      <w:r w:rsidRPr="00F5418A">
        <w:t xml:space="preserve">reduced employment opportunities </w:t>
      </w:r>
      <w:r>
        <w:t>and lower long</w:t>
      </w:r>
      <w:r>
        <w:noBreakHyphen/>
        <w:t xml:space="preserve">run wage growth, effectively placing the costs of the entitlement on the very carers it is meant to help. They may also pass the costs on to their customers through price increases. In aggregate though, the impacts on employers and the downstream effects of those impacts are likely to be small given the small proportion of all employees expected to take extended unpaid carer leave. </w:t>
      </w:r>
    </w:p>
    <w:p w14:paraId="55A12E24" w14:textId="77777777" w:rsidR="00FB7C30" w:rsidRPr="00610627" w:rsidRDefault="00FB7C30">
      <w:pPr>
        <w:pStyle w:val="Heading3"/>
      </w:pPr>
      <w:r>
        <w:t>Taxpayers would also bear some costs</w:t>
      </w:r>
    </w:p>
    <w:p w14:paraId="2373F119" w14:textId="72EC6E30" w:rsidR="00FB7C30" w:rsidRDefault="00FB7C30">
      <w:pPr>
        <w:pStyle w:val="BodyText"/>
      </w:pPr>
      <w:r>
        <w:t>The effects of an entitlement to extended unpaid carer leave on taxpayers would be mixed. On the one hand, it could reduce taxpayer</w:t>
      </w:r>
      <w:r>
        <w:noBreakHyphen/>
        <w:t xml:space="preserve">subsidised formal aged care. On the other hand, it would lower tax receipts (as carers on unpaid leave would pay less income tax) and potentially increase welfare payments (as some carers </w:t>
      </w:r>
      <w:r w:rsidR="00885363">
        <w:t>on</w:t>
      </w:r>
      <w:r>
        <w:t xml:space="preserve"> unpaid leave would be eligible for Carer Allowance and/or Carer Payment). Again, while in aggregate these impacts would be small, an entitlement to extended unpaid carer leave is expected to result in a net negative for the Budget. This is because lower tax receipts and higher welfare payments are unlikely to be offset by reduced spending on formal care for older people. </w:t>
      </w:r>
    </w:p>
    <w:p w14:paraId="31F513A4" w14:textId="0F4BA246" w:rsidR="00FB7C30" w:rsidRDefault="00885363">
      <w:pPr>
        <w:pStyle w:val="Heading3"/>
      </w:pPr>
      <w:r>
        <w:t>There are m</w:t>
      </w:r>
      <w:r w:rsidR="00FB7C30">
        <w:t xml:space="preserve">odest net benefits and better ways to support carers </w:t>
      </w:r>
    </w:p>
    <w:p w14:paraId="21FF3FF7" w14:textId="19E1A004" w:rsidR="00FB7C30" w:rsidRPr="005E74ED" w:rsidRDefault="00FB7C30">
      <w:pPr>
        <w:keepNext/>
        <w:keepLines/>
        <w:rPr>
          <w:rFonts w:cstheme="minorHAnsi"/>
        </w:rPr>
      </w:pPr>
      <w:r>
        <w:rPr>
          <w:rFonts w:cstheme="minorHAnsi"/>
        </w:rPr>
        <w:t>Adding a</w:t>
      </w:r>
      <w:r w:rsidRPr="005E74ED">
        <w:rPr>
          <w:rFonts w:cstheme="minorHAnsi"/>
        </w:rPr>
        <w:t xml:space="preserve">n entitlement to </w:t>
      </w:r>
      <w:r>
        <w:rPr>
          <w:rFonts w:cstheme="minorHAnsi"/>
        </w:rPr>
        <w:t>1–</w:t>
      </w:r>
      <w:r w:rsidRPr="005E74ED">
        <w:rPr>
          <w:rFonts w:cstheme="minorHAnsi"/>
        </w:rPr>
        <w:t xml:space="preserve">12 months extended unpaid </w:t>
      </w:r>
      <w:r>
        <w:rPr>
          <w:rFonts w:cstheme="minorHAnsi"/>
        </w:rPr>
        <w:t xml:space="preserve">carer </w:t>
      </w:r>
      <w:r w:rsidRPr="005E74ED">
        <w:rPr>
          <w:rFonts w:cstheme="minorHAnsi"/>
        </w:rPr>
        <w:t xml:space="preserve">leave </w:t>
      </w:r>
      <w:r>
        <w:rPr>
          <w:rFonts w:cstheme="minorHAnsi"/>
        </w:rPr>
        <w:t xml:space="preserve">to the </w:t>
      </w:r>
      <w:r w:rsidRPr="001779FA">
        <w:t>National Employment Standards</w:t>
      </w:r>
      <w:r>
        <w:rPr>
          <w:rFonts w:cstheme="minorHAnsi"/>
        </w:rPr>
        <w:t xml:space="preserve"> would h</w:t>
      </w:r>
      <w:r w:rsidRPr="005E74ED">
        <w:rPr>
          <w:rFonts w:cstheme="minorHAnsi"/>
        </w:rPr>
        <w:t xml:space="preserve">elp </w:t>
      </w:r>
      <w:r>
        <w:rPr>
          <w:rFonts w:cstheme="minorHAnsi"/>
        </w:rPr>
        <w:t xml:space="preserve">some </w:t>
      </w:r>
      <w:r w:rsidRPr="005E74ED">
        <w:rPr>
          <w:rFonts w:cstheme="minorHAnsi"/>
        </w:rPr>
        <w:t>informal carers</w:t>
      </w:r>
      <w:r>
        <w:rPr>
          <w:rFonts w:cstheme="minorHAnsi"/>
        </w:rPr>
        <w:t xml:space="preserve"> of older people</w:t>
      </w:r>
      <w:r w:rsidRPr="005E74ED">
        <w:rPr>
          <w:rFonts w:cstheme="minorHAnsi"/>
        </w:rPr>
        <w:t xml:space="preserve"> </w:t>
      </w:r>
      <w:r>
        <w:rPr>
          <w:rFonts w:cstheme="minorHAnsi"/>
        </w:rPr>
        <w:t xml:space="preserve">to balance the expectations and </w:t>
      </w:r>
      <w:r w:rsidRPr="005E74ED">
        <w:rPr>
          <w:rFonts w:cstheme="minorHAnsi"/>
        </w:rPr>
        <w:t xml:space="preserve">demands of </w:t>
      </w:r>
      <w:r w:rsidR="00885363">
        <w:rPr>
          <w:rFonts w:cstheme="minorHAnsi"/>
        </w:rPr>
        <w:t xml:space="preserve">paid </w:t>
      </w:r>
      <w:r w:rsidRPr="005E74ED">
        <w:rPr>
          <w:rFonts w:cstheme="minorHAnsi"/>
        </w:rPr>
        <w:t xml:space="preserve">work and </w:t>
      </w:r>
      <w:r>
        <w:rPr>
          <w:rFonts w:cstheme="minorHAnsi"/>
        </w:rPr>
        <w:t>care. However, t</w:t>
      </w:r>
      <w:r w:rsidRPr="005E74ED">
        <w:rPr>
          <w:rFonts w:cstheme="minorHAnsi"/>
        </w:rPr>
        <w:t>he number of carers who would benefit would be small and the net benefit</w:t>
      </w:r>
      <w:r>
        <w:rPr>
          <w:rFonts w:cstheme="minorHAnsi"/>
        </w:rPr>
        <w:t>s</w:t>
      </w:r>
      <w:r w:rsidRPr="005E74ED">
        <w:rPr>
          <w:rFonts w:cstheme="minorHAnsi"/>
        </w:rPr>
        <w:t xml:space="preserve"> to the community</w:t>
      </w:r>
      <w:r>
        <w:rPr>
          <w:rFonts w:cstheme="minorHAnsi"/>
        </w:rPr>
        <w:t xml:space="preserve"> are expected to be </w:t>
      </w:r>
      <w:r w:rsidRPr="005E74ED">
        <w:rPr>
          <w:rFonts w:cstheme="minorHAnsi"/>
        </w:rPr>
        <w:t>modest at best</w:t>
      </w:r>
      <w:r>
        <w:rPr>
          <w:rFonts w:cstheme="minorHAnsi"/>
        </w:rPr>
        <w:t xml:space="preserve">. </w:t>
      </w:r>
    </w:p>
    <w:p w14:paraId="5845A1D9" w14:textId="313E5A04" w:rsidR="00FB7C30" w:rsidRPr="009D4B0D" w:rsidRDefault="00FB7C30">
      <w:pPr>
        <w:pStyle w:val="BodyText"/>
        <w:rPr>
          <w:spacing w:val="-2"/>
        </w:rPr>
      </w:pPr>
      <w:r w:rsidRPr="009D4B0D">
        <w:rPr>
          <w:spacing w:val="-2"/>
        </w:rPr>
        <w:t>Importantly, most carers told us that while it would be handy to have, an entitlement to extended unpaid carer leave is not their highest priority. And it will be unsuitable or inaccessible for many carers. This is because of the impact on household income (unpaid leave is simply unaffordable for many carers) and the episodic nature of some caring roles. Anglicare Australia, for example, said a legislated return to work would be helpful, ‘but having enough money to live on while carrying out caring responsibilities is far more important’.</w:t>
      </w:r>
    </w:p>
    <w:p w14:paraId="025EE7BD" w14:textId="30A32D5F" w:rsidR="00FB7C30" w:rsidRDefault="00FB7C30">
      <w:pPr>
        <w:pStyle w:val="BodyText"/>
      </w:pPr>
      <w:r>
        <w:t xml:space="preserve">Flexible working arrangements, agreed between working carers and their employers, can be a better solution for both working carers and for employers. </w:t>
      </w:r>
    </w:p>
    <w:p w14:paraId="0DECF257" w14:textId="0C61C3DC" w:rsidR="00FB7C30" w:rsidRPr="00F622B6" w:rsidRDefault="00FB7C30">
      <w:pPr>
        <w:pStyle w:val="ListBullet"/>
        <w:numPr>
          <w:ilvl w:val="0"/>
          <w:numId w:val="13"/>
        </w:numPr>
      </w:pPr>
      <w:r w:rsidRPr="00F622B6">
        <w:t>Flexible working arrangements allow people to continue working</w:t>
      </w:r>
      <w:r>
        <w:t xml:space="preserve"> and keep </w:t>
      </w:r>
      <w:r w:rsidRPr="00F622B6">
        <w:t>more carers in the workforce for longer. They can take many forms, including changes to hours of work, locations of work (including working from home) and patterns of work (for example, split shifts or job sharing). These changes can make it easier for carers to earn an income and progress their career while also supporting and caring for their older family member or friend. Flexible working arrangements that allow carers to continue working can also have a positive impact on carers’ wellbeing (</w:t>
      </w:r>
      <w:r>
        <w:t xml:space="preserve">carers told us that </w:t>
      </w:r>
      <w:r w:rsidRPr="00F622B6">
        <w:t xml:space="preserve">work </w:t>
      </w:r>
      <w:r>
        <w:t xml:space="preserve">is </w:t>
      </w:r>
      <w:r w:rsidRPr="00F622B6">
        <w:t xml:space="preserve">a respite from caring and </w:t>
      </w:r>
      <w:r>
        <w:t xml:space="preserve">work </w:t>
      </w:r>
      <w:r w:rsidRPr="00F622B6">
        <w:t>help</w:t>
      </w:r>
      <w:r>
        <w:t xml:space="preserve">s them </w:t>
      </w:r>
      <w:r w:rsidRPr="00F622B6">
        <w:t>maintain social connections)</w:t>
      </w:r>
      <w:r w:rsidR="00B70FB3">
        <w:t>. C</w:t>
      </w:r>
      <w:r w:rsidRPr="00F622B6">
        <w:t>ontinuing to earn an income can</w:t>
      </w:r>
      <w:r w:rsidR="00F26AB3">
        <w:t xml:space="preserve"> also</w:t>
      </w:r>
      <w:r w:rsidRPr="00F622B6">
        <w:t xml:space="preserve"> help carers with the additional costs of caring.</w:t>
      </w:r>
    </w:p>
    <w:p w14:paraId="56199B52" w14:textId="77777777" w:rsidR="00FB7C30" w:rsidRDefault="00FB7C30">
      <w:pPr>
        <w:pStyle w:val="ListBullet"/>
        <w:numPr>
          <w:ilvl w:val="0"/>
          <w:numId w:val="13"/>
        </w:numPr>
      </w:pPr>
      <w:r>
        <w:t>Flexible working arrangements can help employers recruit and retain staff (and result in lower recruitment and training costs). And employees who have the option of working flexibly may be more committed and engaged, potentially resulting in higher productivity.</w:t>
      </w:r>
    </w:p>
    <w:p w14:paraId="2F686D9C" w14:textId="77777777" w:rsidR="00FB7C30" w:rsidRDefault="00FB7C30">
      <w:pPr>
        <w:pStyle w:val="BodyText"/>
      </w:pPr>
      <w:r>
        <w:t xml:space="preserve">The Australian Government recently legislated to strengthen the right to request flexible work in the </w:t>
      </w:r>
      <w:r w:rsidRPr="00E1083E">
        <w:rPr>
          <w:spacing w:val="-2"/>
        </w:rPr>
        <w:t>National Employment Standards</w:t>
      </w:r>
      <w:r>
        <w:t xml:space="preserve">. These changes will take effect in June 2023 and are expected to provide carers with greater workplace flexibility, </w:t>
      </w:r>
      <w:r w:rsidDel="008601B5">
        <w:t xml:space="preserve">but </w:t>
      </w:r>
      <w:r>
        <w:t xml:space="preserve">it will take time before we know their actual effect on carers and employers. </w:t>
      </w:r>
    </w:p>
    <w:p w14:paraId="5441C4D3" w14:textId="77777777" w:rsidR="00FB7C30" w:rsidRPr="00610627" w:rsidRDefault="00FB7C30">
      <w:pPr>
        <w:pStyle w:val="BodyText"/>
      </w:pPr>
      <w:r>
        <w:t xml:space="preserve">A review of these changes is scheduled to be completed in 2025. However, it will not be easy for this review to determine the effects of the right to appeal on workplace flexibility because the COVID-19 pandemic has driven large changes to workplace flexibility that are likely to mask any changes due to the right to appeal. </w:t>
      </w:r>
      <w:r>
        <w:lastRenderedPageBreak/>
        <w:t xml:space="preserve">And for the few employees who have access to the right to appeal under their enterprise agreements, very few rejected requests are appealed to the Fair Work Commission. As such, this review will be of most value if it focuses on ways to improve the right to request flexible working arrangements and the right to appeal. It should consider improvements to administrative processes and changes to the ‘reasonable business grounds’ criterion for rejecting requests. </w:t>
      </w:r>
      <w:r>
        <w:rPr>
          <w:spacing w:val="-4"/>
        </w:rPr>
        <w:t xml:space="preserve">To allow the review to consider improvements to the right to appeal, the Fair Work Commission should begin collecting data (surveying employees and employers involved in appeals and arbitration) as soon as practicable. </w:t>
      </w:r>
    </w:p>
    <w:p w14:paraId="7A28B39B" w14:textId="77777777" w:rsidR="00FB7C30" w:rsidRDefault="00FB7C30">
      <w:pPr>
        <w:pStyle w:val="BodyText"/>
      </w:pPr>
      <w:r>
        <w:t xml:space="preserve">There are also other ways to improve support for informal carers. </w:t>
      </w:r>
    </w:p>
    <w:p w14:paraId="067F432A" w14:textId="5AB44340" w:rsidR="00FB7C30" w:rsidRDefault="00FB7C30">
      <w:pPr>
        <w:pStyle w:val="ListBullet"/>
        <w:numPr>
          <w:ilvl w:val="0"/>
          <w:numId w:val="13"/>
        </w:numPr>
      </w:pPr>
      <w:r>
        <w:t xml:space="preserve">The </w:t>
      </w:r>
      <w:r w:rsidRPr="00E76D25">
        <w:t xml:space="preserve">National Employment Standards </w:t>
      </w:r>
      <w:r>
        <w:t xml:space="preserve">should be amended </w:t>
      </w:r>
      <w:r w:rsidRPr="00E76D25">
        <w:t xml:space="preserve">to remove the requirement that </w:t>
      </w:r>
      <w:r>
        <w:t>two</w:t>
      </w:r>
      <w:r w:rsidRPr="00E76D25">
        <w:t xml:space="preserve"> days unpaid carer leave (per </w:t>
      </w:r>
      <w:r w:rsidR="00DE599C">
        <w:t>occasion</w:t>
      </w:r>
      <w:r w:rsidRPr="00E76D25">
        <w:t>) can only be taken when an employee</w:t>
      </w:r>
      <w:r>
        <w:t>’</w:t>
      </w:r>
      <w:r w:rsidRPr="00E76D25">
        <w:t>s paid carer leave entitlement</w:t>
      </w:r>
      <w:r w:rsidR="00B70FB3">
        <w:t xml:space="preserve"> is</w:t>
      </w:r>
      <w:r w:rsidRPr="00E76D25">
        <w:t xml:space="preserve"> exhausted</w:t>
      </w:r>
      <w:r>
        <w:t>.</w:t>
      </w:r>
      <w:r w:rsidRPr="00E76D25">
        <w:t xml:space="preserve"> This </w:t>
      </w:r>
      <w:r>
        <w:t xml:space="preserve">change </w:t>
      </w:r>
      <w:r w:rsidRPr="00E76D25">
        <w:t>w</w:t>
      </w:r>
      <w:r>
        <w:t xml:space="preserve">ill </w:t>
      </w:r>
      <w:r w:rsidRPr="00E76D25">
        <w:t xml:space="preserve">give carers the flexibility to use unpaid leave in a way that best suits their needs and </w:t>
      </w:r>
      <w:r>
        <w:t xml:space="preserve">to </w:t>
      </w:r>
      <w:r w:rsidRPr="00E76D25">
        <w:t xml:space="preserve">take </w:t>
      </w:r>
      <w:r>
        <w:t xml:space="preserve">unpaid leave </w:t>
      </w:r>
      <w:r w:rsidRPr="00E76D25">
        <w:t>to deal with emergencies and other short-term caring responsibilities</w:t>
      </w:r>
      <w:r>
        <w:t>.</w:t>
      </w:r>
      <w:r w:rsidRPr="00E76D25">
        <w:t xml:space="preserve"> </w:t>
      </w:r>
    </w:p>
    <w:p w14:paraId="5B404D7D" w14:textId="77777777" w:rsidR="00FB7C30" w:rsidRDefault="00FB7C30">
      <w:pPr>
        <w:pStyle w:val="ListBullet"/>
        <w:numPr>
          <w:ilvl w:val="0"/>
          <w:numId w:val="13"/>
        </w:numPr>
      </w:pPr>
      <w:r>
        <w:t>I</w:t>
      </w:r>
      <w:r w:rsidRPr="00F622B6">
        <w:t xml:space="preserve">nformation about how to request flexible work </w:t>
      </w:r>
      <w:r>
        <w:t xml:space="preserve">should be proactively provided </w:t>
      </w:r>
      <w:r w:rsidRPr="00F622B6">
        <w:t>to working carers when they are seeking out information or interacting with service providers</w:t>
      </w:r>
      <w:r>
        <w:t xml:space="preserve"> (</w:t>
      </w:r>
      <w:r w:rsidRPr="00F622B6">
        <w:t>such as through the Carer Gateway</w:t>
      </w:r>
      <w:r>
        <w:t>).</w:t>
      </w:r>
    </w:p>
    <w:p w14:paraId="4CE9AD32" w14:textId="77777777" w:rsidR="00FB7C30" w:rsidRDefault="00FB7C30">
      <w:pPr>
        <w:pStyle w:val="ListBullet"/>
        <w:numPr>
          <w:ilvl w:val="0"/>
          <w:numId w:val="13"/>
        </w:numPr>
      </w:pPr>
      <w:r>
        <w:t xml:space="preserve">The current and </w:t>
      </w:r>
      <w:r w:rsidRPr="00F622B6">
        <w:t>planned reforms to the aged care system</w:t>
      </w:r>
      <w:r>
        <w:t xml:space="preserve">, including </w:t>
      </w:r>
      <w:r w:rsidRPr="00F622B6">
        <w:t>expand</w:t>
      </w:r>
      <w:r>
        <w:t xml:space="preserve">ed </w:t>
      </w:r>
      <w:r w:rsidRPr="00F622B6">
        <w:t>access to</w:t>
      </w:r>
      <w:r>
        <w:t xml:space="preserve"> </w:t>
      </w:r>
      <w:r w:rsidRPr="00F622B6">
        <w:t>home care and respite care</w:t>
      </w:r>
      <w:r>
        <w:t xml:space="preserve">, should continue to be implemented. Access to high quality formal care is key to helping carers remain in paid work and to continue caring. </w:t>
      </w:r>
    </w:p>
    <w:p w14:paraId="3BA62983" w14:textId="77777777" w:rsidR="00FB7C30" w:rsidRDefault="00FB7C30">
      <w:pPr>
        <w:pStyle w:val="BodyText"/>
      </w:pPr>
      <w:r>
        <w:t xml:space="preserve">Some existing leave entitlements in the National Employment Standards are not working well for carers and they should be reviewed. This includes assessing whether amendments should be made (based on net benefits to the community) so that:  </w:t>
      </w:r>
    </w:p>
    <w:p w14:paraId="709351F7" w14:textId="77777777" w:rsidR="00FB7C30" w:rsidRDefault="00FB7C30">
      <w:pPr>
        <w:pStyle w:val="ListBullet"/>
        <w:numPr>
          <w:ilvl w:val="0"/>
          <w:numId w:val="13"/>
        </w:numPr>
      </w:pPr>
      <w:r>
        <w:t xml:space="preserve">people whose </w:t>
      </w:r>
      <w:r w:rsidRPr="00B70045">
        <w:t>care relationships are broader than their immediate family or household (such as nieces, nephews or families of choice</w:t>
      </w:r>
      <w:r>
        <w:t xml:space="preserve">) </w:t>
      </w:r>
      <w:r w:rsidRPr="00B70045">
        <w:t>can take leave to provide care, and potential care recipients can receive care from a loved one</w:t>
      </w:r>
      <w:r>
        <w:t xml:space="preserve"> </w:t>
      </w:r>
    </w:p>
    <w:p w14:paraId="5EBC6697" w14:textId="77777777" w:rsidR="00FB7C30" w:rsidRDefault="00FB7C30">
      <w:pPr>
        <w:pStyle w:val="ListBullet"/>
        <w:numPr>
          <w:ilvl w:val="0"/>
          <w:numId w:val="13"/>
        </w:numPr>
      </w:pPr>
      <w:r>
        <w:t xml:space="preserve">eligible occasions of care for carer leave, which are currently limited to employees providing care for an illness, injury or unexpected emergency, allow carers to undertake other caring activities, such as organising formal care </w:t>
      </w:r>
    </w:p>
    <w:p w14:paraId="7CB8A46A" w14:textId="15135AB1" w:rsidR="00FB7C30" w:rsidRPr="00B70045" w:rsidRDefault="00FB7C30">
      <w:pPr>
        <w:pStyle w:val="ListBullet"/>
        <w:numPr>
          <w:ilvl w:val="0"/>
          <w:numId w:val="13"/>
        </w:numPr>
      </w:pPr>
      <w:r>
        <w:t>the design of personal/carer leave (including the amount of leave and the aggregation of leave) does not prevent carers from being able to access sufficient leave to provide care and look after their own health and wellbeing.</w:t>
      </w:r>
    </w:p>
    <w:p w14:paraId="5288767C" w14:textId="7244C59B" w:rsidR="00FB7C30" w:rsidRPr="007E0EA8" w:rsidRDefault="00FB7C30">
      <w:pPr>
        <w:pStyle w:val="BodyText"/>
      </w:pPr>
      <w:r>
        <w:t xml:space="preserve">Future reviews of income support payments, to be conducted by the Economic Inclusion Advisory Committee, as well as reviewing the rate and eligibility of carer income support payments, should consider whether the complexity of multiple payments is contributing to carers’ economic disadvantage. </w:t>
      </w:r>
    </w:p>
    <w:p w14:paraId="5836562D" w14:textId="77777777" w:rsidR="00FB7C30" w:rsidRDefault="00FB7C30">
      <w:pPr>
        <w:pStyle w:val="Heading3"/>
      </w:pPr>
      <w:r>
        <w:t>The case for an entitlement is similar for all carers</w:t>
      </w:r>
    </w:p>
    <w:p w14:paraId="3794E21A" w14:textId="77777777" w:rsidR="00FB7C30" w:rsidRDefault="00FB7C30">
      <w:pPr>
        <w:pStyle w:val="BodyText"/>
      </w:pPr>
      <w:r>
        <w:t>The Commission was also asked to consider whether</w:t>
      </w:r>
      <w:r w:rsidRPr="00AE463C">
        <w:t xml:space="preserve"> </w:t>
      </w:r>
      <w:r>
        <w:t xml:space="preserve">an entitlement to </w:t>
      </w:r>
      <w:r w:rsidRPr="00AE463C">
        <w:t xml:space="preserve">extended unpaid carer leave </w:t>
      </w:r>
      <w:r>
        <w:t xml:space="preserve">should </w:t>
      </w:r>
      <w:r w:rsidRPr="00AE463C">
        <w:t xml:space="preserve">be available to employees </w:t>
      </w:r>
      <w:r>
        <w:t xml:space="preserve">who </w:t>
      </w:r>
      <w:r w:rsidRPr="00AE463C">
        <w:t>provid</w:t>
      </w:r>
      <w:r>
        <w:t>e</w:t>
      </w:r>
      <w:r w:rsidRPr="00AE463C">
        <w:t xml:space="preserve"> other types of care</w:t>
      </w:r>
      <w:r>
        <w:t xml:space="preserve">, </w:t>
      </w:r>
      <w:r w:rsidRPr="00857A3E">
        <w:rPr>
          <w:lang w:eastAsia="en-AU"/>
        </w:rPr>
        <w:t>such as car</w:t>
      </w:r>
      <w:r>
        <w:rPr>
          <w:lang w:eastAsia="en-AU"/>
        </w:rPr>
        <w:t>e</w:t>
      </w:r>
      <w:r w:rsidRPr="00857A3E">
        <w:rPr>
          <w:lang w:eastAsia="en-AU"/>
        </w:rPr>
        <w:t xml:space="preserve"> for people with disability or illness</w:t>
      </w:r>
      <w:r>
        <w:rPr>
          <w:lang w:eastAsia="en-AU"/>
        </w:rPr>
        <w:t>, regardless of their age</w:t>
      </w:r>
      <w:r w:rsidRPr="00857A3E">
        <w:rPr>
          <w:lang w:eastAsia="en-AU"/>
        </w:rPr>
        <w:t>.</w:t>
      </w:r>
      <w:r w:rsidRPr="000754C7">
        <w:t xml:space="preserve"> </w:t>
      </w:r>
      <w:r>
        <w:t>There are</w:t>
      </w:r>
      <w:r w:rsidRPr="00AE463C">
        <w:t xml:space="preserve"> </w:t>
      </w:r>
      <w:r>
        <w:t xml:space="preserve">about </w:t>
      </w:r>
      <w:r w:rsidRPr="00AE463C">
        <w:t xml:space="preserve">the same number of </w:t>
      </w:r>
      <w:r>
        <w:t>these carer</w:t>
      </w:r>
      <w:r w:rsidRPr="00AE463C">
        <w:t xml:space="preserve">s </w:t>
      </w:r>
      <w:r>
        <w:t xml:space="preserve">as </w:t>
      </w:r>
      <w:r w:rsidRPr="00AE463C">
        <w:t>carers of older people</w:t>
      </w:r>
      <w:r>
        <w:t>.</w:t>
      </w:r>
    </w:p>
    <w:p w14:paraId="65B2CC8B" w14:textId="77777777" w:rsidR="00FB7C30" w:rsidRDefault="00FB7C30">
      <w:pPr>
        <w:pStyle w:val="BodyText"/>
      </w:pPr>
      <w:r>
        <w:t>The case to amend the National Employment Standards to include an entitlement to extended unpaid leave for these carers is similar to that for carers of older people. J</w:t>
      </w:r>
      <w:r w:rsidRPr="00AE463C">
        <w:rPr>
          <w:rFonts w:eastAsia="Cambria Math"/>
        </w:rPr>
        <w:t xml:space="preserve">ust as for carers of older people, the needs </w:t>
      </w:r>
      <w:r>
        <w:rPr>
          <w:rFonts w:eastAsia="Cambria Math"/>
        </w:rPr>
        <w:t xml:space="preserve">of these carers </w:t>
      </w:r>
      <w:r w:rsidRPr="00AE463C">
        <w:rPr>
          <w:rFonts w:eastAsia="Cambria Math"/>
        </w:rPr>
        <w:t xml:space="preserve">in terms of length and frequency of leave vary, </w:t>
      </w:r>
      <w:r>
        <w:rPr>
          <w:rFonts w:eastAsia="Cambria Math"/>
        </w:rPr>
        <w:t xml:space="preserve">which </w:t>
      </w:r>
      <w:r w:rsidRPr="00AE463C">
        <w:rPr>
          <w:rFonts w:eastAsia="Cambria Math"/>
        </w:rPr>
        <w:t>mak</w:t>
      </w:r>
      <w:r>
        <w:rPr>
          <w:rFonts w:eastAsia="Cambria Math"/>
        </w:rPr>
        <w:t xml:space="preserve">es </w:t>
      </w:r>
      <w:r w:rsidRPr="00AE463C">
        <w:rPr>
          <w:rFonts w:eastAsia="Cambria Math"/>
        </w:rPr>
        <w:t xml:space="preserve">a relatively defined entitlement </w:t>
      </w:r>
      <w:r>
        <w:rPr>
          <w:rFonts w:eastAsia="Cambria Math"/>
        </w:rPr>
        <w:t xml:space="preserve">to an </w:t>
      </w:r>
      <w:r w:rsidRPr="00AE463C">
        <w:rPr>
          <w:rFonts w:eastAsia="Cambria Math"/>
        </w:rPr>
        <w:t>‘extended</w:t>
      </w:r>
      <w:r>
        <w:rPr>
          <w:rFonts w:eastAsia="Cambria Math"/>
        </w:rPr>
        <w:t>’</w:t>
      </w:r>
      <w:r w:rsidRPr="00AE463C">
        <w:rPr>
          <w:rFonts w:eastAsia="Cambria Math"/>
        </w:rPr>
        <w:t xml:space="preserve"> period of leave useful for some </w:t>
      </w:r>
      <w:r>
        <w:rPr>
          <w:rFonts w:eastAsia="Cambria Math"/>
        </w:rPr>
        <w:t xml:space="preserve">caring </w:t>
      </w:r>
      <w:r w:rsidRPr="00AE463C">
        <w:rPr>
          <w:rFonts w:eastAsia="Cambria Math"/>
        </w:rPr>
        <w:t xml:space="preserve">situations </w:t>
      </w:r>
      <w:r>
        <w:rPr>
          <w:rFonts w:eastAsia="Cambria Math"/>
        </w:rPr>
        <w:t xml:space="preserve">but </w:t>
      </w:r>
      <w:r w:rsidRPr="00AE463C">
        <w:rPr>
          <w:rFonts w:eastAsia="Cambria Math"/>
        </w:rPr>
        <w:t xml:space="preserve">not </w:t>
      </w:r>
      <w:r>
        <w:rPr>
          <w:rFonts w:eastAsia="Cambria Math"/>
        </w:rPr>
        <w:t>others</w:t>
      </w:r>
      <w:r w:rsidRPr="00AE463C">
        <w:rPr>
          <w:rFonts w:eastAsia="Cambria Math"/>
        </w:rPr>
        <w:t>.</w:t>
      </w:r>
      <w:r>
        <w:rPr>
          <w:rFonts w:eastAsia="Cambria Math"/>
        </w:rPr>
        <w:t xml:space="preserve"> </w:t>
      </w:r>
      <w:r w:rsidRPr="00AE463C">
        <w:rPr>
          <w:rFonts w:eastAsia="Cambria Math"/>
        </w:rPr>
        <w:t xml:space="preserve">For example, a period of leave of up to 12 months </w:t>
      </w:r>
      <w:r>
        <w:rPr>
          <w:rFonts w:eastAsia="Cambria Math"/>
        </w:rPr>
        <w:t xml:space="preserve">would not </w:t>
      </w:r>
      <w:r w:rsidRPr="00AE463C">
        <w:rPr>
          <w:rFonts w:eastAsia="Cambria Math"/>
        </w:rPr>
        <w:t xml:space="preserve">fit with the needs of </w:t>
      </w:r>
      <w:r>
        <w:rPr>
          <w:rFonts w:eastAsia="Cambria Math"/>
        </w:rPr>
        <w:t xml:space="preserve">someone </w:t>
      </w:r>
      <w:r w:rsidRPr="00AE463C">
        <w:rPr>
          <w:rFonts w:eastAsia="Cambria Math"/>
        </w:rPr>
        <w:t>car</w:t>
      </w:r>
      <w:r>
        <w:rPr>
          <w:rFonts w:eastAsia="Cambria Math"/>
        </w:rPr>
        <w:t>ing</w:t>
      </w:r>
      <w:r w:rsidRPr="00AE463C" w:rsidDel="00511ED0">
        <w:rPr>
          <w:rFonts w:eastAsia="Cambria Math"/>
        </w:rPr>
        <w:t xml:space="preserve"> </w:t>
      </w:r>
      <w:r w:rsidRPr="00AE463C">
        <w:rPr>
          <w:rFonts w:eastAsia="Cambria Math"/>
        </w:rPr>
        <w:t>for a person with long</w:t>
      </w:r>
      <w:r w:rsidRPr="00AE463C">
        <w:rPr>
          <w:rFonts w:eastAsia="Cambria Math"/>
        </w:rPr>
        <w:noBreakHyphen/>
        <w:t>term disability</w:t>
      </w:r>
      <w:r>
        <w:rPr>
          <w:rFonts w:eastAsia="Cambria Math"/>
        </w:rPr>
        <w:t xml:space="preserve">, but </w:t>
      </w:r>
      <w:r w:rsidRPr="00AE463C">
        <w:rPr>
          <w:rFonts w:eastAsia="Cambria Math"/>
        </w:rPr>
        <w:t>it might help them to deal with a crisis that adds to the usual care needs.</w:t>
      </w:r>
      <w:r w:rsidRPr="0036057C">
        <w:t xml:space="preserve"> </w:t>
      </w:r>
      <w:r w:rsidRPr="00AE463C">
        <w:t xml:space="preserve">Similarly, care needs may be episodic rather than continuous over a defined period. </w:t>
      </w:r>
      <w:r>
        <w:t xml:space="preserve">However, for reasons of equity and administrative </w:t>
      </w:r>
      <w:r>
        <w:lastRenderedPageBreak/>
        <w:t xml:space="preserve">simplicity, if the </w:t>
      </w:r>
      <w:r w:rsidRPr="00E1083E">
        <w:rPr>
          <w:spacing w:val="-2"/>
        </w:rPr>
        <w:t>National Employment Standards</w:t>
      </w:r>
      <w:r w:rsidDel="00FF5E31">
        <w:t xml:space="preserve"> </w:t>
      </w:r>
      <w:r>
        <w:t>were amended to</w:t>
      </w:r>
      <w:r w:rsidRPr="00287B11">
        <w:t xml:space="preserve"> include an entitlement to extend</w:t>
      </w:r>
      <w:r>
        <w:t>ed</w:t>
      </w:r>
      <w:r w:rsidRPr="00287B11">
        <w:t xml:space="preserve"> unpaid </w:t>
      </w:r>
      <w:r>
        <w:t xml:space="preserve">carer </w:t>
      </w:r>
      <w:r w:rsidRPr="00287B11">
        <w:t>leave</w:t>
      </w:r>
      <w:r>
        <w:t xml:space="preserve">, </w:t>
      </w:r>
      <w:r w:rsidRPr="00287B11">
        <w:t xml:space="preserve">it </w:t>
      </w:r>
      <w:r>
        <w:t xml:space="preserve">would be </w:t>
      </w:r>
      <w:r w:rsidRPr="00287B11">
        <w:t>reasonable t</w:t>
      </w:r>
      <w:r>
        <w:t>o make it available</w:t>
      </w:r>
      <w:r w:rsidRPr="00287B11">
        <w:t xml:space="preserve"> </w:t>
      </w:r>
      <w:r>
        <w:t xml:space="preserve">to all carers. </w:t>
      </w:r>
    </w:p>
    <w:p w14:paraId="175DED2E" w14:textId="77777777" w:rsidR="00FB7C30" w:rsidRDefault="00FB7C30">
      <w:pPr>
        <w:pStyle w:val="Heading3"/>
      </w:pPr>
      <w:r>
        <w:t>A whole-of-government approach to supporting carers is warranted</w:t>
      </w:r>
    </w:p>
    <w:p w14:paraId="0960BAC8" w14:textId="77777777" w:rsidR="00FB7C30" w:rsidRDefault="00FB7C30">
      <w:pPr>
        <w:pStyle w:val="BodyText"/>
      </w:pPr>
      <w:r>
        <w:t xml:space="preserve">The Australian Government should take a more holistic approach to supporting informal carers to engage in paid work. The National Carer Strategy, which is currently being developed, is an opportunity for a whole-of-government approach to supporting carers, including to give visibility to the range of supports for carers across government, and to confirm that the needs of carers are being considered in other areas of reform, such as aged care. </w:t>
      </w:r>
    </w:p>
    <w:p w14:paraId="5EEA3F8E" w14:textId="728186D7" w:rsidR="00FB7C30" w:rsidRPr="009D4B0D" w:rsidRDefault="00FB7C30">
      <w:pPr>
        <w:pStyle w:val="BodyText"/>
        <w:rPr>
          <w:spacing w:val="-2"/>
        </w:rPr>
      </w:pPr>
      <w:r w:rsidRPr="009D4B0D">
        <w:rPr>
          <w:spacing w:val="-2"/>
        </w:rPr>
        <w:t xml:space="preserve">The </w:t>
      </w:r>
      <w:r w:rsidR="00877B17" w:rsidRPr="009D4B0D">
        <w:rPr>
          <w:spacing w:val="-2"/>
        </w:rPr>
        <w:t>National Carer</w:t>
      </w:r>
      <w:r w:rsidRPr="009D4B0D">
        <w:rPr>
          <w:spacing w:val="-2"/>
        </w:rPr>
        <w:t xml:space="preserve"> Strategy should include a commitment to undertake an audit of existing policies to support carers </w:t>
      </w:r>
      <w:r w:rsidR="00877B17" w:rsidRPr="009D4B0D">
        <w:rPr>
          <w:spacing w:val="-2"/>
        </w:rPr>
        <w:t xml:space="preserve">to </w:t>
      </w:r>
      <w:r w:rsidRPr="009D4B0D">
        <w:rPr>
          <w:spacing w:val="-2"/>
        </w:rPr>
        <w:t xml:space="preserve">balance </w:t>
      </w:r>
      <w:r w:rsidR="00877B17" w:rsidRPr="009D4B0D">
        <w:rPr>
          <w:spacing w:val="-2"/>
        </w:rPr>
        <w:t xml:space="preserve">paid </w:t>
      </w:r>
      <w:r w:rsidRPr="009D4B0D">
        <w:rPr>
          <w:spacing w:val="-2"/>
        </w:rPr>
        <w:t xml:space="preserve">work and care. It should also have a process for undertaking policy evaluations and building an evidence base about what works and what is good value for money. The evidence base and gap analysis, together with the lived experiences of carers, should inform future policy direction. An independent review of the Strategy should also be undertaken every five years to assess whether the various supports it covers complement each other and are making a difference to the wellbeing of carers. </w:t>
      </w:r>
    </w:p>
    <w:p w14:paraId="5B950D91" w14:textId="77777777" w:rsidR="00FB7C30" w:rsidRDefault="00FB7C30">
      <w:pPr>
        <w:pStyle w:val="BodyText"/>
      </w:pPr>
    </w:p>
    <w:p w14:paraId="00364B7F" w14:textId="77777777" w:rsidR="00FB7C30" w:rsidRDefault="00FB7C30">
      <w:pPr>
        <w:pStyle w:val="BodyText"/>
        <w:sectPr w:rsidR="00FB7C30" w:rsidSect="00FB7C30">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oddPage"/>
          <w:pgSz w:w="11906" w:h="16838" w:code="9"/>
          <w:pgMar w:top="1134" w:right="1134" w:bottom="1134" w:left="1134" w:header="794" w:footer="510" w:gutter="0"/>
          <w:pgNumType w:start="1"/>
          <w:cols w:space="708"/>
          <w:docGrid w:linePitch="360"/>
        </w:sectPr>
      </w:pPr>
    </w:p>
    <w:p w14:paraId="3DFAF61E" w14:textId="77777777" w:rsidR="00FB7C30" w:rsidRDefault="00FB7C30">
      <w:pPr>
        <w:pStyle w:val="Heading1-nobackground"/>
      </w:pPr>
      <w:bookmarkStart w:id="2" w:name="_Toc136427454"/>
      <w:bookmarkStart w:id="3" w:name="_Toc136442000"/>
      <w:r>
        <w:lastRenderedPageBreak/>
        <w:t>Findings and recommendations</w:t>
      </w:r>
      <w:bookmarkEnd w:id="2"/>
      <w:bookmarkEnd w:id="3"/>
    </w:p>
    <w:p w14:paraId="5FC0B277" w14:textId="77777777" w:rsidR="00FB7C30" w:rsidRDefault="00FB7C30">
      <w:pPr>
        <w:pStyle w:val="Heading2-noTOC"/>
        <w:spacing w:after="240"/>
      </w:pPr>
      <w:r>
        <w:t>Extended unpaid leave for carers of older people</w:t>
      </w:r>
    </w:p>
    <w:p w14:paraId="7E8B7816" w14:textId="0D610729" w:rsidR="00FB7C30" w:rsidRDefault="00FB7C30">
      <w:pPr>
        <w:pStyle w:val="NoSpacing"/>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05"/>
        <w:gridCol w:w="8923"/>
      </w:tblGrid>
      <w:tr w:rsidR="00FB7C30" w14:paraId="144A8F29" w14:textId="77777777">
        <w:trPr>
          <w:trHeight w:val="765"/>
          <w:tblHeader/>
        </w:trPr>
        <w:tc>
          <w:tcPr>
            <w:tcW w:w="366" w:type="pct"/>
            <w:tcBorders>
              <w:bottom w:val="nil"/>
            </w:tcBorders>
            <w:tcMar>
              <w:bottom w:w="0" w:type="dxa"/>
            </w:tcMar>
            <w:vAlign w:val="center"/>
          </w:tcPr>
          <w:p w14:paraId="478AE3AB" w14:textId="77777777" w:rsidR="00FB7C30" w:rsidRDefault="00FB7C30">
            <w:pPr>
              <w:pStyle w:val="NoSpacing"/>
              <w:keepNext/>
              <w:keepLines/>
              <w:jc w:val="right"/>
            </w:pPr>
            <w:r w:rsidRPr="00A51374">
              <w:rPr>
                <w:noProof/>
              </w:rPr>
              <w:drawing>
                <wp:inline distT="0" distB="0" distL="0" distR="0" wp14:anchorId="4B83A765" wp14:editId="14B9A1EA">
                  <wp:extent cx="288000" cy="288000"/>
                  <wp:effectExtent l="0" t="0" r="0" b="0"/>
                  <wp:docPr id="1072487930" name="Picture 10724879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3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364D04BE" w14:textId="77777777" w:rsidR="00FB7C30" w:rsidRPr="00A4395A" w:rsidRDefault="00FB7C30">
            <w:pPr>
              <w:pStyle w:val="TableHeading"/>
              <w:keepNext/>
              <w:keepLines/>
              <w:spacing w:before="120"/>
            </w:pPr>
            <w:r w:rsidRPr="00A4395A">
              <w:t xml:space="preserve">Finding </w:t>
            </w:r>
            <w:r>
              <w:t>1</w:t>
            </w:r>
            <w:r w:rsidRPr="00A4395A">
              <w:t xml:space="preserve"> </w:t>
            </w:r>
          </w:p>
          <w:p w14:paraId="43BBBCE6" w14:textId="77777777" w:rsidR="00FB7C30" w:rsidRDefault="00FB7C30">
            <w:pPr>
              <w:pStyle w:val="TableHeading"/>
              <w:keepNext/>
              <w:keepLines/>
              <w:spacing w:before="120"/>
            </w:pPr>
            <w:r w:rsidRPr="009E4C93">
              <w:t>An entitlement to extended unpaid leave for carers of older people should be designed to maximise the net benefits to the community</w:t>
            </w:r>
          </w:p>
        </w:tc>
      </w:tr>
      <w:tr w:rsidR="00FB7C30" w14:paraId="69B61AF2" w14:textId="77777777">
        <w:tc>
          <w:tcPr>
            <w:tcW w:w="5000" w:type="pct"/>
            <w:gridSpan w:val="2"/>
            <w:tcBorders>
              <w:top w:val="nil"/>
              <w:bottom w:val="single" w:sz="4" w:space="0" w:color="66BCDB" w:themeColor="text2"/>
            </w:tcBorders>
          </w:tcPr>
          <w:p w14:paraId="0B62D5F0" w14:textId="77777777" w:rsidR="00FB7C30" w:rsidRDefault="00FB7C30">
            <w:pPr>
              <w:pStyle w:val="BodyText"/>
              <w:keepLines/>
            </w:pPr>
            <w:r w:rsidRPr="00794A3C">
              <w:t>The design of an entitlement to extended unpaid leave for carers of older people should be guided by the objective(s) of an entitlement, evidence about the costs and benefits and likely impact of different design features and the need to avoid (or at least reduce) potential undesirable consequences.</w:t>
            </w:r>
          </w:p>
        </w:tc>
      </w:tr>
      <w:tr w:rsidR="00FB7C30" w14:paraId="2252990C" w14:textId="77777777">
        <w:tc>
          <w:tcPr>
            <w:tcW w:w="5000" w:type="pct"/>
            <w:gridSpan w:val="2"/>
            <w:tcBorders>
              <w:top w:val="single" w:sz="4" w:space="0" w:color="66BCDB" w:themeColor="text2"/>
              <w:left w:val="nil"/>
              <w:bottom w:val="nil"/>
              <w:right w:val="nil"/>
            </w:tcBorders>
            <w:tcMar>
              <w:bottom w:w="0" w:type="dxa"/>
            </w:tcMar>
          </w:tcPr>
          <w:p w14:paraId="0A34B00D" w14:textId="6E8F9F52" w:rsidR="00FB7C30" w:rsidRDefault="00FB7C30">
            <w:pPr>
              <w:pStyle w:val="NoSpacing"/>
              <w:spacing w:line="200" w:lineRule="atLeast"/>
            </w:pPr>
          </w:p>
        </w:tc>
      </w:tr>
    </w:tbl>
    <w:p w14:paraId="55C62F49" w14:textId="5F9D0638" w:rsidR="00FB7C30" w:rsidRDefault="00FB7C30">
      <w:pPr>
        <w:pStyle w:val="NoSpacing"/>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05"/>
        <w:gridCol w:w="8923"/>
      </w:tblGrid>
      <w:tr w:rsidR="00FB7C30" w14:paraId="12F664AB" w14:textId="77777777">
        <w:trPr>
          <w:trHeight w:val="765"/>
          <w:tblHeader/>
        </w:trPr>
        <w:tc>
          <w:tcPr>
            <w:tcW w:w="366" w:type="pct"/>
            <w:tcBorders>
              <w:bottom w:val="nil"/>
            </w:tcBorders>
            <w:tcMar>
              <w:bottom w:w="0" w:type="dxa"/>
            </w:tcMar>
            <w:vAlign w:val="center"/>
          </w:tcPr>
          <w:p w14:paraId="2F10D9C3" w14:textId="77777777" w:rsidR="00FB7C30" w:rsidRDefault="00FB7C30">
            <w:pPr>
              <w:pStyle w:val="NoSpacing"/>
              <w:keepNext/>
              <w:keepLines/>
              <w:jc w:val="right"/>
            </w:pPr>
            <w:r w:rsidRPr="00A51374">
              <w:rPr>
                <w:noProof/>
              </w:rPr>
              <w:drawing>
                <wp:inline distT="0" distB="0" distL="0" distR="0" wp14:anchorId="308547C7" wp14:editId="041F78DC">
                  <wp:extent cx="288000" cy="288000"/>
                  <wp:effectExtent l="0" t="0" r="0" b="0"/>
                  <wp:docPr id="996667212" name="Picture 9966672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3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347EEA4D" w14:textId="77777777" w:rsidR="00FB7C30" w:rsidRPr="00A4395A" w:rsidRDefault="00FB7C30">
            <w:pPr>
              <w:pStyle w:val="TableHeading"/>
              <w:keepNext/>
              <w:keepLines/>
              <w:spacing w:before="120"/>
            </w:pPr>
            <w:r w:rsidRPr="00A4395A">
              <w:t xml:space="preserve">Finding </w:t>
            </w:r>
            <w:r>
              <w:t>2</w:t>
            </w:r>
            <w:r w:rsidRPr="00A4395A">
              <w:t xml:space="preserve"> </w:t>
            </w:r>
          </w:p>
          <w:p w14:paraId="03EF6B5C" w14:textId="77777777" w:rsidR="00FB7C30" w:rsidRDefault="00FB7C30">
            <w:pPr>
              <w:pStyle w:val="TableHeading"/>
              <w:keepNext/>
              <w:keepLines/>
              <w:spacing w:before="120"/>
            </w:pPr>
            <w:r w:rsidRPr="009E4C93">
              <w:t>A model of extended unpaid carer leave, aligned to existing standards</w:t>
            </w:r>
          </w:p>
        </w:tc>
      </w:tr>
      <w:tr w:rsidR="00FB7C30" w14:paraId="05ABB948" w14:textId="77777777">
        <w:tc>
          <w:tcPr>
            <w:tcW w:w="5000" w:type="pct"/>
            <w:gridSpan w:val="2"/>
            <w:tcBorders>
              <w:top w:val="nil"/>
              <w:bottom w:val="single" w:sz="4" w:space="0" w:color="66BCDB" w:themeColor="text2"/>
            </w:tcBorders>
          </w:tcPr>
          <w:p w14:paraId="1180A919" w14:textId="3A51920A" w:rsidR="00FB7C30" w:rsidRDefault="00FB7C30">
            <w:pPr>
              <w:pStyle w:val="BodyText"/>
            </w:pPr>
            <w:r>
              <w:t>The design features of the Commission’s ‘model’ entitlement of extended unpaid leave for carers of older people are:</w:t>
            </w:r>
          </w:p>
          <w:p w14:paraId="0FE3E7AC" w14:textId="77777777" w:rsidR="00FB7C30" w:rsidRPr="00117FF4" w:rsidRDefault="00FB7C30">
            <w:pPr>
              <w:pStyle w:val="ListBullet"/>
              <w:numPr>
                <w:ilvl w:val="0"/>
                <w:numId w:val="13"/>
              </w:numPr>
            </w:pPr>
            <w:r w:rsidRPr="00117FF4">
              <w:t xml:space="preserve">unpaid leave for </w:t>
            </w:r>
            <w:r>
              <w:t>1</w:t>
            </w:r>
            <w:r w:rsidRPr="00117FF4">
              <w:t>–12 months (with the employee to specify the duration at the outset) with access to another period of leave 12 months after the last use</w:t>
            </w:r>
          </w:p>
          <w:p w14:paraId="353B5ED1" w14:textId="77777777" w:rsidR="00FB7C30" w:rsidRPr="00117FF4" w:rsidRDefault="00FB7C30">
            <w:pPr>
              <w:pStyle w:val="ListBullet"/>
              <w:numPr>
                <w:ilvl w:val="0"/>
                <w:numId w:val="13"/>
              </w:numPr>
            </w:pPr>
            <w:r w:rsidRPr="00117FF4">
              <w:t xml:space="preserve">a notice period of </w:t>
            </w:r>
            <w:r>
              <w:t>four</w:t>
            </w:r>
            <w:r w:rsidRPr="00117FF4">
              <w:t> weeks</w:t>
            </w:r>
            <w:r>
              <w:t>, or as soon as possible</w:t>
            </w:r>
          </w:p>
          <w:p w14:paraId="41B14DA5" w14:textId="77777777" w:rsidR="00FB7C30" w:rsidRPr="00117FF4" w:rsidRDefault="00FB7C30">
            <w:pPr>
              <w:pStyle w:val="ListBullet"/>
              <w:numPr>
                <w:ilvl w:val="0"/>
                <w:numId w:val="13"/>
              </w:numPr>
            </w:pPr>
            <w:r w:rsidRPr="00117FF4">
              <w:t>available to employees with at least 12 months of continuous service</w:t>
            </w:r>
          </w:p>
          <w:p w14:paraId="49FC84FD" w14:textId="77777777" w:rsidR="00FB7C30" w:rsidRPr="00117FF4" w:rsidRDefault="00FB7C30">
            <w:pPr>
              <w:pStyle w:val="ListBullet"/>
              <w:numPr>
                <w:ilvl w:val="0"/>
                <w:numId w:val="13"/>
              </w:numPr>
            </w:pPr>
            <w:r w:rsidRPr="00117FF4">
              <w:t xml:space="preserve">applied to businesses of all sizes and to regular casual workers </w:t>
            </w:r>
          </w:p>
          <w:p w14:paraId="7786B3C6" w14:textId="77777777" w:rsidR="00FB7C30" w:rsidRDefault="00FB7C30">
            <w:pPr>
              <w:pStyle w:val="ListBullet"/>
              <w:numPr>
                <w:ilvl w:val="0"/>
                <w:numId w:val="13"/>
              </w:numPr>
            </w:pPr>
            <w:r w:rsidRPr="00117FF4" w:rsidDel="00733C07">
              <w:t xml:space="preserve">evidence requirements in line with other </w:t>
            </w:r>
            <w:r w:rsidRPr="00117FF4">
              <w:t>National Employment Standards.</w:t>
            </w:r>
          </w:p>
        </w:tc>
      </w:tr>
      <w:tr w:rsidR="00FB7C30" w14:paraId="2FD3177A" w14:textId="77777777">
        <w:tc>
          <w:tcPr>
            <w:tcW w:w="5000" w:type="pct"/>
            <w:gridSpan w:val="2"/>
            <w:tcBorders>
              <w:top w:val="single" w:sz="4" w:space="0" w:color="66BCDB" w:themeColor="text2"/>
              <w:left w:val="nil"/>
              <w:bottom w:val="nil"/>
              <w:right w:val="nil"/>
            </w:tcBorders>
            <w:tcMar>
              <w:bottom w:w="0" w:type="dxa"/>
            </w:tcMar>
          </w:tcPr>
          <w:p w14:paraId="27EFA67F" w14:textId="567394EF" w:rsidR="00FB7C30" w:rsidRDefault="00FB7C30">
            <w:pPr>
              <w:pStyle w:val="NoSpacing"/>
              <w:spacing w:line="200" w:lineRule="atLeast"/>
            </w:pPr>
          </w:p>
        </w:tc>
      </w:tr>
    </w:tbl>
    <w:p w14:paraId="503865C8" w14:textId="77777777" w:rsidR="00FB7C30" w:rsidRDefault="00FB7C30">
      <w:pPr>
        <w:pStyle w:val="NoSpacing"/>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05"/>
        <w:gridCol w:w="8923"/>
      </w:tblGrid>
      <w:tr w:rsidR="00FB7C30" w14:paraId="5667810B" w14:textId="77777777" w:rsidTr="00F9508B">
        <w:trPr>
          <w:trHeight w:val="765"/>
          <w:tblHeader/>
        </w:trPr>
        <w:tc>
          <w:tcPr>
            <w:tcW w:w="366" w:type="pct"/>
            <w:tcBorders>
              <w:top w:val="single" w:sz="4" w:space="0" w:color="66BCDB" w:themeColor="text2"/>
              <w:bottom w:val="nil"/>
            </w:tcBorders>
            <w:tcMar>
              <w:bottom w:w="0" w:type="dxa"/>
            </w:tcMar>
            <w:vAlign w:val="center"/>
          </w:tcPr>
          <w:p w14:paraId="1EA587EB" w14:textId="77777777" w:rsidR="00FB7C30" w:rsidRDefault="00FB7C30">
            <w:pPr>
              <w:pStyle w:val="NoSpacing"/>
              <w:keepNext/>
              <w:keepLines/>
              <w:jc w:val="right"/>
            </w:pPr>
            <w:r w:rsidRPr="00A51374">
              <w:rPr>
                <w:noProof/>
              </w:rPr>
              <w:lastRenderedPageBreak/>
              <w:drawing>
                <wp:inline distT="0" distB="0" distL="0" distR="0" wp14:anchorId="466C420D" wp14:editId="422EB40E">
                  <wp:extent cx="288000" cy="288000"/>
                  <wp:effectExtent l="0" t="0" r="0" b="0"/>
                  <wp:docPr id="2075715111" name="Picture 2075715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3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top w:val="single" w:sz="4" w:space="0" w:color="66BCDB" w:themeColor="text2"/>
              <w:bottom w:val="nil"/>
            </w:tcBorders>
            <w:tcMar>
              <w:bottom w:w="0" w:type="dxa"/>
            </w:tcMar>
            <w:vAlign w:val="center"/>
          </w:tcPr>
          <w:p w14:paraId="4F5C092D" w14:textId="77777777" w:rsidR="00FB7C30" w:rsidRPr="00A4395A" w:rsidRDefault="00FB7C30">
            <w:pPr>
              <w:pStyle w:val="TableHeading"/>
              <w:keepNext/>
              <w:keepLines/>
              <w:spacing w:before="120"/>
            </w:pPr>
            <w:r w:rsidRPr="00A4395A">
              <w:t xml:space="preserve">Finding </w:t>
            </w:r>
            <w:r>
              <w:t>3</w:t>
            </w:r>
            <w:r w:rsidRPr="00A4395A">
              <w:t xml:space="preserve"> </w:t>
            </w:r>
          </w:p>
          <w:p w14:paraId="18D8F624" w14:textId="77777777" w:rsidR="00FB7C30" w:rsidRDefault="00FB7C30">
            <w:pPr>
              <w:pStyle w:val="TableHeading"/>
              <w:keepNext/>
              <w:keepLines/>
              <w:spacing w:before="120"/>
            </w:pPr>
            <w:r w:rsidRPr="009E4C93">
              <w:t xml:space="preserve">Extended unpaid </w:t>
            </w:r>
            <w:r>
              <w:t xml:space="preserve">carer </w:t>
            </w:r>
            <w:r w:rsidRPr="009E4C93">
              <w:t xml:space="preserve">leave in the National Employment Standards </w:t>
            </w:r>
            <w:r>
              <w:t xml:space="preserve">would have few positive impacts, and pose some costs </w:t>
            </w:r>
          </w:p>
        </w:tc>
      </w:tr>
      <w:tr w:rsidR="00FB7C30" w14:paraId="4D4FCF6D" w14:textId="77777777">
        <w:tc>
          <w:tcPr>
            <w:tcW w:w="5000" w:type="pct"/>
            <w:gridSpan w:val="2"/>
            <w:tcBorders>
              <w:top w:val="nil"/>
              <w:bottom w:val="single" w:sz="4" w:space="0" w:color="66BCDB" w:themeColor="text2"/>
            </w:tcBorders>
          </w:tcPr>
          <w:p w14:paraId="5BCE6527" w14:textId="6470B698" w:rsidR="00FB7C30" w:rsidRPr="005E74ED" w:rsidRDefault="00FB7C30">
            <w:pPr>
              <w:keepNext/>
              <w:keepLines/>
              <w:rPr>
                <w:rFonts w:cstheme="minorHAnsi"/>
              </w:rPr>
            </w:pPr>
            <w:r w:rsidRPr="005E74ED">
              <w:rPr>
                <w:rFonts w:cstheme="minorHAnsi"/>
              </w:rPr>
              <w:t>A</w:t>
            </w:r>
            <w:r>
              <w:rPr>
                <w:rFonts w:cstheme="minorHAnsi"/>
              </w:rPr>
              <w:t>dding a</w:t>
            </w:r>
            <w:r w:rsidRPr="005E74ED">
              <w:rPr>
                <w:rFonts w:cstheme="minorHAnsi"/>
              </w:rPr>
              <w:t xml:space="preserve">n entitlement to </w:t>
            </w:r>
            <w:r>
              <w:rPr>
                <w:rFonts w:cstheme="minorHAnsi"/>
              </w:rPr>
              <w:t>1–</w:t>
            </w:r>
            <w:r w:rsidRPr="005E74ED">
              <w:rPr>
                <w:rFonts w:cstheme="minorHAnsi"/>
              </w:rPr>
              <w:t xml:space="preserve">12 months extended unpaid </w:t>
            </w:r>
            <w:r>
              <w:rPr>
                <w:rFonts w:cstheme="minorHAnsi"/>
              </w:rPr>
              <w:t xml:space="preserve">carer </w:t>
            </w:r>
            <w:r w:rsidRPr="005E74ED">
              <w:rPr>
                <w:rFonts w:cstheme="minorHAnsi"/>
              </w:rPr>
              <w:t xml:space="preserve">leave </w:t>
            </w:r>
            <w:r>
              <w:rPr>
                <w:rFonts w:cstheme="minorHAnsi"/>
              </w:rPr>
              <w:t xml:space="preserve">to the </w:t>
            </w:r>
            <w:r w:rsidRPr="001779FA">
              <w:t>National Employment Standards</w:t>
            </w:r>
            <w:r>
              <w:rPr>
                <w:rFonts w:cstheme="minorHAnsi"/>
              </w:rPr>
              <w:t xml:space="preserve"> </w:t>
            </w:r>
            <w:r w:rsidRPr="005E74ED">
              <w:rPr>
                <w:rFonts w:cstheme="minorHAnsi"/>
              </w:rPr>
              <w:t>is an option that could help support informal carers</w:t>
            </w:r>
            <w:r>
              <w:rPr>
                <w:rFonts w:cstheme="minorHAnsi"/>
              </w:rPr>
              <w:t xml:space="preserve"> of older people</w:t>
            </w:r>
            <w:r w:rsidRPr="005E74ED">
              <w:rPr>
                <w:rFonts w:cstheme="minorHAnsi"/>
              </w:rPr>
              <w:t xml:space="preserve"> </w:t>
            </w:r>
            <w:r>
              <w:rPr>
                <w:rFonts w:cstheme="minorHAnsi"/>
              </w:rPr>
              <w:t xml:space="preserve">to </w:t>
            </w:r>
            <w:r w:rsidRPr="005E74ED">
              <w:rPr>
                <w:rFonts w:cstheme="minorHAnsi"/>
              </w:rPr>
              <w:t xml:space="preserve">juggle expectations and demands of </w:t>
            </w:r>
            <w:r w:rsidR="00356819">
              <w:rPr>
                <w:rFonts w:cstheme="minorHAnsi"/>
              </w:rPr>
              <w:t xml:space="preserve">paid </w:t>
            </w:r>
            <w:r w:rsidRPr="005E74ED">
              <w:rPr>
                <w:rFonts w:cstheme="minorHAnsi"/>
              </w:rPr>
              <w:t xml:space="preserve">work and </w:t>
            </w:r>
            <w:r>
              <w:rPr>
                <w:rFonts w:cstheme="minorHAnsi"/>
              </w:rPr>
              <w:t>care. T</w:t>
            </w:r>
            <w:r w:rsidRPr="005E74ED">
              <w:rPr>
                <w:rFonts w:cstheme="minorHAnsi"/>
              </w:rPr>
              <w:t xml:space="preserve">he number of carers who would benefit would be small and the net benefit to the community would be modest at best. </w:t>
            </w:r>
          </w:p>
          <w:p w14:paraId="180B6110" w14:textId="77777777" w:rsidR="00FB7C30" w:rsidRPr="00117FF4" w:rsidRDefault="00FB7C30">
            <w:pPr>
              <w:pStyle w:val="ListBullet"/>
              <w:keepNext/>
              <w:keepLines/>
              <w:numPr>
                <w:ilvl w:val="0"/>
                <w:numId w:val="13"/>
              </w:numPr>
            </w:pPr>
            <w:r w:rsidRPr="00117FF4">
              <w:t>Extended unpaid leave would not substantially increase the number of informal carers or the workforce participation of carers, or reduce the demand for formal care.</w:t>
            </w:r>
          </w:p>
          <w:p w14:paraId="079758C4" w14:textId="25088DF1" w:rsidR="00FB7C30" w:rsidRPr="00117FF4" w:rsidRDefault="00FB7C30">
            <w:pPr>
              <w:pStyle w:val="ListBullet"/>
              <w:keepNext/>
              <w:keepLines/>
              <w:numPr>
                <w:ilvl w:val="0"/>
                <w:numId w:val="13"/>
              </w:numPr>
            </w:pPr>
            <w:r w:rsidRPr="00117FF4">
              <w:t>The benefit to carers would be limited</w:t>
            </w:r>
            <w:r>
              <w:t>. U</w:t>
            </w:r>
            <w:r w:rsidRPr="00117FF4">
              <w:t>npaid leave comes at a very high personal cost and most carers prefer flexible work</w:t>
            </w:r>
            <w:r w:rsidR="00192F86">
              <w:t>ing</w:t>
            </w:r>
            <w:r w:rsidRPr="00117FF4">
              <w:t xml:space="preserve"> arrangements.</w:t>
            </w:r>
          </w:p>
          <w:p w14:paraId="54350249" w14:textId="77777777" w:rsidR="00FB7C30" w:rsidRDefault="00FB7C30">
            <w:pPr>
              <w:pStyle w:val="ListBullet"/>
              <w:keepNext/>
              <w:keepLines/>
              <w:numPr>
                <w:ilvl w:val="0"/>
                <w:numId w:val="13"/>
              </w:numPr>
            </w:pPr>
            <w:r>
              <w:t xml:space="preserve">An </w:t>
            </w:r>
            <w:r w:rsidRPr="00117FF4">
              <w:t xml:space="preserve">entitlement would impose costs on </w:t>
            </w:r>
            <w:proofErr w:type="gramStart"/>
            <w:r w:rsidRPr="00117FF4">
              <w:t>employers</w:t>
            </w:r>
            <w:proofErr w:type="gramEnd"/>
            <w:r>
              <w:t xml:space="preserve"> and these </w:t>
            </w:r>
            <w:r w:rsidRPr="00117FF4">
              <w:t xml:space="preserve">could be passed </w:t>
            </w:r>
            <w:r>
              <w:t xml:space="preserve">onto </w:t>
            </w:r>
            <w:r w:rsidRPr="00117FF4">
              <w:t>employees in the form of lower wage growth and reduced employment opportunities.</w:t>
            </w:r>
          </w:p>
          <w:p w14:paraId="10A5955F" w14:textId="2349C43B" w:rsidR="00FB7C30" w:rsidRPr="00D51BB3" w:rsidRDefault="00FB7C30">
            <w:pPr>
              <w:pStyle w:val="ListBullet"/>
              <w:keepNext/>
              <w:keepLines/>
              <w:numPr>
                <w:ilvl w:val="0"/>
                <w:numId w:val="13"/>
              </w:numPr>
            </w:pPr>
            <w:r>
              <w:t xml:space="preserve">An entitlement to extended unpaid carer leave would improve equity among carers of older people who require </w:t>
            </w:r>
            <w:r w:rsidRPr="00AB5AC7">
              <w:rPr>
                <w:rFonts w:cstheme="minorHAnsi"/>
              </w:rPr>
              <w:t xml:space="preserve">1–12 months </w:t>
            </w:r>
            <w:r>
              <w:rPr>
                <w:rFonts w:cstheme="minorHAnsi"/>
              </w:rPr>
              <w:t xml:space="preserve">leave </w:t>
            </w:r>
            <w:r w:rsidRPr="00AB5AC7">
              <w:rPr>
                <w:rFonts w:cstheme="minorHAnsi"/>
              </w:rPr>
              <w:t xml:space="preserve">to care, but it would not improve equity </w:t>
            </w:r>
            <w:r>
              <w:rPr>
                <w:rFonts w:cstheme="minorHAnsi"/>
              </w:rPr>
              <w:t xml:space="preserve">across caring situations </w:t>
            </w:r>
            <w:r w:rsidRPr="00AB5AC7">
              <w:rPr>
                <w:rFonts w:cstheme="minorHAnsi"/>
              </w:rPr>
              <w:t xml:space="preserve">(such as </w:t>
            </w:r>
            <w:r>
              <w:rPr>
                <w:rFonts w:cstheme="minorHAnsi"/>
              </w:rPr>
              <w:t xml:space="preserve">where employees require leave for </w:t>
            </w:r>
            <w:r w:rsidRPr="00AB5AC7">
              <w:rPr>
                <w:rFonts w:cstheme="minorHAnsi"/>
              </w:rPr>
              <w:t xml:space="preserve">episodic care or </w:t>
            </w:r>
            <w:r>
              <w:rPr>
                <w:rFonts w:cstheme="minorHAnsi"/>
              </w:rPr>
              <w:t xml:space="preserve">for more than </w:t>
            </w:r>
            <w:r w:rsidRPr="00AB5AC7">
              <w:rPr>
                <w:rFonts w:cstheme="minorHAnsi"/>
              </w:rPr>
              <w:t xml:space="preserve">12 months). </w:t>
            </w:r>
          </w:p>
          <w:p w14:paraId="3B6011BD" w14:textId="7031FA73" w:rsidR="00FB7C30" w:rsidRPr="00117FF4" w:rsidRDefault="00FB7C30">
            <w:pPr>
              <w:pStyle w:val="ListBullet"/>
              <w:keepNext/>
              <w:keepLines/>
              <w:numPr>
                <w:ilvl w:val="0"/>
                <w:numId w:val="13"/>
              </w:numPr>
            </w:pPr>
            <w:r>
              <w:t>An entitlement to extended unpaid care</w:t>
            </w:r>
            <w:r w:rsidR="00733811">
              <w:t>r</w:t>
            </w:r>
            <w:r>
              <w:t xml:space="preserve"> leave is likely to reinforce unequal sharing of caring responsibilities between women and men (although the effects would be small given the low number of carers expected to take up the entitlement).</w:t>
            </w:r>
          </w:p>
          <w:p w14:paraId="6F954A49" w14:textId="77777777" w:rsidR="00FB7C30" w:rsidRDefault="00FB7C30">
            <w:pPr>
              <w:pStyle w:val="ListBullet"/>
              <w:keepNext/>
              <w:keepLines/>
              <w:numPr>
                <w:ilvl w:val="0"/>
                <w:numId w:val="13"/>
              </w:numPr>
            </w:pPr>
            <w:r w:rsidRPr="00117FF4">
              <w:t xml:space="preserve">Upcoming changes to the flexible working arrangements provisions of the </w:t>
            </w:r>
            <w:r w:rsidRPr="0044718A">
              <w:rPr>
                <w:i/>
                <w:iCs/>
              </w:rPr>
              <w:t>Fair Work Act 2009</w:t>
            </w:r>
            <w:r w:rsidRPr="00117FF4">
              <w:t xml:space="preserve"> </w:t>
            </w:r>
            <w:r>
              <w:t>(</w:t>
            </w:r>
            <w:proofErr w:type="spellStart"/>
            <w:r>
              <w:t>Cth</w:t>
            </w:r>
            <w:proofErr w:type="spellEnd"/>
            <w:r>
              <w:t xml:space="preserve">) </w:t>
            </w:r>
            <w:r w:rsidRPr="00117FF4">
              <w:t xml:space="preserve">are expected to make it easier for carers to negotiate flexible work, perhaps obviating the need for </w:t>
            </w:r>
            <w:r>
              <w:t xml:space="preserve">extended unpaid carer leave. </w:t>
            </w:r>
          </w:p>
        </w:tc>
      </w:tr>
      <w:tr w:rsidR="00FB7C30" w14:paraId="590341CF" w14:textId="77777777">
        <w:tc>
          <w:tcPr>
            <w:tcW w:w="5000" w:type="pct"/>
            <w:gridSpan w:val="2"/>
            <w:tcBorders>
              <w:top w:val="single" w:sz="4" w:space="0" w:color="66BCDB" w:themeColor="text2"/>
              <w:left w:val="nil"/>
              <w:bottom w:val="nil"/>
              <w:right w:val="nil"/>
            </w:tcBorders>
            <w:tcMar>
              <w:bottom w:w="0" w:type="dxa"/>
            </w:tcMar>
          </w:tcPr>
          <w:p w14:paraId="09D55AA6" w14:textId="4E1A52E0" w:rsidR="00FB7C30" w:rsidRDefault="00FB7C30">
            <w:pPr>
              <w:pStyle w:val="NoSpacing"/>
              <w:spacing w:line="200" w:lineRule="atLeast"/>
            </w:pPr>
          </w:p>
        </w:tc>
      </w:tr>
    </w:tbl>
    <w:p w14:paraId="6D00822E" w14:textId="77777777" w:rsidR="00FB7C30" w:rsidRDefault="00FB7C30">
      <w:pPr>
        <w:pStyle w:val="Heading2-noTOC"/>
      </w:pPr>
      <w:r>
        <w:t>Extended unpaid leave for other carers</w:t>
      </w:r>
    </w:p>
    <w:p w14:paraId="478F12B3" w14:textId="61365ECB" w:rsidR="00FB7C30" w:rsidRDefault="00FB7C30">
      <w:pPr>
        <w:pStyle w:val="NoSpacing"/>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05"/>
        <w:gridCol w:w="8923"/>
      </w:tblGrid>
      <w:tr w:rsidR="00FB7C30" w14:paraId="2B739098" w14:textId="77777777">
        <w:trPr>
          <w:trHeight w:val="765"/>
          <w:tblHeader/>
        </w:trPr>
        <w:tc>
          <w:tcPr>
            <w:tcW w:w="366" w:type="pct"/>
            <w:tcBorders>
              <w:bottom w:val="nil"/>
            </w:tcBorders>
            <w:tcMar>
              <w:bottom w:w="0" w:type="dxa"/>
            </w:tcMar>
            <w:vAlign w:val="center"/>
          </w:tcPr>
          <w:p w14:paraId="56CD3DC2" w14:textId="77777777" w:rsidR="00FB7C30" w:rsidRDefault="00FB7C30" w:rsidP="00D80CFA">
            <w:pPr>
              <w:pStyle w:val="NoSpacing"/>
              <w:jc w:val="right"/>
            </w:pPr>
            <w:r w:rsidRPr="00A51374">
              <w:rPr>
                <w:noProof/>
              </w:rPr>
              <w:drawing>
                <wp:inline distT="0" distB="0" distL="0" distR="0" wp14:anchorId="14BE53EE" wp14:editId="64A698F1">
                  <wp:extent cx="288000" cy="288000"/>
                  <wp:effectExtent l="0" t="0" r="0" b="0"/>
                  <wp:docPr id="961131589" name="Picture 9611315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3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1AC7286D" w14:textId="77777777" w:rsidR="00FB7C30" w:rsidRPr="00A4395A" w:rsidRDefault="00FB7C30" w:rsidP="00D80CFA">
            <w:pPr>
              <w:pStyle w:val="TableHeading"/>
              <w:spacing w:before="120"/>
            </w:pPr>
            <w:r w:rsidRPr="00A4395A">
              <w:t xml:space="preserve">Finding </w:t>
            </w:r>
            <w:r>
              <w:t>4</w:t>
            </w:r>
          </w:p>
          <w:p w14:paraId="6566951E" w14:textId="77777777" w:rsidR="00FB7C30" w:rsidRDefault="00FB7C30" w:rsidP="00D80CFA">
            <w:pPr>
              <w:pStyle w:val="TableHeading"/>
              <w:spacing w:before="120"/>
            </w:pPr>
            <w:r w:rsidRPr="009E4C93">
              <w:t>The case for an entitlement is similar for all carers</w:t>
            </w:r>
          </w:p>
        </w:tc>
      </w:tr>
      <w:tr w:rsidR="00FB7C30" w14:paraId="073CD224" w14:textId="77777777">
        <w:tc>
          <w:tcPr>
            <w:tcW w:w="5000" w:type="pct"/>
            <w:gridSpan w:val="2"/>
            <w:tcBorders>
              <w:top w:val="nil"/>
              <w:bottom w:val="single" w:sz="4" w:space="0" w:color="66BCDB" w:themeColor="text2"/>
            </w:tcBorders>
          </w:tcPr>
          <w:p w14:paraId="0B7ED1E4" w14:textId="77777777" w:rsidR="00FB7C30" w:rsidRDefault="00FB7C30" w:rsidP="00D80CFA">
            <w:pPr>
              <w:pStyle w:val="BodyText"/>
            </w:pPr>
            <w:r>
              <w:t>The case to amend the National Employment Standards to include an entitlement to extended unpaid leave for carers of people with disability or illness is similar to the case for an entitlement for carers of older people.</w:t>
            </w:r>
          </w:p>
          <w:p w14:paraId="1B46D3EC" w14:textId="77777777" w:rsidR="00FB7C30" w:rsidRPr="00F415FC" w:rsidRDefault="00FB7C30" w:rsidP="00D80CFA">
            <w:pPr>
              <w:pStyle w:val="BodyText"/>
              <w:rPr>
                <w:spacing w:val="-4"/>
              </w:rPr>
            </w:pPr>
            <w:r w:rsidRPr="00F415FC">
              <w:rPr>
                <w:spacing w:val="-4"/>
              </w:rPr>
              <w:t>For reasons of equity and administrative simplicity, if the National Employment Standards were amended to include an entitlement to extended unpaid carer leave, it would be reasonable to make it available to all carers.</w:t>
            </w:r>
          </w:p>
        </w:tc>
      </w:tr>
      <w:tr w:rsidR="00FB7C30" w14:paraId="61F62B71" w14:textId="77777777">
        <w:tc>
          <w:tcPr>
            <w:tcW w:w="5000" w:type="pct"/>
            <w:gridSpan w:val="2"/>
            <w:tcBorders>
              <w:top w:val="single" w:sz="4" w:space="0" w:color="66BCDB" w:themeColor="text2"/>
              <w:left w:val="nil"/>
              <w:bottom w:val="nil"/>
              <w:right w:val="nil"/>
            </w:tcBorders>
            <w:tcMar>
              <w:bottom w:w="0" w:type="dxa"/>
            </w:tcMar>
          </w:tcPr>
          <w:p w14:paraId="4356548B" w14:textId="6752AB80" w:rsidR="00FB7C30" w:rsidRDefault="00FB7C30">
            <w:pPr>
              <w:pStyle w:val="NoSpacing"/>
              <w:spacing w:line="200" w:lineRule="atLeast"/>
            </w:pPr>
          </w:p>
        </w:tc>
      </w:tr>
    </w:tbl>
    <w:p w14:paraId="1E278275" w14:textId="77777777" w:rsidR="00FB7C30" w:rsidRDefault="00FB7C30" w:rsidP="00D54331">
      <w:pPr>
        <w:pStyle w:val="Heading2-noTOC"/>
        <w:keepNext/>
        <w:keepLines/>
      </w:pPr>
      <w:r>
        <w:lastRenderedPageBreak/>
        <w:t xml:space="preserve">Better support for a larger number of carers </w:t>
      </w:r>
    </w:p>
    <w:p w14:paraId="6CC4949F" w14:textId="77777777" w:rsidR="00FB7C30" w:rsidRPr="00C96717" w:rsidRDefault="00FB7C30" w:rsidP="00D54331">
      <w:pPr>
        <w:pStyle w:val="NoSpacing"/>
        <w:keepNext/>
        <w:keepLines/>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05"/>
        <w:gridCol w:w="8923"/>
      </w:tblGrid>
      <w:tr w:rsidR="00FB7C30" w14:paraId="424F1D6D" w14:textId="77777777">
        <w:trPr>
          <w:trHeight w:val="765"/>
          <w:tblHeader/>
        </w:trPr>
        <w:tc>
          <w:tcPr>
            <w:tcW w:w="366" w:type="pct"/>
            <w:tcBorders>
              <w:bottom w:val="nil"/>
            </w:tcBorders>
            <w:tcMar>
              <w:bottom w:w="0" w:type="dxa"/>
            </w:tcMar>
            <w:vAlign w:val="center"/>
          </w:tcPr>
          <w:p w14:paraId="4C869AF6" w14:textId="77777777" w:rsidR="00FB7C30" w:rsidRDefault="00FB7C30">
            <w:pPr>
              <w:pStyle w:val="NoSpacing"/>
              <w:keepNext/>
              <w:keepLines/>
              <w:jc w:val="right"/>
            </w:pPr>
            <w:r w:rsidRPr="00A51374">
              <w:rPr>
                <w:noProof/>
              </w:rPr>
              <w:drawing>
                <wp:inline distT="0" distB="0" distL="0" distR="0" wp14:anchorId="66463A54" wp14:editId="2F388E1F">
                  <wp:extent cx="288000" cy="288000"/>
                  <wp:effectExtent l="0" t="0" r="0" b="0"/>
                  <wp:docPr id="72412353" name="Picture 724123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3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62F3AB4D" w14:textId="77777777" w:rsidR="00FB7C30" w:rsidRPr="00A4395A" w:rsidRDefault="00FB7C30">
            <w:pPr>
              <w:pStyle w:val="TableHeading"/>
              <w:keepNext/>
              <w:keepLines/>
              <w:spacing w:before="120"/>
            </w:pPr>
            <w:r w:rsidRPr="00A4395A">
              <w:t xml:space="preserve">Finding </w:t>
            </w:r>
            <w:r>
              <w:t>5</w:t>
            </w:r>
            <w:r w:rsidRPr="00A4395A">
              <w:t xml:space="preserve"> </w:t>
            </w:r>
          </w:p>
          <w:p w14:paraId="38FFA44E" w14:textId="77777777" w:rsidR="00FB7C30" w:rsidRDefault="00FB7C30">
            <w:pPr>
              <w:pStyle w:val="TableHeading"/>
              <w:keepNext/>
              <w:keepLines/>
              <w:spacing w:before="120"/>
            </w:pPr>
            <w:r w:rsidRPr="009E4C93">
              <w:t>Informal carers need timely and high</w:t>
            </w:r>
            <w:r w:rsidRPr="009E4C93">
              <w:noBreakHyphen/>
              <w:t>quality supports</w:t>
            </w:r>
          </w:p>
        </w:tc>
      </w:tr>
      <w:tr w:rsidR="00FB7C30" w14:paraId="650D544C" w14:textId="77777777">
        <w:tc>
          <w:tcPr>
            <w:tcW w:w="5000" w:type="pct"/>
            <w:gridSpan w:val="2"/>
            <w:tcBorders>
              <w:top w:val="nil"/>
              <w:bottom w:val="single" w:sz="4" w:space="0" w:color="66BCDB" w:themeColor="text2"/>
            </w:tcBorders>
          </w:tcPr>
          <w:p w14:paraId="7028B74F" w14:textId="77777777" w:rsidR="00FB7C30" w:rsidRDefault="00FB7C30" w:rsidP="00D54331">
            <w:pPr>
              <w:pStyle w:val="BodyText"/>
              <w:keepNext/>
              <w:keepLines/>
            </w:pPr>
            <w:r>
              <w:t xml:space="preserve">Formal care and respite care services for aged care recipients play a key role in supporting their </w:t>
            </w:r>
            <w:proofErr w:type="spellStart"/>
            <w:r>
              <w:t>carers</w:t>
            </w:r>
            <w:proofErr w:type="spellEnd"/>
            <w:r>
              <w:t>. Continued progress with current and planned reforms to increase access to, and reduce waiting times for, these services is essential.</w:t>
            </w:r>
          </w:p>
        </w:tc>
      </w:tr>
      <w:tr w:rsidR="00FB7C30" w14:paraId="69EA829D" w14:textId="77777777">
        <w:tc>
          <w:tcPr>
            <w:tcW w:w="5000" w:type="pct"/>
            <w:gridSpan w:val="2"/>
            <w:tcBorders>
              <w:top w:val="single" w:sz="4" w:space="0" w:color="66BCDB" w:themeColor="text2"/>
              <w:left w:val="nil"/>
              <w:bottom w:val="nil"/>
              <w:right w:val="nil"/>
            </w:tcBorders>
            <w:tcMar>
              <w:bottom w:w="0" w:type="dxa"/>
            </w:tcMar>
          </w:tcPr>
          <w:p w14:paraId="4B67D887" w14:textId="5D0BA990" w:rsidR="00FB7C30" w:rsidRDefault="00FB7C30">
            <w:pPr>
              <w:pStyle w:val="NoSpacing"/>
              <w:spacing w:line="200" w:lineRule="atLeast"/>
            </w:pPr>
          </w:p>
        </w:tc>
      </w:tr>
    </w:tbl>
    <w:p w14:paraId="1841A03D" w14:textId="11CF577F" w:rsidR="00FB7C30" w:rsidRDefault="00FB7C30">
      <w:pPr>
        <w:pStyle w:val="NoSpacing"/>
      </w:pPr>
    </w:p>
    <w:tbl>
      <w:tblPr>
        <w:tblStyle w:val="TableGrid"/>
        <w:tblW w:w="5000" w:type="pct"/>
        <w:tblBorders>
          <w:top w:val="single" w:sz="4" w:space="0" w:color="66BCDB" w:themeColor="text2"/>
          <w:left w:val="single" w:sz="4" w:space="0" w:color="66BCDB" w:themeColor="text2"/>
          <w:bottom w:val="single" w:sz="4" w:space="0" w:color="66BCDB" w:themeColor="text2"/>
          <w:right w:val="single" w:sz="4" w:space="0" w:color="66BCDB" w:themeColor="text2"/>
          <w:insideH w:val="none" w:sz="0" w:space="0" w:color="auto"/>
          <w:insideV w:val="none" w:sz="0" w:space="0" w:color="auto"/>
        </w:tblBorders>
        <w:tblCellMar>
          <w:bottom w:w="113" w:type="dxa"/>
        </w:tblCellMar>
        <w:tblLook w:val="04A0" w:firstRow="1" w:lastRow="0" w:firstColumn="1" w:lastColumn="0" w:noHBand="0" w:noVBand="1"/>
      </w:tblPr>
      <w:tblGrid>
        <w:gridCol w:w="705"/>
        <w:gridCol w:w="8923"/>
      </w:tblGrid>
      <w:tr w:rsidR="00FB7C30" w14:paraId="6343EF7A" w14:textId="77777777">
        <w:trPr>
          <w:trHeight w:val="765"/>
          <w:tblHeader/>
        </w:trPr>
        <w:tc>
          <w:tcPr>
            <w:tcW w:w="366" w:type="pct"/>
            <w:tcBorders>
              <w:bottom w:val="nil"/>
            </w:tcBorders>
            <w:tcMar>
              <w:bottom w:w="0" w:type="dxa"/>
            </w:tcMar>
            <w:vAlign w:val="center"/>
          </w:tcPr>
          <w:p w14:paraId="28ACFFA8" w14:textId="77777777" w:rsidR="00FB7C30" w:rsidRDefault="00FB7C30">
            <w:pPr>
              <w:pStyle w:val="NoSpacing"/>
              <w:keepNext/>
              <w:keepLines/>
              <w:jc w:val="right"/>
            </w:pPr>
            <w:r w:rsidRPr="00A51374">
              <w:rPr>
                <w:noProof/>
              </w:rPr>
              <w:drawing>
                <wp:inline distT="0" distB="0" distL="0" distR="0" wp14:anchorId="27B0FA6E" wp14:editId="4B840628">
                  <wp:extent cx="288000" cy="288000"/>
                  <wp:effectExtent l="0" t="0" r="0" b="0"/>
                  <wp:docPr id="635499580" name="Picture 6354995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a:extLst>
                              <a:ext uri="{C183D7F6-B498-43B3-948B-1728B52AA6E4}">
                                <adec:decorative xmlns:adec="http://schemas.microsoft.com/office/drawing/2017/decorative" val="1"/>
                              </a:ext>
                            </a:extLst>
                          </pic:cNvPr>
                          <pic:cNvPicPr/>
                        </pic:nvPicPr>
                        <pic:blipFill>
                          <a:blip r:embed="rId3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634" w:type="pct"/>
            <w:tcBorders>
              <w:bottom w:val="nil"/>
            </w:tcBorders>
            <w:tcMar>
              <w:bottom w:w="0" w:type="dxa"/>
            </w:tcMar>
            <w:vAlign w:val="center"/>
          </w:tcPr>
          <w:p w14:paraId="0FD88C0D" w14:textId="77777777" w:rsidR="00FB7C30" w:rsidRPr="00A4395A" w:rsidRDefault="00FB7C30">
            <w:pPr>
              <w:pStyle w:val="TableHeading"/>
              <w:keepNext/>
              <w:keepLines/>
              <w:spacing w:before="120"/>
            </w:pPr>
            <w:r w:rsidRPr="00A4395A">
              <w:t xml:space="preserve">Finding </w:t>
            </w:r>
            <w:r>
              <w:t>6</w:t>
            </w:r>
            <w:r w:rsidRPr="00A4395A">
              <w:t xml:space="preserve"> </w:t>
            </w:r>
          </w:p>
          <w:p w14:paraId="01819529" w14:textId="77777777" w:rsidR="00FB7C30" w:rsidRDefault="00FB7C30">
            <w:pPr>
              <w:pStyle w:val="TableHeading"/>
              <w:keepNext/>
              <w:keepLines/>
              <w:spacing w:before="120"/>
            </w:pPr>
            <w:r w:rsidRPr="005D6581">
              <w:rPr>
                <w:szCs w:val="22"/>
              </w:rPr>
              <w:t>Working carers need access to flexible working arrangements</w:t>
            </w:r>
          </w:p>
        </w:tc>
      </w:tr>
      <w:tr w:rsidR="00FB7C30" w14:paraId="01E0ED5D" w14:textId="77777777">
        <w:tc>
          <w:tcPr>
            <w:tcW w:w="5000" w:type="pct"/>
            <w:gridSpan w:val="2"/>
            <w:tcBorders>
              <w:top w:val="nil"/>
              <w:bottom w:val="single" w:sz="4" w:space="0" w:color="66BCDB" w:themeColor="text2"/>
            </w:tcBorders>
          </w:tcPr>
          <w:p w14:paraId="40471442" w14:textId="49034D49" w:rsidR="00FB7C30" w:rsidRPr="00F415FC" w:rsidRDefault="00FB7C30">
            <w:pPr>
              <w:pStyle w:val="BodyText"/>
              <w:keepLines/>
              <w:rPr>
                <w:spacing w:val="-4"/>
              </w:rPr>
            </w:pPr>
            <w:r w:rsidRPr="00F415FC">
              <w:rPr>
                <w:spacing w:val="-4"/>
              </w:rPr>
              <w:t xml:space="preserve">Working flexibly is highly valued by carers and is a key factor in enabling them to manage their </w:t>
            </w:r>
            <w:r w:rsidR="00FA6426" w:rsidRPr="00F415FC">
              <w:rPr>
                <w:spacing w:val="-4"/>
              </w:rPr>
              <w:t xml:space="preserve">paid </w:t>
            </w:r>
            <w:r w:rsidRPr="00F415FC">
              <w:rPr>
                <w:spacing w:val="-4"/>
              </w:rPr>
              <w:t xml:space="preserve">work and caring commitments. The changes to the flexible working arrangements provisions of the </w:t>
            </w:r>
            <w:r w:rsidRPr="00F415FC">
              <w:rPr>
                <w:i/>
                <w:iCs/>
                <w:spacing w:val="-4"/>
              </w:rPr>
              <w:t>Fair Work Act 2009</w:t>
            </w:r>
            <w:r w:rsidRPr="00F415FC">
              <w:rPr>
                <w:spacing w:val="-4"/>
              </w:rPr>
              <w:t xml:space="preserve"> (</w:t>
            </w:r>
            <w:proofErr w:type="spellStart"/>
            <w:r w:rsidRPr="00F415FC">
              <w:rPr>
                <w:spacing w:val="-4"/>
              </w:rPr>
              <w:t>Cth</w:t>
            </w:r>
            <w:proofErr w:type="spellEnd"/>
            <w:r w:rsidRPr="00F415FC">
              <w:rPr>
                <w:spacing w:val="-4"/>
              </w:rPr>
              <w:t xml:space="preserve">) (due to commence in June 2023) are expected to make it easier for carers to negotiate working arrangements with their employers that will help them balance their </w:t>
            </w:r>
            <w:r w:rsidR="00FA6426" w:rsidRPr="00F415FC">
              <w:rPr>
                <w:spacing w:val="-4"/>
              </w:rPr>
              <w:t xml:space="preserve">paid </w:t>
            </w:r>
            <w:r w:rsidRPr="00F415FC">
              <w:rPr>
                <w:spacing w:val="-4"/>
              </w:rPr>
              <w:t>work and care commitments.</w:t>
            </w:r>
          </w:p>
        </w:tc>
      </w:tr>
      <w:tr w:rsidR="00FB7C30" w14:paraId="44AE5AD3" w14:textId="77777777">
        <w:tc>
          <w:tcPr>
            <w:tcW w:w="5000" w:type="pct"/>
            <w:gridSpan w:val="2"/>
            <w:tcBorders>
              <w:top w:val="single" w:sz="4" w:space="0" w:color="66BCDB" w:themeColor="text2"/>
              <w:left w:val="nil"/>
              <w:bottom w:val="nil"/>
              <w:right w:val="nil"/>
            </w:tcBorders>
            <w:tcMar>
              <w:bottom w:w="0" w:type="dxa"/>
            </w:tcMar>
          </w:tcPr>
          <w:p w14:paraId="2CFEC3E8" w14:textId="3E82E95D" w:rsidR="00FB7C30" w:rsidRDefault="00FB7C30">
            <w:pPr>
              <w:pStyle w:val="NoSpacing"/>
              <w:spacing w:line="200" w:lineRule="atLeast"/>
            </w:pPr>
          </w:p>
        </w:tc>
      </w:tr>
    </w:tbl>
    <w:p w14:paraId="2E71C28B" w14:textId="5FF4AE6E" w:rsidR="00FB7C30" w:rsidRDefault="00FB7C30">
      <w:pPr>
        <w:pStyle w:val="NoSpacing"/>
      </w:pPr>
    </w:p>
    <w:tbl>
      <w:tblPr>
        <w:tblStyle w:val="Texttable-Paleblue"/>
        <w:tblW w:w="5000" w:type="pct"/>
        <w:tblLook w:val="04A0" w:firstRow="1" w:lastRow="0" w:firstColumn="1" w:lastColumn="0" w:noHBand="0" w:noVBand="1"/>
      </w:tblPr>
      <w:tblGrid>
        <w:gridCol w:w="713"/>
        <w:gridCol w:w="8925"/>
      </w:tblGrid>
      <w:tr w:rsidR="00FB7C30" w14:paraId="0EE988BB" w14:textId="77777777">
        <w:trPr>
          <w:tblHeader/>
        </w:trPr>
        <w:tc>
          <w:tcPr>
            <w:tcW w:w="709" w:type="dxa"/>
            <w:shd w:val="clear" w:color="auto" w:fill="E7F6FD"/>
            <w:tcMar>
              <w:top w:w="0" w:type="dxa"/>
              <w:bottom w:w="0" w:type="dxa"/>
            </w:tcMar>
            <w:vAlign w:val="center"/>
          </w:tcPr>
          <w:p w14:paraId="5D41299C" w14:textId="77777777" w:rsidR="00FB7C30" w:rsidRDefault="00FB7C30">
            <w:pPr>
              <w:keepLines/>
              <w:jc w:val="center"/>
            </w:pPr>
            <w:r w:rsidRPr="00A51374">
              <w:rPr>
                <w:noProof/>
              </w:rPr>
              <w:drawing>
                <wp:inline distT="0" distB="0" distL="0" distR="0" wp14:anchorId="22ED0F37" wp14:editId="7B6D6CEB">
                  <wp:extent cx="288000" cy="288000"/>
                  <wp:effectExtent l="0" t="0" r="0" b="0"/>
                  <wp:docPr id="312874745" name="Graphic 3128747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288000" cy="288000"/>
                          </a:xfrm>
                          <a:prstGeom prst="rect">
                            <a:avLst/>
                          </a:prstGeom>
                        </pic:spPr>
                      </pic:pic>
                    </a:graphicData>
                  </a:graphic>
                </wp:inline>
              </w:drawing>
            </w:r>
          </w:p>
        </w:tc>
        <w:tc>
          <w:tcPr>
            <w:tcW w:w="8874" w:type="dxa"/>
            <w:shd w:val="clear" w:color="auto" w:fill="E7F6FD"/>
            <w:tcMar>
              <w:top w:w="0" w:type="dxa"/>
              <w:bottom w:w="0" w:type="dxa"/>
            </w:tcMar>
            <w:vAlign w:val="center"/>
          </w:tcPr>
          <w:p w14:paraId="27E61AB8" w14:textId="77777777" w:rsidR="00FB7C30" w:rsidRDefault="00FB7C30">
            <w:pPr>
              <w:pStyle w:val="TableHeading"/>
              <w:keepLines/>
              <w:spacing w:before="120"/>
            </w:pPr>
            <w:r w:rsidRPr="00715040">
              <w:t xml:space="preserve">Recommendation </w:t>
            </w:r>
            <w:r>
              <w:t>1</w:t>
            </w:r>
          </w:p>
          <w:p w14:paraId="419BBE8A" w14:textId="77777777" w:rsidR="00FB7C30" w:rsidRPr="00715040" w:rsidRDefault="00FB7C30">
            <w:pPr>
              <w:pStyle w:val="TableHeading"/>
              <w:keepLines/>
              <w:spacing w:before="120"/>
            </w:pPr>
            <w:r w:rsidRPr="003A241E">
              <w:t>Evaluate the right to appeal rejected requests for flexible working arrangements</w:t>
            </w:r>
          </w:p>
        </w:tc>
      </w:tr>
      <w:tr w:rsidR="00FB7C30" w14:paraId="61049B45" w14:textId="77777777">
        <w:tc>
          <w:tcPr>
            <w:tcW w:w="9583" w:type="dxa"/>
            <w:gridSpan w:val="2"/>
            <w:shd w:val="clear" w:color="auto" w:fill="E7F6FD"/>
            <w:tcMar>
              <w:top w:w="0" w:type="dxa"/>
            </w:tcMar>
          </w:tcPr>
          <w:p w14:paraId="302F242F" w14:textId="77777777" w:rsidR="00FB7C30" w:rsidRDefault="00FB7C30">
            <w:r>
              <w:t xml:space="preserve">The review of the </w:t>
            </w:r>
            <w:r w:rsidRPr="00F35EE8">
              <w:rPr>
                <w:i/>
                <w:iCs/>
              </w:rPr>
              <w:t>Fair Work Legislation Amendment (Secure Jobs, Better Pay) Act 2022</w:t>
            </w:r>
            <w:r>
              <w:t xml:space="preserve"> (</w:t>
            </w:r>
            <w:proofErr w:type="spellStart"/>
            <w:r>
              <w:t>Cth</w:t>
            </w:r>
            <w:proofErr w:type="spellEnd"/>
            <w:r>
              <w:t>) (to be completed by June 2025) should consider how the right to appeal rejected requests for flexible working arrangements to the Fair Work Commission (FWC) (to take effect from June 2023) could be improved.</w:t>
            </w:r>
          </w:p>
          <w:p w14:paraId="1B8BE609" w14:textId="77777777" w:rsidR="00FB7C30" w:rsidRPr="00767EAE" w:rsidRDefault="00FB7C30">
            <w:pPr>
              <w:pStyle w:val="BodyText"/>
            </w:pPr>
            <w:r>
              <w:t>To inform the review, the FWC should, as soon as practicable, start surveying employees who appeal rejected requests for flexible working arrangements, and their employers, about the process and seek their views on how it could be improved. For cases that proceed to arbitration, the FWC should also survey employees and employers about aspects of their case. The FWC should provide the survey responses (or de-identified versions of them) to the Department of Employment and Workplace Relations.</w:t>
            </w:r>
          </w:p>
        </w:tc>
      </w:tr>
      <w:tr w:rsidR="00FB7C30" w14:paraId="1C1EF513" w14:textId="77777777">
        <w:tc>
          <w:tcPr>
            <w:tcW w:w="9583" w:type="dxa"/>
            <w:gridSpan w:val="2"/>
            <w:shd w:val="clear" w:color="auto" w:fill="auto"/>
            <w:tcMar>
              <w:top w:w="0" w:type="dxa"/>
              <w:bottom w:w="0" w:type="dxa"/>
            </w:tcMar>
          </w:tcPr>
          <w:p w14:paraId="08C58228" w14:textId="2E665CF8" w:rsidR="00FB7C30" w:rsidRPr="007E0EA8" w:rsidRDefault="00FB7C30">
            <w:pPr>
              <w:pStyle w:val="NoSpacing"/>
              <w:spacing w:line="200" w:lineRule="exact"/>
            </w:pPr>
          </w:p>
        </w:tc>
      </w:tr>
    </w:tbl>
    <w:p w14:paraId="6AACAABF" w14:textId="77777777" w:rsidR="00FB7C30" w:rsidRDefault="00FB7C30">
      <w:pPr>
        <w:pStyle w:val="NoSpacing"/>
      </w:pPr>
    </w:p>
    <w:tbl>
      <w:tblPr>
        <w:tblStyle w:val="Texttable-Paleblue"/>
        <w:tblW w:w="5000" w:type="pct"/>
        <w:tblLook w:val="04A0" w:firstRow="1" w:lastRow="0" w:firstColumn="1" w:lastColumn="0" w:noHBand="0" w:noVBand="1"/>
      </w:tblPr>
      <w:tblGrid>
        <w:gridCol w:w="713"/>
        <w:gridCol w:w="8925"/>
      </w:tblGrid>
      <w:tr w:rsidR="00FB7C30" w14:paraId="3F026A68" w14:textId="77777777">
        <w:trPr>
          <w:tblHeader/>
        </w:trPr>
        <w:tc>
          <w:tcPr>
            <w:tcW w:w="709" w:type="dxa"/>
            <w:shd w:val="clear" w:color="auto" w:fill="E7F6FD"/>
            <w:tcMar>
              <w:top w:w="0" w:type="dxa"/>
              <w:bottom w:w="0" w:type="dxa"/>
            </w:tcMar>
            <w:vAlign w:val="center"/>
          </w:tcPr>
          <w:p w14:paraId="7D1F6136" w14:textId="77777777" w:rsidR="00FB7C30" w:rsidRDefault="00FB7C30">
            <w:pPr>
              <w:keepNext/>
              <w:keepLines/>
              <w:jc w:val="center"/>
            </w:pPr>
            <w:r w:rsidRPr="00A51374">
              <w:rPr>
                <w:noProof/>
              </w:rPr>
              <w:drawing>
                <wp:inline distT="0" distB="0" distL="0" distR="0" wp14:anchorId="2FF87F90" wp14:editId="6B428B74">
                  <wp:extent cx="288000" cy="288000"/>
                  <wp:effectExtent l="0" t="0" r="0" b="0"/>
                  <wp:docPr id="1131384781" name="Graphic 11313847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288000" cy="288000"/>
                          </a:xfrm>
                          <a:prstGeom prst="rect">
                            <a:avLst/>
                          </a:prstGeom>
                        </pic:spPr>
                      </pic:pic>
                    </a:graphicData>
                  </a:graphic>
                </wp:inline>
              </w:drawing>
            </w:r>
          </w:p>
        </w:tc>
        <w:tc>
          <w:tcPr>
            <w:tcW w:w="8874" w:type="dxa"/>
            <w:shd w:val="clear" w:color="auto" w:fill="E7F6FD"/>
            <w:tcMar>
              <w:top w:w="0" w:type="dxa"/>
              <w:bottom w:w="0" w:type="dxa"/>
            </w:tcMar>
            <w:vAlign w:val="center"/>
          </w:tcPr>
          <w:p w14:paraId="37E1502D" w14:textId="77777777" w:rsidR="00FB7C30" w:rsidRPr="00715040" w:rsidRDefault="00FB7C30">
            <w:pPr>
              <w:pStyle w:val="TableHeading"/>
              <w:keepLines/>
              <w:spacing w:before="120"/>
            </w:pPr>
            <w:r w:rsidRPr="00715040">
              <w:t xml:space="preserve">Recommendation </w:t>
            </w:r>
            <w:r>
              <w:t>2</w:t>
            </w:r>
            <w:r w:rsidRPr="00715040">
              <w:t xml:space="preserve"> </w:t>
            </w:r>
          </w:p>
          <w:p w14:paraId="59CD960E" w14:textId="77777777" w:rsidR="00FB7C30" w:rsidRPr="00715040" w:rsidRDefault="00FB7C30">
            <w:pPr>
              <w:pStyle w:val="TableHeading"/>
              <w:keepLines/>
              <w:spacing w:before="120"/>
            </w:pPr>
            <w:r w:rsidRPr="007D5210">
              <w:t>Provide information about how to request flexible work to working carers</w:t>
            </w:r>
          </w:p>
        </w:tc>
      </w:tr>
      <w:tr w:rsidR="00FB7C30" w14:paraId="1838AA16" w14:textId="77777777">
        <w:tc>
          <w:tcPr>
            <w:tcW w:w="9583" w:type="dxa"/>
            <w:gridSpan w:val="2"/>
            <w:shd w:val="clear" w:color="auto" w:fill="E7F6FD"/>
            <w:tcMar>
              <w:top w:w="0" w:type="dxa"/>
            </w:tcMar>
          </w:tcPr>
          <w:p w14:paraId="5AB8F105" w14:textId="77777777" w:rsidR="00FB7C30" w:rsidRPr="000932C0" w:rsidRDefault="00FB7C30">
            <w:pPr>
              <w:pStyle w:val="BodyText"/>
              <w:keepNext/>
              <w:keepLines/>
              <w:rPr>
                <w:spacing w:val="-4"/>
              </w:rPr>
            </w:pPr>
            <w:r w:rsidRPr="000932C0">
              <w:rPr>
                <w:spacing w:val="-4"/>
              </w:rPr>
              <w:t>The Australian Government should ensure that carers of older people are provided with tailored information about flexible working arrangements and how to request them. This should include, at a minimum:</w:t>
            </w:r>
          </w:p>
          <w:p w14:paraId="04033379" w14:textId="77777777" w:rsidR="00FB7C30" w:rsidRPr="001A371A" w:rsidRDefault="00FB7C30">
            <w:pPr>
              <w:pStyle w:val="ListBullet"/>
              <w:keepNext/>
              <w:keepLines/>
              <w:numPr>
                <w:ilvl w:val="0"/>
                <w:numId w:val="13"/>
              </w:numPr>
              <w:rPr>
                <w:spacing w:val="-4"/>
              </w:rPr>
            </w:pPr>
            <w:r w:rsidRPr="001A371A">
              <w:rPr>
                <w:spacing w:val="-4"/>
              </w:rPr>
              <w:t xml:space="preserve">developing fact sheets designed to help carers talk to their employer about flexible work. The fact sheets should </w:t>
            </w:r>
            <w:proofErr w:type="gramStart"/>
            <w:r w:rsidRPr="001A371A">
              <w:rPr>
                <w:spacing w:val="-4"/>
              </w:rPr>
              <w:t>take into account</w:t>
            </w:r>
            <w:proofErr w:type="gramEnd"/>
            <w:r w:rsidRPr="001A371A">
              <w:rPr>
                <w:spacing w:val="-4"/>
              </w:rPr>
              <w:t xml:space="preserve"> upcoming changes to flexible work provisions of the </w:t>
            </w:r>
            <w:r w:rsidRPr="001A371A">
              <w:rPr>
                <w:i/>
                <w:spacing w:val="-4"/>
              </w:rPr>
              <w:t>Fair Work Act</w:t>
            </w:r>
            <w:r w:rsidRPr="001A371A">
              <w:rPr>
                <w:i/>
                <w:iCs/>
                <w:spacing w:val="-4"/>
              </w:rPr>
              <w:t xml:space="preserve"> 2009</w:t>
            </w:r>
            <w:r>
              <w:rPr>
                <w:i/>
                <w:iCs/>
                <w:spacing w:val="-4"/>
              </w:rPr>
              <w:t xml:space="preserve"> </w:t>
            </w:r>
            <w:r w:rsidRPr="00DF5B6E">
              <w:rPr>
                <w:spacing w:val="-4"/>
              </w:rPr>
              <w:t>(</w:t>
            </w:r>
            <w:proofErr w:type="spellStart"/>
            <w:r w:rsidRPr="00DF5B6E">
              <w:rPr>
                <w:spacing w:val="-4"/>
              </w:rPr>
              <w:t>Cth</w:t>
            </w:r>
            <w:proofErr w:type="spellEnd"/>
            <w:r w:rsidRPr="00DF5B6E">
              <w:rPr>
                <w:spacing w:val="-4"/>
              </w:rPr>
              <w:t>)</w:t>
            </w:r>
          </w:p>
          <w:p w14:paraId="09DA5698" w14:textId="77777777" w:rsidR="00FB7C30" w:rsidRPr="00767EAE" w:rsidRDefault="00FB7C30">
            <w:pPr>
              <w:pStyle w:val="ListBullet"/>
              <w:keepNext/>
              <w:keepLines/>
              <w:numPr>
                <w:ilvl w:val="0"/>
                <w:numId w:val="13"/>
              </w:numPr>
            </w:pPr>
            <w:r w:rsidRPr="00422299">
              <w:t>routinely providing the fact sheets to carers at key points in time, such as when they contact the Carer</w:t>
            </w:r>
            <w:r>
              <w:t> </w:t>
            </w:r>
            <w:r w:rsidRPr="00422299">
              <w:t>Gateway.</w:t>
            </w:r>
          </w:p>
        </w:tc>
      </w:tr>
      <w:tr w:rsidR="00FB7C30" w14:paraId="01E451F5" w14:textId="77777777">
        <w:tc>
          <w:tcPr>
            <w:tcW w:w="9583" w:type="dxa"/>
            <w:gridSpan w:val="2"/>
            <w:shd w:val="clear" w:color="auto" w:fill="auto"/>
            <w:tcMar>
              <w:top w:w="0" w:type="dxa"/>
              <w:bottom w:w="0" w:type="dxa"/>
            </w:tcMar>
          </w:tcPr>
          <w:p w14:paraId="50E1CF8E" w14:textId="66AA941D" w:rsidR="00FB7C30" w:rsidRPr="007E0EA8" w:rsidRDefault="00FB7C30">
            <w:pPr>
              <w:pStyle w:val="NoSpacing"/>
              <w:spacing w:line="200" w:lineRule="exact"/>
            </w:pPr>
          </w:p>
        </w:tc>
      </w:tr>
    </w:tbl>
    <w:p w14:paraId="4BAEA911" w14:textId="59B146D0" w:rsidR="00FB7C30" w:rsidRPr="00F415FC" w:rsidRDefault="00FB7C30" w:rsidP="006C140D">
      <w:pPr>
        <w:pStyle w:val="NoSpacing"/>
        <w:spacing w:line="20" w:lineRule="atLeast"/>
        <w:rPr>
          <w:sz w:val="6"/>
          <w:szCs w:val="6"/>
        </w:rPr>
      </w:pPr>
    </w:p>
    <w:tbl>
      <w:tblPr>
        <w:tblStyle w:val="Texttable-Paleblue"/>
        <w:tblW w:w="5000" w:type="pct"/>
        <w:tblLook w:val="04A0" w:firstRow="1" w:lastRow="0" w:firstColumn="1" w:lastColumn="0" w:noHBand="0" w:noVBand="1"/>
      </w:tblPr>
      <w:tblGrid>
        <w:gridCol w:w="713"/>
        <w:gridCol w:w="8925"/>
      </w:tblGrid>
      <w:tr w:rsidR="00FB7C30" w14:paraId="2F30400B" w14:textId="77777777">
        <w:trPr>
          <w:tblHeader/>
        </w:trPr>
        <w:tc>
          <w:tcPr>
            <w:tcW w:w="709" w:type="dxa"/>
            <w:shd w:val="clear" w:color="auto" w:fill="E7F6FD"/>
            <w:tcMar>
              <w:top w:w="0" w:type="dxa"/>
              <w:bottom w:w="0" w:type="dxa"/>
            </w:tcMar>
            <w:vAlign w:val="center"/>
          </w:tcPr>
          <w:p w14:paraId="0698CA0B" w14:textId="77777777" w:rsidR="00FB7C30" w:rsidRDefault="00FB7C30">
            <w:pPr>
              <w:keepLines/>
              <w:jc w:val="center"/>
            </w:pPr>
            <w:r w:rsidRPr="00A51374">
              <w:rPr>
                <w:noProof/>
              </w:rPr>
              <w:lastRenderedPageBreak/>
              <w:drawing>
                <wp:inline distT="0" distB="0" distL="0" distR="0" wp14:anchorId="72ECE0AA" wp14:editId="0473DFF5">
                  <wp:extent cx="288000" cy="288000"/>
                  <wp:effectExtent l="0" t="0" r="0" b="0"/>
                  <wp:docPr id="1803526520" name="Graphic 18035265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288000" cy="288000"/>
                          </a:xfrm>
                          <a:prstGeom prst="rect">
                            <a:avLst/>
                          </a:prstGeom>
                        </pic:spPr>
                      </pic:pic>
                    </a:graphicData>
                  </a:graphic>
                </wp:inline>
              </w:drawing>
            </w:r>
          </w:p>
        </w:tc>
        <w:tc>
          <w:tcPr>
            <w:tcW w:w="8874" w:type="dxa"/>
            <w:shd w:val="clear" w:color="auto" w:fill="E7F6FD"/>
            <w:tcMar>
              <w:top w:w="0" w:type="dxa"/>
              <w:bottom w:w="0" w:type="dxa"/>
            </w:tcMar>
            <w:vAlign w:val="center"/>
          </w:tcPr>
          <w:p w14:paraId="2E8BCBCF" w14:textId="77777777" w:rsidR="00FB7C30" w:rsidRPr="00715040" w:rsidRDefault="00FB7C30">
            <w:pPr>
              <w:pStyle w:val="TableHeading"/>
              <w:keepLines/>
              <w:spacing w:before="120"/>
            </w:pPr>
            <w:r w:rsidRPr="00715040">
              <w:t xml:space="preserve">Recommendation </w:t>
            </w:r>
            <w:r>
              <w:t>3</w:t>
            </w:r>
            <w:r w:rsidRPr="00715040">
              <w:t xml:space="preserve"> </w:t>
            </w:r>
          </w:p>
          <w:p w14:paraId="44168670" w14:textId="77777777" w:rsidR="00FB7C30" w:rsidRPr="00715040" w:rsidRDefault="00FB7C30">
            <w:pPr>
              <w:pStyle w:val="TableHeading"/>
              <w:keepLines/>
              <w:spacing w:before="120"/>
            </w:pPr>
            <w:r w:rsidRPr="00A87610">
              <w:t>Review definitions of care relationships in the National Employment Standards</w:t>
            </w:r>
          </w:p>
        </w:tc>
      </w:tr>
      <w:tr w:rsidR="00FB7C30" w14:paraId="5EB859A0" w14:textId="77777777">
        <w:tc>
          <w:tcPr>
            <w:tcW w:w="9583" w:type="dxa"/>
            <w:gridSpan w:val="2"/>
            <w:shd w:val="clear" w:color="auto" w:fill="E7F6FD"/>
            <w:tcMar>
              <w:top w:w="0" w:type="dxa"/>
            </w:tcMar>
          </w:tcPr>
          <w:p w14:paraId="6915B92A" w14:textId="77777777" w:rsidR="00FB7C30" w:rsidRPr="000D1DAA" w:rsidRDefault="00FB7C30">
            <w:pPr>
              <w:pStyle w:val="BodyText"/>
            </w:pPr>
            <w:r w:rsidRPr="000D1DAA">
              <w:t>The definition of ‘carer’ in the National Employment Standards is used for both paid and unpaid carer leave</w:t>
            </w:r>
            <w:r>
              <w:t>, b</w:t>
            </w:r>
            <w:r w:rsidRPr="000D1DAA">
              <w:t xml:space="preserve">ut </w:t>
            </w:r>
            <w:r>
              <w:t xml:space="preserve">it </w:t>
            </w:r>
            <w:r w:rsidRPr="000D1DAA">
              <w:t xml:space="preserve">only guarantees carer leave to employees providing care for an immediate family or household member. This can mean that people whose care relationships are broader than their immediate family or household (such as nieces, nephews, people with Aboriginal or Torres Strait Islander kin relationships or families of choice) are unable to access leave to provide care, and potential care recipients receive less care. </w:t>
            </w:r>
          </w:p>
          <w:p w14:paraId="016D71EE" w14:textId="77777777" w:rsidR="00FB7C30" w:rsidRPr="00767EAE" w:rsidRDefault="00FB7C30">
            <w:pPr>
              <w:pStyle w:val="BodyText"/>
              <w:keepLines/>
            </w:pPr>
            <w:r w:rsidRPr="000D1DAA">
              <w:t>To address this, the Australian Government should review the eligibility restrictions in the National Employment Standards which limit access to carer leave based on strictly defined relationships between the employee and the person they care for. The review should look at how to amend the eligibility restrictions so that they better reflect</w:t>
            </w:r>
            <w:r w:rsidRPr="000D1DAA" w:rsidDel="000A6153">
              <w:t xml:space="preserve"> </w:t>
            </w:r>
            <w:r w:rsidRPr="000D1DAA">
              <w:t>the diverse caring relationships of Australian families, friends and communities, and reduce the extent to which carers are excluded from accessing key workplace supports.</w:t>
            </w:r>
          </w:p>
        </w:tc>
      </w:tr>
      <w:tr w:rsidR="00FB7C30" w14:paraId="531A3208" w14:textId="77777777">
        <w:tc>
          <w:tcPr>
            <w:tcW w:w="9583" w:type="dxa"/>
            <w:gridSpan w:val="2"/>
            <w:shd w:val="clear" w:color="auto" w:fill="auto"/>
            <w:tcMar>
              <w:top w:w="0" w:type="dxa"/>
              <w:bottom w:w="0" w:type="dxa"/>
            </w:tcMar>
          </w:tcPr>
          <w:p w14:paraId="615348BC" w14:textId="5FCCB398" w:rsidR="00FB7C30" w:rsidRPr="007E0EA8" w:rsidRDefault="00FB7C30">
            <w:pPr>
              <w:pStyle w:val="NoSpacing"/>
              <w:spacing w:line="200" w:lineRule="exact"/>
            </w:pPr>
          </w:p>
        </w:tc>
      </w:tr>
    </w:tbl>
    <w:p w14:paraId="4014C4D4" w14:textId="4F40F9FF" w:rsidR="00FB7C30" w:rsidRDefault="00FB7C30">
      <w:pPr>
        <w:pStyle w:val="NoSpacing"/>
      </w:pPr>
    </w:p>
    <w:tbl>
      <w:tblPr>
        <w:tblStyle w:val="Texttable-Paleblue"/>
        <w:tblW w:w="5000" w:type="pct"/>
        <w:tblLook w:val="04A0" w:firstRow="1" w:lastRow="0" w:firstColumn="1" w:lastColumn="0" w:noHBand="0" w:noVBand="1"/>
      </w:tblPr>
      <w:tblGrid>
        <w:gridCol w:w="713"/>
        <w:gridCol w:w="8925"/>
      </w:tblGrid>
      <w:tr w:rsidR="00FB7C30" w14:paraId="2B07A319" w14:textId="77777777">
        <w:trPr>
          <w:tblHeader/>
        </w:trPr>
        <w:tc>
          <w:tcPr>
            <w:tcW w:w="709" w:type="dxa"/>
            <w:shd w:val="clear" w:color="auto" w:fill="E7F6FD"/>
            <w:tcMar>
              <w:top w:w="0" w:type="dxa"/>
              <w:bottom w:w="0" w:type="dxa"/>
            </w:tcMar>
            <w:vAlign w:val="center"/>
          </w:tcPr>
          <w:p w14:paraId="77CFCD75" w14:textId="77777777" w:rsidR="00FB7C30" w:rsidRDefault="00FB7C30">
            <w:pPr>
              <w:keepLines/>
              <w:jc w:val="center"/>
            </w:pPr>
            <w:r w:rsidRPr="00A51374">
              <w:rPr>
                <w:noProof/>
              </w:rPr>
              <w:drawing>
                <wp:inline distT="0" distB="0" distL="0" distR="0" wp14:anchorId="6C6379C4" wp14:editId="3F434425">
                  <wp:extent cx="288000" cy="288000"/>
                  <wp:effectExtent l="0" t="0" r="0" b="0"/>
                  <wp:docPr id="945123630" name="Graphic 9451236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288000" cy="288000"/>
                          </a:xfrm>
                          <a:prstGeom prst="rect">
                            <a:avLst/>
                          </a:prstGeom>
                        </pic:spPr>
                      </pic:pic>
                    </a:graphicData>
                  </a:graphic>
                </wp:inline>
              </w:drawing>
            </w:r>
          </w:p>
        </w:tc>
        <w:tc>
          <w:tcPr>
            <w:tcW w:w="8874" w:type="dxa"/>
            <w:shd w:val="clear" w:color="auto" w:fill="E7F6FD"/>
            <w:tcMar>
              <w:top w:w="0" w:type="dxa"/>
              <w:bottom w:w="0" w:type="dxa"/>
            </w:tcMar>
            <w:vAlign w:val="center"/>
          </w:tcPr>
          <w:p w14:paraId="7A09F68A" w14:textId="77777777" w:rsidR="00FB7C30" w:rsidRPr="00715040" w:rsidRDefault="00FB7C30">
            <w:pPr>
              <w:pStyle w:val="TableHeading"/>
              <w:keepLines/>
              <w:spacing w:before="120"/>
            </w:pPr>
            <w:r w:rsidRPr="00715040">
              <w:t xml:space="preserve">Recommendation </w:t>
            </w:r>
            <w:r>
              <w:t>4</w:t>
            </w:r>
            <w:r w:rsidRPr="00715040">
              <w:t xml:space="preserve"> </w:t>
            </w:r>
          </w:p>
          <w:p w14:paraId="6B4401D8" w14:textId="77777777" w:rsidR="00FB7C30" w:rsidRPr="00715040" w:rsidRDefault="00FB7C30">
            <w:pPr>
              <w:pStyle w:val="TableHeading"/>
              <w:keepLines/>
              <w:spacing w:before="120"/>
            </w:pPr>
            <w:r w:rsidRPr="00B77F75">
              <w:t xml:space="preserve">Review eligible occasions of care and the combining </w:t>
            </w:r>
            <w:r>
              <w:t xml:space="preserve">of </w:t>
            </w:r>
            <w:r w:rsidRPr="00B77F75">
              <w:t>paid carer leave and sick leave in the National Employment Standards</w:t>
            </w:r>
          </w:p>
        </w:tc>
      </w:tr>
      <w:tr w:rsidR="00FB7C30" w14:paraId="4EDF195E" w14:textId="77777777">
        <w:tc>
          <w:tcPr>
            <w:tcW w:w="9583" w:type="dxa"/>
            <w:gridSpan w:val="2"/>
            <w:shd w:val="clear" w:color="auto" w:fill="E7F6FD"/>
            <w:tcMar>
              <w:top w:w="0" w:type="dxa"/>
            </w:tcMar>
          </w:tcPr>
          <w:p w14:paraId="5F08B1A6" w14:textId="77777777" w:rsidR="00FB7C30" w:rsidRDefault="00FB7C30">
            <w:r>
              <w:t xml:space="preserve">The eligible occasions of care in the National Employment Standards limit carer leave to employees providing care for an illness, injury or unexpected emergency. This can mean that carer leave is not available to carers to </w:t>
            </w:r>
            <w:proofErr w:type="gramStart"/>
            <w:r>
              <w:t>provide assistance</w:t>
            </w:r>
            <w:proofErr w:type="gramEnd"/>
            <w:r>
              <w:t xml:space="preserve"> with everyday activities or to organise formal care. </w:t>
            </w:r>
          </w:p>
          <w:p w14:paraId="6B9416A7" w14:textId="774B8DD3" w:rsidR="00FB7C30" w:rsidRPr="007347C3" w:rsidRDefault="00FB7C30">
            <w:r>
              <w:t>Paid carer leave is combined with the carer’s sick leave entitlements in personal/carer</w:t>
            </w:r>
            <w:r w:rsidR="009251F0">
              <w:t>’s</w:t>
            </w:r>
            <w:r>
              <w:t xml:space="preserve"> leave in the National Employment Standards. This can mean carers have insufficient leave balances to be able to take leave when they are sick, making it more difficult for them to manage their own health and wellbeing.</w:t>
            </w:r>
          </w:p>
          <w:p w14:paraId="2B35ED58" w14:textId="77777777" w:rsidR="00FB7C30" w:rsidRPr="00767EAE" w:rsidRDefault="00FB7C30">
            <w:pPr>
              <w:pStyle w:val="BodyText"/>
              <w:keepLines/>
            </w:pPr>
            <w:r>
              <w:t>T</w:t>
            </w:r>
            <w:r w:rsidRPr="007347C3">
              <w:t xml:space="preserve">he Australian Government should review </w:t>
            </w:r>
            <w:r>
              <w:t xml:space="preserve">both the </w:t>
            </w:r>
            <w:r w:rsidRPr="007347C3">
              <w:t>eligib</w:t>
            </w:r>
            <w:r>
              <w:t xml:space="preserve">le occasions of care and the design of personal/carer’s leave (looking at the quantum of leave and whether paid sick leave and carer leave should form part of the same entitlement) in the National Employment Standards, to see if amendments should be made (based on net benefits to the community). </w:t>
            </w:r>
          </w:p>
        </w:tc>
      </w:tr>
      <w:tr w:rsidR="00FB7C30" w14:paraId="3C82962E" w14:textId="77777777">
        <w:tc>
          <w:tcPr>
            <w:tcW w:w="9583" w:type="dxa"/>
            <w:gridSpan w:val="2"/>
            <w:shd w:val="clear" w:color="auto" w:fill="auto"/>
            <w:tcMar>
              <w:top w:w="0" w:type="dxa"/>
              <w:bottom w:w="0" w:type="dxa"/>
            </w:tcMar>
          </w:tcPr>
          <w:p w14:paraId="5FDD012A" w14:textId="356BAA8D" w:rsidR="00FB7C30" w:rsidRPr="007E0EA8" w:rsidRDefault="00FB7C30">
            <w:pPr>
              <w:pStyle w:val="NoSpacing"/>
              <w:spacing w:line="200" w:lineRule="exact"/>
            </w:pPr>
          </w:p>
        </w:tc>
      </w:tr>
    </w:tbl>
    <w:p w14:paraId="31B70234" w14:textId="4FB95B45" w:rsidR="00FB7C30" w:rsidRPr="006C140D" w:rsidRDefault="00FB7C30" w:rsidP="006C140D">
      <w:pPr>
        <w:pStyle w:val="NoSpacing"/>
      </w:pPr>
    </w:p>
    <w:tbl>
      <w:tblPr>
        <w:tblStyle w:val="Texttable-Paleblue"/>
        <w:tblW w:w="5000" w:type="pct"/>
        <w:tblLook w:val="04A0" w:firstRow="1" w:lastRow="0" w:firstColumn="1" w:lastColumn="0" w:noHBand="0" w:noVBand="1"/>
      </w:tblPr>
      <w:tblGrid>
        <w:gridCol w:w="713"/>
        <w:gridCol w:w="8925"/>
      </w:tblGrid>
      <w:tr w:rsidR="00FB7C30" w14:paraId="7E488648" w14:textId="77777777">
        <w:trPr>
          <w:tblHeader/>
        </w:trPr>
        <w:tc>
          <w:tcPr>
            <w:tcW w:w="709" w:type="dxa"/>
            <w:shd w:val="clear" w:color="auto" w:fill="E7F6FD"/>
            <w:tcMar>
              <w:top w:w="0" w:type="dxa"/>
              <w:bottom w:w="0" w:type="dxa"/>
            </w:tcMar>
            <w:vAlign w:val="center"/>
          </w:tcPr>
          <w:p w14:paraId="54DC4481" w14:textId="77777777" w:rsidR="00FB7C30" w:rsidRDefault="00FB7C30" w:rsidP="00DB1952">
            <w:pPr>
              <w:keepNext/>
              <w:keepLines/>
              <w:jc w:val="center"/>
            </w:pPr>
            <w:r w:rsidRPr="00A51374">
              <w:rPr>
                <w:noProof/>
              </w:rPr>
              <w:lastRenderedPageBreak/>
              <w:drawing>
                <wp:inline distT="0" distB="0" distL="0" distR="0" wp14:anchorId="129A27AB" wp14:editId="3EF097FF">
                  <wp:extent cx="288000" cy="288000"/>
                  <wp:effectExtent l="0" t="0" r="0" b="0"/>
                  <wp:docPr id="1571520257" name="Graphic 15715202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288000" cy="288000"/>
                          </a:xfrm>
                          <a:prstGeom prst="rect">
                            <a:avLst/>
                          </a:prstGeom>
                        </pic:spPr>
                      </pic:pic>
                    </a:graphicData>
                  </a:graphic>
                </wp:inline>
              </w:drawing>
            </w:r>
          </w:p>
        </w:tc>
        <w:tc>
          <w:tcPr>
            <w:tcW w:w="8874" w:type="dxa"/>
            <w:shd w:val="clear" w:color="auto" w:fill="E7F6FD"/>
            <w:tcMar>
              <w:top w:w="0" w:type="dxa"/>
              <w:bottom w:w="0" w:type="dxa"/>
            </w:tcMar>
            <w:vAlign w:val="center"/>
          </w:tcPr>
          <w:p w14:paraId="213CEADF" w14:textId="77777777" w:rsidR="00FB7C30" w:rsidRPr="00715040" w:rsidRDefault="00FB7C30" w:rsidP="00EA0C23">
            <w:pPr>
              <w:pStyle w:val="TableHeading"/>
              <w:keepNext/>
              <w:keepLines/>
              <w:spacing w:before="120"/>
            </w:pPr>
            <w:r w:rsidRPr="00715040">
              <w:t xml:space="preserve">Recommendation </w:t>
            </w:r>
            <w:r>
              <w:t>5</w:t>
            </w:r>
          </w:p>
          <w:p w14:paraId="390B36F7" w14:textId="77777777" w:rsidR="00FB7C30" w:rsidRPr="00715040" w:rsidRDefault="00FB7C30" w:rsidP="00EA0C23">
            <w:pPr>
              <w:pStyle w:val="TableHeading"/>
              <w:keepNext/>
              <w:keepLines/>
              <w:spacing w:before="120"/>
            </w:pPr>
            <w:r w:rsidRPr="003B5670">
              <w:t>Remove the requirement that unpaid carer leave can only be accessed when paid carer leave is exhausted</w:t>
            </w:r>
          </w:p>
        </w:tc>
      </w:tr>
      <w:tr w:rsidR="00FB7C30" w14:paraId="771B6251" w14:textId="77777777">
        <w:tc>
          <w:tcPr>
            <w:tcW w:w="9583" w:type="dxa"/>
            <w:gridSpan w:val="2"/>
            <w:shd w:val="clear" w:color="auto" w:fill="E7F6FD"/>
            <w:tcMar>
              <w:top w:w="0" w:type="dxa"/>
            </w:tcMar>
          </w:tcPr>
          <w:p w14:paraId="00EA209A" w14:textId="007ECF64" w:rsidR="00986CA2" w:rsidRDefault="00986CA2" w:rsidP="00DB1952">
            <w:pPr>
              <w:pStyle w:val="BodyText"/>
              <w:keepNext/>
              <w:keepLines/>
            </w:pPr>
            <w:r>
              <w:t>Under the National Employment Standards, all employees have access to an entitlement to unpaid carer leave (up to two days per </w:t>
            </w:r>
            <w:r w:rsidR="00534381">
              <w:t>occasion</w:t>
            </w:r>
            <w:r>
              <w:t xml:space="preserve">) but they can only access the unpaid leave when their paid carer leave (personal leave) is exhausted. This requirement reduces carers’ options for taking short-term leave to care, including flexibility around how to use the unpaid carer leave entitlements to best support them and their care recipients. </w:t>
            </w:r>
          </w:p>
          <w:p w14:paraId="253B82F3" w14:textId="30F17103" w:rsidR="00FB7C30" w:rsidRPr="00767EAE" w:rsidRDefault="00986CA2" w:rsidP="00DB1952">
            <w:pPr>
              <w:pStyle w:val="BodyText"/>
              <w:keepNext/>
              <w:keepLines/>
            </w:pPr>
            <w:r>
              <w:t xml:space="preserve">The Australian Government should amend the National Employment Standards of the </w:t>
            </w:r>
            <w:r>
              <w:rPr>
                <w:i/>
                <w:iCs/>
              </w:rPr>
              <w:t xml:space="preserve">Fair Work Act 1999 </w:t>
            </w:r>
            <w:r>
              <w:t>(</w:t>
            </w:r>
            <w:proofErr w:type="spellStart"/>
            <w:r>
              <w:t>Cth</w:t>
            </w:r>
            <w:proofErr w:type="spellEnd"/>
            <w:r>
              <w:t xml:space="preserve">) to provide employees with the choice to take either paid carer </w:t>
            </w:r>
            <w:proofErr w:type="gramStart"/>
            <w:r>
              <w:t>leave</w:t>
            </w:r>
            <w:proofErr w:type="gramEnd"/>
            <w:r>
              <w:t xml:space="preserve"> or unpaid carer leave in circumstances where they are eligible to take both forms of leave.</w:t>
            </w:r>
          </w:p>
        </w:tc>
      </w:tr>
      <w:tr w:rsidR="00FB7C30" w14:paraId="04DD4312" w14:textId="77777777">
        <w:tc>
          <w:tcPr>
            <w:tcW w:w="9583" w:type="dxa"/>
            <w:gridSpan w:val="2"/>
            <w:shd w:val="clear" w:color="auto" w:fill="auto"/>
            <w:tcMar>
              <w:top w:w="0" w:type="dxa"/>
              <w:bottom w:w="0" w:type="dxa"/>
            </w:tcMar>
          </w:tcPr>
          <w:p w14:paraId="7097A68C" w14:textId="149263A3" w:rsidR="00FB7C30" w:rsidRPr="007E0EA8" w:rsidRDefault="00FB7C30">
            <w:pPr>
              <w:pStyle w:val="NoSpacing"/>
              <w:spacing w:line="200" w:lineRule="exact"/>
            </w:pPr>
          </w:p>
        </w:tc>
      </w:tr>
    </w:tbl>
    <w:p w14:paraId="3762C6E8" w14:textId="77777777" w:rsidR="00FB7C30" w:rsidRDefault="00FB7C30" w:rsidP="00EA0C23">
      <w:pPr>
        <w:pStyle w:val="NoSpacing"/>
      </w:pPr>
    </w:p>
    <w:tbl>
      <w:tblPr>
        <w:tblStyle w:val="Texttable-Paleblue"/>
        <w:tblW w:w="5000" w:type="pct"/>
        <w:tblLook w:val="04A0" w:firstRow="1" w:lastRow="0" w:firstColumn="1" w:lastColumn="0" w:noHBand="0" w:noVBand="1"/>
      </w:tblPr>
      <w:tblGrid>
        <w:gridCol w:w="713"/>
        <w:gridCol w:w="8925"/>
      </w:tblGrid>
      <w:tr w:rsidR="00FB7C30" w14:paraId="7F6C47AB" w14:textId="77777777">
        <w:trPr>
          <w:tblHeader/>
        </w:trPr>
        <w:tc>
          <w:tcPr>
            <w:tcW w:w="713" w:type="dxa"/>
            <w:shd w:val="clear" w:color="auto" w:fill="E7F6FD"/>
            <w:tcMar>
              <w:top w:w="0" w:type="dxa"/>
              <w:bottom w:w="0" w:type="dxa"/>
            </w:tcMar>
            <w:vAlign w:val="center"/>
          </w:tcPr>
          <w:p w14:paraId="6375830D" w14:textId="77777777" w:rsidR="00FB7C30" w:rsidRDefault="00FB7C30">
            <w:pPr>
              <w:keepLines/>
              <w:jc w:val="center"/>
            </w:pPr>
            <w:r w:rsidRPr="00A51374">
              <w:rPr>
                <w:noProof/>
              </w:rPr>
              <w:drawing>
                <wp:inline distT="0" distB="0" distL="0" distR="0" wp14:anchorId="2F03F96A" wp14:editId="468420F0">
                  <wp:extent cx="288000" cy="288000"/>
                  <wp:effectExtent l="0" t="0" r="0" b="0"/>
                  <wp:docPr id="1533992045" name="Graphic 15339920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a:extLst>
                              <a:ext uri="{C183D7F6-B498-43B3-948B-1728B52AA6E4}">
                                <adec:decorative xmlns:adec="http://schemas.microsoft.com/office/drawing/2017/decorative" val="1"/>
                              </a:ext>
                            </a:extLst>
                          </pic:cNvPr>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288000" cy="288000"/>
                          </a:xfrm>
                          <a:prstGeom prst="rect">
                            <a:avLst/>
                          </a:prstGeom>
                        </pic:spPr>
                      </pic:pic>
                    </a:graphicData>
                  </a:graphic>
                </wp:inline>
              </w:drawing>
            </w:r>
          </w:p>
        </w:tc>
        <w:tc>
          <w:tcPr>
            <w:tcW w:w="8925" w:type="dxa"/>
            <w:shd w:val="clear" w:color="auto" w:fill="E7F6FD"/>
            <w:tcMar>
              <w:top w:w="0" w:type="dxa"/>
              <w:bottom w:w="0" w:type="dxa"/>
            </w:tcMar>
            <w:vAlign w:val="center"/>
          </w:tcPr>
          <w:p w14:paraId="2E318295" w14:textId="77777777" w:rsidR="00FB7C30" w:rsidRPr="007B4138" w:rsidRDefault="00FB7C30">
            <w:pPr>
              <w:pStyle w:val="TableHeading"/>
              <w:keepLines/>
              <w:spacing w:before="120"/>
            </w:pPr>
            <w:r w:rsidRPr="007B4138">
              <w:t>Recommendation 6</w:t>
            </w:r>
          </w:p>
          <w:p w14:paraId="3C6B6772" w14:textId="77777777" w:rsidR="00FB7C30" w:rsidRPr="007B4138" w:rsidRDefault="00FB7C30">
            <w:pPr>
              <w:pStyle w:val="TableHeading"/>
              <w:keepLines/>
              <w:spacing w:before="120"/>
            </w:pPr>
            <w:r>
              <w:t xml:space="preserve">The National Carer Strategy: an opportunity for a whole-of-government approach to supporting carers </w:t>
            </w:r>
          </w:p>
        </w:tc>
      </w:tr>
      <w:tr w:rsidR="00FB7C30" w14:paraId="276B7BFE" w14:textId="77777777">
        <w:tc>
          <w:tcPr>
            <w:tcW w:w="9638" w:type="dxa"/>
            <w:gridSpan w:val="2"/>
            <w:shd w:val="clear" w:color="auto" w:fill="E7F6FD"/>
            <w:tcMar>
              <w:top w:w="0" w:type="dxa"/>
            </w:tcMar>
          </w:tcPr>
          <w:p w14:paraId="7806615B" w14:textId="77777777" w:rsidR="00DD21ED" w:rsidRDefault="00DD21ED" w:rsidP="00DD21ED">
            <w:pPr>
              <w:pStyle w:val="BodyText"/>
              <w:keepLines/>
            </w:pPr>
            <w:r>
              <w:t>The Australian Government National Carer Strategy should include:</w:t>
            </w:r>
          </w:p>
          <w:p w14:paraId="27D1D22D" w14:textId="77777777" w:rsidR="00DD21ED" w:rsidRDefault="00DD21ED" w:rsidP="00DD21ED">
            <w:pPr>
              <w:pStyle w:val="ListBullet"/>
            </w:pPr>
            <w:r>
              <w:t>a whole</w:t>
            </w:r>
            <w:r>
              <w:noBreakHyphen/>
              <w:t>of</w:t>
            </w:r>
            <w:r>
              <w:noBreakHyphen/>
              <w:t>government approach to supporting carers to participate in the workforce</w:t>
            </w:r>
          </w:p>
          <w:p w14:paraId="3778D467" w14:textId="77777777" w:rsidR="00DD21ED" w:rsidRDefault="00DD21ED" w:rsidP="00DD21ED">
            <w:pPr>
              <w:pStyle w:val="ListBullet"/>
            </w:pPr>
            <w:r>
              <w:t>action to ensure carers’ needs are included alongside the needs of the care recipient</w:t>
            </w:r>
          </w:p>
          <w:p w14:paraId="317934E8" w14:textId="42A53588" w:rsidR="00DD21ED" w:rsidRDefault="00DD21ED" w:rsidP="00DD21ED">
            <w:pPr>
              <w:pStyle w:val="ListBullet"/>
            </w:pPr>
            <w:r>
              <w:t xml:space="preserve">a commitment to undertake an audit of existing policies to support carers to reconcile </w:t>
            </w:r>
            <w:r w:rsidR="001F040C">
              <w:t xml:space="preserve">paid </w:t>
            </w:r>
            <w:r>
              <w:t xml:space="preserve">work and care and actions to resolve gaps </w:t>
            </w:r>
          </w:p>
          <w:p w14:paraId="11EF78AF" w14:textId="77777777" w:rsidR="00DD21ED" w:rsidRDefault="00DD21ED" w:rsidP="00DD21ED">
            <w:pPr>
              <w:pStyle w:val="ListBullet"/>
            </w:pPr>
            <w:r>
              <w:t>a formalised process for undertaking policy evaluations and building the evidence base on effective carer supports, and for incorporating this evidence alongside carers’ lived experiences in the development of future policy.</w:t>
            </w:r>
          </w:p>
          <w:p w14:paraId="2AF5813B" w14:textId="7E4233B8" w:rsidR="00FB7C30" w:rsidRPr="00767EAE" w:rsidRDefault="00DD21ED" w:rsidP="00DD21ED">
            <w:pPr>
              <w:pStyle w:val="BodyText"/>
            </w:pPr>
            <w:r>
              <w:t>An independent review of the National Carer Strategy should be undertaken every five years.</w:t>
            </w:r>
          </w:p>
        </w:tc>
      </w:tr>
      <w:tr w:rsidR="00FB7C30" w14:paraId="1A6E0284" w14:textId="77777777">
        <w:tc>
          <w:tcPr>
            <w:tcW w:w="9638" w:type="dxa"/>
            <w:gridSpan w:val="2"/>
            <w:shd w:val="clear" w:color="auto" w:fill="auto"/>
            <w:tcMar>
              <w:top w:w="0" w:type="dxa"/>
              <w:bottom w:w="0" w:type="dxa"/>
            </w:tcMar>
          </w:tcPr>
          <w:p w14:paraId="618084A8" w14:textId="12255585" w:rsidR="00FB7C30" w:rsidRPr="007E0EA8" w:rsidRDefault="00FB7C30">
            <w:pPr>
              <w:pStyle w:val="NoSpacing"/>
              <w:spacing w:line="200" w:lineRule="exact"/>
            </w:pPr>
          </w:p>
        </w:tc>
      </w:tr>
    </w:tbl>
    <w:p w14:paraId="36948337" w14:textId="0EB7E58D" w:rsidR="005069EF" w:rsidRPr="00E37B2B" w:rsidRDefault="005069EF" w:rsidP="007A180D">
      <w:pPr>
        <w:spacing w:before="0" w:after="160" w:line="259" w:lineRule="auto"/>
        <w:rPr>
          <w:rFonts w:ascii="Arial" w:hAnsi="Arial" w:cs="Arial"/>
          <w:szCs w:val="24"/>
        </w:rPr>
      </w:pPr>
    </w:p>
    <w:sectPr w:rsidR="005069EF" w:rsidRPr="00E37B2B" w:rsidSect="007A180D">
      <w:footnotePr>
        <w:numRestart w:val="eachSect"/>
      </w:footnotePr>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AB2BA" w14:textId="77777777" w:rsidR="00DE4806" w:rsidRDefault="00DE4806" w:rsidP="008017BC">
      <w:r>
        <w:separator/>
      </w:r>
    </w:p>
    <w:p w14:paraId="2F172BD0" w14:textId="77777777" w:rsidR="00DE4806" w:rsidRDefault="00DE4806"/>
  </w:endnote>
  <w:endnote w:type="continuationSeparator" w:id="0">
    <w:p w14:paraId="2BD63472" w14:textId="77777777" w:rsidR="00DE4806" w:rsidRDefault="00DE4806" w:rsidP="008017BC">
      <w:r>
        <w:continuationSeparator/>
      </w:r>
    </w:p>
    <w:p w14:paraId="53A6BE33" w14:textId="77777777" w:rsidR="00DE4806" w:rsidRDefault="00DE4806"/>
  </w:endnote>
  <w:endnote w:type="continuationNotice" w:id="1">
    <w:p w14:paraId="04FC2CA3" w14:textId="77777777" w:rsidR="00DE4806" w:rsidRDefault="00DE480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7DDA" w14:textId="77777777" w:rsidR="00F04EA7" w:rsidRPr="00187F05" w:rsidRDefault="00F04EA7" w:rsidP="00A471AE">
    <w:pPr>
      <w:pStyle w:val="Footer"/>
      <w:jc w:val="right"/>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C850" w14:textId="77777777" w:rsidR="00C31E23" w:rsidRDefault="00C31E23">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8E11" w14:textId="77777777" w:rsidR="00F04EA7" w:rsidRDefault="00C31E23">
    <w:pPr>
      <w:pStyle w:val="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8786" w14:textId="77777777" w:rsidR="00F04EA7" w:rsidRPr="00187F05" w:rsidRDefault="00F04EA7" w:rsidP="004544D6">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105459"/>
      <w:docPartObj>
        <w:docPartGallery w:val="Page Numbers (Bottom of Page)"/>
        <w:docPartUnique/>
      </w:docPartObj>
    </w:sdtPr>
    <w:sdtContent>
      <w:sdt>
        <w:sdtPr>
          <w:id w:val="372884374"/>
          <w:docPartObj>
            <w:docPartGallery w:val="Page Numbers (Top of Page)"/>
            <w:docPartUnique/>
          </w:docPartObj>
        </w:sdtPr>
        <w:sdtContent>
          <w:p w14:paraId="11C16ACA" w14:textId="77777777" w:rsidR="00F04EA7" w:rsidRPr="0042508F" w:rsidRDefault="00F04EA7" w:rsidP="004544D6">
            <w:pPr>
              <w:pStyle w:val="Footer-right"/>
            </w:pPr>
            <w:r w:rsidRPr="0042508F">
              <w:fldChar w:fldCharType="begin"/>
            </w:r>
            <w:r w:rsidRPr="0042508F">
              <w:instrText xml:space="preserve"> PAGE </w:instrText>
            </w:r>
            <w:r w:rsidRPr="0042508F">
              <w:fldChar w:fldCharType="separate"/>
            </w:r>
            <w:r>
              <w:rPr>
                <w:noProof/>
              </w:rPr>
              <w:t>1</w:t>
            </w:r>
            <w:r w:rsidRPr="0042508F">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C5E0" w14:textId="77777777" w:rsidR="00FB7C30" w:rsidRDefault="00FB7C30"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498666"/>
      <w:docPartObj>
        <w:docPartGallery w:val="Page Numbers (Bottom of Page)"/>
        <w:docPartUnique/>
      </w:docPartObj>
    </w:sdtPr>
    <w:sdtContent>
      <w:sdt>
        <w:sdtPr>
          <w:id w:val="1185935165"/>
          <w:docPartObj>
            <w:docPartGallery w:val="Page Numbers (Top of Page)"/>
            <w:docPartUnique/>
          </w:docPartObj>
        </w:sdtPr>
        <w:sdtContent>
          <w:p w14:paraId="4C159E91" w14:textId="77777777" w:rsidR="00FB7C30" w:rsidRDefault="00FB7C30"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389F" w14:textId="2DF2E6E6" w:rsidR="00FB7C30" w:rsidRDefault="00FB7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48B2" w14:textId="77777777" w:rsidR="00DE4806" w:rsidRPr="00C238D1" w:rsidRDefault="00DE4806" w:rsidP="00273E86">
      <w:pPr>
        <w:spacing w:after="0" w:line="240" w:lineRule="auto"/>
        <w:rPr>
          <w:rStyle w:val="ColourDarkBlue"/>
        </w:rPr>
      </w:pPr>
      <w:r w:rsidRPr="00C238D1">
        <w:rPr>
          <w:rStyle w:val="ColourDarkBlue"/>
        </w:rPr>
        <w:continuationSeparator/>
      </w:r>
    </w:p>
  </w:footnote>
  <w:footnote w:type="continuationSeparator" w:id="0">
    <w:p w14:paraId="42632597" w14:textId="77777777" w:rsidR="00DE4806" w:rsidRPr="001D7D9B" w:rsidRDefault="00DE4806" w:rsidP="001D7D9B">
      <w:pPr>
        <w:spacing w:after="0" w:line="240" w:lineRule="auto"/>
        <w:rPr>
          <w:color w:val="265A9A" w:themeColor="background2"/>
        </w:rPr>
      </w:pPr>
      <w:r w:rsidRPr="00C238D1">
        <w:rPr>
          <w:rStyle w:val="ColourDarkBlue"/>
        </w:rPr>
        <w:continuationSeparator/>
      </w:r>
    </w:p>
  </w:footnote>
  <w:footnote w:type="continuationNotice" w:id="1">
    <w:p w14:paraId="257B7DEE" w14:textId="77777777" w:rsidR="00DE4806" w:rsidRDefault="00DE4806"/>
  </w:footnote>
  <w:footnote w:id="2">
    <w:p w14:paraId="306D3232" w14:textId="3B23C717" w:rsidR="009C7919" w:rsidRDefault="009C7919" w:rsidP="002E2B04">
      <w:pPr>
        <w:pStyle w:val="FootnoteText"/>
        <w:ind w:left="113" w:hanging="113"/>
      </w:pPr>
      <w:r>
        <w:rPr>
          <w:rStyle w:val="FootnoteReference"/>
        </w:rPr>
        <w:footnoteRef/>
      </w:r>
      <w:r>
        <w:t xml:space="preserve"> The costs </w:t>
      </w:r>
      <w:r w:rsidR="00AE71C1">
        <w:t>of</w:t>
      </w:r>
      <w:r>
        <w:t xml:space="preserve"> extended unpaid carer leave are likely to be higher than the costs of parental leave because there is likely to be less notice given before leave is taken, and fewer leave-takers are expected to return to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E8A7" w14:textId="77777777" w:rsidR="00BF62A0" w:rsidRDefault="00BF6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FC62" w14:textId="77777777" w:rsidR="00BF62A0" w:rsidRDefault="00BF62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0E37" w14:textId="77777777" w:rsidR="00F04EA7" w:rsidRPr="007215EF" w:rsidRDefault="00F04EA7" w:rsidP="007215EF">
    <w:r w:rsidRPr="007215EF">
      <w:rPr>
        <w:noProof/>
      </w:rPr>
      <w:drawing>
        <wp:anchor distT="0" distB="0" distL="114300" distR="114300" simplePos="0" relativeHeight="251658240" behindDoc="0" locked="1" layoutInCell="1" allowOverlap="1" wp14:anchorId="56B4CF32" wp14:editId="717D90EB">
          <wp:simplePos x="0" y="0"/>
          <wp:positionH relativeFrom="margin">
            <wp:align>left</wp:align>
          </wp:positionH>
          <wp:positionV relativeFrom="page">
            <wp:align>top</wp:align>
          </wp:positionV>
          <wp:extent cx="2235600" cy="1058400"/>
          <wp:effectExtent l="0" t="0" r="0" b="8890"/>
          <wp:wrapNone/>
          <wp:docPr id="692424804" name="Graphic 692424804" descr="Australian Government | Productivity Commission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descr="Australian Government | Productivity Commission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CC4F03" w14:textId="77777777" w:rsidR="00F04EA7" w:rsidRPr="005965BC" w:rsidRDefault="00F04EA7" w:rsidP="005965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8604" w14:textId="5D3832DA" w:rsidR="001D7D9B" w:rsidRPr="008D6225" w:rsidRDefault="008D6225" w:rsidP="001D7D9B">
    <w:pPr>
      <w:pStyle w:val="Header-Keyline"/>
      <w:rPr>
        <w:b/>
        <w:bCs/>
      </w:rPr>
    </w:pPr>
    <w:r w:rsidRPr="00C809C4">
      <w:rPr>
        <w:rStyle w:val="Strong"/>
      </w:rPr>
      <w:t xml:space="preserve">A case for an extended unpaid carer leave </w:t>
    </w:r>
    <w:proofErr w:type="gramStart"/>
    <w:r w:rsidRPr="00C809C4">
      <w:rPr>
        <w:rStyle w:val="Strong"/>
      </w:rPr>
      <w:t>entitlement?</w:t>
    </w:r>
    <w:proofErr w:type="gramEnd"/>
    <w:r>
      <w:rPr>
        <w:rStyle w:val="Strong"/>
        <w:b w:val="0"/>
        <w:bCs w:val="0"/>
      </w:rPr>
      <w:t xml:space="preserve"> </w:t>
    </w:r>
    <w:r w:rsidR="004334F4">
      <w:rPr>
        <w:rStyle w:val="Strong"/>
        <w:b w:val="0"/>
        <w:bCs w:val="0"/>
      </w:rPr>
      <w:t>Inquiry report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2BFF" w14:textId="77777777" w:rsidR="001D7D9B" w:rsidRPr="00201320" w:rsidRDefault="00E83C1B" w:rsidP="00160FEC">
    <w:pPr>
      <w:pStyle w:val="Header-KeylineRight"/>
      <w:rPr>
        <w:rStyle w:val="Strong"/>
        <w:b w:val="0"/>
        <w:bCs w:val="0"/>
      </w:rPr>
    </w:pPr>
    <w:r>
      <w:rPr>
        <w:rStyle w:val="Strong"/>
        <w:b w:val="0"/>
        <w:bCs w:val="0"/>
      </w:rPr>
      <w:t>Transmittal letter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9D68" w14:textId="5D99937B" w:rsidR="00FB7C30" w:rsidRPr="007D44FC" w:rsidRDefault="00C809C4">
    <w:pPr>
      <w:pStyle w:val="Header-Keyline"/>
      <w:rPr>
        <w:b/>
        <w:bCs/>
      </w:rPr>
    </w:pPr>
    <w:r w:rsidRPr="00C809C4">
      <w:rPr>
        <w:rStyle w:val="Strong"/>
      </w:rPr>
      <w:t xml:space="preserve">A case for an extended unpaid carer leave </w:t>
    </w:r>
    <w:r w:rsidRPr="00C809C4">
      <w:rPr>
        <w:rStyle w:val="Strong"/>
      </w:rPr>
      <w:t>entitlement?</w:t>
    </w:r>
    <w:r>
      <w:rPr>
        <w:rStyle w:val="Strong"/>
        <w:b w:val="0"/>
        <w:bCs w:val="0"/>
      </w:rPr>
      <w:t xml:space="preserve"> </w:t>
    </w:r>
    <w:r w:rsidR="004334F4">
      <w:rPr>
        <w:rStyle w:val="Strong"/>
        <w:b w:val="0"/>
        <w:bCs w:val="0"/>
      </w:rPr>
      <w:t>Inquiry report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C63B" w14:textId="77777777" w:rsidR="00FB7C30" w:rsidRPr="00F55DB3" w:rsidRDefault="00FB7C30">
    <w:pPr>
      <w:pStyle w:val="Header-KeylineRight"/>
      <w:rPr>
        <w:lang w:val="en-GB"/>
      </w:rPr>
    </w:pPr>
    <w:r>
      <w:rPr>
        <w:lang w:val="en-GB"/>
      </w:rPr>
      <w:t>Executive summary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34AE" w14:textId="68268CE5" w:rsidR="00FB7C30" w:rsidRDefault="00FB7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54780B8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0041C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C1734A"/>
    <w:multiLevelType w:val="multilevel"/>
    <w:tmpl w:val="7C1497A2"/>
    <w:styleLink w:val="AppendixHeadingList"/>
    <w:lvl w:ilvl="0">
      <w:start w:val="1"/>
      <w:numFmt w:val="upperLetter"/>
      <w:pStyle w:val="HeadingappendixB"/>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C2735F"/>
    <w:multiLevelType w:val="multilevel"/>
    <w:tmpl w:val="5B9CEB48"/>
    <w:styleLink w:val="ListHeadings"/>
    <w:lvl w:ilvl="0">
      <w:start w:val="1"/>
      <w:numFmt w:val="decima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3E6C9D"/>
    <w:multiLevelType w:val="multilevel"/>
    <w:tmpl w:val="FF8069A4"/>
    <w:numStyleLink w:val="Bullets"/>
  </w:abstractNum>
  <w:abstractNum w:abstractNumId="7" w15:restartNumberingAfterBreak="0">
    <w:nsid w:val="0F6F37EA"/>
    <w:multiLevelType w:val="multilevel"/>
    <w:tmpl w:val="1FA8DC2A"/>
    <w:styleLink w:val="Numbering"/>
    <w:lvl w:ilvl="0">
      <w:start w:val="1"/>
      <w:numFmt w:val="decimal"/>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8" w15:restartNumberingAfterBreak="0">
    <w:nsid w:val="121D202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0" w15:restartNumberingAfterBreak="0">
    <w:nsid w:val="12934827"/>
    <w:multiLevelType w:val="hybridMultilevel"/>
    <w:tmpl w:val="373EA4D6"/>
    <w:lvl w:ilvl="0" w:tplc="FFFFFFFF">
      <w:start w:val="1"/>
      <w:numFmt w:val="bullet"/>
      <w:lvlText w:val=""/>
      <w:lvlJc w:val="left"/>
      <w:pPr>
        <w:ind w:left="720" w:hanging="360"/>
      </w:pPr>
      <w:rPr>
        <w:rFonts w:ascii="Symbol" w:hAnsi="Symbol" w:hint="default"/>
      </w:rPr>
    </w:lvl>
    <w:lvl w:ilvl="1" w:tplc="74926F4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2" w15:restartNumberingAfterBreak="0">
    <w:nsid w:val="19CB2ECD"/>
    <w:multiLevelType w:val="multilevel"/>
    <w:tmpl w:val="062C0878"/>
    <w:lvl w:ilvl="0">
      <w:start w:val="6"/>
      <w:numFmt w:val="decimal"/>
      <w:pStyle w:val="Heading1"/>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A1A0E47"/>
    <w:multiLevelType w:val="multilevel"/>
    <w:tmpl w:val="BCC2EEC0"/>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B511C9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DA02F6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EE1EAC"/>
    <w:multiLevelType w:val="hybridMultilevel"/>
    <w:tmpl w:val="CF96407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155B5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D665246"/>
    <w:multiLevelType w:val="multilevel"/>
    <w:tmpl w:val="55366B42"/>
    <w:numStyleLink w:val="LetteredList"/>
  </w:abstractNum>
  <w:abstractNum w:abstractNumId="20" w15:restartNumberingAfterBreak="0">
    <w:nsid w:val="2DFE29AF"/>
    <w:multiLevelType w:val="multilevel"/>
    <w:tmpl w:val="7C1497A2"/>
    <w:numStyleLink w:val="AppendixHeadingList"/>
  </w:abstractNum>
  <w:abstractNum w:abstractNumId="2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64140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1A3224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205516"/>
    <w:multiLevelType w:val="multilevel"/>
    <w:tmpl w:val="FF8069A4"/>
    <w:numStyleLink w:val="Bullets"/>
  </w:abstractNum>
  <w:abstractNum w:abstractNumId="27" w15:restartNumberingAfterBreak="0">
    <w:nsid w:val="5B1E577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F2465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00D206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E1502C"/>
    <w:multiLevelType w:val="multilevel"/>
    <w:tmpl w:val="FF8069A4"/>
    <w:styleLink w:val="Bullets"/>
    <w:lvl w:ilvl="0">
      <w:start w:val="1"/>
      <w:numFmt w:val="bullet"/>
      <w:lvlText w:val="•"/>
      <w:lvlJc w:val="left"/>
      <w:pPr>
        <w:ind w:left="227" w:hanging="227"/>
      </w:pPr>
      <w:rPr>
        <w:rFonts w:ascii="Times New Roman" w:hAnsi="Times New Roman" w:cs="Times New Roman" w:hint="default"/>
        <w:color w:val="auto"/>
      </w:rPr>
    </w:lvl>
    <w:lvl w:ilvl="1">
      <w:start w:val="1"/>
      <w:numFmt w:val="bullet"/>
      <w:lvlText w:val="–"/>
      <w:lvlJc w:val="left"/>
      <w:pPr>
        <w:ind w:left="454" w:hanging="227"/>
      </w:pPr>
      <w:rPr>
        <w:rFonts w:ascii="Arial" w:hAnsi="Arial" w:hint="default"/>
        <w:color w:val="auto"/>
      </w:rPr>
    </w:lvl>
    <w:lvl w:ilvl="2">
      <w:start w:val="1"/>
      <w:numFmt w:val="bullet"/>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33" w15:restartNumberingAfterBreak="0">
    <w:nsid w:val="617B6D2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2046CED"/>
    <w:multiLevelType w:val="multilevel"/>
    <w:tmpl w:val="FF8069A4"/>
    <w:numStyleLink w:val="Bullets"/>
  </w:abstractNum>
  <w:abstractNum w:abstractNumId="35" w15:restartNumberingAfterBreak="0">
    <w:nsid w:val="64224B28"/>
    <w:multiLevelType w:val="multilevel"/>
    <w:tmpl w:val="4DE4954A"/>
    <w:lvl w:ilvl="0">
      <w:start w:val="1"/>
      <w:numFmt w:val="decimal"/>
      <w:lvlText w:val="%1."/>
      <w:lvlJc w:val="left"/>
      <w:pPr>
        <w:ind w:left="227" w:hanging="227"/>
      </w:pPr>
      <w:rPr>
        <w:rFonts w:hint="default"/>
        <w:color w:val="58585B"/>
      </w:rPr>
    </w:lvl>
    <w:lvl w:ilvl="1">
      <w:start w:val="1"/>
      <w:numFmt w:val="bullet"/>
      <w:lvlText w:val="–"/>
      <w:lvlJc w:val="left"/>
      <w:pPr>
        <w:ind w:left="454" w:hanging="227"/>
      </w:pPr>
      <w:rPr>
        <w:rFonts w:ascii="Arial" w:hAnsi="Arial" w:hint="default"/>
        <w:color w:val="auto"/>
      </w:rPr>
    </w:lvl>
    <w:lvl w:ilvl="2">
      <w:start w:val="1"/>
      <w:numFmt w:val="bullet"/>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36" w15:restartNumberingAfterBreak="0">
    <w:nsid w:val="761B4A1B"/>
    <w:multiLevelType w:val="multilevel"/>
    <w:tmpl w:val="4F48000A"/>
    <w:numStyleLink w:val="Alphalist"/>
  </w:abstractNum>
  <w:num w:numId="1" w16cid:durableId="760488253">
    <w:abstractNumId w:val="0"/>
  </w:num>
  <w:num w:numId="2" w16cid:durableId="1586064569">
    <w:abstractNumId w:val="32"/>
  </w:num>
  <w:num w:numId="3" w16cid:durableId="1015040468">
    <w:abstractNumId w:val="7"/>
  </w:num>
  <w:num w:numId="4" w16cid:durableId="1338459391">
    <w:abstractNumId w:val="5"/>
  </w:num>
  <w:num w:numId="5" w16cid:durableId="1905097598">
    <w:abstractNumId w:val="11"/>
  </w:num>
  <w:num w:numId="6" w16cid:durableId="2076078676">
    <w:abstractNumId w:val="22"/>
  </w:num>
  <w:num w:numId="7" w16cid:durableId="1694920021">
    <w:abstractNumId w:val="24"/>
  </w:num>
  <w:num w:numId="8" w16cid:durableId="9913252">
    <w:abstractNumId w:val="28"/>
  </w:num>
  <w:num w:numId="9" w16cid:durableId="1520048887">
    <w:abstractNumId w:val="9"/>
  </w:num>
  <w:num w:numId="10" w16cid:durableId="245001905">
    <w:abstractNumId w:val="19"/>
  </w:num>
  <w:num w:numId="11" w16cid:durableId="1434351475">
    <w:abstractNumId w:val="36"/>
  </w:num>
  <w:num w:numId="12" w16cid:durableId="1051808739">
    <w:abstractNumId w:val="3"/>
  </w:num>
  <w:num w:numId="13" w16cid:durableId="931402342">
    <w:abstractNumId w:val="6"/>
  </w:num>
  <w:num w:numId="14" w16cid:durableId="571308214">
    <w:abstractNumId w:val="16"/>
  </w:num>
  <w:num w:numId="15" w16cid:durableId="481849152">
    <w:abstractNumId w:val="12"/>
  </w:num>
  <w:num w:numId="16" w16cid:durableId="554051583">
    <w:abstractNumId w:val="13"/>
  </w:num>
  <w:num w:numId="17" w16cid:durableId="693922677">
    <w:abstractNumId w:val="31"/>
  </w:num>
  <w:num w:numId="18" w16cid:durableId="946733143">
    <w:abstractNumId w:val="1"/>
  </w:num>
  <w:num w:numId="19" w16cid:durableId="1219826462">
    <w:abstractNumId w:val="10"/>
  </w:num>
  <w:num w:numId="20" w16cid:durableId="236719282">
    <w:abstractNumId w:val="26"/>
  </w:num>
  <w:num w:numId="21" w16cid:durableId="403644161">
    <w:abstractNumId w:val="35"/>
  </w:num>
  <w:num w:numId="22" w16cid:durableId="1404715088">
    <w:abstractNumId w:val="21"/>
  </w:num>
  <w:num w:numId="23" w16cid:durableId="1402555305">
    <w:abstractNumId w:val="20"/>
    <w:lvlOverride w:ilvl="0">
      <w:lvl w:ilvl="0">
        <w:start w:val="1"/>
        <w:numFmt w:val="none"/>
        <w:pStyle w:val="HeadingappendixB"/>
        <w:lvlText w:val="F."/>
        <w:lvlJc w:val="left"/>
        <w:pPr>
          <w:ind w:left="1419" w:hanging="851"/>
        </w:pPr>
        <w:rPr>
          <w:rFonts w:hint="default"/>
        </w:rPr>
      </w:lvl>
    </w:lvlOverride>
    <w:lvlOverride w:ilvl="1">
      <w:lvl w:ilvl="1">
        <w:start w:val="1"/>
        <w:numFmt w:val="decimal"/>
        <w:pStyle w:val="Heading2-Appendix"/>
        <w:lvlText w:val="F.%2"/>
        <w:lvlJc w:val="left"/>
        <w:pPr>
          <w:ind w:left="2978" w:hanging="851"/>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074671019">
    <w:abstractNumId w:val="17"/>
  </w:num>
  <w:num w:numId="25" w16cid:durableId="1863281557">
    <w:abstractNumId w:val="4"/>
  </w:num>
  <w:num w:numId="26" w16cid:durableId="2038774176">
    <w:abstractNumId w:val="20"/>
  </w:num>
  <w:num w:numId="27" w16cid:durableId="1456286890">
    <w:abstractNumId w:val="34"/>
  </w:num>
  <w:num w:numId="28" w16cid:durableId="675689641">
    <w:abstractNumId w:val="2"/>
  </w:num>
  <w:num w:numId="29" w16cid:durableId="2138792017">
    <w:abstractNumId w:val="25"/>
  </w:num>
  <w:num w:numId="30" w16cid:durableId="1262371954">
    <w:abstractNumId w:val="29"/>
  </w:num>
  <w:num w:numId="31" w16cid:durableId="35207892">
    <w:abstractNumId w:val="30"/>
  </w:num>
  <w:num w:numId="32" w16cid:durableId="230505258">
    <w:abstractNumId w:val="27"/>
  </w:num>
  <w:num w:numId="33" w16cid:durableId="1966422046">
    <w:abstractNumId w:val="8"/>
  </w:num>
  <w:num w:numId="34" w16cid:durableId="461774520">
    <w:abstractNumId w:val="23"/>
  </w:num>
  <w:num w:numId="35" w16cid:durableId="916478340">
    <w:abstractNumId w:val="14"/>
  </w:num>
  <w:num w:numId="36" w16cid:durableId="1784809766">
    <w:abstractNumId w:val="18"/>
  </w:num>
  <w:num w:numId="37" w16cid:durableId="769005714">
    <w:abstractNumId w:val="15"/>
  </w:num>
  <w:num w:numId="38" w16cid:durableId="219488430">
    <w:abstractNumId w:val="1"/>
  </w:num>
  <w:num w:numId="39" w16cid:durableId="2046560222">
    <w:abstractNumId w:val="33"/>
  </w:num>
  <w:num w:numId="40" w16cid:durableId="1146118476">
    <w:abstractNumId w:val="6"/>
  </w:num>
  <w:num w:numId="41" w16cid:durableId="63527843">
    <w:abstractNumId w:val="6"/>
  </w:num>
  <w:num w:numId="42" w16cid:durableId="790321425">
    <w:abstractNumId w:val="6"/>
  </w:num>
  <w:num w:numId="43" w16cid:durableId="1523788780">
    <w:abstractNumId w:val="1"/>
  </w:num>
  <w:num w:numId="44" w16cid:durableId="901453757">
    <w:abstractNumId w:val="1"/>
  </w:num>
  <w:num w:numId="45" w16cid:durableId="550700193">
    <w:abstractNumId w:val="1"/>
  </w:num>
  <w:num w:numId="46" w16cid:durableId="425616134">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18"/>
    <w:rsid w:val="00000075"/>
    <w:rsid w:val="00000F3C"/>
    <w:rsid w:val="00001CD5"/>
    <w:rsid w:val="000022FB"/>
    <w:rsid w:val="00002DCB"/>
    <w:rsid w:val="00003258"/>
    <w:rsid w:val="00003711"/>
    <w:rsid w:val="0000388E"/>
    <w:rsid w:val="00004489"/>
    <w:rsid w:val="00004698"/>
    <w:rsid w:val="00004980"/>
    <w:rsid w:val="00004FFD"/>
    <w:rsid w:val="00005C79"/>
    <w:rsid w:val="00010BE4"/>
    <w:rsid w:val="00010C6E"/>
    <w:rsid w:val="00010E46"/>
    <w:rsid w:val="0001178D"/>
    <w:rsid w:val="00011D43"/>
    <w:rsid w:val="00013510"/>
    <w:rsid w:val="00013765"/>
    <w:rsid w:val="000138E3"/>
    <w:rsid w:val="00013B64"/>
    <w:rsid w:val="0001422D"/>
    <w:rsid w:val="00014AF8"/>
    <w:rsid w:val="000151F5"/>
    <w:rsid w:val="000152D5"/>
    <w:rsid w:val="00015FB8"/>
    <w:rsid w:val="00016E03"/>
    <w:rsid w:val="00017F57"/>
    <w:rsid w:val="0002011D"/>
    <w:rsid w:val="00020791"/>
    <w:rsid w:val="00021082"/>
    <w:rsid w:val="00021838"/>
    <w:rsid w:val="000219B8"/>
    <w:rsid w:val="0002217F"/>
    <w:rsid w:val="00023E26"/>
    <w:rsid w:val="00024D25"/>
    <w:rsid w:val="00025731"/>
    <w:rsid w:val="00025C7E"/>
    <w:rsid w:val="000264FE"/>
    <w:rsid w:val="000269AD"/>
    <w:rsid w:val="00026C04"/>
    <w:rsid w:val="0002744A"/>
    <w:rsid w:val="00027B38"/>
    <w:rsid w:val="000300AF"/>
    <w:rsid w:val="000306D0"/>
    <w:rsid w:val="000308F5"/>
    <w:rsid w:val="00030D92"/>
    <w:rsid w:val="00030DEB"/>
    <w:rsid w:val="000314B3"/>
    <w:rsid w:val="0003167C"/>
    <w:rsid w:val="0003183F"/>
    <w:rsid w:val="0003218D"/>
    <w:rsid w:val="0003233C"/>
    <w:rsid w:val="000329A7"/>
    <w:rsid w:val="000329E1"/>
    <w:rsid w:val="000331E4"/>
    <w:rsid w:val="0003338D"/>
    <w:rsid w:val="00033619"/>
    <w:rsid w:val="00033F05"/>
    <w:rsid w:val="00033F9F"/>
    <w:rsid w:val="000350DF"/>
    <w:rsid w:val="00035F67"/>
    <w:rsid w:val="00036095"/>
    <w:rsid w:val="000367DC"/>
    <w:rsid w:val="00036B15"/>
    <w:rsid w:val="00036E53"/>
    <w:rsid w:val="00037903"/>
    <w:rsid w:val="00037959"/>
    <w:rsid w:val="000379B3"/>
    <w:rsid w:val="00037D6D"/>
    <w:rsid w:val="00037E9C"/>
    <w:rsid w:val="0004032C"/>
    <w:rsid w:val="00040E7B"/>
    <w:rsid w:val="00040F40"/>
    <w:rsid w:val="00041812"/>
    <w:rsid w:val="00041D2E"/>
    <w:rsid w:val="00041E15"/>
    <w:rsid w:val="000420E4"/>
    <w:rsid w:val="0004260A"/>
    <w:rsid w:val="000430B6"/>
    <w:rsid w:val="00043F11"/>
    <w:rsid w:val="00043FB2"/>
    <w:rsid w:val="0004424A"/>
    <w:rsid w:val="0004508A"/>
    <w:rsid w:val="00045801"/>
    <w:rsid w:val="00046751"/>
    <w:rsid w:val="00046DE8"/>
    <w:rsid w:val="00046DFA"/>
    <w:rsid w:val="00047280"/>
    <w:rsid w:val="00047353"/>
    <w:rsid w:val="00047894"/>
    <w:rsid w:val="00050414"/>
    <w:rsid w:val="0005137C"/>
    <w:rsid w:val="0005151B"/>
    <w:rsid w:val="00051E98"/>
    <w:rsid w:val="0005211B"/>
    <w:rsid w:val="000521AE"/>
    <w:rsid w:val="00054C95"/>
    <w:rsid w:val="00054F61"/>
    <w:rsid w:val="00055919"/>
    <w:rsid w:val="000561CF"/>
    <w:rsid w:val="00056B84"/>
    <w:rsid w:val="00056BB4"/>
    <w:rsid w:val="0005774F"/>
    <w:rsid w:val="00057D01"/>
    <w:rsid w:val="00057F97"/>
    <w:rsid w:val="0006041C"/>
    <w:rsid w:val="00060B31"/>
    <w:rsid w:val="000611AF"/>
    <w:rsid w:val="000612A2"/>
    <w:rsid w:val="00061CE5"/>
    <w:rsid w:val="0006211D"/>
    <w:rsid w:val="0006260E"/>
    <w:rsid w:val="00062A44"/>
    <w:rsid w:val="000633FC"/>
    <w:rsid w:val="00065700"/>
    <w:rsid w:val="00065D4D"/>
    <w:rsid w:val="00066986"/>
    <w:rsid w:val="00067688"/>
    <w:rsid w:val="000677A4"/>
    <w:rsid w:val="0007068D"/>
    <w:rsid w:val="00070C6B"/>
    <w:rsid w:val="00070FEF"/>
    <w:rsid w:val="000714C9"/>
    <w:rsid w:val="0007218F"/>
    <w:rsid w:val="00072247"/>
    <w:rsid w:val="000724AE"/>
    <w:rsid w:val="00073CEF"/>
    <w:rsid w:val="00074342"/>
    <w:rsid w:val="000745DB"/>
    <w:rsid w:val="000749AD"/>
    <w:rsid w:val="00075039"/>
    <w:rsid w:val="0007532E"/>
    <w:rsid w:val="00075C4C"/>
    <w:rsid w:val="00076ED3"/>
    <w:rsid w:val="00077143"/>
    <w:rsid w:val="0007776A"/>
    <w:rsid w:val="00077A76"/>
    <w:rsid w:val="00077FC1"/>
    <w:rsid w:val="00080372"/>
    <w:rsid w:val="0008037D"/>
    <w:rsid w:val="00080E3B"/>
    <w:rsid w:val="00080FEC"/>
    <w:rsid w:val="000817DC"/>
    <w:rsid w:val="00082412"/>
    <w:rsid w:val="00084660"/>
    <w:rsid w:val="00084D0E"/>
    <w:rsid w:val="00085FB9"/>
    <w:rsid w:val="0008633B"/>
    <w:rsid w:val="000868D7"/>
    <w:rsid w:val="00086B1A"/>
    <w:rsid w:val="00086F59"/>
    <w:rsid w:val="0008761F"/>
    <w:rsid w:val="00091286"/>
    <w:rsid w:val="00091349"/>
    <w:rsid w:val="00092536"/>
    <w:rsid w:val="00092D68"/>
    <w:rsid w:val="00094CF7"/>
    <w:rsid w:val="00095F76"/>
    <w:rsid w:val="000976BC"/>
    <w:rsid w:val="00097A37"/>
    <w:rsid w:val="00097B19"/>
    <w:rsid w:val="000A042D"/>
    <w:rsid w:val="000A0638"/>
    <w:rsid w:val="000A07D4"/>
    <w:rsid w:val="000A0F08"/>
    <w:rsid w:val="000A1F13"/>
    <w:rsid w:val="000A26C1"/>
    <w:rsid w:val="000A2A42"/>
    <w:rsid w:val="000A2B5E"/>
    <w:rsid w:val="000A2BD8"/>
    <w:rsid w:val="000A38AA"/>
    <w:rsid w:val="000A3CC5"/>
    <w:rsid w:val="000A576F"/>
    <w:rsid w:val="000A61D5"/>
    <w:rsid w:val="000A61F0"/>
    <w:rsid w:val="000A65E5"/>
    <w:rsid w:val="000A66ED"/>
    <w:rsid w:val="000A731E"/>
    <w:rsid w:val="000A7772"/>
    <w:rsid w:val="000B15F5"/>
    <w:rsid w:val="000B18C9"/>
    <w:rsid w:val="000B1E68"/>
    <w:rsid w:val="000B2BA1"/>
    <w:rsid w:val="000B2C49"/>
    <w:rsid w:val="000B497F"/>
    <w:rsid w:val="000B4A72"/>
    <w:rsid w:val="000B5105"/>
    <w:rsid w:val="000B53C9"/>
    <w:rsid w:val="000B5E82"/>
    <w:rsid w:val="000B694B"/>
    <w:rsid w:val="000B6AE4"/>
    <w:rsid w:val="000B6C3E"/>
    <w:rsid w:val="000B709A"/>
    <w:rsid w:val="000B75ED"/>
    <w:rsid w:val="000B797A"/>
    <w:rsid w:val="000C1EB0"/>
    <w:rsid w:val="000C299C"/>
    <w:rsid w:val="000C2D19"/>
    <w:rsid w:val="000C4A50"/>
    <w:rsid w:val="000C62E1"/>
    <w:rsid w:val="000C6B77"/>
    <w:rsid w:val="000C7961"/>
    <w:rsid w:val="000D09B1"/>
    <w:rsid w:val="000D1495"/>
    <w:rsid w:val="000D33E2"/>
    <w:rsid w:val="000D363B"/>
    <w:rsid w:val="000D403C"/>
    <w:rsid w:val="000D6273"/>
    <w:rsid w:val="000D702C"/>
    <w:rsid w:val="000D76F7"/>
    <w:rsid w:val="000D7C2B"/>
    <w:rsid w:val="000E1C21"/>
    <w:rsid w:val="000E2C81"/>
    <w:rsid w:val="000E30AF"/>
    <w:rsid w:val="000E3396"/>
    <w:rsid w:val="000E3BC3"/>
    <w:rsid w:val="000E43B0"/>
    <w:rsid w:val="000E462A"/>
    <w:rsid w:val="000E573E"/>
    <w:rsid w:val="000E6D5B"/>
    <w:rsid w:val="000F0007"/>
    <w:rsid w:val="000F0586"/>
    <w:rsid w:val="000F22D8"/>
    <w:rsid w:val="000F296B"/>
    <w:rsid w:val="000F2E17"/>
    <w:rsid w:val="000F2F2E"/>
    <w:rsid w:val="000F4488"/>
    <w:rsid w:val="000F5089"/>
    <w:rsid w:val="000F51C9"/>
    <w:rsid w:val="000F57CF"/>
    <w:rsid w:val="000F57DC"/>
    <w:rsid w:val="000F5AEA"/>
    <w:rsid w:val="000F7B88"/>
    <w:rsid w:val="0010065F"/>
    <w:rsid w:val="00100766"/>
    <w:rsid w:val="001009D1"/>
    <w:rsid w:val="00100FAB"/>
    <w:rsid w:val="00101202"/>
    <w:rsid w:val="0010147A"/>
    <w:rsid w:val="001015D3"/>
    <w:rsid w:val="00102A92"/>
    <w:rsid w:val="001034E1"/>
    <w:rsid w:val="00103DB0"/>
    <w:rsid w:val="001044C4"/>
    <w:rsid w:val="001046B6"/>
    <w:rsid w:val="0010709B"/>
    <w:rsid w:val="00107690"/>
    <w:rsid w:val="001103F4"/>
    <w:rsid w:val="00111A80"/>
    <w:rsid w:val="0011217E"/>
    <w:rsid w:val="00112560"/>
    <w:rsid w:val="00112596"/>
    <w:rsid w:val="00112628"/>
    <w:rsid w:val="00112E8F"/>
    <w:rsid w:val="00113182"/>
    <w:rsid w:val="001131D9"/>
    <w:rsid w:val="00113407"/>
    <w:rsid w:val="00113F86"/>
    <w:rsid w:val="0011434F"/>
    <w:rsid w:val="00114DB8"/>
    <w:rsid w:val="00115E7B"/>
    <w:rsid w:val="0011626C"/>
    <w:rsid w:val="001172B8"/>
    <w:rsid w:val="00117AF6"/>
    <w:rsid w:val="00120792"/>
    <w:rsid w:val="00120BE3"/>
    <w:rsid w:val="00120DEA"/>
    <w:rsid w:val="00120E07"/>
    <w:rsid w:val="00122345"/>
    <w:rsid w:val="00122401"/>
    <w:rsid w:val="001225F8"/>
    <w:rsid w:val="00123041"/>
    <w:rsid w:val="00123531"/>
    <w:rsid w:val="00123CF3"/>
    <w:rsid w:val="00123D41"/>
    <w:rsid w:val="00125818"/>
    <w:rsid w:val="001259F5"/>
    <w:rsid w:val="00125D56"/>
    <w:rsid w:val="0012605B"/>
    <w:rsid w:val="00126888"/>
    <w:rsid w:val="001268BC"/>
    <w:rsid w:val="001270FB"/>
    <w:rsid w:val="00127EDE"/>
    <w:rsid w:val="0013094F"/>
    <w:rsid w:val="00130D25"/>
    <w:rsid w:val="00130E51"/>
    <w:rsid w:val="00132316"/>
    <w:rsid w:val="00132530"/>
    <w:rsid w:val="001328BC"/>
    <w:rsid w:val="00132AA5"/>
    <w:rsid w:val="00133607"/>
    <w:rsid w:val="00133EE7"/>
    <w:rsid w:val="001341F2"/>
    <w:rsid w:val="0013427F"/>
    <w:rsid w:val="00134332"/>
    <w:rsid w:val="00135764"/>
    <w:rsid w:val="001360CF"/>
    <w:rsid w:val="00136138"/>
    <w:rsid w:val="00136B79"/>
    <w:rsid w:val="0013722E"/>
    <w:rsid w:val="001375EB"/>
    <w:rsid w:val="0013789C"/>
    <w:rsid w:val="00137FAB"/>
    <w:rsid w:val="0014031D"/>
    <w:rsid w:val="0014037A"/>
    <w:rsid w:val="001403BC"/>
    <w:rsid w:val="001410BC"/>
    <w:rsid w:val="001416A6"/>
    <w:rsid w:val="001419A6"/>
    <w:rsid w:val="00141E2C"/>
    <w:rsid w:val="00141F3E"/>
    <w:rsid w:val="00141F7F"/>
    <w:rsid w:val="00142445"/>
    <w:rsid w:val="00142AC4"/>
    <w:rsid w:val="00142BD0"/>
    <w:rsid w:val="00143478"/>
    <w:rsid w:val="001436F4"/>
    <w:rsid w:val="00143DFF"/>
    <w:rsid w:val="00143EFD"/>
    <w:rsid w:val="0014502F"/>
    <w:rsid w:val="00145DB7"/>
    <w:rsid w:val="0014713A"/>
    <w:rsid w:val="001476FE"/>
    <w:rsid w:val="001500F9"/>
    <w:rsid w:val="00151720"/>
    <w:rsid w:val="00151B53"/>
    <w:rsid w:val="001532EF"/>
    <w:rsid w:val="0015385B"/>
    <w:rsid w:val="001538E0"/>
    <w:rsid w:val="00153C99"/>
    <w:rsid w:val="00154E0D"/>
    <w:rsid w:val="00156E12"/>
    <w:rsid w:val="00156F56"/>
    <w:rsid w:val="0015737C"/>
    <w:rsid w:val="001573A9"/>
    <w:rsid w:val="00157662"/>
    <w:rsid w:val="001579F9"/>
    <w:rsid w:val="00157E8E"/>
    <w:rsid w:val="00160062"/>
    <w:rsid w:val="001600E9"/>
    <w:rsid w:val="00160FEC"/>
    <w:rsid w:val="001610E5"/>
    <w:rsid w:val="00161BC8"/>
    <w:rsid w:val="00162A2A"/>
    <w:rsid w:val="00162E15"/>
    <w:rsid w:val="00162F9D"/>
    <w:rsid w:val="001631DD"/>
    <w:rsid w:val="00163238"/>
    <w:rsid w:val="00164E06"/>
    <w:rsid w:val="00164FD5"/>
    <w:rsid w:val="00166288"/>
    <w:rsid w:val="00166F62"/>
    <w:rsid w:val="001700C3"/>
    <w:rsid w:val="001706EB"/>
    <w:rsid w:val="001714F3"/>
    <w:rsid w:val="001719F6"/>
    <w:rsid w:val="00171E9A"/>
    <w:rsid w:val="001726A7"/>
    <w:rsid w:val="001728D5"/>
    <w:rsid w:val="001735B4"/>
    <w:rsid w:val="00173684"/>
    <w:rsid w:val="0017600F"/>
    <w:rsid w:val="00176FAD"/>
    <w:rsid w:val="00177A14"/>
    <w:rsid w:val="00177B34"/>
    <w:rsid w:val="0018015B"/>
    <w:rsid w:val="0018072F"/>
    <w:rsid w:val="001810AF"/>
    <w:rsid w:val="001813C4"/>
    <w:rsid w:val="00181887"/>
    <w:rsid w:val="00181B5D"/>
    <w:rsid w:val="00181CD3"/>
    <w:rsid w:val="0018362B"/>
    <w:rsid w:val="00183B73"/>
    <w:rsid w:val="0018426A"/>
    <w:rsid w:val="0018470D"/>
    <w:rsid w:val="00185435"/>
    <w:rsid w:val="00186206"/>
    <w:rsid w:val="001868D6"/>
    <w:rsid w:val="00187F05"/>
    <w:rsid w:val="001901E7"/>
    <w:rsid w:val="0019167C"/>
    <w:rsid w:val="00191F32"/>
    <w:rsid w:val="001926E5"/>
    <w:rsid w:val="00192F86"/>
    <w:rsid w:val="001938F6"/>
    <w:rsid w:val="00194299"/>
    <w:rsid w:val="001944FD"/>
    <w:rsid w:val="0019483F"/>
    <w:rsid w:val="001949E6"/>
    <w:rsid w:val="00194E1B"/>
    <w:rsid w:val="00194F22"/>
    <w:rsid w:val="00195170"/>
    <w:rsid w:val="001957BF"/>
    <w:rsid w:val="00196227"/>
    <w:rsid w:val="00196902"/>
    <w:rsid w:val="00196E29"/>
    <w:rsid w:val="00196F0E"/>
    <w:rsid w:val="001976DE"/>
    <w:rsid w:val="001A05EF"/>
    <w:rsid w:val="001A08FE"/>
    <w:rsid w:val="001A0D77"/>
    <w:rsid w:val="001A1865"/>
    <w:rsid w:val="001A196A"/>
    <w:rsid w:val="001A1D95"/>
    <w:rsid w:val="001A1E20"/>
    <w:rsid w:val="001A2565"/>
    <w:rsid w:val="001A49E2"/>
    <w:rsid w:val="001A4BB7"/>
    <w:rsid w:val="001A4E2B"/>
    <w:rsid w:val="001A517A"/>
    <w:rsid w:val="001A5B1C"/>
    <w:rsid w:val="001A6113"/>
    <w:rsid w:val="001A657E"/>
    <w:rsid w:val="001A65E3"/>
    <w:rsid w:val="001A6DB3"/>
    <w:rsid w:val="001A739C"/>
    <w:rsid w:val="001A7A64"/>
    <w:rsid w:val="001A7BD8"/>
    <w:rsid w:val="001A7CE7"/>
    <w:rsid w:val="001B0069"/>
    <w:rsid w:val="001B100B"/>
    <w:rsid w:val="001B1762"/>
    <w:rsid w:val="001B17AC"/>
    <w:rsid w:val="001B437F"/>
    <w:rsid w:val="001B4568"/>
    <w:rsid w:val="001B57CA"/>
    <w:rsid w:val="001B588D"/>
    <w:rsid w:val="001B5EFF"/>
    <w:rsid w:val="001C335F"/>
    <w:rsid w:val="001C33F0"/>
    <w:rsid w:val="001C43F6"/>
    <w:rsid w:val="001C47BD"/>
    <w:rsid w:val="001C5B58"/>
    <w:rsid w:val="001C7226"/>
    <w:rsid w:val="001C7835"/>
    <w:rsid w:val="001D00F4"/>
    <w:rsid w:val="001D01AF"/>
    <w:rsid w:val="001D050F"/>
    <w:rsid w:val="001D167B"/>
    <w:rsid w:val="001D1EC1"/>
    <w:rsid w:val="001D21D0"/>
    <w:rsid w:val="001D4050"/>
    <w:rsid w:val="001D451B"/>
    <w:rsid w:val="001D4A61"/>
    <w:rsid w:val="001D4C87"/>
    <w:rsid w:val="001D6A01"/>
    <w:rsid w:val="001D6AAD"/>
    <w:rsid w:val="001D7795"/>
    <w:rsid w:val="001D7D9B"/>
    <w:rsid w:val="001E0A77"/>
    <w:rsid w:val="001E0D1E"/>
    <w:rsid w:val="001E0EC4"/>
    <w:rsid w:val="001E1540"/>
    <w:rsid w:val="001E1E30"/>
    <w:rsid w:val="001E22D9"/>
    <w:rsid w:val="001E2D41"/>
    <w:rsid w:val="001E4CAE"/>
    <w:rsid w:val="001E50B5"/>
    <w:rsid w:val="001E5E5C"/>
    <w:rsid w:val="001E68F3"/>
    <w:rsid w:val="001E7276"/>
    <w:rsid w:val="001E75A6"/>
    <w:rsid w:val="001E7ADD"/>
    <w:rsid w:val="001F040C"/>
    <w:rsid w:val="001F0E9F"/>
    <w:rsid w:val="001F13C1"/>
    <w:rsid w:val="001F15C8"/>
    <w:rsid w:val="001F16EB"/>
    <w:rsid w:val="001F1B70"/>
    <w:rsid w:val="001F1E9A"/>
    <w:rsid w:val="001F2103"/>
    <w:rsid w:val="001F21F6"/>
    <w:rsid w:val="001F446D"/>
    <w:rsid w:val="001F52B8"/>
    <w:rsid w:val="001F535F"/>
    <w:rsid w:val="001F564A"/>
    <w:rsid w:val="001F6B0A"/>
    <w:rsid w:val="001F73F2"/>
    <w:rsid w:val="001F76EB"/>
    <w:rsid w:val="001F7D4D"/>
    <w:rsid w:val="001F7ECA"/>
    <w:rsid w:val="00200924"/>
    <w:rsid w:val="00200C14"/>
    <w:rsid w:val="00200F49"/>
    <w:rsid w:val="00201310"/>
    <w:rsid w:val="00201320"/>
    <w:rsid w:val="00201A97"/>
    <w:rsid w:val="00201ADD"/>
    <w:rsid w:val="0020204A"/>
    <w:rsid w:val="0020235A"/>
    <w:rsid w:val="00202DBB"/>
    <w:rsid w:val="00202EBA"/>
    <w:rsid w:val="00203755"/>
    <w:rsid w:val="0020424C"/>
    <w:rsid w:val="002051FC"/>
    <w:rsid w:val="0020568B"/>
    <w:rsid w:val="0020583B"/>
    <w:rsid w:val="002059FC"/>
    <w:rsid w:val="002064AC"/>
    <w:rsid w:val="002066CA"/>
    <w:rsid w:val="0021016C"/>
    <w:rsid w:val="002112EC"/>
    <w:rsid w:val="002113E7"/>
    <w:rsid w:val="00211D60"/>
    <w:rsid w:val="00211E04"/>
    <w:rsid w:val="00211FC5"/>
    <w:rsid w:val="00212267"/>
    <w:rsid w:val="00212480"/>
    <w:rsid w:val="0021486F"/>
    <w:rsid w:val="00214979"/>
    <w:rsid w:val="00214D1B"/>
    <w:rsid w:val="00215E83"/>
    <w:rsid w:val="002175F1"/>
    <w:rsid w:val="0022091D"/>
    <w:rsid w:val="00220C6F"/>
    <w:rsid w:val="002211AC"/>
    <w:rsid w:val="00221800"/>
    <w:rsid w:val="00221AB7"/>
    <w:rsid w:val="00221BB7"/>
    <w:rsid w:val="0022332A"/>
    <w:rsid w:val="00224B3E"/>
    <w:rsid w:val="00224FA9"/>
    <w:rsid w:val="00226BCF"/>
    <w:rsid w:val="002274A9"/>
    <w:rsid w:val="002276BC"/>
    <w:rsid w:val="00227712"/>
    <w:rsid w:val="00230943"/>
    <w:rsid w:val="00231001"/>
    <w:rsid w:val="00231393"/>
    <w:rsid w:val="002313F6"/>
    <w:rsid w:val="00231D36"/>
    <w:rsid w:val="002324D9"/>
    <w:rsid w:val="00232C11"/>
    <w:rsid w:val="0023381A"/>
    <w:rsid w:val="00233E1B"/>
    <w:rsid w:val="00233EFB"/>
    <w:rsid w:val="00234492"/>
    <w:rsid w:val="00235A96"/>
    <w:rsid w:val="0023619E"/>
    <w:rsid w:val="002365D1"/>
    <w:rsid w:val="00237897"/>
    <w:rsid w:val="00237972"/>
    <w:rsid w:val="0024044B"/>
    <w:rsid w:val="0024114E"/>
    <w:rsid w:val="00241C9D"/>
    <w:rsid w:val="00242949"/>
    <w:rsid w:val="00243559"/>
    <w:rsid w:val="002437E0"/>
    <w:rsid w:val="00243C99"/>
    <w:rsid w:val="00243CE9"/>
    <w:rsid w:val="00244668"/>
    <w:rsid w:val="002448D1"/>
    <w:rsid w:val="002457DE"/>
    <w:rsid w:val="00245D8C"/>
    <w:rsid w:val="00246435"/>
    <w:rsid w:val="00246BCF"/>
    <w:rsid w:val="00246D22"/>
    <w:rsid w:val="00246E1C"/>
    <w:rsid w:val="0024779F"/>
    <w:rsid w:val="002505F7"/>
    <w:rsid w:val="002506BB"/>
    <w:rsid w:val="00251245"/>
    <w:rsid w:val="00251CA2"/>
    <w:rsid w:val="00252CB6"/>
    <w:rsid w:val="0025310B"/>
    <w:rsid w:val="00253B2A"/>
    <w:rsid w:val="00254242"/>
    <w:rsid w:val="00254709"/>
    <w:rsid w:val="002549C6"/>
    <w:rsid w:val="00254D3F"/>
    <w:rsid w:val="002551F5"/>
    <w:rsid w:val="00255EAE"/>
    <w:rsid w:val="00255FD9"/>
    <w:rsid w:val="002563C3"/>
    <w:rsid w:val="00257436"/>
    <w:rsid w:val="00257624"/>
    <w:rsid w:val="00257D2F"/>
    <w:rsid w:val="002601BB"/>
    <w:rsid w:val="002604E2"/>
    <w:rsid w:val="002609E0"/>
    <w:rsid w:val="00260CDD"/>
    <w:rsid w:val="00261C5C"/>
    <w:rsid w:val="002620A3"/>
    <w:rsid w:val="002624EE"/>
    <w:rsid w:val="0026296E"/>
    <w:rsid w:val="00262AB5"/>
    <w:rsid w:val="00262FF4"/>
    <w:rsid w:val="002630A6"/>
    <w:rsid w:val="00264237"/>
    <w:rsid w:val="0026486D"/>
    <w:rsid w:val="00264E6A"/>
    <w:rsid w:val="00264F81"/>
    <w:rsid w:val="0026514E"/>
    <w:rsid w:val="002653ED"/>
    <w:rsid w:val="00265918"/>
    <w:rsid w:val="00266413"/>
    <w:rsid w:val="00266BC7"/>
    <w:rsid w:val="0026711B"/>
    <w:rsid w:val="00267481"/>
    <w:rsid w:val="00270834"/>
    <w:rsid w:val="00270F26"/>
    <w:rsid w:val="00272535"/>
    <w:rsid w:val="00272C3E"/>
    <w:rsid w:val="002732BA"/>
    <w:rsid w:val="00273E86"/>
    <w:rsid w:val="002744D6"/>
    <w:rsid w:val="00274A50"/>
    <w:rsid w:val="00275532"/>
    <w:rsid w:val="002756F4"/>
    <w:rsid w:val="0027590C"/>
    <w:rsid w:val="00275F5A"/>
    <w:rsid w:val="002775CF"/>
    <w:rsid w:val="002814E6"/>
    <w:rsid w:val="002819B4"/>
    <w:rsid w:val="00281A54"/>
    <w:rsid w:val="00282094"/>
    <w:rsid w:val="00282AE5"/>
    <w:rsid w:val="00282BF3"/>
    <w:rsid w:val="00283C8C"/>
    <w:rsid w:val="00283F1E"/>
    <w:rsid w:val="0028486A"/>
    <w:rsid w:val="002855E8"/>
    <w:rsid w:val="00286A49"/>
    <w:rsid w:val="00286BCF"/>
    <w:rsid w:val="00287114"/>
    <w:rsid w:val="00287CC1"/>
    <w:rsid w:val="0029027B"/>
    <w:rsid w:val="0029044E"/>
    <w:rsid w:val="00292386"/>
    <w:rsid w:val="002925F2"/>
    <w:rsid w:val="00292746"/>
    <w:rsid w:val="002927A1"/>
    <w:rsid w:val="00292989"/>
    <w:rsid w:val="002935E4"/>
    <w:rsid w:val="002936B4"/>
    <w:rsid w:val="00294397"/>
    <w:rsid w:val="00294BBA"/>
    <w:rsid w:val="00295054"/>
    <w:rsid w:val="002951E6"/>
    <w:rsid w:val="00295330"/>
    <w:rsid w:val="0029599E"/>
    <w:rsid w:val="002969FA"/>
    <w:rsid w:val="00297C3D"/>
    <w:rsid w:val="00297D75"/>
    <w:rsid w:val="002A03AF"/>
    <w:rsid w:val="002A04AA"/>
    <w:rsid w:val="002A1C79"/>
    <w:rsid w:val="002A23CC"/>
    <w:rsid w:val="002A3AD2"/>
    <w:rsid w:val="002A4B8A"/>
    <w:rsid w:val="002A50E7"/>
    <w:rsid w:val="002A579B"/>
    <w:rsid w:val="002A5980"/>
    <w:rsid w:val="002A7BD7"/>
    <w:rsid w:val="002B054E"/>
    <w:rsid w:val="002B0577"/>
    <w:rsid w:val="002B0F6F"/>
    <w:rsid w:val="002B1349"/>
    <w:rsid w:val="002B1927"/>
    <w:rsid w:val="002B37A8"/>
    <w:rsid w:val="002B46C8"/>
    <w:rsid w:val="002B4D4C"/>
    <w:rsid w:val="002B53A8"/>
    <w:rsid w:val="002B600F"/>
    <w:rsid w:val="002B7241"/>
    <w:rsid w:val="002B7880"/>
    <w:rsid w:val="002C0023"/>
    <w:rsid w:val="002C1AA9"/>
    <w:rsid w:val="002C1DDA"/>
    <w:rsid w:val="002C3495"/>
    <w:rsid w:val="002C35CF"/>
    <w:rsid w:val="002C3665"/>
    <w:rsid w:val="002C48E2"/>
    <w:rsid w:val="002C4AB1"/>
    <w:rsid w:val="002C5C87"/>
    <w:rsid w:val="002C5CFC"/>
    <w:rsid w:val="002C60F9"/>
    <w:rsid w:val="002C6FF9"/>
    <w:rsid w:val="002C797E"/>
    <w:rsid w:val="002D03E5"/>
    <w:rsid w:val="002D04F6"/>
    <w:rsid w:val="002D118E"/>
    <w:rsid w:val="002D1C34"/>
    <w:rsid w:val="002D1D2B"/>
    <w:rsid w:val="002D362D"/>
    <w:rsid w:val="002D39C4"/>
    <w:rsid w:val="002D4EED"/>
    <w:rsid w:val="002D50CB"/>
    <w:rsid w:val="002D525F"/>
    <w:rsid w:val="002D530D"/>
    <w:rsid w:val="002D5D51"/>
    <w:rsid w:val="002D669A"/>
    <w:rsid w:val="002D6D6B"/>
    <w:rsid w:val="002D6D70"/>
    <w:rsid w:val="002D6F0C"/>
    <w:rsid w:val="002D71A9"/>
    <w:rsid w:val="002D734C"/>
    <w:rsid w:val="002D7B07"/>
    <w:rsid w:val="002E1F72"/>
    <w:rsid w:val="002E206D"/>
    <w:rsid w:val="002E2984"/>
    <w:rsid w:val="002E2B04"/>
    <w:rsid w:val="002E2B63"/>
    <w:rsid w:val="002E34BD"/>
    <w:rsid w:val="002E3F19"/>
    <w:rsid w:val="002E3F44"/>
    <w:rsid w:val="002E4A96"/>
    <w:rsid w:val="002E4B4D"/>
    <w:rsid w:val="002E4CD4"/>
    <w:rsid w:val="002E5186"/>
    <w:rsid w:val="002E51D2"/>
    <w:rsid w:val="002E5CCD"/>
    <w:rsid w:val="002E6226"/>
    <w:rsid w:val="002E6E29"/>
    <w:rsid w:val="002E7A0E"/>
    <w:rsid w:val="002E7EFA"/>
    <w:rsid w:val="002F044C"/>
    <w:rsid w:val="002F13E5"/>
    <w:rsid w:val="002F1C67"/>
    <w:rsid w:val="002F3442"/>
    <w:rsid w:val="002F34DE"/>
    <w:rsid w:val="002F4528"/>
    <w:rsid w:val="002F50F4"/>
    <w:rsid w:val="002F532B"/>
    <w:rsid w:val="002F5566"/>
    <w:rsid w:val="002F6386"/>
    <w:rsid w:val="002F63EF"/>
    <w:rsid w:val="002F65C1"/>
    <w:rsid w:val="002F6B4F"/>
    <w:rsid w:val="002F70CB"/>
    <w:rsid w:val="002F7972"/>
    <w:rsid w:val="002F7BF5"/>
    <w:rsid w:val="00301984"/>
    <w:rsid w:val="0030198A"/>
    <w:rsid w:val="00302102"/>
    <w:rsid w:val="0030266C"/>
    <w:rsid w:val="00302AAF"/>
    <w:rsid w:val="00303704"/>
    <w:rsid w:val="00303A8C"/>
    <w:rsid w:val="00303C12"/>
    <w:rsid w:val="003049B9"/>
    <w:rsid w:val="00305171"/>
    <w:rsid w:val="0030532E"/>
    <w:rsid w:val="003053FF"/>
    <w:rsid w:val="00305826"/>
    <w:rsid w:val="003059B3"/>
    <w:rsid w:val="00306006"/>
    <w:rsid w:val="00306166"/>
    <w:rsid w:val="003064D9"/>
    <w:rsid w:val="00306A41"/>
    <w:rsid w:val="00306C34"/>
    <w:rsid w:val="003073B9"/>
    <w:rsid w:val="00307A5C"/>
    <w:rsid w:val="003105B2"/>
    <w:rsid w:val="00310EEB"/>
    <w:rsid w:val="00310FAF"/>
    <w:rsid w:val="00311026"/>
    <w:rsid w:val="003117E4"/>
    <w:rsid w:val="00311E59"/>
    <w:rsid w:val="003127C8"/>
    <w:rsid w:val="0031286B"/>
    <w:rsid w:val="00312A56"/>
    <w:rsid w:val="00313A9D"/>
    <w:rsid w:val="00314054"/>
    <w:rsid w:val="00314B67"/>
    <w:rsid w:val="00315B72"/>
    <w:rsid w:val="00316649"/>
    <w:rsid w:val="00316EA8"/>
    <w:rsid w:val="00317418"/>
    <w:rsid w:val="003201BF"/>
    <w:rsid w:val="00320287"/>
    <w:rsid w:val="003203A1"/>
    <w:rsid w:val="0032119F"/>
    <w:rsid w:val="00321F94"/>
    <w:rsid w:val="00322347"/>
    <w:rsid w:val="00322712"/>
    <w:rsid w:val="00323400"/>
    <w:rsid w:val="00323B70"/>
    <w:rsid w:val="003240CF"/>
    <w:rsid w:val="003240EF"/>
    <w:rsid w:val="0032532C"/>
    <w:rsid w:val="00325A6A"/>
    <w:rsid w:val="00325BF2"/>
    <w:rsid w:val="0032654B"/>
    <w:rsid w:val="00326A36"/>
    <w:rsid w:val="0032759F"/>
    <w:rsid w:val="003277E8"/>
    <w:rsid w:val="00327AE4"/>
    <w:rsid w:val="00330BC7"/>
    <w:rsid w:val="003312EA"/>
    <w:rsid w:val="0033247A"/>
    <w:rsid w:val="00332C7C"/>
    <w:rsid w:val="00332E6E"/>
    <w:rsid w:val="0033562C"/>
    <w:rsid w:val="00335682"/>
    <w:rsid w:val="00335EBC"/>
    <w:rsid w:val="00335FC4"/>
    <w:rsid w:val="00336AD5"/>
    <w:rsid w:val="00336CE3"/>
    <w:rsid w:val="00336ECB"/>
    <w:rsid w:val="00337768"/>
    <w:rsid w:val="0033789A"/>
    <w:rsid w:val="003400E5"/>
    <w:rsid w:val="00340328"/>
    <w:rsid w:val="00340775"/>
    <w:rsid w:val="003410B4"/>
    <w:rsid w:val="0034162E"/>
    <w:rsid w:val="003416E1"/>
    <w:rsid w:val="0034189F"/>
    <w:rsid w:val="00341D9B"/>
    <w:rsid w:val="00342475"/>
    <w:rsid w:val="0034285D"/>
    <w:rsid w:val="003444D6"/>
    <w:rsid w:val="00344E69"/>
    <w:rsid w:val="0034548A"/>
    <w:rsid w:val="003465C3"/>
    <w:rsid w:val="0034680A"/>
    <w:rsid w:val="003471D7"/>
    <w:rsid w:val="00347868"/>
    <w:rsid w:val="00350135"/>
    <w:rsid w:val="00350245"/>
    <w:rsid w:val="003504BE"/>
    <w:rsid w:val="003506E1"/>
    <w:rsid w:val="00350C99"/>
    <w:rsid w:val="0035157C"/>
    <w:rsid w:val="0035193A"/>
    <w:rsid w:val="003525FF"/>
    <w:rsid w:val="003530CB"/>
    <w:rsid w:val="00354696"/>
    <w:rsid w:val="00354A6C"/>
    <w:rsid w:val="0035519A"/>
    <w:rsid w:val="0035566E"/>
    <w:rsid w:val="003561F6"/>
    <w:rsid w:val="00356251"/>
    <w:rsid w:val="003562D6"/>
    <w:rsid w:val="0035630E"/>
    <w:rsid w:val="00356819"/>
    <w:rsid w:val="00356DAF"/>
    <w:rsid w:val="00357726"/>
    <w:rsid w:val="00357EB0"/>
    <w:rsid w:val="003601C5"/>
    <w:rsid w:val="0036059A"/>
    <w:rsid w:val="003611E9"/>
    <w:rsid w:val="00361E1D"/>
    <w:rsid w:val="0036207D"/>
    <w:rsid w:val="00362E55"/>
    <w:rsid w:val="00363383"/>
    <w:rsid w:val="0036398A"/>
    <w:rsid w:val="00363FF8"/>
    <w:rsid w:val="003640E1"/>
    <w:rsid w:val="00365397"/>
    <w:rsid w:val="00366108"/>
    <w:rsid w:val="00367739"/>
    <w:rsid w:val="003677DF"/>
    <w:rsid w:val="0037020D"/>
    <w:rsid w:val="003704E3"/>
    <w:rsid w:val="00370E3A"/>
    <w:rsid w:val="00371408"/>
    <w:rsid w:val="00372E6A"/>
    <w:rsid w:val="0037336C"/>
    <w:rsid w:val="003738C6"/>
    <w:rsid w:val="00374EBD"/>
    <w:rsid w:val="00376064"/>
    <w:rsid w:val="00376285"/>
    <w:rsid w:val="00376491"/>
    <w:rsid w:val="0037721D"/>
    <w:rsid w:val="00377E10"/>
    <w:rsid w:val="00380F42"/>
    <w:rsid w:val="0038102A"/>
    <w:rsid w:val="00381DEA"/>
    <w:rsid w:val="003822F5"/>
    <w:rsid w:val="003833B4"/>
    <w:rsid w:val="00384618"/>
    <w:rsid w:val="003846AC"/>
    <w:rsid w:val="003853EB"/>
    <w:rsid w:val="00385460"/>
    <w:rsid w:val="00385FAD"/>
    <w:rsid w:val="00391C5D"/>
    <w:rsid w:val="00391D79"/>
    <w:rsid w:val="003923D5"/>
    <w:rsid w:val="00392849"/>
    <w:rsid w:val="00393358"/>
    <w:rsid w:val="003940DC"/>
    <w:rsid w:val="00394D2A"/>
    <w:rsid w:val="0039563F"/>
    <w:rsid w:val="00396072"/>
    <w:rsid w:val="003967D2"/>
    <w:rsid w:val="003970A4"/>
    <w:rsid w:val="0039716D"/>
    <w:rsid w:val="00397234"/>
    <w:rsid w:val="00397E24"/>
    <w:rsid w:val="003A0918"/>
    <w:rsid w:val="003A09B5"/>
    <w:rsid w:val="003A0EC6"/>
    <w:rsid w:val="003A1316"/>
    <w:rsid w:val="003A2390"/>
    <w:rsid w:val="003A2542"/>
    <w:rsid w:val="003A2EE8"/>
    <w:rsid w:val="003A3753"/>
    <w:rsid w:val="003A41AC"/>
    <w:rsid w:val="003A48D0"/>
    <w:rsid w:val="003A503B"/>
    <w:rsid w:val="003A561C"/>
    <w:rsid w:val="003A743E"/>
    <w:rsid w:val="003A7546"/>
    <w:rsid w:val="003A7933"/>
    <w:rsid w:val="003A7ADE"/>
    <w:rsid w:val="003B0111"/>
    <w:rsid w:val="003B0BE1"/>
    <w:rsid w:val="003B1C36"/>
    <w:rsid w:val="003B1DD5"/>
    <w:rsid w:val="003B1E33"/>
    <w:rsid w:val="003B27F4"/>
    <w:rsid w:val="003B2A34"/>
    <w:rsid w:val="003B3524"/>
    <w:rsid w:val="003B3BFA"/>
    <w:rsid w:val="003B42C9"/>
    <w:rsid w:val="003B577E"/>
    <w:rsid w:val="003B6777"/>
    <w:rsid w:val="003B6E2C"/>
    <w:rsid w:val="003B7655"/>
    <w:rsid w:val="003B7DB1"/>
    <w:rsid w:val="003C01D4"/>
    <w:rsid w:val="003C027F"/>
    <w:rsid w:val="003C1A5A"/>
    <w:rsid w:val="003C1D78"/>
    <w:rsid w:val="003C22A8"/>
    <w:rsid w:val="003C2CC3"/>
    <w:rsid w:val="003C4D4F"/>
    <w:rsid w:val="003C592F"/>
    <w:rsid w:val="003C59C5"/>
    <w:rsid w:val="003C63EF"/>
    <w:rsid w:val="003C69BF"/>
    <w:rsid w:val="003C7A9B"/>
    <w:rsid w:val="003D0829"/>
    <w:rsid w:val="003D0979"/>
    <w:rsid w:val="003D09EE"/>
    <w:rsid w:val="003D1F4F"/>
    <w:rsid w:val="003D1FD3"/>
    <w:rsid w:val="003D23A3"/>
    <w:rsid w:val="003D2C36"/>
    <w:rsid w:val="003D412D"/>
    <w:rsid w:val="003D4D7D"/>
    <w:rsid w:val="003D55BD"/>
    <w:rsid w:val="003D5856"/>
    <w:rsid w:val="003E034B"/>
    <w:rsid w:val="003E071E"/>
    <w:rsid w:val="003E1834"/>
    <w:rsid w:val="003E2912"/>
    <w:rsid w:val="003E3DA2"/>
    <w:rsid w:val="003E41E5"/>
    <w:rsid w:val="003E48C1"/>
    <w:rsid w:val="003E4959"/>
    <w:rsid w:val="003E4B40"/>
    <w:rsid w:val="003E5869"/>
    <w:rsid w:val="003E5A57"/>
    <w:rsid w:val="003E6055"/>
    <w:rsid w:val="003F017D"/>
    <w:rsid w:val="003F0AFE"/>
    <w:rsid w:val="003F3095"/>
    <w:rsid w:val="003F3226"/>
    <w:rsid w:val="003F40D3"/>
    <w:rsid w:val="003F45B8"/>
    <w:rsid w:val="003F4756"/>
    <w:rsid w:val="003F4EDC"/>
    <w:rsid w:val="003F4FEB"/>
    <w:rsid w:val="003F5213"/>
    <w:rsid w:val="003F55F2"/>
    <w:rsid w:val="003F5A78"/>
    <w:rsid w:val="003F5D18"/>
    <w:rsid w:val="003F6F1A"/>
    <w:rsid w:val="003F75AA"/>
    <w:rsid w:val="00400108"/>
    <w:rsid w:val="0040060F"/>
    <w:rsid w:val="0040128C"/>
    <w:rsid w:val="004017E4"/>
    <w:rsid w:val="00402707"/>
    <w:rsid w:val="004032B3"/>
    <w:rsid w:val="00404E4F"/>
    <w:rsid w:val="00405365"/>
    <w:rsid w:val="00405E85"/>
    <w:rsid w:val="004060B9"/>
    <w:rsid w:val="004064F7"/>
    <w:rsid w:val="00406A00"/>
    <w:rsid w:val="00406C82"/>
    <w:rsid w:val="00406EC2"/>
    <w:rsid w:val="004078F1"/>
    <w:rsid w:val="00407AF3"/>
    <w:rsid w:val="00407B25"/>
    <w:rsid w:val="00410696"/>
    <w:rsid w:val="00410A25"/>
    <w:rsid w:val="004114D8"/>
    <w:rsid w:val="00411ED1"/>
    <w:rsid w:val="00412BA1"/>
    <w:rsid w:val="0041467D"/>
    <w:rsid w:val="004154EE"/>
    <w:rsid w:val="00415A48"/>
    <w:rsid w:val="00415C4E"/>
    <w:rsid w:val="00417003"/>
    <w:rsid w:val="00417844"/>
    <w:rsid w:val="00417850"/>
    <w:rsid w:val="0042047B"/>
    <w:rsid w:val="00420F0E"/>
    <w:rsid w:val="004210AC"/>
    <w:rsid w:val="00421231"/>
    <w:rsid w:val="00421689"/>
    <w:rsid w:val="00421FEE"/>
    <w:rsid w:val="0042267B"/>
    <w:rsid w:val="004229F3"/>
    <w:rsid w:val="00422DFD"/>
    <w:rsid w:val="00422EF1"/>
    <w:rsid w:val="0042327E"/>
    <w:rsid w:val="0042339A"/>
    <w:rsid w:val="004233FC"/>
    <w:rsid w:val="004239E0"/>
    <w:rsid w:val="00423AC6"/>
    <w:rsid w:val="00423B15"/>
    <w:rsid w:val="0042407B"/>
    <w:rsid w:val="0042416D"/>
    <w:rsid w:val="004244B5"/>
    <w:rsid w:val="00424B4E"/>
    <w:rsid w:val="00424BA5"/>
    <w:rsid w:val="00424CB8"/>
    <w:rsid w:val="0042508F"/>
    <w:rsid w:val="00426935"/>
    <w:rsid w:val="00430A1F"/>
    <w:rsid w:val="00431193"/>
    <w:rsid w:val="004318F1"/>
    <w:rsid w:val="004324BA"/>
    <w:rsid w:val="004328BC"/>
    <w:rsid w:val="0043316F"/>
    <w:rsid w:val="004331A5"/>
    <w:rsid w:val="0043326D"/>
    <w:rsid w:val="004334F4"/>
    <w:rsid w:val="00433D70"/>
    <w:rsid w:val="00433EC6"/>
    <w:rsid w:val="0043487F"/>
    <w:rsid w:val="00437604"/>
    <w:rsid w:val="00437856"/>
    <w:rsid w:val="004379C2"/>
    <w:rsid w:val="00437F84"/>
    <w:rsid w:val="004400E8"/>
    <w:rsid w:val="004402B1"/>
    <w:rsid w:val="004405C9"/>
    <w:rsid w:val="00440E1E"/>
    <w:rsid w:val="00442F37"/>
    <w:rsid w:val="00443AE2"/>
    <w:rsid w:val="00443CEB"/>
    <w:rsid w:val="00444212"/>
    <w:rsid w:val="00444B3C"/>
    <w:rsid w:val="00444B52"/>
    <w:rsid w:val="00444D18"/>
    <w:rsid w:val="00444F27"/>
    <w:rsid w:val="00446145"/>
    <w:rsid w:val="004464A5"/>
    <w:rsid w:val="00450C80"/>
    <w:rsid w:val="004513CB"/>
    <w:rsid w:val="004513FE"/>
    <w:rsid w:val="00451629"/>
    <w:rsid w:val="004521D4"/>
    <w:rsid w:val="00452B78"/>
    <w:rsid w:val="00452C08"/>
    <w:rsid w:val="00452D81"/>
    <w:rsid w:val="00452E63"/>
    <w:rsid w:val="004543E4"/>
    <w:rsid w:val="004544D6"/>
    <w:rsid w:val="0045533A"/>
    <w:rsid w:val="00455D2D"/>
    <w:rsid w:val="004567CF"/>
    <w:rsid w:val="004568BD"/>
    <w:rsid w:val="0045694B"/>
    <w:rsid w:val="004569E3"/>
    <w:rsid w:val="00456F92"/>
    <w:rsid w:val="00457091"/>
    <w:rsid w:val="0045771D"/>
    <w:rsid w:val="004578C9"/>
    <w:rsid w:val="00457A1F"/>
    <w:rsid w:val="00457E2A"/>
    <w:rsid w:val="00460127"/>
    <w:rsid w:val="00460473"/>
    <w:rsid w:val="004613D2"/>
    <w:rsid w:val="004616E4"/>
    <w:rsid w:val="00461706"/>
    <w:rsid w:val="00461CE9"/>
    <w:rsid w:val="00462407"/>
    <w:rsid w:val="00462971"/>
    <w:rsid w:val="004631DD"/>
    <w:rsid w:val="0046340C"/>
    <w:rsid w:val="004635FD"/>
    <w:rsid w:val="004640D9"/>
    <w:rsid w:val="004642A5"/>
    <w:rsid w:val="00464AF8"/>
    <w:rsid w:val="00464D5A"/>
    <w:rsid w:val="0046507D"/>
    <w:rsid w:val="00465EF7"/>
    <w:rsid w:val="00466854"/>
    <w:rsid w:val="00466A97"/>
    <w:rsid w:val="0046782A"/>
    <w:rsid w:val="00467CEE"/>
    <w:rsid w:val="00467FFB"/>
    <w:rsid w:val="00470129"/>
    <w:rsid w:val="00470CAE"/>
    <w:rsid w:val="0047205B"/>
    <w:rsid w:val="004723A0"/>
    <w:rsid w:val="004728A0"/>
    <w:rsid w:val="00472B42"/>
    <w:rsid w:val="00472B71"/>
    <w:rsid w:val="004742DD"/>
    <w:rsid w:val="00474A4E"/>
    <w:rsid w:val="00474BB2"/>
    <w:rsid w:val="00475015"/>
    <w:rsid w:val="00475044"/>
    <w:rsid w:val="00475231"/>
    <w:rsid w:val="0047573B"/>
    <w:rsid w:val="00475C66"/>
    <w:rsid w:val="004769BF"/>
    <w:rsid w:val="004774A6"/>
    <w:rsid w:val="004776F5"/>
    <w:rsid w:val="004777C8"/>
    <w:rsid w:val="00480B9D"/>
    <w:rsid w:val="00481BF2"/>
    <w:rsid w:val="00481CBA"/>
    <w:rsid w:val="004823FF"/>
    <w:rsid w:val="00483674"/>
    <w:rsid w:val="00483881"/>
    <w:rsid w:val="00483A16"/>
    <w:rsid w:val="00484118"/>
    <w:rsid w:val="00484221"/>
    <w:rsid w:val="0048459C"/>
    <w:rsid w:val="004848CB"/>
    <w:rsid w:val="00484917"/>
    <w:rsid w:val="00484E96"/>
    <w:rsid w:val="00486018"/>
    <w:rsid w:val="004863DE"/>
    <w:rsid w:val="00490AF3"/>
    <w:rsid w:val="00491575"/>
    <w:rsid w:val="00492E3D"/>
    <w:rsid w:val="004933DE"/>
    <w:rsid w:val="00494DC4"/>
    <w:rsid w:val="00495436"/>
    <w:rsid w:val="00495514"/>
    <w:rsid w:val="00496700"/>
    <w:rsid w:val="004967DE"/>
    <w:rsid w:val="0049695F"/>
    <w:rsid w:val="00497DED"/>
    <w:rsid w:val="004A0085"/>
    <w:rsid w:val="004A08F6"/>
    <w:rsid w:val="004A0CC3"/>
    <w:rsid w:val="004A23A1"/>
    <w:rsid w:val="004A2709"/>
    <w:rsid w:val="004A2AD0"/>
    <w:rsid w:val="004A2FB8"/>
    <w:rsid w:val="004A40A7"/>
    <w:rsid w:val="004A4C77"/>
    <w:rsid w:val="004A51DC"/>
    <w:rsid w:val="004A5586"/>
    <w:rsid w:val="004A5F64"/>
    <w:rsid w:val="004A7549"/>
    <w:rsid w:val="004B0751"/>
    <w:rsid w:val="004B0853"/>
    <w:rsid w:val="004B1531"/>
    <w:rsid w:val="004B1E86"/>
    <w:rsid w:val="004B2544"/>
    <w:rsid w:val="004B34D3"/>
    <w:rsid w:val="004B420A"/>
    <w:rsid w:val="004B421E"/>
    <w:rsid w:val="004B44AD"/>
    <w:rsid w:val="004B4C3B"/>
    <w:rsid w:val="004B57F3"/>
    <w:rsid w:val="004B609E"/>
    <w:rsid w:val="004B782B"/>
    <w:rsid w:val="004C052E"/>
    <w:rsid w:val="004C110B"/>
    <w:rsid w:val="004C1601"/>
    <w:rsid w:val="004C229A"/>
    <w:rsid w:val="004C303C"/>
    <w:rsid w:val="004C34D2"/>
    <w:rsid w:val="004C3D71"/>
    <w:rsid w:val="004C3F53"/>
    <w:rsid w:val="004C4476"/>
    <w:rsid w:val="004C4609"/>
    <w:rsid w:val="004C4823"/>
    <w:rsid w:val="004C530A"/>
    <w:rsid w:val="004C53A4"/>
    <w:rsid w:val="004C55F7"/>
    <w:rsid w:val="004C5DB6"/>
    <w:rsid w:val="004C6134"/>
    <w:rsid w:val="004C6EF4"/>
    <w:rsid w:val="004C7720"/>
    <w:rsid w:val="004C7A29"/>
    <w:rsid w:val="004D1279"/>
    <w:rsid w:val="004D28A3"/>
    <w:rsid w:val="004D3107"/>
    <w:rsid w:val="004D48CB"/>
    <w:rsid w:val="004D4AC2"/>
    <w:rsid w:val="004D589B"/>
    <w:rsid w:val="004D5FE4"/>
    <w:rsid w:val="004D637C"/>
    <w:rsid w:val="004D6517"/>
    <w:rsid w:val="004E02B6"/>
    <w:rsid w:val="004E0496"/>
    <w:rsid w:val="004E0C71"/>
    <w:rsid w:val="004E1233"/>
    <w:rsid w:val="004E1FD3"/>
    <w:rsid w:val="004E26D5"/>
    <w:rsid w:val="004E2891"/>
    <w:rsid w:val="004E28C6"/>
    <w:rsid w:val="004E2DB8"/>
    <w:rsid w:val="004E2F49"/>
    <w:rsid w:val="004E3594"/>
    <w:rsid w:val="004E43CF"/>
    <w:rsid w:val="004E5B99"/>
    <w:rsid w:val="004E5BD3"/>
    <w:rsid w:val="004E6619"/>
    <w:rsid w:val="004E6DE1"/>
    <w:rsid w:val="004E6FEC"/>
    <w:rsid w:val="004E7280"/>
    <w:rsid w:val="004F10E0"/>
    <w:rsid w:val="004F138F"/>
    <w:rsid w:val="004F27B2"/>
    <w:rsid w:val="004F2B4F"/>
    <w:rsid w:val="004F2D0A"/>
    <w:rsid w:val="004F32A7"/>
    <w:rsid w:val="004F409A"/>
    <w:rsid w:val="004F41DC"/>
    <w:rsid w:val="004F420C"/>
    <w:rsid w:val="004F7C3F"/>
    <w:rsid w:val="004F7CD4"/>
    <w:rsid w:val="004F7FE2"/>
    <w:rsid w:val="00500123"/>
    <w:rsid w:val="005007F1"/>
    <w:rsid w:val="0050098B"/>
    <w:rsid w:val="005026B2"/>
    <w:rsid w:val="00503038"/>
    <w:rsid w:val="0050324C"/>
    <w:rsid w:val="0050670B"/>
    <w:rsid w:val="005068AA"/>
    <w:rsid w:val="005069EF"/>
    <w:rsid w:val="00507575"/>
    <w:rsid w:val="005079B0"/>
    <w:rsid w:val="005100C0"/>
    <w:rsid w:val="00511592"/>
    <w:rsid w:val="00511B29"/>
    <w:rsid w:val="00511C11"/>
    <w:rsid w:val="00512147"/>
    <w:rsid w:val="005124ED"/>
    <w:rsid w:val="00513B19"/>
    <w:rsid w:val="00513BBA"/>
    <w:rsid w:val="005141E8"/>
    <w:rsid w:val="005149AC"/>
    <w:rsid w:val="00516945"/>
    <w:rsid w:val="00516A89"/>
    <w:rsid w:val="00517257"/>
    <w:rsid w:val="0051743B"/>
    <w:rsid w:val="0051760F"/>
    <w:rsid w:val="00521C5A"/>
    <w:rsid w:val="00521D9A"/>
    <w:rsid w:val="0052272F"/>
    <w:rsid w:val="005229E7"/>
    <w:rsid w:val="00523D45"/>
    <w:rsid w:val="00523F52"/>
    <w:rsid w:val="00524A82"/>
    <w:rsid w:val="005254A2"/>
    <w:rsid w:val="005254E2"/>
    <w:rsid w:val="005267C5"/>
    <w:rsid w:val="00526E33"/>
    <w:rsid w:val="00527A18"/>
    <w:rsid w:val="005303B2"/>
    <w:rsid w:val="0053061A"/>
    <w:rsid w:val="00531FCD"/>
    <w:rsid w:val="00532437"/>
    <w:rsid w:val="00532591"/>
    <w:rsid w:val="00532B6E"/>
    <w:rsid w:val="00532E70"/>
    <w:rsid w:val="00532F1B"/>
    <w:rsid w:val="005332CA"/>
    <w:rsid w:val="00533AD3"/>
    <w:rsid w:val="00534381"/>
    <w:rsid w:val="0053571F"/>
    <w:rsid w:val="0053680F"/>
    <w:rsid w:val="0053681A"/>
    <w:rsid w:val="00537414"/>
    <w:rsid w:val="0053742B"/>
    <w:rsid w:val="0054071C"/>
    <w:rsid w:val="00540776"/>
    <w:rsid w:val="00540B70"/>
    <w:rsid w:val="00541367"/>
    <w:rsid w:val="00542430"/>
    <w:rsid w:val="00542722"/>
    <w:rsid w:val="00542FE3"/>
    <w:rsid w:val="00543A5F"/>
    <w:rsid w:val="0054430B"/>
    <w:rsid w:val="0054468B"/>
    <w:rsid w:val="00544B7B"/>
    <w:rsid w:val="00544FF9"/>
    <w:rsid w:val="00545634"/>
    <w:rsid w:val="00545DC9"/>
    <w:rsid w:val="00546A85"/>
    <w:rsid w:val="005474E6"/>
    <w:rsid w:val="00547E20"/>
    <w:rsid w:val="00550424"/>
    <w:rsid w:val="00550C99"/>
    <w:rsid w:val="00550F19"/>
    <w:rsid w:val="0055145A"/>
    <w:rsid w:val="00551CC2"/>
    <w:rsid w:val="00552704"/>
    <w:rsid w:val="00553413"/>
    <w:rsid w:val="005534E7"/>
    <w:rsid w:val="005538B8"/>
    <w:rsid w:val="00553EC3"/>
    <w:rsid w:val="005543C7"/>
    <w:rsid w:val="005543F5"/>
    <w:rsid w:val="005545BF"/>
    <w:rsid w:val="005547FC"/>
    <w:rsid w:val="005552DF"/>
    <w:rsid w:val="00555AB2"/>
    <w:rsid w:val="00557915"/>
    <w:rsid w:val="00557AD1"/>
    <w:rsid w:val="005600F0"/>
    <w:rsid w:val="00560306"/>
    <w:rsid w:val="005606F1"/>
    <w:rsid w:val="00561129"/>
    <w:rsid w:val="00561B5A"/>
    <w:rsid w:val="00562410"/>
    <w:rsid w:val="00562FAC"/>
    <w:rsid w:val="00563266"/>
    <w:rsid w:val="0056330B"/>
    <w:rsid w:val="00563757"/>
    <w:rsid w:val="00564D97"/>
    <w:rsid w:val="00565198"/>
    <w:rsid w:val="005666C2"/>
    <w:rsid w:val="0056689D"/>
    <w:rsid w:val="00566F3A"/>
    <w:rsid w:val="0056717D"/>
    <w:rsid w:val="0056743B"/>
    <w:rsid w:val="0056796E"/>
    <w:rsid w:val="005704AA"/>
    <w:rsid w:val="00570DEC"/>
    <w:rsid w:val="00570E97"/>
    <w:rsid w:val="00571371"/>
    <w:rsid w:val="00571C54"/>
    <w:rsid w:val="00572ED1"/>
    <w:rsid w:val="00573FCD"/>
    <w:rsid w:val="005742A6"/>
    <w:rsid w:val="00575052"/>
    <w:rsid w:val="00575476"/>
    <w:rsid w:val="005754AB"/>
    <w:rsid w:val="005761AA"/>
    <w:rsid w:val="00576549"/>
    <w:rsid w:val="005766C6"/>
    <w:rsid w:val="005801DE"/>
    <w:rsid w:val="005802B8"/>
    <w:rsid w:val="00581285"/>
    <w:rsid w:val="005816EA"/>
    <w:rsid w:val="00581801"/>
    <w:rsid w:val="0058264B"/>
    <w:rsid w:val="005826F4"/>
    <w:rsid w:val="00582CE1"/>
    <w:rsid w:val="00583048"/>
    <w:rsid w:val="0058369E"/>
    <w:rsid w:val="005842FE"/>
    <w:rsid w:val="00585395"/>
    <w:rsid w:val="0058612F"/>
    <w:rsid w:val="0058679F"/>
    <w:rsid w:val="00586DE8"/>
    <w:rsid w:val="005879A0"/>
    <w:rsid w:val="00587A48"/>
    <w:rsid w:val="00590D09"/>
    <w:rsid w:val="005912EB"/>
    <w:rsid w:val="0059156A"/>
    <w:rsid w:val="00591B31"/>
    <w:rsid w:val="00591BF7"/>
    <w:rsid w:val="00592C2F"/>
    <w:rsid w:val="00593314"/>
    <w:rsid w:val="0059356E"/>
    <w:rsid w:val="0059368E"/>
    <w:rsid w:val="005937DF"/>
    <w:rsid w:val="00593A13"/>
    <w:rsid w:val="00593BF5"/>
    <w:rsid w:val="00594496"/>
    <w:rsid w:val="005949AF"/>
    <w:rsid w:val="005952FF"/>
    <w:rsid w:val="005956D3"/>
    <w:rsid w:val="00595D88"/>
    <w:rsid w:val="00596365"/>
    <w:rsid w:val="005965BC"/>
    <w:rsid w:val="00596921"/>
    <w:rsid w:val="005979FE"/>
    <w:rsid w:val="00597FFB"/>
    <w:rsid w:val="005A0725"/>
    <w:rsid w:val="005A1695"/>
    <w:rsid w:val="005A173F"/>
    <w:rsid w:val="005A1928"/>
    <w:rsid w:val="005A269A"/>
    <w:rsid w:val="005A42B7"/>
    <w:rsid w:val="005A4406"/>
    <w:rsid w:val="005A4FA1"/>
    <w:rsid w:val="005A5A3F"/>
    <w:rsid w:val="005A6797"/>
    <w:rsid w:val="005A687C"/>
    <w:rsid w:val="005A7E78"/>
    <w:rsid w:val="005A7F92"/>
    <w:rsid w:val="005B03ED"/>
    <w:rsid w:val="005B1776"/>
    <w:rsid w:val="005B1BA3"/>
    <w:rsid w:val="005B1D1B"/>
    <w:rsid w:val="005B1DB7"/>
    <w:rsid w:val="005B252C"/>
    <w:rsid w:val="005B312D"/>
    <w:rsid w:val="005B32FB"/>
    <w:rsid w:val="005B39A8"/>
    <w:rsid w:val="005B4018"/>
    <w:rsid w:val="005B468C"/>
    <w:rsid w:val="005B4E07"/>
    <w:rsid w:val="005B57DF"/>
    <w:rsid w:val="005B59A1"/>
    <w:rsid w:val="005B652C"/>
    <w:rsid w:val="005B6650"/>
    <w:rsid w:val="005B6D1C"/>
    <w:rsid w:val="005B6DB7"/>
    <w:rsid w:val="005B6FBA"/>
    <w:rsid w:val="005B741B"/>
    <w:rsid w:val="005B7FE4"/>
    <w:rsid w:val="005C05E0"/>
    <w:rsid w:val="005C076C"/>
    <w:rsid w:val="005C0EF5"/>
    <w:rsid w:val="005C1027"/>
    <w:rsid w:val="005C37E0"/>
    <w:rsid w:val="005C3A2D"/>
    <w:rsid w:val="005C41F7"/>
    <w:rsid w:val="005C4231"/>
    <w:rsid w:val="005C45C2"/>
    <w:rsid w:val="005C54B9"/>
    <w:rsid w:val="005C5A1C"/>
    <w:rsid w:val="005C5BFE"/>
    <w:rsid w:val="005C62DB"/>
    <w:rsid w:val="005C6618"/>
    <w:rsid w:val="005C74E5"/>
    <w:rsid w:val="005C7624"/>
    <w:rsid w:val="005D0189"/>
    <w:rsid w:val="005D0210"/>
    <w:rsid w:val="005D1A34"/>
    <w:rsid w:val="005D1D97"/>
    <w:rsid w:val="005D232D"/>
    <w:rsid w:val="005D241D"/>
    <w:rsid w:val="005D2C17"/>
    <w:rsid w:val="005D308C"/>
    <w:rsid w:val="005D3EDD"/>
    <w:rsid w:val="005D3FB6"/>
    <w:rsid w:val="005D4C09"/>
    <w:rsid w:val="005D4E59"/>
    <w:rsid w:val="005D5CCF"/>
    <w:rsid w:val="005D67D6"/>
    <w:rsid w:val="005D6E7B"/>
    <w:rsid w:val="005D790F"/>
    <w:rsid w:val="005E124D"/>
    <w:rsid w:val="005E12F8"/>
    <w:rsid w:val="005E14D9"/>
    <w:rsid w:val="005E1EE0"/>
    <w:rsid w:val="005E2361"/>
    <w:rsid w:val="005E2ABB"/>
    <w:rsid w:val="005E2E3F"/>
    <w:rsid w:val="005E359B"/>
    <w:rsid w:val="005E4470"/>
    <w:rsid w:val="005E4A5C"/>
    <w:rsid w:val="005E4D18"/>
    <w:rsid w:val="005E5794"/>
    <w:rsid w:val="005E58FC"/>
    <w:rsid w:val="005E60BC"/>
    <w:rsid w:val="005E6748"/>
    <w:rsid w:val="005E6C05"/>
    <w:rsid w:val="005E72E8"/>
    <w:rsid w:val="005E759F"/>
    <w:rsid w:val="005E7B0B"/>
    <w:rsid w:val="005E7C7C"/>
    <w:rsid w:val="005F0C6E"/>
    <w:rsid w:val="005F12DB"/>
    <w:rsid w:val="005F147C"/>
    <w:rsid w:val="005F25C3"/>
    <w:rsid w:val="005F3B2E"/>
    <w:rsid w:val="005F3D26"/>
    <w:rsid w:val="005F45DF"/>
    <w:rsid w:val="005F477D"/>
    <w:rsid w:val="005F48E5"/>
    <w:rsid w:val="005F5BA7"/>
    <w:rsid w:val="005F5FD3"/>
    <w:rsid w:val="005F62F7"/>
    <w:rsid w:val="005F68C9"/>
    <w:rsid w:val="005F7603"/>
    <w:rsid w:val="005F7DC0"/>
    <w:rsid w:val="005F7F45"/>
    <w:rsid w:val="00600181"/>
    <w:rsid w:val="0060086C"/>
    <w:rsid w:val="006008D3"/>
    <w:rsid w:val="00600B1A"/>
    <w:rsid w:val="00601077"/>
    <w:rsid w:val="0060167B"/>
    <w:rsid w:val="006027D9"/>
    <w:rsid w:val="00602B6C"/>
    <w:rsid w:val="00602C9A"/>
    <w:rsid w:val="00603115"/>
    <w:rsid w:val="00603FD5"/>
    <w:rsid w:val="00603FDA"/>
    <w:rsid w:val="00604175"/>
    <w:rsid w:val="00604DD6"/>
    <w:rsid w:val="00604FF5"/>
    <w:rsid w:val="006051AD"/>
    <w:rsid w:val="006051CE"/>
    <w:rsid w:val="00605698"/>
    <w:rsid w:val="0060665C"/>
    <w:rsid w:val="006066D6"/>
    <w:rsid w:val="0060727A"/>
    <w:rsid w:val="006078D7"/>
    <w:rsid w:val="00607F03"/>
    <w:rsid w:val="00610627"/>
    <w:rsid w:val="00610F6C"/>
    <w:rsid w:val="0061110C"/>
    <w:rsid w:val="006112B4"/>
    <w:rsid w:val="00611425"/>
    <w:rsid w:val="00611D3C"/>
    <w:rsid w:val="00611E91"/>
    <w:rsid w:val="00611F1B"/>
    <w:rsid w:val="00612508"/>
    <w:rsid w:val="00612675"/>
    <w:rsid w:val="00613032"/>
    <w:rsid w:val="0061507B"/>
    <w:rsid w:val="00615584"/>
    <w:rsid w:val="006165AD"/>
    <w:rsid w:val="00616DC8"/>
    <w:rsid w:val="006179E2"/>
    <w:rsid w:val="00617E05"/>
    <w:rsid w:val="0062048E"/>
    <w:rsid w:val="00620548"/>
    <w:rsid w:val="006206B7"/>
    <w:rsid w:val="006207B1"/>
    <w:rsid w:val="00621C91"/>
    <w:rsid w:val="00622386"/>
    <w:rsid w:val="00622618"/>
    <w:rsid w:val="00622814"/>
    <w:rsid w:val="006229AB"/>
    <w:rsid w:val="006248E5"/>
    <w:rsid w:val="00624B90"/>
    <w:rsid w:val="006257E8"/>
    <w:rsid w:val="00627563"/>
    <w:rsid w:val="006305E7"/>
    <w:rsid w:val="00630F02"/>
    <w:rsid w:val="00631445"/>
    <w:rsid w:val="0063337C"/>
    <w:rsid w:val="00634352"/>
    <w:rsid w:val="00634579"/>
    <w:rsid w:val="0063569E"/>
    <w:rsid w:val="00636310"/>
    <w:rsid w:val="00637B75"/>
    <w:rsid w:val="00637BA6"/>
    <w:rsid w:val="006406BF"/>
    <w:rsid w:val="00642DA0"/>
    <w:rsid w:val="00642FBC"/>
    <w:rsid w:val="0064396B"/>
    <w:rsid w:val="006441F1"/>
    <w:rsid w:val="006441FF"/>
    <w:rsid w:val="0064494C"/>
    <w:rsid w:val="00645462"/>
    <w:rsid w:val="006475BD"/>
    <w:rsid w:val="00647EC6"/>
    <w:rsid w:val="0065018C"/>
    <w:rsid w:val="006508AA"/>
    <w:rsid w:val="006509A8"/>
    <w:rsid w:val="00651C57"/>
    <w:rsid w:val="006522A4"/>
    <w:rsid w:val="006527FF"/>
    <w:rsid w:val="0065303C"/>
    <w:rsid w:val="00653B97"/>
    <w:rsid w:val="00656524"/>
    <w:rsid w:val="00656A8A"/>
    <w:rsid w:val="00656F8A"/>
    <w:rsid w:val="00657116"/>
    <w:rsid w:val="00657277"/>
    <w:rsid w:val="00657F12"/>
    <w:rsid w:val="0066158F"/>
    <w:rsid w:val="00661AD2"/>
    <w:rsid w:val="00662209"/>
    <w:rsid w:val="00662C86"/>
    <w:rsid w:val="00663CF6"/>
    <w:rsid w:val="00663FD0"/>
    <w:rsid w:val="00665068"/>
    <w:rsid w:val="0066519F"/>
    <w:rsid w:val="00665320"/>
    <w:rsid w:val="0066532F"/>
    <w:rsid w:val="006661BD"/>
    <w:rsid w:val="00666ECE"/>
    <w:rsid w:val="00666F0B"/>
    <w:rsid w:val="006674F6"/>
    <w:rsid w:val="006677CD"/>
    <w:rsid w:val="00667BA5"/>
    <w:rsid w:val="00670277"/>
    <w:rsid w:val="00670385"/>
    <w:rsid w:val="00670D9F"/>
    <w:rsid w:val="00671811"/>
    <w:rsid w:val="00671916"/>
    <w:rsid w:val="00671C50"/>
    <w:rsid w:val="00671FCE"/>
    <w:rsid w:val="00672AE3"/>
    <w:rsid w:val="0067323C"/>
    <w:rsid w:val="00673FDE"/>
    <w:rsid w:val="00674151"/>
    <w:rsid w:val="006755E8"/>
    <w:rsid w:val="006810E8"/>
    <w:rsid w:val="00681434"/>
    <w:rsid w:val="00681618"/>
    <w:rsid w:val="00681771"/>
    <w:rsid w:val="00682080"/>
    <w:rsid w:val="006824B9"/>
    <w:rsid w:val="00683CD9"/>
    <w:rsid w:val="00683D69"/>
    <w:rsid w:val="00684F0F"/>
    <w:rsid w:val="00685A7A"/>
    <w:rsid w:val="00686E17"/>
    <w:rsid w:val="0068702E"/>
    <w:rsid w:val="0068724F"/>
    <w:rsid w:val="00687E05"/>
    <w:rsid w:val="006905A1"/>
    <w:rsid w:val="00690A74"/>
    <w:rsid w:val="00690AA1"/>
    <w:rsid w:val="0069116B"/>
    <w:rsid w:val="0069254C"/>
    <w:rsid w:val="00692AB8"/>
    <w:rsid w:val="00692D0A"/>
    <w:rsid w:val="00692D8C"/>
    <w:rsid w:val="00692F70"/>
    <w:rsid w:val="006933FE"/>
    <w:rsid w:val="006936A4"/>
    <w:rsid w:val="00693B8B"/>
    <w:rsid w:val="00695527"/>
    <w:rsid w:val="0069619A"/>
    <w:rsid w:val="006967BE"/>
    <w:rsid w:val="006968A4"/>
    <w:rsid w:val="00697168"/>
    <w:rsid w:val="00697C48"/>
    <w:rsid w:val="00697EF7"/>
    <w:rsid w:val="006A0160"/>
    <w:rsid w:val="006A047B"/>
    <w:rsid w:val="006A064E"/>
    <w:rsid w:val="006A08AF"/>
    <w:rsid w:val="006A0CB4"/>
    <w:rsid w:val="006A1118"/>
    <w:rsid w:val="006A16DB"/>
    <w:rsid w:val="006A1DEF"/>
    <w:rsid w:val="006A1E09"/>
    <w:rsid w:val="006A270A"/>
    <w:rsid w:val="006A38F3"/>
    <w:rsid w:val="006A3A76"/>
    <w:rsid w:val="006A46D7"/>
    <w:rsid w:val="006A5179"/>
    <w:rsid w:val="006A5ACF"/>
    <w:rsid w:val="006A60B0"/>
    <w:rsid w:val="006A6A5E"/>
    <w:rsid w:val="006A6AE8"/>
    <w:rsid w:val="006A7069"/>
    <w:rsid w:val="006A7ED0"/>
    <w:rsid w:val="006B1120"/>
    <w:rsid w:val="006B1126"/>
    <w:rsid w:val="006B1AEB"/>
    <w:rsid w:val="006B44AA"/>
    <w:rsid w:val="006B44D5"/>
    <w:rsid w:val="006B44F6"/>
    <w:rsid w:val="006B5AD2"/>
    <w:rsid w:val="006C0B88"/>
    <w:rsid w:val="006C140D"/>
    <w:rsid w:val="006C1EAE"/>
    <w:rsid w:val="006C24D7"/>
    <w:rsid w:val="006C2A31"/>
    <w:rsid w:val="006C36D5"/>
    <w:rsid w:val="006C439B"/>
    <w:rsid w:val="006C45F8"/>
    <w:rsid w:val="006C46CB"/>
    <w:rsid w:val="006C4AF4"/>
    <w:rsid w:val="006C4C82"/>
    <w:rsid w:val="006C4EE1"/>
    <w:rsid w:val="006C55A3"/>
    <w:rsid w:val="006C5AA3"/>
    <w:rsid w:val="006C5D2E"/>
    <w:rsid w:val="006C6056"/>
    <w:rsid w:val="006C63DB"/>
    <w:rsid w:val="006C65A7"/>
    <w:rsid w:val="006C7B26"/>
    <w:rsid w:val="006C7B71"/>
    <w:rsid w:val="006D0827"/>
    <w:rsid w:val="006D095B"/>
    <w:rsid w:val="006D0D7B"/>
    <w:rsid w:val="006D1FEE"/>
    <w:rsid w:val="006D264D"/>
    <w:rsid w:val="006D28E1"/>
    <w:rsid w:val="006D2A0C"/>
    <w:rsid w:val="006D356D"/>
    <w:rsid w:val="006D3931"/>
    <w:rsid w:val="006D3F2F"/>
    <w:rsid w:val="006D434E"/>
    <w:rsid w:val="006D4F09"/>
    <w:rsid w:val="006D5275"/>
    <w:rsid w:val="006D53C6"/>
    <w:rsid w:val="006D5F4F"/>
    <w:rsid w:val="006D650A"/>
    <w:rsid w:val="006D69C4"/>
    <w:rsid w:val="006D788C"/>
    <w:rsid w:val="006D7C32"/>
    <w:rsid w:val="006D7D4E"/>
    <w:rsid w:val="006E07A3"/>
    <w:rsid w:val="006E07C6"/>
    <w:rsid w:val="006E07E0"/>
    <w:rsid w:val="006E085A"/>
    <w:rsid w:val="006E1B9D"/>
    <w:rsid w:val="006E1FF0"/>
    <w:rsid w:val="006E2BBE"/>
    <w:rsid w:val="006E2D2B"/>
    <w:rsid w:val="006E3536"/>
    <w:rsid w:val="006E377C"/>
    <w:rsid w:val="006E472C"/>
    <w:rsid w:val="006E4B85"/>
    <w:rsid w:val="006E511B"/>
    <w:rsid w:val="006E5183"/>
    <w:rsid w:val="006E5985"/>
    <w:rsid w:val="006E6F8D"/>
    <w:rsid w:val="006E709D"/>
    <w:rsid w:val="006E723F"/>
    <w:rsid w:val="006E79F4"/>
    <w:rsid w:val="006F014F"/>
    <w:rsid w:val="006F027C"/>
    <w:rsid w:val="006F05C0"/>
    <w:rsid w:val="006F1720"/>
    <w:rsid w:val="006F2054"/>
    <w:rsid w:val="006F2600"/>
    <w:rsid w:val="006F45D1"/>
    <w:rsid w:val="006F4B10"/>
    <w:rsid w:val="006F5021"/>
    <w:rsid w:val="006F515E"/>
    <w:rsid w:val="006F569A"/>
    <w:rsid w:val="006F5A01"/>
    <w:rsid w:val="006F5D31"/>
    <w:rsid w:val="006F6678"/>
    <w:rsid w:val="006F6D4F"/>
    <w:rsid w:val="006F725D"/>
    <w:rsid w:val="006F733A"/>
    <w:rsid w:val="00700844"/>
    <w:rsid w:val="00701100"/>
    <w:rsid w:val="007020D6"/>
    <w:rsid w:val="00702B4D"/>
    <w:rsid w:val="00703454"/>
    <w:rsid w:val="007039A1"/>
    <w:rsid w:val="00703F1B"/>
    <w:rsid w:val="007045AF"/>
    <w:rsid w:val="00704832"/>
    <w:rsid w:val="007050AB"/>
    <w:rsid w:val="007054D0"/>
    <w:rsid w:val="00706FFB"/>
    <w:rsid w:val="00707D68"/>
    <w:rsid w:val="0071091F"/>
    <w:rsid w:val="00710AA0"/>
    <w:rsid w:val="00710F9B"/>
    <w:rsid w:val="007113EA"/>
    <w:rsid w:val="007118A5"/>
    <w:rsid w:val="00711BE9"/>
    <w:rsid w:val="00711D94"/>
    <w:rsid w:val="007121AF"/>
    <w:rsid w:val="00712333"/>
    <w:rsid w:val="00712482"/>
    <w:rsid w:val="00712CBB"/>
    <w:rsid w:val="00713608"/>
    <w:rsid w:val="00714488"/>
    <w:rsid w:val="0071477E"/>
    <w:rsid w:val="0071528D"/>
    <w:rsid w:val="007158C6"/>
    <w:rsid w:val="00715921"/>
    <w:rsid w:val="00715A33"/>
    <w:rsid w:val="00716C95"/>
    <w:rsid w:val="00717F82"/>
    <w:rsid w:val="00720507"/>
    <w:rsid w:val="007214AA"/>
    <w:rsid w:val="007215EF"/>
    <w:rsid w:val="00721957"/>
    <w:rsid w:val="007245F2"/>
    <w:rsid w:val="007247F3"/>
    <w:rsid w:val="0072499C"/>
    <w:rsid w:val="00724CB6"/>
    <w:rsid w:val="00725FB8"/>
    <w:rsid w:val="00726523"/>
    <w:rsid w:val="00726A10"/>
    <w:rsid w:val="00726FD9"/>
    <w:rsid w:val="00727611"/>
    <w:rsid w:val="0072783C"/>
    <w:rsid w:val="00730084"/>
    <w:rsid w:val="00730152"/>
    <w:rsid w:val="007301C9"/>
    <w:rsid w:val="00730A49"/>
    <w:rsid w:val="00730C11"/>
    <w:rsid w:val="0073167E"/>
    <w:rsid w:val="00731DF4"/>
    <w:rsid w:val="00732265"/>
    <w:rsid w:val="00732CCC"/>
    <w:rsid w:val="007333F0"/>
    <w:rsid w:val="00733811"/>
    <w:rsid w:val="00734081"/>
    <w:rsid w:val="007343E5"/>
    <w:rsid w:val="007346EC"/>
    <w:rsid w:val="0073527B"/>
    <w:rsid w:val="0073548B"/>
    <w:rsid w:val="00735B38"/>
    <w:rsid w:val="00735F35"/>
    <w:rsid w:val="00736498"/>
    <w:rsid w:val="00736E0D"/>
    <w:rsid w:val="007373F6"/>
    <w:rsid w:val="007374AC"/>
    <w:rsid w:val="00737533"/>
    <w:rsid w:val="00737859"/>
    <w:rsid w:val="00737A86"/>
    <w:rsid w:val="00740359"/>
    <w:rsid w:val="00740C3C"/>
    <w:rsid w:val="007419A6"/>
    <w:rsid w:val="00741D9B"/>
    <w:rsid w:val="00742F0D"/>
    <w:rsid w:val="00743548"/>
    <w:rsid w:val="00743946"/>
    <w:rsid w:val="00743CAA"/>
    <w:rsid w:val="00744120"/>
    <w:rsid w:val="00746477"/>
    <w:rsid w:val="00746814"/>
    <w:rsid w:val="0074776E"/>
    <w:rsid w:val="00747BC0"/>
    <w:rsid w:val="00747EE0"/>
    <w:rsid w:val="007502FD"/>
    <w:rsid w:val="00750590"/>
    <w:rsid w:val="0075129F"/>
    <w:rsid w:val="007519C1"/>
    <w:rsid w:val="00752227"/>
    <w:rsid w:val="00752C54"/>
    <w:rsid w:val="00753481"/>
    <w:rsid w:val="0075386F"/>
    <w:rsid w:val="00753DBC"/>
    <w:rsid w:val="00753ED6"/>
    <w:rsid w:val="00754C0B"/>
    <w:rsid w:val="00754CE6"/>
    <w:rsid w:val="0075562C"/>
    <w:rsid w:val="00755766"/>
    <w:rsid w:val="00755CB2"/>
    <w:rsid w:val="007561D1"/>
    <w:rsid w:val="00756397"/>
    <w:rsid w:val="00756742"/>
    <w:rsid w:val="007568F3"/>
    <w:rsid w:val="00760304"/>
    <w:rsid w:val="00760436"/>
    <w:rsid w:val="00760E1B"/>
    <w:rsid w:val="00760EEA"/>
    <w:rsid w:val="007612CA"/>
    <w:rsid w:val="00761439"/>
    <w:rsid w:val="00761EF5"/>
    <w:rsid w:val="00762389"/>
    <w:rsid w:val="00762723"/>
    <w:rsid w:val="00762F69"/>
    <w:rsid w:val="00763332"/>
    <w:rsid w:val="007636A2"/>
    <w:rsid w:val="0076370E"/>
    <w:rsid w:val="007639CD"/>
    <w:rsid w:val="00763C0B"/>
    <w:rsid w:val="00764772"/>
    <w:rsid w:val="00764FE1"/>
    <w:rsid w:val="007653BD"/>
    <w:rsid w:val="007655C4"/>
    <w:rsid w:val="007665FF"/>
    <w:rsid w:val="007669DE"/>
    <w:rsid w:val="00766B6E"/>
    <w:rsid w:val="00767980"/>
    <w:rsid w:val="00767EAE"/>
    <w:rsid w:val="007700CB"/>
    <w:rsid w:val="0077023E"/>
    <w:rsid w:val="00770C10"/>
    <w:rsid w:val="00770C79"/>
    <w:rsid w:val="00770DB0"/>
    <w:rsid w:val="0077106C"/>
    <w:rsid w:val="007710B3"/>
    <w:rsid w:val="00771E57"/>
    <w:rsid w:val="00772398"/>
    <w:rsid w:val="00772C59"/>
    <w:rsid w:val="0077461E"/>
    <w:rsid w:val="00775165"/>
    <w:rsid w:val="00775624"/>
    <w:rsid w:val="00775755"/>
    <w:rsid w:val="00776A45"/>
    <w:rsid w:val="00777159"/>
    <w:rsid w:val="00777376"/>
    <w:rsid w:val="00777577"/>
    <w:rsid w:val="0078017D"/>
    <w:rsid w:val="00781442"/>
    <w:rsid w:val="00781AC3"/>
    <w:rsid w:val="00781B49"/>
    <w:rsid w:val="0078223F"/>
    <w:rsid w:val="00782D61"/>
    <w:rsid w:val="00782F2C"/>
    <w:rsid w:val="00783813"/>
    <w:rsid w:val="00783EC6"/>
    <w:rsid w:val="007845F2"/>
    <w:rsid w:val="0078494E"/>
    <w:rsid w:val="007852A9"/>
    <w:rsid w:val="0078533C"/>
    <w:rsid w:val="007855DA"/>
    <w:rsid w:val="00786649"/>
    <w:rsid w:val="00786841"/>
    <w:rsid w:val="00786953"/>
    <w:rsid w:val="00786AB4"/>
    <w:rsid w:val="007871CE"/>
    <w:rsid w:val="007903DA"/>
    <w:rsid w:val="00790904"/>
    <w:rsid w:val="00792A2A"/>
    <w:rsid w:val="00792AF0"/>
    <w:rsid w:val="00792F1F"/>
    <w:rsid w:val="00794E30"/>
    <w:rsid w:val="00795646"/>
    <w:rsid w:val="00796826"/>
    <w:rsid w:val="00796956"/>
    <w:rsid w:val="00796B82"/>
    <w:rsid w:val="00796C6E"/>
    <w:rsid w:val="00797134"/>
    <w:rsid w:val="00797CD3"/>
    <w:rsid w:val="00797FC6"/>
    <w:rsid w:val="007A0363"/>
    <w:rsid w:val="007A0905"/>
    <w:rsid w:val="007A180D"/>
    <w:rsid w:val="007A1879"/>
    <w:rsid w:val="007A18DD"/>
    <w:rsid w:val="007A1D2E"/>
    <w:rsid w:val="007A21F8"/>
    <w:rsid w:val="007A3EB0"/>
    <w:rsid w:val="007A4406"/>
    <w:rsid w:val="007A53DE"/>
    <w:rsid w:val="007A5B2F"/>
    <w:rsid w:val="007A5DA6"/>
    <w:rsid w:val="007A612A"/>
    <w:rsid w:val="007A6A34"/>
    <w:rsid w:val="007A751E"/>
    <w:rsid w:val="007B075C"/>
    <w:rsid w:val="007B0B27"/>
    <w:rsid w:val="007B12A0"/>
    <w:rsid w:val="007B156E"/>
    <w:rsid w:val="007B1608"/>
    <w:rsid w:val="007B20CF"/>
    <w:rsid w:val="007B2A7C"/>
    <w:rsid w:val="007B338C"/>
    <w:rsid w:val="007B3B0A"/>
    <w:rsid w:val="007B5CDF"/>
    <w:rsid w:val="007B5EBA"/>
    <w:rsid w:val="007B6701"/>
    <w:rsid w:val="007B6C10"/>
    <w:rsid w:val="007B6D5C"/>
    <w:rsid w:val="007B7389"/>
    <w:rsid w:val="007B7B44"/>
    <w:rsid w:val="007C0A11"/>
    <w:rsid w:val="007C2B97"/>
    <w:rsid w:val="007C2C48"/>
    <w:rsid w:val="007C3475"/>
    <w:rsid w:val="007C386B"/>
    <w:rsid w:val="007C44E0"/>
    <w:rsid w:val="007C487F"/>
    <w:rsid w:val="007C5E71"/>
    <w:rsid w:val="007C6FDA"/>
    <w:rsid w:val="007C7265"/>
    <w:rsid w:val="007C7DD6"/>
    <w:rsid w:val="007D1035"/>
    <w:rsid w:val="007D1569"/>
    <w:rsid w:val="007D247F"/>
    <w:rsid w:val="007D25EB"/>
    <w:rsid w:val="007D2BCB"/>
    <w:rsid w:val="007D2DA6"/>
    <w:rsid w:val="007D30D3"/>
    <w:rsid w:val="007D4037"/>
    <w:rsid w:val="007D44FC"/>
    <w:rsid w:val="007D4E77"/>
    <w:rsid w:val="007D5DAE"/>
    <w:rsid w:val="007D724B"/>
    <w:rsid w:val="007D7658"/>
    <w:rsid w:val="007D7D35"/>
    <w:rsid w:val="007E05C1"/>
    <w:rsid w:val="007E109B"/>
    <w:rsid w:val="007E1A38"/>
    <w:rsid w:val="007E1D5C"/>
    <w:rsid w:val="007E1DC3"/>
    <w:rsid w:val="007E2864"/>
    <w:rsid w:val="007E32BE"/>
    <w:rsid w:val="007E340E"/>
    <w:rsid w:val="007E4C6B"/>
    <w:rsid w:val="007E4D05"/>
    <w:rsid w:val="007E5A25"/>
    <w:rsid w:val="007E6FFF"/>
    <w:rsid w:val="007F149A"/>
    <w:rsid w:val="007F1943"/>
    <w:rsid w:val="007F1CDC"/>
    <w:rsid w:val="007F1FA2"/>
    <w:rsid w:val="007F2827"/>
    <w:rsid w:val="007F3F96"/>
    <w:rsid w:val="007F43CB"/>
    <w:rsid w:val="007F4AE0"/>
    <w:rsid w:val="007F501A"/>
    <w:rsid w:val="007F534D"/>
    <w:rsid w:val="007F5978"/>
    <w:rsid w:val="007F5C39"/>
    <w:rsid w:val="007F5C82"/>
    <w:rsid w:val="007F5F44"/>
    <w:rsid w:val="007F727D"/>
    <w:rsid w:val="007F7D47"/>
    <w:rsid w:val="007F7FE7"/>
    <w:rsid w:val="0080124F"/>
    <w:rsid w:val="008017BC"/>
    <w:rsid w:val="0080193D"/>
    <w:rsid w:val="008027D6"/>
    <w:rsid w:val="0080322B"/>
    <w:rsid w:val="008035C3"/>
    <w:rsid w:val="00803B89"/>
    <w:rsid w:val="00803F26"/>
    <w:rsid w:val="00804B8B"/>
    <w:rsid w:val="0080659D"/>
    <w:rsid w:val="00806F63"/>
    <w:rsid w:val="00807A2D"/>
    <w:rsid w:val="00807F06"/>
    <w:rsid w:val="00810413"/>
    <w:rsid w:val="00810C45"/>
    <w:rsid w:val="00811196"/>
    <w:rsid w:val="00811273"/>
    <w:rsid w:val="008116F9"/>
    <w:rsid w:val="008118B2"/>
    <w:rsid w:val="008124CA"/>
    <w:rsid w:val="008139B7"/>
    <w:rsid w:val="008145AF"/>
    <w:rsid w:val="0081496E"/>
    <w:rsid w:val="0081533C"/>
    <w:rsid w:val="008156C7"/>
    <w:rsid w:val="00816119"/>
    <w:rsid w:val="008161D7"/>
    <w:rsid w:val="0081642C"/>
    <w:rsid w:val="00820571"/>
    <w:rsid w:val="00820661"/>
    <w:rsid w:val="0082103A"/>
    <w:rsid w:val="0082245C"/>
    <w:rsid w:val="00823A4E"/>
    <w:rsid w:val="00823B3B"/>
    <w:rsid w:val="00824043"/>
    <w:rsid w:val="00824099"/>
    <w:rsid w:val="0082437F"/>
    <w:rsid w:val="00824F41"/>
    <w:rsid w:val="0082705B"/>
    <w:rsid w:val="008276DA"/>
    <w:rsid w:val="00827B75"/>
    <w:rsid w:val="00830441"/>
    <w:rsid w:val="008327DC"/>
    <w:rsid w:val="00832F1A"/>
    <w:rsid w:val="00833501"/>
    <w:rsid w:val="00833A1D"/>
    <w:rsid w:val="00833AE4"/>
    <w:rsid w:val="00833C38"/>
    <w:rsid w:val="0083480D"/>
    <w:rsid w:val="00834BB5"/>
    <w:rsid w:val="00836262"/>
    <w:rsid w:val="008366C4"/>
    <w:rsid w:val="00836961"/>
    <w:rsid w:val="00836E3A"/>
    <w:rsid w:val="00837210"/>
    <w:rsid w:val="008375C6"/>
    <w:rsid w:val="00840C07"/>
    <w:rsid w:val="00840CAD"/>
    <w:rsid w:val="0084127B"/>
    <w:rsid w:val="0084182A"/>
    <w:rsid w:val="0084238D"/>
    <w:rsid w:val="008425D7"/>
    <w:rsid w:val="008426F7"/>
    <w:rsid w:val="00842830"/>
    <w:rsid w:val="00842B86"/>
    <w:rsid w:val="0084337B"/>
    <w:rsid w:val="00843848"/>
    <w:rsid w:val="00843E69"/>
    <w:rsid w:val="008442B9"/>
    <w:rsid w:val="0084487C"/>
    <w:rsid w:val="00845180"/>
    <w:rsid w:val="008472B8"/>
    <w:rsid w:val="00847482"/>
    <w:rsid w:val="00847F1A"/>
    <w:rsid w:val="0085045B"/>
    <w:rsid w:val="008513AD"/>
    <w:rsid w:val="0085280E"/>
    <w:rsid w:val="008529A2"/>
    <w:rsid w:val="00852EAD"/>
    <w:rsid w:val="00853C61"/>
    <w:rsid w:val="00853CF3"/>
    <w:rsid w:val="00854225"/>
    <w:rsid w:val="0085439B"/>
    <w:rsid w:val="00855615"/>
    <w:rsid w:val="00855C93"/>
    <w:rsid w:val="00855CFC"/>
    <w:rsid w:val="0085661F"/>
    <w:rsid w:val="00856A2D"/>
    <w:rsid w:val="00856C0A"/>
    <w:rsid w:val="00857010"/>
    <w:rsid w:val="0085719E"/>
    <w:rsid w:val="008579B4"/>
    <w:rsid w:val="00857AA1"/>
    <w:rsid w:val="00860615"/>
    <w:rsid w:val="00860706"/>
    <w:rsid w:val="008642E2"/>
    <w:rsid w:val="00865555"/>
    <w:rsid w:val="00865D2A"/>
    <w:rsid w:val="00866AA1"/>
    <w:rsid w:val="0086766D"/>
    <w:rsid w:val="008677E3"/>
    <w:rsid w:val="0086784B"/>
    <w:rsid w:val="00867908"/>
    <w:rsid w:val="00870EE9"/>
    <w:rsid w:val="0087186B"/>
    <w:rsid w:val="00871A6C"/>
    <w:rsid w:val="00872A6F"/>
    <w:rsid w:val="0087332F"/>
    <w:rsid w:val="008733D3"/>
    <w:rsid w:val="00874849"/>
    <w:rsid w:val="008748F5"/>
    <w:rsid w:val="00874F19"/>
    <w:rsid w:val="00875A58"/>
    <w:rsid w:val="00875BFE"/>
    <w:rsid w:val="00875CCB"/>
    <w:rsid w:val="00875DA8"/>
    <w:rsid w:val="00876985"/>
    <w:rsid w:val="00876FEE"/>
    <w:rsid w:val="0087748C"/>
    <w:rsid w:val="00877B17"/>
    <w:rsid w:val="00877D59"/>
    <w:rsid w:val="008803BF"/>
    <w:rsid w:val="008805D1"/>
    <w:rsid w:val="00880BD2"/>
    <w:rsid w:val="00880C19"/>
    <w:rsid w:val="00880E8F"/>
    <w:rsid w:val="00882FE4"/>
    <w:rsid w:val="008833F3"/>
    <w:rsid w:val="0088427B"/>
    <w:rsid w:val="00884591"/>
    <w:rsid w:val="008847FB"/>
    <w:rsid w:val="00885363"/>
    <w:rsid w:val="00885678"/>
    <w:rsid w:val="0089089F"/>
    <w:rsid w:val="00890A88"/>
    <w:rsid w:val="0089148A"/>
    <w:rsid w:val="0089193A"/>
    <w:rsid w:val="00891CC4"/>
    <w:rsid w:val="00891FF5"/>
    <w:rsid w:val="008922C5"/>
    <w:rsid w:val="0089263E"/>
    <w:rsid w:val="00893462"/>
    <w:rsid w:val="00893631"/>
    <w:rsid w:val="00893B30"/>
    <w:rsid w:val="00893F95"/>
    <w:rsid w:val="00893FE6"/>
    <w:rsid w:val="008943A1"/>
    <w:rsid w:val="00894E5A"/>
    <w:rsid w:val="00895336"/>
    <w:rsid w:val="00895BC8"/>
    <w:rsid w:val="0089759C"/>
    <w:rsid w:val="00897793"/>
    <w:rsid w:val="008A010D"/>
    <w:rsid w:val="008A0E27"/>
    <w:rsid w:val="008A1049"/>
    <w:rsid w:val="008A12A6"/>
    <w:rsid w:val="008A1632"/>
    <w:rsid w:val="008A1762"/>
    <w:rsid w:val="008A1F79"/>
    <w:rsid w:val="008A1FC9"/>
    <w:rsid w:val="008A2230"/>
    <w:rsid w:val="008A2739"/>
    <w:rsid w:val="008A379C"/>
    <w:rsid w:val="008A3B3C"/>
    <w:rsid w:val="008A3F75"/>
    <w:rsid w:val="008A3F94"/>
    <w:rsid w:val="008A3FFD"/>
    <w:rsid w:val="008A451E"/>
    <w:rsid w:val="008A485A"/>
    <w:rsid w:val="008A4A1D"/>
    <w:rsid w:val="008A4C48"/>
    <w:rsid w:val="008A575D"/>
    <w:rsid w:val="008A5A54"/>
    <w:rsid w:val="008A5B8A"/>
    <w:rsid w:val="008A5BAD"/>
    <w:rsid w:val="008A5DBA"/>
    <w:rsid w:val="008A61AD"/>
    <w:rsid w:val="008A694E"/>
    <w:rsid w:val="008A6C83"/>
    <w:rsid w:val="008A6F52"/>
    <w:rsid w:val="008A6F83"/>
    <w:rsid w:val="008A78B2"/>
    <w:rsid w:val="008B05C3"/>
    <w:rsid w:val="008B0C29"/>
    <w:rsid w:val="008B1EB2"/>
    <w:rsid w:val="008B3DBE"/>
    <w:rsid w:val="008B4804"/>
    <w:rsid w:val="008B4965"/>
    <w:rsid w:val="008B4D32"/>
    <w:rsid w:val="008B604A"/>
    <w:rsid w:val="008B78B1"/>
    <w:rsid w:val="008C01D6"/>
    <w:rsid w:val="008C095C"/>
    <w:rsid w:val="008C1358"/>
    <w:rsid w:val="008C1B89"/>
    <w:rsid w:val="008C1CCF"/>
    <w:rsid w:val="008C205C"/>
    <w:rsid w:val="008C301B"/>
    <w:rsid w:val="008C30B0"/>
    <w:rsid w:val="008C49EB"/>
    <w:rsid w:val="008C4BF4"/>
    <w:rsid w:val="008C5EEC"/>
    <w:rsid w:val="008C5FF5"/>
    <w:rsid w:val="008C7D52"/>
    <w:rsid w:val="008D08C2"/>
    <w:rsid w:val="008D1336"/>
    <w:rsid w:val="008D19FD"/>
    <w:rsid w:val="008D1ABD"/>
    <w:rsid w:val="008D2521"/>
    <w:rsid w:val="008D2C5B"/>
    <w:rsid w:val="008D3295"/>
    <w:rsid w:val="008D32AD"/>
    <w:rsid w:val="008D3661"/>
    <w:rsid w:val="008D3757"/>
    <w:rsid w:val="008D3A0D"/>
    <w:rsid w:val="008D4AED"/>
    <w:rsid w:val="008D5296"/>
    <w:rsid w:val="008D53F1"/>
    <w:rsid w:val="008D5682"/>
    <w:rsid w:val="008D6225"/>
    <w:rsid w:val="008D7513"/>
    <w:rsid w:val="008D7D89"/>
    <w:rsid w:val="008E12DF"/>
    <w:rsid w:val="008E1915"/>
    <w:rsid w:val="008E1CFE"/>
    <w:rsid w:val="008E1FBB"/>
    <w:rsid w:val="008E25D6"/>
    <w:rsid w:val="008E2EB1"/>
    <w:rsid w:val="008E2EE3"/>
    <w:rsid w:val="008E36B9"/>
    <w:rsid w:val="008E3F68"/>
    <w:rsid w:val="008E43F5"/>
    <w:rsid w:val="008E4F3C"/>
    <w:rsid w:val="008E54B5"/>
    <w:rsid w:val="008E69B1"/>
    <w:rsid w:val="008E6E00"/>
    <w:rsid w:val="008E76C3"/>
    <w:rsid w:val="008E7705"/>
    <w:rsid w:val="008E7BD4"/>
    <w:rsid w:val="008E7E9D"/>
    <w:rsid w:val="008F0446"/>
    <w:rsid w:val="008F0A95"/>
    <w:rsid w:val="008F1E77"/>
    <w:rsid w:val="008F2C43"/>
    <w:rsid w:val="008F2C57"/>
    <w:rsid w:val="008F2E67"/>
    <w:rsid w:val="008F308C"/>
    <w:rsid w:val="008F39C8"/>
    <w:rsid w:val="008F4388"/>
    <w:rsid w:val="008F4539"/>
    <w:rsid w:val="008F45CC"/>
    <w:rsid w:val="008F4617"/>
    <w:rsid w:val="008F567D"/>
    <w:rsid w:val="008F6EE4"/>
    <w:rsid w:val="008F6F1A"/>
    <w:rsid w:val="008F7840"/>
    <w:rsid w:val="008F7897"/>
    <w:rsid w:val="00900D38"/>
    <w:rsid w:val="00900F24"/>
    <w:rsid w:val="00900F8E"/>
    <w:rsid w:val="00901029"/>
    <w:rsid w:val="0090137A"/>
    <w:rsid w:val="0090158D"/>
    <w:rsid w:val="009016DD"/>
    <w:rsid w:val="00901BAD"/>
    <w:rsid w:val="00901FF4"/>
    <w:rsid w:val="009022B1"/>
    <w:rsid w:val="009027B5"/>
    <w:rsid w:val="00902866"/>
    <w:rsid w:val="00902B60"/>
    <w:rsid w:val="00903370"/>
    <w:rsid w:val="00903687"/>
    <w:rsid w:val="009040FF"/>
    <w:rsid w:val="009047F5"/>
    <w:rsid w:val="00904E6C"/>
    <w:rsid w:val="00905C0C"/>
    <w:rsid w:val="00905DBF"/>
    <w:rsid w:val="00905DE9"/>
    <w:rsid w:val="00906105"/>
    <w:rsid w:val="00906E94"/>
    <w:rsid w:val="009071EE"/>
    <w:rsid w:val="00907B1E"/>
    <w:rsid w:val="00907C9F"/>
    <w:rsid w:val="00910AA3"/>
    <w:rsid w:val="00912C4B"/>
    <w:rsid w:val="00912FB8"/>
    <w:rsid w:val="0091349A"/>
    <w:rsid w:val="00913656"/>
    <w:rsid w:val="00913C69"/>
    <w:rsid w:val="00914399"/>
    <w:rsid w:val="0091530C"/>
    <w:rsid w:val="009158BF"/>
    <w:rsid w:val="009170F7"/>
    <w:rsid w:val="00917E44"/>
    <w:rsid w:val="009210C4"/>
    <w:rsid w:val="009214D6"/>
    <w:rsid w:val="009220BF"/>
    <w:rsid w:val="009232CC"/>
    <w:rsid w:val="00923369"/>
    <w:rsid w:val="009242BD"/>
    <w:rsid w:val="009251F0"/>
    <w:rsid w:val="00927020"/>
    <w:rsid w:val="0092747A"/>
    <w:rsid w:val="009313AC"/>
    <w:rsid w:val="00931697"/>
    <w:rsid w:val="00931DB7"/>
    <w:rsid w:val="00931E27"/>
    <w:rsid w:val="00932652"/>
    <w:rsid w:val="0093382C"/>
    <w:rsid w:val="00933DFA"/>
    <w:rsid w:val="00933E08"/>
    <w:rsid w:val="00934162"/>
    <w:rsid w:val="00934203"/>
    <w:rsid w:val="0093425A"/>
    <w:rsid w:val="009342FC"/>
    <w:rsid w:val="00934317"/>
    <w:rsid w:val="0093569A"/>
    <w:rsid w:val="0093603F"/>
    <w:rsid w:val="00936068"/>
    <w:rsid w:val="00936F1B"/>
    <w:rsid w:val="00937B7E"/>
    <w:rsid w:val="00937F86"/>
    <w:rsid w:val="00940814"/>
    <w:rsid w:val="00941090"/>
    <w:rsid w:val="00941992"/>
    <w:rsid w:val="0094217A"/>
    <w:rsid w:val="00942C4F"/>
    <w:rsid w:val="0094344F"/>
    <w:rsid w:val="00943806"/>
    <w:rsid w:val="00944215"/>
    <w:rsid w:val="00944E9A"/>
    <w:rsid w:val="009451B1"/>
    <w:rsid w:val="009455A2"/>
    <w:rsid w:val="00945AA5"/>
    <w:rsid w:val="00945AEF"/>
    <w:rsid w:val="00946351"/>
    <w:rsid w:val="00946AF1"/>
    <w:rsid w:val="00946B25"/>
    <w:rsid w:val="00947014"/>
    <w:rsid w:val="0095092E"/>
    <w:rsid w:val="00950999"/>
    <w:rsid w:val="00950E63"/>
    <w:rsid w:val="009517CC"/>
    <w:rsid w:val="00951876"/>
    <w:rsid w:val="00951C0F"/>
    <w:rsid w:val="00952784"/>
    <w:rsid w:val="00952A94"/>
    <w:rsid w:val="00953289"/>
    <w:rsid w:val="00954049"/>
    <w:rsid w:val="009544CF"/>
    <w:rsid w:val="0095507E"/>
    <w:rsid w:val="009551E6"/>
    <w:rsid w:val="009554CA"/>
    <w:rsid w:val="00956679"/>
    <w:rsid w:val="00956C80"/>
    <w:rsid w:val="009572C8"/>
    <w:rsid w:val="00961583"/>
    <w:rsid w:val="009615D4"/>
    <w:rsid w:val="0096191D"/>
    <w:rsid w:val="0096194C"/>
    <w:rsid w:val="00961A54"/>
    <w:rsid w:val="00961BA9"/>
    <w:rsid w:val="00961D3E"/>
    <w:rsid w:val="00962905"/>
    <w:rsid w:val="009645A2"/>
    <w:rsid w:val="00965824"/>
    <w:rsid w:val="009662D2"/>
    <w:rsid w:val="0097022B"/>
    <w:rsid w:val="00970264"/>
    <w:rsid w:val="00970A20"/>
    <w:rsid w:val="00970EC7"/>
    <w:rsid w:val="00971558"/>
    <w:rsid w:val="0097163D"/>
    <w:rsid w:val="009721F8"/>
    <w:rsid w:val="00974677"/>
    <w:rsid w:val="00974EC5"/>
    <w:rsid w:val="009757B7"/>
    <w:rsid w:val="00976023"/>
    <w:rsid w:val="00976262"/>
    <w:rsid w:val="00976A79"/>
    <w:rsid w:val="00976FB7"/>
    <w:rsid w:val="00980461"/>
    <w:rsid w:val="00980B22"/>
    <w:rsid w:val="00980F69"/>
    <w:rsid w:val="0098205E"/>
    <w:rsid w:val="009822A6"/>
    <w:rsid w:val="009836B2"/>
    <w:rsid w:val="00983942"/>
    <w:rsid w:val="00983E72"/>
    <w:rsid w:val="009856A3"/>
    <w:rsid w:val="009862F4"/>
    <w:rsid w:val="009863A9"/>
    <w:rsid w:val="009863FB"/>
    <w:rsid w:val="009864AF"/>
    <w:rsid w:val="009869E7"/>
    <w:rsid w:val="00986CA2"/>
    <w:rsid w:val="00987A2A"/>
    <w:rsid w:val="00987C62"/>
    <w:rsid w:val="00987F2A"/>
    <w:rsid w:val="00987FA8"/>
    <w:rsid w:val="009901F4"/>
    <w:rsid w:val="00990E04"/>
    <w:rsid w:val="0099100A"/>
    <w:rsid w:val="009915E5"/>
    <w:rsid w:val="00992443"/>
    <w:rsid w:val="0099244E"/>
    <w:rsid w:val="009924E1"/>
    <w:rsid w:val="00992EED"/>
    <w:rsid w:val="00993319"/>
    <w:rsid w:val="00993677"/>
    <w:rsid w:val="00993B18"/>
    <w:rsid w:val="0099415C"/>
    <w:rsid w:val="0099506A"/>
    <w:rsid w:val="00995100"/>
    <w:rsid w:val="00996675"/>
    <w:rsid w:val="00996881"/>
    <w:rsid w:val="009968E0"/>
    <w:rsid w:val="009969C3"/>
    <w:rsid w:val="00996B93"/>
    <w:rsid w:val="009974B1"/>
    <w:rsid w:val="00997861"/>
    <w:rsid w:val="00997F44"/>
    <w:rsid w:val="009A0049"/>
    <w:rsid w:val="009A0261"/>
    <w:rsid w:val="009A0984"/>
    <w:rsid w:val="009A0AA2"/>
    <w:rsid w:val="009A150D"/>
    <w:rsid w:val="009A1614"/>
    <w:rsid w:val="009A21E1"/>
    <w:rsid w:val="009A25F0"/>
    <w:rsid w:val="009A2F17"/>
    <w:rsid w:val="009A393F"/>
    <w:rsid w:val="009A3C2B"/>
    <w:rsid w:val="009A3E48"/>
    <w:rsid w:val="009A4812"/>
    <w:rsid w:val="009A4A7F"/>
    <w:rsid w:val="009A5005"/>
    <w:rsid w:val="009A60A2"/>
    <w:rsid w:val="009A6700"/>
    <w:rsid w:val="009A684F"/>
    <w:rsid w:val="009A7C50"/>
    <w:rsid w:val="009B12BC"/>
    <w:rsid w:val="009B1490"/>
    <w:rsid w:val="009B1648"/>
    <w:rsid w:val="009B191A"/>
    <w:rsid w:val="009B2443"/>
    <w:rsid w:val="009B2A6A"/>
    <w:rsid w:val="009B3582"/>
    <w:rsid w:val="009B37F6"/>
    <w:rsid w:val="009B47F7"/>
    <w:rsid w:val="009B6409"/>
    <w:rsid w:val="009B6582"/>
    <w:rsid w:val="009B7329"/>
    <w:rsid w:val="009B7343"/>
    <w:rsid w:val="009B7908"/>
    <w:rsid w:val="009B7DF3"/>
    <w:rsid w:val="009C4564"/>
    <w:rsid w:val="009C47E4"/>
    <w:rsid w:val="009C4C1A"/>
    <w:rsid w:val="009C4D80"/>
    <w:rsid w:val="009C4DB3"/>
    <w:rsid w:val="009C6075"/>
    <w:rsid w:val="009C6735"/>
    <w:rsid w:val="009C756A"/>
    <w:rsid w:val="009C7919"/>
    <w:rsid w:val="009D02F2"/>
    <w:rsid w:val="009D04EC"/>
    <w:rsid w:val="009D0510"/>
    <w:rsid w:val="009D08D9"/>
    <w:rsid w:val="009D0D2F"/>
    <w:rsid w:val="009D1057"/>
    <w:rsid w:val="009D1A45"/>
    <w:rsid w:val="009D24F5"/>
    <w:rsid w:val="009D2A17"/>
    <w:rsid w:val="009D3752"/>
    <w:rsid w:val="009D4B0D"/>
    <w:rsid w:val="009D4BCA"/>
    <w:rsid w:val="009D4F8A"/>
    <w:rsid w:val="009D5362"/>
    <w:rsid w:val="009D65A2"/>
    <w:rsid w:val="009D7C64"/>
    <w:rsid w:val="009D7D16"/>
    <w:rsid w:val="009D7DA8"/>
    <w:rsid w:val="009E0BB6"/>
    <w:rsid w:val="009E12B7"/>
    <w:rsid w:val="009E1749"/>
    <w:rsid w:val="009E19A3"/>
    <w:rsid w:val="009E2A9A"/>
    <w:rsid w:val="009E2B19"/>
    <w:rsid w:val="009E2BF5"/>
    <w:rsid w:val="009E3114"/>
    <w:rsid w:val="009E3749"/>
    <w:rsid w:val="009E41B3"/>
    <w:rsid w:val="009E44CC"/>
    <w:rsid w:val="009E4DC0"/>
    <w:rsid w:val="009E52B4"/>
    <w:rsid w:val="009E5713"/>
    <w:rsid w:val="009E613F"/>
    <w:rsid w:val="009E6FA3"/>
    <w:rsid w:val="009E744D"/>
    <w:rsid w:val="009E790A"/>
    <w:rsid w:val="009F075F"/>
    <w:rsid w:val="009F1426"/>
    <w:rsid w:val="009F2CB3"/>
    <w:rsid w:val="009F2FF3"/>
    <w:rsid w:val="009F34A4"/>
    <w:rsid w:val="009F6230"/>
    <w:rsid w:val="00A00352"/>
    <w:rsid w:val="00A00549"/>
    <w:rsid w:val="00A00956"/>
    <w:rsid w:val="00A01C6B"/>
    <w:rsid w:val="00A01DE3"/>
    <w:rsid w:val="00A02D20"/>
    <w:rsid w:val="00A0370A"/>
    <w:rsid w:val="00A045CF"/>
    <w:rsid w:val="00A0588A"/>
    <w:rsid w:val="00A05BC5"/>
    <w:rsid w:val="00A06896"/>
    <w:rsid w:val="00A069BC"/>
    <w:rsid w:val="00A072C3"/>
    <w:rsid w:val="00A0757A"/>
    <w:rsid w:val="00A07D68"/>
    <w:rsid w:val="00A109B6"/>
    <w:rsid w:val="00A10C29"/>
    <w:rsid w:val="00A10D11"/>
    <w:rsid w:val="00A1157B"/>
    <w:rsid w:val="00A12551"/>
    <w:rsid w:val="00A128B7"/>
    <w:rsid w:val="00A12933"/>
    <w:rsid w:val="00A12A6C"/>
    <w:rsid w:val="00A13664"/>
    <w:rsid w:val="00A1573D"/>
    <w:rsid w:val="00A16A13"/>
    <w:rsid w:val="00A16D7F"/>
    <w:rsid w:val="00A16E81"/>
    <w:rsid w:val="00A17662"/>
    <w:rsid w:val="00A17EDC"/>
    <w:rsid w:val="00A20B0C"/>
    <w:rsid w:val="00A20C53"/>
    <w:rsid w:val="00A21333"/>
    <w:rsid w:val="00A2335E"/>
    <w:rsid w:val="00A23961"/>
    <w:rsid w:val="00A241E6"/>
    <w:rsid w:val="00A25312"/>
    <w:rsid w:val="00A25770"/>
    <w:rsid w:val="00A26C70"/>
    <w:rsid w:val="00A26D29"/>
    <w:rsid w:val="00A2723F"/>
    <w:rsid w:val="00A27553"/>
    <w:rsid w:val="00A27DD1"/>
    <w:rsid w:val="00A27E1D"/>
    <w:rsid w:val="00A3018C"/>
    <w:rsid w:val="00A303DE"/>
    <w:rsid w:val="00A308EE"/>
    <w:rsid w:val="00A32AB8"/>
    <w:rsid w:val="00A33613"/>
    <w:rsid w:val="00A33971"/>
    <w:rsid w:val="00A348AF"/>
    <w:rsid w:val="00A34E80"/>
    <w:rsid w:val="00A35CDA"/>
    <w:rsid w:val="00A3686B"/>
    <w:rsid w:val="00A370F3"/>
    <w:rsid w:val="00A37573"/>
    <w:rsid w:val="00A375AB"/>
    <w:rsid w:val="00A402F4"/>
    <w:rsid w:val="00A4072D"/>
    <w:rsid w:val="00A416AD"/>
    <w:rsid w:val="00A43244"/>
    <w:rsid w:val="00A43F6B"/>
    <w:rsid w:val="00A44135"/>
    <w:rsid w:val="00A444DE"/>
    <w:rsid w:val="00A45396"/>
    <w:rsid w:val="00A453DC"/>
    <w:rsid w:val="00A45BA2"/>
    <w:rsid w:val="00A46CB8"/>
    <w:rsid w:val="00A46E86"/>
    <w:rsid w:val="00A46EAF"/>
    <w:rsid w:val="00A471AE"/>
    <w:rsid w:val="00A47363"/>
    <w:rsid w:val="00A475FF"/>
    <w:rsid w:val="00A5068C"/>
    <w:rsid w:val="00A50CD9"/>
    <w:rsid w:val="00A50E39"/>
    <w:rsid w:val="00A51374"/>
    <w:rsid w:val="00A51386"/>
    <w:rsid w:val="00A51748"/>
    <w:rsid w:val="00A519D0"/>
    <w:rsid w:val="00A51CE7"/>
    <w:rsid w:val="00A52504"/>
    <w:rsid w:val="00A52C0E"/>
    <w:rsid w:val="00A53699"/>
    <w:rsid w:val="00A546B2"/>
    <w:rsid w:val="00A5529A"/>
    <w:rsid w:val="00A55BB8"/>
    <w:rsid w:val="00A5696E"/>
    <w:rsid w:val="00A5703F"/>
    <w:rsid w:val="00A60B03"/>
    <w:rsid w:val="00A61E02"/>
    <w:rsid w:val="00A61E61"/>
    <w:rsid w:val="00A62FA2"/>
    <w:rsid w:val="00A64427"/>
    <w:rsid w:val="00A64BE2"/>
    <w:rsid w:val="00A65DCB"/>
    <w:rsid w:val="00A67266"/>
    <w:rsid w:val="00A6799E"/>
    <w:rsid w:val="00A67CB4"/>
    <w:rsid w:val="00A70E36"/>
    <w:rsid w:val="00A7120C"/>
    <w:rsid w:val="00A71AA8"/>
    <w:rsid w:val="00A745AB"/>
    <w:rsid w:val="00A74CCF"/>
    <w:rsid w:val="00A74F6D"/>
    <w:rsid w:val="00A75A75"/>
    <w:rsid w:val="00A75D40"/>
    <w:rsid w:val="00A75DCB"/>
    <w:rsid w:val="00A77949"/>
    <w:rsid w:val="00A8005E"/>
    <w:rsid w:val="00A8183A"/>
    <w:rsid w:val="00A837E1"/>
    <w:rsid w:val="00A83974"/>
    <w:rsid w:val="00A85D4D"/>
    <w:rsid w:val="00A86051"/>
    <w:rsid w:val="00A86099"/>
    <w:rsid w:val="00A8625F"/>
    <w:rsid w:val="00A865DF"/>
    <w:rsid w:val="00A8696F"/>
    <w:rsid w:val="00A86BBA"/>
    <w:rsid w:val="00A87602"/>
    <w:rsid w:val="00A87AB4"/>
    <w:rsid w:val="00A87B2E"/>
    <w:rsid w:val="00A90151"/>
    <w:rsid w:val="00A90256"/>
    <w:rsid w:val="00A9063A"/>
    <w:rsid w:val="00A90AF2"/>
    <w:rsid w:val="00A90D2C"/>
    <w:rsid w:val="00A90F28"/>
    <w:rsid w:val="00A91E04"/>
    <w:rsid w:val="00A92131"/>
    <w:rsid w:val="00A923F7"/>
    <w:rsid w:val="00A9359B"/>
    <w:rsid w:val="00A93614"/>
    <w:rsid w:val="00A943E9"/>
    <w:rsid w:val="00A9545C"/>
    <w:rsid w:val="00A96469"/>
    <w:rsid w:val="00A96BD2"/>
    <w:rsid w:val="00A96DD1"/>
    <w:rsid w:val="00A970A6"/>
    <w:rsid w:val="00AA0B0E"/>
    <w:rsid w:val="00AA0CD2"/>
    <w:rsid w:val="00AA101F"/>
    <w:rsid w:val="00AA163B"/>
    <w:rsid w:val="00AA17E5"/>
    <w:rsid w:val="00AA24C7"/>
    <w:rsid w:val="00AA2A63"/>
    <w:rsid w:val="00AA2E0E"/>
    <w:rsid w:val="00AA3063"/>
    <w:rsid w:val="00AA3569"/>
    <w:rsid w:val="00AA39EE"/>
    <w:rsid w:val="00AA3B83"/>
    <w:rsid w:val="00AA429A"/>
    <w:rsid w:val="00AA42DB"/>
    <w:rsid w:val="00AA4562"/>
    <w:rsid w:val="00AA4A2F"/>
    <w:rsid w:val="00AA4EA6"/>
    <w:rsid w:val="00AA5187"/>
    <w:rsid w:val="00AA6AC1"/>
    <w:rsid w:val="00AA7CF1"/>
    <w:rsid w:val="00AB10F4"/>
    <w:rsid w:val="00AB12DC"/>
    <w:rsid w:val="00AB260D"/>
    <w:rsid w:val="00AB2D17"/>
    <w:rsid w:val="00AB317A"/>
    <w:rsid w:val="00AB34AD"/>
    <w:rsid w:val="00AB3E02"/>
    <w:rsid w:val="00AB46E2"/>
    <w:rsid w:val="00AB501F"/>
    <w:rsid w:val="00AB59B6"/>
    <w:rsid w:val="00AB6CE2"/>
    <w:rsid w:val="00AB6D84"/>
    <w:rsid w:val="00AB7372"/>
    <w:rsid w:val="00AC0597"/>
    <w:rsid w:val="00AC0924"/>
    <w:rsid w:val="00AC0FB6"/>
    <w:rsid w:val="00AC190B"/>
    <w:rsid w:val="00AC2032"/>
    <w:rsid w:val="00AC220E"/>
    <w:rsid w:val="00AC4F7C"/>
    <w:rsid w:val="00AC5445"/>
    <w:rsid w:val="00AC587D"/>
    <w:rsid w:val="00AC594E"/>
    <w:rsid w:val="00AC64B7"/>
    <w:rsid w:val="00AC73FF"/>
    <w:rsid w:val="00AC74FA"/>
    <w:rsid w:val="00AD1290"/>
    <w:rsid w:val="00AD1AA2"/>
    <w:rsid w:val="00AD2628"/>
    <w:rsid w:val="00AD3103"/>
    <w:rsid w:val="00AD487E"/>
    <w:rsid w:val="00AD56B9"/>
    <w:rsid w:val="00AD5EF9"/>
    <w:rsid w:val="00AD5FDB"/>
    <w:rsid w:val="00AD6BAE"/>
    <w:rsid w:val="00AD7A30"/>
    <w:rsid w:val="00AE0658"/>
    <w:rsid w:val="00AE14ED"/>
    <w:rsid w:val="00AE1CE4"/>
    <w:rsid w:val="00AE2E42"/>
    <w:rsid w:val="00AE3B53"/>
    <w:rsid w:val="00AE57EE"/>
    <w:rsid w:val="00AE5C9B"/>
    <w:rsid w:val="00AE7034"/>
    <w:rsid w:val="00AE7181"/>
    <w:rsid w:val="00AE71C1"/>
    <w:rsid w:val="00AE71FB"/>
    <w:rsid w:val="00AF0199"/>
    <w:rsid w:val="00AF0982"/>
    <w:rsid w:val="00AF1899"/>
    <w:rsid w:val="00AF18AA"/>
    <w:rsid w:val="00AF28A2"/>
    <w:rsid w:val="00AF3045"/>
    <w:rsid w:val="00AF3407"/>
    <w:rsid w:val="00AF3504"/>
    <w:rsid w:val="00AF3583"/>
    <w:rsid w:val="00AF38EE"/>
    <w:rsid w:val="00AF3BD9"/>
    <w:rsid w:val="00AF431B"/>
    <w:rsid w:val="00AF479F"/>
    <w:rsid w:val="00AF4841"/>
    <w:rsid w:val="00AF48DE"/>
    <w:rsid w:val="00AF6B52"/>
    <w:rsid w:val="00B0013F"/>
    <w:rsid w:val="00B011FF"/>
    <w:rsid w:val="00B012D3"/>
    <w:rsid w:val="00B01608"/>
    <w:rsid w:val="00B01626"/>
    <w:rsid w:val="00B01CE6"/>
    <w:rsid w:val="00B01FDC"/>
    <w:rsid w:val="00B03A49"/>
    <w:rsid w:val="00B03C3D"/>
    <w:rsid w:val="00B03F72"/>
    <w:rsid w:val="00B044BC"/>
    <w:rsid w:val="00B044EE"/>
    <w:rsid w:val="00B04713"/>
    <w:rsid w:val="00B04DF3"/>
    <w:rsid w:val="00B05398"/>
    <w:rsid w:val="00B057DB"/>
    <w:rsid w:val="00B05ADC"/>
    <w:rsid w:val="00B06678"/>
    <w:rsid w:val="00B070A3"/>
    <w:rsid w:val="00B07938"/>
    <w:rsid w:val="00B10642"/>
    <w:rsid w:val="00B10771"/>
    <w:rsid w:val="00B11430"/>
    <w:rsid w:val="00B11F80"/>
    <w:rsid w:val="00B12243"/>
    <w:rsid w:val="00B125C3"/>
    <w:rsid w:val="00B13168"/>
    <w:rsid w:val="00B1352F"/>
    <w:rsid w:val="00B13B10"/>
    <w:rsid w:val="00B14024"/>
    <w:rsid w:val="00B1429F"/>
    <w:rsid w:val="00B14CFE"/>
    <w:rsid w:val="00B14E74"/>
    <w:rsid w:val="00B151C4"/>
    <w:rsid w:val="00B1526B"/>
    <w:rsid w:val="00B15578"/>
    <w:rsid w:val="00B15B6F"/>
    <w:rsid w:val="00B15EB8"/>
    <w:rsid w:val="00B161A0"/>
    <w:rsid w:val="00B16556"/>
    <w:rsid w:val="00B1696C"/>
    <w:rsid w:val="00B17262"/>
    <w:rsid w:val="00B17629"/>
    <w:rsid w:val="00B2086A"/>
    <w:rsid w:val="00B20A72"/>
    <w:rsid w:val="00B2270A"/>
    <w:rsid w:val="00B22DFC"/>
    <w:rsid w:val="00B23258"/>
    <w:rsid w:val="00B234BA"/>
    <w:rsid w:val="00B23603"/>
    <w:rsid w:val="00B248C3"/>
    <w:rsid w:val="00B24BD6"/>
    <w:rsid w:val="00B24C16"/>
    <w:rsid w:val="00B25A01"/>
    <w:rsid w:val="00B25CB0"/>
    <w:rsid w:val="00B26101"/>
    <w:rsid w:val="00B26470"/>
    <w:rsid w:val="00B26504"/>
    <w:rsid w:val="00B26757"/>
    <w:rsid w:val="00B26F26"/>
    <w:rsid w:val="00B26FB6"/>
    <w:rsid w:val="00B272CD"/>
    <w:rsid w:val="00B279EE"/>
    <w:rsid w:val="00B27B57"/>
    <w:rsid w:val="00B302FA"/>
    <w:rsid w:val="00B305A7"/>
    <w:rsid w:val="00B3060E"/>
    <w:rsid w:val="00B30881"/>
    <w:rsid w:val="00B30BEE"/>
    <w:rsid w:val="00B315F6"/>
    <w:rsid w:val="00B32158"/>
    <w:rsid w:val="00B32BD9"/>
    <w:rsid w:val="00B32D6C"/>
    <w:rsid w:val="00B33030"/>
    <w:rsid w:val="00B3307D"/>
    <w:rsid w:val="00B335A2"/>
    <w:rsid w:val="00B33F2F"/>
    <w:rsid w:val="00B34048"/>
    <w:rsid w:val="00B342E3"/>
    <w:rsid w:val="00B343AF"/>
    <w:rsid w:val="00B34A15"/>
    <w:rsid w:val="00B351E9"/>
    <w:rsid w:val="00B359F7"/>
    <w:rsid w:val="00B3749D"/>
    <w:rsid w:val="00B403D0"/>
    <w:rsid w:val="00B40D44"/>
    <w:rsid w:val="00B40DFC"/>
    <w:rsid w:val="00B411D0"/>
    <w:rsid w:val="00B42BF3"/>
    <w:rsid w:val="00B4389D"/>
    <w:rsid w:val="00B438C7"/>
    <w:rsid w:val="00B43954"/>
    <w:rsid w:val="00B44392"/>
    <w:rsid w:val="00B443CC"/>
    <w:rsid w:val="00B4442C"/>
    <w:rsid w:val="00B4498A"/>
    <w:rsid w:val="00B44BFB"/>
    <w:rsid w:val="00B44E9C"/>
    <w:rsid w:val="00B45A3D"/>
    <w:rsid w:val="00B45DCA"/>
    <w:rsid w:val="00B46CA4"/>
    <w:rsid w:val="00B4713E"/>
    <w:rsid w:val="00B475A2"/>
    <w:rsid w:val="00B5046E"/>
    <w:rsid w:val="00B505F8"/>
    <w:rsid w:val="00B50683"/>
    <w:rsid w:val="00B50B06"/>
    <w:rsid w:val="00B50E76"/>
    <w:rsid w:val="00B514B6"/>
    <w:rsid w:val="00B51A71"/>
    <w:rsid w:val="00B51D01"/>
    <w:rsid w:val="00B547B4"/>
    <w:rsid w:val="00B54CF4"/>
    <w:rsid w:val="00B5598C"/>
    <w:rsid w:val="00B55A9A"/>
    <w:rsid w:val="00B55B2A"/>
    <w:rsid w:val="00B563EF"/>
    <w:rsid w:val="00B5659C"/>
    <w:rsid w:val="00B567B6"/>
    <w:rsid w:val="00B56F60"/>
    <w:rsid w:val="00B572DB"/>
    <w:rsid w:val="00B5770D"/>
    <w:rsid w:val="00B57AB9"/>
    <w:rsid w:val="00B57C4C"/>
    <w:rsid w:val="00B57C70"/>
    <w:rsid w:val="00B60AF7"/>
    <w:rsid w:val="00B60FAE"/>
    <w:rsid w:val="00B6103A"/>
    <w:rsid w:val="00B61838"/>
    <w:rsid w:val="00B620A4"/>
    <w:rsid w:val="00B62AEB"/>
    <w:rsid w:val="00B62B8C"/>
    <w:rsid w:val="00B62EAF"/>
    <w:rsid w:val="00B63BCB"/>
    <w:rsid w:val="00B65DAA"/>
    <w:rsid w:val="00B66741"/>
    <w:rsid w:val="00B66B2F"/>
    <w:rsid w:val="00B67F7D"/>
    <w:rsid w:val="00B70FB3"/>
    <w:rsid w:val="00B7169A"/>
    <w:rsid w:val="00B720EC"/>
    <w:rsid w:val="00B727DD"/>
    <w:rsid w:val="00B73836"/>
    <w:rsid w:val="00B74D82"/>
    <w:rsid w:val="00B74F7F"/>
    <w:rsid w:val="00B75661"/>
    <w:rsid w:val="00B756EF"/>
    <w:rsid w:val="00B75B08"/>
    <w:rsid w:val="00B76024"/>
    <w:rsid w:val="00B7663C"/>
    <w:rsid w:val="00B76FCC"/>
    <w:rsid w:val="00B77701"/>
    <w:rsid w:val="00B77B61"/>
    <w:rsid w:val="00B77CE1"/>
    <w:rsid w:val="00B80FEA"/>
    <w:rsid w:val="00B811CA"/>
    <w:rsid w:val="00B817E0"/>
    <w:rsid w:val="00B8279C"/>
    <w:rsid w:val="00B8424D"/>
    <w:rsid w:val="00B84869"/>
    <w:rsid w:val="00B848D9"/>
    <w:rsid w:val="00B84B74"/>
    <w:rsid w:val="00B84C2A"/>
    <w:rsid w:val="00B8515E"/>
    <w:rsid w:val="00B85581"/>
    <w:rsid w:val="00B86607"/>
    <w:rsid w:val="00B86E63"/>
    <w:rsid w:val="00B87859"/>
    <w:rsid w:val="00B878D6"/>
    <w:rsid w:val="00B90236"/>
    <w:rsid w:val="00B90A60"/>
    <w:rsid w:val="00B9116C"/>
    <w:rsid w:val="00B91521"/>
    <w:rsid w:val="00B91BF4"/>
    <w:rsid w:val="00B91D47"/>
    <w:rsid w:val="00B92098"/>
    <w:rsid w:val="00B946B4"/>
    <w:rsid w:val="00B94F95"/>
    <w:rsid w:val="00B94F98"/>
    <w:rsid w:val="00B953E2"/>
    <w:rsid w:val="00B954B2"/>
    <w:rsid w:val="00B95CA7"/>
    <w:rsid w:val="00B96252"/>
    <w:rsid w:val="00B968C0"/>
    <w:rsid w:val="00B96BFF"/>
    <w:rsid w:val="00B96E1E"/>
    <w:rsid w:val="00B97485"/>
    <w:rsid w:val="00B9751F"/>
    <w:rsid w:val="00B97F8C"/>
    <w:rsid w:val="00BA0118"/>
    <w:rsid w:val="00BA0319"/>
    <w:rsid w:val="00BA0842"/>
    <w:rsid w:val="00BA1501"/>
    <w:rsid w:val="00BA1A63"/>
    <w:rsid w:val="00BA2922"/>
    <w:rsid w:val="00BA2CD2"/>
    <w:rsid w:val="00BA2E41"/>
    <w:rsid w:val="00BA3CB8"/>
    <w:rsid w:val="00BA40C3"/>
    <w:rsid w:val="00BA44B5"/>
    <w:rsid w:val="00BA591A"/>
    <w:rsid w:val="00BA672D"/>
    <w:rsid w:val="00BA6EBF"/>
    <w:rsid w:val="00BA6F33"/>
    <w:rsid w:val="00BA70B7"/>
    <w:rsid w:val="00BA71D0"/>
    <w:rsid w:val="00BA73AC"/>
    <w:rsid w:val="00BA7623"/>
    <w:rsid w:val="00BA76DC"/>
    <w:rsid w:val="00BA77BA"/>
    <w:rsid w:val="00BA7991"/>
    <w:rsid w:val="00BA79C6"/>
    <w:rsid w:val="00BA7A10"/>
    <w:rsid w:val="00BB083F"/>
    <w:rsid w:val="00BB1B9A"/>
    <w:rsid w:val="00BB1BF4"/>
    <w:rsid w:val="00BB2388"/>
    <w:rsid w:val="00BB267D"/>
    <w:rsid w:val="00BB27A1"/>
    <w:rsid w:val="00BB2CF9"/>
    <w:rsid w:val="00BB48CF"/>
    <w:rsid w:val="00BB4C9A"/>
    <w:rsid w:val="00BB50A8"/>
    <w:rsid w:val="00BB5FAB"/>
    <w:rsid w:val="00BB6153"/>
    <w:rsid w:val="00BB61E6"/>
    <w:rsid w:val="00BB6843"/>
    <w:rsid w:val="00BB6F4A"/>
    <w:rsid w:val="00BB7102"/>
    <w:rsid w:val="00BB7713"/>
    <w:rsid w:val="00BB78C8"/>
    <w:rsid w:val="00BC037E"/>
    <w:rsid w:val="00BC0D50"/>
    <w:rsid w:val="00BC0DCE"/>
    <w:rsid w:val="00BC113E"/>
    <w:rsid w:val="00BC127C"/>
    <w:rsid w:val="00BC25AC"/>
    <w:rsid w:val="00BC28FB"/>
    <w:rsid w:val="00BC2A48"/>
    <w:rsid w:val="00BC3078"/>
    <w:rsid w:val="00BC3A74"/>
    <w:rsid w:val="00BC55FB"/>
    <w:rsid w:val="00BC5AAE"/>
    <w:rsid w:val="00BC6606"/>
    <w:rsid w:val="00BC6A3E"/>
    <w:rsid w:val="00BC7400"/>
    <w:rsid w:val="00BC783C"/>
    <w:rsid w:val="00BC7C1B"/>
    <w:rsid w:val="00BD08AF"/>
    <w:rsid w:val="00BD08BF"/>
    <w:rsid w:val="00BD190D"/>
    <w:rsid w:val="00BD281B"/>
    <w:rsid w:val="00BD297F"/>
    <w:rsid w:val="00BD314F"/>
    <w:rsid w:val="00BD404E"/>
    <w:rsid w:val="00BD431F"/>
    <w:rsid w:val="00BD551C"/>
    <w:rsid w:val="00BD6960"/>
    <w:rsid w:val="00BD6BC6"/>
    <w:rsid w:val="00BD7102"/>
    <w:rsid w:val="00BD7B01"/>
    <w:rsid w:val="00BE04D5"/>
    <w:rsid w:val="00BE13DF"/>
    <w:rsid w:val="00BE14F7"/>
    <w:rsid w:val="00BE1E26"/>
    <w:rsid w:val="00BE213F"/>
    <w:rsid w:val="00BE4211"/>
    <w:rsid w:val="00BE46A7"/>
    <w:rsid w:val="00BE4878"/>
    <w:rsid w:val="00BE635F"/>
    <w:rsid w:val="00BE651F"/>
    <w:rsid w:val="00BE66C6"/>
    <w:rsid w:val="00BE6A4A"/>
    <w:rsid w:val="00BE6D0C"/>
    <w:rsid w:val="00BE7783"/>
    <w:rsid w:val="00BE7B3E"/>
    <w:rsid w:val="00BE7CA6"/>
    <w:rsid w:val="00BF05FE"/>
    <w:rsid w:val="00BF0EF2"/>
    <w:rsid w:val="00BF11A0"/>
    <w:rsid w:val="00BF14D2"/>
    <w:rsid w:val="00BF1948"/>
    <w:rsid w:val="00BF1F5B"/>
    <w:rsid w:val="00BF1F67"/>
    <w:rsid w:val="00BF1FC1"/>
    <w:rsid w:val="00BF2730"/>
    <w:rsid w:val="00BF2856"/>
    <w:rsid w:val="00BF333E"/>
    <w:rsid w:val="00BF3D15"/>
    <w:rsid w:val="00BF5465"/>
    <w:rsid w:val="00BF5FD1"/>
    <w:rsid w:val="00BF62A0"/>
    <w:rsid w:val="00BF68C8"/>
    <w:rsid w:val="00BF6CAA"/>
    <w:rsid w:val="00BF6F76"/>
    <w:rsid w:val="00BF7099"/>
    <w:rsid w:val="00BF70AA"/>
    <w:rsid w:val="00BF723F"/>
    <w:rsid w:val="00BF7673"/>
    <w:rsid w:val="00BF7681"/>
    <w:rsid w:val="00BF78DF"/>
    <w:rsid w:val="00C005DB"/>
    <w:rsid w:val="00C016A3"/>
    <w:rsid w:val="00C01E68"/>
    <w:rsid w:val="00C02171"/>
    <w:rsid w:val="00C02542"/>
    <w:rsid w:val="00C0254B"/>
    <w:rsid w:val="00C02747"/>
    <w:rsid w:val="00C02D68"/>
    <w:rsid w:val="00C031F2"/>
    <w:rsid w:val="00C037A9"/>
    <w:rsid w:val="00C03F32"/>
    <w:rsid w:val="00C046F5"/>
    <w:rsid w:val="00C04F9D"/>
    <w:rsid w:val="00C05791"/>
    <w:rsid w:val="00C06302"/>
    <w:rsid w:val="00C06ED1"/>
    <w:rsid w:val="00C10389"/>
    <w:rsid w:val="00C104CE"/>
    <w:rsid w:val="00C1081A"/>
    <w:rsid w:val="00C10832"/>
    <w:rsid w:val="00C109F3"/>
    <w:rsid w:val="00C10CC3"/>
    <w:rsid w:val="00C10E28"/>
    <w:rsid w:val="00C1127F"/>
    <w:rsid w:val="00C11924"/>
    <w:rsid w:val="00C1196D"/>
    <w:rsid w:val="00C11EE1"/>
    <w:rsid w:val="00C11FF6"/>
    <w:rsid w:val="00C137A3"/>
    <w:rsid w:val="00C13E54"/>
    <w:rsid w:val="00C13E8B"/>
    <w:rsid w:val="00C13EE8"/>
    <w:rsid w:val="00C14016"/>
    <w:rsid w:val="00C14A5A"/>
    <w:rsid w:val="00C14B23"/>
    <w:rsid w:val="00C15528"/>
    <w:rsid w:val="00C155F1"/>
    <w:rsid w:val="00C15AFE"/>
    <w:rsid w:val="00C1642F"/>
    <w:rsid w:val="00C16F9E"/>
    <w:rsid w:val="00C170C0"/>
    <w:rsid w:val="00C17955"/>
    <w:rsid w:val="00C17B40"/>
    <w:rsid w:val="00C20097"/>
    <w:rsid w:val="00C20D6C"/>
    <w:rsid w:val="00C221A0"/>
    <w:rsid w:val="00C22D97"/>
    <w:rsid w:val="00C23159"/>
    <w:rsid w:val="00C23436"/>
    <w:rsid w:val="00C2378B"/>
    <w:rsid w:val="00C238D1"/>
    <w:rsid w:val="00C24247"/>
    <w:rsid w:val="00C2463F"/>
    <w:rsid w:val="00C25C46"/>
    <w:rsid w:val="00C262EE"/>
    <w:rsid w:val="00C270F8"/>
    <w:rsid w:val="00C31549"/>
    <w:rsid w:val="00C31A0E"/>
    <w:rsid w:val="00C31E23"/>
    <w:rsid w:val="00C326F9"/>
    <w:rsid w:val="00C3339F"/>
    <w:rsid w:val="00C3340C"/>
    <w:rsid w:val="00C33EB3"/>
    <w:rsid w:val="00C33FD0"/>
    <w:rsid w:val="00C34399"/>
    <w:rsid w:val="00C3586A"/>
    <w:rsid w:val="00C36FFC"/>
    <w:rsid w:val="00C3700A"/>
    <w:rsid w:val="00C37059"/>
    <w:rsid w:val="00C3767A"/>
    <w:rsid w:val="00C37884"/>
    <w:rsid w:val="00C37A29"/>
    <w:rsid w:val="00C41132"/>
    <w:rsid w:val="00C41273"/>
    <w:rsid w:val="00C4137C"/>
    <w:rsid w:val="00C41647"/>
    <w:rsid w:val="00C426D9"/>
    <w:rsid w:val="00C42D2A"/>
    <w:rsid w:val="00C43302"/>
    <w:rsid w:val="00C434E9"/>
    <w:rsid w:val="00C46686"/>
    <w:rsid w:val="00C46B75"/>
    <w:rsid w:val="00C4714E"/>
    <w:rsid w:val="00C47250"/>
    <w:rsid w:val="00C4760A"/>
    <w:rsid w:val="00C47CB4"/>
    <w:rsid w:val="00C47E30"/>
    <w:rsid w:val="00C500F4"/>
    <w:rsid w:val="00C50A43"/>
    <w:rsid w:val="00C50FF3"/>
    <w:rsid w:val="00C512C9"/>
    <w:rsid w:val="00C513B1"/>
    <w:rsid w:val="00C51FC4"/>
    <w:rsid w:val="00C52FFB"/>
    <w:rsid w:val="00C53900"/>
    <w:rsid w:val="00C53FB2"/>
    <w:rsid w:val="00C54A0B"/>
    <w:rsid w:val="00C56828"/>
    <w:rsid w:val="00C571AC"/>
    <w:rsid w:val="00C572AC"/>
    <w:rsid w:val="00C573C9"/>
    <w:rsid w:val="00C57826"/>
    <w:rsid w:val="00C57903"/>
    <w:rsid w:val="00C615B1"/>
    <w:rsid w:val="00C61BEF"/>
    <w:rsid w:val="00C61F26"/>
    <w:rsid w:val="00C62458"/>
    <w:rsid w:val="00C62CDD"/>
    <w:rsid w:val="00C63800"/>
    <w:rsid w:val="00C63B80"/>
    <w:rsid w:val="00C63E03"/>
    <w:rsid w:val="00C649C4"/>
    <w:rsid w:val="00C65B45"/>
    <w:rsid w:val="00C65D9D"/>
    <w:rsid w:val="00C65F2A"/>
    <w:rsid w:val="00C66986"/>
    <w:rsid w:val="00C66C27"/>
    <w:rsid w:val="00C66C41"/>
    <w:rsid w:val="00C678F8"/>
    <w:rsid w:val="00C70431"/>
    <w:rsid w:val="00C70D80"/>
    <w:rsid w:val="00C70EFC"/>
    <w:rsid w:val="00C711E0"/>
    <w:rsid w:val="00C71688"/>
    <w:rsid w:val="00C72435"/>
    <w:rsid w:val="00C7306E"/>
    <w:rsid w:val="00C73899"/>
    <w:rsid w:val="00C73AEA"/>
    <w:rsid w:val="00C73DBE"/>
    <w:rsid w:val="00C74109"/>
    <w:rsid w:val="00C75B46"/>
    <w:rsid w:val="00C75C56"/>
    <w:rsid w:val="00C76F38"/>
    <w:rsid w:val="00C77B40"/>
    <w:rsid w:val="00C77E3E"/>
    <w:rsid w:val="00C801D3"/>
    <w:rsid w:val="00C809C4"/>
    <w:rsid w:val="00C8128C"/>
    <w:rsid w:val="00C81CFB"/>
    <w:rsid w:val="00C82403"/>
    <w:rsid w:val="00C836E6"/>
    <w:rsid w:val="00C83E66"/>
    <w:rsid w:val="00C83EB6"/>
    <w:rsid w:val="00C84544"/>
    <w:rsid w:val="00C847C9"/>
    <w:rsid w:val="00C8543E"/>
    <w:rsid w:val="00C854CA"/>
    <w:rsid w:val="00C856D5"/>
    <w:rsid w:val="00C86503"/>
    <w:rsid w:val="00C86818"/>
    <w:rsid w:val="00C86B08"/>
    <w:rsid w:val="00C86BBB"/>
    <w:rsid w:val="00C87341"/>
    <w:rsid w:val="00C87713"/>
    <w:rsid w:val="00C87870"/>
    <w:rsid w:val="00C87E85"/>
    <w:rsid w:val="00C87F4B"/>
    <w:rsid w:val="00C903A9"/>
    <w:rsid w:val="00C9071B"/>
    <w:rsid w:val="00C90AB8"/>
    <w:rsid w:val="00C90D28"/>
    <w:rsid w:val="00C926A3"/>
    <w:rsid w:val="00C92813"/>
    <w:rsid w:val="00C932F3"/>
    <w:rsid w:val="00C937EF"/>
    <w:rsid w:val="00C93CC1"/>
    <w:rsid w:val="00C93CC3"/>
    <w:rsid w:val="00C94AEB"/>
    <w:rsid w:val="00C9597C"/>
    <w:rsid w:val="00C96AB1"/>
    <w:rsid w:val="00C97B0D"/>
    <w:rsid w:val="00C97E0A"/>
    <w:rsid w:val="00CA0176"/>
    <w:rsid w:val="00CA0B3F"/>
    <w:rsid w:val="00CA13C9"/>
    <w:rsid w:val="00CA193F"/>
    <w:rsid w:val="00CA1AF0"/>
    <w:rsid w:val="00CA21F5"/>
    <w:rsid w:val="00CA2B70"/>
    <w:rsid w:val="00CA2DDA"/>
    <w:rsid w:val="00CA2DE3"/>
    <w:rsid w:val="00CA4338"/>
    <w:rsid w:val="00CA492A"/>
    <w:rsid w:val="00CA5267"/>
    <w:rsid w:val="00CA526E"/>
    <w:rsid w:val="00CA646E"/>
    <w:rsid w:val="00CB082E"/>
    <w:rsid w:val="00CB087C"/>
    <w:rsid w:val="00CB0F7F"/>
    <w:rsid w:val="00CB1334"/>
    <w:rsid w:val="00CB1D9F"/>
    <w:rsid w:val="00CB1FA1"/>
    <w:rsid w:val="00CB21EE"/>
    <w:rsid w:val="00CB3391"/>
    <w:rsid w:val="00CB37F6"/>
    <w:rsid w:val="00CB3CED"/>
    <w:rsid w:val="00CB3E71"/>
    <w:rsid w:val="00CB4252"/>
    <w:rsid w:val="00CB5640"/>
    <w:rsid w:val="00CB58DA"/>
    <w:rsid w:val="00CB6613"/>
    <w:rsid w:val="00CB6DEE"/>
    <w:rsid w:val="00CB7325"/>
    <w:rsid w:val="00CC06B0"/>
    <w:rsid w:val="00CC0F51"/>
    <w:rsid w:val="00CC19A8"/>
    <w:rsid w:val="00CC330E"/>
    <w:rsid w:val="00CC3DE4"/>
    <w:rsid w:val="00CC3E23"/>
    <w:rsid w:val="00CC459B"/>
    <w:rsid w:val="00CC4705"/>
    <w:rsid w:val="00CC4CE9"/>
    <w:rsid w:val="00CC51F9"/>
    <w:rsid w:val="00CC5622"/>
    <w:rsid w:val="00CC58A4"/>
    <w:rsid w:val="00CC59C4"/>
    <w:rsid w:val="00CC5B83"/>
    <w:rsid w:val="00CC5F5B"/>
    <w:rsid w:val="00CC62BE"/>
    <w:rsid w:val="00CC7738"/>
    <w:rsid w:val="00CD0CD8"/>
    <w:rsid w:val="00CD0ECA"/>
    <w:rsid w:val="00CD11F8"/>
    <w:rsid w:val="00CD2015"/>
    <w:rsid w:val="00CD2AEE"/>
    <w:rsid w:val="00CD2B5B"/>
    <w:rsid w:val="00CD2DAB"/>
    <w:rsid w:val="00CD34EF"/>
    <w:rsid w:val="00CD43AC"/>
    <w:rsid w:val="00CD4A40"/>
    <w:rsid w:val="00CD5A3D"/>
    <w:rsid w:val="00CD61EB"/>
    <w:rsid w:val="00CD6B08"/>
    <w:rsid w:val="00CD73AA"/>
    <w:rsid w:val="00CD7A76"/>
    <w:rsid w:val="00CD7ECE"/>
    <w:rsid w:val="00CD7F44"/>
    <w:rsid w:val="00CE0C9E"/>
    <w:rsid w:val="00CE15F5"/>
    <w:rsid w:val="00CE1A61"/>
    <w:rsid w:val="00CE29D0"/>
    <w:rsid w:val="00CE2A2D"/>
    <w:rsid w:val="00CE342F"/>
    <w:rsid w:val="00CE35E5"/>
    <w:rsid w:val="00CE3CD5"/>
    <w:rsid w:val="00CE4122"/>
    <w:rsid w:val="00CE4274"/>
    <w:rsid w:val="00CE43AF"/>
    <w:rsid w:val="00CE4D3A"/>
    <w:rsid w:val="00CE4E4F"/>
    <w:rsid w:val="00CE64FD"/>
    <w:rsid w:val="00CE6CA6"/>
    <w:rsid w:val="00CE7236"/>
    <w:rsid w:val="00CE7B68"/>
    <w:rsid w:val="00CE7DE4"/>
    <w:rsid w:val="00CF02F0"/>
    <w:rsid w:val="00CF03DC"/>
    <w:rsid w:val="00CF0524"/>
    <w:rsid w:val="00CF2625"/>
    <w:rsid w:val="00CF2B96"/>
    <w:rsid w:val="00CF3C4E"/>
    <w:rsid w:val="00CF452D"/>
    <w:rsid w:val="00CF4BC6"/>
    <w:rsid w:val="00CF501E"/>
    <w:rsid w:val="00CF53FD"/>
    <w:rsid w:val="00CF60DE"/>
    <w:rsid w:val="00CF71FA"/>
    <w:rsid w:val="00CF748D"/>
    <w:rsid w:val="00CF7EA8"/>
    <w:rsid w:val="00CF7F06"/>
    <w:rsid w:val="00CF7F3B"/>
    <w:rsid w:val="00D00DB2"/>
    <w:rsid w:val="00D01615"/>
    <w:rsid w:val="00D02433"/>
    <w:rsid w:val="00D029AB"/>
    <w:rsid w:val="00D02B03"/>
    <w:rsid w:val="00D02FE2"/>
    <w:rsid w:val="00D03051"/>
    <w:rsid w:val="00D0352E"/>
    <w:rsid w:val="00D03E98"/>
    <w:rsid w:val="00D042AC"/>
    <w:rsid w:val="00D043DC"/>
    <w:rsid w:val="00D04443"/>
    <w:rsid w:val="00D05530"/>
    <w:rsid w:val="00D05900"/>
    <w:rsid w:val="00D05E3F"/>
    <w:rsid w:val="00D06AAF"/>
    <w:rsid w:val="00D06F0B"/>
    <w:rsid w:val="00D07B1C"/>
    <w:rsid w:val="00D07C95"/>
    <w:rsid w:val="00D104AE"/>
    <w:rsid w:val="00D10C71"/>
    <w:rsid w:val="00D10F14"/>
    <w:rsid w:val="00D11E6E"/>
    <w:rsid w:val="00D13A91"/>
    <w:rsid w:val="00D13B63"/>
    <w:rsid w:val="00D147BD"/>
    <w:rsid w:val="00D14976"/>
    <w:rsid w:val="00D150E8"/>
    <w:rsid w:val="00D15113"/>
    <w:rsid w:val="00D15B7C"/>
    <w:rsid w:val="00D15B7D"/>
    <w:rsid w:val="00D16F74"/>
    <w:rsid w:val="00D17C74"/>
    <w:rsid w:val="00D17CF0"/>
    <w:rsid w:val="00D17F3E"/>
    <w:rsid w:val="00D20BDF"/>
    <w:rsid w:val="00D211F3"/>
    <w:rsid w:val="00D218A3"/>
    <w:rsid w:val="00D21BD6"/>
    <w:rsid w:val="00D21C18"/>
    <w:rsid w:val="00D233CB"/>
    <w:rsid w:val="00D237FC"/>
    <w:rsid w:val="00D26913"/>
    <w:rsid w:val="00D26E5A"/>
    <w:rsid w:val="00D26F1E"/>
    <w:rsid w:val="00D27339"/>
    <w:rsid w:val="00D27C73"/>
    <w:rsid w:val="00D30673"/>
    <w:rsid w:val="00D30791"/>
    <w:rsid w:val="00D31E3E"/>
    <w:rsid w:val="00D330CA"/>
    <w:rsid w:val="00D3316D"/>
    <w:rsid w:val="00D33489"/>
    <w:rsid w:val="00D34051"/>
    <w:rsid w:val="00D344C5"/>
    <w:rsid w:val="00D3491F"/>
    <w:rsid w:val="00D349A0"/>
    <w:rsid w:val="00D34C4A"/>
    <w:rsid w:val="00D373B4"/>
    <w:rsid w:val="00D37882"/>
    <w:rsid w:val="00D378FA"/>
    <w:rsid w:val="00D37C64"/>
    <w:rsid w:val="00D406BD"/>
    <w:rsid w:val="00D409EE"/>
    <w:rsid w:val="00D42D46"/>
    <w:rsid w:val="00D431F9"/>
    <w:rsid w:val="00D44365"/>
    <w:rsid w:val="00D44E63"/>
    <w:rsid w:val="00D453A5"/>
    <w:rsid w:val="00D46175"/>
    <w:rsid w:val="00D46FD9"/>
    <w:rsid w:val="00D47438"/>
    <w:rsid w:val="00D50915"/>
    <w:rsid w:val="00D51491"/>
    <w:rsid w:val="00D53D86"/>
    <w:rsid w:val="00D53E08"/>
    <w:rsid w:val="00D54331"/>
    <w:rsid w:val="00D5452E"/>
    <w:rsid w:val="00D556FA"/>
    <w:rsid w:val="00D55A25"/>
    <w:rsid w:val="00D5627E"/>
    <w:rsid w:val="00D567FD"/>
    <w:rsid w:val="00D575DE"/>
    <w:rsid w:val="00D60344"/>
    <w:rsid w:val="00D60649"/>
    <w:rsid w:val="00D60A0E"/>
    <w:rsid w:val="00D614A9"/>
    <w:rsid w:val="00D614C5"/>
    <w:rsid w:val="00D6155A"/>
    <w:rsid w:val="00D61C73"/>
    <w:rsid w:val="00D61E88"/>
    <w:rsid w:val="00D62AA4"/>
    <w:rsid w:val="00D63FA9"/>
    <w:rsid w:val="00D6433B"/>
    <w:rsid w:val="00D64CAF"/>
    <w:rsid w:val="00D6503D"/>
    <w:rsid w:val="00D650F1"/>
    <w:rsid w:val="00D651A1"/>
    <w:rsid w:val="00D66D92"/>
    <w:rsid w:val="00D700D1"/>
    <w:rsid w:val="00D702BA"/>
    <w:rsid w:val="00D70B4E"/>
    <w:rsid w:val="00D70D7F"/>
    <w:rsid w:val="00D7104F"/>
    <w:rsid w:val="00D72764"/>
    <w:rsid w:val="00D72BEB"/>
    <w:rsid w:val="00D72F58"/>
    <w:rsid w:val="00D73579"/>
    <w:rsid w:val="00D739B0"/>
    <w:rsid w:val="00D73D50"/>
    <w:rsid w:val="00D74AFA"/>
    <w:rsid w:val="00D74DE8"/>
    <w:rsid w:val="00D751E3"/>
    <w:rsid w:val="00D759A3"/>
    <w:rsid w:val="00D75DA2"/>
    <w:rsid w:val="00D76230"/>
    <w:rsid w:val="00D769EF"/>
    <w:rsid w:val="00D76EC5"/>
    <w:rsid w:val="00D76F1C"/>
    <w:rsid w:val="00D8024A"/>
    <w:rsid w:val="00D80CFA"/>
    <w:rsid w:val="00D80F26"/>
    <w:rsid w:val="00D81107"/>
    <w:rsid w:val="00D828D0"/>
    <w:rsid w:val="00D82D65"/>
    <w:rsid w:val="00D83923"/>
    <w:rsid w:val="00D839B9"/>
    <w:rsid w:val="00D8463C"/>
    <w:rsid w:val="00D84809"/>
    <w:rsid w:val="00D84996"/>
    <w:rsid w:val="00D85C83"/>
    <w:rsid w:val="00D85F9E"/>
    <w:rsid w:val="00D85FB6"/>
    <w:rsid w:val="00D869BA"/>
    <w:rsid w:val="00D86ED6"/>
    <w:rsid w:val="00D879A9"/>
    <w:rsid w:val="00D90B35"/>
    <w:rsid w:val="00D91C73"/>
    <w:rsid w:val="00D9306A"/>
    <w:rsid w:val="00D937BA"/>
    <w:rsid w:val="00D9419D"/>
    <w:rsid w:val="00D95034"/>
    <w:rsid w:val="00D950BB"/>
    <w:rsid w:val="00D95636"/>
    <w:rsid w:val="00D957F6"/>
    <w:rsid w:val="00D96D46"/>
    <w:rsid w:val="00D96F65"/>
    <w:rsid w:val="00DA03CA"/>
    <w:rsid w:val="00DA136C"/>
    <w:rsid w:val="00DA178F"/>
    <w:rsid w:val="00DA19DD"/>
    <w:rsid w:val="00DA2390"/>
    <w:rsid w:val="00DA3017"/>
    <w:rsid w:val="00DA3853"/>
    <w:rsid w:val="00DA3D3A"/>
    <w:rsid w:val="00DA5484"/>
    <w:rsid w:val="00DA597C"/>
    <w:rsid w:val="00DA655B"/>
    <w:rsid w:val="00DA6B9E"/>
    <w:rsid w:val="00DA7361"/>
    <w:rsid w:val="00DA74E7"/>
    <w:rsid w:val="00DA782F"/>
    <w:rsid w:val="00DB1595"/>
    <w:rsid w:val="00DB1952"/>
    <w:rsid w:val="00DB4055"/>
    <w:rsid w:val="00DB49C8"/>
    <w:rsid w:val="00DB4CF1"/>
    <w:rsid w:val="00DB5C3F"/>
    <w:rsid w:val="00DB5E75"/>
    <w:rsid w:val="00DB62CB"/>
    <w:rsid w:val="00DB76C5"/>
    <w:rsid w:val="00DB7E8D"/>
    <w:rsid w:val="00DC081F"/>
    <w:rsid w:val="00DC1012"/>
    <w:rsid w:val="00DC18D8"/>
    <w:rsid w:val="00DC1B37"/>
    <w:rsid w:val="00DC21E6"/>
    <w:rsid w:val="00DC31A8"/>
    <w:rsid w:val="00DC35CC"/>
    <w:rsid w:val="00DC5DFF"/>
    <w:rsid w:val="00DC602E"/>
    <w:rsid w:val="00DC62AB"/>
    <w:rsid w:val="00DC6B83"/>
    <w:rsid w:val="00DC6CD9"/>
    <w:rsid w:val="00DC7348"/>
    <w:rsid w:val="00DC74CB"/>
    <w:rsid w:val="00DD03D7"/>
    <w:rsid w:val="00DD134A"/>
    <w:rsid w:val="00DD179B"/>
    <w:rsid w:val="00DD21ED"/>
    <w:rsid w:val="00DD2E58"/>
    <w:rsid w:val="00DD38DA"/>
    <w:rsid w:val="00DD3987"/>
    <w:rsid w:val="00DD4120"/>
    <w:rsid w:val="00DD4261"/>
    <w:rsid w:val="00DD44FD"/>
    <w:rsid w:val="00DD470C"/>
    <w:rsid w:val="00DD551D"/>
    <w:rsid w:val="00DD5546"/>
    <w:rsid w:val="00DD5B12"/>
    <w:rsid w:val="00DD5DE0"/>
    <w:rsid w:val="00DD6473"/>
    <w:rsid w:val="00DE04C7"/>
    <w:rsid w:val="00DE05A3"/>
    <w:rsid w:val="00DE097B"/>
    <w:rsid w:val="00DE2299"/>
    <w:rsid w:val="00DE2AD6"/>
    <w:rsid w:val="00DE3252"/>
    <w:rsid w:val="00DE47E1"/>
    <w:rsid w:val="00DE4806"/>
    <w:rsid w:val="00DE4881"/>
    <w:rsid w:val="00DE5533"/>
    <w:rsid w:val="00DE599C"/>
    <w:rsid w:val="00DE65D2"/>
    <w:rsid w:val="00DE6F5B"/>
    <w:rsid w:val="00DE7AF3"/>
    <w:rsid w:val="00DE7B19"/>
    <w:rsid w:val="00DF2754"/>
    <w:rsid w:val="00DF2907"/>
    <w:rsid w:val="00DF3037"/>
    <w:rsid w:val="00DF339C"/>
    <w:rsid w:val="00DF36DB"/>
    <w:rsid w:val="00DF3AEC"/>
    <w:rsid w:val="00DF483B"/>
    <w:rsid w:val="00DF496D"/>
    <w:rsid w:val="00DF4E3E"/>
    <w:rsid w:val="00DF56CB"/>
    <w:rsid w:val="00DF57D9"/>
    <w:rsid w:val="00DF60B9"/>
    <w:rsid w:val="00DF6159"/>
    <w:rsid w:val="00DF63B7"/>
    <w:rsid w:val="00E004D2"/>
    <w:rsid w:val="00E00C49"/>
    <w:rsid w:val="00E010CD"/>
    <w:rsid w:val="00E01C30"/>
    <w:rsid w:val="00E02A6A"/>
    <w:rsid w:val="00E0394A"/>
    <w:rsid w:val="00E0453D"/>
    <w:rsid w:val="00E04DE0"/>
    <w:rsid w:val="00E0532F"/>
    <w:rsid w:val="00E058A6"/>
    <w:rsid w:val="00E05AB0"/>
    <w:rsid w:val="00E05FA6"/>
    <w:rsid w:val="00E06346"/>
    <w:rsid w:val="00E0666F"/>
    <w:rsid w:val="00E06B29"/>
    <w:rsid w:val="00E06CE8"/>
    <w:rsid w:val="00E06E1C"/>
    <w:rsid w:val="00E07339"/>
    <w:rsid w:val="00E111D7"/>
    <w:rsid w:val="00E115FD"/>
    <w:rsid w:val="00E12978"/>
    <w:rsid w:val="00E12DD8"/>
    <w:rsid w:val="00E12F39"/>
    <w:rsid w:val="00E12F58"/>
    <w:rsid w:val="00E1320A"/>
    <w:rsid w:val="00E135B9"/>
    <w:rsid w:val="00E13A63"/>
    <w:rsid w:val="00E14265"/>
    <w:rsid w:val="00E14568"/>
    <w:rsid w:val="00E14B44"/>
    <w:rsid w:val="00E14F77"/>
    <w:rsid w:val="00E15400"/>
    <w:rsid w:val="00E15A2F"/>
    <w:rsid w:val="00E15C64"/>
    <w:rsid w:val="00E164CB"/>
    <w:rsid w:val="00E17AFB"/>
    <w:rsid w:val="00E201B4"/>
    <w:rsid w:val="00E2177A"/>
    <w:rsid w:val="00E2193D"/>
    <w:rsid w:val="00E21C18"/>
    <w:rsid w:val="00E22F6F"/>
    <w:rsid w:val="00E23F41"/>
    <w:rsid w:val="00E24139"/>
    <w:rsid w:val="00E24529"/>
    <w:rsid w:val="00E24E58"/>
    <w:rsid w:val="00E25474"/>
    <w:rsid w:val="00E268F2"/>
    <w:rsid w:val="00E26959"/>
    <w:rsid w:val="00E26BDE"/>
    <w:rsid w:val="00E271C2"/>
    <w:rsid w:val="00E27DC7"/>
    <w:rsid w:val="00E27E2F"/>
    <w:rsid w:val="00E3011E"/>
    <w:rsid w:val="00E30263"/>
    <w:rsid w:val="00E30782"/>
    <w:rsid w:val="00E31697"/>
    <w:rsid w:val="00E32422"/>
    <w:rsid w:val="00E32CFE"/>
    <w:rsid w:val="00E32EE5"/>
    <w:rsid w:val="00E32F93"/>
    <w:rsid w:val="00E3314C"/>
    <w:rsid w:val="00E341CE"/>
    <w:rsid w:val="00E34F47"/>
    <w:rsid w:val="00E357A9"/>
    <w:rsid w:val="00E3702B"/>
    <w:rsid w:val="00E3765A"/>
    <w:rsid w:val="00E37932"/>
    <w:rsid w:val="00E379F7"/>
    <w:rsid w:val="00E37B2B"/>
    <w:rsid w:val="00E41066"/>
    <w:rsid w:val="00E41198"/>
    <w:rsid w:val="00E412C7"/>
    <w:rsid w:val="00E4141F"/>
    <w:rsid w:val="00E41FCF"/>
    <w:rsid w:val="00E420D1"/>
    <w:rsid w:val="00E426D2"/>
    <w:rsid w:val="00E427AB"/>
    <w:rsid w:val="00E42A74"/>
    <w:rsid w:val="00E430D1"/>
    <w:rsid w:val="00E43118"/>
    <w:rsid w:val="00E43634"/>
    <w:rsid w:val="00E43AFE"/>
    <w:rsid w:val="00E43D26"/>
    <w:rsid w:val="00E43DA4"/>
    <w:rsid w:val="00E44C55"/>
    <w:rsid w:val="00E45B24"/>
    <w:rsid w:val="00E47025"/>
    <w:rsid w:val="00E47107"/>
    <w:rsid w:val="00E4740F"/>
    <w:rsid w:val="00E47AAE"/>
    <w:rsid w:val="00E47CA0"/>
    <w:rsid w:val="00E502FA"/>
    <w:rsid w:val="00E50974"/>
    <w:rsid w:val="00E50CBC"/>
    <w:rsid w:val="00E50D95"/>
    <w:rsid w:val="00E51287"/>
    <w:rsid w:val="00E52C9D"/>
    <w:rsid w:val="00E53940"/>
    <w:rsid w:val="00E54786"/>
    <w:rsid w:val="00E54ACD"/>
    <w:rsid w:val="00E54AFD"/>
    <w:rsid w:val="00E54B2B"/>
    <w:rsid w:val="00E558C1"/>
    <w:rsid w:val="00E55ED9"/>
    <w:rsid w:val="00E60F0F"/>
    <w:rsid w:val="00E61632"/>
    <w:rsid w:val="00E61E4A"/>
    <w:rsid w:val="00E62122"/>
    <w:rsid w:val="00E63AEC"/>
    <w:rsid w:val="00E6516E"/>
    <w:rsid w:val="00E66009"/>
    <w:rsid w:val="00E70116"/>
    <w:rsid w:val="00E70CB1"/>
    <w:rsid w:val="00E70DD7"/>
    <w:rsid w:val="00E7121F"/>
    <w:rsid w:val="00E72C12"/>
    <w:rsid w:val="00E72CC5"/>
    <w:rsid w:val="00E72EE0"/>
    <w:rsid w:val="00E733DF"/>
    <w:rsid w:val="00E741FB"/>
    <w:rsid w:val="00E744F1"/>
    <w:rsid w:val="00E74AAC"/>
    <w:rsid w:val="00E74DCF"/>
    <w:rsid w:val="00E76935"/>
    <w:rsid w:val="00E76ABA"/>
    <w:rsid w:val="00E76E37"/>
    <w:rsid w:val="00E7700E"/>
    <w:rsid w:val="00E81F4A"/>
    <w:rsid w:val="00E82CBD"/>
    <w:rsid w:val="00E8349A"/>
    <w:rsid w:val="00E83C1B"/>
    <w:rsid w:val="00E8442B"/>
    <w:rsid w:val="00E851E9"/>
    <w:rsid w:val="00E85933"/>
    <w:rsid w:val="00E86181"/>
    <w:rsid w:val="00E86352"/>
    <w:rsid w:val="00E86BBC"/>
    <w:rsid w:val="00E86F34"/>
    <w:rsid w:val="00E90600"/>
    <w:rsid w:val="00E90819"/>
    <w:rsid w:val="00E90C4D"/>
    <w:rsid w:val="00E90F6D"/>
    <w:rsid w:val="00E91A7E"/>
    <w:rsid w:val="00E91FED"/>
    <w:rsid w:val="00E92243"/>
    <w:rsid w:val="00E925CC"/>
    <w:rsid w:val="00E92BFE"/>
    <w:rsid w:val="00E92D5C"/>
    <w:rsid w:val="00E92E81"/>
    <w:rsid w:val="00E9446E"/>
    <w:rsid w:val="00E948CE"/>
    <w:rsid w:val="00E94CF9"/>
    <w:rsid w:val="00E958DA"/>
    <w:rsid w:val="00E95F27"/>
    <w:rsid w:val="00E96F15"/>
    <w:rsid w:val="00E97460"/>
    <w:rsid w:val="00E97868"/>
    <w:rsid w:val="00E9796E"/>
    <w:rsid w:val="00E97B94"/>
    <w:rsid w:val="00EA066D"/>
    <w:rsid w:val="00EA09FF"/>
    <w:rsid w:val="00EA0C23"/>
    <w:rsid w:val="00EA190F"/>
    <w:rsid w:val="00EA1943"/>
    <w:rsid w:val="00EA1F7C"/>
    <w:rsid w:val="00EA24E6"/>
    <w:rsid w:val="00EA2E62"/>
    <w:rsid w:val="00EA2F29"/>
    <w:rsid w:val="00EA4371"/>
    <w:rsid w:val="00EA4AA4"/>
    <w:rsid w:val="00EA50B4"/>
    <w:rsid w:val="00EA50B6"/>
    <w:rsid w:val="00EA536E"/>
    <w:rsid w:val="00EA61A7"/>
    <w:rsid w:val="00EA72A7"/>
    <w:rsid w:val="00EA7CBE"/>
    <w:rsid w:val="00EB0853"/>
    <w:rsid w:val="00EB089C"/>
    <w:rsid w:val="00EB0E29"/>
    <w:rsid w:val="00EB2DD0"/>
    <w:rsid w:val="00EB39CD"/>
    <w:rsid w:val="00EB3F6D"/>
    <w:rsid w:val="00EB3F9D"/>
    <w:rsid w:val="00EB456C"/>
    <w:rsid w:val="00EB55AC"/>
    <w:rsid w:val="00EB5673"/>
    <w:rsid w:val="00EB5A4C"/>
    <w:rsid w:val="00EB5AE6"/>
    <w:rsid w:val="00EB5DC6"/>
    <w:rsid w:val="00EB681C"/>
    <w:rsid w:val="00EB7446"/>
    <w:rsid w:val="00EB7F81"/>
    <w:rsid w:val="00EC057F"/>
    <w:rsid w:val="00EC0F4C"/>
    <w:rsid w:val="00EC1EFD"/>
    <w:rsid w:val="00EC2D60"/>
    <w:rsid w:val="00EC2EB1"/>
    <w:rsid w:val="00EC32B7"/>
    <w:rsid w:val="00EC4086"/>
    <w:rsid w:val="00EC4CC2"/>
    <w:rsid w:val="00EC59E2"/>
    <w:rsid w:val="00EC5C39"/>
    <w:rsid w:val="00EC5C52"/>
    <w:rsid w:val="00EC5DFF"/>
    <w:rsid w:val="00EC5F77"/>
    <w:rsid w:val="00EC72CE"/>
    <w:rsid w:val="00EC7946"/>
    <w:rsid w:val="00ED04BA"/>
    <w:rsid w:val="00ED1F39"/>
    <w:rsid w:val="00ED31F4"/>
    <w:rsid w:val="00ED3E76"/>
    <w:rsid w:val="00ED48DA"/>
    <w:rsid w:val="00ED4983"/>
    <w:rsid w:val="00ED510D"/>
    <w:rsid w:val="00ED5A1E"/>
    <w:rsid w:val="00ED641F"/>
    <w:rsid w:val="00ED7809"/>
    <w:rsid w:val="00ED7CE6"/>
    <w:rsid w:val="00ED7D37"/>
    <w:rsid w:val="00EE013F"/>
    <w:rsid w:val="00EE056F"/>
    <w:rsid w:val="00EE08AF"/>
    <w:rsid w:val="00EE0B04"/>
    <w:rsid w:val="00EE108A"/>
    <w:rsid w:val="00EE1512"/>
    <w:rsid w:val="00EE1A1B"/>
    <w:rsid w:val="00EE1F7F"/>
    <w:rsid w:val="00EE2A74"/>
    <w:rsid w:val="00EE3605"/>
    <w:rsid w:val="00EE4181"/>
    <w:rsid w:val="00EE4882"/>
    <w:rsid w:val="00EE490F"/>
    <w:rsid w:val="00EE6F14"/>
    <w:rsid w:val="00EE6F79"/>
    <w:rsid w:val="00EF0118"/>
    <w:rsid w:val="00EF0B2A"/>
    <w:rsid w:val="00EF14A2"/>
    <w:rsid w:val="00EF17B6"/>
    <w:rsid w:val="00EF1E59"/>
    <w:rsid w:val="00EF353E"/>
    <w:rsid w:val="00EF3823"/>
    <w:rsid w:val="00EF3887"/>
    <w:rsid w:val="00EF39B3"/>
    <w:rsid w:val="00EF3A2B"/>
    <w:rsid w:val="00EF3F23"/>
    <w:rsid w:val="00EF4B6C"/>
    <w:rsid w:val="00EF579F"/>
    <w:rsid w:val="00EF5F0F"/>
    <w:rsid w:val="00EF6007"/>
    <w:rsid w:val="00EF6840"/>
    <w:rsid w:val="00EF7581"/>
    <w:rsid w:val="00F00465"/>
    <w:rsid w:val="00F02067"/>
    <w:rsid w:val="00F02A21"/>
    <w:rsid w:val="00F02BB9"/>
    <w:rsid w:val="00F03FD6"/>
    <w:rsid w:val="00F04D28"/>
    <w:rsid w:val="00F04EA7"/>
    <w:rsid w:val="00F066BB"/>
    <w:rsid w:val="00F10F9E"/>
    <w:rsid w:val="00F11465"/>
    <w:rsid w:val="00F12897"/>
    <w:rsid w:val="00F13021"/>
    <w:rsid w:val="00F13596"/>
    <w:rsid w:val="00F13644"/>
    <w:rsid w:val="00F150ED"/>
    <w:rsid w:val="00F15CF0"/>
    <w:rsid w:val="00F15D55"/>
    <w:rsid w:val="00F162D4"/>
    <w:rsid w:val="00F17278"/>
    <w:rsid w:val="00F173C5"/>
    <w:rsid w:val="00F17C53"/>
    <w:rsid w:val="00F17D8F"/>
    <w:rsid w:val="00F17D92"/>
    <w:rsid w:val="00F204A2"/>
    <w:rsid w:val="00F2058B"/>
    <w:rsid w:val="00F206BC"/>
    <w:rsid w:val="00F20E39"/>
    <w:rsid w:val="00F21BE1"/>
    <w:rsid w:val="00F21F33"/>
    <w:rsid w:val="00F22778"/>
    <w:rsid w:val="00F228E9"/>
    <w:rsid w:val="00F23706"/>
    <w:rsid w:val="00F2490F"/>
    <w:rsid w:val="00F24AAF"/>
    <w:rsid w:val="00F24BBD"/>
    <w:rsid w:val="00F25588"/>
    <w:rsid w:val="00F25AE6"/>
    <w:rsid w:val="00F266A1"/>
    <w:rsid w:val="00F26AB3"/>
    <w:rsid w:val="00F26CE5"/>
    <w:rsid w:val="00F27401"/>
    <w:rsid w:val="00F27EB5"/>
    <w:rsid w:val="00F301A6"/>
    <w:rsid w:val="00F30F9E"/>
    <w:rsid w:val="00F311B8"/>
    <w:rsid w:val="00F3136E"/>
    <w:rsid w:val="00F31CB5"/>
    <w:rsid w:val="00F3209B"/>
    <w:rsid w:val="00F3214C"/>
    <w:rsid w:val="00F322B1"/>
    <w:rsid w:val="00F32426"/>
    <w:rsid w:val="00F32961"/>
    <w:rsid w:val="00F32EB2"/>
    <w:rsid w:val="00F33275"/>
    <w:rsid w:val="00F33355"/>
    <w:rsid w:val="00F33838"/>
    <w:rsid w:val="00F33AE2"/>
    <w:rsid w:val="00F33F8D"/>
    <w:rsid w:val="00F343A5"/>
    <w:rsid w:val="00F3487D"/>
    <w:rsid w:val="00F35DB3"/>
    <w:rsid w:val="00F37B59"/>
    <w:rsid w:val="00F37CB6"/>
    <w:rsid w:val="00F37F65"/>
    <w:rsid w:val="00F4010B"/>
    <w:rsid w:val="00F406A7"/>
    <w:rsid w:val="00F40C0F"/>
    <w:rsid w:val="00F411FB"/>
    <w:rsid w:val="00F415FC"/>
    <w:rsid w:val="00F41ABD"/>
    <w:rsid w:val="00F41F88"/>
    <w:rsid w:val="00F42B75"/>
    <w:rsid w:val="00F42D8E"/>
    <w:rsid w:val="00F42EB6"/>
    <w:rsid w:val="00F433AE"/>
    <w:rsid w:val="00F438B7"/>
    <w:rsid w:val="00F45179"/>
    <w:rsid w:val="00F45280"/>
    <w:rsid w:val="00F4581D"/>
    <w:rsid w:val="00F46405"/>
    <w:rsid w:val="00F4675A"/>
    <w:rsid w:val="00F46E42"/>
    <w:rsid w:val="00F4702C"/>
    <w:rsid w:val="00F473A8"/>
    <w:rsid w:val="00F4785C"/>
    <w:rsid w:val="00F4792A"/>
    <w:rsid w:val="00F47BE7"/>
    <w:rsid w:val="00F505B8"/>
    <w:rsid w:val="00F53491"/>
    <w:rsid w:val="00F53EFE"/>
    <w:rsid w:val="00F546F6"/>
    <w:rsid w:val="00F553B3"/>
    <w:rsid w:val="00F555ED"/>
    <w:rsid w:val="00F558C3"/>
    <w:rsid w:val="00F57068"/>
    <w:rsid w:val="00F57154"/>
    <w:rsid w:val="00F57481"/>
    <w:rsid w:val="00F5758F"/>
    <w:rsid w:val="00F60783"/>
    <w:rsid w:val="00F60BA2"/>
    <w:rsid w:val="00F6132F"/>
    <w:rsid w:val="00F6140C"/>
    <w:rsid w:val="00F63015"/>
    <w:rsid w:val="00F634F6"/>
    <w:rsid w:val="00F64292"/>
    <w:rsid w:val="00F64C18"/>
    <w:rsid w:val="00F65C39"/>
    <w:rsid w:val="00F67737"/>
    <w:rsid w:val="00F715D8"/>
    <w:rsid w:val="00F7162A"/>
    <w:rsid w:val="00F71A5B"/>
    <w:rsid w:val="00F71AD9"/>
    <w:rsid w:val="00F7216F"/>
    <w:rsid w:val="00F723F6"/>
    <w:rsid w:val="00F73502"/>
    <w:rsid w:val="00F73D79"/>
    <w:rsid w:val="00F753D0"/>
    <w:rsid w:val="00F756A3"/>
    <w:rsid w:val="00F75AEA"/>
    <w:rsid w:val="00F75B6B"/>
    <w:rsid w:val="00F75C2B"/>
    <w:rsid w:val="00F76475"/>
    <w:rsid w:val="00F7655E"/>
    <w:rsid w:val="00F77667"/>
    <w:rsid w:val="00F77B4D"/>
    <w:rsid w:val="00F80CD4"/>
    <w:rsid w:val="00F8179D"/>
    <w:rsid w:val="00F83F58"/>
    <w:rsid w:val="00F8475E"/>
    <w:rsid w:val="00F84F54"/>
    <w:rsid w:val="00F8528B"/>
    <w:rsid w:val="00F85757"/>
    <w:rsid w:val="00F86169"/>
    <w:rsid w:val="00F8650C"/>
    <w:rsid w:val="00F86F9A"/>
    <w:rsid w:val="00F870DC"/>
    <w:rsid w:val="00F87A21"/>
    <w:rsid w:val="00F87B07"/>
    <w:rsid w:val="00F908C8"/>
    <w:rsid w:val="00F908D7"/>
    <w:rsid w:val="00F9097C"/>
    <w:rsid w:val="00F92BF2"/>
    <w:rsid w:val="00F92EAE"/>
    <w:rsid w:val="00F938A2"/>
    <w:rsid w:val="00F94317"/>
    <w:rsid w:val="00F94880"/>
    <w:rsid w:val="00F94FAF"/>
    <w:rsid w:val="00F9508B"/>
    <w:rsid w:val="00F95CD3"/>
    <w:rsid w:val="00F9669B"/>
    <w:rsid w:val="00F97EDC"/>
    <w:rsid w:val="00FA03BF"/>
    <w:rsid w:val="00FA33D2"/>
    <w:rsid w:val="00FA37B4"/>
    <w:rsid w:val="00FA38DD"/>
    <w:rsid w:val="00FA402B"/>
    <w:rsid w:val="00FA4245"/>
    <w:rsid w:val="00FA4260"/>
    <w:rsid w:val="00FA4E9C"/>
    <w:rsid w:val="00FA6426"/>
    <w:rsid w:val="00FA66EB"/>
    <w:rsid w:val="00FB016C"/>
    <w:rsid w:val="00FB0D70"/>
    <w:rsid w:val="00FB0FB2"/>
    <w:rsid w:val="00FB1140"/>
    <w:rsid w:val="00FB1249"/>
    <w:rsid w:val="00FB1A1A"/>
    <w:rsid w:val="00FB1EE8"/>
    <w:rsid w:val="00FB2A21"/>
    <w:rsid w:val="00FB3682"/>
    <w:rsid w:val="00FB4E93"/>
    <w:rsid w:val="00FB53CA"/>
    <w:rsid w:val="00FB5795"/>
    <w:rsid w:val="00FB5A89"/>
    <w:rsid w:val="00FB63C4"/>
    <w:rsid w:val="00FB6C06"/>
    <w:rsid w:val="00FB748C"/>
    <w:rsid w:val="00FB7C30"/>
    <w:rsid w:val="00FC10B4"/>
    <w:rsid w:val="00FC10F5"/>
    <w:rsid w:val="00FC140A"/>
    <w:rsid w:val="00FC1BA0"/>
    <w:rsid w:val="00FC25A0"/>
    <w:rsid w:val="00FC2D8B"/>
    <w:rsid w:val="00FC3A97"/>
    <w:rsid w:val="00FC3B6E"/>
    <w:rsid w:val="00FC3D6B"/>
    <w:rsid w:val="00FC419F"/>
    <w:rsid w:val="00FC458F"/>
    <w:rsid w:val="00FC47A7"/>
    <w:rsid w:val="00FC567B"/>
    <w:rsid w:val="00FC5885"/>
    <w:rsid w:val="00FC5B9A"/>
    <w:rsid w:val="00FC75FB"/>
    <w:rsid w:val="00FC76B6"/>
    <w:rsid w:val="00FC7BDA"/>
    <w:rsid w:val="00FC7C8F"/>
    <w:rsid w:val="00FD09E9"/>
    <w:rsid w:val="00FD1521"/>
    <w:rsid w:val="00FD1FBE"/>
    <w:rsid w:val="00FD3306"/>
    <w:rsid w:val="00FD36B1"/>
    <w:rsid w:val="00FD3F7A"/>
    <w:rsid w:val="00FD3FA3"/>
    <w:rsid w:val="00FD45CE"/>
    <w:rsid w:val="00FD4F20"/>
    <w:rsid w:val="00FD5515"/>
    <w:rsid w:val="00FD55B1"/>
    <w:rsid w:val="00FD65A9"/>
    <w:rsid w:val="00FD7749"/>
    <w:rsid w:val="00FE0451"/>
    <w:rsid w:val="00FE1B9B"/>
    <w:rsid w:val="00FE253B"/>
    <w:rsid w:val="00FE3359"/>
    <w:rsid w:val="00FE33B6"/>
    <w:rsid w:val="00FE4339"/>
    <w:rsid w:val="00FE478B"/>
    <w:rsid w:val="00FE59FD"/>
    <w:rsid w:val="00FE6A2C"/>
    <w:rsid w:val="00FE7958"/>
    <w:rsid w:val="00FE7F98"/>
    <w:rsid w:val="00FF053E"/>
    <w:rsid w:val="00FF1748"/>
    <w:rsid w:val="00FF27FB"/>
    <w:rsid w:val="00FF2E7F"/>
    <w:rsid w:val="00FF306D"/>
    <w:rsid w:val="00FF450B"/>
    <w:rsid w:val="00FF4798"/>
    <w:rsid w:val="00FF4802"/>
    <w:rsid w:val="00FF4B1C"/>
    <w:rsid w:val="00FF4BE3"/>
    <w:rsid w:val="00FF50BB"/>
    <w:rsid w:val="00FF74AA"/>
    <w:rsid w:val="3E62EB42"/>
    <w:rsid w:val="643DBE0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01B18"/>
  <w15:chartTrackingRefBased/>
  <w15:docId w15:val="{9452D497-38B9-4386-9F60-94C9A1F7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2"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iPriority="1" w:unhideWhenUsed="1" w:qFormat="1"/>
    <w:lsdException w:name="List Bullet 3" w:semiHidden="1" w:uiPriority="1" w:unhideWhenUsed="1" w:qFormat="1"/>
    <w:lsdException w:name="List Bullet 4" w:semiHidden="1" w:uiPriority="13"/>
    <w:lsdException w:name="List Bullet 5" w:semiHidden="1" w:unhideWhenUsed="1"/>
    <w:lsdException w:name="List Number 2" w:semiHidden="1" w:uiPriority="13" w:unhideWhenUsed="1" w:qFormat="1"/>
    <w:lsdException w:name="List Number 3" w:semiHidden="1" w:uiPriority="13"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AA2E0E"/>
    <w:pPr>
      <w:spacing w:before="120" w:after="120" w:line="280" w:lineRule="atLeast"/>
    </w:pPr>
    <w:rPr>
      <w:sz w:val="20"/>
      <w:szCs w:val="20"/>
    </w:rPr>
  </w:style>
  <w:style w:type="paragraph" w:styleId="Heading1">
    <w:name w:val="heading 1"/>
    <w:basedOn w:val="Normal"/>
    <w:next w:val="BodyText"/>
    <w:link w:val="Heading1Char"/>
    <w:uiPriority w:val="9"/>
    <w:qFormat/>
    <w:rsid w:val="00D10F14"/>
    <w:pPr>
      <w:numPr>
        <w:numId w:val="15"/>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AC74FA"/>
    <w:pPr>
      <w:keepNext/>
      <w:keepLines/>
      <w:numPr>
        <w:ilvl w:val="2"/>
        <w:numId w:val="15"/>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8B78B1"/>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3209B"/>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7158C6"/>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7158C6"/>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976023"/>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6C4C82"/>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701100"/>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914399"/>
    <w:pPr>
      <w:spacing w:after="360" w:line="293" w:lineRule="auto"/>
    </w:pPr>
  </w:style>
  <w:style w:type="character" w:customStyle="1" w:styleId="DateChar">
    <w:name w:val="Date Char"/>
    <w:basedOn w:val="DefaultParagraphFont"/>
    <w:link w:val="Date"/>
    <w:uiPriority w:val="99"/>
    <w:rsid w:val="00914399"/>
    <w:rPr>
      <w:sz w:val="20"/>
      <w:szCs w:val="20"/>
    </w:rPr>
  </w:style>
  <w:style w:type="paragraph" w:styleId="NoSpacing">
    <w:name w:val="No Spacing"/>
    <w:basedOn w:val="Normal"/>
    <w:link w:val="NoSpacingChar"/>
    <w:uiPriority w:val="10"/>
    <w:qFormat/>
    <w:rsid w:val="00A86051"/>
    <w:pPr>
      <w:spacing w:before="0" w:after="0"/>
    </w:pPr>
  </w:style>
  <w:style w:type="paragraph" w:styleId="ListBullet">
    <w:name w:val="List Bullet"/>
    <w:basedOn w:val="Normal"/>
    <w:link w:val="ListBulletChar"/>
    <w:uiPriority w:val="1"/>
    <w:qFormat/>
    <w:rsid w:val="00754C0B"/>
    <w:pPr>
      <w:ind w:left="227" w:hanging="227"/>
      <w:contextualSpacing/>
    </w:pPr>
  </w:style>
  <w:style w:type="paragraph" w:styleId="ListBullet2">
    <w:name w:val="List Bullet 2"/>
    <w:basedOn w:val="Normal"/>
    <w:uiPriority w:val="1"/>
    <w:qFormat/>
    <w:rsid w:val="008F6F1A"/>
    <w:pPr>
      <w:ind w:left="454" w:hanging="227"/>
      <w:contextualSpacing/>
    </w:pPr>
  </w:style>
  <w:style w:type="paragraph" w:styleId="ListNumber">
    <w:name w:val="List Number"/>
    <w:basedOn w:val="Normal"/>
    <w:uiPriority w:val="2"/>
    <w:qFormat/>
    <w:rsid w:val="00E70DD7"/>
    <w:pPr>
      <w:spacing w:before="60"/>
      <w:ind w:left="454" w:hanging="454"/>
      <w:contextualSpacing/>
    </w:pPr>
  </w:style>
  <w:style w:type="numbering" w:customStyle="1" w:styleId="Bullets">
    <w:name w:val="Bullets"/>
    <w:uiPriority w:val="99"/>
    <w:rsid w:val="008F6F1A"/>
    <w:pPr>
      <w:numPr>
        <w:numId w:val="2"/>
      </w:numPr>
    </w:pPr>
  </w:style>
  <w:style w:type="character" w:customStyle="1" w:styleId="Heading1Char">
    <w:name w:val="Heading 1 Char"/>
    <w:basedOn w:val="DefaultParagraphFont"/>
    <w:link w:val="Heading1"/>
    <w:uiPriority w:val="9"/>
    <w:rsid w:val="00DA5484"/>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qFormat/>
    <w:rsid w:val="009C6075"/>
    <w:pPr>
      <w:spacing w:before="60"/>
      <w:ind w:left="680" w:hanging="680"/>
      <w:contextualSpacing/>
    </w:pPr>
  </w:style>
  <w:style w:type="character" w:customStyle="1" w:styleId="Heading2Char">
    <w:name w:val="Heading 2 Char"/>
    <w:basedOn w:val="DefaultParagraphFont"/>
    <w:link w:val="Heading2"/>
    <w:uiPriority w:val="9"/>
    <w:rsid w:val="00AC74FA"/>
    <w:rPr>
      <w:rFonts w:asciiTheme="majorHAnsi" w:eastAsiaTheme="majorEastAsia" w:hAnsiTheme="majorHAnsi" w:cstheme="majorBidi"/>
      <w:sz w:val="30"/>
      <w:szCs w:val="60"/>
    </w:rPr>
  </w:style>
  <w:style w:type="paragraph" w:styleId="ListParagraph">
    <w:name w:val="List Paragraph"/>
    <w:basedOn w:val="Normal"/>
    <w:uiPriority w:val="34"/>
    <w:qFormat/>
    <w:rsid w:val="00594496"/>
    <w:pPr>
      <w:spacing w:line="293" w:lineRule="auto"/>
      <w:ind w:left="284"/>
      <w:contextualSpacing/>
    </w:pPr>
  </w:style>
  <w:style w:type="paragraph" w:styleId="Header">
    <w:name w:val="header"/>
    <w:basedOn w:val="Normal"/>
    <w:link w:val="HeaderChar"/>
    <w:uiPriority w:val="99"/>
    <w:unhideWhenUsed/>
    <w:rsid w:val="002F6386"/>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2F6386"/>
    <w:rPr>
      <w:sz w:val="16"/>
      <w:szCs w:val="20"/>
    </w:rPr>
  </w:style>
  <w:style w:type="paragraph" w:styleId="Footer">
    <w:name w:val="footer"/>
    <w:basedOn w:val="Normal"/>
    <w:link w:val="FooterChar"/>
    <w:uiPriority w:val="11"/>
    <w:rsid w:val="003B7DB1"/>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C17B40"/>
    <w:rPr>
      <w:rFonts w:asciiTheme="majorHAnsi" w:hAnsiTheme="majorHAnsi"/>
      <w:sz w:val="17"/>
    </w:rPr>
  </w:style>
  <w:style w:type="numbering" w:customStyle="1" w:styleId="Numbering">
    <w:name w:val="Numbering"/>
    <w:uiPriority w:val="99"/>
    <w:rsid w:val="009C6075"/>
    <w:pPr>
      <w:numPr>
        <w:numId w:val="3"/>
      </w:numPr>
    </w:pPr>
  </w:style>
  <w:style w:type="paragraph" w:styleId="ListBullet3">
    <w:name w:val="List Bullet 3"/>
    <w:basedOn w:val="Normal"/>
    <w:uiPriority w:val="1"/>
    <w:qFormat/>
    <w:rsid w:val="005B1BA3"/>
    <w:pPr>
      <w:ind w:left="907" w:hanging="227"/>
      <w:contextualSpacing/>
    </w:pPr>
  </w:style>
  <w:style w:type="paragraph" w:styleId="ListContinue2">
    <w:name w:val="List Continue 2"/>
    <w:basedOn w:val="Normal"/>
    <w:uiPriority w:val="3"/>
    <w:unhideWhenUsed/>
    <w:qFormat/>
    <w:rsid w:val="009C6075"/>
    <w:pPr>
      <w:spacing w:before="60"/>
      <w:ind w:left="454"/>
    </w:pPr>
  </w:style>
  <w:style w:type="paragraph" w:styleId="ListNumber3">
    <w:name w:val="List Number 3"/>
    <w:basedOn w:val="Normal"/>
    <w:uiPriority w:val="13"/>
    <w:qFormat/>
    <w:rsid w:val="009C6075"/>
    <w:pPr>
      <w:spacing w:before="60"/>
      <w:ind w:left="907" w:hanging="907"/>
      <w:contextualSpacing/>
    </w:pPr>
  </w:style>
  <w:style w:type="paragraph" w:styleId="ListNumber4">
    <w:name w:val="List Number 4"/>
    <w:basedOn w:val="Normal"/>
    <w:uiPriority w:val="13"/>
    <w:semiHidden/>
    <w:qFormat/>
    <w:rsid w:val="009C6075"/>
    <w:pPr>
      <w:spacing w:after="200" w:line="293" w:lineRule="auto"/>
      <w:ind w:left="1134" w:hanging="1134"/>
      <w:contextualSpacing/>
    </w:pPr>
  </w:style>
  <w:style w:type="paragraph" w:styleId="ListNumber5">
    <w:name w:val="List Number 5"/>
    <w:basedOn w:val="Normal"/>
    <w:uiPriority w:val="13"/>
    <w:semiHidden/>
    <w:rsid w:val="009C6075"/>
    <w:pPr>
      <w:spacing w:after="200" w:line="293" w:lineRule="auto"/>
      <w:ind w:left="1361" w:hanging="1361"/>
      <w:contextualSpacing/>
    </w:pPr>
  </w:style>
  <w:style w:type="paragraph" w:styleId="ListContinue">
    <w:name w:val="List Continue"/>
    <w:basedOn w:val="Normal"/>
    <w:uiPriority w:val="3"/>
    <w:unhideWhenUsed/>
    <w:qFormat/>
    <w:rsid w:val="00F04EA7"/>
    <w:pPr>
      <w:spacing w:before="60"/>
      <w:ind w:left="227"/>
    </w:pPr>
  </w:style>
  <w:style w:type="paragraph" w:styleId="ListContinue3">
    <w:name w:val="List Continue 3"/>
    <w:basedOn w:val="Normal"/>
    <w:uiPriority w:val="3"/>
    <w:unhideWhenUsed/>
    <w:qFormat/>
    <w:rsid w:val="008F0A95"/>
    <w:pPr>
      <w:spacing w:before="60"/>
      <w:ind w:left="907"/>
    </w:pPr>
  </w:style>
  <w:style w:type="paragraph" w:styleId="ListContinue4">
    <w:name w:val="List Continue 4"/>
    <w:basedOn w:val="Normal"/>
    <w:uiPriority w:val="3"/>
    <w:unhideWhenUsed/>
    <w:qFormat/>
    <w:rsid w:val="009C6075"/>
    <w:pPr>
      <w:spacing w:line="293" w:lineRule="auto"/>
      <w:ind w:left="907"/>
      <w:contextualSpacing/>
    </w:pPr>
  </w:style>
  <w:style w:type="character" w:customStyle="1" w:styleId="Heading3Char">
    <w:name w:val="Heading 3 Char"/>
    <w:basedOn w:val="DefaultParagraphFont"/>
    <w:link w:val="Heading3"/>
    <w:uiPriority w:val="9"/>
    <w:rsid w:val="008B78B1"/>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3209B"/>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7158C6"/>
    <w:rPr>
      <w:rFonts w:eastAsiaTheme="majorEastAsia" w:cstheme="majorBidi"/>
      <w:b/>
      <w:color w:val="265A9A" w:themeColor="background2"/>
      <w:szCs w:val="29"/>
    </w:rPr>
  </w:style>
  <w:style w:type="numbering" w:customStyle="1" w:styleId="ListHeadings">
    <w:name w:val="List Headings"/>
    <w:uiPriority w:val="99"/>
    <w:rsid w:val="00D10F14"/>
    <w:pPr>
      <w:numPr>
        <w:numId w:val="4"/>
      </w:numPr>
    </w:pPr>
  </w:style>
  <w:style w:type="paragraph" w:styleId="Title">
    <w:name w:val="Title"/>
    <w:basedOn w:val="Heading1"/>
    <w:next w:val="Normal"/>
    <w:link w:val="TitleChar"/>
    <w:uiPriority w:val="39"/>
    <w:rsid w:val="0091530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91530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9D24F5"/>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20204A"/>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20204A"/>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077A76"/>
  </w:style>
  <w:style w:type="paragraph" w:customStyle="1" w:styleId="NumberedHeading2">
    <w:name w:val="Numbered Heading 2"/>
    <w:basedOn w:val="Heading2"/>
    <w:next w:val="Normal"/>
    <w:link w:val="NumberedHeading2Char"/>
    <w:uiPriority w:val="9"/>
    <w:semiHidden/>
    <w:rsid w:val="00077A76"/>
  </w:style>
  <w:style w:type="character" w:customStyle="1" w:styleId="NumberedHeading1Char">
    <w:name w:val="Numbered Heading 1 Char"/>
    <w:basedOn w:val="Heading1Char"/>
    <w:link w:val="NumberedHeading1"/>
    <w:uiPriority w:val="9"/>
    <w:semiHidden/>
    <w:rsid w:val="00C70EF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C70EF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9C6075"/>
    <w:pPr>
      <w:ind w:left="1134"/>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25AE6"/>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04EA7"/>
    <w:pPr>
      <w:numPr>
        <w:numId w:val="10"/>
      </w:numPr>
      <w:spacing w:before="60"/>
    </w:pPr>
  </w:style>
  <w:style w:type="paragraph" w:styleId="List2">
    <w:name w:val="List 2"/>
    <w:basedOn w:val="Normal"/>
    <w:uiPriority w:val="99"/>
    <w:semiHidden/>
    <w:qFormat/>
    <w:rsid w:val="00F04EA7"/>
    <w:pPr>
      <w:numPr>
        <w:ilvl w:val="1"/>
        <w:numId w:val="10"/>
      </w:numPr>
      <w:spacing w:before="60"/>
    </w:pPr>
  </w:style>
  <w:style w:type="numbering" w:customStyle="1" w:styleId="LetteredList">
    <w:name w:val="Lettered List"/>
    <w:uiPriority w:val="99"/>
    <w:rsid w:val="00F04EA7"/>
    <w:pPr>
      <w:numPr>
        <w:numId w:val="5"/>
      </w:numPr>
    </w:pPr>
  </w:style>
  <w:style w:type="paragraph" w:styleId="Subtitle">
    <w:name w:val="Subtitle"/>
    <w:basedOn w:val="Normal"/>
    <w:next w:val="Normal"/>
    <w:link w:val="SubtitleChar"/>
    <w:uiPriority w:val="39"/>
    <w:rsid w:val="00295330"/>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295330"/>
    <w:rPr>
      <w:rFonts w:eastAsiaTheme="minorEastAsia"/>
      <w:color w:val="FFFFFF" w:themeColor="background1"/>
      <w:sz w:val="52"/>
      <w:szCs w:val="20"/>
    </w:rPr>
  </w:style>
  <w:style w:type="character" w:styleId="Strong">
    <w:name w:val="Strong"/>
    <w:basedOn w:val="DefaultParagraphFont"/>
    <w:uiPriority w:val="22"/>
    <w:qFormat/>
    <w:rsid w:val="001A196A"/>
    <w:rPr>
      <w:rFonts w:asciiTheme="minorHAnsi" w:hAnsiTheme="minorHAnsi"/>
      <w:b/>
      <w:bCs/>
    </w:rPr>
  </w:style>
  <w:style w:type="paragraph" w:customStyle="1" w:styleId="Header-Keyline">
    <w:name w:val="Header - Keyline"/>
    <w:basedOn w:val="Header"/>
    <w:link w:val="Header-KeylineChar"/>
    <w:uiPriority w:val="99"/>
    <w:rsid w:val="00F77B4D"/>
    <w:pPr>
      <w:pBdr>
        <w:bottom w:val="single" w:sz="4" w:space="31" w:color="66BCDB" w:themeColor="text2"/>
      </w:pBdr>
      <w:spacing w:after="600"/>
    </w:pPr>
  </w:style>
  <w:style w:type="character" w:customStyle="1" w:styleId="Heading6Char">
    <w:name w:val="Heading 6 Char"/>
    <w:basedOn w:val="DefaultParagraphFont"/>
    <w:link w:val="Heading6"/>
    <w:uiPriority w:val="9"/>
    <w:rsid w:val="007158C6"/>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77B4D"/>
    <w:rPr>
      <w:sz w:val="16"/>
      <w:szCs w:val="20"/>
    </w:rPr>
  </w:style>
  <w:style w:type="character" w:customStyle="1" w:styleId="Heading7Char">
    <w:name w:val="Heading 7 Char"/>
    <w:basedOn w:val="DefaultParagraphFont"/>
    <w:link w:val="Heading7"/>
    <w:uiPriority w:val="9"/>
    <w:semiHidden/>
    <w:rsid w:val="007158C6"/>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7D25EB"/>
    <w:rPr>
      <w:rFonts w:eastAsiaTheme="majorEastAsia" w:cstheme="majorBidi"/>
      <w:b/>
      <w:sz w:val="18"/>
      <w:szCs w:val="21"/>
    </w:rPr>
  </w:style>
  <w:style w:type="table" w:customStyle="1" w:styleId="ProductivityCommissionTable1">
    <w:name w:val="Productivity Commission Table 1"/>
    <w:basedOn w:val="TableNormal"/>
    <w:uiPriority w:val="99"/>
    <w:rsid w:val="00D30791"/>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7D25EB"/>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D01615"/>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qFormat/>
    <w:rsid w:val="00DA3017"/>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unhideWhenUsed/>
    <w:rsid w:val="00F066BB"/>
    <w:pPr>
      <w:spacing w:before="60" w:after="60" w:line="293" w:lineRule="auto"/>
    </w:pPr>
    <w:rPr>
      <w:sz w:val="18"/>
    </w:rPr>
  </w:style>
  <w:style w:type="paragraph" w:styleId="TOC1">
    <w:name w:val="toc 1"/>
    <w:basedOn w:val="Normal"/>
    <w:next w:val="BodyText"/>
    <w:autoRedefine/>
    <w:uiPriority w:val="39"/>
    <w:unhideWhenUsed/>
    <w:rsid w:val="00EC1EFD"/>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066BB"/>
    <w:rPr>
      <w:sz w:val="18"/>
      <w:szCs w:val="20"/>
    </w:rPr>
  </w:style>
  <w:style w:type="character" w:styleId="FootnoteReference">
    <w:name w:val="footnote reference"/>
    <w:basedOn w:val="DefaultParagraphFont"/>
    <w:uiPriority w:val="99"/>
    <w:unhideWhenUsed/>
    <w:rsid w:val="00273E86"/>
    <w:rPr>
      <w:vertAlign w:val="superscript"/>
    </w:rPr>
  </w:style>
  <w:style w:type="character" w:styleId="Hyperlink">
    <w:name w:val="Hyperlink"/>
    <w:basedOn w:val="DefaultParagraphFont"/>
    <w:uiPriority w:val="99"/>
    <w:unhideWhenUsed/>
    <w:rsid w:val="003B7DB1"/>
    <w:rPr>
      <w:color w:val="000000" w:themeColor="hyperlink"/>
      <w:u w:val="single"/>
    </w:rPr>
  </w:style>
  <w:style w:type="character" w:styleId="HTMLVariable">
    <w:name w:val="HTML Variable"/>
    <w:basedOn w:val="DefaultParagraphFont"/>
    <w:uiPriority w:val="99"/>
    <w:unhideWhenUsed/>
    <w:rsid w:val="007D1569"/>
    <w:rPr>
      <w:i/>
      <w:iCs/>
    </w:rPr>
  </w:style>
  <w:style w:type="paragraph" w:styleId="TOC2">
    <w:name w:val="toc 2"/>
    <w:basedOn w:val="Normal"/>
    <w:next w:val="Normal"/>
    <w:autoRedefine/>
    <w:uiPriority w:val="39"/>
    <w:unhideWhenUsed/>
    <w:rsid w:val="006A16DB"/>
    <w:pPr>
      <w:tabs>
        <w:tab w:val="left" w:pos="567"/>
        <w:tab w:val="left" w:pos="1134"/>
        <w:tab w:val="right" w:pos="7938"/>
      </w:tabs>
      <w:spacing w:before="100" w:after="100" w:line="293" w:lineRule="auto"/>
      <w:ind w:left="562" w:right="1699"/>
    </w:pPr>
    <w:rPr>
      <w:noProof/>
    </w:rPr>
  </w:style>
  <w:style w:type="paragraph" w:styleId="TOC3">
    <w:name w:val="toc 3"/>
    <w:basedOn w:val="Normal"/>
    <w:next w:val="Normal"/>
    <w:autoRedefine/>
    <w:uiPriority w:val="39"/>
    <w:unhideWhenUsed/>
    <w:rsid w:val="00F37F65"/>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836262"/>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820661"/>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CD7F44"/>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3C01D4"/>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2E51D2"/>
    <w:rPr>
      <w:sz w:val="20"/>
      <w:szCs w:val="20"/>
    </w:rPr>
  </w:style>
  <w:style w:type="character" w:customStyle="1" w:styleId="Copyrightpage-Heading2Char">
    <w:name w:val="Copyright page-Heading 2 Char"/>
    <w:basedOn w:val="NoSpacingChar"/>
    <w:link w:val="Copyrightpage-Heading2"/>
    <w:uiPriority w:val="19"/>
    <w:rsid w:val="00820661"/>
    <w:rPr>
      <w:b/>
      <w:color w:val="FFFFFF" w:themeColor="background1"/>
      <w:sz w:val="16"/>
      <w:szCs w:val="16"/>
    </w:rPr>
  </w:style>
  <w:style w:type="paragraph" w:customStyle="1" w:styleId="Copyrightpage-Heading">
    <w:name w:val="Copyright page-Heading"/>
    <w:basedOn w:val="Subtitle2"/>
    <w:link w:val="Copyrightpage-HeadingChar"/>
    <w:uiPriority w:val="19"/>
    <w:rsid w:val="00F37CB6"/>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3C01D4"/>
    <w:rPr>
      <w:color w:val="FFFFFF" w:themeColor="background1"/>
      <w:sz w:val="16"/>
      <w:szCs w:val="20"/>
    </w:rPr>
  </w:style>
  <w:style w:type="paragraph" w:customStyle="1" w:styleId="Subtitle4">
    <w:name w:val="Subtitle 4"/>
    <w:basedOn w:val="Copyrightpage-Heading"/>
    <w:link w:val="Subtitle4Char"/>
    <w:uiPriority w:val="39"/>
    <w:rsid w:val="006475BD"/>
    <w:pPr>
      <w:spacing w:after="40"/>
    </w:pPr>
    <w:rPr>
      <w:rFonts w:asciiTheme="minorHAnsi" w:hAnsiTheme="minorHAnsi"/>
      <w:b/>
      <w:spacing w:val="0"/>
      <w:sz w:val="16"/>
    </w:rPr>
  </w:style>
  <w:style w:type="character" w:customStyle="1" w:styleId="Copyrightpage-HeadingChar">
    <w:name w:val="Copyright page-Heading Char"/>
    <w:basedOn w:val="Subtitle2Char"/>
    <w:link w:val="Copyrightpage-Heading"/>
    <w:uiPriority w:val="19"/>
    <w:rsid w:val="002601BB"/>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2E7A0E"/>
    <w:pPr>
      <w:spacing w:after="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CD7F44"/>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7158C6"/>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40060F"/>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1A196A"/>
    <w:pPr>
      <w:spacing w:line="360" w:lineRule="auto"/>
      <w:jc w:val="right"/>
    </w:pPr>
    <w:rPr>
      <w:sz w:val="16"/>
    </w:rPr>
  </w:style>
  <w:style w:type="paragraph" w:customStyle="1" w:styleId="Letterlogo">
    <w:name w:val="Letter logo"/>
    <w:basedOn w:val="LetterRight"/>
    <w:uiPriority w:val="99"/>
    <w:rsid w:val="001A196A"/>
    <w:pPr>
      <w:spacing w:after="320"/>
    </w:pPr>
  </w:style>
  <w:style w:type="character" w:customStyle="1" w:styleId="LetterRightChar">
    <w:name w:val="Letter Right Char"/>
    <w:basedOn w:val="DefaultParagraphFont"/>
    <w:link w:val="LetterRight"/>
    <w:uiPriority w:val="99"/>
    <w:rsid w:val="002601BB"/>
    <w:rPr>
      <w:sz w:val="16"/>
      <w:szCs w:val="20"/>
    </w:rPr>
  </w:style>
  <w:style w:type="character" w:styleId="UnresolvedMention">
    <w:name w:val="Unresolved Mention"/>
    <w:basedOn w:val="DefaultParagraphFont"/>
    <w:uiPriority w:val="99"/>
    <w:unhideWhenUsed/>
    <w:rsid w:val="00914399"/>
    <w:rPr>
      <w:color w:val="605E5C"/>
      <w:shd w:val="clear" w:color="auto" w:fill="E1DFDD"/>
    </w:rPr>
  </w:style>
  <w:style w:type="paragraph" w:customStyle="1" w:styleId="LetterRight-NoSpace">
    <w:name w:val="Letter Right-No Space"/>
    <w:basedOn w:val="LetterRight"/>
    <w:uiPriority w:val="99"/>
    <w:rsid w:val="00914399"/>
    <w:pPr>
      <w:spacing w:after="0"/>
    </w:pPr>
  </w:style>
  <w:style w:type="table" w:customStyle="1" w:styleId="Blank">
    <w:name w:val="Blank"/>
    <w:basedOn w:val="TableNormal"/>
    <w:uiPriority w:val="99"/>
    <w:rsid w:val="00ED4983"/>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496700"/>
    <w:pPr>
      <w:numPr>
        <w:numId w:val="1"/>
      </w:numPr>
      <w:ind w:left="1491" w:hanging="357"/>
      <w:contextualSpacing/>
    </w:pPr>
  </w:style>
  <w:style w:type="paragraph" w:customStyle="1" w:styleId="Coverdate">
    <w:name w:val="Cover date"/>
    <w:basedOn w:val="Normal"/>
    <w:uiPriority w:val="29"/>
    <w:rsid w:val="00DC5DFF"/>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0A38AA"/>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3D09EE"/>
    <w:rPr>
      <w:color w:val="FFFFFF" w:themeColor="background1"/>
    </w:rPr>
  </w:style>
  <w:style w:type="paragraph" w:customStyle="1" w:styleId="Copyrightpage-Keylinenotext">
    <w:name w:val="Copyright page-Keyline (no text)"/>
    <w:basedOn w:val="Copyrightpage-Heading2"/>
    <w:uiPriority w:val="19"/>
    <w:rsid w:val="00F77B4D"/>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326A36"/>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154E0D"/>
    <w:rPr>
      <w:b/>
    </w:rPr>
  </w:style>
  <w:style w:type="paragraph" w:customStyle="1" w:styleId="CoverImage">
    <w:name w:val="Cover Image"/>
    <w:basedOn w:val="Normal"/>
    <w:uiPriority w:val="29"/>
    <w:rsid w:val="002E3F19"/>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295330"/>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43326D"/>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AD7A30"/>
    <w:pPr>
      <w:spacing w:before="60"/>
      <w:ind w:left="113" w:right="1134"/>
    </w:pPr>
    <w:rPr>
      <w:color w:val="58585B"/>
    </w:rPr>
  </w:style>
  <w:style w:type="numbering" w:customStyle="1" w:styleId="TOCList">
    <w:name w:val="TOC List"/>
    <w:uiPriority w:val="99"/>
    <w:rsid w:val="000B4A72"/>
    <w:pPr>
      <w:numPr>
        <w:numId w:val="6"/>
      </w:numPr>
    </w:pPr>
  </w:style>
  <w:style w:type="paragraph" w:customStyle="1" w:styleId="Heading1-Section-fullpage">
    <w:name w:val="Heading 1-Section-full page"/>
    <w:basedOn w:val="Heading1-nobackground"/>
    <w:uiPriority w:val="9"/>
    <w:qFormat/>
    <w:rsid w:val="0091530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742F0D"/>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E15A2F"/>
    <w:pPr>
      <w:keepNext/>
      <w:spacing w:before="240"/>
    </w:pPr>
  </w:style>
  <w:style w:type="paragraph" w:customStyle="1" w:styleId="Source">
    <w:name w:val="Source"/>
    <w:basedOn w:val="Normal"/>
    <w:uiPriority w:val="9"/>
    <w:qFormat/>
    <w:rsid w:val="00F3209B"/>
    <w:pPr>
      <w:spacing w:before="80" w:after="240" w:line="216" w:lineRule="atLeast"/>
    </w:pPr>
    <w:rPr>
      <w:sz w:val="18"/>
    </w:rPr>
  </w:style>
  <w:style w:type="paragraph" w:customStyle="1" w:styleId="Note">
    <w:name w:val="Note"/>
    <w:basedOn w:val="Source"/>
    <w:uiPriority w:val="9"/>
    <w:qFormat/>
    <w:rsid w:val="004544D6"/>
    <w:pPr>
      <w:spacing w:after="20"/>
    </w:pPr>
  </w:style>
  <w:style w:type="numbering" w:customStyle="1" w:styleId="Figure">
    <w:name w:val="Figure"/>
    <w:uiPriority w:val="99"/>
    <w:rsid w:val="00AD1AA2"/>
    <w:pPr>
      <w:numPr>
        <w:numId w:val="7"/>
      </w:numPr>
    </w:pPr>
  </w:style>
  <w:style w:type="table" w:customStyle="1" w:styleId="Boxtable">
    <w:name w:val="Box table"/>
    <w:basedOn w:val="Texttable-Paleblue"/>
    <w:uiPriority w:val="99"/>
    <w:rsid w:val="005B03ED"/>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C238D1"/>
    <w:pPr>
      <w:numPr>
        <w:numId w:val="8"/>
      </w:numPr>
    </w:pPr>
  </w:style>
  <w:style w:type="paragraph" w:customStyle="1" w:styleId="BoxHeading2">
    <w:name w:val="Box Heading 2"/>
    <w:basedOn w:val="Normal"/>
    <w:next w:val="BodyText"/>
    <w:uiPriority w:val="4"/>
    <w:qFormat/>
    <w:rsid w:val="00F3209B"/>
    <w:rPr>
      <w:b/>
    </w:rPr>
  </w:style>
  <w:style w:type="table" w:customStyle="1" w:styleId="ProductivityCommissionTable2-Dark">
    <w:name w:val="Productivity Commission Table 2 - Dark"/>
    <w:basedOn w:val="ProductivityCommissionTable2"/>
    <w:uiPriority w:val="99"/>
    <w:rsid w:val="007669DE"/>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5B03ED"/>
    <w:rPr>
      <w:i/>
    </w:rPr>
  </w:style>
  <w:style w:type="paragraph" w:customStyle="1" w:styleId="TableHeading">
    <w:name w:val="Table Heading"/>
    <w:basedOn w:val="Normal"/>
    <w:uiPriority w:val="4"/>
    <w:qFormat/>
    <w:rsid w:val="002951E6"/>
    <w:pPr>
      <w:spacing w:before="60"/>
      <w:contextualSpacing/>
    </w:pPr>
    <w:rPr>
      <w:b/>
      <w:color w:val="265A9A" w:themeColor="background2"/>
    </w:rPr>
  </w:style>
  <w:style w:type="paragraph" w:customStyle="1" w:styleId="BodyText-Blue">
    <w:name w:val="Body Text-Blue"/>
    <w:basedOn w:val="BodyText"/>
    <w:link w:val="BodyText-BlueChar"/>
    <w:semiHidden/>
    <w:qFormat/>
    <w:rsid w:val="00742F0D"/>
    <w:rPr>
      <w:color w:val="265A9A" w:themeColor="background2"/>
    </w:rPr>
  </w:style>
  <w:style w:type="table" w:customStyle="1" w:styleId="Texttable-Keyline">
    <w:name w:val="Text table-Keyline"/>
    <w:basedOn w:val="Texttable-Paleblue"/>
    <w:uiPriority w:val="99"/>
    <w:rsid w:val="00742F0D"/>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201320"/>
    <w:pPr>
      <w:jc w:val="right"/>
    </w:pPr>
  </w:style>
  <w:style w:type="table" w:customStyle="1" w:styleId="CopyrightPage">
    <w:name w:val="Copyright Page"/>
    <w:basedOn w:val="OverviewPageBannerTableStyle"/>
    <w:uiPriority w:val="99"/>
    <w:rsid w:val="0059156A"/>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DF63B7"/>
    <w:pPr>
      <w:spacing w:line="312" w:lineRule="atLeast"/>
    </w:pPr>
    <w:rPr>
      <w:color w:val="2C9BC2"/>
    </w:rPr>
  </w:style>
  <w:style w:type="paragraph" w:styleId="BodyText">
    <w:name w:val="Body Text"/>
    <w:basedOn w:val="Normal"/>
    <w:link w:val="BodyTextChar"/>
    <w:qFormat/>
    <w:rsid w:val="00033619"/>
  </w:style>
  <w:style w:type="character" w:customStyle="1" w:styleId="BodyTextChar">
    <w:name w:val="Body Text Char"/>
    <w:basedOn w:val="DefaultParagraphFont"/>
    <w:link w:val="BodyText"/>
    <w:rsid w:val="00FB016C"/>
    <w:rPr>
      <w:sz w:val="20"/>
      <w:szCs w:val="20"/>
    </w:rPr>
  </w:style>
  <w:style w:type="paragraph" w:styleId="List4">
    <w:name w:val="List 4"/>
    <w:basedOn w:val="Normal"/>
    <w:uiPriority w:val="99"/>
    <w:semiHidden/>
    <w:rsid w:val="00F04EA7"/>
    <w:pPr>
      <w:numPr>
        <w:ilvl w:val="3"/>
        <w:numId w:val="10"/>
      </w:numPr>
      <w:tabs>
        <w:tab w:val="num" w:pos="851"/>
      </w:tabs>
      <w:ind w:left="907" w:hanging="227"/>
      <w:contextualSpacing/>
    </w:pPr>
  </w:style>
  <w:style w:type="paragraph" w:styleId="List3">
    <w:name w:val="List 3"/>
    <w:basedOn w:val="Normal"/>
    <w:uiPriority w:val="99"/>
    <w:semiHidden/>
    <w:rsid w:val="00F04EA7"/>
    <w:pPr>
      <w:numPr>
        <w:ilvl w:val="2"/>
        <w:numId w:val="10"/>
      </w:numPr>
      <w:ind w:left="907"/>
      <w:contextualSpacing/>
    </w:pPr>
  </w:style>
  <w:style w:type="paragraph" w:customStyle="1" w:styleId="Heading1-nonumber">
    <w:name w:val="Heading 1-no number"/>
    <w:basedOn w:val="Heading1"/>
    <w:next w:val="BodyText"/>
    <w:link w:val="Heading1-nonumberChar"/>
    <w:uiPriority w:val="9"/>
    <w:qFormat/>
    <w:rsid w:val="00804B8B"/>
    <w:pPr>
      <w:numPr>
        <w:numId w:val="0"/>
      </w:numPr>
      <w:ind w:left="567"/>
    </w:pPr>
  </w:style>
  <w:style w:type="paragraph" w:customStyle="1" w:styleId="ListAlpha1">
    <w:name w:val="List Alpha 1"/>
    <w:basedOn w:val="Normal"/>
    <w:uiPriority w:val="3"/>
    <w:qFormat/>
    <w:rsid w:val="00A50CD9"/>
    <w:pPr>
      <w:numPr>
        <w:numId w:val="11"/>
      </w:numPr>
      <w:spacing w:before="60"/>
      <w:contextualSpacing/>
    </w:pPr>
  </w:style>
  <w:style w:type="paragraph" w:customStyle="1" w:styleId="ListAlpha2">
    <w:name w:val="List Alpha 2"/>
    <w:basedOn w:val="ListAlpha1"/>
    <w:uiPriority w:val="3"/>
    <w:qFormat/>
    <w:rsid w:val="0005774F"/>
    <w:pPr>
      <w:numPr>
        <w:ilvl w:val="1"/>
      </w:numPr>
    </w:pPr>
  </w:style>
  <w:style w:type="paragraph" w:customStyle="1" w:styleId="ListAlpha3">
    <w:name w:val="List Alpha 3"/>
    <w:basedOn w:val="ListAlpha2"/>
    <w:uiPriority w:val="3"/>
    <w:qFormat/>
    <w:rsid w:val="00E70DD7"/>
    <w:pPr>
      <w:numPr>
        <w:ilvl w:val="2"/>
      </w:numPr>
      <w:ind w:left="681"/>
    </w:pPr>
  </w:style>
  <w:style w:type="paragraph" w:customStyle="1" w:styleId="ListAlpha4">
    <w:name w:val="List Alpha 4"/>
    <w:basedOn w:val="ListAlpha3"/>
    <w:uiPriority w:val="3"/>
    <w:semiHidden/>
    <w:qFormat/>
    <w:rsid w:val="0005774F"/>
    <w:pPr>
      <w:numPr>
        <w:ilvl w:val="3"/>
      </w:numPr>
      <w:ind w:left="1440" w:hanging="360"/>
    </w:pPr>
  </w:style>
  <w:style w:type="numbering" w:customStyle="1" w:styleId="Alphalist">
    <w:name w:val="Alpha list"/>
    <w:uiPriority w:val="99"/>
    <w:rsid w:val="00A50CD9"/>
    <w:pPr>
      <w:numPr>
        <w:numId w:val="9"/>
      </w:numPr>
    </w:pPr>
  </w:style>
  <w:style w:type="paragraph" w:customStyle="1" w:styleId="KeyPoints-Bold">
    <w:name w:val="Key Points-Bold"/>
    <w:basedOn w:val="Normal"/>
    <w:uiPriority w:val="10"/>
    <w:qFormat/>
    <w:rsid w:val="00760E1B"/>
    <w:pPr>
      <w:spacing w:before="40" w:after="60" w:line="274" w:lineRule="atLeast"/>
    </w:pPr>
    <w:rPr>
      <w:b/>
      <w:sz w:val="18"/>
    </w:rPr>
  </w:style>
  <w:style w:type="paragraph" w:customStyle="1" w:styleId="Copyrightpage-BodyBold">
    <w:name w:val="Copyright page-Body Bold"/>
    <w:basedOn w:val="Copyrightpage-BodyText"/>
    <w:uiPriority w:val="19"/>
    <w:qFormat/>
    <w:rsid w:val="00836E3A"/>
    <w:rPr>
      <w:b/>
    </w:rPr>
  </w:style>
  <w:style w:type="paragraph" w:customStyle="1" w:styleId="KeyPoints-Bullet">
    <w:name w:val="Key Points-Bullet"/>
    <w:basedOn w:val="ListBullet"/>
    <w:uiPriority w:val="10"/>
    <w:qFormat/>
    <w:rsid w:val="00754C0B"/>
    <w:pPr>
      <w:spacing w:after="60" w:line="274" w:lineRule="atLeast"/>
    </w:pPr>
    <w:rPr>
      <w:sz w:val="18"/>
    </w:rPr>
  </w:style>
  <w:style w:type="paragraph" w:customStyle="1" w:styleId="BodyText-Grey">
    <w:name w:val="Body Text-Grey"/>
    <w:basedOn w:val="BodyText"/>
    <w:link w:val="BodyText-GreyChar"/>
    <w:semiHidden/>
    <w:qFormat/>
    <w:rsid w:val="008529A2"/>
    <w:rPr>
      <w:color w:val="58585B"/>
    </w:rPr>
  </w:style>
  <w:style w:type="character" w:customStyle="1" w:styleId="BodyText-GreyChar">
    <w:name w:val="Body Text-Grey Char"/>
    <w:basedOn w:val="BodyTextChar"/>
    <w:link w:val="BodyText-Grey"/>
    <w:semiHidden/>
    <w:rsid w:val="00897793"/>
    <w:rPr>
      <w:color w:val="58585B"/>
      <w:sz w:val="20"/>
      <w:szCs w:val="20"/>
    </w:rPr>
  </w:style>
  <w:style w:type="paragraph" w:styleId="BalloonText">
    <w:name w:val="Balloon Text"/>
    <w:basedOn w:val="Normal"/>
    <w:link w:val="BalloonTextChar"/>
    <w:uiPriority w:val="99"/>
    <w:semiHidden/>
    <w:unhideWhenUsed/>
    <w:rsid w:val="00DC1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8D8"/>
    <w:rPr>
      <w:rFonts w:ascii="Segoe UI" w:hAnsi="Segoe UI" w:cs="Segoe UI"/>
      <w:sz w:val="18"/>
      <w:szCs w:val="18"/>
    </w:rPr>
  </w:style>
  <w:style w:type="character" w:styleId="CommentReference">
    <w:name w:val="annotation reference"/>
    <w:basedOn w:val="DefaultParagraphFont"/>
    <w:uiPriority w:val="99"/>
    <w:semiHidden/>
    <w:unhideWhenUsed/>
    <w:rsid w:val="00DC18D8"/>
    <w:rPr>
      <w:sz w:val="16"/>
      <w:szCs w:val="16"/>
    </w:rPr>
  </w:style>
  <w:style w:type="paragraph" w:styleId="CommentText">
    <w:name w:val="annotation text"/>
    <w:basedOn w:val="Normal"/>
    <w:link w:val="CommentTextChar"/>
    <w:uiPriority w:val="99"/>
    <w:unhideWhenUsed/>
    <w:rsid w:val="00DC18D8"/>
    <w:pPr>
      <w:spacing w:line="240" w:lineRule="auto"/>
    </w:pPr>
  </w:style>
  <w:style w:type="character" w:customStyle="1" w:styleId="CommentTextChar">
    <w:name w:val="Comment Text Char"/>
    <w:basedOn w:val="DefaultParagraphFont"/>
    <w:link w:val="CommentText"/>
    <w:uiPriority w:val="99"/>
    <w:rsid w:val="00DC18D8"/>
    <w:rPr>
      <w:sz w:val="20"/>
      <w:szCs w:val="20"/>
    </w:rPr>
  </w:style>
  <w:style w:type="paragraph" w:styleId="CommentSubject">
    <w:name w:val="annotation subject"/>
    <w:basedOn w:val="CommentText"/>
    <w:next w:val="CommentText"/>
    <w:link w:val="CommentSubjectChar"/>
    <w:uiPriority w:val="99"/>
    <w:semiHidden/>
    <w:unhideWhenUsed/>
    <w:rsid w:val="00DC18D8"/>
    <w:rPr>
      <w:b/>
      <w:bCs/>
    </w:rPr>
  </w:style>
  <w:style w:type="character" w:customStyle="1" w:styleId="CommentSubjectChar">
    <w:name w:val="Comment Subject Char"/>
    <w:basedOn w:val="CommentTextChar"/>
    <w:link w:val="CommentSubject"/>
    <w:uiPriority w:val="99"/>
    <w:semiHidden/>
    <w:rsid w:val="00DC18D8"/>
    <w:rPr>
      <w:b/>
      <w:bCs/>
      <w:sz w:val="20"/>
      <w:szCs w:val="20"/>
    </w:rPr>
  </w:style>
  <w:style w:type="character" w:customStyle="1" w:styleId="ColourBlue">
    <w:name w:val="Colour Blue"/>
    <w:basedOn w:val="DefaultParagraphFont"/>
    <w:uiPriority w:val="22"/>
    <w:qFormat/>
    <w:rsid w:val="00C238D1"/>
    <w:rPr>
      <w:color w:val="66BCDB" w:themeColor="text2"/>
    </w:rPr>
  </w:style>
  <w:style w:type="character" w:customStyle="1" w:styleId="ColourDarkBlue">
    <w:name w:val="Colour Dark Blue"/>
    <w:basedOn w:val="ColourBlue"/>
    <w:uiPriority w:val="22"/>
    <w:qFormat/>
    <w:rsid w:val="00C238D1"/>
    <w:rPr>
      <w:color w:val="265A9A" w:themeColor="background2"/>
    </w:rPr>
  </w:style>
  <w:style w:type="paragraph" w:customStyle="1" w:styleId="BodyText-Beforebullet">
    <w:name w:val="Body Text-Before bullet"/>
    <w:basedOn w:val="BodyText"/>
    <w:link w:val="BodyText-BeforebulletChar"/>
    <w:semiHidden/>
    <w:unhideWhenUsed/>
    <w:rsid w:val="00C238D1"/>
    <w:pPr>
      <w:spacing w:after="20"/>
    </w:pPr>
  </w:style>
  <w:style w:type="paragraph" w:customStyle="1" w:styleId="PullQuote">
    <w:name w:val="Pull Quote"/>
    <w:basedOn w:val="BodyText"/>
    <w:next w:val="BodyText"/>
    <w:uiPriority w:val="10"/>
    <w:qFormat/>
    <w:rsid w:val="00AD7A30"/>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004489"/>
    <w:rPr>
      <w:sz w:val="20"/>
      <w:szCs w:val="20"/>
    </w:rPr>
  </w:style>
  <w:style w:type="paragraph" w:customStyle="1" w:styleId="TableBodyHeading">
    <w:name w:val="Table Body Heading"/>
    <w:basedOn w:val="NoSpacing"/>
    <w:uiPriority w:val="4"/>
    <w:qFormat/>
    <w:rsid w:val="005A7E78"/>
    <w:pPr>
      <w:spacing w:after="20"/>
      <w:ind w:left="57"/>
    </w:pPr>
    <w:rPr>
      <w:b/>
      <w:color w:val="265A9A" w:themeColor="background2"/>
      <w:sz w:val="18"/>
    </w:rPr>
  </w:style>
  <w:style w:type="paragraph" w:customStyle="1" w:styleId="TableBody">
    <w:name w:val="Table Body"/>
    <w:basedOn w:val="NoSpacing"/>
    <w:uiPriority w:val="4"/>
    <w:qFormat/>
    <w:rsid w:val="005A7E78"/>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0C6B77"/>
    <w:pPr>
      <w:spacing w:before="60"/>
      <w:jc w:val="right"/>
    </w:pPr>
  </w:style>
  <w:style w:type="paragraph" w:customStyle="1" w:styleId="FigureTableSubheading">
    <w:name w:val="Figure/Table Subheading"/>
    <w:basedOn w:val="FigureTableHeading"/>
    <w:uiPriority w:val="4"/>
    <w:qFormat/>
    <w:rsid w:val="000C6B77"/>
    <w:pPr>
      <w:spacing w:before="40"/>
    </w:pPr>
    <w:rPr>
      <w:color w:val="58585B"/>
    </w:rPr>
  </w:style>
  <w:style w:type="table" w:customStyle="1" w:styleId="TextTable-Grey">
    <w:name w:val="Text Table-Grey"/>
    <w:basedOn w:val="Texttable-Paleblue"/>
    <w:uiPriority w:val="99"/>
    <w:rsid w:val="005B7FE4"/>
    <w:rPr>
      <w:color w:val="265A9A" w:themeColor="background2"/>
    </w:rPr>
    <w:tblPr/>
    <w:tcPr>
      <w:shd w:val="clear" w:color="auto" w:fill="F2F2F2"/>
    </w:tcPr>
  </w:style>
  <w:style w:type="character" w:customStyle="1" w:styleId="BodyText-BlueChar">
    <w:name w:val="Body Text-Blue Char"/>
    <w:basedOn w:val="BodyTextChar"/>
    <w:link w:val="BodyText-Blue"/>
    <w:semiHidden/>
    <w:rsid w:val="00897793"/>
    <w:rPr>
      <w:color w:val="265A9A" w:themeColor="background2"/>
      <w:sz w:val="20"/>
      <w:szCs w:val="20"/>
    </w:rPr>
  </w:style>
  <w:style w:type="paragraph" w:customStyle="1" w:styleId="Heading3-nonumber">
    <w:name w:val="Heading 3-no number"/>
    <w:basedOn w:val="Heading3"/>
    <w:uiPriority w:val="9"/>
    <w:semiHidden/>
    <w:qFormat/>
    <w:rsid w:val="007158C6"/>
  </w:style>
  <w:style w:type="paragraph" w:customStyle="1" w:styleId="Heading1-nobackground">
    <w:name w:val="Heading 1-no background"/>
    <w:basedOn w:val="Heading1"/>
    <w:uiPriority w:val="9"/>
    <w:qFormat/>
    <w:rsid w:val="00590D09"/>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6A7069"/>
    <w:rPr>
      <w:color w:val="58585B"/>
      <w:sz w:val="20"/>
      <w:szCs w:val="20"/>
    </w:rPr>
  </w:style>
  <w:style w:type="paragraph" w:customStyle="1" w:styleId="TableHeading-numbered">
    <w:name w:val="Table Heading-numbered"/>
    <w:basedOn w:val="TableHeading"/>
    <w:semiHidden/>
    <w:qFormat/>
    <w:rsid w:val="004400E8"/>
    <w:pPr>
      <w:numPr>
        <w:numId w:val="12"/>
      </w:numPr>
    </w:pPr>
  </w:style>
  <w:style w:type="numbering" w:customStyle="1" w:styleId="TableList">
    <w:name w:val="TableList"/>
    <w:uiPriority w:val="99"/>
    <w:rsid w:val="004400E8"/>
    <w:pPr>
      <w:numPr>
        <w:numId w:val="12"/>
      </w:numPr>
    </w:pPr>
  </w:style>
  <w:style w:type="paragraph" w:customStyle="1" w:styleId="Footer-right">
    <w:name w:val="Footer-right"/>
    <w:basedOn w:val="Footer"/>
    <w:uiPriority w:val="11"/>
    <w:rsid w:val="00DD6473"/>
    <w:pPr>
      <w:jc w:val="right"/>
    </w:pPr>
    <w:rPr>
      <w:szCs w:val="24"/>
    </w:rPr>
  </w:style>
  <w:style w:type="paragraph" w:customStyle="1" w:styleId="Heading2-nonumber">
    <w:name w:val="Heading 2-no number"/>
    <w:basedOn w:val="Heading2"/>
    <w:uiPriority w:val="9"/>
    <w:qFormat/>
    <w:rsid w:val="00610F6C"/>
    <w:pPr>
      <w:numPr>
        <w:ilvl w:val="0"/>
        <w:numId w:val="0"/>
      </w:numPr>
    </w:pPr>
  </w:style>
  <w:style w:type="paragraph" w:customStyle="1" w:styleId="Heading-AppendixC">
    <w:name w:val="Heading-Appendix C"/>
    <w:basedOn w:val="Heading1-nonumber"/>
    <w:next w:val="BodyText"/>
    <w:link w:val="Heading-AppendixCChar"/>
    <w:uiPriority w:val="9"/>
    <w:qFormat/>
    <w:rsid w:val="00880E8F"/>
    <w:pPr>
      <w:ind w:left="1418" w:hanging="851"/>
    </w:pPr>
  </w:style>
  <w:style w:type="numbering" w:customStyle="1" w:styleId="AppendixHeading">
    <w:name w:val="AppendixHeading"/>
    <w:uiPriority w:val="99"/>
    <w:rsid w:val="00484E96"/>
    <w:pPr>
      <w:numPr>
        <w:numId w:val="14"/>
      </w:numPr>
    </w:pPr>
  </w:style>
  <w:style w:type="paragraph" w:customStyle="1" w:styleId="DraftingNote">
    <w:name w:val="Drafting Note"/>
    <w:basedOn w:val="BodyText"/>
    <w:link w:val="DraftingNoteChar"/>
    <w:qFormat/>
    <w:rsid w:val="00571C54"/>
    <w:pPr>
      <w:contextualSpacing/>
    </w:pPr>
    <w:rPr>
      <w:color w:val="A22D2B"/>
      <w:sz w:val="24"/>
      <w:u w:val="dotted"/>
    </w:rPr>
  </w:style>
  <w:style w:type="character" w:customStyle="1" w:styleId="DraftingNoteChar">
    <w:name w:val="Drafting Note Char"/>
    <w:basedOn w:val="BodyTextChar"/>
    <w:link w:val="DraftingNote"/>
    <w:rsid w:val="00571C54"/>
    <w:rPr>
      <w:color w:val="A22D2B"/>
      <w:sz w:val="24"/>
      <w:szCs w:val="20"/>
      <w:u w:val="dotted"/>
    </w:rPr>
  </w:style>
  <w:style w:type="paragraph" w:customStyle="1" w:styleId="BoxHeading1">
    <w:name w:val="Box Heading 1"/>
    <w:basedOn w:val="FigureTableHeading"/>
    <w:next w:val="BodyText"/>
    <w:uiPriority w:val="4"/>
    <w:qFormat/>
    <w:rsid w:val="00DF57D9"/>
    <w:pPr>
      <w:spacing w:after="0"/>
    </w:pPr>
  </w:style>
  <w:style w:type="character" w:styleId="Emphasis">
    <w:name w:val="Emphasis"/>
    <w:basedOn w:val="DefaultParagraphFont"/>
    <w:uiPriority w:val="22"/>
    <w:qFormat/>
    <w:rsid w:val="00620548"/>
    <w:rPr>
      <w:i/>
      <w:iCs/>
    </w:rPr>
  </w:style>
  <w:style w:type="paragraph" w:customStyle="1" w:styleId="Reference">
    <w:name w:val="Reference"/>
    <w:basedOn w:val="BodyText"/>
    <w:qFormat/>
    <w:rsid w:val="004631DD"/>
    <w:pPr>
      <w:spacing w:before="0" w:after="60" w:line="200" w:lineRule="exact"/>
    </w:pPr>
    <w:rPr>
      <w:sz w:val="16"/>
    </w:rPr>
  </w:style>
  <w:style w:type="paragraph" w:customStyle="1" w:styleId="Keypoints-heading">
    <w:name w:val="Key points-heading"/>
    <w:basedOn w:val="Heading3"/>
    <w:uiPriority w:val="10"/>
    <w:qFormat/>
    <w:rsid w:val="002951E6"/>
    <w:rPr>
      <w:color w:val="auto"/>
    </w:rPr>
  </w:style>
  <w:style w:type="paragraph" w:customStyle="1" w:styleId="Heading2-Appendix">
    <w:name w:val="Heading 2-Appendix"/>
    <w:basedOn w:val="Heading2"/>
    <w:next w:val="Normal"/>
    <w:uiPriority w:val="10"/>
    <w:qFormat/>
    <w:rsid w:val="00243CE9"/>
    <w:pPr>
      <w:numPr>
        <w:ilvl w:val="1"/>
        <w:numId w:val="26"/>
      </w:numPr>
    </w:pPr>
  </w:style>
  <w:style w:type="numbering" w:customStyle="1" w:styleId="AppendixHeadingList">
    <w:name w:val="Appendix Heading List"/>
    <w:uiPriority w:val="99"/>
    <w:rsid w:val="005C5A1C"/>
    <w:pPr>
      <w:numPr>
        <w:numId w:val="25"/>
      </w:numPr>
    </w:pPr>
  </w:style>
  <w:style w:type="paragraph" w:customStyle="1" w:styleId="Space">
    <w:name w:val="Space"/>
    <w:basedOn w:val="BodyText"/>
    <w:uiPriority w:val="1"/>
    <w:rsid w:val="006D5F4F"/>
    <w:pPr>
      <w:spacing w:before="0" w:after="0"/>
    </w:pPr>
  </w:style>
  <w:style w:type="paragraph" w:customStyle="1" w:styleId="QuoteBullet">
    <w:name w:val="Quote Bullet"/>
    <w:basedOn w:val="ListBullet"/>
    <w:link w:val="QuoteBulletChar"/>
    <w:uiPriority w:val="1"/>
    <w:qFormat/>
    <w:rsid w:val="006A7069"/>
    <w:pPr>
      <w:spacing w:before="60"/>
      <w:ind w:left="340" w:right="1134"/>
    </w:pPr>
    <w:rPr>
      <w:color w:val="58585B"/>
    </w:rPr>
  </w:style>
  <w:style w:type="character" w:customStyle="1" w:styleId="ListBulletChar">
    <w:name w:val="List Bullet Char"/>
    <w:basedOn w:val="DefaultParagraphFont"/>
    <w:link w:val="ListBullet"/>
    <w:uiPriority w:val="1"/>
    <w:rsid w:val="00754C0B"/>
    <w:rPr>
      <w:sz w:val="20"/>
      <w:szCs w:val="20"/>
    </w:rPr>
  </w:style>
  <w:style w:type="character" w:customStyle="1" w:styleId="QuoteBulletChar">
    <w:name w:val="Quote Bullet Char"/>
    <w:basedOn w:val="ListBulletChar"/>
    <w:link w:val="QuoteBullet"/>
    <w:uiPriority w:val="1"/>
    <w:rsid w:val="006A7069"/>
    <w:rPr>
      <w:color w:val="58585B"/>
      <w:sz w:val="20"/>
      <w:szCs w:val="20"/>
    </w:rPr>
  </w:style>
  <w:style w:type="paragraph" w:customStyle="1" w:styleId="Figurecharttitle">
    <w:name w:val="Figure chart title"/>
    <w:basedOn w:val="BodyText"/>
    <w:uiPriority w:val="10"/>
    <w:qFormat/>
    <w:rsid w:val="00450C80"/>
    <w:pPr>
      <w:spacing w:before="0" w:after="0"/>
      <w:ind w:left="284" w:hanging="284"/>
    </w:pPr>
    <w:rPr>
      <w:sz w:val="18"/>
      <w:szCs w:val="18"/>
    </w:rPr>
  </w:style>
  <w:style w:type="paragraph" w:customStyle="1" w:styleId="CoverdisclaimerwhiteCover">
    <w:name w:val="Cover – disclaimer (white) (Cover)"/>
    <w:basedOn w:val="Normal"/>
    <w:uiPriority w:val="99"/>
    <w:rsid w:val="0049695F"/>
    <w:pPr>
      <w:tabs>
        <w:tab w:val="left" w:pos="170"/>
        <w:tab w:val="left" w:pos="6236"/>
      </w:tabs>
      <w:suppressAutoHyphens/>
      <w:autoSpaceDE w:val="0"/>
      <w:autoSpaceDN w:val="0"/>
      <w:adjustRightInd w:val="0"/>
      <w:spacing w:before="0" w:after="0" w:line="288" w:lineRule="auto"/>
      <w:textAlignment w:val="center"/>
    </w:pPr>
    <w:rPr>
      <w:rFonts w:ascii="Arial" w:hAnsi="Arial" w:cs="Arial"/>
      <w:color w:val="FFFFFF"/>
      <w:sz w:val="14"/>
      <w:szCs w:val="14"/>
      <w:lang w:val="en-US"/>
    </w:rPr>
  </w:style>
  <w:style w:type="paragraph" w:customStyle="1" w:styleId="TableListBullet">
    <w:name w:val="Table List Bullet"/>
    <w:basedOn w:val="ListBullet"/>
    <w:uiPriority w:val="10"/>
    <w:qFormat/>
    <w:rsid w:val="003465C3"/>
    <w:pPr>
      <w:spacing w:before="0" w:after="20"/>
      <w:ind w:left="170" w:hanging="113"/>
    </w:pPr>
  </w:style>
  <w:style w:type="paragraph" w:customStyle="1" w:styleId="KeyPointsListBullet">
    <w:name w:val="Key Points List Bullet"/>
    <w:basedOn w:val="Normal"/>
    <w:qFormat/>
    <w:rsid w:val="003465C3"/>
    <w:pPr>
      <w:keepNext/>
      <w:numPr>
        <w:numId w:val="17"/>
      </w:numPr>
      <w:spacing w:before="100" w:after="0" w:line="260" w:lineRule="atLeast"/>
      <w:jc w:val="both"/>
    </w:pPr>
    <w:rPr>
      <w:rFonts w:ascii="Arial" w:eastAsia="Times New Roman" w:hAnsi="Arial" w:cs="Times New Roman"/>
    </w:rPr>
  </w:style>
  <w:style w:type="character" w:styleId="EndnoteReference">
    <w:name w:val="endnote reference"/>
    <w:basedOn w:val="DefaultParagraphFont"/>
    <w:uiPriority w:val="99"/>
    <w:semiHidden/>
    <w:unhideWhenUsed/>
    <w:rsid w:val="003465C3"/>
    <w:rPr>
      <w:vertAlign w:val="superscript"/>
    </w:rPr>
  </w:style>
  <w:style w:type="character" w:styleId="Mention">
    <w:name w:val="Mention"/>
    <w:basedOn w:val="DefaultParagraphFont"/>
    <w:uiPriority w:val="99"/>
    <w:unhideWhenUsed/>
    <w:rsid w:val="003465C3"/>
    <w:rPr>
      <w:color w:val="2B579A"/>
      <w:shd w:val="clear" w:color="auto" w:fill="E1DFDD"/>
    </w:rPr>
  </w:style>
  <w:style w:type="paragraph" w:styleId="EndnoteText">
    <w:name w:val="endnote text"/>
    <w:basedOn w:val="Normal"/>
    <w:link w:val="EndnoteTextChar"/>
    <w:uiPriority w:val="99"/>
    <w:semiHidden/>
    <w:unhideWhenUsed/>
    <w:rsid w:val="003465C3"/>
    <w:pPr>
      <w:spacing w:before="0" w:after="0" w:line="240" w:lineRule="auto"/>
    </w:pPr>
  </w:style>
  <w:style w:type="character" w:customStyle="1" w:styleId="EndnoteTextChar">
    <w:name w:val="Endnote Text Char"/>
    <w:basedOn w:val="DefaultParagraphFont"/>
    <w:link w:val="EndnoteText"/>
    <w:uiPriority w:val="99"/>
    <w:semiHidden/>
    <w:rsid w:val="003465C3"/>
    <w:rPr>
      <w:sz w:val="20"/>
      <w:szCs w:val="20"/>
    </w:rPr>
  </w:style>
  <w:style w:type="paragraph" w:styleId="NormalWeb">
    <w:name w:val="Normal (Web)"/>
    <w:basedOn w:val="Normal"/>
    <w:uiPriority w:val="99"/>
    <w:semiHidden/>
    <w:unhideWhenUsed/>
    <w:rsid w:val="003465C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ibliography">
    <w:name w:val="Bibliography"/>
    <w:basedOn w:val="Normal"/>
    <w:next w:val="Normal"/>
    <w:uiPriority w:val="37"/>
    <w:unhideWhenUsed/>
    <w:rsid w:val="003465C3"/>
    <w:pPr>
      <w:spacing w:after="240" w:line="240" w:lineRule="atLeast"/>
      <w:ind w:left="720" w:hanging="720"/>
    </w:pPr>
  </w:style>
  <w:style w:type="character" w:customStyle="1" w:styleId="ui-provider">
    <w:name w:val="ui-provider"/>
    <w:basedOn w:val="DefaultParagraphFont"/>
    <w:rsid w:val="00595D88"/>
  </w:style>
  <w:style w:type="paragraph" w:customStyle="1" w:styleId="BoxListBullet">
    <w:name w:val="Box List Bullet"/>
    <w:basedOn w:val="BodyText"/>
    <w:rsid w:val="00595D88"/>
    <w:pPr>
      <w:keepNext/>
      <w:numPr>
        <w:numId w:val="22"/>
      </w:numPr>
      <w:spacing w:before="100" w:after="0" w:line="260" w:lineRule="atLeast"/>
      <w:jc w:val="both"/>
    </w:pPr>
    <w:rPr>
      <w:rFonts w:ascii="Arial" w:eastAsia="Times New Roman" w:hAnsi="Arial" w:cs="Times New Roman"/>
      <w:lang w:eastAsia="en-AU"/>
    </w:rPr>
  </w:style>
  <w:style w:type="paragraph" w:customStyle="1" w:styleId="RecBNoTitle">
    <w:name w:val="RecB NoTitle"/>
    <w:basedOn w:val="Normal"/>
    <w:semiHidden/>
    <w:rsid w:val="00595D88"/>
    <w:pPr>
      <w:keepLines/>
      <w:pBdr>
        <w:left w:val="single" w:sz="24" w:space="12" w:color="C0C0C0"/>
      </w:pBdr>
      <w:spacing w:before="240" w:after="0" w:line="320" w:lineRule="atLeast"/>
      <w:jc w:val="both"/>
    </w:pPr>
    <w:rPr>
      <w:rFonts w:ascii="Times New Roman" w:eastAsia="Times New Roman" w:hAnsi="Times New Roman" w:cs="Times New Roman"/>
      <w:b/>
      <w:i/>
      <w:sz w:val="24"/>
      <w:lang w:eastAsia="en-AU"/>
    </w:rPr>
  </w:style>
  <w:style w:type="paragraph" w:customStyle="1" w:styleId="paragraph">
    <w:name w:val="paragraph"/>
    <w:basedOn w:val="Normal"/>
    <w:rsid w:val="00595D8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95D88"/>
  </w:style>
  <w:style w:type="character" w:customStyle="1" w:styleId="eop">
    <w:name w:val="eop"/>
    <w:basedOn w:val="DefaultParagraphFont"/>
    <w:rsid w:val="00595D88"/>
  </w:style>
  <w:style w:type="character" w:styleId="FollowedHyperlink">
    <w:name w:val="FollowedHyperlink"/>
    <w:basedOn w:val="DefaultParagraphFont"/>
    <w:uiPriority w:val="99"/>
    <w:semiHidden/>
    <w:unhideWhenUsed/>
    <w:rsid w:val="00595D88"/>
    <w:rPr>
      <w:color w:val="BFBFBF" w:themeColor="followedHyperlink"/>
      <w:u w:val="single"/>
    </w:rPr>
  </w:style>
  <w:style w:type="paragraph" w:customStyle="1" w:styleId="PullQuoteNoSpacing">
    <w:name w:val="Pull Quote No Spacing"/>
    <w:basedOn w:val="NoSpacing"/>
    <w:link w:val="PullQuoteNoSpacingChar"/>
    <w:uiPriority w:val="10"/>
    <w:qFormat/>
    <w:rsid w:val="00595D88"/>
    <w:pPr>
      <w:spacing w:line="160" w:lineRule="exact"/>
    </w:pPr>
  </w:style>
  <w:style w:type="character" w:customStyle="1" w:styleId="PullQuoteNoSpacingChar">
    <w:name w:val="Pull Quote No Spacing Char"/>
    <w:basedOn w:val="NoSpacingChar"/>
    <w:link w:val="PullQuoteNoSpacing"/>
    <w:uiPriority w:val="10"/>
    <w:rsid w:val="00595D88"/>
    <w:rPr>
      <w:sz w:val="20"/>
      <w:szCs w:val="20"/>
    </w:rPr>
  </w:style>
  <w:style w:type="paragraph" w:customStyle="1" w:styleId="PullQuote-Indigenous">
    <w:name w:val="Pull Quote-Indigenous"/>
    <w:basedOn w:val="PullQuote"/>
    <w:uiPriority w:val="10"/>
    <w:qFormat/>
    <w:rsid w:val="00595D88"/>
    <w:pPr>
      <w:ind w:right="680"/>
    </w:pPr>
    <w:rPr>
      <w:rFonts w:ascii="Arial" w:hAnsi="Arial" w:cs="Arial"/>
      <w:color w:val="auto"/>
      <w:spacing w:val="6"/>
      <w:sz w:val="22"/>
      <w:szCs w:val="22"/>
    </w:rPr>
  </w:style>
  <w:style w:type="character" w:customStyle="1" w:styleId="cf01">
    <w:name w:val="cf01"/>
    <w:basedOn w:val="DefaultParagraphFont"/>
    <w:rsid w:val="00595D88"/>
    <w:rPr>
      <w:rFonts w:ascii="Segoe UI" w:hAnsi="Segoe UI" w:cs="Segoe UI" w:hint="default"/>
      <w:i/>
      <w:iCs/>
      <w:sz w:val="18"/>
      <w:szCs w:val="18"/>
    </w:rPr>
  </w:style>
  <w:style w:type="paragraph" w:customStyle="1" w:styleId="Default">
    <w:name w:val="Default"/>
    <w:rsid w:val="00595D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Bullet1">
    <w:name w:val="List Bullet1"/>
    <w:basedOn w:val="Normal"/>
    <w:next w:val="ListBullet"/>
    <w:uiPriority w:val="1"/>
    <w:qFormat/>
    <w:rsid w:val="00595D88"/>
    <w:pPr>
      <w:tabs>
        <w:tab w:val="num" w:pos="360"/>
      </w:tabs>
      <w:ind w:left="360" w:hanging="360"/>
      <w:contextualSpacing/>
    </w:pPr>
  </w:style>
  <w:style w:type="paragraph" w:customStyle="1" w:styleId="Heading-Appendix">
    <w:name w:val="Heading-Appendix"/>
    <w:basedOn w:val="Heading1-nonumber"/>
    <w:next w:val="BodyText"/>
    <w:uiPriority w:val="9"/>
    <w:qFormat/>
    <w:rsid w:val="00B80FEA"/>
    <w:pPr>
      <w:ind w:left="1418" w:hanging="851"/>
    </w:pPr>
  </w:style>
  <w:style w:type="paragraph" w:styleId="TOC5">
    <w:name w:val="toc 5"/>
    <w:basedOn w:val="Normal"/>
    <w:next w:val="Normal"/>
    <w:autoRedefine/>
    <w:uiPriority w:val="39"/>
    <w:unhideWhenUsed/>
    <w:rsid w:val="002274A9"/>
    <w:pPr>
      <w:spacing w:before="0" w:after="100" w:line="259" w:lineRule="auto"/>
      <w:ind w:left="880"/>
    </w:pPr>
    <w:rPr>
      <w:rFonts w:eastAsiaTheme="minorEastAsia"/>
      <w:kern w:val="2"/>
      <w:sz w:val="22"/>
      <w:szCs w:val="22"/>
      <w:lang w:eastAsia="en-AU"/>
      <w14:ligatures w14:val="standardContextual"/>
    </w:rPr>
  </w:style>
  <w:style w:type="paragraph" w:styleId="TOC6">
    <w:name w:val="toc 6"/>
    <w:basedOn w:val="Normal"/>
    <w:next w:val="Normal"/>
    <w:autoRedefine/>
    <w:uiPriority w:val="39"/>
    <w:unhideWhenUsed/>
    <w:rsid w:val="002274A9"/>
    <w:pPr>
      <w:spacing w:before="0" w:after="100" w:line="259" w:lineRule="auto"/>
      <w:ind w:left="1100"/>
    </w:pPr>
    <w:rPr>
      <w:rFonts w:eastAsiaTheme="minorEastAsia"/>
      <w:kern w:val="2"/>
      <w:sz w:val="22"/>
      <w:szCs w:val="22"/>
      <w:lang w:eastAsia="en-AU"/>
      <w14:ligatures w14:val="standardContextual"/>
    </w:rPr>
  </w:style>
  <w:style w:type="paragraph" w:styleId="TOC7">
    <w:name w:val="toc 7"/>
    <w:basedOn w:val="Normal"/>
    <w:next w:val="Normal"/>
    <w:autoRedefine/>
    <w:uiPriority w:val="39"/>
    <w:unhideWhenUsed/>
    <w:rsid w:val="002274A9"/>
    <w:pPr>
      <w:spacing w:before="0" w:after="100" w:line="259" w:lineRule="auto"/>
      <w:ind w:left="1320"/>
    </w:pPr>
    <w:rPr>
      <w:rFonts w:eastAsiaTheme="minorEastAsia"/>
      <w:kern w:val="2"/>
      <w:sz w:val="22"/>
      <w:szCs w:val="22"/>
      <w:lang w:eastAsia="en-AU"/>
      <w14:ligatures w14:val="standardContextual"/>
    </w:rPr>
  </w:style>
  <w:style w:type="paragraph" w:styleId="TOC8">
    <w:name w:val="toc 8"/>
    <w:basedOn w:val="Normal"/>
    <w:next w:val="Normal"/>
    <w:autoRedefine/>
    <w:uiPriority w:val="39"/>
    <w:unhideWhenUsed/>
    <w:rsid w:val="002274A9"/>
    <w:pPr>
      <w:spacing w:before="0" w:after="100" w:line="259" w:lineRule="auto"/>
      <w:ind w:left="1540"/>
    </w:pPr>
    <w:rPr>
      <w:rFonts w:eastAsiaTheme="minorEastAsia"/>
      <w:kern w:val="2"/>
      <w:sz w:val="22"/>
      <w:szCs w:val="22"/>
      <w:lang w:eastAsia="en-AU"/>
      <w14:ligatures w14:val="standardContextual"/>
    </w:rPr>
  </w:style>
  <w:style w:type="paragraph" w:styleId="TOC9">
    <w:name w:val="toc 9"/>
    <w:basedOn w:val="Normal"/>
    <w:next w:val="Normal"/>
    <w:autoRedefine/>
    <w:uiPriority w:val="39"/>
    <w:unhideWhenUsed/>
    <w:rsid w:val="002274A9"/>
    <w:pPr>
      <w:spacing w:before="0" w:after="100" w:line="259" w:lineRule="auto"/>
      <w:ind w:left="1760"/>
    </w:pPr>
    <w:rPr>
      <w:rFonts w:eastAsiaTheme="minorEastAsia"/>
      <w:kern w:val="2"/>
      <w:sz w:val="22"/>
      <w:szCs w:val="22"/>
      <w:lang w:eastAsia="en-AU"/>
      <w14:ligatures w14:val="standardContextual"/>
    </w:rPr>
  </w:style>
  <w:style w:type="paragraph" w:customStyle="1" w:styleId="HeadingappendixB">
    <w:name w:val="Heading appendix B"/>
    <w:basedOn w:val="Heading-AppendixC"/>
    <w:link w:val="HeadingappendixBChar"/>
    <w:uiPriority w:val="10"/>
    <w:qFormat/>
    <w:rsid w:val="00A86099"/>
    <w:pPr>
      <w:numPr>
        <w:numId w:val="26"/>
      </w:numPr>
    </w:pPr>
  </w:style>
  <w:style w:type="character" w:customStyle="1" w:styleId="Heading1-nonumberChar">
    <w:name w:val="Heading 1-no number Char"/>
    <w:basedOn w:val="Heading1Char"/>
    <w:link w:val="Heading1-nonumber"/>
    <w:uiPriority w:val="9"/>
    <w:rsid w:val="00A86099"/>
    <w:rPr>
      <w:rFonts w:asciiTheme="majorHAnsi" w:hAnsiTheme="majorHAnsi"/>
      <w:color w:val="FFFFFF" w:themeColor="background1"/>
      <w:sz w:val="42"/>
      <w:szCs w:val="20"/>
      <w:shd w:val="clear" w:color="auto" w:fill="265A9A" w:themeFill="background2"/>
    </w:rPr>
  </w:style>
  <w:style w:type="character" w:customStyle="1" w:styleId="Heading-AppendixCChar">
    <w:name w:val="Heading-Appendix C Char"/>
    <w:basedOn w:val="Heading1-nonumberChar"/>
    <w:link w:val="Heading-AppendixC"/>
    <w:uiPriority w:val="9"/>
    <w:rsid w:val="00A86099"/>
    <w:rPr>
      <w:rFonts w:asciiTheme="majorHAnsi" w:hAnsiTheme="majorHAnsi"/>
      <w:color w:val="FFFFFF" w:themeColor="background1"/>
      <w:sz w:val="42"/>
      <w:szCs w:val="20"/>
      <w:shd w:val="clear" w:color="auto" w:fill="265A9A" w:themeFill="background2"/>
    </w:rPr>
  </w:style>
  <w:style w:type="character" w:customStyle="1" w:styleId="HeadingappendixBChar">
    <w:name w:val="Heading appendix B Char"/>
    <w:basedOn w:val="Heading-AppendixCChar"/>
    <w:link w:val="HeadingappendixB"/>
    <w:uiPriority w:val="10"/>
    <w:rsid w:val="00A86099"/>
    <w:rPr>
      <w:rFonts w:asciiTheme="majorHAnsi" w:hAnsiTheme="majorHAnsi"/>
      <w:color w:val="FFFFFF" w:themeColor="background1"/>
      <w:sz w:val="42"/>
      <w:szCs w:val="20"/>
      <w:shd w:val="clear" w:color="auto" w:fill="265A9A" w:themeFill="background2"/>
    </w:rPr>
  </w:style>
  <w:style w:type="numbering" w:customStyle="1" w:styleId="TableList1">
    <w:name w:val="TableList1"/>
    <w:uiPriority w:val="99"/>
    <w:rsid w:val="008A12A6"/>
  </w:style>
  <w:style w:type="numbering" w:customStyle="1" w:styleId="AppendixHeading1">
    <w:name w:val="AppendixHeading1"/>
    <w:uiPriority w:val="99"/>
    <w:rsid w:val="008A12A6"/>
  </w:style>
  <w:style w:type="numbering" w:customStyle="1" w:styleId="AppendixHeadingList1">
    <w:name w:val="Appendix Heading List1"/>
    <w:uiPriority w:val="99"/>
    <w:rsid w:val="008A12A6"/>
  </w:style>
  <w:style w:type="paragraph" w:customStyle="1" w:styleId="pf1">
    <w:name w:val="pf1"/>
    <w:basedOn w:val="Normal"/>
    <w:rsid w:val="008D133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f0">
    <w:name w:val="pf0"/>
    <w:basedOn w:val="Normal"/>
    <w:rsid w:val="008D133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5212">
      <w:bodyDiv w:val="1"/>
      <w:marLeft w:val="0"/>
      <w:marRight w:val="0"/>
      <w:marTop w:val="0"/>
      <w:marBottom w:val="0"/>
      <w:divBdr>
        <w:top w:val="none" w:sz="0" w:space="0" w:color="auto"/>
        <w:left w:val="none" w:sz="0" w:space="0" w:color="auto"/>
        <w:bottom w:val="none" w:sz="0" w:space="0" w:color="auto"/>
        <w:right w:val="none" w:sz="0" w:space="0" w:color="auto"/>
      </w:divBdr>
    </w:div>
    <w:div w:id="266230183">
      <w:bodyDiv w:val="1"/>
      <w:marLeft w:val="0"/>
      <w:marRight w:val="0"/>
      <w:marTop w:val="0"/>
      <w:marBottom w:val="0"/>
      <w:divBdr>
        <w:top w:val="none" w:sz="0" w:space="0" w:color="auto"/>
        <w:left w:val="none" w:sz="0" w:space="0" w:color="auto"/>
        <w:bottom w:val="none" w:sz="0" w:space="0" w:color="auto"/>
        <w:right w:val="none" w:sz="0" w:space="0" w:color="auto"/>
      </w:divBdr>
    </w:div>
    <w:div w:id="886993715">
      <w:bodyDiv w:val="1"/>
      <w:marLeft w:val="0"/>
      <w:marRight w:val="0"/>
      <w:marTop w:val="0"/>
      <w:marBottom w:val="0"/>
      <w:divBdr>
        <w:top w:val="none" w:sz="0" w:space="0" w:color="auto"/>
        <w:left w:val="none" w:sz="0" w:space="0" w:color="auto"/>
        <w:bottom w:val="none" w:sz="0" w:space="0" w:color="auto"/>
        <w:right w:val="none" w:sz="0" w:space="0" w:color="auto"/>
      </w:divBdr>
    </w:div>
    <w:div w:id="149534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5.xml"/><Relationship Id="rId21" Type="http://schemas.openxmlformats.org/officeDocument/2006/relationships/image" Target="media/image4.png"/><Relationship Id="rId34" Type="http://schemas.openxmlformats.org/officeDocument/2006/relationships/image" Target="media/image7.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image" Target="media/image9.svg"/><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5.svg"/><Relationship Id="rId27" Type="http://schemas.openxmlformats.org/officeDocument/2006/relationships/image" Target="media/image6.emf"/><Relationship Id="rId30" Type="http://schemas.openxmlformats.org/officeDocument/2006/relationships/footer" Target="footer6.xml"/><Relationship Id="rId35" Type="http://schemas.openxmlformats.org/officeDocument/2006/relationships/image" Target="media/image8.png"/><Relationship Id="rId8" Type="http://schemas.openxmlformats.org/officeDocument/2006/relationships/numbering" Target="numbering.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pcgov.sharepoint.com/sites/sce/FormServerTemplates/PC-report-template.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FormConfiguration><![CDATA[{"formFields":[],"formDataEntries":[]}]]></TemplafyFormConfiguration>
</file>

<file path=customXml/item3.xml><?xml version="1.0" encoding="utf-8"?>
<TemplafyTemplateConfiguration><![CDATA[{"elementsMetadata":[],"transformationConfigurations":[],"templateName":"prelims-inquiry reports","templateDescription":"Prelims for final inquiry reports","enableDocumentContentUpdater":false,"version":"2.0"}]]></TemplafyTemplateConfiguration>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haredWithUsers xmlns="20393cdf-440a-4521-8f19-00ba43423d00">
      <UserInfo>
        <DisplayName>Yvette Goss</DisplayName>
        <AccountId>82</AccountId>
        <AccountType/>
      </UserInfo>
      <UserInfo>
        <DisplayName>Shane Chisholm</DisplayName>
        <AccountId>205</AccountId>
        <AccountType/>
      </UserInfo>
      <UserInfo>
        <DisplayName>Rachel Burgess</DisplayName>
        <AccountId>218</AccountId>
        <AccountType/>
      </UserInfo>
      <UserInfo>
        <DisplayName>Rosalie McLachlan</DisplayName>
        <AccountId>310</AccountId>
        <AccountType/>
      </UserInfo>
      <UserInfo>
        <DisplayName>Michelle Cross</DisplayName>
        <AccountId>105</AccountId>
        <AccountType/>
      </UserInfo>
    </SharedWithUsers>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MPWT-2140667901-25719</_dlc_DocId>
    <_dlc_DocIdUrl xmlns="20393cdf-440a-4521-8f19-00ba43423d00">
      <Url>https://pcgov.sharepoint.com/sites/sceteam/_layouts/15/DocIdRedir.aspx?ID=MPWT-2140667901-25719</Url>
      <Description>MPWT-2140667901-25719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8" ma:contentTypeDescription="" ma:contentTypeScope="" ma:versionID="571b9288b0811a5531fe349b3db92fc4">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b1b53cc7edc65f8c9d5ac8690888d9b"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2.xml><?xml version="1.0" encoding="utf-8"?>
<ds:datastoreItem xmlns:ds="http://schemas.openxmlformats.org/officeDocument/2006/customXml" ds:itemID="{9897F752-2238-441E-ABA5-DB8C10DEA577}">
  <ds:schemaRefs/>
</ds:datastoreItem>
</file>

<file path=customXml/itemProps3.xml><?xml version="1.0" encoding="utf-8"?>
<ds:datastoreItem xmlns:ds="http://schemas.openxmlformats.org/officeDocument/2006/customXml" ds:itemID="{5CCDCE8C-2FF2-479D-91C1-79A7A7683D3C}">
  <ds:schemaRefs/>
</ds:datastoreItem>
</file>

<file path=customXml/itemProps4.xml><?xml version="1.0" encoding="utf-8"?>
<ds:datastoreItem xmlns:ds="http://schemas.openxmlformats.org/officeDocument/2006/customXml" ds:itemID="{6E39F69A-0E96-40A8-B15F-6D84D7AE7AC0}">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5.xml><?xml version="1.0" encoding="utf-8"?>
<ds:datastoreItem xmlns:ds="http://schemas.openxmlformats.org/officeDocument/2006/customXml" ds:itemID="{78C10338-1296-452B-8F10-F0231149CEE3}">
  <ds:schemaRefs>
    <ds:schemaRef ds:uri="http://schemas.microsoft.com/sharepoint/v3/contenttype/forms"/>
  </ds:schemaRefs>
</ds:datastoreItem>
</file>

<file path=customXml/itemProps6.xml><?xml version="1.0" encoding="utf-8"?>
<ds:datastoreItem xmlns:ds="http://schemas.openxmlformats.org/officeDocument/2006/customXml" ds:itemID="{E6D27B76-009E-4065-913D-6EACB456D51C}">
  <ds:schemaRefs>
    <ds:schemaRef ds:uri="http://schemas.microsoft.com/sharepoint/events"/>
  </ds:schemaRefs>
</ds:datastoreItem>
</file>

<file path=customXml/itemProps7.xml><?xml version="1.0" encoding="utf-8"?>
<ds:datastoreItem xmlns:ds="http://schemas.openxmlformats.org/officeDocument/2006/customXml" ds:itemID="{A60A3DE6-2440-4305-AC7C-CF142473D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PC-report-template</Template>
  <TotalTime>3</TotalTime>
  <Pages>13</Pages>
  <Words>4622</Words>
  <Characters>26347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Executive summary - A case for an extended unpaid carer leave entitlement?</vt:lpstr>
    </vt:vector>
  </TitlesOfParts>
  <Company>Productivity Commission</Company>
  <LinksUpToDate>false</LinksUpToDate>
  <CharactersWithSpaces>30908</CharactersWithSpaces>
  <SharedDoc>false</SharedDoc>
  <HLinks>
    <vt:vector size="12" baseType="variant">
      <vt:variant>
        <vt:i4>6815790</vt:i4>
      </vt:variant>
      <vt:variant>
        <vt:i4>216</vt:i4>
      </vt:variant>
      <vt:variant>
        <vt:i4>0</vt:i4>
      </vt:variant>
      <vt:variant>
        <vt:i4>5</vt:i4>
      </vt:variant>
      <vt:variant>
        <vt:lpwstr>https://www.pc.gov.au/inquiries/current/carer-leave/submissions</vt:lpwstr>
      </vt:variant>
      <vt:variant>
        <vt:lpwstr/>
      </vt:variant>
      <vt:variant>
        <vt:i4>2883655</vt:i4>
      </vt:variant>
      <vt:variant>
        <vt:i4>0</vt:i4>
      </vt:variant>
      <vt:variant>
        <vt:i4>0</vt:i4>
      </vt:variant>
      <vt:variant>
        <vt:i4>5</vt:i4>
      </vt:variant>
      <vt:variant>
        <vt:lpwstr>mailto:publications@pc.gov.au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 - A case for an extended unpaid carer leave entitlement?</dc:title>
  <dc:subject>Inquiry report</dc:subject>
  <dc:creator>Productivity Commission</dc:creator>
  <cp:keywords/>
  <dc:description/>
  <cp:lastModifiedBy>Chris Alston</cp:lastModifiedBy>
  <cp:revision>8</cp:revision>
  <cp:lastPrinted>2023-09-13T00:44:00Z</cp:lastPrinted>
  <dcterms:created xsi:type="dcterms:W3CDTF">2023-09-13T01:06:00Z</dcterms:created>
  <dcterms:modified xsi:type="dcterms:W3CDTF">2023-09-14T01:03:00Z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637734049669650976</vt:lpwstr>
  </property>
  <property fmtid="{D5CDD505-2E9C-101B-9397-08002B2CF9AE}" pid="4" name="TemplafyUserProfileId">
    <vt:lpwstr>637853189818630385</vt:lpwstr>
  </property>
  <property fmtid="{D5CDD505-2E9C-101B-9397-08002B2CF9AE}" pid="5" name="TemplafyFromBlank">
    <vt:bool>false</vt:bool>
  </property>
  <property fmtid="{D5CDD505-2E9C-101B-9397-08002B2CF9AE}" pid="6" name="ContentTypeId">
    <vt:lpwstr>0x0101006C0B5E815648EF46B6FA6D42F17E5E9F000C963E276195B04F83BC027CFDC94A8D</vt:lpwstr>
  </property>
  <property fmtid="{D5CDD505-2E9C-101B-9397-08002B2CF9AE}" pid="7" name="RevIMBCS">
    <vt:lpwstr>1;#Unclassified|3955eeb1-2d18-4582-aeb2-00144ec3aaf5</vt:lpwstr>
  </property>
  <property fmtid="{D5CDD505-2E9C-101B-9397-08002B2CF9AE}" pid="8" name="ZOTERO_PREF_2">
    <vt:lpwstr>ionUpdates" value="true"/&gt;&lt;pref name="dontAskDelayCitationUpdates" value="true"/&gt;&lt;/prefs&gt;&lt;/data&gt;</vt:lpwstr>
  </property>
  <property fmtid="{D5CDD505-2E9C-101B-9397-08002B2CF9AE}" pid="9" name="ZOTERO_PREF_1">
    <vt:lpwstr>&lt;data data-version="3" zotero-version="6.0.9"&gt;&lt;session id="J1UK63GK"/&gt;&lt;style id="http://www.zotero.org/styles/Productivity-Commission" hasBibliography="1" bibliographyStyleHasBeenSet="1"/&gt;&lt;prefs&gt;&lt;pref name="fieldType" value="Field"/&gt;&lt;pref name="delayCitat</vt:lpwstr>
  </property>
  <property fmtid="{D5CDD505-2E9C-101B-9397-08002B2CF9AE}" pid="10" name="_dlc_DocIdItemGuid">
    <vt:lpwstr>89c74ca5-eb16-491c-8f4a-61bd1657a66c</vt:lpwstr>
  </property>
  <property fmtid="{D5CDD505-2E9C-101B-9397-08002B2CF9AE}" pid="11" name="MediaServiceImageTags">
    <vt:lpwstr/>
  </property>
</Properties>
</file>