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7E9EB" w14:textId="36959F37" w:rsidR="00C70C04" w:rsidRPr="00C70C04" w:rsidRDefault="008C3FBB" w:rsidP="00C7347C">
      <w:pPr>
        <w:spacing w:before="360" w:after="240" w:line="240" w:lineRule="auto"/>
        <w:rPr>
          <w:sz w:val="28"/>
          <w:szCs w:val="28"/>
        </w:rPr>
      </w:pPr>
      <w:r w:rsidRPr="008C3FBB">
        <w:rPr>
          <w:sz w:val="28"/>
          <w:szCs w:val="28"/>
        </w:rPr>
        <w:t>Volunteers make a</w:t>
      </w:r>
      <w:r w:rsidRPr="008C3FBB">
        <w:rPr>
          <w:b/>
          <w:bCs/>
          <w:sz w:val="28"/>
          <w:szCs w:val="28"/>
        </w:rPr>
        <w:t xml:space="preserve"> significant and valued contribution to the Australian community</w:t>
      </w:r>
      <w:r w:rsidRPr="008C3FBB">
        <w:rPr>
          <w:sz w:val="28"/>
          <w:szCs w:val="28"/>
        </w:rPr>
        <w:t>. While volunteering is widespread in Australia, the formal volunteering rate has declined.</w:t>
      </w:r>
    </w:p>
    <w:p w14:paraId="1A4A8857" w14:textId="3921732C" w:rsidR="00C70C04" w:rsidRPr="00C70C04" w:rsidRDefault="008C3FBB" w:rsidP="00C70C04">
      <w:pPr>
        <w:pStyle w:val="Heading2"/>
        <w:spacing w:after="120" w:line="240" w:lineRule="auto"/>
        <w:rPr>
          <w:sz w:val="28"/>
          <w:szCs w:val="28"/>
        </w:rPr>
      </w:pPr>
      <w:r w:rsidRPr="008C3FBB">
        <w:rPr>
          <w:sz w:val="28"/>
          <w:szCs w:val="28"/>
        </w:rPr>
        <w:t>The Commission heard why people are not volunteering and several ways governments could better recognise and support the contribution of volunteers:</w:t>
      </w:r>
    </w:p>
    <w:p w14:paraId="4CF3CBAB" w14:textId="620D98C2" w:rsidR="00005B5D" w:rsidRPr="00005B5D" w:rsidRDefault="00005B5D" w:rsidP="00005B5D">
      <w:pPr>
        <w:pStyle w:val="ListBullet"/>
        <w:spacing w:after="120" w:line="240" w:lineRule="auto"/>
        <w:contextualSpacing w:val="0"/>
        <w:rPr>
          <w:sz w:val="24"/>
          <w:szCs w:val="21"/>
        </w:rPr>
      </w:pPr>
      <w:r w:rsidRPr="00005B5D">
        <w:rPr>
          <w:sz w:val="24"/>
          <w:szCs w:val="21"/>
        </w:rPr>
        <w:t xml:space="preserve">Australian Bureau of Statistics surveys </w:t>
      </w:r>
      <w:r w:rsidRPr="00005B5D">
        <w:rPr>
          <w:b/>
          <w:bCs/>
          <w:sz w:val="24"/>
          <w:szCs w:val="21"/>
        </w:rPr>
        <w:t>rarely contain detailed questions on volunteering</w:t>
      </w:r>
      <w:r w:rsidRPr="00005B5D">
        <w:rPr>
          <w:sz w:val="24"/>
          <w:szCs w:val="21"/>
        </w:rPr>
        <w:t>, which could inhibit policy makers recognising and understanding the contribution volunteers make.</w:t>
      </w:r>
      <w:r w:rsidR="009548C1">
        <w:rPr>
          <w:sz w:val="24"/>
          <w:szCs w:val="21"/>
        </w:rPr>
        <w:t xml:space="preserve"> </w:t>
      </w:r>
      <w:r w:rsidR="009548C1" w:rsidRPr="009548C1">
        <w:rPr>
          <w:sz w:val="24"/>
          <w:szCs w:val="21"/>
        </w:rPr>
        <w:t>Data on volunteering can help people design policies to encourage giving.</w:t>
      </w:r>
    </w:p>
    <w:p w14:paraId="4AB8B415" w14:textId="77777777" w:rsidR="00005B5D" w:rsidRDefault="00005B5D" w:rsidP="00005B5D">
      <w:pPr>
        <w:pStyle w:val="ListBullet"/>
        <w:spacing w:after="120" w:line="240" w:lineRule="auto"/>
        <w:contextualSpacing w:val="0"/>
        <w:rPr>
          <w:sz w:val="24"/>
          <w:szCs w:val="21"/>
        </w:rPr>
      </w:pPr>
      <w:r w:rsidRPr="00005B5D">
        <w:rPr>
          <w:sz w:val="24"/>
          <w:szCs w:val="21"/>
        </w:rPr>
        <w:t xml:space="preserve">Regulations (such as volunteer checks that unnecessarily duplicate other checks) may be a </w:t>
      </w:r>
      <w:r w:rsidRPr="0097186E">
        <w:rPr>
          <w:b/>
          <w:bCs/>
          <w:sz w:val="24"/>
          <w:szCs w:val="21"/>
        </w:rPr>
        <w:t>disincentive for people to volunteer</w:t>
      </w:r>
      <w:r w:rsidRPr="00005B5D">
        <w:rPr>
          <w:sz w:val="24"/>
          <w:szCs w:val="21"/>
        </w:rPr>
        <w:t>.</w:t>
      </w:r>
    </w:p>
    <w:p w14:paraId="12BDA4C3" w14:textId="33027E1E" w:rsidR="00C7347C" w:rsidRPr="00005B5D" w:rsidRDefault="00005B5D" w:rsidP="00005B5D">
      <w:pPr>
        <w:pStyle w:val="ListBullet"/>
        <w:spacing w:after="240" w:line="240" w:lineRule="auto"/>
        <w:contextualSpacing w:val="0"/>
        <w:rPr>
          <w:sz w:val="24"/>
          <w:szCs w:val="21"/>
        </w:rPr>
      </w:pPr>
      <w:r w:rsidRPr="00005B5D">
        <w:rPr>
          <w:b/>
          <w:bCs/>
          <w:sz w:val="24"/>
          <w:szCs w:val="21"/>
        </w:rPr>
        <w:t>Work or family commitments</w:t>
      </w:r>
      <w:r w:rsidRPr="00005B5D">
        <w:rPr>
          <w:sz w:val="24"/>
          <w:szCs w:val="21"/>
        </w:rPr>
        <w:t xml:space="preserve"> and </w:t>
      </w:r>
      <w:r w:rsidRPr="00005B5D">
        <w:rPr>
          <w:b/>
          <w:bCs/>
          <w:sz w:val="24"/>
          <w:szCs w:val="21"/>
        </w:rPr>
        <w:t>financial constraints</w:t>
      </w:r>
      <w:r w:rsidRPr="00005B5D">
        <w:rPr>
          <w:sz w:val="24"/>
          <w:szCs w:val="21"/>
        </w:rPr>
        <w:t xml:space="preserve"> (such as cost of living pressures) on volunteers are common reasons for people not volunteering</w:t>
      </w:r>
      <w:r w:rsidR="00C7347C" w:rsidRPr="00005B5D">
        <w:rPr>
          <w:sz w:val="24"/>
          <w:szCs w:val="21"/>
        </w:rPr>
        <w:t>.</w:t>
      </w:r>
    </w:p>
    <w:p w14:paraId="1C5EC387" w14:textId="7A7FDB9F" w:rsidR="00C70C04" w:rsidRPr="00C70C04" w:rsidRDefault="00C70C04" w:rsidP="00C70C04">
      <w:pPr>
        <w:pStyle w:val="Heading2"/>
        <w:spacing w:after="120" w:line="240" w:lineRule="auto"/>
        <w:rPr>
          <w:sz w:val="28"/>
          <w:szCs w:val="28"/>
        </w:rPr>
      </w:pPr>
      <w:r w:rsidRPr="00C70C04">
        <w:rPr>
          <w:sz w:val="28"/>
          <w:szCs w:val="28"/>
        </w:rPr>
        <w:t>The Commission’s draft report:</w:t>
      </w:r>
    </w:p>
    <w:p w14:paraId="3CD19979" w14:textId="0C843FC1" w:rsidR="00005B5D" w:rsidRPr="00C70C04" w:rsidRDefault="00005B5D" w:rsidP="00005B5D">
      <w:pPr>
        <w:pStyle w:val="ListBullet"/>
        <w:spacing w:after="120" w:line="240" w:lineRule="auto"/>
        <w:contextualSpacing w:val="0"/>
        <w:rPr>
          <w:sz w:val="24"/>
          <w:szCs w:val="21"/>
        </w:rPr>
      </w:pPr>
      <w:r w:rsidRPr="00005B5D">
        <w:rPr>
          <w:sz w:val="24"/>
          <w:szCs w:val="21"/>
        </w:rPr>
        <w:t xml:space="preserve">Recommends </w:t>
      </w:r>
      <w:r w:rsidRPr="00005B5D">
        <w:rPr>
          <w:b/>
          <w:bCs/>
          <w:sz w:val="24"/>
          <w:szCs w:val="21"/>
        </w:rPr>
        <w:t>ways to maintain and improve the usefulness of public information sources on volunteering</w:t>
      </w:r>
      <w:r w:rsidRPr="00005B5D">
        <w:rPr>
          <w:sz w:val="24"/>
          <w:szCs w:val="21"/>
        </w:rPr>
        <w:t>, such as by adding questions to the Census on informal volunteering (draft recommendation 9.5) and collecting data on corporate volunteering (draft recommendation 9.3).</w:t>
      </w:r>
    </w:p>
    <w:p w14:paraId="4FF98269" w14:textId="4FAF5960" w:rsidR="00005B5D" w:rsidRDefault="00005B5D" w:rsidP="00005B5D">
      <w:pPr>
        <w:pStyle w:val="ListBullet"/>
        <w:spacing w:after="120" w:line="240" w:lineRule="auto"/>
        <w:contextualSpacing w:val="0"/>
        <w:rPr>
          <w:sz w:val="24"/>
          <w:szCs w:val="21"/>
        </w:rPr>
      </w:pPr>
      <w:r w:rsidRPr="00005B5D">
        <w:rPr>
          <w:sz w:val="24"/>
          <w:szCs w:val="21"/>
        </w:rPr>
        <w:t xml:space="preserve">Recommends </w:t>
      </w:r>
      <w:r w:rsidRPr="00005B5D">
        <w:rPr>
          <w:b/>
          <w:bCs/>
          <w:sz w:val="24"/>
          <w:szCs w:val="21"/>
        </w:rPr>
        <w:t>governments at all levels consider the effects on volunteers</w:t>
      </w:r>
      <w:r w:rsidRPr="00005B5D">
        <w:rPr>
          <w:sz w:val="24"/>
          <w:szCs w:val="21"/>
        </w:rPr>
        <w:t xml:space="preserve"> when designing policies and programs, including adopting measures that may mitigate any adverse effects on volunteer participation (draft recommendation 7.5).</w:t>
      </w:r>
    </w:p>
    <w:p w14:paraId="320CCC9D" w14:textId="695D0F69" w:rsidR="00005B5D" w:rsidRPr="00AE7C97" w:rsidRDefault="00005B5D" w:rsidP="00005B5D">
      <w:pPr>
        <w:pStyle w:val="ListBullet"/>
        <w:spacing w:after="120" w:line="240" w:lineRule="auto"/>
        <w:contextualSpacing w:val="0"/>
      </w:pPr>
      <w:r w:rsidRPr="00005B5D">
        <w:rPr>
          <w:sz w:val="24"/>
          <w:szCs w:val="21"/>
        </w:rPr>
        <w:t xml:space="preserve">Recommends changes to the deductible gift recipient (DGR) system so that around </w:t>
      </w:r>
      <w:r w:rsidRPr="00005B5D">
        <w:rPr>
          <w:b/>
          <w:bCs/>
          <w:sz w:val="24"/>
          <w:szCs w:val="21"/>
        </w:rPr>
        <w:t>6,000 additional volunteer-run charities</w:t>
      </w:r>
      <w:r w:rsidRPr="00005B5D">
        <w:rPr>
          <w:sz w:val="24"/>
          <w:szCs w:val="21"/>
        </w:rPr>
        <w:t xml:space="preserve"> would have easier access to DGR status (draft recommendation 6.1).</w:t>
      </w:r>
    </w:p>
    <w:p w14:paraId="70C60C84" w14:textId="2B2F2004" w:rsidR="00AE7C97" w:rsidRPr="00AE7C97" w:rsidRDefault="00005B5D" w:rsidP="00AE7C97">
      <w:r w:rsidRPr="00005B5D">
        <w:rPr>
          <w:noProof/>
        </w:rPr>
        <w:drawing>
          <wp:anchor distT="0" distB="0" distL="114300" distR="114300" simplePos="0" relativeHeight="251658240" behindDoc="0" locked="0" layoutInCell="1" allowOverlap="1" wp14:anchorId="0969D194" wp14:editId="56C0DC30">
            <wp:simplePos x="0" y="0"/>
            <wp:positionH relativeFrom="column">
              <wp:posOffset>4316095</wp:posOffset>
            </wp:positionH>
            <wp:positionV relativeFrom="paragraph">
              <wp:posOffset>226695</wp:posOffset>
            </wp:positionV>
            <wp:extent cx="1799590" cy="1619885"/>
            <wp:effectExtent l="0" t="0" r="3810" b="5715"/>
            <wp:wrapSquare wrapText="bothSides"/>
            <wp:docPr id="1045038500" name="Picture 10450385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38500" name="Picture 10450385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6EA5C" w14:textId="78B67926" w:rsidR="00AE7C97" w:rsidRPr="00AE7C97" w:rsidRDefault="00AE7C97" w:rsidP="00AE7C97"/>
    <w:p w14:paraId="46BEA470" w14:textId="3527F0BD" w:rsidR="00AE7C97" w:rsidRPr="00AE7C97" w:rsidRDefault="00AE7C97" w:rsidP="00AE7C97"/>
    <w:p w14:paraId="7F6F04D6" w14:textId="06992CDD" w:rsidR="00AE7C97" w:rsidRPr="00AE7C97" w:rsidRDefault="00AE7C97" w:rsidP="00AE7C97"/>
    <w:p w14:paraId="29687B5B" w14:textId="2851133F" w:rsidR="00AE7C97" w:rsidRPr="00AE7C97" w:rsidRDefault="00AE7C97" w:rsidP="00AE7C97">
      <w:pPr>
        <w:tabs>
          <w:tab w:val="left" w:pos="4102"/>
        </w:tabs>
      </w:pPr>
      <w:r>
        <w:tab/>
      </w:r>
    </w:p>
    <w:sectPr w:rsidR="00AE7C97" w:rsidRPr="00AE7C97" w:rsidSect="00AE7C97">
      <w:headerReference w:type="default" r:id="rId14"/>
      <w:footerReference w:type="default" r:id="rId15"/>
      <w:pgSz w:w="11906" w:h="16838"/>
      <w:pgMar w:top="2693" w:right="1134" w:bottom="1701" w:left="1134" w:header="284" w:footer="8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131DB" w14:textId="77777777" w:rsidR="00B45471" w:rsidRDefault="00B45471" w:rsidP="00BF738A">
      <w:pPr>
        <w:spacing w:after="0" w:line="240" w:lineRule="auto"/>
      </w:pPr>
      <w:r>
        <w:separator/>
      </w:r>
    </w:p>
  </w:endnote>
  <w:endnote w:type="continuationSeparator" w:id="0">
    <w:p w14:paraId="253F08C5" w14:textId="77777777" w:rsidR="00B45471" w:rsidRDefault="00B45471" w:rsidP="00BF738A">
      <w:pPr>
        <w:spacing w:after="0" w:line="240" w:lineRule="auto"/>
      </w:pPr>
      <w:r>
        <w:continuationSeparator/>
      </w:r>
    </w:p>
  </w:endnote>
  <w:endnote w:type="continuationNotice" w:id="1">
    <w:p w14:paraId="35A4E598" w14:textId="77777777" w:rsidR="00B45471" w:rsidRDefault="00B454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4E127" w14:textId="715F06C8" w:rsidR="00BF738A" w:rsidRPr="00AE7C97" w:rsidRDefault="00AE7C97" w:rsidP="00AE7C97">
    <w:pPr>
      <w:tabs>
        <w:tab w:val="left" w:pos="2552"/>
        <w:tab w:val="right" w:pos="9072"/>
      </w:tabs>
      <w:spacing w:before="100" w:beforeAutospacing="1" w:after="100" w:afterAutospacing="1" w:line="260" w:lineRule="atLeast"/>
      <w:rPr>
        <w:rFonts w:ascii="Arial" w:eastAsia="Times New Roman" w:hAnsi="Arial" w:cs="Arial"/>
        <w:kern w:val="16"/>
        <w:lang w:eastAsia="en-AU"/>
      </w:rPr>
    </w:pPr>
    <w:r w:rsidRPr="00AE7C97">
      <w:rPr>
        <w:rFonts w:ascii="Arial" w:eastAsia="Times New Roman" w:hAnsi="Arial" w:cs="Arial"/>
        <w:b/>
        <w:bCs/>
        <w:noProof/>
        <w:color w:val="265A9A" w:themeColor="background2"/>
        <w:kern w:val="16"/>
        <w:sz w:val="20"/>
        <w:szCs w:val="20"/>
        <w:lang w:eastAsia="en-AU"/>
      </w:rPr>
      <w:drawing>
        <wp:anchor distT="0" distB="0" distL="114300" distR="114300" simplePos="0" relativeHeight="251658240" behindDoc="1" locked="0" layoutInCell="1" allowOverlap="1" wp14:anchorId="697D6A4C" wp14:editId="72CD51D9">
          <wp:simplePos x="0" y="0"/>
          <wp:positionH relativeFrom="page">
            <wp:posOffset>-260465</wp:posOffset>
          </wp:positionH>
          <wp:positionV relativeFrom="page">
            <wp:posOffset>9509759</wp:posOffset>
          </wp:positionV>
          <wp:extent cx="7928882" cy="753687"/>
          <wp:effectExtent l="0" t="0" r="0" b="0"/>
          <wp:wrapNone/>
          <wp:docPr id="1440379643" name="Picture 1440379643" descr="Providing independent research and advice to Government on economic, social and environmental issue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Providing independent research and advice to Government on economic, social and environmental issue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" t="-2082" r="3" b="53256"/>
                  <a:stretch/>
                </pic:blipFill>
                <pic:spPr bwMode="auto">
                  <a:xfrm>
                    <a:off x="0" y="0"/>
                    <a:ext cx="8012876" cy="7616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7C97">
      <w:rPr>
        <w:rFonts w:ascii="Arial" w:eastAsia="Times New Roman" w:hAnsi="Arial" w:cs="Arial"/>
        <w:b/>
        <w:bCs/>
        <w:noProof/>
        <w:color w:val="265A9A" w:themeColor="background2"/>
        <w:kern w:val="16"/>
        <w:sz w:val="20"/>
        <w:szCs w:val="20"/>
        <w:lang w:eastAsia="en-AU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AC34BFD" wp14:editId="2F75D6DE">
              <wp:simplePos x="0" y="0"/>
              <wp:positionH relativeFrom="column">
                <wp:posOffset>-720090</wp:posOffset>
              </wp:positionH>
              <wp:positionV relativeFrom="paragraph">
                <wp:posOffset>579293</wp:posOffset>
              </wp:positionV>
              <wp:extent cx="7592291" cy="687359"/>
              <wp:effectExtent l="0" t="0" r="2540" b="0"/>
              <wp:wrapNone/>
              <wp:docPr id="1254473338" name="Rectangle 12544733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2291" cy="68735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E0EA37" id="Rectangle 1254473338" o:spid="_x0000_s1026" alt="&quot;&quot;" style="position:absolute;margin-left:-56.7pt;margin-top:45.6pt;width:597.8pt;height:54.1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" fillcolor="#265a9a [3214]" stroked="f" strokeweight="2pt"/>
          </w:pict>
        </mc:Fallback>
      </mc:AlternateContent>
    </w:r>
    <w:hyperlink r:id="rId2" w:history="1">
      <w:r w:rsidRPr="00AE7C97">
        <w:rPr>
          <w:rStyle w:val="Hyperlink"/>
          <w:rFonts w:ascii="Arial" w:eastAsia="Times New Roman" w:hAnsi="Arial" w:cs="Arial"/>
          <w:b/>
          <w:bCs/>
          <w:noProof/>
          <w:color w:val="265A9A" w:themeColor="background2"/>
          <w:kern w:val="16"/>
          <w:lang w:eastAsia="en-AU"/>
        </w:rPr>
        <w:t>philanthropy@pc.gov.au</w:t>
      </w:r>
    </w:hyperlink>
    <w:r w:rsidRPr="00AE7C97">
      <w:rPr>
        <w:rFonts w:ascii="Arial" w:eastAsia="Times New Roman" w:hAnsi="Arial" w:cs="Arial"/>
        <w:kern w:val="16"/>
        <w:lang w:eastAsia="en-AU"/>
      </w:rPr>
      <w:br/>
      <w:t>T</w:t>
    </w:r>
    <w:r w:rsidR="00BF738A" w:rsidRPr="00AE7C97">
      <w:rPr>
        <w:rFonts w:ascii="Arial" w:eastAsia="Times New Roman" w:hAnsi="Arial" w:cs="Arial"/>
        <w:kern w:val="16"/>
        <w:lang w:eastAsia="en-AU"/>
      </w:rPr>
      <w:t xml:space="preserve">his publication can be accessed from the Commission’s website at </w:t>
    </w:r>
    <w:hyperlink r:id="rId3" w:history="1">
      <w:r w:rsidRPr="00AE7C97">
        <w:rPr>
          <w:rStyle w:val="Hyperlink"/>
          <w:rFonts w:ascii="Arial" w:eastAsia="Times New Roman" w:hAnsi="Arial" w:cs="Arial"/>
          <w:b/>
          <w:color w:val="265A9A" w:themeColor="background2"/>
          <w:kern w:val="16"/>
          <w:lang w:eastAsia="en-AU"/>
        </w:rPr>
        <w:t>www.pc.gov.au/philanthropy</w:t>
      </w:r>
    </w:hyperlink>
    <w:r w:rsidRPr="00AE7C97">
      <w:rPr>
        <w:rFonts w:ascii="Arial" w:eastAsia="Times New Roman" w:hAnsi="Arial" w:cs="Arial"/>
        <w:b/>
        <w:kern w:val="16"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FF355" w14:textId="77777777" w:rsidR="00B45471" w:rsidRDefault="00B45471" w:rsidP="00BF738A">
      <w:pPr>
        <w:spacing w:after="0" w:line="240" w:lineRule="auto"/>
      </w:pPr>
      <w:r>
        <w:separator/>
      </w:r>
    </w:p>
  </w:footnote>
  <w:footnote w:type="continuationSeparator" w:id="0">
    <w:p w14:paraId="6A1791C9" w14:textId="77777777" w:rsidR="00B45471" w:rsidRDefault="00B45471" w:rsidP="00BF738A">
      <w:pPr>
        <w:spacing w:after="0" w:line="240" w:lineRule="auto"/>
      </w:pPr>
      <w:r>
        <w:continuationSeparator/>
      </w:r>
    </w:p>
  </w:footnote>
  <w:footnote w:type="continuationNotice" w:id="1">
    <w:p w14:paraId="0F2CFCEA" w14:textId="77777777" w:rsidR="00B45471" w:rsidRDefault="00B454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DCAF7" w14:textId="77777777" w:rsidR="002436B4" w:rsidRDefault="00C70C04" w:rsidP="00C7347C">
    <w:pPr>
      <w:pStyle w:val="Heading2"/>
      <w:spacing w:before="0" w:after="0" w:line="240" w:lineRule="auto"/>
      <w:rPr>
        <w:sz w:val="56"/>
        <w:szCs w:val="56"/>
      </w:rPr>
    </w:pPr>
    <w:r w:rsidRPr="00C70C04">
      <w:rPr>
        <w:noProof/>
        <w:color w:val="FFFFFF" w:themeColor="background1"/>
        <w:sz w:val="56"/>
        <w:szCs w:val="56"/>
      </w:rPr>
      <w:drawing>
        <wp:anchor distT="0" distB="0" distL="114300" distR="114300" simplePos="0" relativeHeight="251658241" behindDoc="1" locked="0" layoutInCell="1" allowOverlap="1" wp14:anchorId="3892B733" wp14:editId="24FD2F9B">
          <wp:simplePos x="0" y="0"/>
          <wp:positionH relativeFrom="column">
            <wp:posOffset>-720090</wp:posOffset>
          </wp:positionH>
          <wp:positionV relativeFrom="paragraph">
            <wp:posOffset>-201872</wp:posOffset>
          </wp:positionV>
          <wp:extent cx="7553325" cy="1731564"/>
          <wp:effectExtent l="0" t="0" r="3175" b="0"/>
          <wp:wrapNone/>
          <wp:docPr id="1271092743" name="Picture 12710927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092743" name="Picture 12710927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2852" b="2852"/>
                  <a:stretch>
                    <a:fillRect/>
                  </a:stretch>
                </pic:blipFill>
                <pic:spPr bwMode="auto">
                  <a:xfrm>
                    <a:off x="0" y="0"/>
                    <a:ext cx="7559748" cy="1733036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56"/>
        <w:szCs w:val="56"/>
      </w:rPr>
      <w:drawing>
        <wp:inline distT="0" distB="0" distL="0" distR="0" wp14:anchorId="726B4F65" wp14:editId="78F022D9">
          <wp:extent cx="2130804" cy="507335"/>
          <wp:effectExtent l="0" t="0" r="3175" b="1270"/>
          <wp:docPr id="1886279847" name="Picture 1886279847" descr="Australian Government Productivity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6279847" name="Picture 1886279847" descr="Australian Government Productivity Commission log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475" cy="534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DDA8A7" w14:textId="45288EDF" w:rsidR="00BF738A" w:rsidRDefault="002436B4" w:rsidP="002436B4">
    <w:pPr>
      <w:pStyle w:val="Heading2"/>
      <w:spacing w:after="0" w:line="240" w:lineRule="auto"/>
      <w:rPr>
        <w:color w:val="FFFFFF" w:themeColor="background1"/>
        <w:sz w:val="56"/>
        <w:szCs w:val="56"/>
      </w:rPr>
    </w:pPr>
    <w:r w:rsidRPr="002436B4">
      <w:rPr>
        <w:color w:val="FFFFFF" w:themeColor="background1"/>
        <w:sz w:val="44"/>
        <w:szCs w:val="44"/>
      </w:rPr>
      <w:t>Future foundations for giving</w:t>
    </w:r>
  </w:p>
  <w:p w14:paraId="50FCCDE6" w14:textId="7FAD96AE" w:rsidR="00C70C04" w:rsidRPr="00C70C04" w:rsidRDefault="008C3FBB" w:rsidP="008C3FBB">
    <w:pPr>
      <w:pStyle w:val="Heading1"/>
      <w:spacing w:before="100" w:after="0" w:line="240" w:lineRule="auto"/>
      <w:rPr>
        <w:color w:val="FFFFFF" w:themeColor="background1"/>
      </w:rPr>
    </w:pPr>
    <w:r w:rsidRPr="008C3FBB">
      <w:rPr>
        <w:color w:val="FFFFFF" w:themeColor="background1"/>
      </w:rPr>
      <w:t xml:space="preserve">What is in the philanthropy draft report </w:t>
    </w:r>
    <w:r>
      <w:rPr>
        <w:color w:val="FFFFFF" w:themeColor="background1"/>
      </w:rPr>
      <w:br/>
    </w:r>
    <w:r w:rsidRPr="008C3FBB">
      <w:rPr>
        <w:color w:val="F8D07A" w:themeColor="accent3" w:themeTint="99"/>
      </w:rPr>
      <w:t>for volunteers</w:t>
    </w:r>
    <w:r w:rsidRPr="008C3FBB">
      <w:rPr>
        <w:color w:val="FFFFFF" w:themeColor="background1"/>
      </w:rPr>
      <w:t>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300E10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9BB885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8E20ED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C30887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31A37EF"/>
    <w:multiLevelType w:val="hybridMultilevel"/>
    <w:tmpl w:val="3EB88730"/>
    <w:lvl w:ilvl="0" w:tplc="AA261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E6C9D"/>
    <w:multiLevelType w:val="multilevel"/>
    <w:tmpl w:val="FF8069A4"/>
    <w:lvl w:ilvl="0">
      <w:start w:val="1"/>
      <w:numFmt w:val="bullet"/>
      <w:pStyle w:val="ListBullet"/>
      <w:lvlText w:val="•"/>
      <w:lvlJc w:val="left"/>
      <w:pPr>
        <w:ind w:left="227" w:hanging="227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454" w:hanging="227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»"/>
      <w:lvlJc w:val="left"/>
      <w:pPr>
        <w:ind w:left="907" w:hanging="227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907" w:hanging="227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1134" w:hanging="227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361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1588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1814" w:hanging="226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211"/>
        </w:tabs>
        <w:ind w:left="2041" w:hanging="227"/>
      </w:pPr>
      <w:rPr>
        <w:rFonts w:ascii="Arial" w:hAnsi="Arial" w:hint="default"/>
      </w:rPr>
    </w:lvl>
  </w:abstractNum>
  <w:num w:numId="1" w16cid:durableId="443306796">
    <w:abstractNumId w:val="4"/>
  </w:num>
  <w:num w:numId="2" w16cid:durableId="427622698">
    <w:abstractNumId w:val="3"/>
  </w:num>
  <w:num w:numId="3" w16cid:durableId="251281831">
    <w:abstractNumId w:val="5"/>
  </w:num>
  <w:num w:numId="4" w16cid:durableId="2116289593">
    <w:abstractNumId w:val="1"/>
  </w:num>
  <w:num w:numId="5" w16cid:durableId="382870783">
    <w:abstractNumId w:val="5"/>
  </w:num>
  <w:num w:numId="6" w16cid:durableId="503974340">
    <w:abstractNumId w:val="0"/>
  </w:num>
  <w:num w:numId="7" w16cid:durableId="1133446918">
    <w:abstractNumId w:val="5"/>
  </w:num>
  <w:num w:numId="8" w16cid:durableId="1408189284">
    <w:abstractNumId w:val="2"/>
  </w:num>
  <w:num w:numId="9" w16cid:durableId="1817527221">
    <w:abstractNumId w:val="2"/>
  </w:num>
  <w:num w:numId="10" w16cid:durableId="1264218748">
    <w:abstractNumId w:val="5"/>
  </w:num>
  <w:num w:numId="11" w16cid:durableId="2052879940">
    <w:abstractNumId w:val="5"/>
  </w:num>
  <w:num w:numId="12" w16cid:durableId="1700398896">
    <w:abstractNumId w:val="5"/>
  </w:num>
  <w:num w:numId="13" w16cid:durableId="1882328437">
    <w:abstractNumId w:val="2"/>
  </w:num>
  <w:num w:numId="14" w16cid:durableId="860901578">
    <w:abstractNumId w:val="5"/>
  </w:num>
  <w:num w:numId="15" w16cid:durableId="16411570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0EA"/>
    <w:rsid w:val="00005B5D"/>
    <w:rsid w:val="0003218F"/>
    <w:rsid w:val="00057037"/>
    <w:rsid w:val="000872C3"/>
    <w:rsid w:val="0015274A"/>
    <w:rsid w:val="001E1748"/>
    <w:rsid w:val="001E1C8B"/>
    <w:rsid w:val="002436B4"/>
    <w:rsid w:val="00256ED3"/>
    <w:rsid w:val="002647C2"/>
    <w:rsid w:val="0027127B"/>
    <w:rsid w:val="0038191A"/>
    <w:rsid w:val="003C0C27"/>
    <w:rsid w:val="003C6629"/>
    <w:rsid w:val="003C6BF2"/>
    <w:rsid w:val="003D5F85"/>
    <w:rsid w:val="003E011F"/>
    <w:rsid w:val="00421411"/>
    <w:rsid w:val="00425485"/>
    <w:rsid w:val="00430C34"/>
    <w:rsid w:val="004401EB"/>
    <w:rsid w:val="00452FB0"/>
    <w:rsid w:val="00490D0C"/>
    <w:rsid w:val="00494DE7"/>
    <w:rsid w:val="004B1EAA"/>
    <w:rsid w:val="004B7031"/>
    <w:rsid w:val="004C062F"/>
    <w:rsid w:val="004D1CB9"/>
    <w:rsid w:val="004F28F5"/>
    <w:rsid w:val="005062CE"/>
    <w:rsid w:val="005F7BF9"/>
    <w:rsid w:val="00626F0D"/>
    <w:rsid w:val="00654212"/>
    <w:rsid w:val="006D7C2C"/>
    <w:rsid w:val="006E16F7"/>
    <w:rsid w:val="006F19CC"/>
    <w:rsid w:val="006F24AB"/>
    <w:rsid w:val="006F3CF6"/>
    <w:rsid w:val="007144DA"/>
    <w:rsid w:val="00724381"/>
    <w:rsid w:val="0073286C"/>
    <w:rsid w:val="00764E46"/>
    <w:rsid w:val="007A4797"/>
    <w:rsid w:val="007D0634"/>
    <w:rsid w:val="007F4BD6"/>
    <w:rsid w:val="00815FD5"/>
    <w:rsid w:val="008413EB"/>
    <w:rsid w:val="00847BD4"/>
    <w:rsid w:val="008C1E20"/>
    <w:rsid w:val="008C36DE"/>
    <w:rsid w:val="008C3FBB"/>
    <w:rsid w:val="008D5A05"/>
    <w:rsid w:val="009251C4"/>
    <w:rsid w:val="00934BEC"/>
    <w:rsid w:val="009414FB"/>
    <w:rsid w:val="009548C1"/>
    <w:rsid w:val="0097186E"/>
    <w:rsid w:val="00973096"/>
    <w:rsid w:val="00975997"/>
    <w:rsid w:val="009F696C"/>
    <w:rsid w:val="00A326BA"/>
    <w:rsid w:val="00A36781"/>
    <w:rsid w:val="00A52026"/>
    <w:rsid w:val="00A6285E"/>
    <w:rsid w:val="00A671CC"/>
    <w:rsid w:val="00A80EF3"/>
    <w:rsid w:val="00AB35D7"/>
    <w:rsid w:val="00AE7C97"/>
    <w:rsid w:val="00AF5830"/>
    <w:rsid w:val="00AF5C1A"/>
    <w:rsid w:val="00B00048"/>
    <w:rsid w:val="00B040EA"/>
    <w:rsid w:val="00B43566"/>
    <w:rsid w:val="00B45471"/>
    <w:rsid w:val="00B546FD"/>
    <w:rsid w:val="00BC2B85"/>
    <w:rsid w:val="00BF738A"/>
    <w:rsid w:val="00C06C50"/>
    <w:rsid w:val="00C17A92"/>
    <w:rsid w:val="00C63A5F"/>
    <w:rsid w:val="00C70C04"/>
    <w:rsid w:val="00C7347C"/>
    <w:rsid w:val="00C9459E"/>
    <w:rsid w:val="00CC514D"/>
    <w:rsid w:val="00CD6563"/>
    <w:rsid w:val="00D353E1"/>
    <w:rsid w:val="00D86D6E"/>
    <w:rsid w:val="00E12FC6"/>
    <w:rsid w:val="00E151AD"/>
    <w:rsid w:val="00EF23D9"/>
    <w:rsid w:val="00F31674"/>
    <w:rsid w:val="00F7037A"/>
    <w:rsid w:val="00FC60AC"/>
    <w:rsid w:val="00FE3664"/>
    <w:rsid w:val="00FE531F"/>
    <w:rsid w:val="00FF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E9FEC"/>
  <w15:docId w15:val="{7ABF2D8F-2659-4D29-A938-D7D9FEDDD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14D"/>
  </w:style>
  <w:style w:type="paragraph" w:styleId="Heading1">
    <w:name w:val="heading 1"/>
    <w:basedOn w:val="Normal"/>
    <w:next w:val="Normal"/>
    <w:link w:val="Heading1Char"/>
    <w:uiPriority w:val="9"/>
    <w:qFormat/>
    <w:rsid w:val="001E1748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26539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748"/>
    <w:pPr>
      <w:keepNext/>
      <w:keepLines/>
      <w:spacing w:before="40" w:after="80"/>
      <w:outlineLvl w:val="1"/>
    </w:pPr>
    <w:rPr>
      <w:rFonts w:asciiTheme="majorHAnsi" w:eastAsiaTheme="majorEastAsia" w:hAnsiTheme="majorHAnsi" w:cstheme="majorBidi"/>
      <w:b/>
      <w:color w:val="31A2C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51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1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65A9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48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1E1748"/>
    <w:rPr>
      <w:b/>
      <w:bCs/>
      <w:i/>
      <w:iC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1E1748"/>
    <w:rPr>
      <w:color w:val="BFBFB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E1748"/>
    <w:pPr>
      <w:tabs>
        <w:tab w:val="left" w:pos="2552"/>
        <w:tab w:val="right" w:pos="9072"/>
      </w:tabs>
      <w:spacing w:before="100" w:beforeAutospacing="1" w:after="100" w:afterAutospacing="1" w:line="260" w:lineRule="atLeast"/>
      <w:ind w:left="284" w:right="-427"/>
    </w:pPr>
    <w:rPr>
      <w:rFonts w:ascii="Arial" w:eastAsia="Times New Roman" w:hAnsi="Arial" w:cs="Arial"/>
      <w:noProof/>
      <w:kern w:val="16"/>
      <w:sz w:val="20"/>
      <w:szCs w:val="20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1E1748"/>
    <w:rPr>
      <w:rFonts w:ascii="Arial" w:eastAsia="Times New Roman" w:hAnsi="Arial" w:cs="Arial"/>
      <w:noProof/>
      <w:kern w:val="16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E1748"/>
    <w:pPr>
      <w:spacing w:before="200" w:after="0" w:line="240" w:lineRule="auto"/>
      <w:ind w:right="-794"/>
      <w:contextualSpacing/>
      <w:jc w:val="right"/>
    </w:pPr>
    <w:rPr>
      <w:rFonts w:ascii="Arial" w:eastAsia="Times New Roman" w:hAnsi="Arial" w:cs="Arial"/>
      <w:color w:val="000000" w:themeColor="text1"/>
      <w:spacing w:val="2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E1748"/>
    <w:rPr>
      <w:rFonts w:asciiTheme="majorHAnsi" w:eastAsiaTheme="majorEastAsia" w:hAnsiTheme="majorHAnsi" w:cstheme="majorBidi"/>
      <w:b/>
      <w:color w:val="26539D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1748"/>
    <w:rPr>
      <w:rFonts w:asciiTheme="majorHAnsi" w:eastAsiaTheme="majorEastAsia" w:hAnsiTheme="majorHAnsi" w:cstheme="majorBidi"/>
      <w:b/>
      <w:color w:val="31A2C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514D"/>
    <w:rPr>
      <w:rFonts w:asciiTheme="majorHAnsi" w:eastAsiaTheme="majorEastAsia" w:hAnsiTheme="majorHAnsi" w:cstheme="majorBidi"/>
      <w:b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E1748"/>
    <w:rPr>
      <w:rFonts w:ascii="Arial" w:eastAsia="Times New Roman" w:hAnsi="Arial" w:cs="Arial"/>
      <w:color w:val="000000" w:themeColor="text1"/>
      <w:spacing w:val="2"/>
      <w:lang w:eastAsia="en-AU"/>
    </w:rPr>
  </w:style>
  <w:style w:type="character" w:styleId="Hyperlink">
    <w:name w:val="Hyperlink"/>
    <w:basedOn w:val="DefaultParagraphFont"/>
    <w:uiPriority w:val="99"/>
    <w:qFormat/>
    <w:rsid w:val="001E1748"/>
    <w:rPr>
      <w:color w:val="265A9A"/>
      <w:u w:val="single"/>
    </w:rPr>
  </w:style>
  <w:style w:type="character" w:styleId="IntenseEmphasis">
    <w:name w:val="Intense Emphasis"/>
    <w:basedOn w:val="DefaultParagraphFont"/>
    <w:uiPriority w:val="21"/>
    <w:rsid w:val="001E1748"/>
    <w:rPr>
      <w:i/>
      <w:iCs/>
      <w:color w:val="265A9A" w:themeColor="background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E1748"/>
    <w:pPr>
      <w:pBdr>
        <w:top w:val="single" w:sz="4" w:space="10" w:color="265A9A" w:themeColor="background2"/>
        <w:bottom w:val="single" w:sz="4" w:space="10" w:color="265A9A" w:themeColor="background2"/>
      </w:pBdr>
      <w:spacing w:before="360" w:after="360"/>
      <w:ind w:left="864" w:right="864"/>
      <w:jc w:val="center"/>
    </w:pPr>
    <w:rPr>
      <w:i/>
      <w:iCs/>
      <w:color w:val="265A9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C514D"/>
    <w:rPr>
      <w:i/>
      <w:iCs/>
      <w:color w:val="265A9A"/>
    </w:rPr>
  </w:style>
  <w:style w:type="character" w:styleId="IntenseReference">
    <w:name w:val="Intense Reference"/>
    <w:basedOn w:val="DefaultParagraphFont"/>
    <w:uiPriority w:val="32"/>
    <w:semiHidden/>
    <w:rsid w:val="001E1748"/>
    <w:rPr>
      <w:b/>
      <w:bCs/>
      <w:smallCaps/>
      <w:color w:val="265A9A" w:themeColor="background2"/>
      <w:spacing w:val="5"/>
    </w:rPr>
  </w:style>
  <w:style w:type="paragraph" w:styleId="ListBullet">
    <w:name w:val="List Bullet"/>
    <w:basedOn w:val="Normal"/>
    <w:link w:val="ListBulletChar"/>
    <w:uiPriority w:val="1"/>
    <w:qFormat/>
    <w:rsid w:val="001E1748"/>
    <w:pPr>
      <w:numPr>
        <w:numId w:val="14"/>
      </w:numPr>
      <w:spacing w:before="60" w:after="60"/>
      <w:contextualSpacing/>
    </w:pPr>
    <w:rPr>
      <w:szCs w:val="20"/>
    </w:rPr>
  </w:style>
  <w:style w:type="character" w:customStyle="1" w:styleId="ListBulletChar">
    <w:name w:val="List Bullet Char"/>
    <w:basedOn w:val="DefaultParagraphFont"/>
    <w:link w:val="ListBullet"/>
    <w:uiPriority w:val="1"/>
    <w:rsid w:val="001E1748"/>
    <w:rPr>
      <w:szCs w:val="20"/>
    </w:rPr>
  </w:style>
  <w:style w:type="paragraph" w:styleId="ListBullet2">
    <w:name w:val="List Bullet 2"/>
    <w:basedOn w:val="Normal"/>
    <w:uiPriority w:val="1"/>
    <w:qFormat/>
    <w:rsid w:val="00425485"/>
    <w:pPr>
      <w:numPr>
        <w:ilvl w:val="1"/>
        <w:numId w:val="14"/>
      </w:numPr>
      <w:spacing w:before="60" w:after="60"/>
      <w:contextualSpacing/>
    </w:pPr>
    <w:rPr>
      <w:szCs w:val="20"/>
    </w:rPr>
  </w:style>
  <w:style w:type="paragraph" w:styleId="ListBullet3">
    <w:name w:val="List Bullet 3"/>
    <w:basedOn w:val="Normal"/>
    <w:uiPriority w:val="1"/>
    <w:qFormat/>
    <w:rsid w:val="001E1748"/>
    <w:pPr>
      <w:numPr>
        <w:ilvl w:val="2"/>
        <w:numId w:val="14"/>
      </w:numPr>
      <w:spacing w:before="60" w:after="60" w:line="274" w:lineRule="auto"/>
      <w:contextualSpacing/>
    </w:pPr>
    <w:rPr>
      <w:szCs w:val="20"/>
    </w:rPr>
  </w:style>
  <w:style w:type="paragraph" w:styleId="ListNumber">
    <w:name w:val="List Number"/>
    <w:basedOn w:val="Normal"/>
    <w:uiPriority w:val="2"/>
    <w:qFormat/>
    <w:rsid w:val="001E1748"/>
    <w:pPr>
      <w:numPr>
        <w:numId w:val="13"/>
      </w:numPr>
      <w:ind w:left="227" w:hanging="227"/>
      <w:contextualSpacing/>
    </w:pPr>
  </w:style>
  <w:style w:type="paragraph" w:styleId="ListParagraph">
    <w:name w:val="List Paragraph"/>
    <w:basedOn w:val="Normal"/>
    <w:uiPriority w:val="34"/>
    <w:semiHidden/>
    <w:rsid w:val="001E1748"/>
    <w:pPr>
      <w:ind w:left="720"/>
      <w:contextualSpacing/>
    </w:pPr>
  </w:style>
  <w:style w:type="paragraph" w:styleId="NoSpacing">
    <w:name w:val="No Spacing"/>
    <w:uiPriority w:val="2"/>
    <w:unhideWhenUsed/>
    <w:rsid w:val="001E174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1E1748"/>
    <w:pPr>
      <w:spacing w:before="200" w:after="160"/>
      <w:ind w:left="1134" w:right="1134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1748"/>
    <w:rPr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E174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C514D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rsid w:val="001E1748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semiHidden/>
    <w:rsid w:val="001E17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C51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14D"/>
    <w:rPr>
      <w:rFonts w:asciiTheme="majorHAnsi" w:eastAsiaTheme="majorEastAsia" w:hAnsiTheme="majorHAnsi" w:cstheme="majorBidi"/>
      <w:i/>
      <w:iCs/>
      <w:color w:val="265A9A"/>
    </w:rPr>
  </w:style>
  <w:style w:type="paragraph" w:customStyle="1" w:styleId="PullQuote">
    <w:name w:val="Pull Quote"/>
    <w:basedOn w:val="BodyText"/>
    <w:next w:val="BodyText"/>
    <w:uiPriority w:val="30"/>
    <w:qFormat/>
    <w:rsid w:val="00A6285E"/>
    <w:pPr>
      <w:spacing w:before="120" w:line="280" w:lineRule="atLeast"/>
      <w:ind w:left="284" w:right="284"/>
    </w:pPr>
    <w:rPr>
      <w:rFonts w:ascii="Arial Black" w:hAnsi="Arial Black"/>
      <w:color w:val="265A9A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A6285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6285E"/>
  </w:style>
  <w:style w:type="character" w:styleId="Strong">
    <w:name w:val="Strong"/>
    <w:basedOn w:val="DefaultParagraphFont"/>
    <w:uiPriority w:val="22"/>
    <w:qFormat/>
    <w:rsid w:val="00C70C0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AE7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c.gov.au/philanthropy" TargetMode="External"/><Relationship Id="rId2" Type="http://schemas.openxmlformats.org/officeDocument/2006/relationships/hyperlink" Target="mailto:philanthropy@pc.gov.au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ross\OneDrive%20-%20Productivity%20Commission\MPW%20working%20files\Templates%20and%20Templafy\media%20release\Media%20release%202022%20-%20TEMPLATE.dotx" TargetMode="External"/></Relationships>
</file>

<file path=word/theme/theme1.xml><?xml version="1.0" encoding="utf-8"?>
<a:theme xmlns:a="http://schemas.openxmlformats.org/drawingml/2006/main" name="ProdCommTheme">
  <a:themeElements>
    <a:clrScheme name="PC colour themeNew">
      <a:dk1>
        <a:sysClr val="windowText" lastClr="000000"/>
      </a:dk1>
      <a:lt1>
        <a:sysClr val="window" lastClr="FFFFFF"/>
      </a:lt1>
      <a:dk2>
        <a:srgbClr val="66BCDB"/>
      </a:dk2>
      <a:lt2>
        <a:srgbClr val="265A9A"/>
      </a:lt2>
      <a:accent1>
        <a:srgbClr val="78A22F"/>
      </a:accent1>
      <a:accent2>
        <a:srgbClr val="4D7028"/>
      </a:accent2>
      <a:accent3>
        <a:srgbClr val="F4B123"/>
      </a:accent3>
      <a:accent4>
        <a:srgbClr val="F15A25"/>
      </a:accent4>
      <a:accent5>
        <a:srgbClr val="A52828"/>
      </a:accent5>
      <a:accent6>
        <a:srgbClr val="8956A3"/>
      </a:accent6>
      <a:hlink>
        <a:srgbClr val="000000"/>
      </a:hlink>
      <a:folHlink>
        <a:srgbClr val="BFBFBF"/>
      </a:folHlink>
    </a:clrScheme>
    <a:fontScheme name="PC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PW Document" ma:contentTypeID="0x0101006C0B5E815648EF46B6FA6D42F17E5E9F000C963E276195B04F83BC027CFDC94A8D" ma:contentTypeVersion="18" ma:contentTypeDescription="" ma:contentTypeScope="" ma:versionID="cc7a292faa26387695811b8c2a08e72b">
  <xsd:schema xmlns:xsd="http://www.w3.org/2001/XMLSchema" xmlns:xs="http://www.w3.org/2001/XMLSchema" xmlns:p="http://schemas.microsoft.com/office/2006/metadata/properties" xmlns:ns2="20393cdf-440a-4521-8f19-00ba43423d00" xmlns:ns3="3d385984-9344-419b-a80b-49c06a2bdab8" targetNamespace="http://schemas.microsoft.com/office/2006/metadata/properties" ma:root="true" ma:fieldsID="95e8f7eb5e8d913d5dba2d4bfe678f07" ns2:_="" ns3:_="">
    <xsd:import namespace="20393cdf-440a-4521-8f19-00ba43423d00"/>
    <xsd:import namespace="3d385984-9344-419b-a80b-49c06a2bdab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  <xsd:element ref="ns2:i0f84bba906045b4af568ee102a52dcb" minOccurs="0"/>
                <xsd:element ref="ns2:TaxCatchAll" minOccurs="0"/>
                <xsd:element ref="ns3:MediaLengthInSeconds" minOccurs="0"/>
                <xsd:element ref="ns3:thumbnail" minOccurs="0"/>
                <xsd:element ref="ns3:lcf76f155ced4ddcb4097134ff3c332f" minOccurs="0"/>
                <xsd:element ref="ns3:_Flow_SignoffStatu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93cdf-440a-4521-8f19-00ba43423d0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i0f84bba906045b4af568ee102a52dcb" ma:index="20" nillable="true" ma:taxonomy="true" ma:internalName="i0f84bba906045b4af568ee102a52dcb" ma:taxonomyFieldName="RevIMBCS" ma:displayName="Record" ma:indexed="true" ma:default="1;#Unclassified|3955eeb1-2d18-4582-aeb2-00144ec3aaf5" ma:fieldId="{20f84bba-9060-45b4-af56-8ee102a52dcb}" ma:sspId="9e7832e3-0c1d-4697-8be2-0d137dca2da6" ma:termSetId="3c672b5e-1100-4960-a8a3-535520ee11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af6d4cc1-c529-4b5b-a8f1-9797b2b9eddf}" ma:internalName="TaxCatchAll" ma:showField="CatchAllData" ma:web="20393cdf-440a-4521-8f19-00ba43423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85984-9344-419b-a80b-49c06a2bdab8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thumbnail" ma:index="23" nillable="true" ma:displayName="thumbnail" ma:format="Thumbnail" ma:internalName="thumbnail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e7832e3-0c1d-4697-8be2-0d137dca2d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TemplafyFormConfiguration><![CDATA[{"formFields":[],"formDataEntries":[]}]]></TemplafyFormConfiguration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TemplafyTemplateConfiguration><![CDATA[{"elementsMetadata":[],"transformationConfigurations":[],"templateName":"Fact sheet","templateDescription":"","enableDocumentContentUpdater":false,"version":"2.0"}]]></TemplafyTemplateConfiguration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0f84bba906045b4af568ee102a52dcb xmlns="20393cdf-440a-4521-8f19-00ba43423d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3955eeb1-2d18-4582-aeb2-00144ec3aaf5</TermId>
        </TermInfo>
      </Terms>
    </i0f84bba906045b4af568ee102a52dcb>
    <TaxCatchAll xmlns="20393cdf-440a-4521-8f19-00ba43423d00">
      <Value>1</Value>
    </TaxCatchAll>
    <lcf76f155ced4ddcb4097134ff3c332f xmlns="3d385984-9344-419b-a80b-49c06a2bdab8">
      <Terms xmlns="http://schemas.microsoft.com/office/infopath/2007/PartnerControls"/>
    </lcf76f155ced4ddcb4097134ff3c332f>
    <thumbnail xmlns="3d385984-9344-419b-a80b-49c06a2bdab8" xsi:nil="true"/>
    <_Flow_SignoffStatus xmlns="3d385984-9344-419b-a80b-49c06a2bdab8" xsi:nil="true"/>
    <_dlc_DocId xmlns="20393cdf-440a-4521-8f19-00ba43423d00">MPWT-2140667901-46305</_dlc_DocId>
    <_dlc_DocIdUrl xmlns="20393cdf-440a-4521-8f19-00ba43423d00">
      <Url>https://pcgov.sharepoint.com/sites/sceteam/_layouts/15/DocIdRedir.aspx?ID=MPWT-2140667901-46305</Url>
      <Description>MPWT-2140667901-46305</Description>
    </_dlc_DocIdUrl>
  </documentManagement>
</p:properties>
</file>

<file path=customXml/itemProps1.xml><?xml version="1.0" encoding="utf-8"?>
<ds:datastoreItem xmlns:ds="http://schemas.openxmlformats.org/officeDocument/2006/customXml" ds:itemID="{7962F254-2856-4E88-9088-092DA7AC8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93cdf-440a-4521-8f19-00ba43423d00"/>
    <ds:schemaRef ds:uri="3d385984-9344-419b-a80b-49c06a2bda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111142-F2B6-4AB6-AAC1-4BEBADF25789}">
  <ds:schemaRefs/>
</ds:datastoreItem>
</file>

<file path=customXml/itemProps3.xml><?xml version="1.0" encoding="utf-8"?>
<ds:datastoreItem xmlns:ds="http://schemas.openxmlformats.org/officeDocument/2006/customXml" ds:itemID="{C0E60F31-0B1F-44C7-94DE-64D6BA68073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668110A-EF1F-4D08-BFD7-961C5DE3AE4D}">
  <ds:schemaRefs/>
</ds:datastoreItem>
</file>

<file path=customXml/itemProps5.xml><?xml version="1.0" encoding="utf-8"?>
<ds:datastoreItem xmlns:ds="http://schemas.openxmlformats.org/officeDocument/2006/customXml" ds:itemID="{5D7EAAF1-62BC-4CFF-A9E3-E4A462ED37D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40AC987-D9A1-40EC-941D-31F79E724F71}">
  <ds:schemaRefs>
    <ds:schemaRef ds:uri="http://www.w3.org/XML/1998/namespace"/>
    <ds:schemaRef ds:uri="http://schemas.microsoft.com/office/infopath/2007/PartnerControls"/>
    <ds:schemaRef ds:uri="3d385984-9344-419b-a80b-49c06a2bdab8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20393cdf-440a-4521-8f19-00ba43423d00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 release 2022 - TEMPLATE.dotx</Template>
  <TotalTime>44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in the philanthropy draft report for volunteers?</vt:lpstr>
    </vt:vector>
  </TitlesOfParts>
  <Company>Productivity Commission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in the philanthropy draft report for volunteers?</dc:title>
  <dc:subject/>
  <dc:creator>Productivity Commission</dc:creator>
  <cp:keywords/>
  <cp:lastModifiedBy>Chris Alston</cp:lastModifiedBy>
  <cp:revision>15</cp:revision>
  <dcterms:created xsi:type="dcterms:W3CDTF">2023-11-24T22:43:00Z</dcterms:created>
  <dcterms:modified xsi:type="dcterms:W3CDTF">2023-11-30T05:51:00Z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productivitycommission</vt:lpwstr>
  </property>
  <property fmtid="{D5CDD505-2E9C-101B-9397-08002B2CF9AE}" pid="3" name="TemplafyTemplateId">
    <vt:lpwstr>637346222824850435</vt:lpwstr>
  </property>
  <property fmtid="{D5CDD505-2E9C-101B-9397-08002B2CF9AE}" pid="4" name="TemplafyUserProfileId">
    <vt:lpwstr>752650215664648239</vt:lpwstr>
  </property>
  <property fmtid="{D5CDD505-2E9C-101B-9397-08002B2CF9AE}" pid="5" name="TemplafyFromBlank">
    <vt:bool>false</vt:bool>
  </property>
  <property fmtid="{D5CDD505-2E9C-101B-9397-08002B2CF9AE}" pid="6" name="ContentTypeId">
    <vt:lpwstr>0x0101006C0B5E815648EF46B6FA6D42F17E5E9F000C963E276195B04F83BC027CFDC94A8D</vt:lpwstr>
  </property>
  <property fmtid="{D5CDD505-2E9C-101B-9397-08002B2CF9AE}" pid="7" name="RevIMBCS">
    <vt:lpwstr>1;#Unclassified|3955eeb1-2d18-4582-aeb2-00144ec3aaf5</vt:lpwstr>
  </property>
  <property fmtid="{D5CDD505-2E9C-101B-9397-08002B2CF9AE}" pid="8" name="_dlc_DocIdItemGuid">
    <vt:lpwstr>232228db-c478-44f4-bb53-f9c4d48ff2f0</vt:lpwstr>
  </property>
  <property fmtid="{D5CDD505-2E9C-101B-9397-08002B2CF9AE}" pid="9" name="MediaServiceImageTags">
    <vt:lpwstr/>
  </property>
</Properties>
</file>