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7E9EB" w14:textId="7E6E61ED" w:rsidR="00C70C04" w:rsidRPr="00C70C04" w:rsidRDefault="00C7347C" w:rsidP="00C7347C">
      <w:pPr>
        <w:spacing w:before="360" w:after="240" w:line="240" w:lineRule="auto"/>
        <w:rPr>
          <w:sz w:val="28"/>
          <w:szCs w:val="28"/>
        </w:rPr>
      </w:pPr>
      <w:r w:rsidRPr="00C7347C">
        <w:rPr>
          <w:b/>
          <w:bCs/>
          <w:sz w:val="28"/>
          <w:szCs w:val="28"/>
        </w:rPr>
        <w:t>Aboriginal and Torres Strait Islander people are involved in philanthropy and giving in various ways</w:t>
      </w:r>
      <w:r w:rsidRPr="00C7347C">
        <w:rPr>
          <w:sz w:val="28"/>
          <w:szCs w:val="28"/>
        </w:rPr>
        <w:t>, including through volunteering and other forms of donations, and as leaders of not-for-profit organisations that work with philanthropy.</w:t>
      </w:r>
    </w:p>
    <w:p w14:paraId="1A4A8857" w14:textId="1A5C4EC3" w:rsidR="00C70C04" w:rsidRPr="00C70C04" w:rsidRDefault="00C7347C" w:rsidP="00C70C04">
      <w:pPr>
        <w:pStyle w:val="Heading2"/>
        <w:spacing w:after="120" w:line="240" w:lineRule="auto"/>
        <w:rPr>
          <w:sz w:val="28"/>
          <w:szCs w:val="28"/>
        </w:rPr>
      </w:pPr>
      <w:r w:rsidRPr="00C7347C">
        <w:rPr>
          <w:sz w:val="28"/>
          <w:szCs w:val="28"/>
        </w:rPr>
        <w:t>The stories and experiences shared with us by Aboriginal and Torres Strait Islander people have shaped our report:</w:t>
      </w:r>
    </w:p>
    <w:p w14:paraId="22324AEB" w14:textId="77777777" w:rsidR="00C7347C" w:rsidRDefault="00C7347C" w:rsidP="00C70C04">
      <w:pPr>
        <w:pStyle w:val="ListBullet"/>
        <w:spacing w:after="120" w:line="240" w:lineRule="auto"/>
        <w:contextualSpacing w:val="0"/>
        <w:rPr>
          <w:sz w:val="24"/>
          <w:szCs w:val="21"/>
        </w:rPr>
      </w:pPr>
      <w:r w:rsidRPr="00C7347C">
        <w:rPr>
          <w:sz w:val="24"/>
          <w:szCs w:val="21"/>
        </w:rPr>
        <w:t xml:space="preserve">Some Aboriginal and Torres Strait Islander organisations are </w:t>
      </w:r>
      <w:r w:rsidRPr="00C7347C">
        <w:rPr>
          <w:b/>
          <w:bCs/>
          <w:sz w:val="24"/>
          <w:szCs w:val="21"/>
        </w:rPr>
        <w:t>interested in attracting more philanthropy</w:t>
      </w:r>
      <w:r w:rsidRPr="00C7347C">
        <w:rPr>
          <w:sz w:val="24"/>
          <w:szCs w:val="21"/>
        </w:rPr>
        <w:t xml:space="preserve"> </w:t>
      </w:r>
      <w:r w:rsidRPr="000F0748">
        <w:rPr>
          <w:b/>
          <w:bCs/>
          <w:sz w:val="24"/>
          <w:szCs w:val="21"/>
        </w:rPr>
        <w:t xml:space="preserve">but can face barriers </w:t>
      </w:r>
      <w:r w:rsidRPr="00C7347C">
        <w:rPr>
          <w:sz w:val="24"/>
          <w:szCs w:val="21"/>
        </w:rPr>
        <w:t>accessing the networks, resources and funding provided by philanthropy.</w:t>
      </w:r>
    </w:p>
    <w:p w14:paraId="20D0CB67" w14:textId="77777777" w:rsidR="00C7347C" w:rsidRDefault="00C7347C" w:rsidP="000001C2">
      <w:pPr>
        <w:pStyle w:val="ListBullet"/>
        <w:spacing w:after="120" w:line="240" w:lineRule="auto"/>
        <w:contextualSpacing w:val="0"/>
        <w:rPr>
          <w:sz w:val="24"/>
          <w:szCs w:val="21"/>
        </w:rPr>
      </w:pPr>
      <w:r w:rsidRPr="00C7347C">
        <w:rPr>
          <w:sz w:val="24"/>
          <w:szCs w:val="21"/>
        </w:rPr>
        <w:t xml:space="preserve">Not-for-profit organisations, recipients and communities may be </w:t>
      </w:r>
      <w:r w:rsidRPr="00C7347C">
        <w:rPr>
          <w:b/>
          <w:bCs/>
          <w:sz w:val="24"/>
          <w:szCs w:val="21"/>
        </w:rPr>
        <w:t xml:space="preserve">less willing to interact and engage with philanthropy or </w:t>
      </w:r>
      <w:proofErr w:type="spellStart"/>
      <w:r w:rsidRPr="00C7347C">
        <w:rPr>
          <w:b/>
          <w:bCs/>
          <w:sz w:val="24"/>
          <w:szCs w:val="21"/>
        </w:rPr>
        <w:t>grantmakers</w:t>
      </w:r>
      <w:proofErr w:type="spellEnd"/>
      <w:r w:rsidRPr="00C7347C">
        <w:rPr>
          <w:sz w:val="24"/>
          <w:szCs w:val="21"/>
        </w:rPr>
        <w:t xml:space="preserve"> due to perceptions of power imbalances or</w:t>
      </w:r>
      <w:r>
        <w:rPr>
          <w:sz w:val="24"/>
          <w:szCs w:val="21"/>
        </w:rPr>
        <w:t xml:space="preserve"> </w:t>
      </w:r>
      <w:r w:rsidRPr="00C7347C">
        <w:rPr>
          <w:sz w:val="24"/>
          <w:szCs w:val="21"/>
        </w:rPr>
        <w:t>historic injustices.</w:t>
      </w:r>
    </w:p>
    <w:p w14:paraId="12BDA4C3" w14:textId="4F76EF8D" w:rsidR="00C7347C" w:rsidRPr="00C7347C" w:rsidRDefault="00C7347C" w:rsidP="00C7347C">
      <w:pPr>
        <w:pStyle w:val="ListBullet"/>
        <w:spacing w:after="240"/>
        <w:contextualSpacing w:val="0"/>
        <w:rPr>
          <w:sz w:val="24"/>
          <w:szCs w:val="21"/>
        </w:rPr>
      </w:pPr>
      <w:r w:rsidRPr="00C7347C">
        <w:rPr>
          <w:sz w:val="24"/>
          <w:szCs w:val="21"/>
        </w:rPr>
        <w:t xml:space="preserve">Official data on giving can </w:t>
      </w:r>
      <w:r w:rsidRPr="00C7347C">
        <w:rPr>
          <w:b/>
          <w:bCs/>
          <w:sz w:val="24"/>
          <w:szCs w:val="21"/>
        </w:rPr>
        <w:t>understate the contribution that Aboriginal and Torres Strait Islander people make</w:t>
      </w:r>
      <w:r w:rsidRPr="00C7347C">
        <w:rPr>
          <w:sz w:val="24"/>
          <w:szCs w:val="21"/>
        </w:rPr>
        <w:t xml:space="preserve"> to the community.</w:t>
      </w:r>
    </w:p>
    <w:p w14:paraId="1C5EC387" w14:textId="7A7FDB9F" w:rsidR="00C70C04" w:rsidRPr="00C70C04" w:rsidRDefault="00C70C04" w:rsidP="00C70C04">
      <w:pPr>
        <w:pStyle w:val="Heading2"/>
        <w:spacing w:after="120" w:line="240" w:lineRule="auto"/>
        <w:rPr>
          <w:sz w:val="28"/>
          <w:szCs w:val="28"/>
        </w:rPr>
      </w:pPr>
      <w:r w:rsidRPr="00C70C04">
        <w:rPr>
          <w:sz w:val="28"/>
          <w:szCs w:val="28"/>
        </w:rPr>
        <w:t>The Commission’s draft report:</w:t>
      </w:r>
    </w:p>
    <w:p w14:paraId="6358D91E" w14:textId="60537A1C" w:rsidR="00C70C04" w:rsidRPr="00C70C04" w:rsidRDefault="00C7347C" w:rsidP="00C70C04">
      <w:pPr>
        <w:pStyle w:val="ListBullet"/>
        <w:spacing w:after="120" w:line="240" w:lineRule="auto"/>
        <w:contextualSpacing w:val="0"/>
        <w:rPr>
          <w:sz w:val="24"/>
          <w:szCs w:val="21"/>
        </w:rPr>
      </w:pPr>
      <w:r w:rsidRPr="00C7347C">
        <w:rPr>
          <w:sz w:val="24"/>
          <w:szCs w:val="21"/>
        </w:rPr>
        <w:t xml:space="preserve">Recommends the Australian Government support the establishment of an </w:t>
      </w:r>
      <w:r w:rsidRPr="00C7347C">
        <w:rPr>
          <w:b/>
          <w:bCs/>
          <w:sz w:val="24"/>
          <w:szCs w:val="21"/>
        </w:rPr>
        <w:t>independent philanthropic foundation controlled by Aboriginal and Torres Strait Islander people</w:t>
      </w:r>
      <w:r w:rsidRPr="00C7347C">
        <w:rPr>
          <w:sz w:val="24"/>
          <w:szCs w:val="21"/>
        </w:rPr>
        <w:t>, to strengthen the capacity of Aboriginal and Torres Strait Islander people to access philanthropy (draft recommendation 10.1).</w:t>
      </w:r>
    </w:p>
    <w:p w14:paraId="2F65217A" w14:textId="5FDAAB75" w:rsidR="00C7347C" w:rsidRDefault="00C7347C" w:rsidP="00C70C04">
      <w:pPr>
        <w:pStyle w:val="ListBullet"/>
        <w:spacing w:after="120" w:line="240" w:lineRule="auto"/>
        <w:contextualSpacing w:val="0"/>
        <w:rPr>
          <w:sz w:val="24"/>
          <w:szCs w:val="21"/>
        </w:rPr>
      </w:pPr>
      <w:r w:rsidRPr="00C7347C">
        <w:rPr>
          <w:sz w:val="24"/>
          <w:szCs w:val="21"/>
        </w:rPr>
        <w:t xml:space="preserve">Recommends the ABS develop methodologies that </w:t>
      </w:r>
      <w:r w:rsidRPr="00C7347C">
        <w:rPr>
          <w:b/>
          <w:bCs/>
          <w:sz w:val="24"/>
          <w:szCs w:val="21"/>
        </w:rPr>
        <w:t>enable increased recognition of volunteering by Aboriginal and Torres Strait Islander communities</w:t>
      </w:r>
      <w:r w:rsidRPr="00C7347C">
        <w:rPr>
          <w:sz w:val="24"/>
          <w:szCs w:val="21"/>
        </w:rPr>
        <w:t>, in consultation with these communities (draft recommendation 9.5).</w:t>
      </w:r>
    </w:p>
    <w:p w14:paraId="2C76B597" w14:textId="3CD448DF" w:rsidR="006F19CC" w:rsidRPr="00AE7C97" w:rsidRDefault="00C7347C" w:rsidP="00C70C04">
      <w:pPr>
        <w:pStyle w:val="ListBullet"/>
        <w:spacing w:after="120" w:line="240" w:lineRule="auto"/>
        <w:contextualSpacing w:val="0"/>
        <w:rPr>
          <w:sz w:val="24"/>
          <w:szCs w:val="21"/>
        </w:rPr>
      </w:pPr>
      <w:r w:rsidRPr="00C7347C">
        <w:rPr>
          <w:sz w:val="24"/>
          <w:szCs w:val="21"/>
        </w:rPr>
        <w:t xml:space="preserve">Is seeking views on other options </w:t>
      </w:r>
      <w:r w:rsidRPr="00C7347C">
        <w:rPr>
          <w:b/>
          <w:bCs/>
          <w:sz w:val="24"/>
          <w:szCs w:val="21"/>
        </w:rPr>
        <w:t>to support Aboriginal and Torres Strait Islander organisations</w:t>
      </w:r>
      <w:r w:rsidRPr="00C7347C">
        <w:rPr>
          <w:sz w:val="24"/>
          <w:szCs w:val="21"/>
        </w:rPr>
        <w:t xml:space="preserve"> to access philanthropy, if they wish to do so (information request 10.1).</w:t>
      </w:r>
      <w:r w:rsidRPr="00C7347C">
        <w:rPr>
          <w:noProof/>
        </w:rPr>
        <w:t xml:space="preserve"> </w:t>
      </w:r>
    </w:p>
    <w:p w14:paraId="01BF6F8A" w14:textId="36FC6057" w:rsidR="00AE7C97" w:rsidRPr="00AE7C97" w:rsidRDefault="0027127B" w:rsidP="00AE7C97">
      <w:r w:rsidRPr="00C7347C">
        <w:rPr>
          <w:noProof/>
          <w:sz w:val="24"/>
          <w:szCs w:val="21"/>
        </w:rPr>
        <w:drawing>
          <wp:anchor distT="0" distB="0" distL="114300" distR="114300" simplePos="0" relativeHeight="251659264" behindDoc="0" locked="0" layoutInCell="1" allowOverlap="1" wp14:anchorId="11F89B4E" wp14:editId="12FE2E8E">
            <wp:simplePos x="0" y="0"/>
            <wp:positionH relativeFrom="column">
              <wp:posOffset>4259580</wp:posOffset>
            </wp:positionH>
            <wp:positionV relativeFrom="paragraph">
              <wp:posOffset>208107</wp:posOffset>
            </wp:positionV>
            <wp:extent cx="1781810" cy="1619885"/>
            <wp:effectExtent l="0" t="0" r="0" b="5715"/>
            <wp:wrapSquare wrapText="bothSides"/>
            <wp:docPr id="204790283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0283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60C84" w14:textId="372290E9" w:rsidR="00AE7C97" w:rsidRPr="00AE7C97" w:rsidRDefault="00AE7C97" w:rsidP="00AE7C97"/>
    <w:p w14:paraId="06B6EA5C" w14:textId="77777777" w:rsidR="00AE7C97" w:rsidRPr="00AE7C97" w:rsidRDefault="00AE7C97" w:rsidP="00AE7C97"/>
    <w:p w14:paraId="46BEA470" w14:textId="77777777" w:rsidR="00AE7C97" w:rsidRPr="00AE7C97" w:rsidRDefault="00AE7C97" w:rsidP="00AE7C97"/>
    <w:p w14:paraId="7F6F04D6" w14:textId="77777777" w:rsidR="00AE7C97" w:rsidRPr="00AE7C97" w:rsidRDefault="00AE7C97" w:rsidP="00AE7C97"/>
    <w:p w14:paraId="29687B5B" w14:textId="2851133F" w:rsidR="00AE7C97" w:rsidRPr="00AE7C97" w:rsidRDefault="00AE7C97" w:rsidP="00AE7C97">
      <w:pPr>
        <w:tabs>
          <w:tab w:val="left" w:pos="4102"/>
        </w:tabs>
      </w:pPr>
      <w:r>
        <w:tab/>
      </w:r>
    </w:p>
    <w:sectPr w:rsidR="00AE7C97" w:rsidRPr="00AE7C97" w:rsidSect="00AE7C9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693" w:right="1134" w:bottom="1701" w:left="1134" w:header="284" w:footer="8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24C9D" w14:textId="77777777" w:rsidR="002E43B8" w:rsidRDefault="002E43B8" w:rsidP="00BF738A">
      <w:pPr>
        <w:spacing w:after="0" w:line="240" w:lineRule="auto"/>
      </w:pPr>
      <w:r>
        <w:separator/>
      </w:r>
    </w:p>
  </w:endnote>
  <w:endnote w:type="continuationSeparator" w:id="0">
    <w:p w14:paraId="33CD8477" w14:textId="77777777" w:rsidR="002E43B8" w:rsidRDefault="002E43B8" w:rsidP="00BF7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A9521" w14:textId="77777777" w:rsidR="002436B4" w:rsidRDefault="002436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4E127" w14:textId="715F06C8" w:rsidR="00BF738A" w:rsidRPr="00AE7C97" w:rsidRDefault="00AE7C97" w:rsidP="00AE7C97">
    <w:pPr>
      <w:tabs>
        <w:tab w:val="left" w:pos="2552"/>
        <w:tab w:val="right" w:pos="9072"/>
      </w:tabs>
      <w:spacing w:before="100" w:beforeAutospacing="1" w:after="100" w:afterAutospacing="1" w:line="260" w:lineRule="atLeast"/>
      <w:rPr>
        <w:rFonts w:ascii="Arial" w:eastAsia="Times New Roman" w:hAnsi="Arial" w:cs="Arial"/>
        <w:kern w:val="16"/>
        <w:lang w:eastAsia="en-AU"/>
      </w:rPr>
    </w:pPr>
    <w:r w:rsidRPr="00AE7C97">
      <w:rPr>
        <w:rFonts w:ascii="Arial" w:eastAsia="Times New Roman" w:hAnsi="Arial" w:cs="Arial"/>
        <w:b/>
        <w:bCs/>
        <w:noProof/>
        <w:color w:val="265A9A" w:themeColor="background2"/>
        <w:kern w:val="16"/>
        <w:sz w:val="20"/>
        <w:szCs w:val="20"/>
        <w:lang w:eastAsia="en-AU"/>
      </w:rPr>
      <w:drawing>
        <wp:anchor distT="0" distB="0" distL="114300" distR="114300" simplePos="0" relativeHeight="251659264" behindDoc="1" locked="0" layoutInCell="1" allowOverlap="1" wp14:anchorId="697D6A4C" wp14:editId="72CD51D9">
          <wp:simplePos x="0" y="0"/>
          <wp:positionH relativeFrom="page">
            <wp:posOffset>-260465</wp:posOffset>
          </wp:positionH>
          <wp:positionV relativeFrom="page">
            <wp:posOffset>9509759</wp:posOffset>
          </wp:positionV>
          <wp:extent cx="7928882" cy="753687"/>
          <wp:effectExtent l="0" t="0" r="0" b="0"/>
          <wp:wrapNone/>
          <wp:docPr id="1440379643" name="Picture 1440379643" descr="Providing independent research and advice to Government on economic, social and environmental issue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Providing independent research and advice to Government on economic, social and environmental issue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" t="-2082" r="3" b="53256"/>
                  <a:stretch/>
                </pic:blipFill>
                <pic:spPr bwMode="auto">
                  <a:xfrm>
                    <a:off x="0" y="0"/>
                    <a:ext cx="8012876" cy="7616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7C97">
      <w:rPr>
        <w:rFonts w:ascii="Arial" w:eastAsia="Times New Roman" w:hAnsi="Arial" w:cs="Arial"/>
        <w:b/>
        <w:bCs/>
        <w:noProof/>
        <w:color w:val="265A9A" w:themeColor="background2"/>
        <w:kern w:val="16"/>
        <w:sz w:val="20"/>
        <w:szCs w:val="20"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C34BFD" wp14:editId="0D9D6690">
              <wp:simplePos x="0" y="0"/>
              <wp:positionH relativeFrom="column">
                <wp:posOffset>-720090</wp:posOffset>
              </wp:positionH>
              <wp:positionV relativeFrom="paragraph">
                <wp:posOffset>579293</wp:posOffset>
              </wp:positionV>
              <wp:extent cx="7592291" cy="687359"/>
              <wp:effectExtent l="0" t="0" r="2540" b="0"/>
              <wp:wrapNone/>
              <wp:docPr id="1254473338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2291" cy="68735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45A436" id="Rectangle 1" o:spid="_x0000_s1026" alt="&quot;&quot;" style="position:absolute;margin-left:-56.7pt;margin-top:45.6pt;width:597.8pt;height:5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" fillcolor="#265a9a [3214]" stroked="f" strokeweight="2pt"/>
          </w:pict>
        </mc:Fallback>
      </mc:AlternateContent>
    </w:r>
    <w:hyperlink r:id="rId2" w:history="1">
      <w:r w:rsidRPr="00AE7C97">
        <w:rPr>
          <w:rStyle w:val="Hyperlink"/>
          <w:rFonts w:ascii="Arial" w:eastAsia="Times New Roman" w:hAnsi="Arial" w:cs="Arial"/>
          <w:b/>
          <w:bCs/>
          <w:noProof/>
          <w:color w:val="265A9A" w:themeColor="background2"/>
          <w:kern w:val="16"/>
          <w:lang w:eastAsia="en-AU"/>
        </w:rPr>
        <w:t>philanthropy@pc.gov.au</w:t>
      </w:r>
    </w:hyperlink>
    <w:r w:rsidRPr="00AE7C97">
      <w:rPr>
        <w:rFonts w:ascii="Arial" w:eastAsia="Times New Roman" w:hAnsi="Arial" w:cs="Arial"/>
        <w:kern w:val="16"/>
        <w:lang w:eastAsia="en-AU"/>
      </w:rPr>
      <w:br/>
      <w:t>T</w:t>
    </w:r>
    <w:r w:rsidR="00BF738A" w:rsidRPr="00AE7C97">
      <w:rPr>
        <w:rFonts w:ascii="Arial" w:eastAsia="Times New Roman" w:hAnsi="Arial" w:cs="Arial"/>
        <w:kern w:val="16"/>
        <w:lang w:eastAsia="en-AU"/>
      </w:rPr>
      <w:t xml:space="preserve">his publication can be accessed from the Commission’s website at </w:t>
    </w:r>
    <w:hyperlink r:id="rId3" w:history="1">
      <w:r w:rsidRPr="00AE7C97">
        <w:rPr>
          <w:rStyle w:val="Hyperlink"/>
          <w:rFonts w:ascii="Arial" w:eastAsia="Times New Roman" w:hAnsi="Arial" w:cs="Arial"/>
          <w:b/>
          <w:color w:val="265A9A" w:themeColor="background2"/>
          <w:kern w:val="16"/>
          <w:lang w:eastAsia="en-AU"/>
        </w:rPr>
        <w:t>www.pc.gov.au/philanthropy</w:t>
      </w:r>
    </w:hyperlink>
    <w:r w:rsidRPr="00AE7C97">
      <w:rPr>
        <w:rFonts w:ascii="Arial" w:eastAsia="Times New Roman" w:hAnsi="Arial" w:cs="Arial"/>
        <w:b/>
        <w:kern w:val="16"/>
        <w:lang w:eastAsia="en-AU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93B68" w14:textId="77777777" w:rsidR="002436B4" w:rsidRDefault="002436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A604A" w14:textId="77777777" w:rsidR="002E43B8" w:rsidRDefault="002E43B8" w:rsidP="00BF738A">
      <w:pPr>
        <w:spacing w:after="0" w:line="240" w:lineRule="auto"/>
      </w:pPr>
      <w:r>
        <w:separator/>
      </w:r>
    </w:p>
  </w:footnote>
  <w:footnote w:type="continuationSeparator" w:id="0">
    <w:p w14:paraId="69716040" w14:textId="77777777" w:rsidR="002E43B8" w:rsidRDefault="002E43B8" w:rsidP="00BF7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3DB5D" w14:textId="77777777" w:rsidR="002436B4" w:rsidRDefault="002436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DCAF7" w14:textId="77777777" w:rsidR="002436B4" w:rsidRDefault="00C70C04" w:rsidP="00C7347C">
    <w:pPr>
      <w:pStyle w:val="Heading2"/>
      <w:spacing w:before="0" w:after="0" w:line="240" w:lineRule="auto"/>
      <w:rPr>
        <w:sz w:val="56"/>
        <w:szCs w:val="56"/>
      </w:rPr>
    </w:pPr>
    <w:r w:rsidRPr="00C70C04">
      <w:rPr>
        <w:noProof/>
        <w:color w:val="FFFFFF" w:themeColor="background1"/>
        <w:sz w:val="56"/>
        <w:szCs w:val="56"/>
      </w:rPr>
      <w:drawing>
        <wp:anchor distT="0" distB="0" distL="114300" distR="114300" simplePos="0" relativeHeight="251660288" behindDoc="1" locked="0" layoutInCell="1" allowOverlap="1" wp14:anchorId="3892B733" wp14:editId="46A1FA2A">
          <wp:simplePos x="0" y="0"/>
          <wp:positionH relativeFrom="column">
            <wp:posOffset>-720090</wp:posOffset>
          </wp:positionH>
          <wp:positionV relativeFrom="paragraph">
            <wp:posOffset>-201872</wp:posOffset>
          </wp:positionV>
          <wp:extent cx="7553325" cy="1731564"/>
          <wp:effectExtent l="0" t="0" r="3175" b="0"/>
          <wp:wrapNone/>
          <wp:docPr id="1271092743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092743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2852" b="2852"/>
                  <a:stretch>
                    <a:fillRect/>
                  </a:stretch>
                </pic:blipFill>
                <pic:spPr bwMode="auto">
                  <a:xfrm>
                    <a:off x="0" y="0"/>
                    <a:ext cx="7559748" cy="1733036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56"/>
        <w:szCs w:val="56"/>
      </w:rPr>
      <w:drawing>
        <wp:inline distT="0" distB="0" distL="0" distR="0" wp14:anchorId="726B4F65" wp14:editId="58EC0FA2">
          <wp:extent cx="2130804" cy="507335"/>
          <wp:effectExtent l="0" t="0" r="3175" b="1270"/>
          <wp:docPr id="1886279847" name="Graphic 3" descr="Australian Government Productivity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6279847" name="Graphic 3" descr="Australian Government Productivity Commission log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475" cy="534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DDA8A7" w14:textId="45288EDF" w:rsidR="00BF738A" w:rsidRDefault="002436B4" w:rsidP="002436B4">
    <w:pPr>
      <w:pStyle w:val="Heading2"/>
      <w:spacing w:after="0" w:line="240" w:lineRule="auto"/>
      <w:rPr>
        <w:color w:val="FFFFFF" w:themeColor="background1"/>
        <w:sz w:val="56"/>
        <w:szCs w:val="56"/>
      </w:rPr>
    </w:pPr>
    <w:r w:rsidRPr="002436B4">
      <w:rPr>
        <w:color w:val="FFFFFF" w:themeColor="background1"/>
        <w:sz w:val="44"/>
        <w:szCs w:val="44"/>
      </w:rPr>
      <w:t>Future foundations for giving</w:t>
    </w:r>
  </w:p>
  <w:p w14:paraId="50FCCDE6" w14:textId="025186C5" w:rsidR="00C70C04" w:rsidRPr="00C70C04" w:rsidRDefault="00C7347C" w:rsidP="00F7037A">
    <w:pPr>
      <w:pStyle w:val="Heading1"/>
      <w:spacing w:before="100" w:after="0" w:line="240" w:lineRule="auto"/>
      <w:rPr>
        <w:color w:val="FFFFFF" w:themeColor="background1"/>
      </w:rPr>
    </w:pPr>
    <w:r w:rsidRPr="00C7347C">
      <w:rPr>
        <w:color w:val="FFFFFF" w:themeColor="background1"/>
      </w:rPr>
      <w:t xml:space="preserve">How the philanthropy draft report supports </w:t>
    </w:r>
    <w:r>
      <w:rPr>
        <w:color w:val="FFFFFF" w:themeColor="background1"/>
      </w:rPr>
      <w:br/>
    </w:r>
    <w:r w:rsidRPr="00C7347C">
      <w:rPr>
        <w:color w:val="F8D07A" w:themeColor="accent3" w:themeTint="99"/>
      </w:rPr>
      <w:t>Aboriginal and Torres Strait Islander people</w:t>
    </w:r>
    <w:r w:rsidRPr="00C7347C">
      <w:rPr>
        <w:color w:val="FFFFFF" w:themeColor="background1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8FB8F" w14:textId="77777777" w:rsidR="002436B4" w:rsidRDefault="002436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300E10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9BB885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8E20ED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C30887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31A37EF"/>
    <w:multiLevelType w:val="hybridMultilevel"/>
    <w:tmpl w:val="3EB88730"/>
    <w:lvl w:ilvl="0" w:tplc="AA261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E6C9D"/>
    <w:multiLevelType w:val="multilevel"/>
    <w:tmpl w:val="FF8069A4"/>
    <w:lvl w:ilvl="0">
      <w:start w:val="1"/>
      <w:numFmt w:val="bullet"/>
      <w:pStyle w:val="ListBullet"/>
      <w:lvlText w:val="•"/>
      <w:lvlJc w:val="left"/>
      <w:pPr>
        <w:ind w:left="227" w:hanging="227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454" w:hanging="227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»"/>
      <w:lvlJc w:val="left"/>
      <w:pPr>
        <w:ind w:left="907" w:hanging="227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907" w:hanging="227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1134" w:hanging="227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361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1588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1814" w:hanging="226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211"/>
        </w:tabs>
        <w:ind w:left="2041" w:hanging="227"/>
      </w:pPr>
      <w:rPr>
        <w:rFonts w:ascii="Arial" w:hAnsi="Arial" w:hint="default"/>
      </w:rPr>
    </w:lvl>
  </w:abstractNum>
  <w:num w:numId="1" w16cid:durableId="443306796">
    <w:abstractNumId w:val="4"/>
  </w:num>
  <w:num w:numId="2" w16cid:durableId="427622698">
    <w:abstractNumId w:val="3"/>
  </w:num>
  <w:num w:numId="3" w16cid:durableId="251281831">
    <w:abstractNumId w:val="5"/>
  </w:num>
  <w:num w:numId="4" w16cid:durableId="2116289593">
    <w:abstractNumId w:val="1"/>
  </w:num>
  <w:num w:numId="5" w16cid:durableId="382870783">
    <w:abstractNumId w:val="5"/>
  </w:num>
  <w:num w:numId="6" w16cid:durableId="503974340">
    <w:abstractNumId w:val="0"/>
  </w:num>
  <w:num w:numId="7" w16cid:durableId="1133446918">
    <w:abstractNumId w:val="5"/>
  </w:num>
  <w:num w:numId="8" w16cid:durableId="1408189284">
    <w:abstractNumId w:val="2"/>
  </w:num>
  <w:num w:numId="9" w16cid:durableId="1817527221">
    <w:abstractNumId w:val="2"/>
  </w:num>
  <w:num w:numId="10" w16cid:durableId="1264218748">
    <w:abstractNumId w:val="5"/>
  </w:num>
  <w:num w:numId="11" w16cid:durableId="2052879940">
    <w:abstractNumId w:val="5"/>
  </w:num>
  <w:num w:numId="12" w16cid:durableId="1700398896">
    <w:abstractNumId w:val="5"/>
  </w:num>
  <w:num w:numId="13" w16cid:durableId="1882328437">
    <w:abstractNumId w:val="2"/>
  </w:num>
  <w:num w:numId="14" w16cid:durableId="860901578">
    <w:abstractNumId w:val="5"/>
  </w:num>
  <w:num w:numId="15" w16cid:durableId="16411570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0EA"/>
    <w:rsid w:val="000001C2"/>
    <w:rsid w:val="0003218F"/>
    <w:rsid w:val="000356D1"/>
    <w:rsid w:val="00057037"/>
    <w:rsid w:val="000872C3"/>
    <w:rsid w:val="000F0748"/>
    <w:rsid w:val="0015274A"/>
    <w:rsid w:val="001E1748"/>
    <w:rsid w:val="001E1C8B"/>
    <w:rsid w:val="002436B4"/>
    <w:rsid w:val="00256ED3"/>
    <w:rsid w:val="002647C2"/>
    <w:rsid w:val="0027127B"/>
    <w:rsid w:val="002E43B8"/>
    <w:rsid w:val="00350FFD"/>
    <w:rsid w:val="0038191A"/>
    <w:rsid w:val="003C0C27"/>
    <w:rsid w:val="003C6629"/>
    <w:rsid w:val="003C6BF2"/>
    <w:rsid w:val="003D5F85"/>
    <w:rsid w:val="003E011F"/>
    <w:rsid w:val="00421411"/>
    <w:rsid w:val="00425485"/>
    <w:rsid w:val="00430C34"/>
    <w:rsid w:val="004401EB"/>
    <w:rsid w:val="00452FB0"/>
    <w:rsid w:val="00490D0C"/>
    <w:rsid w:val="00494DE7"/>
    <w:rsid w:val="004B1EAA"/>
    <w:rsid w:val="004B7031"/>
    <w:rsid w:val="004D1CB9"/>
    <w:rsid w:val="004F28F5"/>
    <w:rsid w:val="005F7BF9"/>
    <w:rsid w:val="00626F0D"/>
    <w:rsid w:val="006D7C2C"/>
    <w:rsid w:val="006E16F7"/>
    <w:rsid w:val="006F19CC"/>
    <w:rsid w:val="006F24AB"/>
    <w:rsid w:val="006F3CF6"/>
    <w:rsid w:val="007144DA"/>
    <w:rsid w:val="00724381"/>
    <w:rsid w:val="00730BD5"/>
    <w:rsid w:val="0073286C"/>
    <w:rsid w:val="007A4797"/>
    <w:rsid w:val="007D0634"/>
    <w:rsid w:val="007F4BD6"/>
    <w:rsid w:val="00815FD5"/>
    <w:rsid w:val="00821688"/>
    <w:rsid w:val="008413EB"/>
    <w:rsid w:val="00847BD4"/>
    <w:rsid w:val="008C1E20"/>
    <w:rsid w:val="008D5A05"/>
    <w:rsid w:val="009251C4"/>
    <w:rsid w:val="00934BEC"/>
    <w:rsid w:val="009414FB"/>
    <w:rsid w:val="00973096"/>
    <w:rsid w:val="00975997"/>
    <w:rsid w:val="009F696C"/>
    <w:rsid w:val="00A326BA"/>
    <w:rsid w:val="00A36781"/>
    <w:rsid w:val="00A52026"/>
    <w:rsid w:val="00A6285E"/>
    <w:rsid w:val="00A671CC"/>
    <w:rsid w:val="00A80EF3"/>
    <w:rsid w:val="00AE7C97"/>
    <w:rsid w:val="00AF5830"/>
    <w:rsid w:val="00AF5C1A"/>
    <w:rsid w:val="00B00048"/>
    <w:rsid w:val="00B040EA"/>
    <w:rsid w:val="00B43566"/>
    <w:rsid w:val="00BC2B85"/>
    <w:rsid w:val="00BF738A"/>
    <w:rsid w:val="00C06C50"/>
    <w:rsid w:val="00C17A92"/>
    <w:rsid w:val="00C63A5F"/>
    <w:rsid w:val="00C70C04"/>
    <w:rsid w:val="00C7347C"/>
    <w:rsid w:val="00C9459E"/>
    <w:rsid w:val="00CC514D"/>
    <w:rsid w:val="00CD6563"/>
    <w:rsid w:val="00D353E1"/>
    <w:rsid w:val="00D86D6E"/>
    <w:rsid w:val="00E12FC6"/>
    <w:rsid w:val="00E151AD"/>
    <w:rsid w:val="00ED582E"/>
    <w:rsid w:val="00F7037A"/>
    <w:rsid w:val="00FE3664"/>
    <w:rsid w:val="00FE531F"/>
    <w:rsid w:val="00FF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E9FEC"/>
  <w15:docId w15:val="{D3A78F36-3868-AD46-A60E-C99E61D73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14D"/>
  </w:style>
  <w:style w:type="paragraph" w:styleId="Heading1">
    <w:name w:val="heading 1"/>
    <w:basedOn w:val="Normal"/>
    <w:next w:val="Normal"/>
    <w:link w:val="Heading1Char"/>
    <w:uiPriority w:val="9"/>
    <w:qFormat/>
    <w:rsid w:val="001E1748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26539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748"/>
    <w:pPr>
      <w:keepNext/>
      <w:keepLines/>
      <w:spacing w:before="40" w:after="80"/>
      <w:outlineLvl w:val="1"/>
    </w:pPr>
    <w:rPr>
      <w:rFonts w:asciiTheme="majorHAnsi" w:eastAsiaTheme="majorEastAsia" w:hAnsiTheme="majorHAnsi" w:cstheme="majorBidi"/>
      <w:b/>
      <w:color w:val="31A2C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51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1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65A9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48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1E1748"/>
    <w:rPr>
      <w:b/>
      <w:bCs/>
      <w:i/>
      <w:iC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1E1748"/>
    <w:rPr>
      <w:color w:val="BFBFB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E1748"/>
    <w:pPr>
      <w:tabs>
        <w:tab w:val="left" w:pos="2552"/>
        <w:tab w:val="right" w:pos="9072"/>
      </w:tabs>
      <w:spacing w:before="100" w:beforeAutospacing="1" w:after="100" w:afterAutospacing="1" w:line="260" w:lineRule="atLeast"/>
      <w:ind w:left="284" w:right="-427"/>
    </w:pPr>
    <w:rPr>
      <w:rFonts w:ascii="Arial" w:eastAsia="Times New Roman" w:hAnsi="Arial" w:cs="Arial"/>
      <w:noProof/>
      <w:kern w:val="16"/>
      <w:sz w:val="20"/>
      <w:szCs w:val="20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1E1748"/>
    <w:rPr>
      <w:rFonts w:ascii="Arial" w:eastAsia="Times New Roman" w:hAnsi="Arial" w:cs="Arial"/>
      <w:noProof/>
      <w:kern w:val="16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E1748"/>
    <w:pPr>
      <w:spacing w:before="200" w:after="0" w:line="240" w:lineRule="auto"/>
      <w:ind w:right="-794"/>
      <w:contextualSpacing/>
      <w:jc w:val="right"/>
    </w:pPr>
    <w:rPr>
      <w:rFonts w:ascii="Arial" w:eastAsia="Times New Roman" w:hAnsi="Arial" w:cs="Arial"/>
      <w:color w:val="000000" w:themeColor="text1"/>
      <w:spacing w:val="2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E1748"/>
    <w:rPr>
      <w:rFonts w:asciiTheme="majorHAnsi" w:eastAsiaTheme="majorEastAsia" w:hAnsiTheme="majorHAnsi" w:cstheme="majorBidi"/>
      <w:b/>
      <w:color w:val="26539D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1748"/>
    <w:rPr>
      <w:rFonts w:asciiTheme="majorHAnsi" w:eastAsiaTheme="majorEastAsia" w:hAnsiTheme="majorHAnsi" w:cstheme="majorBidi"/>
      <w:b/>
      <w:color w:val="31A2C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514D"/>
    <w:rPr>
      <w:rFonts w:asciiTheme="majorHAnsi" w:eastAsiaTheme="majorEastAsia" w:hAnsiTheme="majorHAnsi" w:cstheme="majorBidi"/>
      <w:b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E1748"/>
    <w:rPr>
      <w:rFonts w:ascii="Arial" w:eastAsia="Times New Roman" w:hAnsi="Arial" w:cs="Arial"/>
      <w:color w:val="000000" w:themeColor="text1"/>
      <w:spacing w:val="2"/>
      <w:lang w:eastAsia="en-AU"/>
    </w:rPr>
  </w:style>
  <w:style w:type="character" w:styleId="Hyperlink">
    <w:name w:val="Hyperlink"/>
    <w:basedOn w:val="DefaultParagraphFont"/>
    <w:uiPriority w:val="99"/>
    <w:qFormat/>
    <w:rsid w:val="001E1748"/>
    <w:rPr>
      <w:color w:val="265A9A"/>
      <w:u w:val="single"/>
    </w:rPr>
  </w:style>
  <w:style w:type="character" w:styleId="IntenseEmphasis">
    <w:name w:val="Intense Emphasis"/>
    <w:basedOn w:val="DefaultParagraphFont"/>
    <w:uiPriority w:val="21"/>
    <w:rsid w:val="001E1748"/>
    <w:rPr>
      <w:i/>
      <w:iCs/>
      <w:color w:val="265A9A" w:themeColor="background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E1748"/>
    <w:pPr>
      <w:pBdr>
        <w:top w:val="single" w:sz="4" w:space="10" w:color="265A9A" w:themeColor="background2"/>
        <w:bottom w:val="single" w:sz="4" w:space="10" w:color="265A9A" w:themeColor="background2"/>
      </w:pBdr>
      <w:spacing w:before="360" w:after="360"/>
      <w:ind w:left="864" w:right="864"/>
      <w:jc w:val="center"/>
    </w:pPr>
    <w:rPr>
      <w:i/>
      <w:iCs/>
      <w:color w:val="265A9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C514D"/>
    <w:rPr>
      <w:i/>
      <w:iCs/>
      <w:color w:val="265A9A"/>
    </w:rPr>
  </w:style>
  <w:style w:type="character" w:styleId="IntenseReference">
    <w:name w:val="Intense Reference"/>
    <w:basedOn w:val="DefaultParagraphFont"/>
    <w:uiPriority w:val="32"/>
    <w:semiHidden/>
    <w:rsid w:val="001E1748"/>
    <w:rPr>
      <w:b/>
      <w:bCs/>
      <w:smallCaps/>
      <w:color w:val="265A9A" w:themeColor="background2"/>
      <w:spacing w:val="5"/>
    </w:rPr>
  </w:style>
  <w:style w:type="paragraph" w:styleId="ListBullet">
    <w:name w:val="List Bullet"/>
    <w:basedOn w:val="Normal"/>
    <w:link w:val="ListBulletChar"/>
    <w:uiPriority w:val="1"/>
    <w:qFormat/>
    <w:rsid w:val="001E1748"/>
    <w:pPr>
      <w:numPr>
        <w:numId w:val="14"/>
      </w:numPr>
      <w:spacing w:before="60" w:after="60"/>
      <w:contextualSpacing/>
    </w:pPr>
    <w:rPr>
      <w:szCs w:val="20"/>
    </w:rPr>
  </w:style>
  <w:style w:type="character" w:customStyle="1" w:styleId="ListBulletChar">
    <w:name w:val="List Bullet Char"/>
    <w:basedOn w:val="DefaultParagraphFont"/>
    <w:link w:val="ListBullet"/>
    <w:uiPriority w:val="1"/>
    <w:rsid w:val="001E1748"/>
    <w:rPr>
      <w:szCs w:val="20"/>
    </w:rPr>
  </w:style>
  <w:style w:type="paragraph" w:styleId="ListBullet2">
    <w:name w:val="List Bullet 2"/>
    <w:basedOn w:val="Normal"/>
    <w:uiPriority w:val="1"/>
    <w:qFormat/>
    <w:rsid w:val="00425485"/>
    <w:pPr>
      <w:numPr>
        <w:ilvl w:val="1"/>
        <w:numId w:val="14"/>
      </w:numPr>
      <w:spacing w:before="60" w:after="60"/>
      <w:contextualSpacing/>
    </w:pPr>
    <w:rPr>
      <w:szCs w:val="20"/>
    </w:rPr>
  </w:style>
  <w:style w:type="paragraph" w:styleId="ListBullet3">
    <w:name w:val="List Bullet 3"/>
    <w:basedOn w:val="Normal"/>
    <w:uiPriority w:val="1"/>
    <w:qFormat/>
    <w:rsid w:val="001E1748"/>
    <w:pPr>
      <w:numPr>
        <w:ilvl w:val="2"/>
        <w:numId w:val="14"/>
      </w:numPr>
      <w:spacing w:before="60" w:after="60" w:line="274" w:lineRule="auto"/>
      <w:contextualSpacing/>
    </w:pPr>
    <w:rPr>
      <w:szCs w:val="20"/>
    </w:rPr>
  </w:style>
  <w:style w:type="paragraph" w:styleId="ListNumber">
    <w:name w:val="List Number"/>
    <w:basedOn w:val="Normal"/>
    <w:uiPriority w:val="2"/>
    <w:qFormat/>
    <w:rsid w:val="001E1748"/>
    <w:pPr>
      <w:numPr>
        <w:numId w:val="13"/>
      </w:numPr>
      <w:ind w:left="227" w:hanging="227"/>
      <w:contextualSpacing/>
    </w:pPr>
  </w:style>
  <w:style w:type="paragraph" w:styleId="ListParagraph">
    <w:name w:val="List Paragraph"/>
    <w:basedOn w:val="Normal"/>
    <w:uiPriority w:val="34"/>
    <w:semiHidden/>
    <w:rsid w:val="001E1748"/>
    <w:pPr>
      <w:ind w:left="720"/>
      <w:contextualSpacing/>
    </w:pPr>
  </w:style>
  <w:style w:type="paragraph" w:styleId="NoSpacing">
    <w:name w:val="No Spacing"/>
    <w:uiPriority w:val="2"/>
    <w:unhideWhenUsed/>
    <w:rsid w:val="001E174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1E1748"/>
    <w:pPr>
      <w:spacing w:before="200" w:after="160"/>
      <w:ind w:left="1134" w:right="1134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1748"/>
    <w:rPr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E174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C514D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rsid w:val="001E1748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semiHidden/>
    <w:rsid w:val="001E17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C51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14D"/>
    <w:rPr>
      <w:rFonts w:asciiTheme="majorHAnsi" w:eastAsiaTheme="majorEastAsia" w:hAnsiTheme="majorHAnsi" w:cstheme="majorBidi"/>
      <w:i/>
      <w:iCs/>
      <w:color w:val="265A9A"/>
    </w:rPr>
  </w:style>
  <w:style w:type="paragraph" w:customStyle="1" w:styleId="PullQuote">
    <w:name w:val="Pull Quote"/>
    <w:basedOn w:val="BodyText"/>
    <w:next w:val="BodyText"/>
    <w:uiPriority w:val="30"/>
    <w:qFormat/>
    <w:rsid w:val="00A6285E"/>
    <w:pPr>
      <w:spacing w:before="120" w:line="280" w:lineRule="atLeast"/>
      <w:ind w:left="284" w:right="284"/>
    </w:pPr>
    <w:rPr>
      <w:rFonts w:ascii="Arial Black" w:hAnsi="Arial Black"/>
      <w:color w:val="265A9A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A6285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6285E"/>
  </w:style>
  <w:style w:type="character" w:styleId="Strong">
    <w:name w:val="Strong"/>
    <w:basedOn w:val="DefaultParagraphFont"/>
    <w:uiPriority w:val="22"/>
    <w:qFormat/>
    <w:rsid w:val="00C70C0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AE7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c.gov.au/philanthropy" TargetMode="External"/><Relationship Id="rId2" Type="http://schemas.openxmlformats.org/officeDocument/2006/relationships/hyperlink" Target="mailto:philanthropy@pc.gov.au" TargetMode="External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ross\OneDrive%20-%20Productivity%20Commission\MPW%20working%20files\Templates%20and%20Templafy\media%20release\Media%20release%202022%20-%20TEMPLATE.dotx" TargetMode="External"/></Relationships>
</file>

<file path=word/theme/theme1.xml><?xml version="1.0" encoding="utf-8"?>
<a:theme xmlns:a="http://schemas.openxmlformats.org/drawingml/2006/main" name="ProdCommTheme">
  <a:themeElements>
    <a:clrScheme name="PC colour themeNew">
      <a:dk1>
        <a:sysClr val="windowText" lastClr="000000"/>
      </a:dk1>
      <a:lt1>
        <a:sysClr val="window" lastClr="FFFFFF"/>
      </a:lt1>
      <a:dk2>
        <a:srgbClr val="66BCDB"/>
      </a:dk2>
      <a:lt2>
        <a:srgbClr val="265A9A"/>
      </a:lt2>
      <a:accent1>
        <a:srgbClr val="78A22F"/>
      </a:accent1>
      <a:accent2>
        <a:srgbClr val="4D7028"/>
      </a:accent2>
      <a:accent3>
        <a:srgbClr val="F4B123"/>
      </a:accent3>
      <a:accent4>
        <a:srgbClr val="F15A25"/>
      </a:accent4>
      <a:accent5>
        <a:srgbClr val="A52828"/>
      </a:accent5>
      <a:accent6>
        <a:srgbClr val="8956A3"/>
      </a:accent6>
      <a:hlink>
        <a:srgbClr val="000000"/>
      </a:hlink>
      <a:folHlink>
        <a:srgbClr val="BFBFBF"/>
      </a:folHlink>
    </a:clrScheme>
    <a:fontScheme name="PC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0f84bba906045b4af568ee102a52dcb xmlns="20393cdf-440a-4521-8f19-00ba43423d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3955eeb1-2d18-4582-aeb2-00144ec3aaf5</TermId>
        </TermInfo>
      </Terms>
    </i0f84bba906045b4af568ee102a52dcb>
    <TaxCatchAll xmlns="20393cdf-440a-4521-8f19-00ba43423d00">
      <Value>1</Value>
    </TaxCatchAll>
    <lcf76f155ced4ddcb4097134ff3c332f xmlns="3d385984-9344-419b-a80b-49c06a2bdab8">
      <Terms xmlns="http://schemas.microsoft.com/office/infopath/2007/PartnerControls"/>
    </lcf76f155ced4ddcb4097134ff3c332f>
    <thumbnail xmlns="3d385984-9344-419b-a80b-49c06a2bdab8" xsi:nil="true"/>
    <_Flow_SignoffStatus xmlns="3d385984-9344-419b-a80b-49c06a2bdab8" xsi:nil="true"/>
    <_dlc_DocId xmlns="20393cdf-440a-4521-8f19-00ba43423d00" xsi:nil="true"/>
    <_dlc_DocIdUrl xmlns="20393cdf-440a-4521-8f19-00ba43423d00">
      <Url xsi:nil="true"/>
      <Description xsi:nil="true"/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PW Document" ma:contentTypeID="0x0101006C0B5E815648EF46B6FA6D42F17E5E9F000C963E276195B04F83BC027CFDC94A8D" ma:contentTypeVersion="18" ma:contentTypeDescription="" ma:contentTypeScope="" ma:versionID="cc7a292faa26387695811b8c2a08e72b">
  <xsd:schema xmlns:xsd="http://www.w3.org/2001/XMLSchema" xmlns:xs="http://www.w3.org/2001/XMLSchema" xmlns:p="http://schemas.microsoft.com/office/2006/metadata/properties" xmlns:ns2="20393cdf-440a-4521-8f19-00ba43423d00" xmlns:ns3="3d385984-9344-419b-a80b-49c06a2bdab8" targetNamespace="http://schemas.microsoft.com/office/2006/metadata/properties" ma:root="true" ma:fieldsID="95e8f7eb5e8d913d5dba2d4bfe678f07" ns2:_="" ns3:_="">
    <xsd:import namespace="20393cdf-440a-4521-8f19-00ba43423d00"/>
    <xsd:import namespace="3d385984-9344-419b-a80b-49c06a2bdab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  <xsd:element ref="ns2:i0f84bba906045b4af568ee102a52dcb" minOccurs="0"/>
                <xsd:element ref="ns2:TaxCatchAll" minOccurs="0"/>
                <xsd:element ref="ns3:MediaLengthInSeconds" minOccurs="0"/>
                <xsd:element ref="ns3:thumbnail" minOccurs="0"/>
                <xsd:element ref="ns3:lcf76f155ced4ddcb4097134ff3c332f" minOccurs="0"/>
                <xsd:element ref="ns3:_Flow_SignoffStatu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93cdf-440a-4521-8f19-00ba43423d0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i0f84bba906045b4af568ee102a52dcb" ma:index="20" nillable="true" ma:taxonomy="true" ma:internalName="i0f84bba906045b4af568ee102a52dcb" ma:taxonomyFieldName="RevIMBCS" ma:displayName="Record" ma:indexed="true" ma:default="1;#Unclassified|3955eeb1-2d18-4582-aeb2-00144ec3aaf5" ma:fieldId="{20f84bba-9060-45b4-af56-8ee102a52dcb}" ma:sspId="9e7832e3-0c1d-4697-8be2-0d137dca2da6" ma:termSetId="3c672b5e-1100-4960-a8a3-535520ee11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af6d4cc1-c529-4b5b-a8f1-9797b2b9eddf}" ma:internalName="TaxCatchAll" ma:showField="CatchAllData" ma:web="20393cdf-440a-4521-8f19-00ba43423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85984-9344-419b-a80b-49c06a2bdab8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thumbnail" ma:index="23" nillable="true" ma:displayName="thumbnail" ma:format="Thumbnail" ma:internalName="thumbnail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e7832e3-0c1d-4697-8be2-0d137dca2d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TemplafyTemplateConfiguration><![CDATA[{"elementsMetadata":[],"transformationConfigurations":[],"templateName":"Fact sheet","templateDescription":"","enableDocumentContentUpdater":false,"version":"2.0"}]]></TemplafyTemplateConfiguration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111142-F2B6-4AB6-AAC1-4BEBADF25789}">
  <ds:schemaRefs/>
</ds:datastoreItem>
</file>

<file path=customXml/itemProps2.xml><?xml version="1.0" encoding="utf-8"?>
<ds:datastoreItem xmlns:ds="http://schemas.openxmlformats.org/officeDocument/2006/customXml" ds:itemID="{7CBBFC80-A1EA-4711-B447-07969648CF18}">
  <ds:schemaRefs>
    <ds:schemaRef ds:uri="http://purl.org/dc/dcmitype/"/>
    <ds:schemaRef ds:uri="http://schemas.microsoft.com/office/2006/metadata/properties"/>
    <ds:schemaRef ds:uri="http://purl.org/dc/terms/"/>
    <ds:schemaRef ds:uri="3d385984-9344-419b-a80b-49c06a2bdab8"/>
    <ds:schemaRef ds:uri="http://www.w3.org/XML/1998/namespace"/>
    <ds:schemaRef ds:uri="20393cdf-440a-4521-8f19-00ba43423d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E5D3A6B-2F48-446C-BA66-3FEF17E9EC5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7316195-CC05-45E7-B838-AE557032E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93cdf-440a-4521-8f19-00ba43423d00"/>
    <ds:schemaRef ds:uri="3d385984-9344-419b-a80b-49c06a2bda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668110A-EF1F-4D08-BFD7-961C5DE3AE4D}">
  <ds:schemaRefs/>
</ds:datastoreItem>
</file>

<file path=customXml/itemProps6.xml><?xml version="1.0" encoding="utf-8"?>
<ds:datastoreItem xmlns:ds="http://schemas.openxmlformats.org/officeDocument/2006/customXml" ds:itemID="{5D7EAAF1-62BC-4CFF-A9E3-E4A462ED37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 release 2022 - TEMPLATE.dotx</Template>
  <TotalTime>22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the philanthropy draft report supports Aboriginal and Torres Strait Islander people</vt:lpstr>
    </vt:vector>
  </TitlesOfParts>
  <Company>Productivity Commission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the philanthropy draft report supports Aboriginal and Torres Strait Islander people</dc:title>
  <dc:creator>Productivity Commission</dc:creator>
  <cp:lastModifiedBy>Chris Alston</cp:lastModifiedBy>
  <cp:revision>14</cp:revision>
  <dcterms:created xsi:type="dcterms:W3CDTF">2023-11-24T03:43:00Z</dcterms:created>
  <dcterms:modified xsi:type="dcterms:W3CDTF">2023-11-30T05:21:00Z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productivitycommission</vt:lpwstr>
  </property>
  <property fmtid="{D5CDD505-2E9C-101B-9397-08002B2CF9AE}" pid="3" name="TemplafyTemplateId">
    <vt:lpwstr>637346222824850435</vt:lpwstr>
  </property>
  <property fmtid="{D5CDD505-2E9C-101B-9397-08002B2CF9AE}" pid="4" name="TemplafyUserProfileId">
    <vt:lpwstr>752650215664648239</vt:lpwstr>
  </property>
  <property fmtid="{D5CDD505-2E9C-101B-9397-08002B2CF9AE}" pid="5" name="TemplafyFromBlank">
    <vt:bool>false</vt:bool>
  </property>
  <property fmtid="{D5CDD505-2E9C-101B-9397-08002B2CF9AE}" pid="6" name="ContentTypeId">
    <vt:lpwstr>0x010100701643EB437E814B9F804656CD4347FE</vt:lpwstr>
  </property>
  <property fmtid="{D5CDD505-2E9C-101B-9397-08002B2CF9AE}" pid="7" name="RevIMBCS">
    <vt:lpwstr>1;#Unclassified|3955eeb1-2d18-4582-aeb2-00144ec3aaf5</vt:lpwstr>
  </property>
  <property fmtid="{D5CDD505-2E9C-101B-9397-08002B2CF9AE}" pid="8" name="_dlc_DocIdItemGuid">
    <vt:lpwstr>2d4447d5-1958-408c-9e17-a18fd1d30178</vt:lpwstr>
  </property>
  <property fmtid="{D5CDD505-2E9C-101B-9397-08002B2CF9AE}" pid="9" name="MediaServiceImageTags">
    <vt:lpwstr/>
  </property>
</Properties>
</file>